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C1522" w14:textId="3651CFDF" w:rsidR="00BF4672" w:rsidRPr="001F082C" w:rsidRDefault="00E34F11" w:rsidP="00B44189">
      <w:pPr>
        <w:wordWrap w:val="0"/>
        <w:snapToGrid w:val="0"/>
        <w:spacing w:line="300" w:lineRule="auto"/>
        <w:ind w:right="120"/>
        <w:jc w:val="right"/>
        <w:rPr>
          <w:rFonts w:eastAsia="楷体"/>
          <w:b/>
          <w:bCs/>
          <w:sz w:val="24"/>
        </w:rPr>
      </w:pPr>
      <w:r>
        <w:rPr>
          <w:rFonts w:eastAsia="楷体"/>
          <w:b/>
          <w:bCs/>
          <w:sz w:val="24"/>
        </w:rPr>
        <w:t xml:space="preserve"> </w:t>
      </w:r>
      <w:r w:rsidR="00E15AE3" w:rsidRPr="001F082C">
        <w:rPr>
          <w:rFonts w:eastAsia="楷体"/>
          <w:b/>
          <w:bCs/>
          <w:sz w:val="24"/>
        </w:rPr>
        <w:t xml:space="preserve">                  </w:t>
      </w:r>
      <w:r w:rsidR="00BF4672" w:rsidRPr="008060DB">
        <w:rPr>
          <w:rFonts w:eastAsia="楷体"/>
          <w:b/>
          <w:bCs/>
          <w:sz w:val="24"/>
        </w:rPr>
        <w:t>协议编号：【</w:t>
      </w:r>
      <w:r w:rsidR="00606305" w:rsidRPr="00606305">
        <w:rPr>
          <w:rFonts w:eastAsia="楷体"/>
          <w:b/>
          <w:bCs/>
          <w:sz w:val="24"/>
        </w:rPr>
        <w:t>P2019M12A-GGTZ10-005</w:t>
      </w:r>
      <w:r w:rsidR="00BF4672" w:rsidRPr="001F082C">
        <w:rPr>
          <w:rFonts w:eastAsia="楷体" w:hint="eastAsia"/>
          <w:b/>
          <w:bCs/>
          <w:sz w:val="24"/>
        </w:rPr>
        <w:t>】</w:t>
      </w:r>
    </w:p>
    <w:p w14:paraId="0313B0B7" w14:textId="77777777" w:rsidR="00BF4672" w:rsidRPr="001F082C" w:rsidRDefault="00BF4672">
      <w:pPr>
        <w:snapToGrid w:val="0"/>
        <w:spacing w:line="300" w:lineRule="auto"/>
        <w:jc w:val="center"/>
        <w:rPr>
          <w:rFonts w:eastAsia="楷体"/>
          <w:b/>
          <w:color w:val="000000"/>
          <w:sz w:val="24"/>
        </w:rPr>
      </w:pPr>
    </w:p>
    <w:p w14:paraId="256F1D98" w14:textId="77777777" w:rsidR="00BF4672" w:rsidRPr="001F082C" w:rsidRDefault="00BF4672">
      <w:pPr>
        <w:snapToGrid w:val="0"/>
        <w:spacing w:line="300" w:lineRule="auto"/>
        <w:jc w:val="center"/>
        <w:rPr>
          <w:rFonts w:eastAsia="楷体"/>
          <w:b/>
          <w:color w:val="000000"/>
          <w:sz w:val="24"/>
        </w:rPr>
      </w:pPr>
    </w:p>
    <w:p w14:paraId="32CF2424" w14:textId="77777777" w:rsidR="00BF4672" w:rsidRPr="001F082C" w:rsidRDefault="00BF4672">
      <w:pPr>
        <w:snapToGrid w:val="0"/>
        <w:spacing w:line="300" w:lineRule="auto"/>
        <w:jc w:val="center"/>
        <w:rPr>
          <w:rFonts w:eastAsia="楷体"/>
          <w:b/>
          <w:color w:val="000000"/>
          <w:sz w:val="24"/>
        </w:rPr>
      </w:pPr>
      <w:bookmarkStart w:id="0" w:name="_GoBack"/>
      <w:bookmarkEnd w:id="0"/>
    </w:p>
    <w:p w14:paraId="4FAA5457" w14:textId="77777777" w:rsidR="00BF4672" w:rsidRPr="001F082C" w:rsidRDefault="00BF4672">
      <w:pPr>
        <w:snapToGrid w:val="0"/>
        <w:spacing w:line="300" w:lineRule="auto"/>
        <w:jc w:val="center"/>
        <w:rPr>
          <w:rFonts w:eastAsia="楷体"/>
          <w:b/>
          <w:color w:val="000000"/>
          <w:sz w:val="24"/>
        </w:rPr>
      </w:pPr>
    </w:p>
    <w:p w14:paraId="54727096" w14:textId="77777777" w:rsidR="00BF4672" w:rsidRPr="001F082C" w:rsidRDefault="00BF4672">
      <w:pPr>
        <w:snapToGrid w:val="0"/>
        <w:spacing w:line="300" w:lineRule="auto"/>
        <w:jc w:val="center"/>
        <w:rPr>
          <w:rFonts w:eastAsia="楷体"/>
          <w:b/>
          <w:color w:val="000000"/>
          <w:sz w:val="24"/>
        </w:rPr>
      </w:pPr>
    </w:p>
    <w:p w14:paraId="4556024F" w14:textId="77777777" w:rsidR="00BF4672" w:rsidRPr="001F082C" w:rsidRDefault="00BF4672">
      <w:pPr>
        <w:snapToGrid w:val="0"/>
        <w:spacing w:line="300" w:lineRule="auto"/>
        <w:jc w:val="center"/>
        <w:rPr>
          <w:rFonts w:eastAsia="楷体"/>
          <w:b/>
          <w:color w:val="000000"/>
          <w:sz w:val="24"/>
        </w:rPr>
      </w:pPr>
    </w:p>
    <w:p w14:paraId="0FA3660C" w14:textId="77777777" w:rsidR="00BF4672" w:rsidRPr="001F082C" w:rsidRDefault="00BF4672">
      <w:pPr>
        <w:snapToGrid w:val="0"/>
        <w:spacing w:line="300" w:lineRule="auto"/>
        <w:jc w:val="center"/>
        <w:rPr>
          <w:rFonts w:eastAsia="楷体"/>
          <w:b/>
          <w:color w:val="000000"/>
          <w:sz w:val="36"/>
          <w:szCs w:val="36"/>
        </w:rPr>
      </w:pPr>
      <w:r w:rsidRPr="001F082C">
        <w:rPr>
          <w:rFonts w:eastAsia="楷体" w:hint="eastAsia"/>
          <w:b/>
          <w:color w:val="000000"/>
          <w:sz w:val="36"/>
          <w:szCs w:val="36"/>
        </w:rPr>
        <w:t>关于</w:t>
      </w:r>
    </w:p>
    <w:p w14:paraId="0A8E8991" w14:textId="77777777" w:rsidR="00BF4672" w:rsidRPr="001F082C" w:rsidRDefault="00BF4672">
      <w:pPr>
        <w:snapToGrid w:val="0"/>
        <w:spacing w:line="300" w:lineRule="auto"/>
        <w:jc w:val="center"/>
        <w:rPr>
          <w:rFonts w:eastAsia="楷体"/>
          <w:b/>
          <w:color w:val="000000"/>
          <w:sz w:val="36"/>
          <w:szCs w:val="36"/>
        </w:rPr>
      </w:pPr>
    </w:p>
    <w:p w14:paraId="4BC4A6E2" w14:textId="02AAA86E" w:rsidR="003C5A1E" w:rsidRPr="001F082C" w:rsidRDefault="00BF4672">
      <w:pPr>
        <w:snapToGrid w:val="0"/>
        <w:spacing w:line="300" w:lineRule="auto"/>
        <w:jc w:val="center"/>
        <w:rPr>
          <w:rFonts w:eastAsia="楷体"/>
          <w:b/>
          <w:color w:val="000000"/>
          <w:sz w:val="36"/>
          <w:szCs w:val="36"/>
        </w:rPr>
      </w:pPr>
      <w:r w:rsidRPr="001F082C">
        <w:rPr>
          <w:rFonts w:eastAsia="楷体" w:hint="eastAsia"/>
          <w:b/>
          <w:color w:val="000000"/>
          <w:sz w:val="36"/>
          <w:szCs w:val="36"/>
        </w:rPr>
        <w:t>五矿信托</w:t>
      </w:r>
      <w:r w:rsidRPr="001F082C">
        <w:rPr>
          <w:rFonts w:eastAsia="楷体"/>
          <w:b/>
          <w:color w:val="000000"/>
          <w:sz w:val="36"/>
          <w:szCs w:val="36"/>
        </w:rPr>
        <w:t>-</w:t>
      </w:r>
      <w:r w:rsidR="00804BF3" w:rsidRPr="001F082C">
        <w:rPr>
          <w:rFonts w:eastAsia="楷体" w:hint="eastAsia"/>
          <w:b/>
          <w:color w:val="000000"/>
          <w:sz w:val="36"/>
          <w:szCs w:val="36"/>
        </w:rPr>
        <w:t>恒信共筑</w:t>
      </w:r>
      <w:r w:rsidR="00E32112" w:rsidRPr="001F082C">
        <w:rPr>
          <w:rFonts w:eastAsia="楷体"/>
          <w:b/>
          <w:color w:val="000000"/>
          <w:sz w:val="36"/>
          <w:szCs w:val="36"/>
        </w:rPr>
        <w:t>216</w:t>
      </w:r>
      <w:r w:rsidR="00E32112" w:rsidRPr="001F082C">
        <w:rPr>
          <w:rFonts w:eastAsia="楷体" w:hint="eastAsia"/>
          <w:b/>
          <w:color w:val="000000"/>
          <w:sz w:val="36"/>
          <w:szCs w:val="36"/>
        </w:rPr>
        <w:t>号</w:t>
      </w:r>
      <w:r w:rsidR="00E32112" w:rsidRPr="001F082C">
        <w:rPr>
          <w:rFonts w:eastAsia="楷体"/>
          <w:b/>
          <w:color w:val="000000"/>
          <w:sz w:val="36"/>
          <w:szCs w:val="36"/>
        </w:rPr>
        <w:t>-</w:t>
      </w:r>
      <w:r w:rsidR="00E32112" w:rsidRPr="001F082C">
        <w:rPr>
          <w:rFonts w:eastAsia="楷体" w:hint="eastAsia"/>
          <w:b/>
          <w:color w:val="000000"/>
          <w:sz w:val="36"/>
          <w:szCs w:val="36"/>
        </w:rPr>
        <w:t>桂冠投资</w:t>
      </w:r>
      <w:r w:rsidR="00E32112" w:rsidRPr="001F082C">
        <w:rPr>
          <w:rFonts w:eastAsia="楷体"/>
          <w:b/>
          <w:color w:val="000000"/>
          <w:sz w:val="36"/>
          <w:szCs w:val="36"/>
        </w:rPr>
        <w:t>10</w:t>
      </w:r>
      <w:r w:rsidR="00E32112" w:rsidRPr="001F082C">
        <w:rPr>
          <w:rFonts w:eastAsia="楷体" w:hint="eastAsia"/>
          <w:b/>
          <w:color w:val="000000"/>
          <w:sz w:val="36"/>
          <w:szCs w:val="36"/>
        </w:rPr>
        <w:t>号</w:t>
      </w:r>
    </w:p>
    <w:p w14:paraId="194043CA" w14:textId="62680640" w:rsidR="00BF4672" w:rsidRPr="001F082C" w:rsidRDefault="00BF4672">
      <w:pPr>
        <w:snapToGrid w:val="0"/>
        <w:spacing w:line="300" w:lineRule="auto"/>
        <w:jc w:val="center"/>
        <w:rPr>
          <w:rFonts w:eastAsia="楷体"/>
          <w:b/>
          <w:color w:val="000000"/>
          <w:sz w:val="36"/>
          <w:szCs w:val="36"/>
        </w:rPr>
      </w:pPr>
      <w:r w:rsidRPr="001F082C">
        <w:rPr>
          <w:rFonts w:eastAsia="楷体" w:hint="eastAsia"/>
          <w:b/>
          <w:color w:val="000000"/>
          <w:sz w:val="36"/>
          <w:szCs w:val="36"/>
        </w:rPr>
        <w:t>集合资金信托计划</w:t>
      </w:r>
    </w:p>
    <w:p w14:paraId="51755421" w14:textId="77777777" w:rsidR="00BF4672" w:rsidRPr="001F082C" w:rsidRDefault="00BF4672">
      <w:pPr>
        <w:snapToGrid w:val="0"/>
        <w:spacing w:line="300" w:lineRule="auto"/>
        <w:jc w:val="center"/>
        <w:rPr>
          <w:rFonts w:eastAsia="楷体"/>
          <w:b/>
          <w:color w:val="000000"/>
          <w:sz w:val="36"/>
          <w:szCs w:val="36"/>
        </w:rPr>
      </w:pPr>
    </w:p>
    <w:p w14:paraId="1D295539" w14:textId="77777777" w:rsidR="00BF4672" w:rsidRPr="001F082C" w:rsidRDefault="00BF4672">
      <w:pPr>
        <w:snapToGrid w:val="0"/>
        <w:spacing w:line="300" w:lineRule="auto"/>
        <w:jc w:val="center"/>
        <w:rPr>
          <w:rFonts w:eastAsia="楷体"/>
          <w:b/>
          <w:color w:val="000000"/>
          <w:sz w:val="36"/>
          <w:szCs w:val="36"/>
        </w:rPr>
      </w:pPr>
      <w:r w:rsidRPr="001F082C">
        <w:rPr>
          <w:rFonts w:eastAsia="楷体" w:hint="eastAsia"/>
          <w:b/>
          <w:color w:val="000000"/>
          <w:sz w:val="36"/>
          <w:szCs w:val="36"/>
        </w:rPr>
        <w:t>之</w:t>
      </w:r>
    </w:p>
    <w:p w14:paraId="55B74060" w14:textId="77777777" w:rsidR="00BF4672" w:rsidRPr="001F082C" w:rsidRDefault="00BF4672">
      <w:pPr>
        <w:snapToGrid w:val="0"/>
        <w:spacing w:line="300" w:lineRule="auto"/>
        <w:jc w:val="center"/>
        <w:rPr>
          <w:rFonts w:eastAsia="楷体"/>
          <w:b/>
          <w:color w:val="000000"/>
          <w:sz w:val="36"/>
          <w:szCs w:val="36"/>
        </w:rPr>
      </w:pPr>
    </w:p>
    <w:p w14:paraId="722D8674" w14:textId="77777777" w:rsidR="00BF4672" w:rsidRPr="001F082C" w:rsidRDefault="00BF4672">
      <w:pPr>
        <w:snapToGrid w:val="0"/>
        <w:spacing w:line="300" w:lineRule="auto"/>
        <w:jc w:val="center"/>
        <w:rPr>
          <w:rFonts w:eastAsia="楷体"/>
          <w:b/>
          <w:color w:val="000000"/>
          <w:sz w:val="36"/>
          <w:szCs w:val="36"/>
        </w:rPr>
      </w:pPr>
      <w:r w:rsidRPr="001F082C">
        <w:rPr>
          <w:rFonts w:eastAsia="楷体" w:hint="eastAsia"/>
          <w:b/>
          <w:color w:val="000000"/>
          <w:sz w:val="36"/>
          <w:szCs w:val="36"/>
        </w:rPr>
        <w:t>合作协议</w:t>
      </w:r>
    </w:p>
    <w:p w14:paraId="578BF957" w14:textId="77777777" w:rsidR="00BF4672" w:rsidRPr="001F082C" w:rsidRDefault="00BF4672">
      <w:pPr>
        <w:snapToGrid w:val="0"/>
        <w:spacing w:line="300" w:lineRule="auto"/>
        <w:jc w:val="center"/>
        <w:rPr>
          <w:rFonts w:eastAsia="楷体"/>
          <w:b/>
          <w:color w:val="000000"/>
          <w:sz w:val="24"/>
        </w:rPr>
      </w:pPr>
    </w:p>
    <w:p w14:paraId="2FE95958" w14:textId="77777777" w:rsidR="00BF4672" w:rsidRPr="001F082C" w:rsidRDefault="00BF4672">
      <w:pPr>
        <w:snapToGrid w:val="0"/>
        <w:spacing w:line="300" w:lineRule="auto"/>
        <w:jc w:val="center"/>
        <w:rPr>
          <w:rFonts w:eastAsia="楷体"/>
          <w:b/>
          <w:color w:val="000000"/>
          <w:sz w:val="24"/>
        </w:rPr>
      </w:pPr>
    </w:p>
    <w:p w14:paraId="26155D89" w14:textId="77777777" w:rsidR="00BF4672" w:rsidRPr="001F082C" w:rsidRDefault="00BF4672">
      <w:pPr>
        <w:snapToGrid w:val="0"/>
        <w:spacing w:line="300" w:lineRule="auto"/>
        <w:jc w:val="center"/>
        <w:rPr>
          <w:rFonts w:eastAsia="楷体"/>
          <w:b/>
          <w:color w:val="000000"/>
          <w:sz w:val="24"/>
        </w:rPr>
      </w:pPr>
    </w:p>
    <w:p w14:paraId="1CB21F12" w14:textId="77777777" w:rsidR="00BF4672" w:rsidRPr="001F082C" w:rsidRDefault="00BF4672">
      <w:pPr>
        <w:snapToGrid w:val="0"/>
        <w:spacing w:line="300" w:lineRule="auto"/>
        <w:jc w:val="center"/>
        <w:rPr>
          <w:rFonts w:eastAsia="楷体"/>
          <w:b/>
          <w:color w:val="000000"/>
          <w:sz w:val="24"/>
        </w:rPr>
      </w:pPr>
    </w:p>
    <w:p w14:paraId="785EC842" w14:textId="77777777" w:rsidR="00BF4672" w:rsidRPr="001F082C" w:rsidRDefault="00BF4672">
      <w:pPr>
        <w:snapToGrid w:val="0"/>
        <w:spacing w:line="300" w:lineRule="auto"/>
        <w:jc w:val="center"/>
        <w:rPr>
          <w:rFonts w:eastAsia="楷体"/>
          <w:b/>
          <w:color w:val="000000"/>
          <w:sz w:val="24"/>
        </w:rPr>
      </w:pPr>
    </w:p>
    <w:p w14:paraId="67357A32" w14:textId="77777777" w:rsidR="00BF4672" w:rsidRPr="001F082C" w:rsidRDefault="00BF4672">
      <w:pPr>
        <w:snapToGrid w:val="0"/>
        <w:spacing w:line="300" w:lineRule="auto"/>
        <w:jc w:val="center"/>
        <w:rPr>
          <w:rFonts w:eastAsia="楷体"/>
          <w:b/>
          <w:color w:val="000000"/>
          <w:sz w:val="24"/>
        </w:rPr>
      </w:pPr>
    </w:p>
    <w:p w14:paraId="099DB180" w14:textId="77777777" w:rsidR="00BF4672" w:rsidRPr="001F082C" w:rsidRDefault="00BF4672">
      <w:pPr>
        <w:snapToGrid w:val="0"/>
        <w:spacing w:line="300" w:lineRule="auto"/>
        <w:jc w:val="center"/>
        <w:rPr>
          <w:rFonts w:eastAsia="楷体"/>
          <w:b/>
          <w:color w:val="000000"/>
          <w:sz w:val="24"/>
        </w:rPr>
      </w:pPr>
    </w:p>
    <w:p w14:paraId="01AF2D1B" w14:textId="77777777" w:rsidR="00BF4672" w:rsidRPr="001F082C" w:rsidRDefault="00BF4672">
      <w:pPr>
        <w:snapToGrid w:val="0"/>
        <w:spacing w:line="300" w:lineRule="auto"/>
        <w:jc w:val="center"/>
        <w:rPr>
          <w:rFonts w:eastAsia="楷体"/>
          <w:b/>
          <w:color w:val="000000"/>
          <w:sz w:val="24"/>
        </w:rPr>
      </w:pPr>
    </w:p>
    <w:p w14:paraId="386221BA" w14:textId="77777777" w:rsidR="00BF4672" w:rsidRPr="001F082C" w:rsidRDefault="00BF4672">
      <w:pPr>
        <w:snapToGrid w:val="0"/>
        <w:spacing w:line="300" w:lineRule="auto"/>
        <w:jc w:val="center"/>
        <w:rPr>
          <w:rFonts w:eastAsia="楷体"/>
          <w:b/>
          <w:color w:val="000000"/>
          <w:sz w:val="24"/>
        </w:rPr>
      </w:pPr>
    </w:p>
    <w:p w14:paraId="27B4A9E7" w14:textId="77777777" w:rsidR="00BF4672" w:rsidRPr="001F082C" w:rsidRDefault="00BF4672">
      <w:pPr>
        <w:snapToGrid w:val="0"/>
        <w:spacing w:line="300" w:lineRule="auto"/>
        <w:jc w:val="center"/>
        <w:rPr>
          <w:rFonts w:eastAsia="楷体"/>
          <w:b/>
          <w:color w:val="000000"/>
          <w:sz w:val="24"/>
        </w:rPr>
      </w:pPr>
    </w:p>
    <w:p w14:paraId="58E6B86A" w14:textId="680C3EC7" w:rsidR="00BF4672" w:rsidRPr="001F082C" w:rsidRDefault="00553650">
      <w:pPr>
        <w:snapToGrid w:val="0"/>
        <w:spacing w:line="300" w:lineRule="auto"/>
        <w:jc w:val="center"/>
        <w:rPr>
          <w:rFonts w:eastAsia="楷体"/>
          <w:b/>
          <w:color w:val="000000"/>
          <w:sz w:val="24"/>
        </w:rPr>
      </w:pPr>
      <w:r w:rsidRPr="001F082C">
        <w:rPr>
          <w:rFonts w:eastAsia="楷体" w:hint="eastAsia"/>
          <w:b/>
          <w:color w:val="000000"/>
          <w:sz w:val="24"/>
        </w:rPr>
        <w:t>【</w:t>
      </w:r>
      <w:r w:rsidRPr="008060DB">
        <w:rPr>
          <w:rFonts w:eastAsia="楷体"/>
          <w:b/>
          <w:color w:val="000000"/>
          <w:sz w:val="24"/>
        </w:rPr>
        <w:t>201</w:t>
      </w:r>
      <w:r w:rsidR="003C5A1E" w:rsidRPr="00DC3E90">
        <w:rPr>
          <w:rFonts w:eastAsia="楷体"/>
          <w:b/>
          <w:color w:val="000000"/>
          <w:sz w:val="24"/>
        </w:rPr>
        <w:t>9</w:t>
      </w:r>
      <w:r w:rsidR="00995908" w:rsidRPr="001F082C">
        <w:rPr>
          <w:rFonts w:eastAsia="楷体" w:hint="eastAsia"/>
          <w:b/>
          <w:color w:val="000000"/>
          <w:sz w:val="24"/>
        </w:rPr>
        <w:t>】</w:t>
      </w:r>
      <w:r w:rsidR="00BF4672" w:rsidRPr="008060DB">
        <w:rPr>
          <w:rFonts w:eastAsia="楷体"/>
          <w:b/>
          <w:color w:val="000000"/>
          <w:sz w:val="24"/>
        </w:rPr>
        <w:t>年【</w:t>
      </w:r>
      <w:r w:rsidR="00995908" w:rsidRPr="001F082C">
        <w:rPr>
          <w:rFonts w:eastAsia="楷体"/>
          <w:b/>
          <w:color w:val="000000"/>
          <w:sz w:val="24"/>
        </w:rPr>
        <w:t xml:space="preserve"> </w:t>
      </w:r>
      <w:r w:rsidR="00995908" w:rsidRPr="00DC3E90">
        <w:rPr>
          <w:rFonts w:eastAsia="楷体"/>
          <w:b/>
          <w:color w:val="000000"/>
          <w:sz w:val="24"/>
        </w:rPr>
        <w:t xml:space="preserve"> </w:t>
      </w:r>
      <w:r w:rsidR="00BF4672" w:rsidRPr="001F082C">
        <w:rPr>
          <w:rFonts w:eastAsia="楷体" w:hint="eastAsia"/>
          <w:b/>
          <w:color w:val="000000"/>
          <w:sz w:val="24"/>
        </w:rPr>
        <w:t>】月</w:t>
      </w:r>
    </w:p>
    <w:p w14:paraId="263DAEE0" w14:textId="77777777" w:rsidR="00BF4672" w:rsidRPr="001F082C" w:rsidRDefault="00BF4672">
      <w:pPr>
        <w:widowControl/>
        <w:snapToGrid w:val="0"/>
        <w:spacing w:line="300" w:lineRule="auto"/>
        <w:jc w:val="left"/>
        <w:rPr>
          <w:rFonts w:eastAsia="楷体"/>
          <w:b/>
          <w:bCs/>
          <w:sz w:val="24"/>
        </w:rPr>
        <w:sectPr w:rsidR="00BF4672" w:rsidRPr="001F082C">
          <w:footerReference w:type="default" r:id="rId8"/>
          <w:pgSz w:w="11907" w:h="16840"/>
          <w:pgMar w:top="1712" w:right="1797" w:bottom="1440" w:left="1797" w:header="1134" w:footer="992" w:gutter="0"/>
          <w:cols w:space="720"/>
          <w:titlePg/>
          <w:docGrid w:type="lines" w:linePitch="317"/>
        </w:sectPr>
      </w:pPr>
    </w:p>
    <w:p w14:paraId="276A7E39" w14:textId="77777777" w:rsidR="00BF4672" w:rsidRPr="001F082C" w:rsidRDefault="00BF4672">
      <w:pPr>
        <w:snapToGrid w:val="0"/>
        <w:spacing w:line="300" w:lineRule="auto"/>
        <w:jc w:val="center"/>
        <w:rPr>
          <w:rFonts w:eastAsia="楷体"/>
          <w:b/>
          <w:sz w:val="24"/>
        </w:rPr>
      </w:pPr>
      <w:r w:rsidRPr="001F082C">
        <w:rPr>
          <w:rFonts w:eastAsia="楷体" w:hint="eastAsia"/>
          <w:b/>
          <w:sz w:val="24"/>
        </w:rPr>
        <w:lastRenderedPageBreak/>
        <w:t>目</w:t>
      </w:r>
      <w:r w:rsidRPr="001F082C">
        <w:rPr>
          <w:rFonts w:eastAsia="楷体"/>
          <w:b/>
          <w:sz w:val="24"/>
        </w:rPr>
        <w:t xml:space="preserve"> </w:t>
      </w:r>
      <w:r w:rsidRPr="001F082C">
        <w:rPr>
          <w:rFonts w:eastAsia="楷体" w:hint="eastAsia"/>
          <w:b/>
          <w:sz w:val="24"/>
        </w:rPr>
        <w:t>录</w:t>
      </w:r>
    </w:p>
    <w:p w14:paraId="3B79290C" w14:textId="77777777" w:rsidR="00BF4672" w:rsidRPr="001F082C" w:rsidRDefault="00BF4672">
      <w:pPr>
        <w:snapToGrid w:val="0"/>
        <w:spacing w:line="300" w:lineRule="auto"/>
        <w:jc w:val="center"/>
        <w:rPr>
          <w:rFonts w:eastAsia="楷体"/>
          <w:b/>
          <w:sz w:val="24"/>
        </w:rPr>
      </w:pPr>
    </w:p>
    <w:p w14:paraId="081C1E8F" w14:textId="3FAB6978" w:rsidR="002754F4" w:rsidRDefault="00BF4672">
      <w:pPr>
        <w:pStyle w:val="TOC2"/>
        <w:rPr>
          <w:rFonts w:asciiTheme="minorHAnsi" w:eastAsiaTheme="minorEastAsia" w:hAnsiTheme="minorHAnsi" w:cstheme="minorBidi"/>
          <w:noProof/>
          <w:szCs w:val="22"/>
        </w:rPr>
      </w:pPr>
      <w:r w:rsidRPr="00DC3E90">
        <w:rPr>
          <w:rFonts w:eastAsia="楷体"/>
        </w:rPr>
        <w:fldChar w:fldCharType="begin"/>
      </w:r>
      <w:r w:rsidRPr="001F082C">
        <w:rPr>
          <w:rFonts w:eastAsia="楷体"/>
        </w:rPr>
        <w:instrText xml:space="preserve"> TOC \o "1-3" \h \z \u </w:instrText>
      </w:r>
      <w:r w:rsidRPr="00DC3E90">
        <w:rPr>
          <w:rFonts w:eastAsia="楷体"/>
        </w:rPr>
        <w:fldChar w:fldCharType="separate"/>
      </w:r>
      <w:hyperlink w:anchor="_Toc14769620" w:history="1">
        <w:r w:rsidR="002754F4" w:rsidRPr="009B595D">
          <w:rPr>
            <w:rStyle w:val="a6"/>
            <w:rFonts w:eastAsia="楷体"/>
            <w:noProof/>
          </w:rPr>
          <w:t>第一条</w:t>
        </w:r>
        <w:r w:rsidR="002754F4">
          <w:rPr>
            <w:rFonts w:asciiTheme="minorHAnsi" w:eastAsiaTheme="minorEastAsia" w:hAnsiTheme="minorHAnsi" w:cstheme="minorBidi"/>
            <w:noProof/>
            <w:szCs w:val="22"/>
          </w:rPr>
          <w:tab/>
        </w:r>
        <w:r w:rsidR="002754F4" w:rsidRPr="009B595D">
          <w:rPr>
            <w:rStyle w:val="a6"/>
            <w:rFonts w:eastAsia="楷体"/>
            <w:noProof/>
          </w:rPr>
          <w:t>定义</w:t>
        </w:r>
        <w:r w:rsidR="002754F4">
          <w:rPr>
            <w:noProof/>
            <w:webHidden/>
          </w:rPr>
          <w:tab/>
        </w:r>
        <w:r w:rsidR="002754F4">
          <w:rPr>
            <w:noProof/>
            <w:webHidden/>
          </w:rPr>
          <w:fldChar w:fldCharType="begin"/>
        </w:r>
        <w:r w:rsidR="002754F4">
          <w:rPr>
            <w:noProof/>
            <w:webHidden/>
          </w:rPr>
          <w:instrText xml:space="preserve"> PAGEREF _Toc14769620 \h </w:instrText>
        </w:r>
        <w:r w:rsidR="002754F4">
          <w:rPr>
            <w:noProof/>
            <w:webHidden/>
          </w:rPr>
        </w:r>
        <w:r w:rsidR="002754F4">
          <w:rPr>
            <w:noProof/>
            <w:webHidden/>
          </w:rPr>
          <w:fldChar w:fldCharType="separate"/>
        </w:r>
        <w:r w:rsidR="002754F4">
          <w:rPr>
            <w:noProof/>
            <w:webHidden/>
          </w:rPr>
          <w:t>6</w:t>
        </w:r>
        <w:r w:rsidR="002754F4">
          <w:rPr>
            <w:noProof/>
            <w:webHidden/>
          </w:rPr>
          <w:fldChar w:fldCharType="end"/>
        </w:r>
      </w:hyperlink>
    </w:p>
    <w:p w14:paraId="39CCFCA3" w14:textId="327FA5E5" w:rsidR="002754F4" w:rsidRDefault="002754F4">
      <w:pPr>
        <w:pStyle w:val="TOC2"/>
        <w:rPr>
          <w:rFonts w:asciiTheme="minorHAnsi" w:eastAsiaTheme="minorEastAsia" w:hAnsiTheme="minorHAnsi" w:cstheme="minorBidi"/>
          <w:noProof/>
          <w:szCs w:val="22"/>
        </w:rPr>
      </w:pPr>
      <w:hyperlink w:anchor="_Toc14769621" w:history="1">
        <w:r w:rsidRPr="009B595D">
          <w:rPr>
            <w:rStyle w:val="a6"/>
            <w:rFonts w:eastAsia="楷体"/>
            <w:noProof/>
          </w:rPr>
          <w:t>第二条</w:t>
        </w:r>
        <w:r>
          <w:rPr>
            <w:rFonts w:asciiTheme="minorHAnsi" w:eastAsiaTheme="minorEastAsia" w:hAnsiTheme="minorHAnsi" w:cstheme="minorBidi"/>
            <w:noProof/>
            <w:szCs w:val="22"/>
          </w:rPr>
          <w:tab/>
        </w:r>
        <w:r w:rsidRPr="009B595D">
          <w:rPr>
            <w:rStyle w:val="a6"/>
            <w:rFonts w:eastAsia="楷体"/>
            <w:noProof/>
          </w:rPr>
          <w:t>合作方式</w:t>
        </w:r>
        <w:r>
          <w:rPr>
            <w:noProof/>
            <w:webHidden/>
          </w:rPr>
          <w:tab/>
        </w:r>
        <w:r>
          <w:rPr>
            <w:noProof/>
            <w:webHidden/>
          </w:rPr>
          <w:fldChar w:fldCharType="begin"/>
        </w:r>
        <w:r>
          <w:rPr>
            <w:noProof/>
            <w:webHidden/>
          </w:rPr>
          <w:instrText xml:space="preserve"> PAGEREF _Toc14769621 \h </w:instrText>
        </w:r>
        <w:r>
          <w:rPr>
            <w:noProof/>
            <w:webHidden/>
          </w:rPr>
        </w:r>
        <w:r>
          <w:rPr>
            <w:noProof/>
            <w:webHidden/>
          </w:rPr>
          <w:fldChar w:fldCharType="separate"/>
        </w:r>
        <w:r>
          <w:rPr>
            <w:noProof/>
            <w:webHidden/>
          </w:rPr>
          <w:t>10</w:t>
        </w:r>
        <w:r>
          <w:rPr>
            <w:noProof/>
            <w:webHidden/>
          </w:rPr>
          <w:fldChar w:fldCharType="end"/>
        </w:r>
      </w:hyperlink>
    </w:p>
    <w:p w14:paraId="0804C4E5" w14:textId="5E282BF1" w:rsidR="002754F4" w:rsidRDefault="002754F4">
      <w:pPr>
        <w:pStyle w:val="TOC2"/>
        <w:rPr>
          <w:rFonts w:asciiTheme="minorHAnsi" w:eastAsiaTheme="minorEastAsia" w:hAnsiTheme="minorHAnsi" w:cstheme="minorBidi"/>
          <w:noProof/>
          <w:szCs w:val="22"/>
        </w:rPr>
      </w:pPr>
      <w:hyperlink w:anchor="_Toc14769622" w:history="1">
        <w:r w:rsidRPr="009B595D">
          <w:rPr>
            <w:rStyle w:val="a6"/>
            <w:rFonts w:eastAsia="楷体"/>
            <w:noProof/>
          </w:rPr>
          <w:t>第三条</w:t>
        </w:r>
        <w:r>
          <w:rPr>
            <w:rFonts w:asciiTheme="minorHAnsi" w:eastAsiaTheme="minorEastAsia" w:hAnsiTheme="minorHAnsi" w:cstheme="minorBidi"/>
            <w:noProof/>
            <w:szCs w:val="22"/>
          </w:rPr>
          <w:tab/>
        </w:r>
        <w:r w:rsidRPr="009B595D">
          <w:rPr>
            <w:rStyle w:val="a6"/>
            <w:rFonts w:eastAsia="楷体"/>
            <w:noProof/>
          </w:rPr>
          <w:t>信托计划的相关安排</w:t>
        </w:r>
        <w:r>
          <w:rPr>
            <w:noProof/>
            <w:webHidden/>
          </w:rPr>
          <w:tab/>
        </w:r>
        <w:r>
          <w:rPr>
            <w:noProof/>
            <w:webHidden/>
          </w:rPr>
          <w:fldChar w:fldCharType="begin"/>
        </w:r>
        <w:r>
          <w:rPr>
            <w:noProof/>
            <w:webHidden/>
          </w:rPr>
          <w:instrText xml:space="preserve"> PAGEREF _Toc14769622 \h </w:instrText>
        </w:r>
        <w:r>
          <w:rPr>
            <w:noProof/>
            <w:webHidden/>
          </w:rPr>
        </w:r>
        <w:r>
          <w:rPr>
            <w:noProof/>
            <w:webHidden/>
          </w:rPr>
          <w:fldChar w:fldCharType="separate"/>
        </w:r>
        <w:r>
          <w:rPr>
            <w:noProof/>
            <w:webHidden/>
          </w:rPr>
          <w:t>12</w:t>
        </w:r>
        <w:r>
          <w:rPr>
            <w:noProof/>
            <w:webHidden/>
          </w:rPr>
          <w:fldChar w:fldCharType="end"/>
        </w:r>
      </w:hyperlink>
    </w:p>
    <w:p w14:paraId="3A024A33" w14:textId="3F1AB4D2" w:rsidR="002754F4" w:rsidRDefault="002754F4">
      <w:pPr>
        <w:pStyle w:val="TOC2"/>
        <w:rPr>
          <w:rFonts w:asciiTheme="minorHAnsi" w:eastAsiaTheme="minorEastAsia" w:hAnsiTheme="minorHAnsi" w:cstheme="minorBidi"/>
          <w:noProof/>
          <w:szCs w:val="22"/>
        </w:rPr>
      </w:pPr>
      <w:hyperlink w:anchor="_Toc14769623" w:history="1">
        <w:r w:rsidRPr="009B595D">
          <w:rPr>
            <w:rStyle w:val="a6"/>
            <w:rFonts w:eastAsia="楷体"/>
            <w:noProof/>
          </w:rPr>
          <w:t>第四条</w:t>
        </w:r>
        <w:r>
          <w:rPr>
            <w:rFonts w:asciiTheme="minorHAnsi" w:eastAsiaTheme="minorEastAsia" w:hAnsiTheme="minorHAnsi" w:cstheme="minorBidi"/>
            <w:noProof/>
            <w:szCs w:val="22"/>
          </w:rPr>
          <w:tab/>
        </w:r>
        <w:r w:rsidRPr="009B595D">
          <w:rPr>
            <w:rStyle w:val="a6"/>
            <w:rFonts w:eastAsia="楷体"/>
            <w:noProof/>
          </w:rPr>
          <w:t>标的债权的相关安排</w:t>
        </w:r>
        <w:r>
          <w:rPr>
            <w:noProof/>
            <w:webHidden/>
          </w:rPr>
          <w:tab/>
        </w:r>
        <w:r>
          <w:rPr>
            <w:noProof/>
            <w:webHidden/>
          </w:rPr>
          <w:fldChar w:fldCharType="begin"/>
        </w:r>
        <w:r>
          <w:rPr>
            <w:noProof/>
            <w:webHidden/>
          </w:rPr>
          <w:instrText xml:space="preserve"> PAGEREF _Toc14769623 \h </w:instrText>
        </w:r>
        <w:r>
          <w:rPr>
            <w:noProof/>
            <w:webHidden/>
          </w:rPr>
        </w:r>
        <w:r>
          <w:rPr>
            <w:noProof/>
            <w:webHidden/>
          </w:rPr>
          <w:fldChar w:fldCharType="separate"/>
        </w:r>
        <w:r>
          <w:rPr>
            <w:noProof/>
            <w:webHidden/>
          </w:rPr>
          <w:t>13</w:t>
        </w:r>
        <w:r>
          <w:rPr>
            <w:noProof/>
            <w:webHidden/>
          </w:rPr>
          <w:fldChar w:fldCharType="end"/>
        </w:r>
      </w:hyperlink>
    </w:p>
    <w:p w14:paraId="04E56B89" w14:textId="5234EDCD" w:rsidR="002754F4" w:rsidRDefault="002754F4">
      <w:pPr>
        <w:pStyle w:val="TOC2"/>
        <w:rPr>
          <w:rFonts w:asciiTheme="minorHAnsi" w:eastAsiaTheme="minorEastAsia" w:hAnsiTheme="minorHAnsi" w:cstheme="minorBidi"/>
          <w:noProof/>
          <w:szCs w:val="22"/>
        </w:rPr>
      </w:pPr>
      <w:hyperlink w:anchor="_Toc14769624" w:history="1">
        <w:r w:rsidRPr="009B595D">
          <w:rPr>
            <w:rStyle w:val="a6"/>
            <w:rFonts w:eastAsia="楷体"/>
            <w:noProof/>
          </w:rPr>
          <w:t>第五条</w:t>
        </w:r>
        <w:r>
          <w:rPr>
            <w:rFonts w:asciiTheme="minorHAnsi" w:eastAsiaTheme="minorEastAsia" w:hAnsiTheme="minorHAnsi" w:cstheme="minorBidi"/>
            <w:noProof/>
            <w:szCs w:val="22"/>
          </w:rPr>
          <w:tab/>
        </w:r>
        <w:r w:rsidRPr="009B595D">
          <w:rPr>
            <w:rStyle w:val="a6"/>
            <w:rFonts w:eastAsia="楷体"/>
            <w:noProof/>
          </w:rPr>
          <w:t>担保和保障措施</w:t>
        </w:r>
        <w:r>
          <w:rPr>
            <w:noProof/>
            <w:webHidden/>
          </w:rPr>
          <w:tab/>
        </w:r>
        <w:r>
          <w:rPr>
            <w:noProof/>
            <w:webHidden/>
          </w:rPr>
          <w:fldChar w:fldCharType="begin"/>
        </w:r>
        <w:r>
          <w:rPr>
            <w:noProof/>
            <w:webHidden/>
          </w:rPr>
          <w:instrText xml:space="preserve"> PAGEREF _Toc14769624 \h </w:instrText>
        </w:r>
        <w:r>
          <w:rPr>
            <w:noProof/>
            <w:webHidden/>
          </w:rPr>
        </w:r>
        <w:r>
          <w:rPr>
            <w:noProof/>
            <w:webHidden/>
          </w:rPr>
          <w:fldChar w:fldCharType="separate"/>
        </w:r>
        <w:r>
          <w:rPr>
            <w:noProof/>
            <w:webHidden/>
          </w:rPr>
          <w:t>13</w:t>
        </w:r>
        <w:r>
          <w:rPr>
            <w:noProof/>
            <w:webHidden/>
          </w:rPr>
          <w:fldChar w:fldCharType="end"/>
        </w:r>
      </w:hyperlink>
    </w:p>
    <w:p w14:paraId="705B148C" w14:textId="3ACC2E25" w:rsidR="002754F4" w:rsidRDefault="002754F4">
      <w:pPr>
        <w:pStyle w:val="TOC2"/>
        <w:rPr>
          <w:rFonts w:asciiTheme="minorHAnsi" w:eastAsiaTheme="minorEastAsia" w:hAnsiTheme="minorHAnsi" w:cstheme="minorBidi"/>
          <w:noProof/>
          <w:szCs w:val="22"/>
        </w:rPr>
      </w:pPr>
      <w:hyperlink w:anchor="_Toc14769625" w:history="1">
        <w:r w:rsidRPr="009B595D">
          <w:rPr>
            <w:rStyle w:val="a6"/>
            <w:rFonts w:eastAsia="楷体"/>
            <w:noProof/>
          </w:rPr>
          <w:t>第六条</w:t>
        </w:r>
        <w:r>
          <w:rPr>
            <w:rFonts w:asciiTheme="minorHAnsi" w:eastAsiaTheme="minorEastAsia" w:hAnsiTheme="minorHAnsi" w:cstheme="minorBidi"/>
            <w:noProof/>
            <w:szCs w:val="22"/>
          </w:rPr>
          <w:tab/>
        </w:r>
        <w:r w:rsidRPr="009B595D">
          <w:rPr>
            <w:rStyle w:val="a6"/>
            <w:rFonts w:eastAsia="楷体"/>
            <w:noProof/>
          </w:rPr>
          <w:t>股权转让相关安排</w:t>
        </w:r>
        <w:r>
          <w:rPr>
            <w:noProof/>
            <w:webHidden/>
          </w:rPr>
          <w:tab/>
        </w:r>
        <w:r>
          <w:rPr>
            <w:noProof/>
            <w:webHidden/>
          </w:rPr>
          <w:fldChar w:fldCharType="begin"/>
        </w:r>
        <w:r>
          <w:rPr>
            <w:noProof/>
            <w:webHidden/>
          </w:rPr>
          <w:instrText xml:space="preserve"> PAGEREF _Toc14769625 \h </w:instrText>
        </w:r>
        <w:r>
          <w:rPr>
            <w:noProof/>
            <w:webHidden/>
          </w:rPr>
        </w:r>
        <w:r>
          <w:rPr>
            <w:noProof/>
            <w:webHidden/>
          </w:rPr>
          <w:fldChar w:fldCharType="separate"/>
        </w:r>
        <w:r>
          <w:rPr>
            <w:noProof/>
            <w:webHidden/>
          </w:rPr>
          <w:t>14</w:t>
        </w:r>
        <w:r>
          <w:rPr>
            <w:noProof/>
            <w:webHidden/>
          </w:rPr>
          <w:fldChar w:fldCharType="end"/>
        </w:r>
      </w:hyperlink>
    </w:p>
    <w:p w14:paraId="71303E62" w14:textId="4D75224C" w:rsidR="002754F4" w:rsidRDefault="002754F4">
      <w:pPr>
        <w:pStyle w:val="TOC2"/>
        <w:rPr>
          <w:rFonts w:asciiTheme="minorHAnsi" w:eastAsiaTheme="minorEastAsia" w:hAnsiTheme="minorHAnsi" w:cstheme="minorBidi"/>
          <w:noProof/>
          <w:szCs w:val="22"/>
        </w:rPr>
      </w:pPr>
      <w:hyperlink w:anchor="_Toc14769626" w:history="1">
        <w:r w:rsidRPr="009B595D">
          <w:rPr>
            <w:rStyle w:val="a6"/>
            <w:rFonts w:eastAsia="楷体"/>
            <w:noProof/>
          </w:rPr>
          <w:t>第七条</w:t>
        </w:r>
        <w:r>
          <w:rPr>
            <w:rFonts w:asciiTheme="minorHAnsi" w:eastAsiaTheme="minorEastAsia" w:hAnsiTheme="minorHAnsi" w:cstheme="minorBidi"/>
            <w:noProof/>
            <w:szCs w:val="22"/>
          </w:rPr>
          <w:tab/>
        </w:r>
        <w:r w:rsidRPr="009B595D">
          <w:rPr>
            <w:rStyle w:val="a6"/>
            <w:rFonts w:eastAsia="楷体"/>
            <w:noProof/>
          </w:rPr>
          <w:t>交易文件的签订</w:t>
        </w:r>
        <w:r>
          <w:rPr>
            <w:noProof/>
            <w:webHidden/>
          </w:rPr>
          <w:tab/>
        </w:r>
        <w:r>
          <w:rPr>
            <w:noProof/>
            <w:webHidden/>
          </w:rPr>
          <w:fldChar w:fldCharType="begin"/>
        </w:r>
        <w:r>
          <w:rPr>
            <w:noProof/>
            <w:webHidden/>
          </w:rPr>
          <w:instrText xml:space="preserve"> PAGEREF _Toc14769626 \h </w:instrText>
        </w:r>
        <w:r>
          <w:rPr>
            <w:noProof/>
            <w:webHidden/>
          </w:rPr>
        </w:r>
        <w:r>
          <w:rPr>
            <w:noProof/>
            <w:webHidden/>
          </w:rPr>
          <w:fldChar w:fldCharType="separate"/>
        </w:r>
        <w:r>
          <w:rPr>
            <w:noProof/>
            <w:webHidden/>
          </w:rPr>
          <w:t>14</w:t>
        </w:r>
        <w:r>
          <w:rPr>
            <w:noProof/>
            <w:webHidden/>
          </w:rPr>
          <w:fldChar w:fldCharType="end"/>
        </w:r>
      </w:hyperlink>
    </w:p>
    <w:p w14:paraId="62D63BCC" w14:textId="5AF8C62D" w:rsidR="002754F4" w:rsidRDefault="002754F4">
      <w:pPr>
        <w:pStyle w:val="TOC2"/>
        <w:rPr>
          <w:rFonts w:asciiTheme="minorHAnsi" w:eastAsiaTheme="minorEastAsia" w:hAnsiTheme="minorHAnsi" w:cstheme="minorBidi"/>
          <w:noProof/>
          <w:szCs w:val="22"/>
        </w:rPr>
      </w:pPr>
      <w:hyperlink w:anchor="_Toc14769627" w:history="1">
        <w:r w:rsidRPr="009B595D">
          <w:rPr>
            <w:rStyle w:val="a6"/>
            <w:rFonts w:eastAsia="楷体"/>
            <w:noProof/>
          </w:rPr>
          <w:t>第八条</w:t>
        </w:r>
        <w:r>
          <w:rPr>
            <w:rFonts w:asciiTheme="minorHAnsi" w:eastAsiaTheme="minorEastAsia" w:hAnsiTheme="minorHAnsi" w:cstheme="minorBidi"/>
            <w:noProof/>
            <w:szCs w:val="22"/>
          </w:rPr>
          <w:tab/>
        </w:r>
        <w:r w:rsidRPr="009B595D">
          <w:rPr>
            <w:rStyle w:val="a6"/>
            <w:rFonts w:eastAsia="楷体"/>
            <w:noProof/>
          </w:rPr>
          <w:t>项目公司治理结构</w:t>
        </w:r>
        <w:r>
          <w:rPr>
            <w:noProof/>
            <w:webHidden/>
          </w:rPr>
          <w:tab/>
        </w:r>
        <w:r>
          <w:rPr>
            <w:noProof/>
            <w:webHidden/>
          </w:rPr>
          <w:fldChar w:fldCharType="begin"/>
        </w:r>
        <w:r>
          <w:rPr>
            <w:noProof/>
            <w:webHidden/>
          </w:rPr>
          <w:instrText xml:space="preserve"> PAGEREF _Toc14769627 \h </w:instrText>
        </w:r>
        <w:r>
          <w:rPr>
            <w:noProof/>
            <w:webHidden/>
          </w:rPr>
        </w:r>
        <w:r>
          <w:rPr>
            <w:noProof/>
            <w:webHidden/>
          </w:rPr>
          <w:fldChar w:fldCharType="separate"/>
        </w:r>
        <w:r>
          <w:rPr>
            <w:noProof/>
            <w:webHidden/>
          </w:rPr>
          <w:t>15</w:t>
        </w:r>
        <w:r>
          <w:rPr>
            <w:noProof/>
            <w:webHidden/>
          </w:rPr>
          <w:fldChar w:fldCharType="end"/>
        </w:r>
      </w:hyperlink>
    </w:p>
    <w:p w14:paraId="4FC0E73C" w14:textId="39B6F74A" w:rsidR="002754F4" w:rsidRDefault="002754F4">
      <w:pPr>
        <w:pStyle w:val="TOC2"/>
        <w:rPr>
          <w:rFonts w:asciiTheme="minorHAnsi" w:eastAsiaTheme="minorEastAsia" w:hAnsiTheme="minorHAnsi" w:cstheme="minorBidi"/>
          <w:noProof/>
          <w:szCs w:val="22"/>
        </w:rPr>
      </w:pPr>
      <w:hyperlink w:anchor="_Toc14769628" w:history="1">
        <w:r w:rsidRPr="009B595D">
          <w:rPr>
            <w:rStyle w:val="a6"/>
            <w:rFonts w:eastAsia="楷体"/>
            <w:noProof/>
          </w:rPr>
          <w:t>第九条</w:t>
        </w:r>
        <w:r>
          <w:rPr>
            <w:rFonts w:asciiTheme="minorHAnsi" w:eastAsiaTheme="minorEastAsia" w:hAnsiTheme="minorHAnsi" w:cstheme="minorBidi"/>
            <w:noProof/>
            <w:szCs w:val="22"/>
          </w:rPr>
          <w:tab/>
        </w:r>
        <w:r w:rsidRPr="009B595D">
          <w:rPr>
            <w:rStyle w:val="a6"/>
            <w:rFonts w:eastAsia="楷体"/>
            <w:noProof/>
          </w:rPr>
          <w:t>监管事宜</w:t>
        </w:r>
        <w:r>
          <w:rPr>
            <w:noProof/>
            <w:webHidden/>
          </w:rPr>
          <w:tab/>
        </w:r>
        <w:r>
          <w:rPr>
            <w:noProof/>
            <w:webHidden/>
          </w:rPr>
          <w:fldChar w:fldCharType="begin"/>
        </w:r>
        <w:r>
          <w:rPr>
            <w:noProof/>
            <w:webHidden/>
          </w:rPr>
          <w:instrText xml:space="preserve"> PAGEREF _Toc14769628 \h </w:instrText>
        </w:r>
        <w:r>
          <w:rPr>
            <w:noProof/>
            <w:webHidden/>
          </w:rPr>
        </w:r>
        <w:r>
          <w:rPr>
            <w:noProof/>
            <w:webHidden/>
          </w:rPr>
          <w:fldChar w:fldCharType="separate"/>
        </w:r>
        <w:r>
          <w:rPr>
            <w:noProof/>
            <w:webHidden/>
          </w:rPr>
          <w:t>15</w:t>
        </w:r>
        <w:r>
          <w:rPr>
            <w:noProof/>
            <w:webHidden/>
          </w:rPr>
          <w:fldChar w:fldCharType="end"/>
        </w:r>
      </w:hyperlink>
    </w:p>
    <w:p w14:paraId="3673D8BE" w14:textId="0AE3ADB1" w:rsidR="002754F4" w:rsidRDefault="002754F4">
      <w:pPr>
        <w:pStyle w:val="TOC2"/>
        <w:rPr>
          <w:rFonts w:asciiTheme="minorHAnsi" w:eastAsiaTheme="minorEastAsia" w:hAnsiTheme="minorHAnsi" w:cstheme="minorBidi"/>
          <w:noProof/>
          <w:szCs w:val="22"/>
        </w:rPr>
      </w:pPr>
      <w:hyperlink w:anchor="_Toc14769629" w:history="1">
        <w:r w:rsidRPr="009B595D">
          <w:rPr>
            <w:rStyle w:val="a6"/>
            <w:rFonts w:eastAsia="楷体"/>
            <w:noProof/>
          </w:rPr>
          <w:t>第十条</w:t>
        </w:r>
        <w:r>
          <w:rPr>
            <w:rFonts w:asciiTheme="minorHAnsi" w:eastAsiaTheme="minorEastAsia" w:hAnsiTheme="minorHAnsi" w:cstheme="minorBidi"/>
            <w:noProof/>
            <w:szCs w:val="22"/>
          </w:rPr>
          <w:tab/>
        </w:r>
        <w:r w:rsidRPr="009B595D">
          <w:rPr>
            <w:rStyle w:val="a6"/>
            <w:rFonts w:eastAsia="楷体"/>
            <w:noProof/>
          </w:rPr>
          <w:t>标的股权投资及退出事宜</w:t>
        </w:r>
        <w:r>
          <w:rPr>
            <w:noProof/>
            <w:webHidden/>
          </w:rPr>
          <w:tab/>
        </w:r>
        <w:r>
          <w:rPr>
            <w:noProof/>
            <w:webHidden/>
          </w:rPr>
          <w:fldChar w:fldCharType="begin"/>
        </w:r>
        <w:r>
          <w:rPr>
            <w:noProof/>
            <w:webHidden/>
          </w:rPr>
          <w:instrText xml:space="preserve"> PAGEREF _Toc14769629 \h </w:instrText>
        </w:r>
        <w:r>
          <w:rPr>
            <w:noProof/>
            <w:webHidden/>
          </w:rPr>
        </w:r>
        <w:r>
          <w:rPr>
            <w:noProof/>
            <w:webHidden/>
          </w:rPr>
          <w:fldChar w:fldCharType="separate"/>
        </w:r>
        <w:r>
          <w:rPr>
            <w:noProof/>
            <w:webHidden/>
          </w:rPr>
          <w:t>16</w:t>
        </w:r>
        <w:r>
          <w:rPr>
            <w:noProof/>
            <w:webHidden/>
          </w:rPr>
          <w:fldChar w:fldCharType="end"/>
        </w:r>
      </w:hyperlink>
    </w:p>
    <w:p w14:paraId="154EB2BD" w14:textId="5D210070" w:rsidR="002754F4" w:rsidRDefault="002754F4">
      <w:pPr>
        <w:pStyle w:val="TOC2"/>
        <w:rPr>
          <w:rFonts w:asciiTheme="minorHAnsi" w:eastAsiaTheme="minorEastAsia" w:hAnsiTheme="minorHAnsi" w:cstheme="minorBidi"/>
          <w:noProof/>
          <w:szCs w:val="22"/>
        </w:rPr>
      </w:pPr>
      <w:hyperlink w:anchor="_Toc14769630" w:history="1">
        <w:r w:rsidRPr="009B595D">
          <w:rPr>
            <w:rStyle w:val="a6"/>
            <w:rFonts w:eastAsia="楷体"/>
            <w:noProof/>
          </w:rPr>
          <w:t>第十一条</w:t>
        </w:r>
        <w:r>
          <w:rPr>
            <w:rFonts w:asciiTheme="minorHAnsi" w:eastAsiaTheme="minorEastAsia" w:hAnsiTheme="minorHAnsi" w:cstheme="minorBidi"/>
            <w:noProof/>
            <w:szCs w:val="22"/>
          </w:rPr>
          <w:tab/>
        </w:r>
        <w:r w:rsidRPr="009B595D">
          <w:rPr>
            <w:rStyle w:val="a6"/>
            <w:rFonts w:eastAsia="楷体"/>
            <w:noProof/>
          </w:rPr>
          <w:t>标的债权的收购</w:t>
        </w:r>
        <w:r>
          <w:rPr>
            <w:noProof/>
            <w:webHidden/>
          </w:rPr>
          <w:tab/>
        </w:r>
        <w:r>
          <w:rPr>
            <w:noProof/>
            <w:webHidden/>
          </w:rPr>
          <w:fldChar w:fldCharType="begin"/>
        </w:r>
        <w:r>
          <w:rPr>
            <w:noProof/>
            <w:webHidden/>
          </w:rPr>
          <w:instrText xml:space="preserve"> PAGEREF _Toc14769630 \h </w:instrText>
        </w:r>
        <w:r>
          <w:rPr>
            <w:noProof/>
            <w:webHidden/>
          </w:rPr>
        </w:r>
        <w:r>
          <w:rPr>
            <w:noProof/>
            <w:webHidden/>
          </w:rPr>
          <w:fldChar w:fldCharType="separate"/>
        </w:r>
        <w:r>
          <w:rPr>
            <w:noProof/>
            <w:webHidden/>
          </w:rPr>
          <w:t>23</w:t>
        </w:r>
        <w:r>
          <w:rPr>
            <w:noProof/>
            <w:webHidden/>
          </w:rPr>
          <w:fldChar w:fldCharType="end"/>
        </w:r>
      </w:hyperlink>
    </w:p>
    <w:p w14:paraId="072BBB9B" w14:textId="23721BCF" w:rsidR="002754F4" w:rsidRDefault="002754F4">
      <w:pPr>
        <w:pStyle w:val="TOC2"/>
        <w:rPr>
          <w:rFonts w:asciiTheme="minorHAnsi" w:eastAsiaTheme="minorEastAsia" w:hAnsiTheme="minorHAnsi" w:cstheme="minorBidi"/>
          <w:noProof/>
          <w:szCs w:val="22"/>
        </w:rPr>
      </w:pPr>
      <w:hyperlink w:anchor="_Toc14769631" w:history="1">
        <w:r w:rsidRPr="009B595D">
          <w:rPr>
            <w:rStyle w:val="a6"/>
            <w:rFonts w:eastAsia="楷体"/>
            <w:noProof/>
          </w:rPr>
          <w:t>第十二条</w:t>
        </w:r>
        <w:r>
          <w:rPr>
            <w:rFonts w:asciiTheme="minorHAnsi" w:eastAsiaTheme="minorEastAsia" w:hAnsiTheme="minorHAnsi" w:cstheme="minorBidi"/>
            <w:noProof/>
            <w:szCs w:val="22"/>
          </w:rPr>
          <w:tab/>
        </w:r>
        <w:r w:rsidRPr="009B595D">
          <w:rPr>
            <w:rStyle w:val="a6"/>
            <w:rFonts w:eastAsia="楷体"/>
            <w:noProof/>
          </w:rPr>
          <w:t>交易费用</w:t>
        </w:r>
        <w:r>
          <w:rPr>
            <w:noProof/>
            <w:webHidden/>
          </w:rPr>
          <w:tab/>
        </w:r>
        <w:r>
          <w:rPr>
            <w:noProof/>
            <w:webHidden/>
          </w:rPr>
          <w:fldChar w:fldCharType="begin"/>
        </w:r>
        <w:r>
          <w:rPr>
            <w:noProof/>
            <w:webHidden/>
          </w:rPr>
          <w:instrText xml:space="preserve"> PAGEREF _Toc14769631 \h </w:instrText>
        </w:r>
        <w:r>
          <w:rPr>
            <w:noProof/>
            <w:webHidden/>
          </w:rPr>
        </w:r>
        <w:r>
          <w:rPr>
            <w:noProof/>
            <w:webHidden/>
          </w:rPr>
          <w:fldChar w:fldCharType="separate"/>
        </w:r>
        <w:r>
          <w:rPr>
            <w:noProof/>
            <w:webHidden/>
          </w:rPr>
          <w:t>24</w:t>
        </w:r>
        <w:r>
          <w:rPr>
            <w:noProof/>
            <w:webHidden/>
          </w:rPr>
          <w:fldChar w:fldCharType="end"/>
        </w:r>
      </w:hyperlink>
    </w:p>
    <w:p w14:paraId="33C8CC9A" w14:textId="22D57B39" w:rsidR="002754F4" w:rsidRDefault="002754F4">
      <w:pPr>
        <w:pStyle w:val="TOC2"/>
        <w:rPr>
          <w:rFonts w:asciiTheme="minorHAnsi" w:eastAsiaTheme="minorEastAsia" w:hAnsiTheme="minorHAnsi" w:cstheme="minorBidi"/>
          <w:noProof/>
          <w:szCs w:val="22"/>
        </w:rPr>
      </w:pPr>
      <w:hyperlink w:anchor="_Toc14769632" w:history="1">
        <w:r w:rsidRPr="009B595D">
          <w:rPr>
            <w:rStyle w:val="a6"/>
            <w:rFonts w:eastAsia="楷体"/>
            <w:noProof/>
          </w:rPr>
          <w:t>第十三条</w:t>
        </w:r>
        <w:r>
          <w:rPr>
            <w:rFonts w:asciiTheme="minorHAnsi" w:eastAsiaTheme="minorEastAsia" w:hAnsiTheme="minorHAnsi" w:cstheme="minorBidi"/>
            <w:noProof/>
            <w:szCs w:val="22"/>
          </w:rPr>
          <w:tab/>
        </w:r>
        <w:r w:rsidRPr="009B595D">
          <w:rPr>
            <w:rStyle w:val="a6"/>
            <w:rFonts w:eastAsia="楷体"/>
            <w:noProof/>
          </w:rPr>
          <w:t>陈述与保证</w:t>
        </w:r>
        <w:r>
          <w:rPr>
            <w:noProof/>
            <w:webHidden/>
          </w:rPr>
          <w:tab/>
        </w:r>
        <w:r>
          <w:rPr>
            <w:noProof/>
            <w:webHidden/>
          </w:rPr>
          <w:fldChar w:fldCharType="begin"/>
        </w:r>
        <w:r>
          <w:rPr>
            <w:noProof/>
            <w:webHidden/>
          </w:rPr>
          <w:instrText xml:space="preserve"> PAGEREF _Toc14769632 \h </w:instrText>
        </w:r>
        <w:r>
          <w:rPr>
            <w:noProof/>
            <w:webHidden/>
          </w:rPr>
        </w:r>
        <w:r>
          <w:rPr>
            <w:noProof/>
            <w:webHidden/>
          </w:rPr>
          <w:fldChar w:fldCharType="separate"/>
        </w:r>
        <w:r>
          <w:rPr>
            <w:noProof/>
            <w:webHidden/>
          </w:rPr>
          <w:t>24</w:t>
        </w:r>
        <w:r>
          <w:rPr>
            <w:noProof/>
            <w:webHidden/>
          </w:rPr>
          <w:fldChar w:fldCharType="end"/>
        </w:r>
      </w:hyperlink>
    </w:p>
    <w:p w14:paraId="395DF8A0" w14:textId="21A7C323" w:rsidR="002754F4" w:rsidRDefault="002754F4">
      <w:pPr>
        <w:pStyle w:val="TOC2"/>
        <w:rPr>
          <w:rFonts w:asciiTheme="minorHAnsi" w:eastAsiaTheme="minorEastAsia" w:hAnsiTheme="minorHAnsi" w:cstheme="minorBidi"/>
          <w:noProof/>
          <w:szCs w:val="22"/>
        </w:rPr>
      </w:pPr>
      <w:hyperlink w:anchor="_Toc14769633" w:history="1">
        <w:r w:rsidRPr="009B595D">
          <w:rPr>
            <w:rStyle w:val="a6"/>
            <w:rFonts w:eastAsia="楷体"/>
            <w:noProof/>
          </w:rPr>
          <w:t>第十四条</w:t>
        </w:r>
        <w:r>
          <w:rPr>
            <w:rFonts w:asciiTheme="minorHAnsi" w:eastAsiaTheme="minorEastAsia" w:hAnsiTheme="minorHAnsi" w:cstheme="minorBidi"/>
            <w:noProof/>
            <w:szCs w:val="22"/>
          </w:rPr>
          <w:tab/>
        </w:r>
        <w:r w:rsidRPr="009B595D">
          <w:rPr>
            <w:rStyle w:val="a6"/>
            <w:rFonts w:eastAsia="楷体"/>
            <w:noProof/>
          </w:rPr>
          <w:t>保密</w:t>
        </w:r>
        <w:r>
          <w:rPr>
            <w:noProof/>
            <w:webHidden/>
          </w:rPr>
          <w:tab/>
        </w:r>
        <w:r>
          <w:rPr>
            <w:noProof/>
            <w:webHidden/>
          </w:rPr>
          <w:fldChar w:fldCharType="begin"/>
        </w:r>
        <w:r>
          <w:rPr>
            <w:noProof/>
            <w:webHidden/>
          </w:rPr>
          <w:instrText xml:space="preserve"> PAGEREF _Toc14769633 \h </w:instrText>
        </w:r>
        <w:r>
          <w:rPr>
            <w:noProof/>
            <w:webHidden/>
          </w:rPr>
        </w:r>
        <w:r>
          <w:rPr>
            <w:noProof/>
            <w:webHidden/>
          </w:rPr>
          <w:fldChar w:fldCharType="separate"/>
        </w:r>
        <w:r>
          <w:rPr>
            <w:noProof/>
            <w:webHidden/>
          </w:rPr>
          <w:t>28</w:t>
        </w:r>
        <w:r>
          <w:rPr>
            <w:noProof/>
            <w:webHidden/>
          </w:rPr>
          <w:fldChar w:fldCharType="end"/>
        </w:r>
      </w:hyperlink>
    </w:p>
    <w:p w14:paraId="6517F34E" w14:textId="37E01AE6" w:rsidR="002754F4" w:rsidRDefault="002754F4">
      <w:pPr>
        <w:pStyle w:val="TOC2"/>
        <w:rPr>
          <w:rFonts w:asciiTheme="minorHAnsi" w:eastAsiaTheme="minorEastAsia" w:hAnsiTheme="minorHAnsi" w:cstheme="minorBidi"/>
          <w:noProof/>
          <w:szCs w:val="22"/>
        </w:rPr>
      </w:pPr>
      <w:hyperlink w:anchor="_Toc14769634" w:history="1">
        <w:r w:rsidRPr="009B595D">
          <w:rPr>
            <w:rStyle w:val="a6"/>
            <w:rFonts w:eastAsia="楷体"/>
            <w:noProof/>
          </w:rPr>
          <w:t>第十五条</w:t>
        </w:r>
        <w:r>
          <w:rPr>
            <w:rFonts w:asciiTheme="minorHAnsi" w:eastAsiaTheme="minorEastAsia" w:hAnsiTheme="minorHAnsi" w:cstheme="minorBidi"/>
            <w:noProof/>
            <w:szCs w:val="22"/>
          </w:rPr>
          <w:tab/>
        </w:r>
        <w:r w:rsidRPr="009B595D">
          <w:rPr>
            <w:rStyle w:val="a6"/>
            <w:rFonts w:eastAsia="楷体"/>
            <w:noProof/>
          </w:rPr>
          <w:t>不可抗力</w:t>
        </w:r>
        <w:r>
          <w:rPr>
            <w:noProof/>
            <w:webHidden/>
          </w:rPr>
          <w:tab/>
        </w:r>
        <w:r>
          <w:rPr>
            <w:noProof/>
            <w:webHidden/>
          </w:rPr>
          <w:fldChar w:fldCharType="begin"/>
        </w:r>
        <w:r>
          <w:rPr>
            <w:noProof/>
            <w:webHidden/>
          </w:rPr>
          <w:instrText xml:space="preserve"> PAGEREF _Toc14769634 \h </w:instrText>
        </w:r>
        <w:r>
          <w:rPr>
            <w:noProof/>
            <w:webHidden/>
          </w:rPr>
        </w:r>
        <w:r>
          <w:rPr>
            <w:noProof/>
            <w:webHidden/>
          </w:rPr>
          <w:fldChar w:fldCharType="separate"/>
        </w:r>
        <w:r>
          <w:rPr>
            <w:noProof/>
            <w:webHidden/>
          </w:rPr>
          <w:t>28</w:t>
        </w:r>
        <w:r>
          <w:rPr>
            <w:noProof/>
            <w:webHidden/>
          </w:rPr>
          <w:fldChar w:fldCharType="end"/>
        </w:r>
      </w:hyperlink>
    </w:p>
    <w:p w14:paraId="62DDE7BA" w14:textId="6649DBDE" w:rsidR="002754F4" w:rsidRDefault="002754F4">
      <w:pPr>
        <w:pStyle w:val="TOC2"/>
        <w:rPr>
          <w:rFonts w:asciiTheme="minorHAnsi" w:eastAsiaTheme="minorEastAsia" w:hAnsiTheme="minorHAnsi" w:cstheme="minorBidi"/>
          <w:noProof/>
          <w:szCs w:val="22"/>
        </w:rPr>
      </w:pPr>
      <w:hyperlink w:anchor="_Toc14769635" w:history="1">
        <w:r w:rsidRPr="009B595D">
          <w:rPr>
            <w:rStyle w:val="a6"/>
            <w:rFonts w:eastAsia="楷体"/>
            <w:noProof/>
          </w:rPr>
          <w:t>第十六条</w:t>
        </w:r>
        <w:r>
          <w:rPr>
            <w:rFonts w:asciiTheme="minorHAnsi" w:eastAsiaTheme="minorEastAsia" w:hAnsiTheme="minorHAnsi" w:cstheme="minorBidi"/>
            <w:noProof/>
            <w:szCs w:val="22"/>
          </w:rPr>
          <w:tab/>
        </w:r>
        <w:r w:rsidRPr="009B595D">
          <w:rPr>
            <w:rStyle w:val="a6"/>
            <w:rFonts w:eastAsia="楷体"/>
            <w:noProof/>
          </w:rPr>
          <w:t>违约责任</w:t>
        </w:r>
        <w:r>
          <w:rPr>
            <w:noProof/>
            <w:webHidden/>
          </w:rPr>
          <w:tab/>
        </w:r>
        <w:r>
          <w:rPr>
            <w:noProof/>
            <w:webHidden/>
          </w:rPr>
          <w:fldChar w:fldCharType="begin"/>
        </w:r>
        <w:r>
          <w:rPr>
            <w:noProof/>
            <w:webHidden/>
          </w:rPr>
          <w:instrText xml:space="preserve"> PAGEREF _Toc14769635 \h </w:instrText>
        </w:r>
        <w:r>
          <w:rPr>
            <w:noProof/>
            <w:webHidden/>
          </w:rPr>
        </w:r>
        <w:r>
          <w:rPr>
            <w:noProof/>
            <w:webHidden/>
          </w:rPr>
          <w:fldChar w:fldCharType="separate"/>
        </w:r>
        <w:r>
          <w:rPr>
            <w:noProof/>
            <w:webHidden/>
          </w:rPr>
          <w:t>29</w:t>
        </w:r>
        <w:r>
          <w:rPr>
            <w:noProof/>
            <w:webHidden/>
          </w:rPr>
          <w:fldChar w:fldCharType="end"/>
        </w:r>
      </w:hyperlink>
    </w:p>
    <w:p w14:paraId="760FB617" w14:textId="6BC596F9" w:rsidR="002754F4" w:rsidRDefault="002754F4">
      <w:pPr>
        <w:pStyle w:val="TOC2"/>
        <w:rPr>
          <w:rFonts w:asciiTheme="minorHAnsi" w:eastAsiaTheme="minorEastAsia" w:hAnsiTheme="minorHAnsi" w:cstheme="minorBidi"/>
          <w:noProof/>
          <w:szCs w:val="22"/>
        </w:rPr>
      </w:pPr>
      <w:hyperlink w:anchor="_Toc14769636" w:history="1">
        <w:r w:rsidRPr="009B595D">
          <w:rPr>
            <w:rStyle w:val="a6"/>
            <w:rFonts w:eastAsia="楷体"/>
            <w:noProof/>
          </w:rPr>
          <w:t>第十七条</w:t>
        </w:r>
        <w:r>
          <w:rPr>
            <w:rFonts w:asciiTheme="minorHAnsi" w:eastAsiaTheme="minorEastAsia" w:hAnsiTheme="minorHAnsi" w:cstheme="minorBidi"/>
            <w:noProof/>
            <w:szCs w:val="22"/>
          </w:rPr>
          <w:tab/>
        </w:r>
        <w:r w:rsidRPr="009B595D">
          <w:rPr>
            <w:rStyle w:val="a6"/>
            <w:rFonts w:eastAsia="楷体"/>
            <w:noProof/>
          </w:rPr>
          <w:t>协议的变更和解除</w:t>
        </w:r>
        <w:r>
          <w:rPr>
            <w:noProof/>
            <w:webHidden/>
          </w:rPr>
          <w:tab/>
        </w:r>
        <w:r>
          <w:rPr>
            <w:noProof/>
            <w:webHidden/>
          </w:rPr>
          <w:fldChar w:fldCharType="begin"/>
        </w:r>
        <w:r>
          <w:rPr>
            <w:noProof/>
            <w:webHidden/>
          </w:rPr>
          <w:instrText xml:space="preserve"> PAGEREF _Toc14769636 \h </w:instrText>
        </w:r>
        <w:r>
          <w:rPr>
            <w:noProof/>
            <w:webHidden/>
          </w:rPr>
        </w:r>
        <w:r>
          <w:rPr>
            <w:noProof/>
            <w:webHidden/>
          </w:rPr>
          <w:fldChar w:fldCharType="separate"/>
        </w:r>
        <w:r>
          <w:rPr>
            <w:noProof/>
            <w:webHidden/>
          </w:rPr>
          <w:t>29</w:t>
        </w:r>
        <w:r>
          <w:rPr>
            <w:noProof/>
            <w:webHidden/>
          </w:rPr>
          <w:fldChar w:fldCharType="end"/>
        </w:r>
      </w:hyperlink>
    </w:p>
    <w:p w14:paraId="53C9834B" w14:textId="27A637E8" w:rsidR="002754F4" w:rsidRDefault="002754F4">
      <w:pPr>
        <w:pStyle w:val="TOC2"/>
        <w:rPr>
          <w:rFonts w:asciiTheme="minorHAnsi" w:eastAsiaTheme="minorEastAsia" w:hAnsiTheme="minorHAnsi" w:cstheme="minorBidi"/>
          <w:noProof/>
          <w:szCs w:val="22"/>
        </w:rPr>
      </w:pPr>
      <w:hyperlink w:anchor="_Toc14769637" w:history="1">
        <w:r w:rsidRPr="009B595D">
          <w:rPr>
            <w:rStyle w:val="a6"/>
            <w:rFonts w:eastAsia="楷体"/>
            <w:noProof/>
          </w:rPr>
          <w:t>第十八条</w:t>
        </w:r>
        <w:r>
          <w:rPr>
            <w:rFonts w:asciiTheme="minorHAnsi" w:eastAsiaTheme="minorEastAsia" w:hAnsiTheme="minorHAnsi" w:cstheme="minorBidi"/>
            <w:noProof/>
            <w:szCs w:val="22"/>
          </w:rPr>
          <w:tab/>
        </w:r>
        <w:r w:rsidRPr="009B595D">
          <w:rPr>
            <w:rStyle w:val="a6"/>
            <w:rFonts w:eastAsia="楷体"/>
            <w:noProof/>
          </w:rPr>
          <w:t>通知</w:t>
        </w:r>
        <w:r>
          <w:rPr>
            <w:noProof/>
            <w:webHidden/>
          </w:rPr>
          <w:tab/>
        </w:r>
        <w:r>
          <w:rPr>
            <w:noProof/>
            <w:webHidden/>
          </w:rPr>
          <w:fldChar w:fldCharType="begin"/>
        </w:r>
        <w:r>
          <w:rPr>
            <w:noProof/>
            <w:webHidden/>
          </w:rPr>
          <w:instrText xml:space="preserve"> PAGEREF _Toc14769637 \h </w:instrText>
        </w:r>
        <w:r>
          <w:rPr>
            <w:noProof/>
            <w:webHidden/>
          </w:rPr>
        </w:r>
        <w:r>
          <w:rPr>
            <w:noProof/>
            <w:webHidden/>
          </w:rPr>
          <w:fldChar w:fldCharType="separate"/>
        </w:r>
        <w:r>
          <w:rPr>
            <w:noProof/>
            <w:webHidden/>
          </w:rPr>
          <w:t>29</w:t>
        </w:r>
        <w:r>
          <w:rPr>
            <w:noProof/>
            <w:webHidden/>
          </w:rPr>
          <w:fldChar w:fldCharType="end"/>
        </w:r>
      </w:hyperlink>
    </w:p>
    <w:p w14:paraId="74BEC6A9" w14:textId="0B48ED2C" w:rsidR="002754F4" w:rsidRDefault="002754F4">
      <w:pPr>
        <w:pStyle w:val="TOC2"/>
        <w:rPr>
          <w:rFonts w:asciiTheme="minorHAnsi" w:eastAsiaTheme="minorEastAsia" w:hAnsiTheme="minorHAnsi" w:cstheme="minorBidi"/>
          <w:noProof/>
          <w:szCs w:val="22"/>
        </w:rPr>
      </w:pPr>
      <w:hyperlink w:anchor="_Toc14769638" w:history="1">
        <w:r w:rsidRPr="009B595D">
          <w:rPr>
            <w:rStyle w:val="a6"/>
            <w:rFonts w:eastAsia="楷体"/>
            <w:noProof/>
          </w:rPr>
          <w:t>第十九条</w:t>
        </w:r>
        <w:r>
          <w:rPr>
            <w:rFonts w:asciiTheme="minorHAnsi" w:eastAsiaTheme="minorEastAsia" w:hAnsiTheme="minorHAnsi" w:cstheme="minorBidi"/>
            <w:noProof/>
            <w:szCs w:val="22"/>
          </w:rPr>
          <w:tab/>
        </w:r>
        <w:r w:rsidRPr="009B595D">
          <w:rPr>
            <w:rStyle w:val="a6"/>
            <w:rFonts w:eastAsia="楷体"/>
            <w:noProof/>
          </w:rPr>
          <w:t>法律适用和争议解决</w:t>
        </w:r>
        <w:r>
          <w:rPr>
            <w:noProof/>
            <w:webHidden/>
          </w:rPr>
          <w:tab/>
        </w:r>
        <w:r>
          <w:rPr>
            <w:noProof/>
            <w:webHidden/>
          </w:rPr>
          <w:fldChar w:fldCharType="begin"/>
        </w:r>
        <w:r>
          <w:rPr>
            <w:noProof/>
            <w:webHidden/>
          </w:rPr>
          <w:instrText xml:space="preserve"> PAGEREF _Toc14769638 \h </w:instrText>
        </w:r>
        <w:r>
          <w:rPr>
            <w:noProof/>
            <w:webHidden/>
          </w:rPr>
        </w:r>
        <w:r>
          <w:rPr>
            <w:noProof/>
            <w:webHidden/>
          </w:rPr>
          <w:fldChar w:fldCharType="separate"/>
        </w:r>
        <w:r>
          <w:rPr>
            <w:noProof/>
            <w:webHidden/>
          </w:rPr>
          <w:t>31</w:t>
        </w:r>
        <w:r>
          <w:rPr>
            <w:noProof/>
            <w:webHidden/>
          </w:rPr>
          <w:fldChar w:fldCharType="end"/>
        </w:r>
      </w:hyperlink>
    </w:p>
    <w:p w14:paraId="55D8293F" w14:textId="481FF5AA" w:rsidR="002754F4" w:rsidRDefault="002754F4">
      <w:pPr>
        <w:pStyle w:val="TOC2"/>
        <w:rPr>
          <w:rFonts w:asciiTheme="minorHAnsi" w:eastAsiaTheme="minorEastAsia" w:hAnsiTheme="minorHAnsi" w:cstheme="minorBidi"/>
          <w:noProof/>
          <w:szCs w:val="22"/>
        </w:rPr>
      </w:pPr>
      <w:hyperlink w:anchor="_Toc14769639" w:history="1">
        <w:r w:rsidRPr="009B595D">
          <w:rPr>
            <w:rStyle w:val="a6"/>
            <w:rFonts w:eastAsia="楷体"/>
            <w:noProof/>
          </w:rPr>
          <w:t>第二十条</w:t>
        </w:r>
        <w:r>
          <w:rPr>
            <w:rFonts w:asciiTheme="minorHAnsi" w:eastAsiaTheme="minorEastAsia" w:hAnsiTheme="minorHAnsi" w:cstheme="minorBidi"/>
            <w:noProof/>
            <w:szCs w:val="22"/>
          </w:rPr>
          <w:tab/>
        </w:r>
        <w:r w:rsidRPr="009B595D">
          <w:rPr>
            <w:rStyle w:val="a6"/>
            <w:rFonts w:eastAsia="楷体"/>
            <w:noProof/>
          </w:rPr>
          <w:t>其他约定</w:t>
        </w:r>
        <w:r>
          <w:rPr>
            <w:noProof/>
            <w:webHidden/>
          </w:rPr>
          <w:tab/>
        </w:r>
        <w:r>
          <w:rPr>
            <w:noProof/>
            <w:webHidden/>
          </w:rPr>
          <w:fldChar w:fldCharType="begin"/>
        </w:r>
        <w:r>
          <w:rPr>
            <w:noProof/>
            <w:webHidden/>
          </w:rPr>
          <w:instrText xml:space="preserve"> PAGEREF _Toc14769639 \h </w:instrText>
        </w:r>
        <w:r>
          <w:rPr>
            <w:noProof/>
            <w:webHidden/>
          </w:rPr>
        </w:r>
        <w:r>
          <w:rPr>
            <w:noProof/>
            <w:webHidden/>
          </w:rPr>
          <w:fldChar w:fldCharType="separate"/>
        </w:r>
        <w:r>
          <w:rPr>
            <w:noProof/>
            <w:webHidden/>
          </w:rPr>
          <w:t>32</w:t>
        </w:r>
        <w:r>
          <w:rPr>
            <w:noProof/>
            <w:webHidden/>
          </w:rPr>
          <w:fldChar w:fldCharType="end"/>
        </w:r>
      </w:hyperlink>
    </w:p>
    <w:p w14:paraId="60B3266F" w14:textId="65EEA5D1" w:rsidR="002754F4" w:rsidRDefault="002754F4">
      <w:pPr>
        <w:pStyle w:val="TOC2"/>
        <w:rPr>
          <w:rFonts w:asciiTheme="minorHAnsi" w:eastAsiaTheme="minorEastAsia" w:hAnsiTheme="minorHAnsi" w:cstheme="minorBidi"/>
          <w:noProof/>
          <w:szCs w:val="22"/>
        </w:rPr>
      </w:pPr>
      <w:hyperlink w:anchor="_Toc14769640" w:history="1">
        <w:r w:rsidRPr="009B595D">
          <w:rPr>
            <w:rStyle w:val="a6"/>
            <w:rFonts w:eastAsia="楷体"/>
            <w:noProof/>
          </w:rPr>
          <w:t>附件一：基本评估原则</w:t>
        </w:r>
        <w:r>
          <w:rPr>
            <w:noProof/>
            <w:webHidden/>
          </w:rPr>
          <w:tab/>
        </w:r>
        <w:r>
          <w:rPr>
            <w:noProof/>
            <w:webHidden/>
          </w:rPr>
          <w:fldChar w:fldCharType="begin"/>
        </w:r>
        <w:r>
          <w:rPr>
            <w:noProof/>
            <w:webHidden/>
          </w:rPr>
          <w:instrText xml:space="preserve"> PAGEREF _Toc14769640 \h </w:instrText>
        </w:r>
        <w:r>
          <w:rPr>
            <w:noProof/>
            <w:webHidden/>
          </w:rPr>
        </w:r>
        <w:r>
          <w:rPr>
            <w:noProof/>
            <w:webHidden/>
          </w:rPr>
          <w:fldChar w:fldCharType="separate"/>
        </w:r>
        <w:r>
          <w:rPr>
            <w:noProof/>
            <w:webHidden/>
          </w:rPr>
          <w:t>36</w:t>
        </w:r>
        <w:r>
          <w:rPr>
            <w:noProof/>
            <w:webHidden/>
          </w:rPr>
          <w:fldChar w:fldCharType="end"/>
        </w:r>
      </w:hyperlink>
    </w:p>
    <w:p w14:paraId="53D65447" w14:textId="0ABB5E2C" w:rsidR="002754F4" w:rsidRDefault="002754F4">
      <w:pPr>
        <w:pStyle w:val="TOC2"/>
        <w:rPr>
          <w:rFonts w:asciiTheme="minorHAnsi" w:eastAsiaTheme="minorEastAsia" w:hAnsiTheme="minorHAnsi" w:cstheme="minorBidi"/>
          <w:noProof/>
          <w:szCs w:val="22"/>
        </w:rPr>
      </w:pPr>
      <w:hyperlink w:anchor="_Toc14769641" w:history="1">
        <w:r w:rsidRPr="009B595D">
          <w:rPr>
            <w:rStyle w:val="a6"/>
            <w:rFonts w:eastAsia="楷体"/>
            <w:noProof/>
          </w:rPr>
          <w:t>附件二：富余资金项下相关定义和解释原则</w:t>
        </w:r>
        <w:r>
          <w:rPr>
            <w:noProof/>
            <w:webHidden/>
          </w:rPr>
          <w:tab/>
        </w:r>
        <w:r>
          <w:rPr>
            <w:noProof/>
            <w:webHidden/>
          </w:rPr>
          <w:fldChar w:fldCharType="begin"/>
        </w:r>
        <w:r>
          <w:rPr>
            <w:noProof/>
            <w:webHidden/>
          </w:rPr>
          <w:instrText xml:space="preserve"> PAGEREF _Toc14769641 \h </w:instrText>
        </w:r>
        <w:r>
          <w:rPr>
            <w:noProof/>
            <w:webHidden/>
          </w:rPr>
        </w:r>
        <w:r>
          <w:rPr>
            <w:noProof/>
            <w:webHidden/>
          </w:rPr>
          <w:fldChar w:fldCharType="separate"/>
        </w:r>
        <w:r>
          <w:rPr>
            <w:noProof/>
            <w:webHidden/>
          </w:rPr>
          <w:t>39</w:t>
        </w:r>
        <w:r>
          <w:rPr>
            <w:noProof/>
            <w:webHidden/>
          </w:rPr>
          <w:fldChar w:fldCharType="end"/>
        </w:r>
      </w:hyperlink>
    </w:p>
    <w:p w14:paraId="606C0D78" w14:textId="40F5F51E" w:rsidR="002754F4" w:rsidRDefault="002754F4">
      <w:pPr>
        <w:pStyle w:val="TOC2"/>
        <w:rPr>
          <w:rFonts w:asciiTheme="minorHAnsi" w:eastAsiaTheme="minorEastAsia" w:hAnsiTheme="minorHAnsi" w:cstheme="minorBidi"/>
          <w:noProof/>
          <w:szCs w:val="22"/>
        </w:rPr>
      </w:pPr>
      <w:hyperlink w:anchor="_Toc14769642" w:history="1">
        <w:r w:rsidRPr="009B595D">
          <w:rPr>
            <w:rStyle w:val="a6"/>
            <w:rFonts w:eastAsia="楷体"/>
            <w:noProof/>
          </w:rPr>
          <w:t>附件三：标的项目进度考核节点</w:t>
        </w:r>
        <w:r>
          <w:rPr>
            <w:noProof/>
            <w:webHidden/>
          </w:rPr>
          <w:tab/>
        </w:r>
        <w:r>
          <w:rPr>
            <w:noProof/>
            <w:webHidden/>
          </w:rPr>
          <w:fldChar w:fldCharType="begin"/>
        </w:r>
        <w:r>
          <w:rPr>
            <w:noProof/>
            <w:webHidden/>
          </w:rPr>
          <w:instrText xml:space="preserve"> PAGEREF _Toc14769642 \h </w:instrText>
        </w:r>
        <w:r>
          <w:rPr>
            <w:noProof/>
            <w:webHidden/>
          </w:rPr>
        </w:r>
        <w:r>
          <w:rPr>
            <w:noProof/>
            <w:webHidden/>
          </w:rPr>
          <w:fldChar w:fldCharType="separate"/>
        </w:r>
        <w:r>
          <w:rPr>
            <w:noProof/>
            <w:webHidden/>
          </w:rPr>
          <w:t>40</w:t>
        </w:r>
        <w:r>
          <w:rPr>
            <w:noProof/>
            <w:webHidden/>
          </w:rPr>
          <w:fldChar w:fldCharType="end"/>
        </w:r>
      </w:hyperlink>
    </w:p>
    <w:p w14:paraId="2C4DA117" w14:textId="179E4B7E" w:rsidR="002754F4" w:rsidRDefault="002754F4">
      <w:pPr>
        <w:pStyle w:val="TOC2"/>
        <w:rPr>
          <w:rFonts w:asciiTheme="minorHAnsi" w:eastAsiaTheme="minorEastAsia" w:hAnsiTheme="minorHAnsi" w:cstheme="minorBidi"/>
          <w:noProof/>
          <w:szCs w:val="22"/>
        </w:rPr>
      </w:pPr>
      <w:hyperlink w:anchor="_Toc14769643" w:history="1">
        <w:r w:rsidRPr="009B595D">
          <w:rPr>
            <w:rStyle w:val="a6"/>
            <w:rFonts w:eastAsia="楷体"/>
            <w:noProof/>
          </w:rPr>
          <w:t>附件四：《投资合作协议书》</w:t>
        </w:r>
        <w:r>
          <w:rPr>
            <w:noProof/>
            <w:webHidden/>
          </w:rPr>
          <w:tab/>
        </w:r>
        <w:r>
          <w:rPr>
            <w:noProof/>
            <w:webHidden/>
          </w:rPr>
          <w:fldChar w:fldCharType="begin"/>
        </w:r>
        <w:r>
          <w:rPr>
            <w:noProof/>
            <w:webHidden/>
          </w:rPr>
          <w:instrText xml:space="preserve"> PAGEREF _Toc14769643 \h </w:instrText>
        </w:r>
        <w:r>
          <w:rPr>
            <w:noProof/>
            <w:webHidden/>
          </w:rPr>
        </w:r>
        <w:r>
          <w:rPr>
            <w:noProof/>
            <w:webHidden/>
          </w:rPr>
          <w:fldChar w:fldCharType="separate"/>
        </w:r>
        <w:r>
          <w:rPr>
            <w:noProof/>
            <w:webHidden/>
          </w:rPr>
          <w:t>41</w:t>
        </w:r>
        <w:r>
          <w:rPr>
            <w:noProof/>
            <w:webHidden/>
          </w:rPr>
          <w:fldChar w:fldCharType="end"/>
        </w:r>
      </w:hyperlink>
    </w:p>
    <w:p w14:paraId="5ED05A6A" w14:textId="77777777" w:rsidR="00BF4672" w:rsidRPr="008060DB" w:rsidRDefault="00BF4672">
      <w:pPr>
        <w:pStyle w:val="TOC2"/>
        <w:rPr>
          <w:rFonts w:eastAsia="楷体"/>
          <w:sz w:val="24"/>
        </w:rPr>
      </w:pPr>
      <w:r w:rsidRPr="00DC3E90">
        <w:rPr>
          <w:rFonts w:eastAsia="楷体"/>
        </w:rPr>
        <w:fldChar w:fldCharType="end"/>
      </w:r>
    </w:p>
    <w:p w14:paraId="7A297D54" w14:textId="77777777" w:rsidR="00BF4672" w:rsidRPr="001F082C" w:rsidRDefault="00BF4672">
      <w:pPr>
        <w:snapToGrid w:val="0"/>
        <w:spacing w:line="300" w:lineRule="auto"/>
        <w:jc w:val="center"/>
        <w:rPr>
          <w:rFonts w:eastAsia="楷体"/>
          <w:b/>
          <w:sz w:val="24"/>
        </w:rPr>
        <w:sectPr w:rsidR="00BF4672" w:rsidRPr="001F082C">
          <w:headerReference w:type="default" r:id="rId9"/>
          <w:pgSz w:w="11906" w:h="16838"/>
          <w:pgMar w:top="1440" w:right="1800" w:bottom="1440" w:left="1800" w:header="851" w:footer="992" w:gutter="0"/>
          <w:cols w:space="720"/>
          <w:docGrid w:type="lines" w:linePitch="312"/>
        </w:sectPr>
      </w:pPr>
    </w:p>
    <w:p w14:paraId="24BA0424" w14:textId="77777777" w:rsidR="00BF4672" w:rsidRPr="001F082C" w:rsidRDefault="00BF4672">
      <w:pPr>
        <w:snapToGrid w:val="0"/>
        <w:spacing w:line="300" w:lineRule="auto"/>
        <w:jc w:val="center"/>
        <w:rPr>
          <w:rFonts w:eastAsia="楷体"/>
          <w:b/>
          <w:sz w:val="24"/>
        </w:rPr>
      </w:pPr>
      <w:r w:rsidRPr="001F082C">
        <w:rPr>
          <w:rFonts w:eastAsia="楷体" w:hint="eastAsia"/>
          <w:b/>
          <w:sz w:val="24"/>
        </w:rPr>
        <w:t>合作协议</w:t>
      </w:r>
    </w:p>
    <w:p w14:paraId="0F3DA00A" w14:textId="77777777" w:rsidR="00BF4672" w:rsidRPr="001F082C" w:rsidRDefault="00BF4672">
      <w:pPr>
        <w:snapToGrid w:val="0"/>
        <w:spacing w:line="300" w:lineRule="auto"/>
        <w:jc w:val="center"/>
        <w:rPr>
          <w:rFonts w:eastAsia="楷体"/>
          <w:sz w:val="24"/>
        </w:rPr>
      </w:pPr>
    </w:p>
    <w:p w14:paraId="4A3153A2" w14:textId="0734E10B" w:rsidR="00BF4672" w:rsidRPr="00DC3E90" w:rsidRDefault="00BF4672">
      <w:pPr>
        <w:snapToGrid w:val="0"/>
        <w:spacing w:line="300" w:lineRule="auto"/>
        <w:rPr>
          <w:rFonts w:eastAsia="楷体"/>
          <w:sz w:val="24"/>
        </w:rPr>
      </w:pPr>
      <w:r w:rsidRPr="001F082C">
        <w:rPr>
          <w:rFonts w:eastAsia="楷体" w:hint="eastAsia"/>
          <w:sz w:val="24"/>
        </w:rPr>
        <w:t>本《合作协议》（</w:t>
      </w:r>
      <w:r w:rsidRPr="001F082C">
        <w:rPr>
          <w:rFonts w:eastAsia="楷体"/>
          <w:sz w:val="24"/>
        </w:rPr>
        <w:t>“</w:t>
      </w:r>
      <w:r w:rsidRPr="001F082C">
        <w:rPr>
          <w:rFonts w:eastAsia="楷体" w:hint="eastAsia"/>
          <w:b/>
          <w:sz w:val="24"/>
        </w:rPr>
        <w:t>本协议</w:t>
      </w:r>
      <w:r w:rsidRPr="001F082C">
        <w:rPr>
          <w:rFonts w:eastAsia="楷体"/>
          <w:sz w:val="24"/>
        </w:rPr>
        <w:t>”</w:t>
      </w:r>
      <w:r w:rsidRPr="001F082C">
        <w:rPr>
          <w:rFonts w:eastAsia="楷体" w:hint="eastAsia"/>
          <w:sz w:val="24"/>
        </w:rPr>
        <w:t>）由以下各方于</w:t>
      </w:r>
      <w:r w:rsidR="00995908" w:rsidRPr="001F082C">
        <w:rPr>
          <w:rFonts w:eastAsia="楷体" w:hint="eastAsia"/>
          <w:sz w:val="24"/>
        </w:rPr>
        <w:t>【</w:t>
      </w:r>
      <w:r w:rsidR="00553650" w:rsidRPr="001F082C">
        <w:rPr>
          <w:rFonts w:eastAsia="楷体"/>
          <w:sz w:val="24"/>
        </w:rPr>
        <w:t>2</w:t>
      </w:r>
      <w:r w:rsidR="00553650" w:rsidRPr="008060DB">
        <w:rPr>
          <w:rFonts w:eastAsia="楷体"/>
          <w:sz w:val="24"/>
        </w:rPr>
        <w:t>01</w:t>
      </w:r>
      <w:r w:rsidR="003C5A1E" w:rsidRPr="00DC3E90">
        <w:rPr>
          <w:rFonts w:eastAsia="楷体"/>
          <w:sz w:val="24"/>
        </w:rPr>
        <w:t>9</w:t>
      </w:r>
      <w:r w:rsidR="00995908" w:rsidRPr="001F082C">
        <w:rPr>
          <w:rFonts w:eastAsia="楷体" w:hint="eastAsia"/>
          <w:sz w:val="24"/>
        </w:rPr>
        <w:t>】</w:t>
      </w:r>
      <w:r w:rsidRPr="008060DB">
        <w:rPr>
          <w:rFonts w:eastAsia="楷体"/>
          <w:sz w:val="24"/>
        </w:rPr>
        <w:t>年【</w:t>
      </w:r>
      <w:r w:rsidR="00B75BA5" w:rsidRPr="001F082C">
        <w:rPr>
          <w:rFonts w:eastAsia="楷体"/>
          <w:sz w:val="24"/>
        </w:rPr>
        <w:t xml:space="preserve"> </w:t>
      </w:r>
      <w:r w:rsidR="00553650" w:rsidRPr="001F082C">
        <w:rPr>
          <w:rFonts w:eastAsia="楷体"/>
          <w:sz w:val="24"/>
        </w:rPr>
        <w:t xml:space="preserve"> </w:t>
      </w:r>
      <w:r w:rsidRPr="008060DB">
        <w:rPr>
          <w:rFonts w:eastAsia="楷体"/>
          <w:sz w:val="24"/>
        </w:rPr>
        <w:t>】月【</w:t>
      </w:r>
      <w:r w:rsidRPr="00DC3E90">
        <w:rPr>
          <w:rFonts w:eastAsia="楷体"/>
          <w:sz w:val="24"/>
        </w:rPr>
        <w:t xml:space="preserve"> </w:t>
      </w:r>
      <w:r w:rsidRPr="001F082C">
        <w:rPr>
          <w:rFonts w:eastAsia="楷体" w:hint="eastAsia"/>
          <w:sz w:val="24"/>
        </w:rPr>
        <w:t>】日在北京市共同签署</w:t>
      </w:r>
      <w:r w:rsidRPr="008060DB">
        <w:rPr>
          <w:rFonts w:eastAsia="楷体"/>
          <w:sz w:val="24"/>
        </w:rPr>
        <w:t>：</w:t>
      </w:r>
    </w:p>
    <w:p w14:paraId="616249F0" w14:textId="77777777" w:rsidR="00BF4672" w:rsidRPr="001F082C" w:rsidRDefault="00BF4672">
      <w:pPr>
        <w:snapToGrid w:val="0"/>
        <w:spacing w:line="300" w:lineRule="auto"/>
        <w:rPr>
          <w:rFonts w:eastAsia="楷体"/>
          <w:sz w:val="24"/>
        </w:rPr>
      </w:pPr>
    </w:p>
    <w:p w14:paraId="12BB5F19" w14:textId="77777777" w:rsidR="00BF4672" w:rsidRPr="001F082C" w:rsidRDefault="00BF4672">
      <w:pPr>
        <w:tabs>
          <w:tab w:val="left" w:pos="709"/>
        </w:tabs>
        <w:snapToGrid w:val="0"/>
        <w:spacing w:line="300" w:lineRule="auto"/>
        <w:ind w:left="709"/>
        <w:rPr>
          <w:rFonts w:eastAsia="楷体"/>
          <w:sz w:val="24"/>
        </w:rPr>
      </w:pPr>
      <w:r w:rsidRPr="001F082C">
        <w:rPr>
          <w:rFonts w:eastAsia="楷体" w:hint="eastAsia"/>
          <w:b/>
          <w:sz w:val="24"/>
        </w:rPr>
        <w:t>五矿国际信托有限公司</w:t>
      </w:r>
      <w:r w:rsidRPr="001F082C">
        <w:rPr>
          <w:rFonts w:eastAsia="楷体" w:hint="eastAsia"/>
          <w:bCs/>
          <w:sz w:val="24"/>
        </w:rPr>
        <w:t>（以下简称</w:t>
      </w:r>
      <w:r w:rsidRPr="001F082C">
        <w:rPr>
          <w:rFonts w:eastAsia="楷体"/>
          <w:bCs/>
          <w:sz w:val="24"/>
        </w:rPr>
        <w:t>“</w:t>
      </w:r>
      <w:r w:rsidRPr="001F082C">
        <w:rPr>
          <w:rFonts w:eastAsia="楷体" w:hint="eastAsia"/>
          <w:b/>
          <w:bCs/>
          <w:sz w:val="24"/>
        </w:rPr>
        <w:t>五矿信托</w:t>
      </w:r>
      <w:r w:rsidRPr="001F082C">
        <w:rPr>
          <w:rFonts w:eastAsia="楷体"/>
          <w:bCs/>
          <w:sz w:val="24"/>
        </w:rPr>
        <w:t>”</w:t>
      </w:r>
      <w:r w:rsidRPr="001F082C">
        <w:rPr>
          <w:rFonts w:eastAsia="楷体" w:hint="eastAsia"/>
          <w:bCs/>
          <w:sz w:val="24"/>
        </w:rPr>
        <w:t>）</w:t>
      </w:r>
    </w:p>
    <w:p w14:paraId="393BEC91" w14:textId="77777777" w:rsidR="00BF4672" w:rsidRPr="001F082C" w:rsidRDefault="00BF4672">
      <w:pPr>
        <w:snapToGrid w:val="0"/>
        <w:spacing w:line="300" w:lineRule="auto"/>
        <w:ind w:leftChars="337" w:left="708"/>
        <w:rPr>
          <w:rFonts w:eastAsia="楷体"/>
          <w:sz w:val="24"/>
        </w:rPr>
      </w:pPr>
      <w:r w:rsidRPr="001F082C">
        <w:rPr>
          <w:rFonts w:eastAsia="楷体" w:hint="eastAsia"/>
          <w:sz w:val="24"/>
        </w:rPr>
        <w:t>法定代表人：</w:t>
      </w:r>
      <w:r w:rsidR="00214CDE" w:rsidRPr="001F082C">
        <w:rPr>
          <w:rFonts w:eastAsia="楷体" w:hint="eastAsia"/>
          <w:sz w:val="24"/>
        </w:rPr>
        <w:t>王卓</w:t>
      </w:r>
    </w:p>
    <w:p w14:paraId="4AEF5024" w14:textId="421A7516" w:rsidR="00BF4672" w:rsidRPr="001F082C" w:rsidRDefault="00BF4672">
      <w:pPr>
        <w:snapToGrid w:val="0"/>
        <w:spacing w:line="300" w:lineRule="auto"/>
        <w:ind w:leftChars="337" w:left="708"/>
        <w:rPr>
          <w:rFonts w:eastAsia="楷体"/>
          <w:sz w:val="24"/>
        </w:rPr>
      </w:pPr>
      <w:r w:rsidRPr="001F082C">
        <w:rPr>
          <w:rFonts w:eastAsia="楷体" w:hint="eastAsia"/>
          <w:sz w:val="24"/>
        </w:rPr>
        <w:t>住所：青海生物科技产业园纬二路</w:t>
      </w:r>
      <w:r w:rsidRPr="001F082C">
        <w:rPr>
          <w:rFonts w:eastAsia="楷体"/>
          <w:sz w:val="24"/>
        </w:rPr>
        <w:t>18</w:t>
      </w:r>
      <w:r w:rsidRPr="001F082C">
        <w:rPr>
          <w:rFonts w:eastAsia="楷体" w:hint="eastAsia"/>
          <w:sz w:val="24"/>
        </w:rPr>
        <w:t>号</w:t>
      </w:r>
    </w:p>
    <w:p w14:paraId="59E24A45" w14:textId="38621E46" w:rsidR="00BF4672" w:rsidRPr="00DC3E90" w:rsidRDefault="00BF4672">
      <w:pPr>
        <w:snapToGrid w:val="0"/>
        <w:spacing w:line="300" w:lineRule="auto"/>
        <w:ind w:leftChars="337" w:left="708"/>
        <w:rPr>
          <w:rFonts w:eastAsia="楷体"/>
          <w:sz w:val="24"/>
        </w:rPr>
      </w:pPr>
      <w:r w:rsidRPr="001F082C">
        <w:rPr>
          <w:rFonts w:eastAsia="楷体" w:hint="eastAsia"/>
          <w:sz w:val="24"/>
        </w:rPr>
        <w:t>邮政编码：</w:t>
      </w:r>
      <w:r w:rsidR="00945238" w:rsidRPr="001F082C">
        <w:rPr>
          <w:rFonts w:eastAsia="楷体"/>
          <w:sz w:val="24"/>
        </w:rPr>
        <w:t>1</w:t>
      </w:r>
      <w:r w:rsidR="00945238" w:rsidRPr="008060DB">
        <w:rPr>
          <w:rFonts w:eastAsia="楷体"/>
          <w:sz w:val="24"/>
        </w:rPr>
        <w:t>00000</w:t>
      </w:r>
    </w:p>
    <w:p w14:paraId="5948270F" w14:textId="3C9CC843" w:rsidR="00BF4672" w:rsidRPr="00DC3E90" w:rsidRDefault="00BF4672">
      <w:pPr>
        <w:snapToGrid w:val="0"/>
        <w:spacing w:line="300" w:lineRule="auto"/>
        <w:ind w:leftChars="337" w:left="708"/>
        <w:rPr>
          <w:rFonts w:eastAsia="楷体"/>
          <w:sz w:val="24"/>
        </w:rPr>
      </w:pPr>
      <w:r w:rsidRPr="001F082C">
        <w:rPr>
          <w:rFonts w:eastAsia="楷体" w:hint="eastAsia"/>
          <w:sz w:val="24"/>
        </w:rPr>
        <w:t>联系电话：</w:t>
      </w:r>
      <w:r w:rsidR="00945238" w:rsidRPr="001F082C">
        <w:rPr>
          <w:rFonts w:eastAsia="楷体"/>
          <w:sz w:val="24"/>
        </w:rPr>
        <w:t>0</w:t>
      </w:r>
      <w:r w:rsidR="00945238" w:rsidRPr="008060DB">
        <w:rPr>
          <w:rFonts w:eastAsia="楷体"/>
          <w:sz w:val="24"/>
        </w:rPr>
        <w:t>10-59837888</w:t>
      </w:r>
    </w:p>
    <w:p w14:paraId="400F5D2A" w14:textId="2A032EBC" w:rsidR="00BF4672" w:rsidRPr="001F082C" w:rsidRDefault="00BF4672">
      <w:pPr>
        <w:snapToGrid w:val="0"/>
        <w:spacing w:line="300" w:lineRule="auto"/>
        <w:ind w:leftChars="337" w:left="708"/>
        <w:rPr>
          <w:rFonts w:eastAsia="楷体"/>
          <w:sz w:val="24"/>
        </w:rPr>
      </w:pPr>
      <w:r w:rsidRPr="001F082C">
        <w:rPr>
          <w:rFonts w:eastAsia="楷体" w:hint="eastAsia"/>
          <w:sz w:val="24"/>
        </w:rPr>
        <w:t>传真：</w:t>
      </w:r>
      <w:r w:rsidR="00945238" w:rsidRPr="001F082C">
        <w:rPr>
          <w:rFonts w:eastAsia="楷体"/>
          <w:sz w:val="24"/>
        </w:rPr>
        <w:t>0</w:t>
      </w:r>
      <w:r w:rsidR="00945238" w:rsidRPr="008060DB">
        <w:rPr>
          <w:rFonts w:eastAsia="楷体"/>
          <w:sz w:val="24"/>
        </w:rPr>
        <w:t>10</w:t>
      </w:r>
      <w:r w:rsidR="00945238" w:rsidRPr="00DC3E90">
        <w:rPr>
          <w:rFonts w:eastAsia="楷体"/>
          <w:sz w:val="24"/>
        </w:rPr>
        <w:t>-59837811</w:t>
      </w:r>
    </w:p>
    <w:p w14:paraId="2875F19F" w14:textId="77777777" w:rsidR="00BF4672" w:rsidRPr="001F082C" w:rsidRDefault="00BF4672">
      <w:pPr>
        <w:snapToGrid w:val="0"/>
        <w:spacing w:line="300" w:lineRule="auto"/>
        <w:ind w:leftChars="337" w:left="708"/>
        <w:rPr>
          <w:rFonts w:eastAsia="楷体"/>
          <w:sz w:val="24"/>
        </w:rPr>
      </w:pPr>
    </w:p>
    <w:p w14:paraId="1620348A" w14:textId="238E81B9" w:rsidR="00BF4672" w:rsidRPr="001F082C" w:rsidRDefault="00957B31">
      <w:pPr>
        <w:tabs>
          <w:tab w:val="left" w:pos="709"/>
        </w:tabs>
        <w:snapToGrid w:val="0"/>
        <w:spacing w:line="300" w:lineRule="auto"/>
        <w:ind w:left="709"/>
        <w:rPr>
          <w:rFonts w:eastAsia="楷体"/>
          <w:sz w:val="24"/>
        </w:rPr>
      </w:pPr>
      <w:r w:rsidRPr="001F082C">
        <w:rPr>
          <w:rFonts w:eastAsia="楷体" w:hint="eastAsia"/>
          <w:b/>
          <w:bCs/>
          <w:sz w:val="24"/>
          <w:lang w:bidi="zh-TW"/>
        </w:rPr>
        <w:t>北海钰城房地产开发有限公司</w:t>
      </w:r>
      <w:r w:rsidR="00BF4672" w:rsidRPr="008060DB">
        <w:rPr>
          <w:rFonts w:eastAsia="楷体"/>
          <w:bCs/>
          <w:sz w:val="24"/>
        </w:rPr>
        <w:t>（以下简称</w:t>
      </w:r>
      <w:r w:rsidR="00BF4672" w:rsidRPr="00DC3E90">
        <w:rPr>
          <w:rFonts w:eastAsia="楷体"/>
          <w:bCs/>
          <w:sz w:val="24"/>
        </w:rPr>
        <w:t>“</w:t>
      </w:r>
      <w:r w:rsidRPr="001F082C">
        <w:rPr>
          <w:rFonts w:eastAsia="楷体" w:hint="eastAsia"/>
          <w:b/>
          <w:bCs/>
          <w:sz w:val="24"/>
          <w:lang w:bidi="zh-TW"/>
        </w:rPr>
        <w:t>北海钰城</w:t>
      </w:r>
      <w:r w:rsidR="00BF4672" w:rsidRPr="001F082C">
        <w:rPr>
          <w:rFonts w:eastAsia="楷体"/>
          <w:bCs/>
          <w:sz w:val="24"/>
        </w:rPr>
        <w:t>”</w:t>
      </w:r>
      <w:r w:rsidR="00BF4672" w:rsidRPr="001F082C">
        <w:rPr>
          <w:rFonts w:eastAsia="楷体" w:hint="eastAsia"/>
          <w:bCs/>
          <w:sz w:val="24"/>
        </w:rPr>
        <w:t>或</w:t>
      </w:r>
      <w:r w:rsidR="00BF4672" w:rsidRPr="001F082C">
        <w:rPr>
          <w:rFonts w:eastAsia="楷体"/>
          <w:bCs/>
          <w:sz w:val="24"/>
        </w:rPr>
        <w:t>“</w:t>
      </w:r>
      <w:r w:rsidR="00BF4672" w:rsidRPr="001F082C">
        <w:rPr>
          <w:rFonts w:eastAsia="楷体" w:hint="eastAsia"/>
          <w:b/>
          <w:bCs/>
          <w:sz w:val="24"/>
        </w:rPr>
        <w:t>项目公司</w:t>
      </w:r>
      <w:r w:rsidR="00BF4672" w:rsidRPr="001F082C">
        <w:rPr>
          <w:rFonts w:eastAsia="楷体"/>
          <w:bCs/>
          <w:sz w:val="24"/>
        </w:rPr>
        <w:t>”</w:t>
      </w:r>
      <w:r w:rsidR="00BF4672" w:rsidRPr="001F082C">
        <w:rPr>
          <w:rFonts w:eastAsia="楷体" w:hint="eastAsia"/>
          <w:bCs/>
          <w:sz w:val="24"/>
        </w:rPr>
        <w:t>）</w:t>
      </w:r>
    </w:p>
    <w:p w14:paraId="6C8C496D" w14:textId="1B599574" w:rsidR="00BF4672" w:rsidRPr="008060DB" w:rsidRDefault="00BF4672">
      <w:pPr>
        <w:snapToGrid w:val="0"/>
        <w:spacing w:line="300" w:lineRule="auto"/>
        <w:ind w:leftChars="337" w:left="708"/>
        <w:rPr>
          <w:rFonts w:eastAsia="楷体"/>
          <w:sz w:val="24"/>
        </w:rPr>
      </w:pPr>
      <w:r w:rsidRPr="001F082C">
        <w:rPr>
          <w:rFonts w:eastAsia="楷体" w:hint="eastAsia"/>
          <w:sz w:val="24"/>
        </w:rPr>
        <w:t>法定代表人：</w:t>
      </w:r>
      <w:r w:rsidR="00C71FDA" w:rsidRPr="001F082C">
        <w:rPr>
          <w:rFonts w:eastAsia="楷体" w:hint="eastAsia"/>
          <w:sz w:val="24"/>
        </w:rPr>
        <w:t>黄小达</w:t>
      </w:r>
    </w:p>
    <w:p w14:paraId="5CE9DCBF" w14:textId="12858B1D" w:rsidR="00BF4672" w:rsidRPr="008060DB" w:rsidRDefault="00BF4672">
      <w:pPr>
        <w:snapToGrid w:val="0"/>
        <w:spacing w:line="300" w:lineRule="auto"/>
        <w:ind w:leftChars="337" w:left="708"/>
        <w:rPr>
          <w:rFonts w:eastAsia="楷体"/>
          <w:sz w:val="24"/>
          <w:lang w:bidi="zh-TW"/>
        </w:rPr>
      </w:pPr>
      <w:r w:rsidRPr="00DC3E90">
        <w:rPr>
          <w:rFonts w:eastAsia="楷体"/>
          <w:sz w:val="24"/>
        </w:rPr>
        <w:t>住所</w:t>
      </w:r>
      <w:r w:rsidR="00617E3B" w:rsidRPr="001F082C">
        <w:rPr>
          <w:rFonts w:eastAsia="楷体" w:hint="eastAsia"/>
          <w:sz w:val="24"/>
          <w:lang w:bidi="zh-TW"/>
        </w:rPr>
        <w:t>：</w:t>
      </w:r>
      <w:r w:rsidR="00957B31" w:rsidRPr="001F082C">
        <w:rPr>
          <w:rFonts w:eastAsia="楷体" w:hint="eastAsia"/>
          <w:sz w:val="24"/>
          <w:lang w:bidi="zh-TW"/>
        </w:rPr>
        <w:t>北海市银海区金科路</w:t>
      </w:r>
      <w:r w:rsidR="00957B31" w:rsidRPr="001F082C">
        <w:rPr>
          <w:rFonts w:eastAsia="楷体"/>
          <w:sz w:val="24"/>
          <w:lang w:bidi="zh-TW"/>
        </w:rPr>
        <w:t>98</w:t>
      </w:r>
      <w:r w:rsidR="00957B31" w:rsidRPr="001F082C">
        <w:rPr>
          <w:rFonts w:eastAsia="楷体" w:hint="eastAsia"/>
          <w:sz w:val="24"/>
          <w:lang w:bidi="zh-TW"/>
        </w:rPr>
        <w:t>号一楼</w:t>
      </w:r>
      <w:r w:rsidR="00957B31" w:rsidRPr="001F082C">
        <w:rPr>
          <w:rFonts w:eastAsia="楷体"/>
          <w:sz w:val="24"/>
          <w:lang w:bidi="zh-TW"/>
        </w:rPr>
        <w:t>A21</w:t>
      </w:r>
      <w:r w:rsidR="00957B31" w:rsidRPr="001F082C">
        <w:rPr>
          <w:rFonts w:eastAsia="楷体" w:hint="eastAsia"/>
          <w:sz w:val="24"/>
          <w:lang w:bidi="zh-TW"/>
        </w:rPr>
        <w:t>（北海红树林小镇商务秘书有限公司托管）</w:t>
      </w:r>
    </w:p>
    <w:p w14:paraId="12C678DC" w14:textId="071CFDD0" w:rsidR="00BF4672" w:rsidRPr="00DC3E90" w:rsidRDefault="00BF4672">
      <w:pPr>
        <w:snapToGrid w:val="0"/>
        <w:spacing w:line="300" w:lineRule="auto"/>
        <w:ind w:leftChars="337" w:left="708"/>
        <w:rPr>
          <w:rFonts w:eastAsia="楷体"/>
          <w:sz w:val="24"/>
          <w:lang w:bidi="zh-TW"/>
        </w:rPr>
      </w:pPr>
      <w:r w:rsidRPr="00DC3E90">
        <w:rPr>
          <w:rFonts w:eastAsia="楷体"/>
          <w:sz w:val="24"/>
          <w:lang w:bidi="zh-TW"/>
        </w:rPr>
        <w:t>邮政编码：</w:t>
      </w:r>
      <w:r w:rsidR="000C0A8F">
        <w:rPr>
          <w:rFonts w:eastAsia="楷体" w:hint="eastAsia"/>
          <w:sz w:val="24"/>
          <w:lang w:bidi="zh-TW"/>
        </w:rPr>
        <w:t>5</w:t>
      </w:r>
      <w:r w:rsidR="000C0A8F">
        <w:rPr>
          <w:rFonts w:eastAsia="楷体"/>
          <w:sz w:val="24"/>
          <w:lang w:bidi="zh-TW"/>
        </w:rPr>
        <w:t>36000</w:t>
      </w:r>
    </w:p>
    <w:p w14:paraId="631751DB" w14:textId="078BCCC9" w:rsidR="00BF4672" w:rsidRPr="001F082C" w:rsidRDefault="00BF4672">
      <w:pPr>
        <w:snapToGrid w:val="0"/>
        <w:spacing w:line="300" w:lineRule="auto"/>
        <w:ind w:leftChars="337" w:left="708"/>
        <w:rPr>
          <w:rFonts w:eastAsia="楷体"/>
          <w:sz w:val="24"/>
          <w:lang w:bidi="zh-TW"/>
        </w:rPr>
      </w:pPr>
      <w:r w:rsidRPr="001F082C">
        <w:rPr>
          <w:rFonts w:eastAsia="楷体" w:hint="eastAsia"/>
          <w:sz w:val="24"/>
          <w:lang w:bidi="zh-TW"/>
        </w:rPr>
        <w:t>联系电话：</w:t>
      </w:r>
      <w:bookmarkStart w:id="1" w:name="_Hlk11887035"/>
      <w:r w:rsidR="000C0A8F" w:rsidRPr="00AE7A20">
        <w:rPr>
          <w:rFonts w:eastAsia="楷体_GB2312"/>
          <w:sz w:val="24"/>
        </w:rPr>
        <w:t>18177110339</w:t>
      </w:r>
      <w:bookmarkEnd w:id="1"/>
    </w:p>
    <w:p w14:paraId="10AC38C5" w14:textId="01FE9FD3" w:rsidR="00BF4672" w:rsidRPr="001F082C" w:rsidRDefault="00BF4672">
      <w:pPr>
        <w:snapToGrid w:val="0"/>
        <w:spacing w:line="300" w:lineRule="auto"/>
        <w:ind w:leftChars="337" w:left="708"/>
        <w:rPr>
          <w:rFonts w:eastAsia="楷体"/>
          <w:sz w:val="24"/>
          <w:lang w:bidi="zh-TW"/>
        </w:rPr>
      </w:pPr>
      <w:r w:rsidRPr="001F082C">
        <w:rPr>
          <w:rFonts w:eastAsia="楷体" w:hint="eastAsia"/>
          <w:sz w:val="24"/>
          <w:lang w:bidi="zh-TW"/>
        </w:rPr>
        <w:t>传真：</w:t>
      </w:r>
      <w:bookmarkStart w:id="2" w:name="_Hlk11886044"/>
      <w:r w:rsidR="000C0A8F" w:rsidRPr="00AE7A20">
        <w:rPr>
          <w:rFonts w:eastAsia="楷体_GB2312"/>
          <w:sz w:val="24"/>
        </w:rPr>
        <w:t>0771-2512369</w:t>
      </w:r>
      <w:bookmarkEnd w:id="2"/>
    </w:p>
    <w:p w14:paraId="3A0A9ADC" w14:textId="77777777" w:rsidR="00BF4672" w:rsidRPr="001F082C" w:rsidRDefault="00BF4672">
      <w:pPr>
        <w:snapToGrid w:val="0"/>
        <w:spacing w:line="300" w:lineRule="auto"/>
        <w:ind w:leftChars="337" w:left="708"/>
        <w:rPr>
          <w:rFonts w:eastAsia="楷体"/>
          <w:sz w:val="24"/>
          <w:lang w:bidi="zh-TW"/>
        </w:rPr>
      </w:pPr>
    </w:p>
    <w:p w14:paraId="4BC82934" w14:textId="7370335E" w:rsidR="00380D1D" w:rsidRPr="001F082C" w:rsidRDefault="00FB5FC5" w:rsidP="00380D1D">
      <w:pPr>
        <w:tabs>
          <w:tab w:val="left" w:pos="709"/>
        </w:tabs>
        <w:snapToGrid w:val="0"/>
        <w:spacing w:line="300" w:lineRule="auto"/>
        <w:ind w:left="709"/>
        <w:rPr>
          <w:rFonts w:eastAsia="楷体"/>
          <w:sz w:val="24"/>
        </w:rPr>
      </w:pPr>
      <w:bookmarkStart w:id="3" w:name="_Hlk13688153"/>
      <w:r w:rsidRPr="001F082C">
        <w:rPr>
          <w:rFonts w:eastAsia="楷体" w:hint="eastAsia"/>
          <w:b/>
          <w:sz w:val="24"/>
        </w:rPr>
        <w:t>北海正裕阳投资有限公司</w:t>
      </w:r>
      <w:r w:rsidR="00380D1D" w:rsidRPr="00DC3E90">
        <w:rPr>
          <w:rFonts w:eastAsia="楷体"/>
          <w:bCs/>
          <w:sz w:val="24"/>
        </w:rPr>
        <w:t>（以下简称</w:t>
      </w:r>
      <w:r w:rsidR="00380D1D" w:rsidRPr="001F082C">
        <w:rPr>
          <w:rFonts w:eastAsia="楷体"/>
          <w:bCs/>
          <w:sz w:val="24"/>
        </w:rPr>
        <w:t>“</w:t>
      </w:r>
      <w:r w:rsidRPr="001F082C">
        <w:rPr>
          <w:rFonts w:eastAsia="楷体" w:hint="eastAsia"/>
          <w:b/>
          <w:bCs/>
          <w:sz w:val="24"/>
          <w:lang w:bidi="zh-TW"/>
        </w:rPr>
        <w:t>北海正裕阳</w:t>
      </w:r>
      <w:r w:rsidR="00380D1D" w:rsidRPr="008060DB">
        <w:rPr>
          <w:rFonts w:eastAsia="楷体"/>
          <w:bCs/>
          <w:sz w:val="24"/>
        </w:rPr>
        <w:t>”</w:t>
      </w:r>
      <w:r w:rsidR="00380D1D" w:rsidRPr="00DC3E90">
        <w:rPr>
          <w:rFonts w:eastAsia="楷体"/>
          <w:bCs/>
          <w:sz w:val="24"/>
        </w:rPr>
        <w:t>）</w:t>
      </w:r>
      <w:bookmarkEnd w:id="3"/>
    </w:p>
    <w:p w14:paraId="58E19677" w14:textId="614F45CA" w:rsidR="00380D1D" w:rsidRPr="008060DB" w:rsidRDefault="00380D1D" w:rsidP="00380D1D">
      <w:pPr>
        <w:snapToGrid w:val="0"/>
        <w:spacing w:line="300" w:lineRule="auto"/>
        <w:ind w:leftChars="337" w:left="708"/>
        <w:rPr>
          <w:rFonts w:eastAsia="楷体"/>
          <w:sz w:val="24"/>
        </w:rPr>
      </w:pPr>
      <w:r w:rsidRPr="001F082C">
        <w:rPr>
          <w:rFonts w:eastAsia="楷体" w:hint="eastAsia"/>
          <w:sz w:val="24"/>
        </w:rPr>
        <w:t>法定代表人：黄小达</w:t>
      </w:r>
    </w:p>
    <w:p w14:paraId="6156469E" w14:textId="7429C6F3" w:rsidR="00380D1D" w:rsidRPr="008060DB" w:rsidRDefault="00380D1D" w:rsidP="00380D1D">
      <w:pPr>
        <w:snapToGrid w:val="0"/>
        <w:spacing w:line="300" w:lineRule="auto"/>
        <w:ind w:leftChars="337" w:left="708"/>
        <w:rPr>
          <w:rFonts w:eastAsia="楷体"/>
          <w:sz w:val="24"/>
          <w:lang w:bidi="zh-TW"/>
        </w:rPr>
      </w:pPr>
      <w:r w:rsidRPr="00DC3E90">
        <w:rPr>
          <w:rFonts w:eastAsia="楷体"/>
          <w:sz w:val="24"/>
        </w:rPr>
        <w:t>住所</w:t>
      </w:r>
      <w:r w:rsidRPr="001F082C">
        <w:rPr>
          <w:rFonts w:eastAsia="楷体" w:hint="eastAsia"/>
          <w:sz w:val="24"/>
          <w:lang w:bidi="zh-TW"/>
        </w:rPr>
        <w:t>：</w:t>
      </w:r>
      <w:r w:rsidR="00FB5FC5" w:rsidRPr="001F082C">
        <w:rPr>
          <w:rFonts w:eastAsia="楷体" w:hint="eastAsia"/>
          <w:sz w:val="24"/>
          <w:lang w:bidi="zh-TW"/>
        </w:rPr>
        <w:t>北海市四川路</w:t>
      </w:r>
      <w:r w:rsidR="00FB5FC5" w:rsidRPr="001F082C">
        <w:rPr>
          <w:rFonts w:eastAsia="楷体"/>
          <w:sz w:val="24"/>
          <w:lang w:bidi="zh-TW"/>
        </w:rPr>
        <w:t>62</w:t>
      </w:r>
      <w:r w:rsidR="00FB5FC5" w:rsidRPr="001F082C">
        <w:rPr>
          <w:rFonts w:eastAsia="楷体" w:hint="eastAsia"/>
          <w:sz w:val="24"/>
          <w:lang w:bidi="zh-TW"/>
        </w:rPr>
        <w:t>号北海文邦国际大厦</w:t>
      </w:r>
      <w:r w:rsidR="00FB5FC5" w:rsidRPr="001F082C">
        <w:rPr>
          <w:rFonts w:eastAsia="楷体"/>
          <w:sz w:val="24"/>
          <w:lang w:bidi="zh-TW"/>
        </w:rPr>
        <w:t>20</w:t>
      </w:r>
      <w:r w:rsidR="00FB5FC5" w:rsidRPr="001F082C">
        <w:rPr>
          <w:rFonts w:eastAsia="楷体" w:hint="eastAsia"/>
          <w:sz w:val="24"/>
          <w:lang w:bidi="zh-TW"/>
        </w:rPr>
        <w:t>层</w:t>
      </w:r>
      <w:r w:rsidR="00FB5FC5" w:rsidRPr="001F082C">
        <w:rPr>
          <w:rFonts w:eastAsia="楷体"/>
          <w:sz w:val="24"/>
          <w:lang w:bidi="zh-TW"/>
        </w:rPr>
        <w:t>2004</w:t>
      </w:r>
      <w:r w:rsidR="00FB5FC5" w:rsidRPr="001F082C">
        <w:rPr>
          <w:rFonts w:eastAsia="楷体" w:hint="eastAsia"/>
          <w:sz w:val="24"/>
          <w:lang w:bidi="zh-TW"/>
        </w:rPr>
        <w:t>号房</w:t>
      </w:r>
    </w:p>
    <w:p w14:paraId="45E0111C" w14:textId="388BBEEE" w:rsidR="00380D1D" w:rsidRPr="00DC3E90" w:rsidRDefault="00380D1D" w:rsidP="00380D1D">
      <w:pPr>
        <w:snapToGrid w:val="0"/>
        <w:spacing w:line="300" w:lineRule="auto"/>
        <w:ind w:leftChars="337" w:left="708"/>
        <w:rPr>
          <w:rFonts w:eastAsia="楷体"/>
          <w:sz w:val="24"/>
          <w:lang w:bidi="zh-TW"/>
        </w:rPr>
      </w:pPr>
      <w:r w:rsidRPr="00DC3E90">
        <w:rPr>
          <w:rFonts w:eastAsia="楷体"/>
          <w:sz w:val="24"/>
          <w:lang w:bidi="zh-TW"/>
        </w:rPr>
        <w:t>邮政编码：</w:t>
      </w:r>
      <w:r w:rsidR="000C0A8F">
        <w:rPr>
          <w:rFonts w:eastAsia="楷体" w:hint="eastAsia"/>
          <w:sz w:val="24"/>
          <w:lang w:bidi="zh-TW"/>
        </w:rPr>
        <w:t>5</w:t>
      </w:r>
      <w:r w:rsidR="000C0A8F">
        <w:rPr>
          <w:rFonts w:eastAsia="楷体"/>
          <w:sz w:val="24"/>
          <w:lang w:bidi="zh-TW"/>
        </w:rPr>
        <w:t>36000</w:t>
      </w:r>
    </w:p>
    <w:p w14:paraId="3FFD46B9" w14:textId="00C8BA09" w:rsidR="00380D1D" w:rsidRPr="001F082C" w:rsidRDefault="00380D1D" w:rsidP="00380D1D">
      <w:pPr>
        <w:snapToGrid w:val="0"/>
        <w:spacing w:line="300" w:lineRule="auto"/>
        <w:ind w:leftChars="337" w:left="708"/>
        <w:rPr>
          <w:rFonts w:eastAsia="楷体"/>
          <w:sz w:val="24"/>
          <w:lang w:bidi="zh-TW"/>
        </w:rPr>
      </w:pPr>
      <w:r w:rsidRPr="001F082C">
        <w:rPr>
          <w:rFonts w:eastAsia="楷体" w:hint="eastAsia"/>
          <w:sz w:val="24"/>
          <w:lang w:bidi="zh-TW"/>
        </w:rPr>
        <w:t>联系电话：</w:t>
      </w:r>
      <w:r w:rsidR="000C0A8F" w:rsidRPr="00AE7A20">
        <w:rPr>
          <w:rFonts w:eastAsia="楷体_GB2312"/>
          <w:sz w:val="24"/>
        </w:rPr>
        <w:t>18177110339</w:t>
      </w:r>
    </w:p>
    <w:p w14:paraId="728F0218" w14:textId="28C5B873" w:rsidR="00380D1D" w:rsidRPr="001F082C" w:rsidRDefault="00380D1D" w:rsidP="00380D1D">
      <w:pPr>
        <w:snapToGrid w:val="0"/>
        <w:spacing w:line="300" w:lineRule="auto"/>
        <w:ind w:leftChars="337" w:left="708"/>
        <w:rPr>
          <w:rFonts w:eastAsia="楷体"/>
          <w:sz w:val="24"/>
          <w:lang w:bidi="zh-TW"/>
        </w:rPr>
      </w:pPr>
      <w:r w:rsidRPr="001F082C">
        <w:rPr>
          <w:rFonts w:eastAsia="楷体" w:hint="eastAsia"/>
          <w:sz w:val="24"/>
          <w:lang w:bidi="zh-TW"/>
        </w:rPr>
        <w:t>传真：</w:t>
      </w:r>
      <w:r w:rsidR="000C0A8F" w:rsidRPr="00AE7A20">
        <w:rPr>
          <w:rFonts w:eastAsia="楷体_GB2312"/>
          <w:sz w:val="24"/>
        </w:rPr>
        <w:t>0771-2512369</w:t>
      </w:r>
    </w:p>
    <w:p w14:paraId="6E0EE084" w14:textId="77777777" w:rsidR="00380D1D" w:rsidRPr="001F082C" w:rsidRDefault="00380D1D">
      <w:pPr>
        <w:tabs>
          <w:tab w:val="left" w:pos="709"/>
        </w:tabs>
        <w:snapToGrid w:val="0"/>
        <w:spacing w:line="300" w:lineRule="auto"/>
        <w:ind w:left="709"/>
        <w:rPr>
          <w:rFonts w:eastAsia="楷体"/>
          <w:b/>
          <w:sz w:val="24"/>
          <w:lang w:bidi="zh-TW"/>
        </w:rPr>
      </w:pPr>
    </w:p>
    <w:p w14:paraId="43E3B3BA" w14:textId="1CB37238" w:rsidR="00BF4672" w:rsidRPr="001F082C" w:rsidRDefault="00FB5FC5">
      <w:pPr>
        <w:tabs>
          <w:tab w:val="left" w:pos="709"/>
        </w:tabs>
        <w:snapToGrid w:val="0"/>
        <w:spacing w:line="300" w:lineRule="auto"/>
        <w:ind w:left="709"/>
        <w:rPr>
          <w:rFonts w:eastAsia="楷体"/>
          <w:sz w:val="24"/>
        </w:rPr>
      </w:pPr>
      <w:r w:rsidRPr="001F082C">
        <w:rPr>
          <w:rFonts w:eastAsia="楷体" w:hint="eastAsia"/>
          <w:b/>
          <w:sz w:val="24"/>
          <w:lang w:bidi="zh-TW"/>
        </w:rPr>
        <w:t>北海凡普金睿房地产开发有限公司</w:t>
      </w:r>
      <w:r w:rsidR="00BF4672" w:rsidRPr="008060DB">
        <w:rPr>
          <w:rFonts w:eastAsia="楷体"/>
          <w:bCs/>
          <w:sz w:val="24"/>
        </w:rPr>
        <w:t>（以下简称</w:t>
      </w:r>
      <w:r w:rsidR="00BF4672" w:rsidRPr="00DC3E90">
        <w:rPr>
          <w:rFonts w:eastAsia="楷体"/>
          <w:bCs/>
          <w:sz w:val="24"/>
        </w:rPr>
        <w:t>“</w:t>
      </w:r>
      <w:r w:rsidRPr="001F082C">
        <w:rPr>
          <w:rFonts w:eastAsia="楷体" w:hint="eastAsia"/>
          <w:b/>
          <w:sz w:val="24"/>
        </w:rPr>
        <w:t>凡普金睿</w:t>
      </w:r>
      <w:r w:rsidR="00BF4672" w:rsidRPr="008060DB">
        <w:rPr>
          <w:rFonts w:eastAsia="楷体"/>
          <w:bCs/>
          <w:sz w:val="24"/>
        </w:rPr>
        <w:t>”</w:t>
      </w:r>
      <w:r w:rsidR="00BF4672" w:rsidRPr="00DC3E90">
        <w:rPr>
          <w:rFonts w:eastAsia="楷体"/>
          <w:bCs/>
          <w:sz w:val="24"/>
        </w:rPr>
        <w:t>）</w:t>
      </w:r>
    </w:p>
    <w:p w14:paraId="5B586986" w14:textId="2B318AAA" w:rsidR="004879B2" w:rsidRPr="008060DB" w:rsidRDefault="004879B2" w:rsidP="004879B2">
      <w:pPr>
        <w:snapToGrid w:val="0"/>
        <w:spacing w:line="300" w:lineRule="auto"/>
        <w:ind w:leftChars="337" w:left="708"/>
        <w:rPr>
          <w:rFonts w:eastAsia="楷体"/>
          <w:sz w:val="24"/>
        </w:rPr>
      </w:pPr>
      <w:r w:rsidRPr="001F082C">
        <w:rPr>
          <w:rFonts w:eastAsia="楷体" w:hint="eastAsia"/>
          <w:sz w:val="24"/>
        </w:rPr>
        <w:t>法定代表人：</w:t>
      </w:r>
      <w:r w:rsidR="00C25386" w:rsidRPr="001F082C">
        <w:rPr>
          <w:rFonts w:eastAsia="楷体" w:hint="eastAsia"/>
          <w:sz w:val="24"/>
        </w:rPr>
        <w:t>韩宏蓓</w:t>
      </w:r>
    </w:p>
    <w:p w14:paraId="69D517CA" w14:textId="38D3CCA1" w:rsidR="004879B2" w:rsidRPr="008060DB" w:rsidRDefault="004879B2" w:rsidP="004879B2">
      <w:pPr>
        <w:snapToGrid w:val="0"/>
        <w:spacing w:line="300" w:lineRule="auto"/>
        <w:ind w:leftChars="337" w:left="708"/>
        <w:rPr>
          <w:rFonts w:eastAsia="楷体"/>
          <w:sz w:val="24"/>
          <w:lang w:bidi="zh-TW"/>
        </w:rPr>
      </w:pPr>
      <w:r w:rsidRPr="00DC3E90">
        <w:rPr>
          <w:rFonts w:eastAsia="楷体"/>
          <w:sz w:val="24"/>
        </w:rPr>
        <w:t>住所</w:t>
      </w:r>
      <w:r w:rsidRPr="001F082C">
        <w:rPr>
          <w:rFonts w:eastAsia="楷体" w:hint="eastAsia"/>
          <w:sz w:val="24"/>
          <w:lang w:bidi="zh-TW"/>
        </w:rPr>
        <w:t>：</w:t>
      </w:r>
      <w:r w:rsidR="00C25386" w:rsidRPr="001F082C">
        <w:rPr>
          <w:rFonts w:eastAsia="楷体" w:hint="eastAsia"/>
          <w:sz w:val="24"/>
          <w:lang w:bidi="zh-TW"/>
        </w:rPr>
        <w:t>北海市银海区政府行政中心副楼</w:t>
      </w:r>
      <w:r w:rsidR="00C25386" w:rsidRPr="001F082C">
        <w:rPr>
          <w:rFonts w:eastAsia="楷体"/>
          <w:sz w:val="24"/>
          <w:lang w:bidi="zh-TW"/>
        </w:rPr>
        <w:t>420</w:t>
      </w:r>
      <w:r w:rsidR="00C25386" w:rsidRPr="001F082C">
        <w:rPr>
          <w:rFonts w:eastAsia="楷体" w:hint="eastAsia"/>
          <w:sz w:val="24"/>
          <w:lang w:bidi="zh-TW"/>
        </w:rPr>
        <w:t>室</w:t>
      </w:r>
      <w:r w:rsidR="00C25386" w:rsidRPr="001F082C">
        <w:rPr>
          <w:rFonts w:eastAsia="楷体"/>
          <w:sz w:val="24"/>
          <w:lang w:bidi="zh-TW"/>
        </w:rPr>
        <w:t>17</w:t>
      </w:r>
      <w:r w:rsidR="00C25386" w:rsidRPr="001F082C">
        <w:rPr>
          <w:rFonts w:eastAsia="楷体" w:hint="eastAsia"/>
          <w:sz w:val="24"/>
          <w:lang w:bidi="zh-TW"/>
        </w:rPr>
        <w:t>号</w:t>
      </w:r>
    </w:p>
    <w:p w14:paraId="2EFE7F9E" w14:textId="604192B5" w:rsidR="004879B2" w:rsidRPr="00DC3E90" w:rsidRDefault="004879B2" w:rsidP="004879B2">
      <w:pPr>
        <w:snapToGrid w:val="0"/>
        <w:spacing w:line="300" w:lineRule="auto"/>
        <w:ind w:leftChars="337" w:left="708"/>
        <w:rPr>
          <w:rFonts w:eastAsia="楷体"/>
          <w:sz w:val="24"/>
          <w:lang w:bidi="zh-TW"/>
        </w:rPr>
      </w:pPr>
      <w:r w:rsidRPr="00DC3E90">
        <w:rPr>
          <w:rFonts w:eastAsia="楷体"/>
          <w:sz w:val="24"/>
          <w:lang w:bidi="zh-TW"/>
        </w:rPr>
        <w:t>邮政编码：</w:t>
      </w:r>
      <w:r w:rsidR="000C0A8F">
        <w:rPr>
          <w:rFonts w:eastAsia="楷体" w:hint="eastAsia"/>
          <w:sz w:val="24"/>
          <w:lang w:bidi="zh-TW"/>
        </w:rPr>
        <w:t>5</w:t>
      </w:r>
      <w:r w:rsidR="000C0A8F">
        <w:rPr>
          <w:rFonts w:eastAsia="楷体"/>
          <w:sz w:val="24"/>
          <w:lang w:bidi="zh-TW"/>
        </w:rPr>
        <w:t>36000</w:t>
      </w:r>
    </w:p>
    <w:p w14:paraId="7472A511" w14:textId="3B25A9CA" w:rsidR="004879B2" w:rsidRPr="00DC3E90" w:rsidRDefault="004879B2" w:rsidP="004879B2">
      <w:pPr>
        <w:snapToGrid w:val="0"/>
        <w:spacing w:line="300" w:lineRule="auto"/>
        <w:ind w:leftChars="337" w:left="708"/>
        <w:rPr>
          <w:rFonts w:eastAsia="楷体"/>
          <w:sz w:val="24"/>
          <w:lang w:bidi="zh-TW"/>
        </w:rPr>
      </w:pPr>
      <w:r w:rsidRPr="00DC3E90">
        <w:rPr>
          <w:rFonts w:eastAsia="楷体"/>
          <w:sz w:val="24"/>
          <w:lang w:bidi="zh-TW"/>
        </w:rPr>
        <w:t>联系电话：</w:t>
      </w:r>
      <w:r w:rsidR="000C0A8F" w:rsidRPr="00AE7A20">
        <w:rPr>
          <w:rFonts w:eastAsia="楷体_GB2312"/>
          <w:sz w:val="24"/>
        </w:rPr>
        <w:t>18177110339</w:t>
      </w:r>
    </w:p>
    <w:p w14:paraId="165BD072" w14:textId="0F4C2264" w:rsidR="004879B2" w:rsidRPr="001F082C" w:rsidRDefault="004879B2" w:rsidP="004879B2">
      <w:pPr>
        <w:snapToGrid w:val="0"/>
        <w:spacing w:line="300" w:lineRule="auto"/>
        <w:ind w:leftChars="337" w:left="708"/>
        <w:rPr>
          <w:rFonts w:eastAsia="楷体"/>
          <w:sz w:val="24"/>
        </w:rPr>
      </w:pPr>
      <w:r w:rsidRPr="001F082C">
        <w:rPr>
          <w:rFonts w:eastAsia="楷体" w:hint="eastAsia"/>
          <w:sz w:val="24"/>
          <w:lang w:bidi="zh-TW"/>
        </w:rPr>
        <w:t>传真：</w:t>
      </w:r>
      <w:r w:rsidR="000C0A8F" w:rsidRPr="00AE7A20">
        <w:rPr>
          <w:rFonts w:eastAsia="楷体_GB2312"/>
          <w:sz w:val="24"/>
        </w:rPr>
        <w:t>0771-2512369</w:t>
      </w:r>
    </w:p>
    <w:p w14:paraId="76474A02" w14:textId="77777777" w:rsidR="009B5BC1" w:rsidRPr="001F082C" w:rsidRDefault="009B5BC1" w:rsidP="00CA722E">
      <w:pPr>
        <w:snapToGrid w:val="0"/>
        <w:spacing w:line="300" w:lineRule="auto"/>
        <w:rPr>
          <w:rFonts w:eastAsia="楷体"/>
          <w:b/>
          <w:sz w:val="24"/>
        </w:rPr>
      </w:pPr>
      <w:bookmarkStart w:id="4" w:name="_Hlk510440168"/>
    </w:p>
    <w:p w14:paraId="19067C44" w14:textId="15772322" w:rsidR="00BF4672" w:rsidRPr="001F082C" w:rsidRDefault="00C25386">
      <w:pPr>
        <w:snapToGrid w:val="0"/>
        <w:spacing w:line="300" w:lineRule="auto"/>
        <w:ind w:leftChars="337" w:left="708"/>
        <w:rPr>
          <w:rFonts w:eastAsia="楷体"/>
          <w:b/>
          <w:sz w:val="24"/>
          <w:lang w:bidi="zh-TW"/>
        </w:rPr>
      </w:pPr>
      <w:r w:rsidRPr="001F082C">
        <w:rPr>
          <w:rFonts w:eastAsia="楷体" w:hint="eastAsia"/>
          <w:b/>
          <w:sz w:val="24"/>
        </w:rPr>
        <w:t>阳光城集团广西有限公司</w:t>
      </w:r>
      <w:bookmarkEnd w:id="4"/>
      <w:r w:rsidR="00BF4672" w:rsidRPr="00DC3E90">
        <w:rPr>
          <w:rFonts w:eastAsia="楷体"/>
          <w:bCs/>
          <w:sz w:val="24"/>
        </w:rPr>
        <w:t>（以下简称</w:t>
      </w:r>
      <w:r w:rsidR="00BF4672" w:rsidRPr="001F082C">
        <w:rPr>
          <w:rFonts w:eastAsia="楷体"/>
          <w:bCs/>
          <w:sz w:val="24"/>
        </w:rPr>
        <w:t>“</w:t>
      </w:r>
      <w:r w:rsidRPr="00E30A8D">
        <w:rPr>
          <w:rFonts w:eastAsia="楷体" w:hint="eastAsia"/>
          <w:b/>
          <w:bCs/>
          <w:sz w:val="24"/>
        </w:rPr>
        <w:t>阳光城广西</w:t>
      </w:r>
      <w:r w:rsidR="00BF4672" w:rsidRPr="00DC3E90">
        <w:rPr>
          <w:rFonts w:eastAsia="楷体"/>
          <w:bCs/>
          <w:sz w:val="24"/>
        </w:rPr>
        <w:t>”</w:t>
      </w:r>
      <w:r w:rsidR="00BF4672" w:rsidRPr="001F082C">
        <w:rPr>
          <w:rFonts w:eastAsia="楷体" w:hint="eastAsia"/>
          <w:bCs/>
          <w:sz w:val="24"/>
        </w:rPr>
        <w:t>）</w:t>
      </w:r>
    </w:p>
    <w:p w14:paraId="28DA0011" w14:textId="168B8CDF" w:rsidR="00297221" w:rsidRPr="008060DB" w:rsidRDefault="00BF4672" w:rsidP="008F7598">
      <w:pPr>
        <w:snapToGrid w:val="0"/>
        <w:spacing w:line="300" w:lineRule="auto"/>
        <w:ind w:leftChars="337" w:left="708"/>
        <w:rPr>
          <w:rFonts w:eastAsia="楷体"/>
          <w:sz w:val="24"/>
        </w:rPr>
      </w:pPr>
      <w:r w:rsidRPr="001F082C">
        <w:rPr>
          <w:rFonts w:eastAsia="楷体" w:hint="eastAsia"/>
          <w:sz w:val="24"/>
        </w:rPr>
        <w:t>法定代表人：</w:t>
      </w:r>
      <w:r w:rsidR="00763B6B" w:rsidRPr="001F082C">
        <w:rPr>
          <w:rFonts w:eastAsia="楷体" w:hint="eastAsia"/>
          <w:sz w:val="24"/>
        </w:rPr>
        <w:t>黄小达</w:t>
      </w:r>
    </w:p>
    <w:p w14:paraId="4E414AF7" w14:textId="44591E72" w:rsidR="00BF4672" w:rsidRPr="008060DB" w:rsidRDefault="00BF4672">
      <w:pPr>
        <w:snapToGrid w:val="0"/>
        <w:spacing w:line="300" w:lineRule="auto"/>
        <w:ind w:leftChars="337" w:left="708"/>
        <w:rPr>
          <w:rFonts w:eastAsia="楷体"/>
          <w:sz w:val="24"/>
          <w:lang w:bidi="zh-TW"/>
        </w:rPr>
      </w:pPr>
      <w:r w:rsidRPr="00DC3E90">
        <w:rPr>
          <w:rFonts w:eastAsia="楷体"/>
          <w:sz w:val="24"/>
        </w:rPr>
        <w:t>住所：</w:t>
      </w:r>
      <w:r w:rsidR="00763B6B" w:rsidRPr="001F082C">
        <w:rPr>
          <w:rFonts w:eastAsia="楷体" w:hint="eastAsia"/>
          <w:sz w:val="24"/>
        </w:rPr>
        <w:t>南宁市青秀区民族大道</w:t>
      </w:r>
      <w:r w:rsidR="00763B6B" w:rsidRPr="001F082C">
        <w:rPr>
          <w:rFonts w:eastAsia="楷体"/>
          <w:sz w:val="24"/>
        </w:rPr>
        <w:t>136-5</w:t>
      </w:r>
      <w:r w:rsidR="00763B6B" w:rsidRPr="001F082C">
        <w:rPr>
          <w:rFonts w:eastAsia="楷体" w:hint="eastAsia"/>
          <w:sz w:val="24"/>
        </w:rPr>
        <w:t>号南宁华润中心南写字楼</w:t>
      </w:r>
      <w:r w:rsidR="00763B6B" w:rsidRPr="001F082C">
        <w:rPr>
          <w:rFonts w:eastAsia="楷体"/>
          <w:sz w:val="24"/>
        </w:rPr>
        <w:t>1001</w:t>
      </w:r>
      <w:r w:rsidR="00763B6B" w:rsidRPr="001F082C">
        <w:rPr>
          <w:rFonts w:eastAsia="楷体" w:hint="eastAsia"/>
          <w:sz w:val="24"/>
        </w:rPr>
        <w:t>号</w:t>
      </w:r>
    </w:p>
    <w:p w14:paraId="39E5C7D0" w14:textId="78D76280" w:rsidR="00BF4672" w:rsidRPr="00DC3E90" w:rsidRDefault="00BF4672">
      <w:pPr>
        <w:snapToGrid w:val="0"/>
        <w:spacing w:line="300" w:lineRule="auto"/>
        <w:ind w:leftChars="337" w:left="708"/>
        <w:rPr>
          <w:rFonts w:eastAsia="楷体"/>
          <w:sz w:val="24"/>
          <w:lang w:bidi="zh-TW"/>
        </w:rPr>
      </w:pPr>
      <w:r w:rsidRPr="00DC3E90">
        <w:rPr>
          <w:rFonts w:eastAsia="楷体"/>
          <w:sz w:val="24"/>
          <w:lang w:bidi="zh-TW"/>
        </w:rPr>
        <w:t>邮政编码：</w:t>
      </w:r>
      <w:r w:rsidR="000C0A8F">
        <w:rPr>
          <w:rFonts w:eastAsia="楷体" w:hint="eastAsia"/>
          <w:sz w:val="24"/>
          <w:lang w:bidi="zh-TW"/>
        </w:rPr>
        <w:t>5</w:t>
      </w:r>
      <w:r w:rsidR="000C0A8F">
        <w:rPr>
          <w:rFonts w:eastAsia="楷体"/>
          <w:sz w:val="24"/>
          <w:lang w:bidi="zh-TW"/>
        </w:rPr>
        <w:t>30000</w:t>
      </w:r>
    </w:p>
    <w:p w14:paraId="3F2F477C" w14:textId="0F7E1CD4" w:rsidR="00BF4672" w:rsidRPr="001F082C" w:rsidRDefault="00BF4672">
      <w:pPr>
        <w:snapToGrid w:val="0"/>
        <w:spacing w:line="300" w:lineRule="auto"/>
        <w:ind w:leftChars="337" w:left="708"/>
        <w:rPr>
          <w:rFonts w:eastAsia="楷体"/>
          <w:sz w:val="24"/>
          <w:lang w:bidi="zh-TW"/>
        </w:rPr>
      </w:pPr>
      <w:r w:rsidRPr="001F082C">
        <w:rPr>
          <w:rFonts w:eastAsia="楷体" w:hint="eastAsia"/>
          <w:sz w:val="24"/>
          <w:lang w:bidi="zh-TW"/>
        </w:rPr>
        <w:t>联系电话：</w:t>
      </w:r>
      <w:r w:rsidR="000C0A8F" w:rsidRPr="00AE7A20">
        <w:rPr>
          <w:rFonts w:eastAsia="楷体_GB2312"/>
          <w:sz w:val="24"/>
        </w:rPr>
        <w:t>18177110339</w:t>
      </w:r>
    </w:p>
    <w:p w14:paraId="3F72A00F" w14:textId="6BE1D05D" w:rsidR="00C20A48" w:rsidRPr="00E30A8D" w:rsidRDefault="00C20A48">
      <w:pPr>
        <w:snapToGrid w:val="0"/>
        <w:spacing w:line="300" w:lineRule="auto"/>
        <w:ind w:leftChars="337" w:left="708"/>
        <w:rPr>
          <w:rFonts w:eastAsia="楷体"/>
          <w:sz w:val="24"/>
          <w:lang w:bidi="zh-TW"/>
        </w:rPr>
      </w:pPr>
    </w:p>
    <w:p w14:paraId="796CD521" w14:textId="08E38F2E" w:rsidR="00C20A48" w:rsidRPr="001F082C" w:rsidRDefault="00C20A48" w:rsidP="00C20A48">
      <w:pPr>
        <w:snapToGrid w:val="0"/>
        <w:spacing w:line="300" w:lineRule="auto"/>
        <w:ind w:leftChars="337" w:left="708"/>
        <w:rPr>
          <w:rFonts w:eastAsia="楷体"/>
          <w:b/>
          <w:sz w:val="24"/>
          <w:lang w:bidi="zh-TW"/>
        </w:rPr>
      </w:pPr>
      <w:r w:rsidRPr="00E30A8D">
        <w:rPr>
          <w:rFonts w:eastAsia="楷体" w:hint="eastAsia"/>
          <w:b/>
          <w:bCs/>
          <w:sz w:val="24"/>
        </w:rPr>
        <w:t>北海凡普金钰投资发展有限公司</w:t>
      </w:r>
      <w:r w:rsidRPr="008060DB">
        <w:rPr>
          <w:rFonts w:eastAsia="楷体"/>
          <w:bCs/>
          <w:sz w:val="24"/>
        </w:rPr>
        <w:t>（以下简称</w:t>
      </w:r>
      <w:r w:rsidRPr="00DC3E90">
        <w:rPr>
          <w:rFonts w:eastAsia="楷体"/>
          <w:bCs/>
          <w:sz w:val="24"/>
        </w:rPr>
        <w:t>“</w:t>
      </w:r>
      <w:r w:rsidRPr="00E30A8D">
        <w:rPr>
          <w:rFonts w:eastAsia="楷体" w:hint="eastAsia"/>
          <w:b/>
          <w:bCs/>
          <w:sz w:val="24"/>
        </w:rPr>
        <w:t>凡普金钰</w:t>
      </w:r>
      <w:r w:rsidRPr="008060DB">
        <w:rPr>
          <w:rFonts w:eastAsia="楷体"/>
          <w:bCs/>
          <w:sz w:val="24"/>
        </w:rPr>
        <w:t>”</w:t>
      </w:r>
      <w:r w:rsidRPr="00DC3E90">
        <w:rPr>
          <w:rFonts w:eastAsia="楷体"/>
          <w:bCs/>
          <w:sz w:val="24"/>
        </w:rPr>
        <w:t>）</w:t>
      </w:r>
    </w:p>
    <w:p w14:paraId="5F394B65" w14:textId="1FAA5583" w:rsidR="00C20A48" w:rsidRPr="008060DB" w:rsidRDefault="00C20A48" w:rsidP="00C20A48">
      <w:pPr>
        <w:snapToGrid w:val="0"/>
        <w:spacing w:line="300" w:lineRule="auto"/>
        <w:ind w:leftChars="337" w:left="708"/>
        <w:rPr>
          <w:rFonts w:eastAsia="楷体"/>
          <w:sz w:val="24"/>
        </w:rPr>
      </w:pPr>
      <w:r w:rsidRPr="001F082C">
        <w:rPr>
          <w:rFonts w:eastAsia="楷体" w:hint="eastAsia"/>
          <w:sz w:val="24"/>
        </w:rPr>
        <w:t>法定代表人：余学良</w:t>
      </w:r>
    </w:p>
    <w:p w14:paraId="340E5E00" w14:textId="49EEDBB5" w:rsidR="00C20A48" w:rsidRPr="00DC3E90" w:rsidRDefault="00C20A48" w:rsidP="00C20A48">
      <w:pPr>
        <w:snapToGrid w:val="0"/>
        <w:spacing w:line="300" w:lineRule="auto"/>
        <w:ind w:leftChars="337" w:left="708"/>
        <w:rPr>
          <w:rFonts w:eastAsia="楷体"/>
          <w:sz w:val="24"/>
          <w:lang w:bidi="zh-TW"/>
        </w:rPr>
      </w:pPr>
      <w:r w:rsidRPr="00DC3E90">
        <w:rPr>
          <w:rFonts w:eastAsia="楷体"/>
          <w:sz w:val="24"/>
        </w:rPr>
        <w:t>住所：</w:t>
      </w:r>
      <w:r w:rsidR="00B558D7" w:rsidRPr="001F082C">
        <w:rPr>
          <w:rFonts w:eastAsia="楷体" w:hint="eastAsia"/>
          <w:sz w:val="24"/>
        </w:rPr>
        <w:t>北海市银海区金科路</w:t>
      </w:r>
      <w:r w:rsidR="00B558D7" w:rsidRPr="001F082C">
        <w:rPr>
          <w:rFonts w:eastAsia="楷体"/>
          <w:sz w:val="24"/>
        </w:rPr>
        <w:t>98</w:t>
      </w:r>
      <w:r w:rsidR="00B558D7" w:rsidRPr="001F082C">
        <w:rPr>
          <w:rFonts w:eastAsia="楷体" w:hint="eastAsia"/>
          <w:sz w:val="24"/>
        </w:rPr>
        <w:t>号</w:t>
      </w:r>
      <w:r w:rsidR="00B558D7" w:rsidRPr="008060DB">
        <w:rPr>
          <w:rFonts w:eastAsia="楷体"/>
          <w:sz w:val="24"/>
          <w:lang w:bidi="zh-TW"/>
        </w:rPr>
        <w:t xml:space="preserve"> </w:t>
      </w:r>
    </w:p>
    <w:p w14:paraId="2638E697" w14:textId="4E9AAA24" w:rsidR="00C20A48" w:rsidRPr="001F082C" w:rsidRDefault="00C20A48" w:rsidP="00C20A48">
      <w:pPr>
        <w:snapToGrid w:val="0"/>
        <w:spacing w:line="300" w:lineRule="auto"/>
        <w:ind w:leftChars="337" w:left="708"/>
        <w:rPr>
          <w:rFonts w:eastAsia="楷体"/>
          <w:sz w:val="24"/>
          <w:lang w:bidi="zh-TW"/>
        </w:rPr>
      </w:pPr>
      <w:r w:rsidRPr="001F082C">
        <w:rPr>
          <w:rFonts w:eastAsia="楷体" w:hint="eastAsia"/>
          <w:sz w:val="24"/>
          <w:lang w:bidi="zh-TW"/>
        </w:rPr>
        <w:t>邮政编码：</w:t>
      </w:r>
      <w:r w:rsidR="000C0A8F">
        <w:rPr>
          <w:rFonts w:eastAsia="楷体" w:hint="eastAsia"/>
          <w:sz w:val="24"/>
          <w:lang w:bidi="zh-TW"/>
        </w:rPr>
        <w:t>5</w:t>
      </w:r>
      <w:r w:rsidR="000C0A8F">
        <w:rPr>
          <w:rFonts w:eastAsia="楷体"/>
          <w:sz w:val="24"/>
          <w:lang w:bidi="zh-TW"/>
        </w:rPr>
        <w:t>36000</w:t>
      </w:r>
    </w:p>
    <w:p w14:paraId="510380E3" w14:textId="13494FF6" w:rsidR="00C20A48" w:rsidRDefault="00C20A48" w:rsidP="00C20A48">
      <w:pPr>
        <w:snapToGrid w:val="0"/>
        <w:spacing w:line="300" w:lineRule="auto"/>
        <w:ind w:leftChars="337" w:left="708"/>
        <w:rPr>
          <w:rFonts w:eastAsia="楷体"/>
          <w:sz w:val="24"/>
          <w:lang w:bidi="zh-TW"/>
        </w:rPr>
      </w:pPr>
      <w:r w:rsidRPr="001F082C">
        <w:rPr>
          <w:rFonts w:eastAsia="楷体" w:hint="eastAsia"/>
          <w:sz w:val="24"/>
          <w:lang w:bidi="zh-TW"/>
        </w:rPr>
        <w:t>联系电话：</w:t>
      </w:r>
      <w:r w:rsidR="000C0A8F" w:rsidRPr="00AE7A20">
        <w:rPr>
          <w:rFonts w:eastAsia="楷体_GB2312"/>
          <w:sz w:val="24"/>
        </w:rPr>
        <w:t>18177110339</w:t>
      </w:r>
    </w:p>
    <w:p w14:paraId="6EC3327C" w14:textId="5174A0AD" w:rsidR="00145B40" w:rsidRDefault="00145B40" w:rsidP="00C20A48">
      <w:pPr>
        <w:snapToGrid w:val="0"/>
        <w:spacing w:line="300" w:lineRule="auto"/>
        <w:ind w:leftChars="337" w:left="708"/>
        <w:rPr>
          <w:rFonts w:eastAsia="楷体"/>
          <w:sz w:val="24"/>
          <w:lang w:bidi="zh-TW"/>
        </w:rPr>
      </w:pPr>
      <w:bookmarkStart w:id="5" w:name="_Hlk14328783"/>
    </w:p>
    <w:p w14:paraId="024500C4" w14:textId="290DE5FE" w:rsidR="00145B40" w:rsidRDefault="009959F4" w:rsidP="00C20A48">
      <w:pPr>
        <w:snapToGrid w:val="0"/>
        <w:spacing w:line="300" w:lineRule="auto"/>
        <w:ind w:leftChars="337" w:left="708"/>
        <w:rPr>
          <w:rFonts w:eastAsia="楷体"/>
          <w:bCs/>
          <w:sz w:val="24"/>
        </w:rPr>
      </w:pPr>
      <w:r w:rsidRPr="008060DB">
        <w:rPr>
          <w:rFonts w:eastAsia="楷体"/>
          <w:b/>
          <w:sz w:val="24"/>
        </w:rPr>
        <w:t>北京</w:t>
      </w:r>
      <w:r>
        <w:rPr>
          <w:rFonts w:eastAsia="楷体" w:hint="eastAsia"/>
          <w:b/>
          <w:sz w:val="24"/>
        </w:rPr>
        <w:t>康正宏基房地产评估</w:t>
      </w:r>
      <w:r w:rsidRPr="008060DB">
        <w:rPr>
          <w:rFonts w:eastAsia="楷体"/>
          <w:b/>
          <w:sz w:val="24"/>
        </w:rPr>
        <w:t>有限公司</w:t>
      </w:r>
      <w:r w:rsidR="00145B40" w:rsidRPr="00DC3E90">
        <w:rPr>
          <w:rFonts w:eastAsia="楷体"/>
          <w:bCs/>
          <w:sz w:val="24"/>
        </w:rPr>
        <w:t>（以下简称</w:t>
      </w:r>
      <w:r w:rsidR="00145B40">
        <w:rPr>
          <w:rFonts w:eastAsia="楷体" w:hint="eastAsia"/>
          <w:bCs/>
          <w:sz w:val="24"/>
        </w:rPr>
        <w:t>“</w:t>
      </w:r>
      <w:r>
        <w:rPr>
          <w:rFonts w:eastAsia="楷体" w:hint="eastAsia"/>
          <w:bCs/>
          <w:sz w:val="24"/>
        </w:rPr>
        <w:t>康正宏基</w:t>
      </w:r>
      <w:r w:rsidR="00145B40">
        <w:rPr>
          <w:rFonts w:eastAsia="楷体" w:hint="eastAsia"/>
          <w:bCs/>
          <w:sz w:val="24"/>
        </w:rPr>
        <w:t>”）</w:t>
      </w:r>
    </w:p>
    <w:p w14:paraId="38D0B034" w14:textId="153D1C9D" w:rsidR="00145B40" w:rsidRPr="008060DB" w:rsidRDefault="00145B40" w:rsidP="00145B40">
      <w:pPr>
        <w:snapToGrid w:val="0"/>
        <w:spacing w:line="300" w:lineRule="auto"/>
        <w:ind w:leftChars="337" w:left="708"/>
        <w:rPr>
          <w:rFonts w:eastAsia="楷体"/>
          <w:sz w:val="24"/>
        </w:rPr>
      </w:pPr>
      <w:r w:rsidRPr="006C401D">
        <w:rPr>
          <w:rFonts w:eastAsia="楷体"/>
          <w:sz w:val="24"/>
        </w:rPr>
        <w:t>法定代表人：</w:t>
      </w:r>
      <w:r w:rsidR="009959F4">
        <w:rPr>
          <w:rFonts w:eastAsia="楷体" w:hint="eastAsia"/>
          <w:sz w:val="24"/>
        </w:rPr>
        <w:t>齐宏</w:t>
      </w:r>
    </w:p>
    <w:p w14:paraId="39049B06" w14:textId="746AAF38" w:rsidR="00145B40" w:rsidRPr="00DC3E90" w:rsidRDefault="00145B40" w:rsidP="00145B40">
      <w:pPr>
        <w:snapToGrid w:val="0"/>
        <w:spacing w:line="300" w:lineRule="auto"/>
        <w:ind w:leftChars="337" w:left="708"/>
        <w:rPr>
          <w:rFonts w:eastAsia="楷体"/>
          <w:sz w:val="24"/>
          <w:lang w:bidi="zh-TW"/>
        </w:rPr>
      </w:pPr>
      <w:r w:rsidRPr="00DC3E90">
        <w:rPr>
          <w:rFonts w:eastAsia="楷体"/>
          <w:sz w:val="24"/>
        </w:rPr>
        <w:t>住所：</w:t>
      </w:r>
      <w:r w:rsidR="009959F4" w:rsidRPr="009E49FA">
        <w:rPr>
          <w:rFonts w:asciiTheme="minorHAnsi" w:eastAsia="楷体" w:hAnsiTheme="minorHAnsi" w:hint="eastAsia"/>
          <w:sz w:val="24"/>
          <w:szCs w:val="22"/>
        </w:rPr>
        <w:t>北京市丰台区芳城园一区</w:t>
      </w:r>
      <w:r w:rsidR="009959F4" w:rsidRPr="009E49FA">
        <w:rPr>
          <w:rFonts w:asciiTheme="minorHAnsi" w:eastAsia="楷体" w:hAnsiTheme="minorHAnsi" w:hint="eastAsia"/>
          <w:sz w:val="24"/>
          <w:szCs w:val="22"/>
        </w:rPr>
        <w:t>16</w:t>
      </w:r>
      <w:r w:rsidR="009959F4" w:rsidRPr="009E49FA">
        <w:rPr>
          <w:rFonts w:asciiTheme="minorHAnsi" w:eastAsia="楷体" w:hAnsiTheme="minorHAnsi" w:hint="eastAsia"/>
          <w:sz w:val="24"/>
          <w:szCs w:val="22"/>
        </w:rPr>
        <w:t>号楼</w:t>
      </w:r>
      <w:r w:rsidR="009959F4" w:rsidRPr="009E49FA">
        <w:rPr>
          <w:rFonts w:asciiTheme="minorHAnsi" w:eastAsia="楷体" w:hAnsiTheme="minorHAnsi" w:hint="eastAsia"/>
          <w:sz w:val="24"/>
          <w:szCs w:val="22"/>
        </w:rPr>
        <w:t>2</w:t>
      </w:r>
      <w:r w:rsidR="009959F4" w:rsidRPr="009E49FA">
        <w:rPr>
          <w:rFonts w:asciiTheme="minorHAnsi" w:eastAsia="楷体" w:hAnsiTheme="minorHAnsi" w:hint="eastAsia"/>
          <w:sz w:val="24"/>
          <w:szCs w:val="22"/>
        </w:rPr>
        <w:t>层</w:t>
      </w:r>
      <w:r w:rsidR="009959F4" w:rsidRPr="009E49FA">
        <w:rPr>
          <w:rFonts w:asciiTheme="minorHAnsi" w:eastAsia="楷体" w:hAnsiTheme="minorHAnsi" w:hint="eastAsia"/>
          <w:sz w:val="24"/>
          <w:szCs w:val="22"/>
        </w:rPr>
        <w:t>2</w:t>
      </w:r>
      <w:r w:rsidR="009959F4" w:rsidRPr="009E49FA">
        <w:rPr>
          <w:rFonts w:asciiTheme="minorHAnsi" w:eastAsia="楷体" w:hAnsiTheme="minorHAnsi" w:hint="eastAsia"/>
          <w:sz w:val="24"/>
          <w:szCs w:val="22"/>
        </w:rPr>
        <w:t>门配套公建</w:t>
      </w:r>
      <w:r w:rsidR="009959F4" w:rsidRPr="009E49FA">
        <w:rPr>
          <w:rFonts w:asciiTheme="minorHAnsi" w:eastAsia="楷体" w:hAnsiTheme="minorHAnsi" w:hint="eastAsia"/>
          <w:sz w:val="24"/>
          <w:szCs w:val="22"/>
        </w:rPr>
        <w:t>01</w:t>
      </w:r>
      <w:r w:rsidRPr="008060DB">
        <w:rPr>
          <w:rFonts w:eastAsia="楷体"/>
          <w:sz w:val="24"/>
          <w:lang w:bidi="zh-TW"/>
        </w:rPr>
        <w:t xml:space="preserve"> </w:t>
      </w:r>
    </w:p>
    <w:p w14:paraId="00BC10BF" w14:textId="6D2F300A" w:rsidR="00145B40" w:rsidRPr="006C401D" w:rsidRDefault="00145B40" w:rsidP="00145B40">
      <w:pPr>
        <w:snapToGrid w:val="0"/>
        <w:spacing w:line="300" w:lineRule="auto"/>
        <w:ind w:leftChars="337" w:left="708"/>
        <w:rPr>
          <w:rFonts w:eastAsia="楷体"/>
          <w:sz w:val="24"/>
          <w:lang w:bidi="zh-TW"/>
        </w:rPr>
      </w:pPr>
      <w:r w:rsidRPr="006C401D">
        <w:rPr>
          <w:rFonts w:eastAsia="楷体"/>
          <w:sz w:val="24"/>
          <w:lang w:bidi="zh-TW"/>
        </w:rPr>
        <w:t>邮政编码：</w:t>
      </w:r>
      <w:r w:rsidR="009959F4">
        <w:rPr>
          <w:rFonts w:eastAsia="楷体" w:hint="eastAsia"/>
          <w:sz w:val="24"/>
        </w:rPr>
        <w:t>1</w:t>
      </w:r>
      <w:r w:rsidR="009959F4">
        <w:rPr>
          <w:rFonts w:eastAsia="楷体"/>
          <w:sz w:val="24"/>
        </w:rPr>
        <w:t>00000</w:t>
      </w:r>
    </w:p>
    <w:p w14:paraId="7AAC233C" w14:textId="5474F446" w:rsidR="00145B40" w:rsidRPr="00E30A8D" w:rsidRDefault="00145B40" w:rsidP="00145B40">
      <w:pPr>
        <w:snapToGrid w:val="0"/>
        <w:spacing w:line="300" w:lineRule="auto"/>
        <w:ind w:leftChars="337" w:left="708"/>
        <w:rPr>
          <w:rFonts w:eastAsia="楷体"/>
          <w:sz w:val="24"/>
          <w:lang w:bidi="zh-TW"/>
        </w:rPr>
      </w:pPr>
      <w:r w:rsidRPr="006C401D">
        <w:rPr>
          <w:rFonts w:eastAsia="楷体"/>
          <w:sz w:val="24"/>
          <w:lang w:bidi="zh-TW"/>
        </w:rPr>
        <w:t>联系电话：</w:t>
      </w:r>
      <w:r w:rsidR="009959F4">
        <w:rPr>
          <w:rFonts w:eastAsia="楷体" w:hint="eastAsia"/>
          <w:sz w:val="24"/>
          <w:lang w:bidi="zh-TW"/>
        </w:rPr>
        <w:t>1</w:t>
      </w:r>
      <w:r w:rsidR="009959F4">
        <w:rPr>
          <w:rFonts w:eastAsia="楷体"/>
          <w:sz w:val="24"/>
          <w:lang w:bidi="zh-TW"/>
        </w:rPr>
        <w:t>3701191625</w:t>
      </w:r>
    </w:p>
    <w:bookmarkEnd w:id="5"/>
    <w:p w14:paraId="54650463" w14:textId="77777777" w:rsidR="00024242" w:rsidRPr="001F082C" w:rsidRDefault="00024242">
      <w:pPr>
        <w:snapToGrid w:val="0"/>
        <w:spacing w:line="300" w:lineRule="auto"/>
        <w:ind w:leftChars="337" w:left="708"/>
        <w:rPr>
          <w:rFonts w:eastAsia="楷体"/>
          <w:sz w:val="24"/>
          <w:lang w:bidi="zh-TW"/>
        </w:rPr>
      </w:pPr>
    </w:p>
    <w:p w14:paraId="30436B56" w14:textId="3C5DC503" w:rsidR="00BF4672" w:rsidRPr="008060DB" w:rsidRDefault="00024242" w:rsidP="00CA722E">
      <w:pPr>
        <w:tabs>
          <w:tab w:val="left" w:pos="709"/>
        </w:tabs>
        <w:snapToGrid w:val="0"/>
        <w:spacing w:line="300" w:lineRule="auto"/>
        <w:ind w:firstLineChars="200" w:firstLine="480"/>
        <w:rPr>
          <w:rFonts w:eastAsia="楷体"/>
          <w:sz w:val="24"/>
        </w:rPr>
      </w:pPr>
      <w:r w:rsidRPr="001F082C">
        <w:rPr>
          <w:rFonts w:eastAsia="楷体" w:hint="eastAsia"/>
          <w:sz w:val="24"/>
        </w:rPr>
        <w:t>以上主体单称“一方”，合称“各方”。</w:t>
      </w:r>
    </w:p>
    <w:p w14:paraId="667AC4D9" w14:textId="77777777" w:rsidR="00024242" w:rsidRPr="00DC3E90" w:rsidRDefault="00024242">
      <w:pPr>
        <w:snapToGrid w:val="0"/>
        <w:spacing w:line="300" w:lineRule="auto"/>
        <w:rPr>
          <w:rFonts w:eastAsia="楷体"/>
          <w:b/>
          <w:sz w:val="24"/>
        </w:rPr>
      </w:pPr>
    </w:p>
    <w:p w14:paraId="25799258" w14:textId="426637E3" w:rsidR="00BF4672" w:rsidRPr="001F082C" w:rsidRDefault="00BF4672">
      <w:pPr>
        <w:snapToGrid w:val="0"/>
        <w:spacing w:line="300" w:lineRule="auto"/>
        <w:rPr>
          <w:rFonts w:eastAsia="楷体"/>
          <w:b/>
          <w:sz w:val="24"/>
        </w:rPr>
      </w:pPr>
      <w:r w:rsidRPr="001F082C">
        <w:rPr>
          <w:rFonts w:eastAsia="楷体" w:hint="eastAsia"/>
          <w:b/>
          <w:sz w:val="24"/>
        </w:rPr>
        <w:t>鉴于：</w:t>
      </w:r>
    </w:p>
    <w:p w14:paraId="43EFF41D" w14:textId="77777777" w:rsidR="00BF4672" w:rsidRPr="001F082C" w:rsidRDefault="00BF4672">
      <w:pPr>
        <w:snapToGrid w:val="0"/>
        <w:spacing w:line="300" w:lineRule="auto"/>
        <w:rPr>
          <w:rFonts w:eastAsia="楷体"/>
          <w:b/>
          <w:sz w:val="24"/>
        </w:rPr>
      </w:pPr>
    </w:p>
    <w:p w14:paraId="6774D493" w14:textId="3A0ECD7B" w:rsidR="00BF4672" w:rsidRPr="00DC3E90" w:rsidRDefault="00BF4672">
      <w:pPr>
        <w:numPr>
          <w:ilvl w:val="0"/>
          <w:numId w:val="2"/>
        </w:numPr>
        <w:tabs>
          <w:tab w:val="left" w:pos="709"/>
        </w:tabs>
        <w:snapToGrid w:val="0"/>
        <w:spacing w:line="300" w:lineRule="auto"/>
        <w:ind w:left="709" w:hanging="709"/>
        <w:rPr>
          <w:rFonts w:eastAsia="楷体"/>
          <w:sz w:val="24"/>
        </w:rPr>
      </w:pPr>
      <w:r w:rsidRPr="001F082C">
        <w:rPr>
          <w:rFonts w:eastAsia="楷体" w:hint="eastAsia"/>
          <w:sz w:val="24"/>
          <w:lang w:bidi="zh-TW"/>
        </w:rPr>
        <w:t>项目公司为依据中华人民共和国法律成立并合法存续的有限责任公司，拟开发建设标的项目（定义见下文），</w:t>
      </w:r>
      <w:r w:rsidR="00EA34B4" w:rsidRPr="001F082C">
        <w:rPr>
          <w:rFonts w:eastAsia="楷体" w:hint="eastAsia"/>
          <w:sz w:val="24"/>
          <w:lang w:bidi="zh-TW"/>
        </w:rPr>
        <w:t>截至</w:t>
      </w:r>
      <w:r w:rsidR="00814755" w:rsidRPr="001F082C">
        <w:rPr>
          <w:rFonts w:eastAsia="楷体" w:hint="eastAsia"/>
          <w:sz w:val="24"/>
          <w:lang w:bidi="zh-TW"/>
        </w:rPr>
        <w:t>本协议签署之日，</w:t>
      </w:r>
      <w:r w:rsidR="00FB5FC5" w:rsidRPr="001F082C">
        <w:rPr>
          <w:rFonts w:eastAsia="楷体" w:hint="eastAsia"/>
          <w:sz w:val="24"/>
          <w:lang w:bidi="zh-TW"/>
        </w:rPr>
        <w:t>北海正裕阳</w:t>
      </w:r>
      <w:r w:rsidRPr="008060DB">
        <w:rPr>
          <w:rFonts w:eastAsia="楷体"/>
          <w:sz w:val="24"/>
          <w:lang w:bidi="zh-TW"/>
        </w:rPr>
        <w:t>合法持有项目公司</w:t>
      </w:r>
      <w:r w:rsidR="00FE11D2" w:rsidRPr="00DC3E90">
        <w:rPr>
          <w:rFonts w:eastAsia="楷体"/>
          <w:sz w:val="24"/>
          <w:lang w:bidi="zh-TW"/>
        </w:rPr>
        <w:t>7</w:t>
      </w:r>
      <w:r w:rsidRPr="001F082C">
        <w:rPr>
          <w:rFonts w:eastAsia="楷体"/>
          <w:sz w:val="24"/>
          <w:lang w:bidi="zh-TW"/>
        </w:rPr>
        <w:t>0%</w:t>
      </w:r>
      <w:r w:rsidRPr="001F082C">
        <w:rPr>
          <w:rFonts w:eastAsia="楷体" w:hint="eastAsia"/>
          <w:sz w:val="24"/>
          <w:lang w:bidi="zh-TW"/>
        </w:rPr>
        <w:t>的股权</w:t>
      </w:r>
      <w:r w:rsidR="000864A2" w:rsidRPr="001F082C">
        <w:rPr>
          <w:rFonts w:eastAsia="楷体" w:hint="eastAsia"/>
          <w:sz w:val="24"/>
          <w:lang w:bidi="zh-TW"/>
        </w:rPr>
        <w:t>，</w:t>
      </w:r>
      <w:r w:rsidR="00FB5FC5" w:rsidRPr="001F082C">
        <w:rPr>
          <w:rFonts w:eastAsia="楷体" w:hint="eastAsia"/>
          <w:sz w:val="24"/>
          <w:lang w:bidi="zh-TW"/>
        </w:rPr>
        <w:t>凡普金睿</w:t>
      </w:r>
      <w:r w:rsidR="000864A2" w:rsidRPr="001F082C">
        <w:rPr>
          <w:rFonts w:eastAsia="楷体" w:hint="eastAsia"/>
          <w:sz w:val="24"/>
          <w:lang w:bidi="zh-TW"/>
        </w:rPr>
        <w:t>合法持有项目公司</w:t>
      </w:r>
      <w:r w:rsidR="00FE11D2" w:rsidRPr="008060DB">
        <w:rPr>
          <w:rFonts w:eastAsia="楷体"/>
          <w:sz w:val="24"/>
          <w:lang w:bidi="zh-TW"/>
        </w:rPr>
        <w:t>3</w:t>
      </w:r>
      <w:r w:rsidR="000864A2" w:rsidRPr="008060DB">
        <w:rPr>
          <w:rFonts w:eastAsia="楷体"/>
          <w:sz w:val="24"/>
          <w:lang w:bidi="zh-TW"/>
        </w:rPr>
        <w:t>0</w:t>
      </w:r>
      <w:r w:rsidR="000864A2" w:rsidRPr="001F082C">
        <w:rPr>
          <w:rFonts w:eastAsia="楷体"/>
          <w:sz w:val="24"/>
          <w:lang w:bidi="zh-TW"/>
        </w:rPr>
        <w:t>%</w:t>
      </w:r>
      <w:r w:rsidR="000864A2" w:rsidRPr="001F082C">
        <w:rPr>
          <w:rFonts w:eastAsia="楷体" w:hint="eastAsia"/>
          <w:sz w:val="24"/>
          <w:lang w:bidi="zh-TW"/>
        </w:rPr>
        <w:t>的股权</w:t>
      </w:r>
      <w:r w:rsidRPr="008060DB">
        <w:rPr>
          <w:rFonts w:eastAsia="楷体"/>
          <w:sz w:val="24"/>
        </w:rPr>
        <w:t>。</w:t>
      </w:r>
      <w:r w:rsidRPr="00DC3E90">
        <w:rPr>
          <w:rFonts w:eastAsia="楷体"/>
          <w:sz w:val="24"/>
        </w:rPr>
        <w:t xml:space="preserve"> </w:t>
      </w:r>
    </w:p>
    <w:p w14:paraId="080BF5A8" w14:textId="46BFA60F" w:rsidR="00BF4672" w:rsidRPr="001F082C" w:rsidRDefault="00BF4672">
      <w:pPr>
        <w:numPr>
          <w:ilvl w:val="0"/>
          <w:numId w:val="2"/>
        </w:numPr>
        <w:tabs>
          <w:tab w:val="left" w:pos="709"/>
        </w:tabs>
        <w:snapToGrid w:val="0"/>
        <w:spacing w:line="300" w:lineRule="auto"/>
        <w:ind w:left="709" w:hanging="709"/>
        <w:rPr>
          <w:rFonts w:eastAsia="楷体"/>
          <w:sz w:val="24"/>
        </w:rPr>
      </w:pPr>
      <w:r w:rsidRPr="001F082C">
        <w:rPr>
          <w:rFonts w:eastAsia="楷体" w:hint="eastAsia"/>
          <w:sz w:val="24"/>
        </w:rPr>
        <w:t>五矿信托拟发行</w:t>
      </w:r>
      <w:r w:rsidRPr="001F082C">
        <w:rPr>
          <w:rFonts w:eastAsia="楷体"/>
          <w:sz w:val="24"/>
        </w:rPr>
        <w:t>“</w:t>
      </w:r>
      <w:r w:rsidRPr="001F082C">
        <w:rPr>
          <w:rFonts w:eastAsia="楷体" w:hint="eastAsia"/>
          <w:sz w:val="24"/>
        </w:rPr>
        <w:t>五矿信托</w:t>
      </w:r>
      <w:r w:rsidRPr="001F082C">
        <w:rPr>
          <w:rFonts w:eastAsia="楷体"/>
          <w:sz w:val="24"/>
        </w:rPr>
        <w:t>-</w:t>
      </w:r>
      <w:r w:rsidR="00804BF3" w:rsidRPr="001F082C">
        <w:rPr>
          <w:rFonts w:eastAsia="楷体" w:hint="eastAsia"/>
          <w:sz w:val="24"/>
        </w:rPr>
        <w:t>恒信共筑</w:t>
      </w:r>
      <w:r w:rsidR="00E32112" w:rsidRPr="001F082C">
        <w:rPr>
          <w:rFonts w:eastAsia="楷体"/>
          <w:sz w:val="24"/>
        </w:rPr>
        <w:t>216</w:t>
      </w:r>
      <w:r w:rsidR="00E32112" w:rsidRPr="001F082C">
        <w:rPr>
          <w:rFonts w:eastAsia="楷体" w:hint="eastAsia"/>
          <w:sz w:val="24"/>
        </w:rPr>
        <w:t>号</w:t>
      </w:r>
      <w:r w:rsidR="00E32112" w:rsidRPr="001F082C">
        <w:rPr>
          <w:rFonts w:eastAsia="楷体"/>
          <w:sz w:val="24"/>
        </w:rPr>
        <w:t>-</w:t>
      </w:r>
      <w:r w:rsidR="00E32112" w:rsidRPr="001F082C">
        <w:rPr>
          <w:rFonts w:eastAsia="楷体" w:hint="eastAsia"/>
          <w:sz w:val="24"/>
        </w:rPr>
        <w:t>桂冠投资</w:t>
      </w:r>
      <w:r w:rsidR="00E32112" w:rsidRPr="001F082C">
        <w:rPr>
          <w:rFonts w:eastAsia="楷体"/>
          <w:sz w:val="24"/>
        </w:rPr>
        <w:t>10</w:t>
      </w:r>
      <w:r w:rsidR="00E32112" w:rsidRPr="001F082C">
        <w:rPr>
          <w:rFonts w:eastAsia="楷体" w:hint="eastAsia"/>
          <w:sz w:val="24"/>
        </w:rPr>
        <w:t>号</w:t>
      </w:r>
      <w:r w:rsidRPr="001F082C">
        <w:rPr>
          <w:rFonts w:eastAsia="楷体" w:hint="eastAsia"/>
          <w:sz w:val="24"/>
        </w:rPr>
        <w:t>集合资金信托计划</w:t>
      </w:r>
      <w:r w:rsidRPr="001F082C">
        <w:rPr>
          <w:rFonts w:eastAsia="楷体"/>
          <w:sz w:val="24"/>
        </w:rPr>
        <w:t>”</w:t>
      </w:r>
      <w:r w:rsidRPr="001F082C">
        <w:rPr>
          <w:rFonts w:eastAsia="楷体" w:hint="eastAsia"/>
          <w:sz w:val="24"/>
        </w:rPr>
        <w:t>（以下简称</w:t>
      </w:r>
      <w:r w:rsidRPr="001F082C">
        <w:rPr>
          <w:rFonts w:eastAsia="楷体"/>
          <w:sz w:val="24"/>
        </w:rPr>
        <w:t>“</w:t>
      </w:r>
      <w:r w:rsidRPr="001F082C">
        <w:rPr>
          <w:rFonts w:eastAsia="楷体" w:hint="eastAsia"/>
          <w:sz w:val="24"/>
        </w:rPr>
        <w:t>信托计划</w:t>
      </w:r>
      <w:r w:rsidRPr="001F082C">
        <w:rPr>
          <w:rFonts w:eastAsia="楷体"/>
          <w:sz w:val="24"/>
        </w:rPr>
        <w:t>”</w:t>
      </w:r>
      <w:r w:rsidRPr="001F082C">
        <w:rPr>
          <w:rFonts w:eastAsia="楷体" w:hint="eastAsia"/>
          <w:sz w:val="24"/>
        </w:rPr>
        <w:t>），</w:t>
      </w:r>
      <w:bookmarkStart w:id="6" w:name="_Hlk11009357"/>
      <w:r w:rsidR="002B50A8" w:rsidRPr="001F082C">
        <w:rPr>
          <w:rFonts w:eastAsia="楷体" w:hint="eastAsia"/>
          <w:sz w:val="24"/>
        </w:rPr>
        <w:t>信托</w:t>
      </w:r>
      <w:r w:rsidR="007C26DE" w:rsidRPr="001F082C">
        <w:rPr>
          <w:rFonts w:eastAsia="楷体" w:hint="eastAsia"/>
          <w:sz w:val="24"/>
        </w:rPr>
        <w:t>资金</w:t>
      </w:r>
      <w:r w:rsidR="008179D5" w:rsidRPr="001F082C">
        <w:rPr>
          <w:rFonts w:eastAsia="楷体" w:hint="eastAsia"/>
          <w:sz w:val="24"/>
        </w:rPr>
        <w:t>在</w:t>
      </w:r>
      <w:r w:rsidR="00FD79A8" w:rsidRPr="001F082C">
        <w:rPr>
          <w:rFonts w:eastAsia="楷体" w:hint="eastAsia"/>
          <w:sz w:val="24"/>
        </w:rPr>
        <w:t>信托计划存续期间任一时点的存续</w:t>
      </w:r>
      <w:r w:rsidR="0034718E" w:rsidRPr="001F082C">
        <w:rPr>
          <w:rFonts w:eastAsia="楷体" w:hint="eastAsia"/>
          <w:sz w:val="24"/>
        </w:rPr>
        <w:t>规模</w:t>
      </w:r>
      <w:r w:rsidRPr="008060DB">
        <w:rPr>
          <w:rFonts w:eastAsia="楷体"/>
          <w:sz w:val="24"/>
        </w:rPr>
        <w:t>不超过人民币</w:t>
      </w:r>
      <w:r w:rsidR="008D1C60" w:rsidRPr="00DC3E90">
        <w:rPr>
          <w:rFonts w:eastAsia="楷体"/>
          <w:sz w:val="24"/>
        </w:rPr>
        <w:t>1</w:t>
      </w:r>
      <w:r w:rsidR="00EE35E8" w:rsidRPr="001F082C">
        <w:rPr>
          <w:rFonts w:eastAsia="楷体"/>
          <w:sz w:val="24"/>
        </w:rPr>
        <w:t>,</w:t>
      </w:r>
      <w:r w:rsidR="008D1C60" w:rsidRPr="001F082C">
        <w:rPr>
          <w:rFonts w:eastAsia="楷体"/>
          <w:sz w:val="24"/>
        </w:rPr>
        <w:t>22</w:t>
      </w:r>
      <w:r w:rsidR="00EE35E8" w:rsidRPr="001F082C">
        <w:rPr>
          <w:rFonts w:eastAsia="楷体"/>
          <w:sz w:val="24"/>
        </w:rPr>
        <w:t>0</w:t>
      </w:r>
      <w:r w:rsidR="00443FD1" w:rsidRPr="001F082C">
        <w:rPr>
          <w:rFonts w:eastAsia="楷体"/>
          <w:sz w:val="24"/>
        </w:rPr>
        <w:t>,000,000</w:t>
      </w:r>
      <w:r w:rsidR="006A24FC" w:rsidRPr="001F082C">
        <w:rPr>
          <w:rFonts w:eastAsia="楷体"/>
          <w:sz w:val="24"/>
        </w:rPr>
        <w:t>.</w:t>
      </w:r>
      <w:r w:rsidR="006A24FC" w:rsidRPr="008060DB">
        <w:rPr>
          <w:rFonts w:eastAsia="楷体"/>
          <w:sz w:val="24"/>
        </w:rPr>
        <w:t>00</w:t>
      </w:r>
      <w:r w:rsidRPr="00DC3E90">
        <w:rPr>
          <w:rFonts w:eastAsia="楷体"/>
          <w:sz w:val="24"/>
        </w:rPr>
        <w:t>元（大写：人民币</w:t>
      </w:r>
      <w:r w:rsidR="00721A8B" w:rsidRPr="001F082C">
        <w:rPr>
          <w:rFonts w:eastAsia="楷体" w:hint="eastAsia"/>
          <w:sz w:val="24"/>
        </w:rPr>
        <w:t>壹</w:t>
      </w:r>
      <w:r w:rsidR="007C03E4" w:rsidRPr="001F082C">
        <w:rPr>
          <w:rFonts w:eastAsia="楷体" w:hint="eastAsia"/>
          <w:sz w:val="24"/>
        </w:rPr>
        <w:t>拾</w:t>
      </w:r>
      <w:r w:rsidR="00EE35E8" w:rsidRPr="001F082C">
        <w:rPr>
          <w:rFonts w:eastAsia="楷体" w:hint="eastAsia"/>
          <w:sz w:val="24"/>
        </w:rPr>
        <w:t>贰</w:t>
      </w:r>
      <w:r w:rsidR="00721A8B" w:rsidRPr="001F082C">
        <w:rPr>
          <w:rFonts w:eastAsia="楷体" w:hint="eastAsia"/>
          <w:sz w:val="24"/>
        </w:rPr>
        <w:t>亿</w:t>
      </w:r>
      <w:r w:rsidR="00EE35E8" w:rsidRPr="001F082C">
        <w:rPr>
          <w:rFonts w:eastAsia="楷体" w:hint="eastAsia"/>
          <w:sz w:val="24"/>
        </w:rPr>
        <w:t>贰</w:t>
      </w:r>
      <w:r w:rsidR="00721A8B" w:rsidRPr="001F082C">
        <w:rPr>
          <w:rFonts w:eastAsia="楷体" w:hint="eastAsia"/>
          <w:sz w:val="24"/>
        </w:rPr>
        <w:t>仟</w:t>
      </w:r>
      <w:r w:rsidR="00DD38C8" w:rsidRPr="001F082C">
        <w:rPr>
          <w:rFonts w:eastAsia="楷体" w:hint="eastAsia"/>
          <w:sz w:val="24"/>
        </w:rPr>
        <w:t>万</w:t>
      </w:r>
      <w:r w:rsidRPr="008060DB">
        <w:rPr>
          <w:rFonts w:eastAsia="楷体"/>
          <w:sz w:val="24"/>
        </w:rPr>
        <w:t>元整</w:t>
      </w:r>
      <w:r w:rsidR="00721A8B" w:rsidRPr="001F082C">
        <w:rPr>
          <w:rFonts w:eastAsia="楷体" w:hint="eastAsia"/>
          <w:sz w:val="24"/>
        </w:rPr>
        <w:t>）</w:t>
      </w:r>
      <w:r w:rsidRPr="008060DB">
        <w:rPr>
          <w:rFonts w:eastAsia="楷体"/>
          <w:sz w:val="24"/>
        </w:rPr>
        <w:t>，其中</w:t>
      </w:r>
      <w:r w:rsidR="007E0981" w:rsidRPr="001F082C">
        <w:rPr>
          <w:rFonts w:eastAsia="楷体" w:hint="eastAsia"/>
          <w:sz w:val="24"/>
        </w:rPr>
        <w:t>，</w:t>
      </w:r>
      <w:r w:rsidR="0050652E" w:rsidRPr="001F082C">
        <w:rPr>
          <w:rFonts w:eastAsia="楷体" w:hint="eastAsia"/>
          <w:sz w:val="24"/>
        </w:rPr>
        <w:t>以不超过人民币</w:t>
      </w:r>
      <w:r w:rsidR="008D1C60" w:rsidRPr="001F082C">
        <w:rPr>
          <w:rFonts w:eastAsia="楷体"/>
          <w:sz w:val="24"/>
        </w:rPr>
        <w:t>1</w:t>
      </w:r>
      <w:r w:rsidR="008D1C60" w:rsidRPr="008060DB">
        <w:rPr>
          <w:rFonts w:eastAsia="楷体"/>
          <w:sz w:val="24"/>
        </w:rPr>
        <w:t>60,000,000</w:t>
      </w:r>
      <w:r w:rsidR="008D1C60" w:rsidRPr="001F082C">
        <w:rPr>
          <w:rFonts w:eastAsia="楷体"/>
          <w:sz w:val="24"/>
        </w:rPr>
        <w:t>.</w:t>
      </w:r>
      <w:r w:rsidR="008D1C60" w:rsidRPr="008060DB">
        <w:rPr>
          <w:rFonts w:eastAsia="楷体"/>
          <w:sz w:val="24"/>
        </w:rPr>
        <w:t>00</w:t>
      </w:r>
      <w:r w:rsidR="008D1C60" w:rsidRPr="00DC3E90">
        <w:rPr>
          <w:rFonts w:eastAsia="楷体"/>
          <w:sz w:val="24"/>
        </w:rPr>
        <w:t>元（大写：人民币</w:t>
      </w:r>
      <w:r w:rsidR="008D1C60" w:rsidRPr="001F082C">
        <w:rPr>
          <w:rFonts w:eastAsia="楷体" w:hint="eastAsia"/>
          <w:sz w:val="24"/>
        </w:rPr>
        <w:t>壹亿陆仟万</w:t>
      </w:r>
      <w:r w:rsidR="008D1C60" w:rsidRPr="008060DB">
        <w:rPr>
          <w:rFonts w:eastAsia="楷体"/>
          <w:sz w:val="24"/>
        </w:rPr>
        <w:t>元整</w:t>
      </w:r>
      <w:r w:rsidR="00377714" w:rsidRPr="001F082C">
        <w:rPr>
          <w:rFonts w:eastAsia="楷体" w:hint="eastAsia"/>
          <w:sz w:val="24"/>
        </w:rPr>
        <w:t>，具体以</w:t>
      </w:r>
      <w:r w:rsidR="00AD48B9" w:rsidRPr="001F082C">
        <w:rPr>
          <w:rFonts w:eastAsia="楷体" w:hint="eastAsia"/>
          <w:sz w:val="24"/>
        </w:rPr>
        <w:t>信托计划项下合法募集的</w:t>
      </w:r>
      <w:r w:rsidR="00AD48B9" w:rsidRPr="001F082C">
        <w:rPr>
          <w:rFonts w:eastAsia="楷体"/>
          <w:sz w:val="24"/>
        </w:rPr>
        <w:t>A</w:t>
      </w:r>
      <w:r w:rsidR="00AD48B9" w:rsidRPr="001F082C">
        <w:rPr>
          <w:rFonts w:eastAsia="楷体" w:hint="eastAsia"/>
          <w:sz w:val="24"/>
        </w:rPr>
        <w:t>类信托资金</w:t>
      </w:r>
      <w:r w:rsidR="00BC2B6D" w:rsidRPr="001F082C">
        <w:rPr>
          <w:rFonts w:eastAsia="楷体" w:hint="eastAsia"/>
          <w:sz w:val="24"/>
        </w:rPr>
        <w:t>中用于支付标的股权转让价款的信托资金</w:t>
      </w:r>
      <w:r w:rsidR="00AD48B9" w:rsidRPr="001F082C">
        <w:rPr>
          <w:rFonts w:eastAsia="楷体" w:hint="eastAsia"/>
          <w:sz w:val="24"/>
        </w:rPr>
        <w:t>和</w:t>
      </w:r>
      <w:r w:rsidR="00AD48B9" w:rsidRPr="001F082C">
        <w:rPr>
          <w:rFonts w:eastAsia="楷体"/>
          <w:sz w:val="24"/>
        </w:rPr>
        <w:t>C</w:t>
      </w:r>
      <w:r w:rsidR="00AD48B9" w:rsidRPr="001F082C">
        <w:rPr>
          <w:rFonts w:eastAsia="楷体" w:hint="eastAsia"/>
          <w:sz w:val="24"/>
        </w:rPr>
        <w:t>类信托资金中用于支付</w:t>
      </w:r>
      <w:r w:rsidR="00E93EA9" w:rsidRPr="001F082C">
        <w:rPr>
          <w:rFonts w:eastAsia="楷体" w:hint="eastAsia"/>
          <w:sz w:val="24"/>
        </w:rPr>
        <w:t>标的</w:t>
      </w:r>
      <w:r w:rsidR="00AD48B9" w:rsidRPr="001F082C">
        <w:rPr>
          <w:rFonts w:eastAsia="楷体" w:hint="eastAsia"/>
          <w:sz w:val="24"/>
        </w:rPr>
        <w:t>股权转让价款的信托资金金额</w:t>
      </w:r>
      <w:r w:rsidR="00A53E73" w:rsidRPr="001F082C">
        <w:rPr>
          <w:rFonts w:eastAsia="楷体" w:hint="eastAsia"/>
          <w:sz w:val="24"/>
        </w:rPr>
        <w:t>之和</w:t>
      </w:r>
      <w:r w:rsidR="00AD48B9" w:rsidRPr="001F082C">
        <w:rPr>
          <w:rFonts w:eastAsia="楷体" w:hint="eastAsia"/>
          <w:sz w:val="24"/>
        </w:rPr>
        <w:t>为准</w:t>
      </w:r>
      <w:r w:rsidR="008D1C60" w:rsidRPr="001F082C">
        <w:rPr>
          <w:rFonts w:eastAsia="楷体" w:hint="eastAsia"/>
          <w:sz w:val="24"/>
        </w:rPr>
        <w:t>）</w:t>
      </w:r>
      <w:r w:rsidR="0050652E" w:rsidRPr="001F082C">
        <w:rPr>
          <w:rFonts w:eastAsia="楷体" w:hint="eastAsia"/>
          <w:sz w:val="24"/>
        </w:rPr>
        <w:t>的信托资金用于受让</w:t>
      </w:r>
      <w:r w:rsidR="00FB5FC5" w:rsidRPr="001F082C">
        <w:rPr>
          <w:rFonts w:eastAsia="楷体" w:hint="eastAsia"/>
          <w:sz w:val="24"/>
        </w:rPr>
        <w:t>北海正裕阳</w:t>
      </w:r>
      <w:r w:rsidR="0050652E" w:rsidRPr="001F082C">
        <w:rPr>
          <w:rFonts w:eastAsia="楷体" w:hint="eastAsia"/>
          <w:sz w:val="24"/>
        </w:rPr>
        <w:t>合法持有的项目公司</w:t>
      </w:r>
      <w:r w:rsidR="00E93EA9" w:rsidRPr="001F082C">
        <w:rPr>
          <w:rFonts w:eastAsia="楷体" w:hint="eastAsia"/>
          <w:sz w:val="24"/>
        </w:rPr>
        <w:t>共计</w:t>
      </w:r>
      <w:r w:rsidR="0050652E" w:rsidRPr="001F082C">
        <w:rPr>
          <w:rFonts w:eastAsia="楷体"/>
          <w:sz w:val="24"/>
        </w:rPr>
        <w:t>2</w:t>
      </w:r>
      <w:r w:rsidR="0050652E" w:rsidRPr="008060DB">
        <w:rPr>
          <w:rFonts w:eastAsia="楷体"/>
          <w:sz w:val="24"/>
        </w:rPr>
        <w:t>0%</w:t>
      </w:r>
      <w:r w:rsidR="0050652E" w:rsidRPr="001F082C">
        <w:rPr>
          <w:rFonts w:eastAsia="楷体" w:hint="eastAsia"/>
          <w:sz w:val="24"/>
        </w:rPr>
        <w:t>股权（对应注册资本</w:t>
      </w:r>
      <w:r w:rsidR="00AD48B9" w:rsidRPr="001F082C">
        <w:rPr>
          <w:rFonts w:eastAsia="楷体"/>
          <w:sz w:val="24"/>
        </w:rPr>
        <w:t>1</w:t>
      </w:r>
      <w:r w:rsidR="00AD48B9" w:rsidRPr="008060DB">
        <w:rPr>
          <w:rFonts w:eastAsia="楷体"/>
          <w:sz w:val="24"/>
        </w:rPr>
        <w:t>6,000</w:t>
      </w:r>
      <w:r w:rsidR="0050652E" w:rsidRPr="001F082C">
        <w:rPr>
          <w:rFonts w:eastAsia="楷体" w:hint="eastAsia"/>
          <w:sz w:val="24"/>
        </w:rPr>
        <w:t>万元</w:t>
      </w:r>
      <w:r w:rsidR="00FF5911" w:rsidRPr="001F082C">
        <w:rPr>
          <w:rFonts w:eastAsia="楷体" w:hint="eastAsia"/>
          <w:sz w:val="24"/>
        </w:rPr>
        <w:t>，以下简称“标的股权”</w:t>
      </w:r>
      <w:r w:rsidR="0050652E" w:rsidRPr="001F082C">
        <w:rPr>
          <w:rFonts w:eastAsia="楷体" w:hint="eastAsia"/>
          <w:sz w:val="24"/>
        </w:rPr>
        <w:t>）</w:t>
      </w:r>
      <w:r w:rsidR="007E0981" w:rsidRPr="001F082C">
        <w:rPr>
          <w:rFonts w:eastAsia="楷体" w:hint="eastAsia"/>
          <w:sz w:val="24"/>
        </w:rPr>
        <w:t>；</w:t>
      </w:r>
      <w:r w:rsidR="00EE283E" w:rsidRPr="001F082C">
        <w:rPr>
          <w:rFonts w:eastAsia="楷体" w:hint="eastAsia"/>
          <w:sz w:val="24"/>
        </w:rPr>
        <w:t>以不超过人民币</w:t>
      </w:r>
      <w:r w:rsidR="00EE283E" w:rsidRPr="001F082C">
        <w:rPr>
          <w:rFonts w:eastAsia="楷体"/>
          <w:sz w:val="24"/>
        </w:rPr>
        <w:t>84,000,000.00</w:t>
      </w:r>
      <w:r w:rsidR="00EE283E" w:rsidRPr="001F082C">
        <w:rPr>
          <w:rFonts w:eastAsia="楷体" w:hint="eastAsia"/>
          <w:sz w:val="24"/>
        </w:rPr>
        <w:t>元（大写：人民币捌仟肆佰万元整，具体以信托计划实际募集的</w:t>
      </w:r>
      <w:r w:rsidR="00EE283E" w:rsidRPr="001F082C">
        <w:rPr>
          <w:rFonts w:eastAsia="楷体"/>
          <w:sz w:val="24"/>
        </w:rPr>
        <w:t>A</w:t>
      </w:r>
      <w:r w:rsidR="00EE283E" w:rsidRPr="001F082C">
        <w:rPr>
          <w:rFonts w:eastAsia="楷体" w:hint="eastAsia"/>
          <w:sz w:val="24"/>
        </w:rPr>
        <w:t>类信托资金中用于发放无固定期限股东借款的信托资金金额为准）的信托资金用于向</w:t>
      </w:r>
      <w:r w:rsidR="00EF3CA4" w:rsidRPr="001F082C">
        <w:rPr>
          <w:rFonts w:eastAsia="楷体" w:hint="eastAsia"/>
          <w:sz w:val="24"/>
        </w:rPr>
        <w:t>项目公司</w:t>
      </w:r>
      <w:r w:rsidR="00EE283E" w:rsidRPr="001F082C">
        <w:rPr>
          <w:rFonts w:eastAsia="楷体" w:hint="eastAsia"/>
          <w:sz w:val="24"/>
        </w:rPr>
        <w:t>发放无固定期限股东借款（以下简称“股东借款一”）</w:t>
      </w:r>
      <w:r w:rsidR="007E0981" w:rsidRPr="001F082C">
        <w:rPr>
          <w:rFonts w:eastAsia="楷体" w:hint="eastAsia"/>
          <w:sz w:val="24"/>
        </w:rPr>
        <w:t>，并最终用于标的项目的开发建设；</w:t>
      </w:r>
      <w:r w:rsidR="009B77E1" w:rsidRPr="001F082C">
        <w:rPr>
          <w:rFonts w:eastAsia="楷体" w:hint="eastAsia"/>
          <w:sz w:val="24"/>
        </w:rPr>
        <w:t>信托计划存续期限内任一时点</w:t>
      </w:r>
      <w:r w:rsidR="00CE4082">
        <w:rPr>
          <w:rFonts w:eastAsia="楷体" w:hint="eastAsia"/>
          <w:sz w:val="24"/>
        </w:rPr>
        <w:t>以</w:t>
      </w:r>
      <w:r w:rsidR="00683DF5" w:rsidRPr="001F082C">
        <w:rPr>
          <w:rFonts w:eastAsia="楷体" w:hint="eastAsia"/>
          <w:sz w:val="24"/>
        </w:rPr>
        <w:t>不超过</w:t>
      </w:r>
      <w:r w:rsidR="00874455" w:rsidRPr="001F082C">
        <w:rPr>
          <w:rFonts w:eastAsia="楷体" w:hint="eastAsia"/>
          <w:sz w:val="24"/>
        </w:rPr>
        <w:t>人民币</w:t>
      </w:r>
      <w:r w:rsidR="00E07F7A" w:rsidRPr="001F082C">
        <w:rPr>
          <w:rFonts w:eastAsia="楷体"/>
          <w:sz w:val="24"/>
        </w:rPr>
        <w:t>976,000,000.00</w:t>
      </w:r>
      <w:r w:rsidR="00E07F7A" w:rsidRPr="001F082C">
        <w:rPr>
          <w:rFonts w:eastAsia="楷体" w:hint="eastAsia"/>
          <w:sz w:val="24"/>
        </w:rPr>
        <w:t>元（大写：人民币玖亿柒仟陆佰万元整，具体以信托计划实际募集且存续的</w:t>
      </w:r>
      <w:r w:rsidR="00E07F7A" w:rsidRPr="001F082C">
        <w:rPr>
          <w:rFonts w:eastAsia="楷体"/>
          <w:sz w:val="24"/>
        </w:rPr>
        <w:t>B</w:t>
      </w:r>
      <w:r w:rsidR="00E07F7A" w:rsidRPr="001F082C">
        <w:rPr>
          <w:rFonts w:eastAsia="楷体" w:hint="eastAsia"/>
          <w:sz w:val="24"/>
        </w:rPr>
        <w:t>类信托资金和</w:t>
      </w:r>
      <w:r w:rsidR="00E07F7A" w:rsidRPr="001F082C">
        <w:rPr>
          <w:rFonts w:eastAsia="楷体"/>
          <w:sz w:val="24"/>
        </w:rPr>
        <w:t>C</w:t>
      </w:r>
      <w:r w:rsidR="00E07F7A" w:rsidRPr="001F082C">
        <w:rPr>
          <w:rFonts w:eastAsia="楷体" w:hint="eastAsia"/>
          <w:sz w:val="24"/>
        </w:rPr>
        <w:t>类信托资金中用于发放固定期限股东借款的信托资金金额之和为准）</w:t>
      </w:r>
      <w:r w:rsidR="002574C2" w:rsidRPr="001F082C">
        <w:rPr>
          <w:rFonts w:eastAsia="楷体" w:hint="eastAsia"/>
          <w:sz w:val="24"/>
        </w:rPr>
        <w:t>的信托资金向项目公司发放</w:t>
      </w:r>
      <w:r w:rsidR="007E0981" w:rsidRPr="001F082C">
        <w:rPr>
          <w:rFonts w:eastAsia="楷体" w:hint="eastAsia"/>
          <w:sz w:val="24"/>
        </w:rPr>
        <w:t>固定期限</w:t>
      </w:r>
      <w:r w:rsidR="002574C2" w:rsidRPr="001F082C">
        <w:rPr>
          <w:rFonts w:eastAsia="楷体" w:hint="eastAsia"/>
          <w:sz w:val="24"/>
        </w:rPr>
        <w:t>股东借款</w:t>
      </w:r>
      <w:r w:rsidR="007E0981" w:rsidRPr="001F082C">
        <w:rPr>
          <w:rFonts w:eastAsia="楷体" w:hint="eastAsia"/>
          <w:sz w:val="24"/>
        </w:rPr>
        <w:t>（以下简称“股东借款二”）</w:t>
      </w:r>
      <w:r w:rsidR="001B5A0D" w:rsidRPr="001F082C">
        <w:rPr>
          <w:rFonts w:eastAsia="楷体" w:hint="eastAsia"/>
          <w:sz w:val="24"/>
        </w:rPr>
        <w:t>，并最终用于标的项目的开发建设</w:t>
      </w:r>
      <w:r w:rsidR="00810225" w:rsidRPr="001F082C">
        <w:rPr>
          <w:rFonts w:eastAsia="楷体" w:hint="eastAsia"/>
          <w:sz w:val="24"/>
        </w:rPr>
        <w:t>。</w:t>
      </w:r>
      <w:bookmarkEnd w:id="6"/>
      <w:r w:rsidR="00FF5911" w:rsidRPr="001F082C">
        <w:rPr>
          <w:rFonts w:eastAsia="楷体" w:hint="eastAsia"/>
          <w:sz w:val="24"/>
        </w:rPr>
        <w:t>标的股权</w:t>
      </w:r>
      <w:r w:rsidR="001C4907" w:rsidRPr="008060DB">
        <w:rPr>
          <w:rFonts w:eastAsia="楷体"/>
          <w:sz w:val="24"/>
        </w:rPr>
        <w:t>受让完成后，五矿信托持有项目公司</w:t>
      </w:r>
      <w:r w:rsidR="002865C0" w:rsidRPr="001F082C">
        <w:rPr>
          <w:rFonts w:eastAsia="楷体"/>
          <w:sz w:val="24"/>
        </w:rPr>
        <w:t>2</w:t>
      </w:r>
      <w:r w:rsidR="002865C0" w:rsidRPr="008060DB">
        <w:rPr>
          <w:rFonts w:eastAsia="楷体"/>
          <w:sz w:val="24"/>
        </w:rPr>
        <w:t>0</w:t>
      </w:r>
      <w:r w:rsidR="001C4907" w:rsidRPr="00DC3E90">
        <w:rPr>
          <w:rFonts w:eastAsia="楷体"/>
          <w:sz w:val="24"/>
        </w:rPr>
        <w:t>%</w:t>
      </w:r>
      <w:r w:rsidR="001C4907" w:rsidRPr="001F082C">
        <w:rPr>
          <w:rFonts w:eastAsia="楷体" w:hint="eastAsia"/>
          <w:sz w:val="24"/>
        </w:rPr>
        <w:t>股权。</w:t>
      </w:r>
    </w:p>
    <w:p w14:paraId="4DDBD0DF" w14:textId="28AC570A" w:rsidR="00BF4672" w:rsidRPr="00DC3E90" w:rsidRDefault="00BF4672">
      <w:pPr>
        <w:numPr>
          <w:ilvl w:val="0"/>
          <w:numId w:val="2"/>
        </w:numPr>
        <w:tabs>
          <w:tab w:val="left" w:pos="709"/>
        </w:tabs>
        <w:snapToGrid w:val="0"/>
        <w:spacing w:line="300" w:lineRule="auto"/>
        <w:ind w:left="709" w:hanging="709"/>
        <w:rPr>
          <w:rFonts w:eastAsia="楷体"/>
          <w:sz w:val="24"/>
        </w:rPr>
      </w:pPr>
      <w:r w:rsidRPr="001F082C">
        <w:rPr>
          <w:rFonts w:eastAsia="楷体" w:hint="eastAsia"/>
          <w:sz w:val="24"/>
        </w:rPr>
        <w:t>在信托计划存续期间，项目公司、</w:t>
      </w:r>
      <w:r w:rsidR="00FB5FC5" w:rsidRPr="001F082C">
        <w:rPr>
          <w:rFonts w:eastAsia="楷体" w:hint="eastAsia"/>
          <w:sz w:val="24"/>
        </w:rPr>
        <w:t>北海正裕阳</w:t>
      </w:r>
      <w:r w:rsidR="00CA6F3E" w:rsidRPr="001F082C">
        <w:rPr>
          <w:rFonts w:eastAsia="楷体" w:hint="eastAsia"/>
          <w:sz w:val="24"/>
        </w:rPr>
        <w:t>、凡普金睿</w:t>
      </w:r>
      <w:r w:rsidRPr="008060DB">
        <w:rPr>
          <w:rFonts w:eastAsia="楷体"/>
          <w:sz w:val="24"/>
        </w:rPr>
        <w:t>按约定的方式</w:t>
      </w:r>
      <w:r w:rsidR="00AF0B9B" w:rsidRPr="001F082C">
        <w:rPr>
          <w:rFonts w:eastAsia="楷体" w:hint="eastAsia"/>
          <w:sz w:val="24"/>
        </w:rPr>
        <w:t>分别</w:t>
      </w:r>
      <w:r w:rsidRPr="008060DB">
        <w:rPr>
          <w:rFonts w:eastAsia="楷体"/>
          <w:sz w:val="24"/>
        </w:rPr>
        <w:t>为</w:t>
      </w:r>
      <w:r w:rsidR="00AF0B9B" w:rsidRPr="001F082C">
        <w:rPr>
          <w:rFonts w:eastAsia="楷体" w:hint="eastAsia"/>
          <w:sz w:val="24"/>
        </w:rPr>
        <w:t>上述</w:t>
      </w:r>
      <w:r w:rsidR="005B4609" w:rsidRPr="008060DB">
        <w:rPr>
          <w:rFonts w:eastAsia="楷体"/>
          <w:sz w:val="24"/>
        </w:rPr>
        <w:t>股东借款</w:t>
      </w:r>
      <w:r w:rsidR="0064169F" w:rsidRPr="001F082C">
        <w:rPr>
          <w:rFonts w:eastAsia="楷体" w:hint="eastAsia"/>
          <w:sz w:val="24"/>
        </w:rPr>
        <w:t>二</w:t>
      </w:r>
      <w:r w:rsidRPr="008060DB">
        <w:rPr>
          <w:rFonts w:eastAsia="楷体"/>
          <w:sz w:val="24"/>
        </w:rPr>
        <w:t>提供担保</w:t>
      </w:r>
      <w:r w:rsidR="00891D81" w:rsidRPr="001F082C">
        <w:rPr>
          <w:rFonts w:eastAsia="楷体" w:hint="eastAsia"/>
          <w:sz w:val="24"/>
        </w:rPr>
        <w:t>；</w:t>
      </w:r>
      <w:r w:rsidR="00E335F5" w:rsidRPr="001F082C">
        <w:rPr>
          <w:rFonts w:eastAsia="楷体" w:hint="eastAsia"/>
          <w:sz w:val="24"/>
        </w:rPr>
        <w:t>阳光城集团股份有限公司</w:t>
      </w:r>
      <w:r w:rsidR="00355DF6" w:rsidRPr="001F082C">
        <w:rPr>
          <w:rFonts w:eastAsia="楷体" w:hint="eastAsia"/>
          <w:sz w:val="24"/>
        </w:rPr>
        <w:t>（以下简称“阳光城集团”）</w:t>
      </w:r>
      <w:r w:rsidR="00891D81" w:rsidRPr="001F082C">
        <w:rPr>
          <w:rFonts w:eastAsia="楷体" w:hint="eastAsia"/>
          <w:sz w:val="24"/>
        </w:rPr>
        <w:t>按约定方式为上述股东借款</w:t>
      </w:r>
      <w:r w:rsidR="0064169F" w:rsidRPr="001F082C">
        <w:rPr>
          <w:rFonts w:eastAsia="楷体" w:hint="eastAsia"/>
          <w:sz w:val="24"/>
        </w:rPr>
        <w:t>二</w:t>
      </w:r>
      <w:r w:rsidR="00891D81" w:rsidRPr="001F082C">
        <w:rPr>
          <w:rFonts w:eastAsia="楷体" w:hint="eastAsia"/>
          <w:sz w:val="24"/>
        </w:rPr>
        <w:t>及</w:t>
      </w:r>
      <w:r w:rsidR="00FB5FC5" w:rsidRPr="001F082C">
        <w:rPr>
          <w:rFonts w:eastAsia="楷体" w:hint="eastAsia"/>
          <w:sz w:val="24"/>
        </w:rPr>
        <w:t>北海正裕阳</w:t>
      </w:r>
      <w:r w:rsidR="007D0757" w:rsidRPr="001F082C">
        <w:rPr>
          <w:rFonts w:eastAsia="楷体" w:hint="eastAsia"/>
          <w:sz w:val="24"/>
        </w:rPr>
        <w:t>在本协议项下的</w:t>
      </w:r>
      <w:r w:rsidR="001B6C7E" w:rsidRPr="001F082C">
        <w:rPr>
          <w:rFonts w:eastAsia="楷体" w:hint="eastAsia"/>
          <w:sz w:val="24"/>
        </w:rPr>
        <w:t>收购价款等款项的支付</w:t>
      </w:r>
      <w:r w:rsidR="007D0757" w:rsidRPr="001F082C">
        <w:rPr>
          <w:rFonts w:eastAsia="楷体" w:hint="eastAsia"/>
          <w:sz w:val="24"/>
        </w:rPr>
        <w:t>义务提供连带责任保证担保</w:t>
      </w:r>
      <w:r w:rsidR="00355DF6" w:rsidRPr="001F082C">
        <w:rPr>
          <w:rFonts w:eastAsia="楷体" w:hint="eastAsia"/>
          <w:sz w:val="24"/>
        </w:rPr>
        <w:t>，同时阳光城集团自愿为</w:t>
      </w:r>
      <w:r w:rsidR="00610C35" w:rsidRPr="001F082C">
        <w:rPr>
          <w:rFonts w:eastAsia="楷体" w:hint="eastAsia"/>
          <w:sz w:val="24"/>
        </w:rPr>
        <w:t>项目公司</w:t>
      </w:r>
      <w:r w:rsidR="001B4723" w:rsidRPr="001F082C">
        <w:rPr>
          <w:rFonts w:eastAsia="楷体" w:hint="eastAsia"/>
          <w:sz w:val="24"/>
        </w:rPr>
        <w:t>就</w:t>
      </w:r>
      <w:r w:rsidR="00F03698">
        <w:rPr>
          <w:rFonts w:eastAsia="楷体" w:hint="eastAsia"/>
          <w:sz w:val="24"/>
        </w:rPr>
        <w:t>本协议项下预分红款项的支付义务</w:t>
      </w:r>
      <w:r w:rsidR="009A4957">
        <w:rPr>
          <w:rFonts w:eastAsia="楷体" w:hint="eastAsia"/>
          <w:sz w:val="24"/>
        </w:rPr>
        <w:t>提供差额补足，为</w:t>
      </w:r>
      <w:r w:rsidR="001B4723" w:rsidRPr="001F082C">
        <w:rPr>
          <w:rFonts w:eastAsia="楷体" w:hint="eastAsia"/>
          <w:sz w:val="24"/>
        </w:rPr>
        <w:t>标的项目</w:t>
      </w:r>
      <w:r w:rsidR="00610C35" w:rsidRPr="001F082C">
        <w:rPr>
          <w:rFonts w:eastAsia="楷体" w:hint="eastAsia"/>
          <w:sz w:val="24"/>
        </w:rPr>
        <w:t>在</w:t>
      </w:r>
      <w:r w:rsidR="009B77E1" w:rsidRPr="001F082C">
        <w:rPr>
          <w:rFonts w:eastAsia="楷体" w:hint="eastAsia"/>
          <w:sz w:val="24"/>
        </w:rPr>
        <w:t>信托计划存续期限内发生的资金缺口提供</w:t>
      </w:r>
      <w:r w:rsidR="009A4957">
        <w:rPr>
          <w:rFonts w:eastAsia="楷体" w:hint="eastAsia"/>
          <w:sz w:val="24"/>
        </w:rPr>
        <w:t>流动性支持</w:t>
      </w:r>
      <w:r w:rsidRPr="008060DB">
        <w:rPr>
          <w:rFonts w:eastAsia="楷体"/>
          <w:sz w:val="24"/>
        </w:rPr>
        <w:t>。</w:t>
      </w:r>
    </w:p>
    <w:p w14:paraId="04E8E69D" w14:textId="77CADDB3" w:rsidR="00BF4672" w:rsidRPr="00DC3E90" w:rsidRDefault="00BF4672">
      <w:pPr>
        <w:numPr>
          <w:ilvl w:val="0"/>
          <w:numId w:val="2"/>
        </w:numPr>
        <w:tabs>
          <w:tab w:val="left" w:pos="709"/>
        </w:tabs>
        <w:snapToGrid w:val="0"/>
        <w:spacing w:line="300" w:lineRule="auto"/>
        <w:ind w:left="709" w:hanging="709"/>
        <w:rPr>
          <w:rFonts w:eastAsia="楷体"/>
          <w:sz w:val="24"/>
        </w:rPr>
      </w:pPr>
      <w:r w:rsidRPr="001F082C">
        <w:rPr>
          <w:rFonts w:eastAsia="楷体" w:hint="eastAsia"/>
          <w:sz w:val="24"/>
        </w:rPr>
        <w:t>在信托计划存续期间，就项目公司和标的项目设置监管措施，具体以编号为</w:t>
      </w:r>
      <w:r w:rsidR="003472EF" w:rsidRPr="001F082C">
        <w:rPr>
          <w:rFonts w:eastAsia="楷体" w:hint="eastAsia"/>
          <w:sz w:val="24"/>
        </w:rPr>
        <w:t>【</w:t>
      </w:r>
      <w:bookmarkStart w:id="7" w:name="_Hlk11301712"/>
      <w:r w:rsidR="00606305" w:rsidRPr="00D46786">
        <w:rPr>
          <w:rFonts w:eastAsia="楷体"/>
          <w:sz w:val="24"/>
        </w:rPr>
        <w:t>P2019M12A-GGTZ10-012</w:t>
      </w:r>
      <w:bookmarkEnd w:id="7"/>
      <w:r w:rsidR="003472EF" w:rsidRPr="001F082C">
        <w:rPr>
          <w:rFonts w:eastAsia="楷体" w:hint="eastAsia"/>
          <w:sz w:val="24"/>
        </w:rPr>
        <w:t>】</w:t>
      </w:r>
      <w:r w:rsidRPr="008060DB">
        <w:rPr>
          <w:rFonts w:eastAsia="楷体"/>
          <w:sz w:val="24"/>
        </w:rPr>
        <w:t>的《项目委托监管合同》的约定为准。</w:t>
      </w:r>
    </w:p>
    <w:p w14:paraId="75E3C237" w14:textId="77777777" w:rsidR="00BF4672" w:rsidRPr="001F082C" w:rsidRDefault="00BF4672">
      <w:pPr>
        <w:snapToGrid w:val="0"/>
        <w:spacing w:line="300" w:lineRule="auto"/>
        <w:rPr>
          <w:rFonts w:eastAsia="楷体"/>
          <w:sz w:val="24"/>
        </w:rPr>
      </w:pPr>
    </w:p>
    <w:p w14:paraId="3D9EA620" w14:textId="77777777" w:rsidR="00BF4672" w:rsidRPr="001F082C" w:rsidRDefault="00BF4672">
      <w:pPr>
        <w:snapToGrid w:val="0"/>
        <w:spacing w:line="300" w:lineRule="auto"/>
        <w:ind w:firstLine="420"/>
        <w:rPr>
          <w:rFonts w:eastAsia="楷体"/>
          <w:sz w:val="24"/>
        </w:rPr>
      </w:pPr>
      <w:r w:rsidRPr="001F082C">
        <w:rPr>
          <w:rFonts w:eastAsia="楷体" w:hint="eastAsia"/>
          <w:sz w:val="24"/>
        </w:rPr>
        <w:t>为此，各方根据《中华人民共和国合同法》、《中华人民共和国信托法》等相关法律法规的规定，协议各方本着诚实信用和公平的原则，就上述合作事宜，经友好协商后达成如下约定，以资共同遵照执行。</w:t>
      </w:r>
    </w:p>
    <w:p w14:paraId="0A57F411" w14:textId="77777777" w:rsidR="00BF4672" w:rsidRPr="001F082C" w:rsidRDefault="00BF4672">
      <w:pPr>
        <w:snapToGrid w:val="0"/>
        <w:spacing w:line="300" w:lineRule="auto"/>
        <w:jc w:val="center"/>
        <w:rPr>
          <w:rFonts w:eastAsia="楷体"/>
          <w:sz w:val="24"/>
        </w:rPr>
      </w:pPr>
    </w:p>
    <w:p w14:paraId="6B3AECDE" w14:textId="77777777" w:rsidR="00BF4672" w:rsidRPr="001F082C" w:rsidRDefault="00BF4672">
      <w:pPr>
        <w:pStyle w:val="2"/>
        <w:numPr>
          <w:ilvl w:val="0"/>
          <w:numId w:val="3"/>
        </w:numPr>
        <w:tabs>
          <w:tab w:val="clear" w:pos="510"/>
          <w:tab w:val="left" w:pos="-3261"/>
        </w:tabs>
        <w:snapToGrid w:val="0"/>
        <w:spacing w:before="0" w:after="0" w:line="300" w:lineRule="auto"/>
        <w:ind w:left="0" w:firstLine="0"/>
        <w:jc w:val="center"/>
        <w:rPr>
          <w:rFonts w:ascii="Times New Roman" w:eastAsia="楷体" w:hAnsi="Times New Roman"/>
          <w:sz w:val="24"/>
          <w:szCs w:val="24"/>
          <w:lang w:eastAsia="zh-CN"/>
        </w:rPr>
      </w:pPr>
      <w:bookmarkStart w:id="8" w:name="_Toc14769620"/>
      <w:r w:rsidRPr="001F082C">
        <w:rPr>
          <w:rFonts w:ascii="Times New Roman" w:eastAsia="楷体" w:hAnsi="Times New Roman" w:hint="eastAsia"/>
          <w:sz w:val="24"/>
          <w:szCs w:val="24"/>
        </w:rPr>
        <w:t>定义</w:t>
      </w:r>
      <w:bookmarkEnd w:id="8"/>
    </w:p>
    <w:p w14:paraId="4E9DDF6F" w14:textId="77777777" w:rsidR="00BF4672" w:rsidRPr="001F082C" w:rsidRDefault="00BF4672">
      <w:pPr>
        <w:snapToGrid w:val="0"/>
        <w:spacing w:line="300" w:lineRule="auto"/>
        <w:jc w:val="center"/>
        <w:rPr>
          <w:rFonts w:eastAsia="楷体"/>
          <w:sz w:val="24"/>
        </w:rPr>
      </w:pPr>
    </w:p>
    <w:p w14:paraId="199176A0" w14:textId="63A86415" w:rsidR="00BF4672" w:rsidRPr="001F082C" w:rsidRDefault="00BF4672">
      <w:pPr>
        <w:numPr>
          <w:ilvl w:val="1"/>
          <w:numId w:val="4"/>
        </w:numPr>
        <w:tabs>
          <w:tab w:val="left" w:pos="709"/>
        </w:tabs>
        <w:snapToGrid w:val="0"/>
        <w:spacing w:line="300" w:lineRule="auto"/>
        <w:ind w:left="709" w:hanging="709"/>
        <w:rPr>
          <w:rFonts w:eastAsia="楷体"/>
          <w:b/>
          <w:sz w:val="24"/>
        </w:rPr>
      </w:pPr>
      <w:r w:rsidRPr="001F082C">
        <w:rPr>
          <w:rFonts w:eastAsia="楷体" w:hint="eastAsia"/>
          <w:b/>
          <w:sz w:val="24"/>
        </w:rPr>
        <w:t>本协议</w:t>
      </w:r>
      <w:r w:rsidRPr="001F082C">
        <w:rPr>
          <w:rFonts w:eastAsia="楷体"/>
          <w:b/>
          <w:sz w:val="24"/>
        </w:rPr>
        <w:t>/</w:t>
      </w:r>
      <w:r w:rsidRPr="001F082C">
        <w:rPr>
          <w:rFonts w:eastAsia="楷体" w:hint="eastAsia"/>
          <w:b/>
          <w:sz w:val="24"/>
        </w:rPr>
        <w:t>《合作协议》：</w:t>
      </w:r>
      <w:r w:rsidRPr="001F082C">
        <w:rPr>
          <w:rFonts w:eastAsia="楷体" w:hint="eastAsia"/>
          <w:sz w:val="24"/>
        </w:rPr>
        <w:t>指</w:t>
      </w:r>
      <w:r w:rsidR="0038315B" w:rsidRPr="001F082C">
        <w:rPr>
          <w:rFonts w:eastAsia="楷体" w:hint="eastAsia"/>
          <w:sz w:val="24"/>
        </w:rPr>
        <w:t>五矿信托、</w:t>
      </w:r>
      <w:r w:rsidR="00BC5881" w:rsidRPr="001F082C">
        <w:rPr>
          <w:rFonts w:eastAsia="楷体" w:hint="eastAsia"/>
          <w:sz w:val="24"/>
        </w:rPr>
        <w:t>北海正裕阳、凡普金睿、阳光城广西、凡普金钰、北海钰城</w:t>
      </w:r>
      <w:r w:rsidR="00420531">
        <w:rPr>
          <w:rFonts w:eastAsia="楷体" w:hint="eastAsia"/>
          <w:sz w:val="24"/>
        </w:rPr>
        <w:t>、</w:t>
      </w:r>
      <w:r w:rsidR="009959F4">
        <w:rPr>
          <w:rFonts w:eastAsia="楷体" w:hint="eastAsia"/>
          <w:sz w:val="24"/>
        </w:rPr>
        <w:t>康正宏基</w:t>
      </w:r>
      <w:r w:rsidRPr="008060DB">
        <w:rPr>
          <w:rFonts w:eastAsia="楷体"/>
          <w:sz w:val="24"/>
        </w:rPr>
        <w:t>共同签署的编号为【</w:t>
      </w:r>
      <w:bookmarkStart w:id="9" w:name="_Hlk11301674"/>
      <w:r w:rsidR="00F0293C" w:rsidRPr="00D46786">
        <w:rPr>
          <w:rFonts w:eastAsia="楷体"/>
          <w:sz w:val="24"/>
        </w:rPr>
        <w:t>P2019M12A-GGTZ10-0</w:t>
      </w:r>
      <w:r w:rsidR="00F0293C">
        <w:rPr>
          <w:rFonts w:eastAsia="楷体"/>
          <w:sz w:val="24"/>
        </w:rPr>
        <w:t>05</w:t>
      </w:r>
      <w:bookmarkEnd w:id="9"/>
      <w:r w:rsidRPr="001F082C">
        <w:rPr>
          <w:rFonts w:eastAsia="楷体" w:hint="eastAsia"/>
          <w:sz w:val="24"/>
        </w:rPr>
        <w:t>】的《</w:t>
      </w:r>
      <w:bookmarkStart w:id="10" w:name="_Hlk11009948"/>
      <w:r w:rsidRPr="001F082C">
        <w:rPr>
          <w:rFonts w:eastAsia="楷体" w:hint="eastAsia"/>
          <w:sz w:val="24"/>
        </w:rPr>
        <w:t>合作协议</w:t>
      </w:r>
      <w:bookmarkEnd w:id="10"/>
      <w:r w:rsidRPr="001F082C">
        <w:rPr>
          <w:rFonts w:eastAsia="楷体" w:hint="eastAsia"/>
          <w:sz w:val="24"/>
        </w:rPr>
        <w:t>》及其附件，及对其的任何有效修订和补充。</w:t>
      </w:r>
    </w:p>
    <w:p w14:paraId="7C808EAB" w14:textId="39C4B94B" w:rsidR="00BF4672" w:rsidRPr="001F082C" w:rsidRDefault="00BF4672">
      <w:pPr>
        <w:numPr>
          <w:ilvl w:val="1"/>
          <w:numId w:val="4"/>
        </w:numPr>
        <w:tabs>
          <w:tab w:val="left" w:pos="709"/>
        </w:tabs>
        <w:snapToGrid w:val="0"/>
        <w:spacing w:line="300" w:lineRule="auto"/>
        <w:ind w:left="709" w:hanging="709"/>
        <w:rPr>
          <w:rFonts w:eastAsia="楷体"/>
          <w:sz w:val="24"/>
        </w:rPr>
      </w:pPr>
      <w:r w:rsidRPr="001F082C">
        <w:rPr>
          <w:rFonts w:eastAsia="楷体" w:hint="eastAsia"/>
          <w:b/>
          <w:sz w:val="24"/>
        </w:rPr>
        <w:t>信托计划：</w:t>
      </w:r>
      <w:r w:rsidRPr="001F082C">
        <w:rPr>
          <w:rFonts w:eastAsia="楷体" w:hint="eastAsia"/>
          <w:sz w:val="24"/>
        </w:rPr>
        <w:t>指五矿信托作为受托人设立的</w:t>
      </w:r>
      <w:r w:rsidRPr="001F082C">
        <w:rPr>
          <w:rFonts w:eastAsia="楷体"/>
          <w:sz w:val="24"/>
        </w:rPr>
        <w:t>“</w:t>
      </w:r>
      <w:r w:rsidRPr="001F082C">
        <w:rPr>
          <w:rFonts w:eastAsia="楷体" w:hint="eastAsia"/>
          <w:sz w:val="24"/>
        </w:rPr>
        <w:t>五矿信托</w:t>
      </w:r>
      <w:r w:rsidRPr="001F082C">
        <w:rPr>
          <w:rFonts w:eastAsia="楷体"/>
          <w:sz w:val="24"/>
        </w:rPr>
        <w:t>-</w:t>
      </w:r>
      <w:r w:rsidR="00804BF3" w:rsidRPr="001F082C">
        <w:rPr>
          <w:rFonts w:eastAsia="楷体" w:hint="eastAsia"/>
          <w:sz w:val="24"/>
        </w:rPr>
        <w:t>恒信共筑</w:t>
      </w:r>
      <w:r w:rsidR="00E32112" w:rsidRPr="001F082C">
        <w:rPr>
          <w:rFonts w:eastAsia="楷体"/>
          <w:sz w:val="24"/>
        </w:rPr>
        <w:t>216</w:t>
      </w:r>
      <w:r w:rsidR="00E32112" w:rsidRPr="001F082C">
        <w:rPr>
          <w:rFonts w:eastAsia="楷体" w:hint="eastAsia"/>
          <w:sz w:val="24"/>
        </w:rPr>
        <w:t>号</w:t>
      </w:r>
      <w:r w:rsidR="00E32112" w:rsidRPr="001F082C">
        <w:rPr>
          <w:rFonts w:eastAsia="楷体"/>
          <w:sz w:val="24"/>
        </w:rPr>
        <w:t>-</w:t>
      </w:r>
      <w:r w:rsidR="00E32112" w:rsidRPr="001F082C">
        <w:rPr>
          <w:rFonts w:eastAsia="楷体" w:hint="eastAsia"/>
          <w:sz w:val="24"/>
        </w:rPr>
        <w:t>桂冠投资</w:t>
      </w:r>
      <w:r w:rsidR="00E32112" w:rsidRPr="001F082C">
        <w:rPr>
          <w:rFonts w:eastAsia="楷体"/>
          <w:sz w:val="24"/>
        </w:rPr>
        <w:t>10</w:t>
      </w:r>
      <w:r w:rsidR="00E32112" w:rsidRPr="001F082C">
        <w:rPr>
          <w:rFonts w:eastAsia="楷体" w:hint="eastAsia"/>
          <w:sz w:val="24"/>
        </w:rPr>
        <w:t>号</w:t>
      </w:r>
      <w:r w:rsidRPr="001F082C">
        <w:rPr>
          <w:rFonts w:eastAsia="楷体" w:hint="eastAsia"/>
          <w:sz w:val="24"/>
        </w:rPr>
        <w:t>集合资金信托计划</w:t>
      </w:r>
      <w:r w:rsidRPr="001F082C">
        <w:rPr>
          <w:rFonts w:eastAsia="楷体"/>
          <w:sz w:val="24"/>
        </w:rPr>
        <w:t>”</w:t>
      </w:r>
      <w:r w:rsidRPr="001F082C">
        <w:rPr>
          <w:rFonts w:eastAsia="楷体" w:hint="eastAsia"/>
          <w:sz w:val="24"/>
        </w:rPr>
        <w:t>。</w:t>
      </w:r>
    </w:p>
    <w:p w14:paraId="6AEE3F50" w14:textId="2958E4EB" w:rsidR="00BF4672" w:rsidRPr="001F082C" w:rsidRDefault="00BF4672">
      <w:pPr>
        <w:numPr>
          <w:ilvl w:val="1"/>
          <w:numId w:val="4"/>
        </w:numPr>
        <w:tabs>
          <w:tab w:val="left" w:pos="709"/>
        </w:tabs>
        <w:snapToGrid w:val="0"/>
        <w:spacing w:line="300" w:lineRule="auto"/>
        <w:ind w:left="709" w:hanging="709"/>
        <w:rPr>
          <w:rFonts w:eastAsia="楷体"/>
          <w:sz w:val="24"/>
        </w:rPr>
      </w:pPr>
      <w:r w:rsidRPr="001F082C">
        <w:rPr>
          <w:rFonts w:eastAsia="楷体" w:hint="eastAsia"/>
          <w:b/>
          <w:sz w:val="24"/>
        </w:rPr>
        <w:t>《信托合同》</w:t>
      </w:r>
      <w:r w:rsidR="00D75D77" w:rsidRPr="001F082C">
        <w:rPr>
          <w:rFonts w:eastAsia="楷体"/>
          <w:b/>
          <w:sz w:val="24"/>
        </w:rPr>
        <w:t>/</w:t>
      </w:r>
      <w:r w:rsidR="00D75D77" w:rsidRPr="001F082C">
        <w:rPr>
          <w:rFonts w:eastAsia="楷体" w:hint="eastAsia"/>
          <w:b/>
          <w:sz w:val="24"/>
        </w:rPr>
        <w:t>信托合同</w:t>
      </w:r>
      <w:r w:rsidRPr="008060DB">
        <w:rPr>
          <w:rFonts w:eastAsia="楷体"/>
          <w:b/>
          <w:sz w:val="24"/>
        </w:rPr>
        <w:t>：</w:t>
      </w:r>
      <w:r w:rsidRPr="00DC3E90">
        <w:rPr>
          <w:rFonts w:eastAsia="楷体"/>
          <w:sz w:val="24"/>
        </w:rPr>
        <w:t>指信托计划项下的委托人与五矿信托签署的《五矿信托</w:t>
      </w:r>
      <w:r w:rsidRPr="001F082C">
        <w:rPr>
          <w:rFonts w:eastAsia="楷体"/>
          <w:sz w:val="24"/>
        </w:rPr>
        <w:t>-</w:t>
      </w:r>
      <w:r w:rsidR="00804BF3" w:rsidRPr="001F082C">
        <w:rPr>
          <w:rFonts w:eastAsia="楷体" w:hint="eastAsia"/>
          <w:sz w:val="24"/>
        </w:rPr>
        <w:t>恒信共筑</w:t>
      </w:r>
      <w:r w:rsidR="00E32112" w:rsidRPr="001F082C">
        <w:rPr>
          <w:rFonts w:eastAsia="楷体"/>
          <w:sz w:val="24"/>
        </w:rPr>
        <w:t>216</w:t>
      </w:r>
      <w:r w:rsidR="00E32112" w:rsidRPr="001F082C">
        <w:rPr>
          <w:rFonts w:eastAsia="楷体" w:hint="eastAsia"/>
          <w:sz w:val="24"/>
        </w:rPr>
        <w:t>号</w:t>
      </w:r>
      <w:r w:rsidR="00E32112" w:rsidRPr="001F082C">
        <w:rPr>
          <w:rFonts w:eastAsia="楷体"/>
          <w:sz w:val="24"/>
        </w:rPr>
        <w:t>-</w:t>
      </w:r>
      <w:r w:rsidR="00E32112" w:rsidRPr="001F082C">
        <w:rPr>
          <w:rFonts w:eastAsia="楷体" w:hint="eastAsia"/>
          <w:sz w:val="24"/>
        </w:rPr>
        <w:t>桂冠投资</w:t>
      </w:r>
      <w:r w:rsidR="00E32112" w:rsidRPr="001F082C">
        <w:rPr>
          <w:rFonts w:eastAsia="楷体"/>
          <w:sz w:val="24"/>
        </w:rPr>
        <w:t>10</w:t>
      </w:r>
      <w:r w:rsidR="00E32112" w:rsidRPr="001F082C">
        <w:rPr>
          <w:rFonts w:eastAsia="楷体" w:hint="eastAsia"/>
          <w:sz w:val="24"/>
        </w:rPr>
        <w:t>号</w:t>
      </w:r>
      <w:r w:rsidRPr="001F082C">
        <w:rPr>
          <w:rFonts w:eastAsia="楷体" w:hint="eastAsia"/>
          <w:sz w:val="24"/>
        </w:rPr>
        <w:t>集合资金信托计划信托合同》及其附件，及对其的任何有效修订和补充。</w:t>
      </w:r>
    </w:p>
    <w:p w14:paraId="50FFD061" w14:textId="4C9B4F0E" w:rsidR="00BF4672" w:rsidRPr="001F082C" w:rsidRDefault="00BF4672">
      <w:pPr>
        <w:numPr>
          <w:ilvl w:val="1"/>
          <w:numId w:val="4"/>
        </w:numPr>
        <w:tabs>
          <w:tab w:val="left" w:pos="709"/>
        </w:tabs>
        <w:snapToGrid w:val="0"/>
        <w:spacing w:line="300" w:lineRule="auto"/>
        <w:ind w:left="709" w:hanging="709"/>
        <w:rPr>
          <w:rFonts w:eastAsia="楷体"/>
          <w:sz w:val="24"/>
        </w:rPr>
      </w:pPr>
      <w:r w:rsidRPr="001F082C">
        <w:rPr>
          <w:rFonts w:eastAsia="楷体" w:hint="eastAsia"/>
          <w:b/>
          <w:sz w:val="24"/>
        </w:rPr>
        <w:t>五矿信托</w:t>
      </w:r>
      <w:r w:rsidRPr="008060DB">
        <w:rPr>
          <w:rFonts w:eastAsia="楷体"/>
          <w:b/>
          <w:sz w:val="24"/>
        </w:rPr>
        <w:t>：</w:t>
      </w:r>
      <w:r w:rsidRPr="00DC3E90">
        <w:rPr>
          <w:rFonts w:eastAsia="楷体"/>
          <w:sz w:val="24"/>
        </w:rPr>
        <w:t>指五矿国际信托有限公司及其</w:t>
      </w:r>
      <w:r w:rsidRPr="001F082C">
        <w:rPr>
          <w:rFonts w:eastAsia="楷体" w:hint="eastAsia"/>
          <w:color w:val="000000"/>
          <w:sz w:val="24"/>
        </w:rPr>
        <w:t>权利、义务的合法承继人</w:t>
      </w:r>
      <w:r w:rsidRPr="001F082C">
        <w:rPr>
          <w:rFonts w:eastAsia="楷体" w:hint="eastAsia"/>
          <w:sz w:val="24"/>
        </w:rPr>
        <w:t>。</w:t>
      </w:r>
    </w:p>
    <w:p w14:paraId="00E9FDDF" w14:textId="67D711A6" w:rsidR="00BF4672" w:rsidRPr="00DC3E90" w:rsidRDefault="00CB77C4">
      <w:pPr>
        <w:numPr>
          <w:ilvl w:val="1"/>
          <w:numId w:val="4"/>
        </w:numPr>
        <w:tabs>
          <w:tab w:val="left" w:pos="709"/>
        </w:tabs>
        <w:snapToGrid w:val="0"/>
        <w:spacing w:line="300" w:lineRule="auto"/>
        <w:ind w:left="709" w:hanging="709"/>
        <w:rPr>
          <w:rFonts w:eastAsia="楷体"/>
          <w:sz w:val="24"/>
        </w:rPr>
      </w:pPr>
      <w:r w:rsidRPr="001F082C">
        <w:rPr>
          <w:rFonts w:eastAsia="楷体" w:hint="eastAsia"/>
          <w:b/>
          <w:sz w:val="24"/>
        </w:rPr>
        <w:t>北海钰城</w:t>
      </w:r>
      <w:r w:rsidRPr="001F082C">
        <w:rPr>
          <w:rFonts w:eastAsia="楷体"/>
          <w:b/>
          <w:sz w:val="24"/>
        </w:rPr>
        <w:t>/</w:t>
      </w:r>
      <w:r w:rsidR="00BF4672" w:rsidRPr="001F082C">
        <w:rPr>
          <w:rFonts w:eastAsia="楷体" w:hint="eastAsia"/>
          <w:b/>
          <w:sz w:val="24"/>
        </w:rPr>
        <w:t>项目公司</w:t>
      </w:r>
      <w:r w:rsidR="00BF4672" w:rsidRPr="001F082C">
        <w:rPr>
          <w:rFonts w:eastAsia="楷体"/>
          <w:b/>
          <w:sz w:val="24"/>
        </w:rPr>
        <w:t>/</w:t>
      </w:r>
      <w:r w:rsidR="00BF4672" w:rsidRPr="001F082C">
        <w:rPr>
          <w:rFonts w:eastAsia="楷体" w:hint="eastAsia"/>
          <w:b/>
          <w:sz w:val="24"/>
        </w:rPr>
        <w:t>抵押人：</w:t>
      </w:r>
      <w:r w:rsidR="00BF4672" w:rsidRPr="001F082C">
        <w:rPr>
          <w:rFonts w:eastAsia="楷体" w:hint="eastAsia"/>
          <w:sz w:val="24"/>
        </w:rPr>
        <w:t>指</w:t>
      </w:r>
      <w:r w:rsidR="00015741" w:rsidRPr="00E30A8D">
        <w:rPr>
          <w:rFonts w:eastAsia="楷体" w:hint="eastAsia"/>
          <w:sz w:val="24"/>
        </w:rPr>
        <w:t>北海钰城房地产开发有限公司</w:t>
      </w:r>
      <w:r w:rsidR="00BF4672" w:rsidRPr="008060DB">
        <w:rPr>
          <w:rFonts w:eastAsia="楷体"/>
          <w:sz w:val="24"/>
        </w:rPr>
        <w:t>及其权利义务的合法承继人。</w:t>
      </w:r>
    </w:p>
    <w:p w14:paraId="450FC3B1" w14:textId="4D960898" w:rsidR="00BF4672" w:rsidRPr="001F082C" w:rsidRDefault="00FB5FC5">
      <w:pPr>
        <w:numPr>
          <w:ilvl w:val="1"/>
          <w:numId w:val="4"/>
        </w:numPr>
        <w:tabs>
          <w:tab w:val="left" w:pos="709"/>
        </w:tabs>
        <w:snapToGrid w:val="0"/>
        <w:spacing w:line="300" w:lineRule="auto"/>
        <w:ind w:left="709" w:hanging="709"/>
        <w:rPr>
          <w:rFonts w:eastAsia="楷体"/>
          <w:sz w:val="24"/>
        </w:rPr>
      </w:pPr>
      <w:r w:rsidRPr="001F082C">
        <w:rPr>
          <w:rFonts w:eastAsia="楷体" w:hint="eastAsia"/>
          <w:b/>
          <w:sz w:val="24"/>
        </w:rPr>
        <w:t>北海正裕阳</w:t>
      </w:r>
      <w:r w:rsidR="00BF4672" w:rsidRPr="008060DB">
        <w:rPr>
          <w:rFonts w:eastAsia="楷体"/>
          <w:b/>
          <w:sz w:val="24"/>
        </w:rPr>
        <w:t>/</w:t>
      </w:r>
      <w:r w:rsidR="00BF4672" w:rsidRPr="00DC3E90">
        <w:rPr>
          <w:rFonts w:eastAsia="楷体"/>
          <w:b/>
          <w:sz w:val="24"/>
        </w:rPr>
        <w:t>出质人</w:t>
      </w:r>
      <w:r w:rsidR="00015741" w:rsidRPr="001F082C">
        <w:rPr>
          <w:rFonts w:eastAsia="楷体" w:hint="eastAsia"/>
          <w:b/>
          <w:sz w:val="24"/>
        </w:rPr>
        <w:t>一</w:t>
      </w:r>
      <w:r w:rsidR="00BF4672" w:rsidRPr="008060DB">
        <w:rPr>
          <w:rFonts w:eastAsia="楷体"/>
          <w:b/>
          <w:sz w:val="24"/>
        </w:rPr>
        <w:t>：</w:t>
      </w:r>
      <w:r w:rsidR="00BF4672" w:rsidRPr="00DC3E90">
        <w:rPr>
          <w:rFonts w:eastAsia="楷体"/>
          <w:sz w:val="24"/>
        </w:rPr>
        <w:t>指</w:t>
      </w:r>
      <w:bookmarkStart w:id="11" w:name="_Hlk13693314"/>
      <w:r w:rsidR="00015741" w:rsidRPr="001F082C">
        <w:rPr>
          <w:rFonts w:eastAsia="楷体" w:hint="eastAsia"/>
          <w:sz w:val="24"/>
        </w:rPr>
        <w:t>北海正裕阳投资有限公司</w:t>
      </w:r>
      <w:bookmarkEnd w:id="11"/>
      <w:r w:rsidR="00BF4672" w:rsidRPr="001F082C">
        <w:rPr>
          <w:rFonts w:eastAsia="楷体" w:hint="eastAsia"/>
          <w:sz w:val="24"/>
        </w:rPr>
        <w:t>及其权利义务的合法承继人。</w:t>
      </w:r>
    </w:p>
    <w:p w14:paraId="01EDBBDC" w14:textId="0FD48F48" w:rsidR="00015741" w:rsidRPr="008060DB" w:rsidRDefault="002429E2">
      <w:pPr>
        <w:numPr>
          <w:ilvl w:val="1"/>
          <w:numId w:val="4"/>
        </w:numPr>
        <w:tabs>
          <w:tab w:val="left" w:pos="709"/>
        </w:tabs>
        <w:snapToGrid w:val="0"/>
        <w:spacing w:line="300" w:lineRule="auto"/>
        <w:ind w:left="709" w:hanging="709"/>
        <w:rPr>
          <w:rFonts w:eastAsia="楷体"/>
          <w:sz w:val="24"/>
        </w:rPr>
      </w:pPr>
      <w:r w:rsidRPr="001F082C">
        <w:rPr>
          <w:rFonts w:eastAsia="楷体" w:hint="eastAsia"/>
          <w:b/>
          <w:sz w:val="24"/>
        </w:rPr>
        <w:t>凡普金睿</w:t>
      </w:r>
      <w:r w:rsidRPr="001F082C">
        <w:rPr>
          <w:rFonts w:eastAsia="楷体"/>
          <w:b/>
          <w:sz w:val="24"/>
        </w:rPr>
        <w:t>/</w:t>
      </w:r>
      <w:r w:rsidRPr="001F082C">
        <w:rPr>
          <w:rFonts w:eastAsia="楷体" w:hint="eastAsia"/>
          <w:b/>
          <w:sz w:val="24"/>
        </w:rPr>
        <w:t>出质人二：</w:t>
      </w:r>
      <w:r w:rsidRPr="001F082C">
        <w:rPr>
          <w:rFonts w:eastAsia="楷体" w:hint="eastAsia"/>
          <w:sz w:val="24"/>
        </w:rPr>
        <w:t>指北海凡普金睿房地产开发有限公司及其权利、义务的合法承继人。</w:t>
      </w:r>
    </w:p>
    <w:p w14:paraId="08D32F50" w14:textId="7AE99193" w:rsidR="00BF4672" w:rsidRPr="001F082C" w:rsidRDefault="00CB77C4">
      <w:pPr>
        <w:numPr>
          <w:ilvl w:val="1"/>
          <w:numId w:val="4"/>
        </w:numPr>
        <w:tabs>
          <w:tab w:val="left" w:pos="709"/>
        </w:tabs>
        <w:snapToGrid w:val="0"/>
        <w:spacing w:line="300" w:lineRule="auto"/>
        <w:ind w:left="709" w:hanging="709"/>
        <w:rPr>
          <w:rFonts w:eastAsia="楷体"/>
          <w:sz w:val="24"/>
        </w:rPr>
      </w:pPr>
      <w:r w:rsidRPr="001F082C">
        <w:rPr>
          <w:rFonts w:eastAsia="楷体" w:hint="eastAsia"/>
          <w:b/>
          <w:sz w:val="24"/>
        </w:rPr>
        <w:t>阳光城集团</w:t>
      </w:r>
      <w:r w:rsidRPr="001F082C">
        <w:rPr>
          <w:rFonts w:eastAsia="楷体"/>
          <w:b/>
          <w:sz w:val="24"/>
        </w:rPr>
        <w:t>/</w:t>
      </w:r>
      <w:r w:rsidR="002429E2" w:rsidRPr="001F082C">
        <w:rPr>
          <w:rFonts w:eastAsia="楷体" w:hint="eastAsia"/>
          <w:b/>
          <w:sz w:val="24"/>
        </w:rPr>
        <w:t>差额补足方</w:t>
      </w:r>
      <w:r w:rsidR="002429E2" w:rsidRPr="001F082C">
        <w:rPr>
          <w:rFonts w:eastAsia="楷体"/>
          <w:b/>
          <w:sz w:val="24"/>
        </w:rPr>
        <w:t>/</w:t>
      </w:r>
      <w:r w:rsidR="00BF4672" w:rsidRPr="008060DB">
        <w:rPr>
          <w:rFonts w:eastAsia="楷体"/>
          <w:b/>
          <w:sz w:val="24"/>
        </w:rPr>
        <w:t>保证人：</w:t>
      </w:r>
      <w:r w:rsidR="00BF4672" w:rsidRPr="00DC3E90">
        <w:rPr>
          <w:rFonts w:eastAsia="楷体"/>
          <w:sz w:val="24"/>
        </w:rPr>
        <w:t>指</w:t>
      </w:r>
      <w:r w:rsidR="00B81817" w:rsidRPr="001F082C">
        <w:rPr>
          <w:rFonts w:eastAsia="楷体" w:hint="eastAsia"/>
          <w:sz w:val="24"/>
        </w:rPr>
        <w:t>阳光城集团股份有限公司</w:t>
      </w:r>
      <w:r w:rsidR="00BF4672" w:rsidRPr="008060DB">
        <w:rPr>
          <w:rFonts w:eastAsia="楷体"/>
          <w:sz w:val="24"/>
        </w:rPr>
        <w:t>及其权利义务的合法</w:t>
      </w:r>
      <w:r w:rsidR="00A90925" w:rsidRPr="00DC3E90">
        <w:rPr>
          <w:rFonts w:eastAsia="楷体"/>
          <w:sz w:val="24"/>
        </w:rPr>
        <w:t>承继</w:t>
      </w:r>
      <w:r w:rsidR="00BF4672" w:rsidRPr="001F082C">
        <w:rPr>
          <w:rFonts w:eastAsia="楷体" w:hint="eastAsia"/>
          <w:sz w:val="24"/>
        </w:rPr>
        <w:t>人。</w:t>
      </w:r>
    </w:p>
    <w:p w14:paraId="54A0ECB2" w14:textId="1D9C47A7" w:rsidR="00891633" w:rsidRPr="008060DB" w:rsidRDefault="00CB77C4">
      <w:pPr>
        <w:numPr>
          <w:ilvl w:val="1"/>
          <w:numId w:val="4"/>
        </w:numPr>
        <w:tabs>
          <w:tab w:val="left" w:pos="709"/>
        </w:tabs>
        <w:snapToGrid w:val="0"/>
        <w:spacing w:line="300" w:lineRule="auto"/>
        <w:ind w:left="709" w:hanging="709"/>
        <w:rPr>
          <w:rFonts w:eastAsia="楷体"/>
          <w:sz w:val="24"/>
        </w:rPr>
      </w:pPr>
      <w:r w:rsidRPr="001F082C">
        <w:rPr>
          <w:rFonts w:eastAsia="楷体" w:hint="eastAsia"/>
          <w:b/>
          <w:sz w:val="24"/>
        </w:rPr>
        <w:t>阳光城广西：</w:t>
      </w:r>
      <w:r w:rsidRPr="001F082C">
        <w:rPr>
          <w:rFonts w:eastAsia="楷体" w:hint="eastAsia"/>
          <w:sz w:val="24"/>
        </w:rPr>
        <w:t>指阳光城集团广西有限公司及其权利、义务的合法承继人</w:t>
      </w:r>
      <w:r w:rsidR="00891633" w:rsidRPr="001F082C">
        <w:rPr>
          <w:rFonts w:eastAsia="楷体" w:hint="eastAsia"/>
          <w:sz w:val="24"/>
        </w:rPr>
        <w:t>。</w:t>
      </w:r>
    </w:p>
    <w:p w14:paraId="55D3DD8E" w14:textId="0F758EBD" w:rsidR="00CB77C4" w:rsidRPr="008060DB" w:rsidRDefault="00CB77C4">
      <w:pPr>
        <w:numPr>
          <w:ilvl w:val="1"/>
          <w:numId w:val="4"/>
        </w:numPr>
        <w:tabs>
          <w:tab w:val="left" w:pos="709"/>
        </w:tabs>
        <w:snapToGrid w:val="0"/>
        <w:spacing w:line="300" w:lineRule="auto"/>
        <w:ind w:left="709" w:hanging="709"/>
        <w:rPr>
          <w:rFonts w:eastAsia="楷体"/>
          <w:sz w:val="24"/>
        </w:rPr>
      </w:pPr>
      <w:r w:rsidRPr="001F082C">
        <w:rPr>
          <w:rFonts w:eastAsia="楷体" w:hint="eastAsia"/>
          <w:b/>
          <w:sz w:val="24"/>
        </w:rPr>
        <w:t>凡普金钰：</w:t>
      </w:r>
      <w:r w:rsidRPr="001F082C">
        <w:rPr>
          <w:rFonts w:eastAsia="楷体" w:hint="eastAsia"/>
          <w:sz w:val="24"/>
        </w:rPr>
        <w:t>指北海凡普金钰投资发展有限公司及其权利、义务的合法承继人。</w:t>
      </w:r>
    </w:p>
    <w:p w14:paraId="077FA281" w14:textId="00A7282B" w:rsidR="00BF4672" w:rsidRPr="009A6FB0" w:rsidRDefault="009959F4">
      <w:pPr>
        <w:numPr>
          <w:ilvl w:val="1"/>
          <w:numId w:val="4"/>
        </w:numPr>
        <w:tabs>
          <w:tab w:val="left" w:pos="709"/>
        </w:tabs>
        <w:snapToGrid w:val="0"/>
        <w:spacing w:line="300" w:lineRule="auto"/>
        <w:ind w:left="709" w:hanging="709"/>
        <w:rPr>
          <w:rFonts w:eastAsia="楷体"/>
          <w:b/>
          <w:sz w:val="24"/>
        </w:rPr>
      </w:pPr>
      <w:r>
        <w:rPr>
          <w:rFonts w:eastAsia="楷体"/>
          <w:b/>
          <w:sz w:val="24"/>
        </w:rPr>
        <w:t>康正宏基</w:t>
      </w:r>
      <w:r w:rsidR="00CB77C4" w:rsidRPr="001F082C">
        <w:rPr>
          <w:rFonts w:eastAsia="楷体"/>
          <w:b/>
          <w:sz w:val="24"/>
        </w:rPr>
        <w:t>/</w:t>
      </w:r>
      <w:r w:rsidR="00CB77C4" w:rsidRPr="001F082C">
        <w:rPr>
          <w:rFonts w:eastAsia="楷体" w:hint="eastAsia"/>
          <w:b/>
          <w:sz w:val="24"/>
        </w:rPr>
        <w:t>监管公司</w:t>
      </w:r>
      <w:r w:rsidR="00BF4672" w:rsidRPr="008060DB">
        <w:rPr>
          <w:rFonts w:eastAsia="楷体"/>
          <w:b/>
          <w:sz w:val="24"/>
        </w:rPr>
        <w:t>：</w:t>
      </w:r>
      <w:r w:rsidR="00BF4672" w:rsidRPr="00DC3E90">
        <w:rPr>
          <w:rFonts w:eastAsia="楷体"/>
          <w:sz w:val="24"/>
        </w:rPr>
        <w:t>指北京</w:t>
      </w:r>
      <w:r>
        <w:rPr>
          <w:rFonts w:eastAsia="楷体" w:hint="eastAsia"/>
          <w:sz w:val="24"/>
        </w:rPr>
        <w:t>康正宏基房地产评估</w:t>
      </w:r>
      <w:r w:rsidR="00BF4672" w:rsidRPr="00DC3E90">
        <w:rPr>
          <w:rFonts w:eastAsia="楷体"/>
          <w:sz w:val="24"/>
        </w:rPr>
        <w:t>有限公司及其权利义务的合法承继人。</w:t>
      </w:r>
      <w:r w:rsidR="009235ED">
        <w:rPr>
          <w:rFonts w:eastAsia="楷体" w:hint="eastAsia"/>
          <w:sz w:val="24"/>
        </w:rPr>
        <w:t>、</w:t>
      </w:r>
    </w:p>
    <w:p w14:paraId="46B248B9" w14:textId="4A92A28D" w:rsidR="009235ED" w:rsidRPr="001F082C" w:rsidRDefault="009235ED">
      <w:pPr>
        <w:numPr>
          <w:ilvl w:val="1"/>
          <w:numId w:val="4"/>
        </w:numPr>
        <w:tabs>
          <w:tab w:val="left" w:pos="709"/>
        </w:tabs>
        <w:snapToGrid w:val="0"/>
        <w:spacing w:line="300" w:lineRule="auto"/>
        <w:ind w:left="709" w:hanging="709"/>
        <w:rPr>
          <w:rFonts w:eastAsia="楷体"/>
          <w:b/>
          <w:sz w:val="24"/>
        </w:rPr>
      </w:pPr>
      <w:r>
        <w:rPr>
          <w:rFonts w:eastAsia="楷体" w:hint="eastAsia"/>
          <w:b/>
          <w:sz w:val="24"/>
        </w:rPr>
        <w:t>担保人：</w:t>
      </w:r>
      <w:r w:rsidRPr="009A6FB0">
        <w:rPr>
          <w:rFonts w:eastAsia="楷体" w:hint="eastAsia"/>
          <w:bCs/>
          <w:sz w:val="24"/>
        </w:rPr>
        <w:t>指阳光城集团、凡普金睿、北海正裕阳、北海钰城</w:t>
      </w:r>
      <w:r w:rsidRPr="00DC3E90">
        <w:rPr>
          <w:rFonts w:eastAsia="楷体"/>
          <w:sz w:val="24"/>
        </w:rPr>
        <w:t>及其权利义务的合法承继人</w:t>
      </w:r>
      <w:r>
        <w:rPr>
          <w:rFonts w:eastAsia="楷体" w:hint="eastAsia"/>
          <w:bCs/>
          <w:sz w:val="24"/>
        </w:rPr>
        <w:t>的统称。</w:t>
      </w:r>
    </w:p>
    <w:p w14:paraId="33720D22" w14:textId="27BCBACF" w:rsidR="00BF4672" w:rsidRPr="00DC3E90" w:rsidRDefault="00BF4672">
      <w:pPr>
        <w:numPr>
          <w:ilvl w:val="1"/>
          <w:numId w:val="4"/>
        </w:numPr>
        <w:tabs>
          <w:tab w:val="left" w:pos="709"/>
        </w:tabs>
        <w:snapToGrid w:val="0"/>
        <w:spacing w:line="300" w:lineRule="auto"/>
        <w:ind w:left="709" w:hanging="709"/>
        <w:rPr>
          <w:rFonts w:eastAsia="楷体"/>
          <w:b/>
          <w:sz w:val="24"/>
        </w:rPr>
      </w:pPr>
      <w:r w:rsidRPr="001F082C">
        <w:rPr>
          <w:rFonts w:eastAsia="楷体" w:hint="eastAsia"/>
          <w:b/>
          <w:sz w:val="24"/>
        </w:rPr>
        <w:t>交易主体：</w:t>
      </w:r>
      <w:r w:rsidRPr="001F082C">
        <w:rPr>
          <w:rFonts w:eastAsia="楷体" w:hint="eastAsia"/>
          <w:sz w:val="24"/>
        </w:rPr>
        <w:t>指</w:t>
      </w:r>
      <w:r w:rsidR="00891633" w:rsidRPr="001F082C">
        <w:rPr>
          <w:rFonts w:eastAsia="楷体" w:hint="eastAsia"/>
          <w:sz w:val="24"/>
        </w:rPr>
        <w:t>五矿信托、</w:t>
      </w:r>
      <w:r w:rsidR="00957B31" w:rsidRPr="001F082C">
        <w:rPr>
          <w:rFonts w:eastAsia="楷体" w:hint="eastAsia"/>
          <w:sz w:val="24"/>
        </w:rPr>
        <w:t>北海钰城</w:t>
      </w:r>
      <w:r w:rsidR="00891633" w:rsidRPr="001F082C">
        <w:rPr>
          <w:rFonts w:eastAsia="楷体" w:hint="eastAsia"/>
          <w:sz w:val="24"/>
        </w:rPr>
        <w:t>、</w:t>
      </w:r>
      <w:r w:rsidR="00FB5FC5" w:rsidRPr="001F082C">
        <w:rPr>
          <w:rFonts w:eastAsia="楷体" w:hint="eastAsia"/>
          <w:sz w:val="24"/>
        </w:rPr>
        <w:t>北海正裕阳</w:t>
      </w:r>
      <w:r w:rsidR="00891633" w:rsidRPr="001F082C">
        <w:rPr>
          <w:rFonts w:eastAsia="楷体" w:hint="eastAsia"/>
          <w:sz w:val="24"/>
        </w:rPr>
        <w:t>、</w:t>
      </w:r>
      <w:r w:rsidR="005A4B9F" w:rsidRPr="001F082C">
        <w:rPr>
          <w:rFonts w:eastAsia="楷体" w:hint="eastAsia"/>
          <w:sz w:val="24"/>
        </w:rPr>
        <w:t>凡普金睿、阳光城广西、凡普金钰、</w:t>
      </w:r>
      <w:r w:rsidR="00891633" w:rsidRPr="001F082C">
        <w:rPr>
          <w:rFonts w:eastAsia="楷体" w:hint="eastAsia"/>
          <w:sz w:val="24"/>
        </w:rPr>
        <w:t>阳光城集团、</w:t>
      </w:r>
      <w:r w:rsidR="009959F4">
        <w:rPr>
          <w:rFonts w:eastAsia="楷体" w:hint="eastAsia"/>
          <w:sz w:val="24"/>
        </w:rPr>
        <w:t>康正宏基</w:t>
      </w:r>
      <w:r w:rsidRPr="008060DB">
        <w:rPr>
          <w:rFonts w:eastAsia="楷体"/>
          <w:sz w:val="24"/>
        </w:rPr>
        <w:t>等交易主体。</w:t>
      </w:r>
    </w:p>
    <w:p w14:paraId="396E8D4C" w14:textId="59865ACF" w:rsidR="00BF4672" w:rsidRPr="00E30A8D" w:rsidRDefault="00BF4672" w:rsidP="00DA637A">
      <w:pPr>
        <w:numPr>
          <w:ilvl w:val="1"/>
          <w:numId w:val="4"/>
        </w:numPr>
        <w:tabs>
          <w:tab w:val="left" w:pos="709"/>
        </w:tabs>
        <w:snapToGrid w:val="0"/>
        <w:spacing w:line="300" w:lineRule="auto"/>
        <w:ind w:left="709" w:hanging="709"/>
        <w:rPr>
          <w:rFonts w:eastAsia="楷体"/>
          <w:b/>
          <w:sz w:val="24"/>
        </w:rPr>
      </w:pPr>
      <w:r w:rsidRPr="001F082C">
        <w:rPr>
          <w:rFonts w:eastAsia="楷体" w:hint="eastAsia"/>
          <w:b/>
          <w:sz w:val="24"/>
        </w:rPr>
        <w:t>交易文件：</w:t>
      </w:r>
      <w:r w:rsidRPr="001F082C">
        <w:rPr>
          <w:rFonts w:eastAsia="楷体" w:hint="eastAsia"/>
          <w:sz w:val="24"/>
        </w:rPr>
        <w:t>指本协议、</w:t>
      </w:r>
      <w:r w:rsidR="00482849" w:rsidRPr="001F082C">
        <w:rPr>
          <w:rFonts w:eastAsia="楷体" w:hint="eastAsia"/>
          <w:sz w:val="24"/>
        </w:rPr>
        <w:t>《股东借款合同</w:t>
      </w:r>
      <w:r w:rsidR="00DA637A" w:rsidRPr="001F082C">
        <w:rPr>
          <w:rFonts w:eastAsia="楷体" w:hint="eastAsia"/>
          <w:sz w:val="24"/>
        </w:rPr>
        <w:t>》</w:t>
      </w:r>
      <w:r w:rsidR="00E4422C" w:rsidRPr="001F082C">
        <w:rPr>
          <w:rFonts w:eastAsia="楷体" w:hint="eastAsia"/>
          <w:sz w:val="24"/>
        </w:rPr>
        <w:t>、</w:t>
      </w:r>
      <w:r w:rsidR="00285C94" w:rsidRPr="008060DB">
        <w:rPr>
          <w:rFonts w:eastAsia="楷体"/>
          <w:sz w:val="24"/>
        </w:rPr>
        <w:t>《股权转让协议》、</w:t>
      </w:r>
      <w:r w:rsidR="00DA637A" w:rsidRPr="001F082C">
        <w:rPr>
          <w:rFonts w:eastAsia="楷体" w:hint="eastAsia"/>
          <w:sz w:val="24"/>
        </w:rPr>
        <w:t>《抵押合同》</w:t>
      </w:r>
      <w:r w:rsidRPr="008060DB">
        <w:rPr>
          <w:rFonts w:eastAsia="楷体"/>
          <w:sz w:val="24"/>
        </w:rPr>
        <w:t>、</w:t>
      </w:r>
      <w:r w:rsidR="00DA637A" w:rsidRPr="001F082C">
        <w:rPr>
          <w:rFonts w:eastAsia="楷体" w:hint="eastAsia"/>
          <w:sz w:val="24"/>
        </w:rPr>
        <w:t>《股权质押合同》、《保证合同》、</w:t>
      </w:r>
      <w:r w:rsidR="005A4B9F" w:rsidRPr="001F082C">
        <w:rPr>
          <w:rFonts w:eastAsia="楷体" w:hint="eastAsia"/>
          <w:sz w:val="24"/>
        </w:rPr>
        <w:t>《差额补足协议》、</w:t>
      </w:r>
      <w:r w:rsidRPr="008060DB">
        <w:rPr>
          <w:rFonts w:eastAsia="楷体"/>
          <w:sz w:val="24"/>
        </w:rPr>
        <w:t>《项目委托监管合同》</w:t>
      </w:r>
      <w:r w:rsidR="00594F91" w:rsidRPr="001F082C">
        <w:rPr>
          <w:rFonts w:eastAsia="楷体" w:hint="eastAsia"/>
          <w:sz w:val="24"/>
        </w:rPr>
        <w:t>、《协议书》</w:t>
      </w:r>
      <w:r w:rsidR="00452FF5" w:rsidRPr="008060DB">
        <w:rPr>
          <w:rFonts w:eastAsia="楷体"/>
          <w:sz w:val="24"/>
        </w:rPr>
        <w:t>及五矿信托签署的其他交易文件（如有）及其附件，包括对其的任何有效修订和补充</w:t>
      </w:r>
      <w:r w:rsidRPr="00DC3E90">
        <w:rPr>
          <w:rFonts w:eastAsia="楷体"/>
          <w:sz w:val="24"/>
        </w:rPr>
        <w:t>。</w:t>
      </w:r>
    </w:p>
    <w:p w14:paraId="4FCA4D4C" w14:textId="1236D849" w:rsidR="009E7DBF" w:rsidRPr="00904A0C" w:rsidRDefault="009E7DBF" w:rsidP="00E30A8D">
      <w:pPr>
        <w:numPr>
          <w:ilvl w:val="1"/>
          <w:numId w:val="4"/>
        </w:numPr>
        <w:tabs>
          <w:tab w:val="left" w:pos="709"/>
        </w:tabs>
        <w:snapToGrid w:val="0"/>
        <w:spacing w:line="300" w:lineRule="auto"/>
        <w:ind w:left="709" w:hanging="709"/>
        <w:rPr>
          <w:rFonts w:eastAsia="楷体"/>
          <w:sz w:val="24"/>
        </w:rPr>
      </w:pPr>
      <w:r w:rsidRPr="00904A0C">
        <w:rPr>
          <w:rFonts w:eastAsia="楷体" w:hint="eastAsia"/>
          <w:b/>
          <w:sz w:val="24"/>
        </w:rPr>
        <w:t>《股东借款合同一》：</w:t>
      </w:r>
      <w:r w:rsidRPr="00904A0C">
        <w:rPr>
          <w:rFonts w:eastAsia="楷体" w:hint="eastAsia"/>
          <w:sz w:val="24"/>
        </w:rPr>
        <w:t>指五矿信托与北海钰城签署的编号为【</w:t>
      </w:r>
      <w:r w:rsidR="00F0293C" w:rsidRPr="00D46786">
        <w:rPr>
          <w:rFonts w:eastAsia="楷体"/>
          <w:sz w:val="24"/>
        </w:rPr>
        <w:t>P2019M12A-GGTZ10-002</w:t>
      </w:r>
      <w:r w:rsidRPr="00904A0C">
        <w:rPr>
          <w:rFonts w:eastAsia="楷体" w:hint="eastAsia"/>
          <w:sz w:val="24"/>
        </w:rPr>
        <w:t>】的《股东借款合同》及其附件，及对其的任何有效修订和补充。</w:t>
      </w:r>
    </w:p>
    <w:p w14:paraId="1F0448A9" w14:textId="5D142CA1" w:rsidR="009E7DBF" w:rsidRPr="00904A0C" w:rsidRDefault="009E7DBF" w:rsidP="00E30A8D">
      <w:pPr>
        <w:numPr>
          <w:ilvl w:val="1"/>
          <w:numId w:val="4"/>
        </w:numPr>
        <w:tabs>
          <w:tab w:val="left" w:pos="709"/>
        </w:tabs>
        <w:snapToGrid w:val="0"/>
        <w:spacing w:line="300" w:lineRule="auto"/>
        <w:ind w:left="709" w:hanging="709"/>
        <w:rPr>
          <w:rFonts w:eastAsia="楷体"/>
          <w:sz w:val="24"/>
        </w:rPr>
      </w:pPr>
      <w:r w:rsidRPr="00904A0C">
        <w:rPr>
          <w:rFonts w:eastAsia="楷体" w:hint="eastAsia"/>
          <w:b/>
          <w:sz w:val="24"/>
        </w:rPr>
        <w:t>《股东借款合同</w:t>
      </w:r>
      <w:r>
        <w:rPr>
          <w:rFonts w:eastAsia="楷体" w:hint="eastAsia"/>
          <w:b/>
          <w:sz w:val="24"/>
        </w:rPr>
        <w:t>二</w:t>
      </w:r>
      <w:r w:rsidRPr="00904A0C">
        <w:rPr>
          <w:rFonts w:eastAsia="楷体" w:hint="eastAsia"/>
          <w:b/>
          <w:sz w:val="24"/>
        </w:rPr>
        <w:t>》：</w:t>
      </w:r>
      <w:r w:rsidRPr="00904A0C">
        <w:rPr>
          <w:rFonts w:eastAsia="楷体" w:hint="eastAsia"/>
          <w:sz w:val="24"/>
        </w:rPr>
        <w:t>指五矿信托与北海钰城签署的编号为【</w:t>
      </w:r>
      <w:r w:rsidR="00F0293C" w:rsidRPr="00D46786">
        <w:rPr>
          <w:rFonts w:eastAsia="楷体"/>
          <w:sz w:val="24"/>
        </w:rPr>
        <w:t>P2019M12A-GGTZ10-00</w:t>
      </w:r>
      <w:r w:rsidR="00F0293C">
        <w:rPr>
          <w:rFonts w:eastAsia="楷体"/>
          <w:sz w:val="24"/>
        </w:rPr>
        <w:t>3</w:t>
      </w:r>
      <w:r w:rsidRPr="00904A0C">
        <w:rPr>
          <w:rFonts w:eastAsia="楷体" w:hint="eastAsia"/>
          <w:sz w:val="24"/>
        </w:rPr>
        <w:t>】的《股东借款合同》及其附件，及对其的任何有效修订和补充。</w:t>
      </w:r>
    </w:p>
    <w:p w14:paraId="02642C07" w14:textId="6A00FA99" w:rsidR="009E7DBF" w:rsidRPr="00904A0C" w:rsidRDefault="009E7DBF" w:rsidP="00E30A8D">
      <w:pPr>
        <w:numPr>
          <w:ilvl w:val="1"/>
          <w:numId w:val="4"/>
        </w:numPr>
        <w:tabs>
          <w:tab w:val="left" w:pos="709"/>
        </w:tabs>
        <w:snapToGrid w:val="0"/>
        <w:spacing w:line="300" w:lineRule="auto"/>
        <w:ind w:left="709" w:hanging="709"/>
        <w:rPr>
          <w:rFonts w:eastAsia="楷体"/>
          <w:sz w:val="24"/>
        </w:rPr>
      </w:pPr>
      <w:r w:rsidRPr="00904A0C">
        <w:rPr>
          <w:rFonts w:eastAsia="楷体" w:hint="eastAsia"/>
          <w:b/>
          <w:sz w:val="24"/>
        </w:rPr>
        <w:t>《股东借款合同》：</w:t>
      </w:r>
      <w:r w:rsidRPr="00904A0C">
        <w:rPr>
          <w:rFonts w:eastAsia="楷体" w:hint="eastAsia"/>
          <w:sz w:val="24"/>
        </w:rPr>
        <w:t>指《股东借款合同一》和《股东借款合同二》的统称。</w:t>
      </w:r>
    </w:p>
    <w:p w14:paraId="57F9B799" w14:textId="429A9ED1" w:rsidR="009E7DBF" w:rsidRPr="00904A0C" w:rsidRDefault="009E7DBF" w:rsidP="00E30A8D">
      <w:pPr>
        <w:numPr>
          <w:ilvl w:val="1"/>
          <w:numId w:val="4"/>
        </w:numPr>
        <w:tabs>
          <w:tab w:val="left" w:pos="709"/>
        </w:tabs>
        <w:snapToGrid w:val="0"/>
        <w:spacing w:line="300" w:lineRule="auto"/>
        <w:ind w:left="709" w:hanging="709"/>
        <w:rPr>
          <w:rFonts w:eastAsia="楷体"/>
          <w:b/>
          <w:sz w:val="24"/>
        </w:rPr>
      </w:pPr>
      <w:r w:rsidRPr="00904A0C">
        <w:rPr>
          <w:rFonts w:eastAsia="楷体" w:hint="eastAsia"/>
          <w:b/>
          <w:sz w:val="24"/>
        </w:rPr>
        <w:t>《股权转让协议》：</w:t>
      </w:r>
      <w:r w:rsidRPr="00904A0C">
        <w:rPr>
          <w:rFonts w:eastAsia="楷体" w:hint="eastAsia"/>
          <w:sz w:val="24"/>
        </w:rPr>
        <w:t>指五矿信托与北海正裕阳签署的编号为【</w:t>
      </w:r>
      <w:r w:rsidR="00F0293C" w:rsidRPr="00D46786">
        <w:rPr>
          <w:rFonts w:eastAsia="楷体"/>
          <w:sz w:val="24"/>
        </w:rPr>
        <w:t>P2019M12A-GGTZ10-00</w:t>
      </w:r>
      <w:r w:rsidR="00F0293C">
        <w:rPr>
          <w:rFonts w:eastAsia="楷体"/>
          <w:sz w:val="24"/>
        </w:rPr>
        <w:t>4</w:t>
      </w:r>
      <w:r w:rsidRPr="00904A0C">
        <w:rPr>
          <w:rFonts w:eastAsia="楷体" w:hint="eastAsia"/>
          <w:sz w:val="24"/>
        </w:rPr>
        <w:t>】的</w:t>
      </w:r>
      <w:bookmarkStart w:id="12" w:name="OLE_LINK15"/>
      <w:bookmarkStart w:id="13" w:name="OLE_LINK16"/>
      <w:r w:rsidRPr="00904A0C">
        <w:rPr>
          <w:rFonts w:eastAsia="楷体" w:hint="eastAsia"/>
          <w:sz w:val="24"/>
        </w:rPr>
        <w:t>《股权转让协议》及其附件，及对其的任何有效修订和补充。</w:t>
      </w:r>
    </w:p>
    <w:bookmarkEnd w:id="12"/>
    <w:bookmarkEnd w:id="13"/>
    <w:p w14:paraId="3F398D41" w14:textId="245FB9BB" w:rsidR="009E7DBF" w:rsidRPr="00904A0C" w:rsidRDefault="009E7DBF" w:rsidP="00E30A8D">
      <w:pPr>
        <w:numPr>
          <w:ilvl w:val="1"/>
          <w:numId w:val="4"/>
        </w:numPr>
        <w:tabs>
          <w:tab w:val="left" w:pos="709"/>
        </w:tabs>
        <w:snapToGrid w:val="0"/>
        <w:spacing w:line="300" w:lineRule="auto"/>
        <w:ind w:left="709" w:hanging="709"/>
        <w:rPr>
          <w:rFonts w:eastAsia="楷体"/>
          <w:b/>
          <w:sz w:val="24"/>
        </w:rPr>
      </w:pPr>
      <w:r w:rsidRPr="00904A0C">
        <w:rPr>
          <w:rFonts w:eastAsia="楷体" w:hint="eastAsia"/>
          <w:b/>
          <w:sz w:val="24"/>
        </w:rPr>
        <w:t>《抵押合同一》：</w:t>
      </w:r>
      <w:r w:rsidRPr="00904A0C">
        <w:rPr>
          <w:rFonts w:eastAsia="楷体" w:hint="eastAsia"/>
          <w:sz w:val="24"/>
        </w:rPr>
        <w:t>指五矿信托与北海钰城签署的编号为【</w:t>
      </w:r>
      <w:r w:rsidR="00BF386D" w:rsidRPr="00D46786">
        <w:rPr>
          <w:rFonts w:eastAsia="楷体"/>
          <w:sz w:val="24"/>
        </w:rPr>
        <w:t>P2019M12A-GGTZ10-00</w:t>
      </w:r>
      <w:r w:rsidR="00BF386D">
        <w:rPr>
          <w:rFonts w:eastAsia="楷体"/>
          <w:sz w:val="24"/>
        </w:rPr>
        <w:t>6</w:t>
      </w:r>
      <w:r w:rsidRPr="00904A0C">
        <w:rPr>
          <w:rFonts w:eastAsia="楷体" w:hint="eastAsia"/>
          <w:sz w:val="24"/>
        </w:rPr>
        <w:t>】的《抵押合同》及其附件，及对其的任何有效修订和补充。</w:t>
      </w:r>
    </w:p>
    <w:p w14:paraId="1DECCC09" w14:textId="4928E0A4" w:rsidR="009E7DBF" w:rsidRPr="00904A0C" w:rsidRDefault="009E7DBF" w:rsidP="00E30A8D">
      <w:pPr>
        <w:numPr>
          <w:ilvl w:val="1"/>
          <w:numId w:val="4"/>
        </w:numPr>
        <w:tabs>
          <w:tab w:val="left" w:pos="709"/>
        </w:tabs>
        <w:snapToGrid w:val="0"/>
        <w:spacing w:line="300" w:lineRule="auto"/>
        <w:ind w:left="709" w:hanging="709"/>
        <w:rPr>
          <w:rFonts w:eastAsia="楷体"/>
          <w:b/>
          <w:sz w:val="24"/>
        </w:rPr>
      </w:pPr>
      <w:r w:rsidRPr="00904A0C">
        <w:rPr>
          <w:rFonts w:eastAsia="楷体" w:hint="eastAsia"/>
          <w:b/>
          <w:sz w:val="24"/>
        </w:rPr>
        <w:t>《抵押合同二》：</w:t>
      </w:r>
      <w:r w:rsidRPr="00904A0C">
        <w:rPr>
          <w:rFonts w:eastAsia="楷体" w:hint="eastAsia"/>
          <w:sz w:val="24"/>
        </w:rPr>
        <w:t>指五矿信托与北海钰城签署的编号为【</w:t>
      </w:r>
      <w:r w:rsidR="00BF386D" w:rsidRPr="00D46786">
        <w:rPr>
          <w:rFonts w:eastAsia="楷体"/>
          <w:sz w:val="24"/>
        </w:rPr>
        <w:t>P2019M12A-GGTZ10-00</w:t>
      </w:r>
      <w:r w:rsidR="00BF386D">
        <w:rPr>
          <w:rFonts w:eastAsia="楷体"/>
          <w:sz w:val="24"/>
        </w:rPr>
        <w:t>7</w:t>
      </w:r>
      <w:r w:rsidRPr="00904A0C">
        <w:rPr>
          <w:rFonts w:eastAsia="楷体" w:hint="eastAsia"/>
          <w:sz w:val="24"/>
        </w:rPr>
        <w:t>】的《抵押合同》及其附件，及对其的任何有效修订和补充。</w:t>
      </w:r>
    </w:p>
    <w:p w14:paraId="205C2B72" w14:textId="403EC493" w:rsidR="009E7DBF" w:rsidRPr="00904A0C" w:rsidRDefault="009E7DBF" w:rsidP="00E30A8D">
      <w:pPr>
        <w:numPr>
          <w:ilvl w:val="1"/>
          <w:numId w:val="4"/>
        </w:numPr>
        <w:tabs>
          <w:tab w:val="left" w:pos="709"/>
        </w:tabs>
        <w:snapToGrid w:val="0"/>
        <w:spacing w:line="300" w:lineRule="auto"/>
        <w:ind w:left="709" w:hanging="709"/>
        <w:rPr>
          <w:rFonts w:eastAsia="楷体"/>
          <w:b/>
          <w:sz w:val="24"/>
        </w:rPr>
      </w:pPr>
      <w:r w:rsidRPr="00904A0C">
        <w:rPr>
          <w:rFonts w:eastAsia="楷体" w:hint="eastAsia"/>
          <w:b/>
          <w:sz w:val="24"/>
        </w:rPr>
        <w:t>《抵押合同》：</w:t>
      </w:r>
      <w:r w:rsidRPr="00904A0C">
        <w:rPr>
          <w:rFonts w:eastAsia="楷体" w:hint="eastAsia"/>
          <w:sz w:val="24"/>
        </w:rPr>
        <w:t>指《抵押合同一》和《抵押合同二》的统称。</w:t>
      </w:r>
    </w:p>
    <w:p w14:paraId="0AFB7468" w14:textId="430822CE" w:rsidR="009E7DBF" w:rsidRPr="00904A0C" w:rsidRDefault="009E7DBF" w:rsidP="00E30A8D">
      <w:pPr>
        <w:numPr>
          <w:ilvl w:val="1"/>
          <w:numId w:val="4"/>
        </w:numPr>
        <w:tabs>
          <w:tab w:val="left" w:pos="709"/>
        </w:tabs>
        <w:snapToGrid w:val="0"/>
        <w:spacing w:line="300" w:lineRule="auto"/>
        <w:ind w:left="709" w:hanging="709"/>
        <w:rPr>
          <w:rFonts w:eastAsia="楷体"/>
          <w:b/>
          <w:sz w:val="24"/>
        </w:rPr>
      </w:pPr>
      <w:r w:rsidRPr="00904A0C">
        <w:rPr>
          <w:rFonts w:eastAsia="楷体" w:hint="eastAsia"/>
          <w:b/>
          <w:sz w:val="24"/>
        </w:rPr>
        <w:t>《保证合同》：</w:t>
      </w:r>
      <w:r w:rsidRPr="00904A0C">
        <w:rPr>
          <w:rFonts w:eastAsia="楷体" w:hint="eastAsia"/>
          <w:sz w:val="24"/>
        </w:rPr>
        <w:t>指五矿信托与阳光城集团共同签署的编号为【</w:t>
      </w:r>
      <w:r w:rsidR="00BF386D" w:rsidRPr="00D46786">
        <w:rPr>
          <w:rFonts w:eastAsia="楷体"/>
          <w:sz w:val="24"/>
        </w:rPr>
        <w:t>P2019M12A-GGTZ10-00</w:t>
      </w:r>
      <w:r w:rsidR="00BF386D">
        <w:rPr>
          <w:rFonts w:eastAsia="楷体"/>
          <w:sz w:val="24"/>
        </w:rPr>
        <w:t>8</w:t>
      </w:r>
      <w:r w:rsidRPr="00904A0C">
        <w:rPr>
          <w:rFonts w:eastAsia="楷体" w:hint="eastAsia"/>
          <w:sz w:val="24"/>
        </w:rPr>
        <w:t>】的《保证合同》及其附件，及对其的任何有效修订和补充。</w:t>
      </w:r>
    </w:p>
    <w:p w14:paraId="6BAD71E6" w14:textId="2A2C05CA" w:rsidR="009E7DBF" w:rsidRPr="00904A0C" w:rsidRDefault="009E7DBF" w:rsidP="00E30A8D">
      <w:pPr>
        <w:numPr>
          <w:ilvl w:val="1"/>
          <w:numId w:val="4"/>
        </w:numPr>
        <w:tabs>
          <w:tab w:val="left" w:pos="709"/>
        </w:tabs>
        <w:snapToGrid w:val="0"/>
        <w:spacing w:line="300" w:lineRule="auto"/>
        <w:ind w:left="709" w:hanging="709"/>
        <w:rPr>
          <w:rFonts w:eastAsia="楷体"/>
          <w:b/>
          <w:sz w:val="24"/>
        </w:rPr>
      </w:pPr>
      <w:r w:rsidRPr="00904A0C">
        <w:rPr>
          <w:rFonts w:eastAsia="楷体" w:hint="eastAsia"/>
          <w:b/>
          <w:sz w:val="24"/>
        </w:rPr>
        <w:t>《股权质押合同一》：</w:t>
      </w:r>
      <w:r w:rsidRPr="00904A0C">
        <w:rPr>
          <w:rFonts w:eastAsia="楷体" w:hint="eastAsia"/>
          <w:sz w:val="24"/>
        </w:rPr>
        <w:t>指五矿信托与北海正裕阳签署的编号为【</w:t>
      </w:r>
      <w:r w:rsidR="00BF386D" w:rsidRPr="00D46786">
        <w:rPr>
          <w:rFonts w:eastAsia="楷体"/>
          <w:sz w:val="24"/>
        </w:rPr>
        <w:t>P2019M12A-GGTZ10-00</w:t>
      </w:r>
      <w:r w:rsidR="00BF386D">
        <w:rPr>
          <w:rFonts w:eastAsia="楷体"/>
          <w:sz w:val="24"/>
        </w:rPr>
        <w:t>9</w:t>
      </w:r>
      <w:r w:rsidRPr="00904A0C">
        <w:rPr>
          <w:rFonts w:eastAsia="楷体" w:hint="eastAsia"/>
          <w:sz w:val="24"/>
        </w:rPr>
        <w:t>】的《股权质押合同》及其附件，及对其的任何有效修订和补充。</w:t>
      </w:r>
    </w:p>
    <w:p w14:paraId="77F786A1" w14:textId="75E6DEC3" w:rsidR="009E7DBF" w:rsidRPr="00904A0C" w:rsidRDefault="009E7DBF" w:rsidP="00E30A8D">
      <w:pPr>
        <w:numPr>
          <w:ilvl w:val="1"/>
          <w:numId w:val="4"/>
        </w:numPr>
        <w:tabs>
          <w:tab w:val="left" w:pos="709"/>
        </w:tabs>
        <w:snapToGrid w:val="0"/>
        <w:spacing w:line="300" w:lineRule="auto"/>
        <w:ind w:left="709" w:hanging="709"/>
        <w:rPr>
          <w:rFonts w:eastAsia="楷体"/>
          <w:b/>
          <w:sz w:val="24"/>
        </w:rPr>
      </w:pPr>
      <w:r w:rsidRPr="00904A0C">
        <w:rPr>
          <w:rFonts w:eastAsia="楷体" w:hint="eastAsia"/>
          <w:b/>
          <w:sz w:val="24"/>
        </w:rPr>
        <w:t>《股权质押合同二》：</w:t>
      </w:r>
      <w:r w:rsidRPr="00904A0C">
        <w:rPr>
          <w:rFonts w:eastAsia="楷体" w:hint="eastAsia"/>
          <w:sz w:val="24"/>
        </w:rPr>
        <w:t>指五矿信托与凡普金睿签署的编号为【</w:t>
      </w:r>
      <w:r w:rsidR="00BF386D" w:rsidRPr="00D46786">
        <w:rPr>
          <w:rFonts w:eastAsia="楷体"/>
          <w:sz w:val="24"/>
        </w:rPr>
        <w:t>P2019M12A-GGTZ10-0</w:t>
      </w:r>
      <w:r w:rsidR="00BF386D">
        <w:rPr>
          <w:rFonts w:eastAsia="楷体"/>
          <w:sz w:val="24"/>
        </w:rPr>
        <w:t>10</w:t>
      </w:r>
      <w:r w:rsidRPr="00904A0C">
        <w:rPr>
          <w:rFonts w:eastAsia="楷体" w:hint="eastAsia"/>
          <w:sz w:val="24"/>
        </w:rPr>
        <w:t>】的《股权质押合同》及其附件，及对其的任何有效修订和补充。</w:t>
      </w:r>
    </w:p>
    <w:p w14:paraId="6DF4B4EA" w14:textId="34FCCA83" w:rsidR="009E7DBF" w:rsidRPr="00904A0C" w:rsidRDefault="009E7DBF" w:rsidP="00E30A8D">
      <w:pPr>
        <w:numPr>
          <w:ilvl w:val="1"/>
          <w:numId w:val="4"/>
        </w:numPr>
        <w:tabs>
          <w:tab w:val="left" w:pos="709"/>
        </w:tabs>
        <w:snapToGrid w:val="0"/>
        <w:spacing w:line="300" w:lineRule="auto"/>
        <w:ind w:left="709" w:hanging="709"/>
        <w:rPr>
          <w:rFonts w:eastAsia="楷体"/>
          <w:b/>
          <w:sz w:val="24"/>
        </w:rPr>
      </w:pPr>
      <w:r w:rsidRPr="00904A0C">
        <w:rPr>
          <w:rFonts w:eastAsia="楷体" w:hint="eastAsia"/>
          <w:b/>
          <w:sz w:val="24"/>
        </w:rPr>
        <w:t>《股权质押合同》：</w:t>
      </w:r>
      <w:r w:rsidRPr="00904A0C">
        <w:rPr>
          <w:rFonts w:eastAsia="楷体" w:hint="eastAsia"/>
          <w:sz w:val="24"/>
        </w:rPr>
        <w:t>指《股权质押合同一》和《股权质押合同二》的统称。</w:t>
      </w:r>
    </w:p>
    <w:p w14:paraId="5FCD5A89" w14:textId="60F1DE2D" w:rsidR="009E7DBF" w:rsidRPr="00904A0C" w:rsidRDefault="009E7DBF" w:rsidP="00E30A8D">
      <w:pPr>
        <w:numPr>
          <w:ilvl w:val="1"/>
          <w:numId w:val="4"/>
        </w:numPr>
        <w:tabs>
          <w:tab w:val="left" w:pos="709"/>
        </w:tabs>
        <w:snapToGrid w:val="0"/>
        <w:spacing w:line="300" w:lineRule="auto"/>
        <w:ind w:left="709" w:hanging="709"/>
        <w:rPr>
          <w:rFonts w:eastAsia="楷体"/>
          <w:b/>
          <w:sz w:val="24"/>
        </w:rPr>
      </w:pPr>
      <w:r w:rsidRPr="00904A0C">
        <w:rPr>
          <w:rFonts w:eastAsia="楷体" w:hint="eastAsia"/>
          <w:b/>
          <w:sz w:val="24"/>
        </w:rPr>
        <w:t>《差额补足协议》：</w:t>
      </w:r>
      <w:r w:rsidRPr="00904A0C">
        <w:rPr>
          <w:rFonts w:eastAsia="楷体" w:hint="eastAsia"/>
          <w:sz w:val="24"/>
        </w:rPr>
        <w:t>指五矿信托与阳光城集团签署的编号为【</w:t>
      </w:r>
      <w:r w:rsidR="00BF386D" w:rsidRPr="00D46786">
        <w:rPr>
          <w:rFonts w:eastAsia="楷体"/>
          <w:sz w:val="24"/>
        </w:rPr>
        <w:t>P2019M12A-GGTZ10-0</w:t>
      </w:r>
      <w:r w:rsidR="00BF386D">
        <w:rPr>
          <w:rFonts w:eastAsia="楷体"/>
          <w:sz w:val="24"/>
        </w:rPr>
        <w:t>11</w:t>
      </w:r>
      <w:r w:rsidRPr="00904A0C">
        <w:rPr>
          <w:rFonts w:eastAsia="楷体" w:hint="eastAsia"/>
          <w:sz w:val="24"/>
        </w:rPr>
        <w:t>】的《差额补足协议》及其附件，及对其的任何有效修订和补充。</w:t>
      </w:r>
    </w:p>
    <w:p w14:paraId="64171867" w14:textId="39E55557" w:rsidR="009E7DBF" w:rsidRPr="00904A0C" w:rsidRDefault="009E7DBF" w:rsidP="00E30A8D">
      <w:pPr>
        <w:numPr>
          <w:ilvl w:val="1"/>
          <w:numId w:val="4"/>
        </w:numPr>
        <w:tabs>
          <w:tab w:val="left" w:pos="709"/>
        </w:tabs>
        <w:snapToGrid w:val="0"/>
        <w:spacing w:line="300" w:lineRule="auto"/>
        <w:ind w:left="709" w:hanging="709"/>
        <w:rPr>
          <w:rFonts w:eastAsia="楷体"/>
          <w:b/>
          <w:sz w:val="24"/>
        </w:rPr>
      </w:pPr>
      <w:r w:rsidRPr="00904A0C">
        <w:rPr>
          <w:rFonts w:eastAsia="楷体" w:hint="eastAsia"/>
          <w:b/>
          <w:sz w:val="24"/>
        </w:rPr>
        <w:t>担保合同：</w:t>
      </w:r>
      <w:r w:rsidRPr="00904A0C">
        <w:rPr>
          <w:rFonts w:eastAsia="楷体" w:hint="eastAsia"/>
          <w:sz w:val="24"/>
        </w:rPr>
        <w:t>指前述《抵押合同》、《股权质押合同》、《保证合同》的统称。</w:t>
      </w:r>
    </w:p>
    <w:p w14:paraId="65101111" w14:textId="0E577217" w:rsidR="009E7DBF" w:rsidRPr="00904A0C" w:rsidRDefault="009E7DBF" w:rsidP="00E30A8D">
      <w:pPr>
        <w:numPr>
          <w:ilvl w:val="1"/>
          <w:numId w:val="4"/>
        </w:numPr>
        <w:tabs>
          <w:tab w:val="left" w:pos="709"/>
        </w:tabs>
        <w:snapToGrid w:val="0"/>
        <w:spacing w:line="300" w:lineRule="auto"/>
        <w:ind w:left="709" w:hanging="709"/>
        <w:rPr>
          <w:rFonts w:eastAsia="楷体"/>
          <w:b/>
          <w:sz w:val="24"/>
        </w:rPr>
      </w:pPr>
      <w:r w:rsidRPr="00904A0C">
        <w:rPr>
          <w:rFonts w:eastAsia="楷体" w:hint="eastAsia"/>
          <w:b/>
          <w:sz w:val="24"/>
        </w:rPr>
        <w:t>《项目委托监管合同》：</w:t>
      </w:r>
      <w:r w:rsidRPr="00904A0C">
        <w:rPr>
          <w:rFonts w:eastAsia="楷体" w:hint="eastAsia"/>
          <w:sz w:val="24"/>
        </w:rPr>
        <w:t>指五矿信托与北海钰城及</w:t>
      </w:r>
      <w:r w:rsidR="009959F4">
        <w:rPr>
          <w:rFonts w:eastAsia="楷体" w:hint="eastAsia"/>
          <w:sz w:val="24"/>
        </w:rPr>
        <w:t>康正宏基</w:t>
      </w:r>
      <w:r w:rsidRPr="00904A0C">
        <w:rPr>
          <w:rFonts w:eastAsia="楷体" w:hint="eastAsia"/>
          <w:sz w:val="24"/>
        </w:rPr>
        <w:t>共同签署的编号为【</w:t>
      </w:r>
      <w:r w:rsidR="00BF386D" w:rsidRPr="00D46786">
        <w:rPr>
          <w:rFonts w:eastAsia="楷体"/>
          <w:sz w:val="24"/>
        </w:rPr>
        <w:t>P2019M12A-GGTZ10-0</w:t>
      </w:r>
      <w:r w:rsidR="00BF386D">
        <w:rPr>
          <w:rFonts w:eastAsia="楷体"/>
          <w:sz w:val="24"/>
        </w:rPr>
        <w:t>12</w:t>
      </w:r>
      <w:r w:rsidRPr="00904A0C">
        <w:rPr>
          <w:rFonts w:eastAsia="楷体" w:hint="eastAsia"/>
          <w:sz w:val="24"/>
        </w:rPr>
        <w:t>】的《项目委托监管合同》及其附件，及对其的任何有效修订和补充。</w:t>
      </w:r>
    </w:p>
    <w:p w14:paraId="346B975D" w14:textId="7A89A0C6" w:rsidR="009E7DBF" w:rsidRPr="00904A0C" w:rsidRDefault="009E7DBF" w:rsidP="00E30A8D">
      <w:pPr>
        <w:numPr>
          <w:ilvl w:val="1"/>
          <w:numId w:val="4"/>
        </w:numPr>
        <w:tabs>
          <w:tab w:val="left" w:pos="709"/>
        </w:tabs>
        <w:snapToGrid w:val="0"/>
        <w:spacing w:line="300" w:lineRule="auto"/>
        <w:ind w:left="709" w:hanging="709"/>
        <w:rPr>
          <w:rFonts w:eastAsia="楷体"/>
          <w:b/>
          <w:sz w:val="24"/>
        </w:rPr>
      </w:pPr>
      <w:r w:rsidRPr="00904A0C">
        <w:rPr>
          <w:rFonts w:eastAsia="楷体" w:hint="eastAsia"/>
          <w:b/>
          <w:sz w:val="24"/>
        </w:rPr>
        <w:t>《协议书》：</w:t>
      </w:r>
      <w:r w:rsidRPr="00904A0C">
        <w:rPr>
          <w:rFonts w:eastAsia="楷体" w:hint="eastAsia"/>
          <w:sz w:val="24"/>
        </w:rPr>
        <w:t>指五矿信托与北海钰城签署的编号为【</w:t>
      </w:r>
      <w:r w:rsidR="00BF386D" w:rsidRPr="00D46786">
        <w:rPr>
          <w:rFonts w:eastAsia="楷体"/>
          <w:sz w:val="24"/>
        </w:rPr>
        <w:t>P2019M12A-GGTZ10-0</w:t>
      </w:r>
      <w:r w:rsidR="00BF386D">
        <w:rPr>
          <w:rFonts w:eastAsia="楷体"/>
          <w:sz w:val="24"/>
        </w:rPr>
        <w:t>13</w:t>
      </w:r>
      <w:r w:rsidRPr="00904A0C">
        <w:rPr>
          <w:rFonts w:eastAsia="楷体" w:hint="eastAsia"/>
          <w:sz w:val="24"/>
        </w:rPr>
        <w:t>】的《协议书》及其附件，及对其的任何有效修订和补充。</w:t>
      </w:r>
    </w:p>
    <w:p w14:paraId="1E9A8AA0" w14:textId="3F0DB3AA" w:rsidR="009E7DBF" w:rsidRPr="00904A0C" w:rsidRDefault="009E7DBF" w:rsidP="00E30A8D">
      <w:pPr>
        <w:numPr>
          <w:ilvl w:val="1"/>
          <w:numId w:val="4"/>
        </w:numPr>
        <w:tabs>
          <w:tab w:val="left" w:pos="709"/>
        </w:tabs>
        <w:snapToGrid w:val="0"/>
        <w:spacing w:line="300" w:lineRule="auto"/>
        <w:ind w:left="709" w:hanging="709"/>
        <w:rPr>
          <w:rFonts w:eastAsia="楷体"/>
          <w:b/>
          <w:sz w:val="24"/>
        </w:rPr>
      </w:pPr>
      <w:r w:rsidRPr="00904A0C">
        <w:rPr>
          <w:rFonts w:eastAsia="楷体" w:hint="eastAsia"/>
          <w:b/>
          <w:sz w:val="24"/>
        </w:rPr>
        <w:t>《投资合作协议书》：</w:t>
      </w:r>
      <w:r w:rsidRPr="00904A0C">
        <w:rPr>
          <w:rFonts w:eastAsia="楷体" w:hint="eastAsia"/>
          <w:sz w:val="24"/>
        </w:rPr>
        <w:t>指凡普金钰、凡普金睿、北海正裕阳、阳光城广西于</w:t>
      </w:r>
      <w:r w:rsidRPr="00904A0C">
        <w:rPr>
          <w:rFonts w:eastAsia="楷体"/>
          <w:sz w:val="24"/>
        </w:rPr>
        <w:t>2019</w:t>
      </w:r>
      <w:r w:rsidRPr="00904A0C">
        <w:rPr>
          <w:rFonts w:eastAsia="楷体" w:hint="eastAsia"/>
          <w:sz w:val="24"/>
        </w:rPr>
        <w:t>年</w:t>
      </w:r>
      <w:r w:rsidRPr="00904A0C">
        <w:rPr>
          <w:rFonts w:eastAsia="楷体"/>
          <w:sz w:val="24"/>
        </w:rPr>
        <w:t>4</w:t>
      </w:r>
      <w:r w:rsidRPr="00904A0C">
        <w:rPr>
          <w:rFonts w:eastAsia="楷体" w:hint="eastAsia"/>
          <w:sz w:val="24"/>
        </w:rPr>
        <w:t>月</w:t>
      </w:r>
      <w:r w:rsidRPr="00904A0C">
        <w:rPr>
          <w:rFonts w:eastAsia="楷体"/>
          <w:sz w:val="24"/>
        </w:rPr>
        <w:t>12</w:t>
      </w:r>
      <w:r w:rsidRPr="00904A0C">
        <w:rPr>
          <w:rFonts w:eastAsia="楷体" w:hint="eastAsia"/>
          <w:sz w:val="24"/>
        </w:rPr>
        <w:t>日共同签署的编号为</w:t>
      </w:r>
      <w:r w:rsidRPr="00904A0C">
        <w:rPr>
          <w:rFonts w:eastAsia="楷体"/>
          <w:sz w:val="24"/>
        </w:rPr>
        <w:t>YF20190001</w:t>
      </w:r>
      <w:r w:rsidRPr="00904A0C">
        <w:rPr>
          <w:rFonts w:eastAsia="楷体" w:hint="eastAsia"/>
          <w:sz w:val="24"/>
        </w:rPr>
        <w:t>的《北海红树林金融科技小镇项目投资合作协议书》及编号为</w:t>
      </w:r>
      <w:r w:rsidRPr="00904A0C">
        <w:rPr>
          <w:rFonts w:eastAsia="楷体"/>
          <w:sz w:val="24"/>
        </w:rPr>
        <w:t>YF20190001-</w:t>
      </w:r>
      <w:r w:rsidRPr="00904A0C">
        <w:rPr>
          <w:rFonts w:eastAsia="楷体" w:hint="eastAsia"/>
          <w:sz w:val="24"/>
        </w:rPr>
        <w:t>补</w:t>
      </w:r>
      <w:r w:rsidRPr="00904A0C">
        <w:rPr>
          <w:rFonts w:eastAsia="楷体"/>
          <w:sz w:val="24"/>
        </w:rPr>
        <w:t>01</w:t>
      </w:r>
      <w:r w:rsidRPr="00904A0C">
        <w:rPr>
          <w:rFonts w:eastAsia="楷体" w:hint="eastAsia"/>
          <w:sz w:val="24"/>
        </w:rPr>
        <w:t>的《北海红树林金融科技小镇项目投资合作协议书之补充协议</w:t>
      </w:r>
      <w:r w:rsidRPr="00904A0C">
        <w:rPr>
          <w:rFonts w:eastAsia="楷体"/>
          <w:sz w:val="24"/>
        </w:rPr>
        <w:t>1</w:t>
      </w:r>
      <w:r w:rsidRPr="00904A0C">
        <w:rPr>
          <w:rFonts w:eastAsia="楷体" w:hint="eastAsia"/>
          <w:sz w:val="24"/>
        </w:rPr>
        <w:t>》及其附件，及对其的任何有效修订和补充</w:t>
      </w:r>
      <w:r w:rsidR="00885EA7">
        <w:rPr>
          <w:rFonts w:eastAsia="楷体" w:hint="eastAsia"/>
          <w:sz w:val="24"/>
        </w:rPr>
        <w:t>，</w:t>
      </w:r>
      <w:r w:rsidR="00885EA7" w:rsidRPr="00E30A8D">
        <w:rPr>
          <w:rFonts w:eastAsia="楷体" w:hint="eastAsia"/>
          <w:sz w:val="24"/>
        </w:rPr>
        <w:t>具体见本协议附件</w:t>
      </w:r>
      <w:r w:rsidR="0053398F">
        <w:rPr>
          <w:rFonts w:eastAsia="楷体" w:hint="eastAsia"/>
          <w:sz w:val="24"/>
        </w:rPr>
        <w:t>四</w:t>
      </w:r>
      <w:r w:rsidR="00885EA7" w:rsidRPr="00E30A8D">
        <w:rPr>
          <w:rFonts w:eastAsia="楷体" w:hint="eastAsia"/>
          <w:sz w:val="24"/>
        </w:rPr>
        <w:t>所示</w:t>
      </w:r>
      <w:r w:rsidRPr="00904A0C">
        <w:rPr>
          <w:rFonts w:eastAsia="楷体" w:hint="eastAsia"/>
          <w:sz w:val="24"/>
        </w:rPr>
        <w:t>。</w:t>
      </w:r>
    </w:p>
    <w:p w14:paraId="29C4ECAD" w14:textId="38F9B658" w:rsidR="009E7DBF" w:rsidRPr="00904A0C" w:rsidRDefault="009E7DBF" w:rsidP="00E30A8D">
      <w:pPr>
        <w:numPr>
          <w:ilvl w:val="1"/>
          <w:numId w:val="4"/>
        </w:numPr>
        <w:tabs>
          <w:tab w:val="left" w:pos="709"/>
        </w:tabs>
        <w:snapToGrid w:val="0"/>
        <w:spacing w:line="300" w:lineRule="auto"/>
        <w:ind w:left="709" w:hanging="709"/>
        <w:rPr>
          <w:rFonts w:eastAsia="楷体"/>
          <w:b/>
          <w:sz w:val="24"/>
        </w:rPr>
      </w:pPr>
      <w:r w:rsidRPr="00904A0C">
        <w:rPr>
          <w:rFonts w:eastAsia="楷体" w:hint="eastAsia"/>
          <w:b/>
          <w:sz w:val="24"/>
        </w:rPr>
        <w:t>标的项目：</w:t>
      </w:r>
      <w:r w:rsidR="001F16AE" w:rsidRPr="00904A0C">
        <w:rPr>
          <w:rFonts w:eastAsia="楷体" w:hint="eastAsia"/>
          <w:sz w:val="24"/>
        </w:rPr>
        <w:t>指北海钰城拟在坐落于北海市银海区银滩东片区，金海岸大道以南、南珠大道以西的第九期</w:t>
      </w:r>
      <w:r w:rsidR="001F16AE" w:rsidRPr="00904A0C">
        <w:rPr>
          <w:rFonts w:eastAsia="楷体"/>
          <w:sz w:val="24"/>
        </w:rPr>
        <w:t>S1</w:t>
      </w:r>
      <w:r w:rsidR="001F16AE" w:rsidRPr="00904A0C">
        <w:rPr>
          <w:rFonts w:eastAsia="楷体" w:hint="eastAsia"/>
          <w:sz w:val="24"/>
        </w:rPr>
        <w:t>地块</w:t>
      </w:r>
      <w:r w:rsidR="001F16AE">
        <w:rPr>
          <w:rFonts w:eastAsia="楷体" w:hint="eastAsia"/>
          <w:sz w:val="24"/>
        </w:rPr>
        <w:t>（剔除人才房部分）</w:t>
      </w:r>
      <w:r w:rsidR="001F16AE" w:rsidRPr="00904A0C">
        <w:rPr>
          <w:rFonts w:eastAsia="楷体" w:hint="eastAsia"/>
          <w:sz w:val="24"/>
        </w:rPr>
        <w:t>（宗地编号为【</w:t>
      </w:r>
      <w:r w:rsidR="001F16AE">
        <w:rPr>
          <w:rFonts w:eastAsia="楷体" w:hint="eastAsia"/>
          <w:sz w:val="24"/>
        </w:rPr>
        <w:t>4</w:t>
      </w:r>
      <w:r w:rsidR="001F16AE">
        <w:rPr>
          <w:rFonts w:eastAsia="楷体"/>
          <w:sz w:val="24"/>
        </w:rPr>
        <w:t>50503003008GB00064</w:t>
      </w:r>
      <w:r w:rsidR="001F16AE" w:rsidRPr="00904A0C">
        <w:rPr>
          <w:rFonts w:eastAsia="楷体" w:hint="eastAsia"/>
          <w:sz w:val="24"/>
        </w:rPr>
        <w:t>】，对应《国有建设用地使用权出让合同》编号为【</w:t>
      </w:r>
      <w:r w:rsidR="001F16AE">
        <w:rPr>
          <w:rFonts w:eastAsia="楷体" w:hint="eastAsia"/>
          <w:sz w:val="24"/>
        </w:rPr>
        <w:t>北海市土出字</w:t>
      </w:r>
      <w:r w:rsidR="001F16AE">
        <w:rPr>
          <w:rFonts w:eastAsia="楷体" w:hint="eastAsia"/>
          <w:sz w:val="24"/>
        </w:rPr>
        <w:t>2</w:t>
      </w:r>
      <w:r w:rsidR="001F16AE">
        <w:rPr>
          <w:rFonts w:eastAsia="楷体"/>
          <w:sz w:val="24"/>
        </w:rPr>
        <w:t>019015</w:t>
      </w:r>
      <w:r w:rsidR="001F16AE">
        <w:rPr>
          <w:rFonts w:eastAsia="楷体" w:hint="eastAsia"/>
          <w:sz w:val="24"/>
        </w:rPr>
        <w:t>号</w:t>
      </w:r>
      <w:r w:rsidR="001F16AE" w:rsidRPr="00904A0C">
        <w:rPr>
          <w:rFonts w:eastAsia="楷体" w:hint="eastAsia"/>
          <w:sz w:val="24"/>
        </w:rPr>
        <w:t>】，以下简称“项目地块一”）</w:t>
      </w:r>
      <w:r w:rsidR="001F16AE" w:rsidRPr="00904A0C">
        <w:rPr>
          <w:rFonts w:eastAsia="楷体"/>
          <w:sz w:val="24"/>
        </w:rPr>
        <w:t xml:space="preserve"> </w:t>
      </w:r>
      <w:r w:rsidR="001F16AE" w:rsidRPr="00904A0C">
        <w:rPr>
          <w:rFonts w:eastAsia="楷体" w:hint="eastAsia"/>
          <w:sz w:val="24"/>
        </w:rPr>
        <w:t>和第十一期</w:t>
      </w:r>
      <w:r w:rsidR="001F16AE" w:rsidRPr="00904A0C">
        <w:rPr>
          <w:rFonts w:eastAsia="楷体"/>
          <w:sz w:val="24"/>
        </w:rPr>
        <w:t>S1</w:t>
      </w:r>
      <w:r w:rsidR="001F16AE" w:rsidRPr="00904A0C">
        <w:rPr>
          <w:rFonts w:eastAsia="楷体" w:hint="eastAsia"/>
          <w:sz w:val="24"/>
        </w:rPr>
        <w:t>地块（剔除人才房部分）（宗地编号为【</w:t>
      </w:r>
      <w:r w:rsidR="001F16AE">
        <w:rPr>
          <w:rFonts w:eastAsia="楷体" w:hint="eastAsia"/>
          <w:sz w:val="24"/>
        </w:rPr>
        <w:t>4</w:t>
      </w:r>
      <w:r w:rsidR="001F16AE">
        <w:rPr>
          <w:rFonts w:eastAsia="楷体"/>
          <w:sz w:val="24"/>
        </w:rPr>
        <w:t>50503003008GB00066</w:t>
      </w:r>
      <w:r w:rsidR="001F16AE" w:rsidRPr="00904A0C">
        <w:rPr>
          <w:rFonts w:eastAsia="楷体" w:hint="eastAsia"/>
          <w:sz w:val="24"/>
        </w:rPr>
        <w:t>】，对应《国有建设用地使用权出让合同》编号为【</w:t>
      </w:r>
      <w:r w:rsidR="001F16AE">
        <w:rPr>
          <w:rFonts w:eastAsia="楷体" w:hint="eastAsia"/>
          <w:sz w:val="24"/>
        </w:rPr>
        <w:t>北海市土出字</w:t>
      </w:r>
      <w:r w:rsidR="001F16AE">
        <w:rPr>
          <w:rFonts w:eastAsia="楷体" w:hint="eastAsia"/>
          <w:sz w:val="24"/>
        </w:rPr>
        <w:t>2</w:t>
      </w:r>
      <w:r w:rsidR="001F16AE">
        <w:rPr>
          <w:rFonts w:eastAsia="楷体"/>
          <w:sz w:val="24"/>
        </w:rPr>
        <w:t>019017</w:t>
      </w:r>
      <w:r w:rsidR="001F16AE">
        <w:rPr>
          <w:rFonts w:eastAsia="楷体" w:hint="eastAsia"/>
          <w:sz w:val="24"/>
        </w:rPr>
        <w:t>号</w:t>
      </w:r>
      <w:r w:rsidR="001F16AE" w:rsidRPr="00904A0C">
        <w:rPr>
          <w:rFonts w:eastAsia="楷体" w:hint="eastAsia"/>
          <w:sz w:val="24"/>
        </w:rPr>
        <w:t>】，以下简称“项目地块二”，与“</w:t>
      </w:r>
      <w:r w:rsidR="009609E5">
        <w:rPr>
          <w:rFonts w:eastAsia="楷体" w:hint="eastAsia"/>
          <w:sz w:val="24"/>
        </w:rPr>
        <w:t>项目</w:t>
      </w:r>
      <w:r w:rsidR="001F16AE" w:rsidRPr="00904A0C">
        <w:rPr>
          <w:rFonts w:eastAsia="楷体" w:hint="eastAsia"/>
          <w:sz w:val="24"/>
        </w:rPr>
        <w:t>地块一”统称“项目地块”）上开发的房地产项目</w:t>
      </w:r>
      <w:r w:rsidR="009609E5" w:rsidRPr="00904A0C">
        <w:rPr>
          <w:rFonts w:eastAsia="楷体" w:hint="eastAsia"/>
          <w:sz w:val="24"/>
        </w:rPr>
        <w:t>。</w:t>
      </w:r>
      <w:r w:rsidR="009609E5">
        <w:rPr>
          <w:rFonts w:eastAsia="楷体" w:hint="eastAsia"/>
          <w:sz w:val="24"/>
        </w:rPr>
        <w:t>人才房的界定与范围以《投资合作协议书》及其配套确认文件为准</w:t>
      </w:r>
      <w:r w:rsidRPr="00904A0C">
        <w:rPr>
          <w:rFonts w:eastAsia="楷体" w:hint="eastAsia"/>
          <w:sz w:val="24"/>
        </w:rPr>
        <w:t>。</w:t>
      </w:r>
    </w:p>
    <w:p w14:paraId="02B86671" w14:textId="5ED521E3" w:rsidR="009E7DBF" w:rsidRPr="00904A0C" w:rsidRDefault="009E7DBF" w:rsidP="00E30A8D">
      <w:pPr>
        <w:numPr>
          <w:ilvl w:val="1"/>
          <w:numId w:val="4"/>
        </w:numPr>
        <w:tabs>
          <w:tab w:val="left" w:pos="709"/>
        </w:tabs>
        <w:snapToGrid w:val="0"/>
        <w:spacing w:line="300" w:lineRule="auto"/>
        <w:ind w:left="709" w:hanging="709"/>
        <w:rPr>
          <w:rFonts w:eastAsia="楷体"/>
          <w:b/>
          <w:sz w:val="24"/>
        </w:rPr>
      </w:pPr>
      <w:r w:rsidRPr="00904A0C">
        <w:rPr>
          <w:rFonts w:eastAsia="楷体" w:hint="eastAsia"/>
          <w:b/>
          <w:sz w:val="24"/>
        </w:rPr>
        <w:t>抵押物一：</w:t>
      </w:r>
      <w:r w:rsidRPr="00904A0C">
        <w:rPr>
          <w:rFonts w:eastAsia="楷体" w:hint="eastAsia"/>
          <w:sz w:val="24"/>
        </w:rPr>
        <w:t>指</w:t>
      </w:r>
      <w:r w:rsidR="004C1B99" w:rsidRPr="00904A0C">
        <w:rPr>
          <w:rFonts w:eastAsia="楷体" w:hint="eastAsia"/>
          <w:sz w:val="24"/>
        </w:rPr>
        <w:t>坐落于北海市银海区银滩东片区，金海岸大道以南、南珠大道以西的第九期</w:t>
      </w:r>
      <w:r w:rsidR="004C1B99" w:rsidRPr="00904A0C">
        <w:rPr>
          <w:rFonts w:eastAsia="楷体"/>
          <w:sz w:val="24"/>
        </w:rPr>
        <w:t>S1</w:t>
      </w:r>
      <w:r w:rsidR="004C1B99" w:rsidRPr="00904A0C">
        <w:rPr>
          <w:rFonts w:eastAsia="楷体" w:hint="eastAsia"/>
          <w:sz w:val="24"/>
        </w:rPr>
        <w:t>地块</w:t>
      </w:r>
      <w:r w:rsidRPr="00904A0C">
        <w:rPr>
          <w:rFonts w:eastAsia="楷体" w:hint="eastAsia"/>
          <w:sz w:val="24"/>
        </w:rPr>
        <w:t>对应的国有建设用地使用权，具体以《抵押合同一》项下的抵押财产清单为准。</w:t>
      </w:r>
    </w:p>
    <w:p w14:paraId="773EBC5D" w14:textId="3181EC17" w:rsidR="009E7DBF" w:rsidRPr="00904A0C" w:rsidRDefault="009E7DBF" w:rsidP="00E30A8D">
      <w:pPr>
        <w:numPr>
          <w:ilvl w:val="1"/>
          <w:numId w:val="4"/>
        </w:numPr>
        <w:tabs>
          <w:tab w:val="left" w:pos="709"/>
        </w:tabs>
        <w:snapToGrid w:val="0"/>
        <w:spacing w:line="300" w:lineRule="auto"/>
        <w:ind w:left="709" w:hanging="709"/>
        <w:rPr>
          <w:rFonts w:eastAsia="楷体"/>
          <w:b/>
          <w:sz w:val="24"/>
        </w:rPr>
      </w:pPr>
      <w:r w:rsidRPr="00904A0C">
        <w:rPr>
          <w:rFonts w:eastAsia="楷体" w:hint="eastAsia"/>
          <w:b/>
          <w:sz w:val="24"/>
        </w:rPr>
        <w:t>抵押物二：</w:t>
      </w:r>
      <w:r w:rsidRPr="00904A0C">
        <w:rPr>
          <w:rFonts w:eastAsia="楷体" w:hint="eastAsia"/>
          <w:sz w:val="24"/>
        </w:rPr>
        <w:t>指</w:t>
      </w:r>
      <w:r w:rsidR="004C1B99" w:rsidRPr="00904A0C">
        <w:rPr>
          <w:rFonts w:eastAsia="楷体" w:hint="eastAsia"/>
          <w:sz w:val="24"/>
        </w:rPr>
        <w:t>坐落于北海市银海区银滩东片区，金海岸大道以南、南珠大道以西的第十一期</w:t>
      </w:r>
      <w:r w:rsidR="004C1B99" w:rsidRPr="00904A0C">
        <w:rPr>
          <w:rFonts w:eastAsia="楷体"/>
          <w:sz w:val="24"/>
        </w:rPr>
        <w:t>S1</w:t>
      </w:r>
      <w:r w:rsidR="004C1B99" w:rsidRPr="00904A0C">
        <w:rPr>
          <w:rFonts w:eastAsia="楷体" w:hint="eastAsia"/>
          <w:sz w:val="24"/>
        </w:rPr>
        <w:t>地块</w:t>
      </w:r>
      <w:r w:rsidRPr="00904A0C">
        <w:rPr>
          <w:rFonts w:eastAsia="楷体" w:hint="eastAsia"/>
          <w:sz w:val="24"/>
        </w:rPr>
        <w:t>对应的国有建设用地使用权，具体以《抵押合同二》项下的抵押财产清单为准。</w:t>
      </w:r>
    </w:p>
    <w:p w14:paraId="3CCD2849" w14:textId="3D2720C9" w:rsidR="009E7DBF" w:rsidRPr="00904A0C" w:rsidRDefault="009E7DBF" w:rsidP="00E30A8D">
      <w:pPr>
        <w:numPr>
          <w:ilvl w:val="1"/>
          <w:numId w:val="4"/>
        </w:numPr>
        <w:tabs>
          <w:tab w:val="left" w:pos="709"/>
        </w:tabs>
        <w:snapToGrid w:val="0"/>
        <w:spacing w:line="300" w:lineRule="auto"/>
        <w:ind w:left="709" w:hanging="709"/>
        <w:rPr>
          <w:rFonts w:eastAsia="楷体"/>
          <w:b/>
          <w:sz w:val="24"/>
        </w:rPr>
      </w:pPr>
      <w:r w:rsidRPr="00904A0C">
        <w:rPr>
          <w:rFonts w:eastAsia="楷体" w:hint="eastAsia"/>
          <w:b/>
          <w:sz w:val="24"/>
        </w:rPr>
        <w:t>抵押物：</w:t>
      </w:r>
      <w:r w:rsidR="0022781A">
        <w:rPr>
          <w:rFonts w:eastAsia="楷体" w:hint="eastAsia"/>
          <w:sz w:val="24"/>
        </w:rPr>
        <w:t>指</w:t>
      </w:r>
      <w:r w:rsidRPr="00904A0C">
        <w:rPr>
          <w:rFonts w:eastAsia="楷体" w:hint="eastAsia"/>
          <w:sz w:val="24"/>
        </w:rPr>
        <w:t>抵押物一和抵押物二的统称。</w:t>
      </w:r>
    </w:p>
    <w:p w14:paraId="258F43AD" w14:textId="21219783" w:rsidR="009E7DBF" w:rsidRPr="00904A0C" w:rsidRDefault="009E7DBF" w:rsidP="00E30A8D">
      <w:pPr>
        <w:numPr>
          <w:ilvl w:val="1"/>
          <w:numId w:val="4"/>
        </w:numPr>
        <w:tabs>
          <w:tab w:val="left" w:pos="709"/>
        </w:tabs>
        <w:snapToGrid w:val="0"/>
        <w:spacing w:line="300" w:lineRule="auto"/>
        <w:ind w:left="709" w:hanging="709"/>
        <w:rPr>
          <w:rFonts w:eastAsia="楷体"/>
          <w:bCs/>
          <w:sz w:val="24"/>
        </w:rPr>
      </w:pPr>
      <w:r w:rsidRPr="00904A0C">
        <w:rPr>
          <w:rFonts w:eastAsia="楷体" w:hint="eastAsia"/>
          <w:b/>
          <w:sz w:val="24"/>
        </w:rPr>
        <w:t>质押股权一：</w:t>
      </w:r>
      <w:r w:rsidRPr="00904A0C">
        <w:rPr>
          <w:rFonts w:eastAsia="楷体" w:hint="eastAsia"/>
          <w:bCs/>
          <w:sz w:val="24"/>
        </w:rPr>
        <w:t>指北海正裕阳持有的项目公司</w:t>
      </w:r>
      <w:r w:rsidRPr="00904A0C">
        <w:rPr>
          <w:rFonts w:eastAsia="楷体"/>
          <w:bCs/>
          <w:sz w:val="24"/>
        </w:rPr>
        <w:t>50%</w:t>
      </w:r>
      <w:r w:rsidRPr="00904A0C">
        <w:rPr>
          <w:rFonts w:eastAsia="楷体" w:hint="eastAsia"/>
          <w:bCs/>
          <w:sz w:val="24"/>
        </w:rPr>
        <w:t>的股权，对应注册资本</w:t>
      </w:r>
      <w:r w:rsidRPr="00904A0C">
        <w:rPr>
          <w:rFonts w:eastAsia="楷体"/>
          <w:bCs/>
          <w:sz w:val="24"/>
        </w:rPr>
        <w:t>40,000</w:t>
      </w:r>
      <w:r w:rsidRPr="00904A0C">
        <w:rPr>
          <w:rFonts w:eastAsia="楷体" w:hint="eastAsia"/>
          <w:bCs/>
          <w:sz w:val="24"/>
        </w:rPr>
        <w:t>万元。</w:t>
      </w:r>
    </w:p>
    <w:p w14:paraId="0240B181" w14:textId="74CC667A" w:rsidR="00D476E4" w:rsidRPr="008060DB" w:rsidRDefault="009E7DBF">
      <w:pPr>
        <w:numPr>
          <w:ilvl w:val="1"/>
          <w:numId w:val="4"/>
        </w:numPr>
        <w:tabs>
          <w:tab w:val="left" w:pos="709"/>
        </w:tabs>
        <w:snapToGrid w:val="0"/>
        <w:spacing w:line="300" w:lineRule="auto"/>
        <w:ind w:left="709" w:hanging="709"/>
        <w:rPr>
          <w:rFonts w:eastAsia="楷体"/>
          <w:sz w:val="24"/>
        </w:rPr>
      </w:pPr>
      <w:r w:rsidRPr="00904A0C">
        <w:rPr>
          <w:rFonts w:eastAsia="楷体" w:hint="eastAsia"/>
          <w:b/>
          <w:sz w:val="24"/>
        </w:rPr>
        <w:t>质押股权二：</w:t>
      </w:r>
      <w:r w:rsidRPr="00904A0C">
        <w:rPr>
          <w:rFonts w:eastAsia="楷体" w:hint="eastAsia"/>
          <w:bCs/>
          <w:sz w:val="24"/>
        </w:rPr>
        <w:t>指凡普金睿持有的项目公司</w:t>
      </w:r>
      <w:r w:rsidRPr="00904A0C">
        <w:rPr>
          <w:rFonts w:eastAsia="楷体"/>
          <w:bCs/>
          <w:sz w:val="24"/>
        </w:rPr>
        <w:t>30%</w:t>
      </w:r>
      <w:r w:rsidRPr="00904A0C">
        <w:rPr>
          <w:rFonts w:eastAsia="楷体" w:hint="eastAsia"/>
          <w:bCs/>
          <w:sz w:val="24"/>
        </w:rPr>
        <w:t>的股权，对应注册资本</w:t>
      </w:r>
      <w:r w:rsidRPr="00904A0C">
        <w:rPr>
          <w:rFonts w:eastAsia="楷体"/>
          <w:bCs/>
          <w:sz w:val="24"/>
        </w:rPr>
        <w:t>24,000</w:t>
      </w:r>
      <w:r w:rsidRPr="00904A0C">
        <w:rPr>
          <w:rFonts w:eastAsia="楷体" w:hint="eastAsia"/>
          <w:bCs/>
          <w:sz w:val="24"/>
        </w:rPr>
        <w:t>万元。</w:t>
      </w:r>
    </w:p>
    <w:p w14:paraId="1EBDAF03" w14:textId="4D35043D" w:rsidR="00BF4672" w:rsidRPr="00DC3E90" w:rsidRDefault="00BF4672">
      <w:pPr>
        <w:numPr>
          <w:ilvl w:val="1"/>
          <w:numId w:val="4"/>
        </w:numPr>
        <w:tabs>
          <w:tab w:val="left" w:pos="709"/>
        </w:tabs>
        <w:snapToGrid w:val="0"/>
        <w:spacing w:line="300" w:lineRule="auto"/>
        <w:ind w:left="709" w:hanging="709"/>
        <w:rPr>
          <w:rFonts w:eastAsia="楷体"/>
          <w:sz w:val="24"/>
        </w:rPr>
      </w:pPr>
      <w:r w:rsidRPr="00DC3E90">
        <w:rPr>
          <w:rFonts w:eastAsia="楷体"/>
          <w:b/>
          <w:sz w:val="24"/>
        </w:rPr>
        <w:t>《章程》：</w:t>
      </w:r>
      <w:r w:rsidRPr="001F082C">
        <w:rPr>
          <w:rFonts w:eastAsia="楷体" w:hint="eastAsia"/>
          <w:sz w:val="24"/>
        </w:rPr>
        <w:t>指</w:t>
      </w:r>
      <w:r w:rsidR="0069262F" w:rsidRPr="001F082C">
        <w:rPr>
          <w:rFonts w:eastAsia="楷体" w:hint="eastAsia"/>
          <w:sz w:val="24"/>
        </w:rPr>
        <w:t>项目公司各股东</w:t>
      </w:r>
      <w:r w:rsidR="000C4A2E" w:rsidRPr="001F082C">
        <w:rPr>
          <w:rFonts w:eastAsia="楷体" w:hint="eastAsia"/>
          <w:sz w:val="24"/>
        </w:rPr>
        <w:t>（五矿信托、</w:t>
      </w:r>
      <w:r w:rsidR="00FB5FC5" w:rsidRPr="001F082C">
        <w:rPr>
          <w:rFonts w:eastAsia="楷体" w:hint="eastAsia"/>
          <w:sz w:val="24"/>
        </w:rPr>
        <w:t>北海正裕阳</w:t>
      </w:r>
      <w:r w:rsidR="000C4A2E" w:rsidRPr="001F082C">
        <w:rPr>
          <w:rFonts w:eastAsia="楷体" w:hint="eastAsia"/>
          <w:sz w:val="24"/>
        </w:rPr>
        <w:t>及</w:t>
      </w:r>
      <w:r w:rsidR="00FB5FC5" w:rsidRPr="001F082C">
        <w:rPr>
          <w:rFonts w:eastAsia="楷体" w:hint="eastAsia"/>
          <w:sz w:val="24"/>
        </w:rPr>
        <w:t>凡普金睿</w:t>
      </w:r>
      <w:r w:rsidR="000C4A2E" w:rsidRPr="001F082C">
        <w:rPr>
          <w:rFonts w:eastAsia="楷体" w:hint="eastAsia"/>
          <w:sz w:val="24"/>
        </w:rPr>
        <w:t>）</w:t>
      </w:r>
      <w:r w:rsidRPr="008060DB">
        <w:rPr>
          <w:rFonts w:eastAsia="楷体"/>
          <w:sz w:val="24"/>
        </w:rPr>
        <w:t>共同签署的项目公司章程（</w:t>
      </w:r>
      <w:r w:rsidR="00D00600" w:rsidRPr="001F082C">
        <w:rPr>
          <w:rFonts w:eastAsia="楷体" w:hint="eastAsia"/>
          <w:sz w:val="24"/>
        </w:rPr>
        <w:t>包括</w:t>
      </w:r>
      <w:r w:rsidRPr="008060DB">
        <w:rPr>
          <w:rFonts w:eastAsia="楷体"/>
          <w:sz w:val="24"/>
        </w:rPr>
        <w:t>章程修正案）。</w:t>
      </w:r>
    </w:p>
    <w:p w14:paraId="3C9F7C6E" w14:textId="0809CB25" w:rsidR="00053FB8" w:rsidRPr="00E30A8D" w:rsidRDefault="00E9053B" w:rsidP="006061DB">
      <w:pPr>
        <w:numPr>
          <w:ilvl w:val="1"/>
          <w:numId w:val="4"/>
        </w:numPr>
        <w:tabs>
          <w:tab w:val="left" w:pos="709"/>
        </w:tabs>
        <w:snapToGrid w:val="0"/>
        <w:spacing w:line="300" w:lineRule="auto"/>
        <w:ind w:left="709" w:hanging="709"/>
        <w:rPr>
          <w:rFonts w:eastAsia="楷体"/>
          <w:sz w:val="24"/>
        </w:rPr>
      </w:pPr>
      <w:r>
        <w:rPr>
          <w:rFonts w:eastAsia="楷体" w:hint="eastAsia"/>
          <w:b/>
          <w:sz w:val="24"/>
        </w:rPr>
        <w:t>股东借款一</w:t>
      </w:r>
      <w:r w:rsidR="00053FB8">
        <w:rPr>
          <w:rFonts w:eastAsia="楷体" w:hint="eastAsia"/>
          <w:b/>
          <w:sz w:val="24"/>
        </w:rPr>
        <w:t>：</w:t>
      </w:r>
      <w:r w:rsidR="00053FB8" w:rsidRPr="00DC3E90">
        <w:rPr>
          <w:rFonts w:eastAsia="楷体"/>
          <w:sz w:val="24"/>
        </w:rPr>
        <w:t>指五矿信托根据</w:t>
      </w:r>
      <w:r w:rsidR="00053FB8" w:rsidRPr="006C401D">
        <w:rPr>
          <w:rFonts w:eastAsia="楷体"/>
          <w:sz w:val="24"/>
        </w:rPr>
        <w:t>《股东借款合同一</w:t>
      </w:r>
      <w:r w:rsidR="00053FB8" w:rsidRPr="008060DB">
        <w:rPr>
          <w:rFonts w:eastAsia="楷体"/>
          <w:sz w:val="24"/>
        </w:rPr>
        <w:t>》</w:t>
      </w:r>
      <w:r w:rsidR="00053FB8">
        <w:rPr>
          <w:rFonts w:eastAsia="楷体" w:hint="eastAsia"/>
          <w:sz w:val="24"/>
        </w:rPr>
        <w:t>的约定向项目公司发放的</w:t>
      </w:r>
      <w:r w:rsidR="00985D26" w:rsidRPr="008060DB">
        <w:rPr>
          <w:rFonts w:eastAsia="楷体"/>
          <w:sz w:val="24"/>
        </w:rPr>
        <w:t>借款本金不超过人民币</w:t>
      </w:r>
      <w:r w:rsidR="00985D26" w:rsidRPr="00DC3E90">
        <w:rPr>
          <w:rFonts w:eastAsia="楷体"/>
          <w:sz w:val="24"/>
        </w:rPr>
        <w:t>84,000,000.00</w:t>
      </w:r>
      <w:r w:rsidR="00985D26" w:rsidRPr="006C401D">
        <w:rPr>
          <w:rFonts w:eastAsia="楷体"/>
          <w:sz w:val="24"/>
        </w:rPr>
        <w:t>元（大写：人民币捌仟肆佰万</w:t>
      </w:r>
      <w:r w:rsidR="00985D26" w:rsidRPr="00DC3E90">
        <w:rPr>
          <w:rFonts w:eastAsia="楷体"/>
          <w:sz w:val="24"/>
        </w:rPr>
        <w:t>元整）</w:t>
      </w:r>
      <w:r w:rsidR="00985D26">
        <w:rPr>
          <w:rFonts w:eastAsia="楷体" w:hint="eastAsia"/>
          <w:sz w:val="24"/>
        </w:rPr>
        <w:t>的无固定期限股东借款。</w:t>
      </w:r>
    </w:p>
    <w:p w14:paraId="50100A86" w14:textId="30DB0398" w:rsidR="00053FB8" w:rsidRDefault="00053FB8" w:rsidP="006061DB">
      <w:pPr>
        <w:numPr>
          <w:ilvl w:val="1"/>
          <w:numId w:val="4"/>
        </w:numPr>
        <w:tabs>
          <w:tab w:val="left" w:pos="709"/>
        </w:tabs>
        <w:snapToGrid w:val="0"/>
        <w:spacing w:line="300" w:lineRule="auto"/>
        <w:ind w:left="709" w:hanging="709"/>
        <w:rPr>
          <w:rFonts w:eastAsia="楷体"/>
          <w:sz w:val="24"/>
        </w:rPr>
      </w:pPr>
      <w:r w:rsidRPr="00E30A8D">
        <w:rPr>
          <w:rFonts w:eastAsia="楷体" w:hint="eastAsia"/>
          <w:b/>
          <w:sz w:val="24"/>
        </w:rPr>
        <w:t>股东借款二：</w:t>
      </w:r>
      <w:r w:rsidRPr="00DC3E90">
        <w:rPr>
          <w:rFonts w:eastAsia="楷体"/>
          <w:sz w:val="24"/>
        </w:rPr>
        <w:t>指五矿信托根据</w:t>
      </w:r>
      <w:r w:rsidRPr="006C401D">
        <w:rPr>
          <w:rFonts w:eastAsia="楷体"/>
          <w:sz w:val="24"/>
        </w:rPr>
        <w:t>《股东借款合同</w:t>
      </w:r>
      <w:r>
        <w:rPr>
          <w:rFonts w:eastAsia="楷体" w:hint="eastAsia"/>
          <w:sz w:val="24"/>
        </w:rPr>
        <w:t>二</w:t>
      </w:r>
      <w:r w:rsidRPr="008060DB">
        <w:rPr>
          <w:rFonts w:eastAsia="楷体"/>
          <w:sz w:val="24"/>
        </w:rPr>
        <w:t>》</w:t>
      </w:r>
      <w:r>
        <w:rPr>
          <w:rFonts w:eastAsia="楷体" w:hint="eastAsia"/>
          <w:sz w:val="24"/>
        </w:rPr>
        <w:t>的约定</w:t>
      </w:r>
      <w:r w:rsidR="00985D26">
        <w:rPr>
          <w:rFonts w:eastAsia="楷体" w:hint="eastAsia"/>
          <w:sz w:val="24"/>
        </w:rPr>
        <w:t>向项目公司发放的股东</w:t>
      </w:r>
      <w:r w:rsidR="00985D26" w:rsidRPr="008060DB">
        <w:rPr>
          <w:rFonts w:eastAsia="楷体"/>
          <w:sz w:val="24"/>
        </w:rPr>
        <w:t>借款本金</w:t>
      </w:r>
      <w:r w:rsidR="00985D26" w:rsidRPr="006C401D">
        <w:rPr>
          <w:rFonts w:eastAsia="楷体"/>
          <w:sz w:val="24"/>
        </w:rPr>
        <w:t>余额</w:t>
      </w:r>
      <w:r w:rsidR="00985D26" w:rsidRPr="008060DB">
        <w:rPr>
          <w:rFonts w:eastAsia="楷体"/>
          <w:sz w:val="24"/>
        </w:rPr>
        <w:t>不超过人民币</w:t>
      </w:r>
      <w:r w:rsidR="00BC5345" w:rsidRPr="00BC5345">
        <w:rPr>
          <w:rFonts w:eastAsia="楷体" w:hint="eastAsia"/>
          <w:sz w:val="24"/>
        </w:rPr>
        <w:t>976,000,000.00</w:t>
      </w:r>
      <w:r w:rsidR="00BC5345" w:rsidRPr="00BC5345">
        <w:rPr>
          <w:rFonts w:eastAsia="楷体" w:hint="eastAsia"/>
          <w:sz w:val="24"/>
        </w:rPr>
        <w:t>元（大写：人民币玖亿柒仟陆佰万元整</w:t>
      </w:r>
      <w:r w:rsidR="00BC5345">
        <w:rPr>
          <w:rFonts w:eastAsia="楷体" w:hint="eastAsia"/>
          <w:sz w:val="24"/>
        </w:rPr>
        <w:t>）</w:t>
      </w:r>
      <w:r w:rsidR="00985D26">
        <w:rPr>
          <w:rFonts w:eastAsia="楷体" w:hint="eastAsia"/>
          <w:sz w:val="24"/>
        </w:rPr>
        <w:t>的固定期限股东借款。</w:t>
      </w:r>
    </w:p>
    <w:p w14:paraId="5E23B3CE" w14:textId="410894D8" w:rsidR="00053FB8" w:rsidRPr="00E30A8D" w:rsidRDefault="00053FB8" w:rsidP="006061DB">
      <w:pPr>
        <w:numPr>
          <w:ilvl w:val="1"/>
          <w:numId w:val="4"/>
        </w:numPr>
        <w:tabs>
          <w:tab w:val="left" w:pos="709"/>
        </w:tabs>
        <w:snapToGrid w:val="0"/>
        <w:spacing w:line="300" w:lineRule="auto"/>
        <w:ind w:left="709" w:hanging="709"/>
        <w:rPr>
          <w:rFonts w:eastAsia="楷体"/>
          <w:sz w:val="24"/>
        </w:rPr>
      </w:pPr>
      <w:r w:rsidRPr="00E30A8D">
        <w:rPr>
          <w:rFonts w:eastAsia="楷体" w:hint="eastAsia"/>
          <w:b/>
          <w:sz w:val="24"/>
        </w:rPr>
        <w:t>股东借款：</w:t>
      </w:r>
      <w:r w:rsidRPr="00DC3E90">
        <w:rPr>
          <w:rFonts w:eastAsia="楷体"/>
          <w:sz w:val="24"/>
        </w:rPr>
        <w:t>指</w:t>
      </w:r>
      <w:r>
        <w:rPr>
          <w:rFonts w:eastAsia="楷体" w:hint="eastAsia"/>
          <w:sz w:val="24"/>
        </w:rPr>
        <w:t>股东借款一和股东借款二的统称。</w:t>
      </w:r>
    </w:p>
    <w:p w14:paraId="24E0610C" w14:textId="35A45EE4" w:rsidR="006061DB" w:rsidRPr="001F082C" w:rsidRDefault="006061DB" w:rsidP="006061DB">
      <w:pPr>
        <w:numPr>
          <w:ilvl w:val="1"/>
          <w:numId w:val="4"/>
        </w:numPr>
        <w:tabs>
          <w:tab w:val="left" w:pos="709"/>
        </w:tabs>
        <w:snapToGrid w:val="0"/>
        <w:spacing w:line="300" w:lineRule="auto"/>
        <w:ind w:left="709" w:hanging="709"/>
        <w:rPr>
          <w:rFonts w:eastAsia="楷体"/>
          <w:sz w:val="24"/>
        </w:rPr>
      </w:pPr>
      <w:r w:rsidRPr="001F082C">
        <w:rPr>
          <w:rFonts w:eastAsia="楷体" w:hint="eastAsia"/>
          <w:b/>
          <w:sz w:val="24"/>
        </w:rPr>
        <w:t>股东借款</w:t>
      </w:r>
      <w:r w:rsidR="006071B6" w:rsidRPr="001F082C">
        <w:rPr>
          <w:rFonts w:eastAsia="楷体" w:hint="eastAsia"/>
          <w:b/>
          <w:sz w:val="24"/>
        </w:rPr>
        <w:t>债权</w:t>
      </w:r>
      <w:r w:rsidR="00C72F34" w:rsidRPr="001F082C">
        <w:rPr>
          <w:rFonts w:eastAsia="楷体" w:hint="eastAsia"/>
          <w:b/>
          <w:sz w:val="24"/>
        </w:rPr>
        <w:t>一</w:t>
      </w:r>
      <w:r w:rsidRPr="008060DB">
        <w:rPr>
          <w:rFonts w:eastAsia="楷体"/>
          <w:b/>
          <w:sz w:val="24"/>
        </w:rPr>
        <w:t>：</w:t>
      </w:r>
      <w:r w:rsidRPr="00DC3E90">
        <w:rPr>
          <w:rFonts w:eastAsia="楷体"/>
          <w:sz w:val="24"/>
        </w:rPr>
        <w:t>指五矿信托根据</w:t>
      </w:r>
      <w:r w:rsidR="00482849" w:rsidRPr="001F082C">
        <w:rPr>
          <w:rFonts w:eastAsia="楷体" w:hint="eastAsia"/>
          <w:sz w:val="24"/>
        </w:rPr>
        <w:t>《股东借款合同</w:t>
      </w:r>
      <w:r w:rsidR="00C72F34" w:rsidRPr="001F082C">
        <w:rPr>
          <w:rFonts w:eastAsia="楷体" w:hint="eastAsia"/>
          <w:sz w:val="24"/>
        </w:rPr>
        <w:t>一</w:t>
      </w:r>
      <w:r w:rsidR="00482849" w:rsidRPr="008060DB">
        <w:rPr>
          <w:rFonts w:eastAsia="楷体"/>
          <w:sz w:val="24"/>
        </w:rPr>
        <w:t>》</w:t>
      </w:r>
      <w:r w:rsidRPr="00DC3E90">
        <w:rPr>
          <w:rFonts w:eastAsia="楷体"/>
          <w:sz w:val="24"/>
        </w:rPr>
        <w:t>对项目公司享有的股东借款债权以及与该股东借款债权有关的所有权益，</w:t>
      </w:r>
      <w:r w:rsidR="003E701D" w:rsidRPr="001F082C">
        <w:rPr>
          <w:rFonts w:eastAsia="楷体" w:hint="eastAsia"/>
          <w:sz w:val="24"/>
        </w:rPr>
        <w:t>《股东借款合同</w:t>
      </w:r>
      <w:r w:rsidR="00B857FA" w:rsidRPr="001F082C">
        <w:rPr>
          <w:rFonts w:eastAsia="楷体" w:hint="eastAsia"/>
          <w:sz w:val="24"/>
        </w:rPr>
        <w:t>一</w:t>
      </w:r>
      <w:r w:rsidR="003E701D" w:rsidRPr="008060DB">
        <w:rPr>
          <w:rFonts w:eastAsia="楷体"/>
          <w:sz w:val="24"/>
        </w:rPr>
        <w:t>》</w:t>
      </w:r>
      <w:r w:rsidR="003E701D" w:rsidRPr="001F082C">
        <w:rPr>
          <w:rFonts w:eastAsia="楷体" w:hint="eastAsia"/>
          <w:sz w:val="24"/>
        </w:rPr>
        <w:t>项下</w:t>
      </w:r>
      <w:r w:rsidRPr="008060DB">
        <w:rPr>
          <w:rFonts w:eastAsia="楷体"/>
          <w:sz w:val="24"/>
        </w:rPr>
        <w:t>借款本金不超过人民币</w:t>
      </w:r>
      <w:r w:rsidR="00CD65A8" w:rsidRPr="00DC3E90">
        <w:rPr>
          <w:rFonts w:eastAsia="楷体"/>
          <w:sz w:val="24"/>
        </w:rPr>
        <w:t>84</w:t>
      </w:r>
      <w:r w:rsidR="003A4424" w:rsidRPr="00DC3E90">
        <w:rPr>
          <w:rFonts w:eastAsia="楷体"/>
          <w:sz w:val="24"/>
        </w:rPr>
        <w:t>,000,000.00</w:t>
      </w:r>
      <w:r w:rsidRPr="001F082C">
        <w:rPr>
          <w:rFonts w:eastAsia="楷体" w:hint="eastAsia"/>
          <w:sz w:val="24"/>
        </w:rPr>
        <w:t>元（大写：人民币</w:t>
      </w:r>
      <w:r w:rsidR="00B01470" w:rsidRPr="001F082C">
        <w:rPr>
          <w:rFonts w:eastAsia="楷体" w:hint="eastAsia"/>
          <w:sz w:val="24"/>
        </w:rPr>
        <w:t>捌仟肆佰万</w:t>
      </w:r>
      <w:r w:rsidRPr="00DC3E90">
        <w:rPr>
          <w:rFonts w:eastAsia="楷体"/>
          <w:sz w:val="24"/>
        </w:rPr>
        <w:t>元整）。</w:t>
      </w:r>
    </w:p>
    <w:p w14:paraId="283B6A23" w14:textId="25CBC6F0" w:rsidR="00B01470" w:rsidRPr="00DC3E90" w:rsidRDefault="00B01470" w:rsidP="006061DB">
      <w:pPr>
        <w:numPr>
          <w:ilvl w:val="1"/>
          <w:numId w:val="4"/>
        </w:numPr>
        <w:tabs>
          <w:tab w:val="left" w:pos="709"/>
        </w:tabs>
        <w:snapToGrid w:val="0"/>
        <w:spacing w:line="300" w:lineRule="auto"/>
        <w:ind w:left="709" w:hanging="709"/>
        <w:rPr>
          <w:rFonts w:eastAsia="楷体"/>
          <w:sz w:val="24"/>
        </w:rPr>
      </w:pPr>
      <w:r w:rsidRPr="001F082C">
        <w:rPr>
          <w:rFonts w:eastAsia="楷体" w:hint="eastAsia"/>
          <w:b/>
          <w:sz w:val="24"/>
        </w:rPr>
        <w:t>股东借款债权二：</w:t>
      </w:r>
      <w:r w:rsidRPr="008060DB">
        <w:rPr>
          <w:rFonts w:eastAsia="楷体"/>
          <w:sz w:val="24"/>
        </w:rPr>
        <w:t>指五矿信托根据</w:t>
      </w:r>
      <w:r w:rsidRPr="00DC3E90">
        <w:rPr>
          <w:rFonts w:eastAsia="楷体"/>
          <w:sz w:val="24"/>
        </w:rPr>
        <w:t>《股东借款合同</w:t>
      </w:r>
      <w:r w:rsidRPr="001F082C">
        <w:rPr>
          <w:rFonts w:eastAsia="楷体" w:hint="eastAsia"/>
          <w:sz w:val="24"/>
        </w:rPr>
        <w:t>二</w:t>
      </w:r>
      <w:r w:rsidRPr="008060DB">
        <w:rPr>
          <w:rFonts w:eastAsia="楷体"/>
          <w:sz w:val="24"/>
        </w:rPr>
        <w:t>》</w:t>
      </w:r>
      <w:r w:rsidRPr="00DC3E90">
        <w:rPr>
          <w:rFonts w:eastAsia="楷体"/>
          <w:sz w:val="24"/>
        </w:rPr>
        <w:t>对项目</w:t>
      </w:r>
      <w:r w:rsidRPr="001F082C">
        <w:rPr>
          <w:rFonts w:eastAsia="楷体" w:hint="eastAsia"/>
          <w:sz w:val="24"/>
        </w:rPr>
        <w:t>公司享有的股东借款债权以及与该股东借款债权有关的所有权益，《股东借款合同二</w:t>
      </w:r>
      <w:r w:rsidRPr="008060DB">
        <w:rPr>
          <w:rFonts w:eastAsia="楷体"/>
          <w:sz w:val="24"/>
        </w:rPr>
        <w:t>》</w:t>
      </w:r>
      <w:r w:rsidRPr="001F082C">
        <w:rPr>
          <w:rFonts w:eastAsia="楷体" w:hint="eastAsia"/>
          <w:sz w:val="24"/>
        </w:rPr>
        <w:t>项下</w:t>
      </w:r>
      <w:r w:rsidR="001E4E50">
        <w:rPr>
          <w:rFonts w:eastAsia="楷体" w:hint="eastAsia"/>
          <w:sz w:val="24"/>
        </w:rPr>
        <w:t>股东</w:t>
      </w:r>
      <w:r w:rsidRPr="008060DB">
        <w:rPr>
          <w:rFonts w:eastAsia="楷体"/>
          <w:sz w:val="24"/>
        </w:rPr>
        <w:t>借款本金</w:t>
      </w:r>
      <w:r w:rsidRPr="001F082C">
        <w:rPr>
          <w:rFonts w:eastAsia="楷体" w:hint="eastAsia"/>
          <w:sz w:val="24"/>
        </w:rPr>
        <w:t>余额</w:t>
      </w:r>
      <w:r w:rsidRPr="008060DB">
        <w:rPr>
          <w:rFonts w:eastAsia="楷体"/>
          <w:sz w:val="24"/>
        </w:rPr>
        <w:t>不超过人民币</w:t>
      </w:r>
      <w:r w:rsidR="00AB7437" w:rsidRPr="00BC5345">
        <w:rPr>
          <w:rFonts w:eastAsia="楷体" w:hint="eastAsia"/>
          <w:sz w:val="24"/>
        </w:rPr>
        <w:t>976,000,000.00</w:t>
      </w:r>
      <w:r w:rsidR="00AB7437" w:rsidRPr="00BC5345">
        <w:rPr>
          <w:rFonts w:eastAsia="楷体" w:hint="eastAsia"/>
          <w:sz w:val="24"/>
        </w:rPr>
        <w:t>元（大写：人民币玖亿柒仟陆佰万元整</w:t>
      </w:r>
      <w:r w:rsidR="00AB7437">
        <w:rPr>
          <w:rFonts w:eastAsia="楷体" w:hint="eastAsia"/>
          <w:sz w:val="24"/>
        </w:rPr>
        <w:t>）</w:t>
      </w:r>
      <w:r w:rsidRPr="008060DB">
        <w:rPr>
          <w:rFonts w:eastAsia="楷体"/>
          <w:sz w:val="24"/>
        </w:rPr>
        <w:t>。</w:t>
      </w:r>
    </w:p>
    <w:p w14:paraId="50F57657" w14:textId="5B35F094" w:rsidR="00EA3BC8" w:rsidRPr="008060DB" w:rsidRDefault="00EA3BC8" w:rsidP="006061DB">
      <w:pPr>
        <w:numPr>
          <w:ilvl w:val="1"/>
          <w:numId w:val="4"/>
        </w:numPr>
        <w:tabs>
          <w:tab w:val="left" w:pos="709"/>
        </w:tabs>
        <w:snapToGrid w:val="0"/>
        <w:spacing w:line="300" w:lineRule="auto"/>
        <w:ind w:left="709" w:hanging="709"/>
        <w:rPr>
          <w:rFonts w:eastAsia="楷体"/>
          <w:sz w:val="24"/>
        </w:rPr>
      </w:pPr>
      <w:r w:rsidRPr="001F082C">
        <w:rPr>
          <w:rFonts w:eastAsia="楷体" w:hint="eastAsia"/>
          <w:b/>
          <w:sz w:val="24"/>
        </w:rPr>
        <w:t>股东借款债权</w:t>
      </w:r>
      <w:r w:rsidRPr="001F082C">
        <w:rPr>
          <w:rFonts w:eastAsia="楷体"/>
          <w:b/>
          <w:sz w:val="24"/>
        </w:rPr>
        <w:t>/</w:t>
      </w:r>
      <w:r w:rsidRPr="001F082C">
        <w:rPr>
          <w:rFonts w:eastAsia="楷体" w:hint="eastAsia"/>
          <w:b/>
          <w:sz w:val="24"/>
        </w:rPr>
        <w:t>标的债权：</w:t>
      </w:r>
      <w:r w:rsidRPr="00E30A8D">
        <w:rPr>
          <w:rFonts w:eastAsia="楷体" w:hint="eastAsia"/>
          <w:sz w:val="24"/>
        </w:rPr>
        <w:t>指股东借款债权一和股东借款债权二的统称。</w:t>
      </w:r>
    </w:p>
    <w:p w14:paraId="04F801E7" w14:textId="0FE5C4C8" w:rsidR="00BF4672" w:rsidRPr="001F082C" w:rsidRDefault="00BF4672">
      <w:pPr>
        <w:numPr>
          <w:ilvl w:val="1"/>
          <w:numId w:val="4"/>
        </w:numPr>
        <w:tabs>
          <w:tab w:val="left" w:pos="709"/>
        </w:tabs>
        <w:snapToGrid w:val="0"/>
        <w:spacing w:line="300" w:lineRule="auto"/>
        <w:ind w:left="709" w:hanging="709"/>
        <w:rPr>
          <w:rFonts w:eastAsia="楷体"/>
          <w:sz w:val="24"/>
        </w:rPr>
      </w:pPr>
      <w:r w:rsidRPr="00DC3E90">
        <w:rPr>
          <w:rFonts w:eastAsia="楷体"/>
          <w:b/>
          <w:sz w:val="24"/>
        </w:rPr>
        <w:t>标的股权：</w:t>
      </w:r>
      <w:r w:rsidRPr="001F082C">
        <w:rPr>
          <w:rFonts w:eastAsia="楷体" w:hint="eastAsia"/>
          <w:sz w:val="24"/>
        </w:rPr>
        <w:t>指五矿信托按本协议及《股权转让协议》的约定受让项目公司</w:t>
      </w:r>
      <w:r w:rsidR="00EF430A" w:rsidRPr="001F082C">
        <w:rPr>
          <w:rFonts w:eastAsia="楷体"/>
          <w:sz w:val="24"/>
        </w:rPr>
        <w:t>20</w:t>
      </w:r>
      <w:r w:rsidR="000504D3" w:rsidRPr="001F082C">
        <w:rPr>
          <w:rFonts w:eastAsia="楷体"/>
          <w:sz w:val="24"/>
        </w:rPr>
        <w:t>%</w:t>
      </w:r>
      <w:r w:rsidRPr="001F082C">
        <w:rPr>
          <w:rFonts w:eastAsia="楷体" w:hint="eastAsia"/>
          <w:sz w:val="24"/>
        </w:rPr>
        <w:t>的股权，对应项目公司注册资本出资额人民币</w:t>
      </w:r>
      <w:r w:rsidR="0093724B" w:rsidRPr="001F082C">
        <w:rPr>
          <w:rFonts w:eastAsia="楷体"/>
          <w:sz w:val="24"/>
        </w:rPr>
        <w:t>16</w:t>
      </w:r>
      <w:r w:rsidR="00EF430A" w:rsidRPr="008060DB">
        <w:rPr>
          <w:rFonts w:eastAsia="楷体"/>
          <w:sz w:val="24"/>
        </w:rPr>
        <w:t>0,0</w:t>
      </w:r>
      <w:r w:rsidRPr="00DC3E90">
        <w:rPr>
          <w:rFonts w:eastAsia="楷体"/>
          <w:sz w:val="24"/>
        </w:rPr>
        <w:t>00,000</w:t>
      </w:r>
      <w:r w:rsidRPr="001F082C">
        <w:rPr>
          <w:rFonts w:eastAsia="楷体" w:hint="eastAsia"/>
          <w:sz w:val="24"/>
        </w:rPr>
        <w:t>元（大写：人民币</w:t>
      </w:r>
      <w:r w:rsidR="009E4651" w:rsidRPr="001F082C">
        <w:rPr>
          <w:rFonts w:eastAsia="楷体" w:hint="eastAsia"/>
          <w:sz w:val="24"/>
        </w:rPr>
        <w:t>壹亿陆</w:t>
      </w:r>
      <w:r w:rsidR="00EF430A" w:rsidRPr="001F082C">
        <w:rPr>
          <w:rFonts w:eastAsia="楷体" w:hint="eastAsia"/>
          <w:sz w:val="24"/>
        </w:rPr>
        <w:t>仟</w:t>
      </w:r>
      <w:r w:rsidR="000504D3" w:rsidRPr="008060DB">
        <w:rPr>
          <w:rFonts w:eastAsia="楷体"/>
          <w:sz w:val="24"/>
        </w:rPr>
        <w:t>万</w:t>
      </w:r>
      <w:r w:rsidRPr="00DC3E90">
        <w:rPr>
          <w:rFonts w:eastAsia="楷体"/>
          <w:sz w:val="24"/>
        </w:rPr>
        <w:t>元整）。</w:t>
      </w:r>
    </w:p>
    <w:p w14:paraId="31DD762F" w14:textId="604AF40A" w:rsidR="00BF4672" w:rsidRPr="009A6FB0" w:rsidRDefault="00BF4672">
      <w:pPr>
        <w:numPr>
          <w:ilvl w:val="1"/>
          <w:numId w:val="4"/>
        </w:numPr>
        <w:tabs>
          <w:tab w:val="left" w:pos="709"/>
        </w:tabs>
        <w:snapToGrid w:val="0"/>
        <w:spacing w:line="300" w:lineRule="auto"/>
        <w:ind w:left="709" w:hanging="709"/>
        <w:rPr>
          <w:rFonts w:eastAsia="楷体"/>
          <w:b/>
          <w:sz w:val="24"/>
        </w:rPr>
      </w:pPr>
      <w:r w:rsidRPr="001F082C">
        <w:rPr>
          <w:rFonts w:eastAsia="楷体" w:hint="eastAsia"/>
          <w:b/>
          <w:sz w:val="24"/>
        </w:rPr>
        <w:t>富余资金：</w:t>
      </w:r>
      <w:r w:rsidRPr="001F082C">
        <w:rPr>
          <w:rFonts w:eastAsia="楷体" w:hint="eastAsia"/>
          <w:sz w:val="24"/>
        </w:rPr>
        <w:t>指标的项目取得</w:t>
      </w:r>
      <w:r w:rsidR="00EB5A2F" w:rsidRPr="001F082C">
        <w:rPr>
          <w:rFonts w:eastAsia="楷体" w:hint="eastAsia"/>
          <w:sz w:val="24"/>
        </w:rPr>
        <w:t>的</w:t>
      </w:r>
      <w:r w:rsidRPr="008060DB">
        <w:rPr>
          <w:rFonts w:eastAsia="楷体"/>
          <w:sz w:val="24"/>
        </w:rPr>
        <w:t>销售回款（包括但不限于装修款</w:t>
      </w:r>
      <w:r w:rsidR="00C230FE" w:rsidRPr="001F082C">
        <w:rPr>
          <w:rFonts w:eastAsia="楷体" w:hint="eastAsia"/>
          <w:sz w:val="24"/>
        </w:rPr>
        <w:t>（如有）</w:t>
      </w:r>
      <w:r w:rsidRPr="008060DB">
        <w:rPr>
          <w:rFonts w:eastAsia="楷体"/>
          <w:sz w:val="24"/>
        </w:rPr>
        <w:t>、毛坯价），在扣除</w:t>
      </w:r>
      <w:r w:rsidR="00EB5A2F" w:rsidRPr="001F082C">
        <w:rPr>
          <w:rFonts w:eastAsia="楷体" w:hint="eastAsia"/>
          <w:sz w:val="24"/>
        </w:rPr>
        <w:t>以下金额后剩余的富余资金：（</w:t>
      </w:r>
      <w:r w:rsidR="00EB5A2F" w:rsidRPr="001F082C">
        <w:rPr>
          <w:rFonts w:eastAsia="楷体"/>
          <w:sz w:val="24"/>
        </w:rPr>
        <w:t>1</w:t>
      </w:r>
      <w:r w:rsidR="00EB5A2F" w:rsidRPr="001F082C">
        <w:rPr>
          <w:rFonts w:eastAsia="楷体" w:hint="eastAsia"/>
          <w:sz w:val="24"/>
        </w:rPr>
        <w:t>）</w:t>
      </w:r>
      <w:r w:rsidRPr="008060DB">
        <w:rPr>
          <w:rFonts w:eastAsia="楷体"/>
          <w:sz w:val="24"/>
        </w:rPr>
        <w:t>满足未来三个月标的项目资金需求</w:t>
      </w:r>
      <w:r w:rsidR="00EB5A2F" w:rsidRPr="001F082C">
        <w:rPr>
          <w:rFonts w:eastAsia="楷体" w:hint="eastAsia"/>
          <w:sz w:val="24"/>
        </w:rPr>
        <w:t>的金额；（</w:t>
      </w:r>
      <w:r w:rsidR="00EB5A2F" w:rsidRPr="001F082C">
        <w:rPr>
          <w:rFonts w:eastAsia="楷体"/>
          <w:sz w:val="24"/>
        </w:rPr>
        <w:t>2</w:t>
      </w:r>
      <w:r w:rsidR="00EB5A2F" w:rsidRPr="001F082C">
        <w:rPr>
          <w:rFonts w:eastAsia="楷体" w:hint="eastAsia"/>
          <w:sz w:val="24"/>
        </w:rPr>
        <w:t>）根据</w:t>
      </w:r>
      <w:r w:rsidR="0067023F" w:rsidRPr="001F082C">
        <w:rPr>
          <w:rFonts w:eastAsia="楷体" w:hint="eastAsia"/>
          <w:sz w:val="24"/>
        </w:rPr>
        <w:t>北海市住房和城乡建设局</w:t>
      </w:r>
      <w:r w:rsidR="00E349E8" w:rsidRPr="001F082C">
        <w:rPr>
          <w:rFonts w:eastAsia="楷体" w:hint="eastAsia"/>
          <w:sz w:val="24"/>
        </w:rPr>
        <w:t>（以下简称“房管局”）</w:t>
      </w:r>
      <w:r w:rsidRPr="008060DB">
        <w:rPr>
          <w:rFonts w:eastAsia="楷体"/>
          <w:sz w:val="24"/>
        </w:rPr>
        <w:t>《</w:t>
      </w:r>
      <w:r w:rsidR="009459DF" w:rsidRPr="00E30A8D">
        <w:rPr>
          <w:rFonts w:eastAsia="楷体" w:hint="eastAsia"/>
          <w:sz w:val="24"/>
        </w:rPr>
        <w:t>北海市商品房预售资金监管办法（征求意见稿）</w:t>
      </w:r>
      <w:r w:rsidRPr="008060DB">
        <w:rPr>
          <w:rFonts w:eastAsia="楷体"/>
          <w:sz w:val="24"/>
        </w:rPr>
        <w:t>》等预售</w:t>
      </w:r>
      <w:r w:rsidR="00FD198C" w:rsidRPr="001F082C">
        <w:rPr>
          <w:rFonts w:eastAsia="楷体" w:hint="eastAsia"/>
          <w:sz w:val="24"/>
        </w:rPr>
        <w:t>资金</w:t>
      </w:r>
      <w:r w:rsidRPr="008060DB">
        <w:rPr>
          <w:rFonts w:eastAsia="楷体"/>
          <w:sz w:val="24"/>
        </w:rPr>
        <w:t>管理规定</w:t>
      </w:r>
      <w:r w:rsidR="00EB5A2F" w:rsidRPr="001F082C">
        <w:rPr>
          <w:rFonts w:eastAsia="楷体" w:hint="eastAsia"/>
          <w:sz w:val="24"/>
        </w:rPr>
        <w:t>，应当存入商品房预售资金监管账户，由监管部门按照预售资金重点监管额度实行重点监管，且无法由项目公司自行使用或用于项目工程建设支出的金额</w:t>
      </w:r>
      <w:r w:rsidR="00215A39">
        <w:rPr>
          <w:rFonts w:eastAsia="楷体" w:hint="eastAsia"/>
          <w:sz w:val="24"/>
        </w:rPr>
        <w:t>；及</w:t>
      </w:r>
      <w:r w:rsidR="00215A39">
        <w:rPr>
          <w:rFonts w:eastAsia="楷体" w:hint="eastAsia"/>
          <w:sz w:val="24"/>
        </w:rPr>
        <w:t>(</w:t>
      </w:r>
      <w:r w:rsidR="00215A39">
        <w:rPr>
          <w:rFonts w:eastAsia="楷体"/>
          <w:sz w:val="24"/>
        </w:rPr>
        <w:t>3)</w:t>
      </w:r>
      <w:r w:rsidR="00215A39" w:rsidRPr="00215A39">
        <w:rPr>
          <w:rFonts w:eastAsia="楷体"/>
          <w:sz w:val="24"/>
        </w:rPr>
        <w:t xml:space="preserve"> </w:t>
      </w:r>
      <w:r w:rsidR="00215A39" w:rsidRPr="00215A39">
        <w:rPr>
          <w:rFonts w:eastAsia="楷体" w:hint="eastAsia"/>
          <w:sz w:val="24"/>
        </w:rPr>
        <w:t>根据《投资合作协议书》约定的应留存在公司账户的税金</w:t>
      </w:r>
      <w:r w:rsidR="00EB5A2F" w:rsidRPr="001F082C">
        <w:rPr>
          <w:rFonts w:eastAsia="楷体" w:hint="eastAsia"/>
          <w:sz w:val="24"/>
        </w:rPr>
        <w:t>。富余资金</w:t>
      </w:r>
      <w:r w:rsidRPr="008060DB">
        <w:rPr>
          <w:rFonts w:eastAsia="楷体"/>
          <w:sz w:val="24"/>
        </w:rPr>
        <w:t>具体以</w:t>
      </w:r>
      <w:r w:rsidR="00957B31" w:rsidRPr="001F082C">
        <w:rPr>
          <w:rFonts w:eastAsia="楷体" w:hint="eastAsia"/>
          <w:sz w:val="24"/>
        </w:rPr>
        <w:t>北海钰城</w:t>
      </w:r>
      <w:r w:rsidRPr="001F082C">
        <w:rPr>
          <w:rFonts w:eastAsia="楷体" w:hint="eastAsia"/>
          <w:sz w:val="24"/>
        </w:rPr>
        <w:t>董事会决议认定</w:t>
      </w:r>
      <w:r w:rsidR="00EB5A2F" w:rsidRPr="001F082C">
        <w:rPr>
          <w:rFonts w:eastAsia="楷体" w:hint="eastAsia"/>
          <w:sz w:val="24"/>
        </w:rPr>
        <w:t>金额</w:t>
      </w:r>
      <w:r w:rsidRPr="008060DB">
        <w:rPr>
          <w:rFonts w:eastAsia="楷体"/>
          <w:sz w:val="24"/>
        </w:rPr>
        <w:t>为准。其中，关于装修款、毛坯价的定义及相关解释、具体事宜以附件二约定为准，其他各交易文件</w:t>
      </w:r>
      <w:r w:rsidR="00215A39">
        <w:rPr>
          <w:rFonts w:eastAsia="楷体" w:hint="eastAsia"/>
          <w:sz w:val="24"/>
        </w:rPr>
        <w:t>及《章程》</w:t>
      </w:r>
      <w:r w:rsidRPr="008060DB">
        <w:rPr>
          <w:rFonts w:eastAsia="楷体"/>
          <w:sz w:val="24"/>
        </w:rPr>
        <w:t>项下富余资金、装修款、毛坯价定义与本协议相同。</w:t>
      </w:r>
    </w:p>
    <w:p w14:paraId="2A263AD0" w14:textId="3680FAA0" w:rsidR="00E011E7" w:rsidRPr="009A6FB0" w:rsidRDefault="00E011E7">
      <w:pPr>
        <w:numPr>
          <w:ilvl w:val="1"/>
          <w:numId w:val="4"/>
        </w:numPr>
        <w:tabs>
          <w:tab w:val="left" w:pos="709"/>
        </w:tabs>
        <w:snapToGrid w:val="0"/>
        <w:spacing w:line="300" w:lineRule="auto"/>
        <w:ind w:left="709" w:hanging="709"/>
        <w:rPr>
          <w:rFonts w:eastAsia="楷体"/>
          <w:b/>
          <w:sz w:val="24"/>
        </w:rPr>
      </w:pPr>
      <w:r w:rsidRPr="009A6FB0">
        <w:rPr>
          <w:rFonts w:eastAsia="楷体" w:hint="eastAsia"/>
          <w:b/>
          <w:bCs/>
          <w:sz w:val="24"/>
        </w:rPr>
        <w:t>重大事项：</w:t>
      </w:r>
      <w:r>
        <w:rPr>
          <w:rFonts w:eastAsia="楷体" w:hint="eastAsia"/>
          <w:sz w:val="24"/>
        </w:rPr>
        <w:t>指</w:t>
      </w:r>
      <w:r w:rsidR="00AB6642">
        <w:rPr>
          <w:rFonts w:eastAsia="楷体" w:hint="eastAsia"/>
          <w:sz w:val="24"/>
        </w:rPr>
        <w:t>项目</w:t>
      </w:r>
      <w:r w:rsidR="00AB6642" w:rsidRPr="00AB6642">
        <w:rPr>
          <w:rFonts w:eastAsia="楷体" w:hint="eastAsia"/>
          <w:sz w:val="24"/>
        </w:rPr>
        <w:t>公司注册资本</w:t>
      </w:r>
      <w:r w:rsidR="00AB6642">
        <w:rPr>
          <w:rFonts w:eastAsia="楷体" w:hint="eastAsia"/>
          <w:sz w:val="24"/>
        </w:rPr>
        <w:t>和</w:t>
      </w:r>
      <w:r w:rsidR="00AB6642" w:rsidRPr="00AB6642">
        <w:rPr>
          <w:rFonts w:eastAsia="楷体" w:hint="eastAsia"/>
          <w:sz w:val="24"/>
        </w:rPr>
        <w:t>经营范围</w:t>
      </w:r>
      <w:r w:rsidR="00AB6642">
        <w:rPr>
          <w:rFonts w:eastAsia="楷体" w:hint="eastAsia"/>
          <w:sz w:val="24"/>
        </w:rPr>
        <w:t>变更</w:t>
      </w:r>
      <w:r w:rsidR="00AB6642" w:rsidRPr="00AB6642">
        <w:rPr>
          <w:rFonts w:eastAsia="楷体" w:hint="eastAsia"/>
          <w:sz w:val="24"/>
        </w:rPr>
        <w:t>、合并</w:t>
      </w:r>
      <w:r w:rsidR="00C13514">
        <w:rPr>
          <w:rFonts w:eastAsia="楷体" w:hint="eastAsia"/>
          <w:sz w:val="24"/>
        </w:rPr>
        <w:t>、</w:t>
      </w:r>
      <w:r w:rsidR="00AB6642">
        <w:rPr>
          <w:rFonts w:eastAsia="楷体" w:hint="eastAsia"/>
          <w:sz w:val="24"/>
        </w:rPr>
        <w:t>分立</w:t>
      </w:r>
      <w:r w:rsidR="00AB6642" w:rsidRPr="00AB6642">
        <w:rPr>
          <w:rFonts w:eastAsia="楷体" w:hint="eastAsia"/>
          <w:sz w:val="24"/>
        </w:rPr>
        <w:t>；公司章程修订；公司重大对外投资（指投资金额不低于公司最近一期经审计净资产的</w:t>
      </w:r>
      <w:r w:rsidR="00F34CE7">
        <w:rPr>
          <w:rFonts w:eastAsia="楷体"/>
          <w:sz w:val="24"/>
        </w:rPr>
        <w:t>1</w:t>
      </w:r>
      <w:r w:rsidR="00AB6642" w:rsidRPr="00AB6642">
        <w:rPr>
          <w:rFonts w:eastAsia="楷体" w:hint="eastAsia"/>
          <w:sz w:val="24"/>
        </w:rPr>
        <w:t>0%</w:t>
      </w:r>
      <w:r w:rsidR="00AB6642" w:rsidRPr="00AB6642">
        <w:rPr>
          <w:rFonts w:eastAsia="楷体" w:hint="eastAsia"/>
          <w:sz w:val="24"/>
        </w:rPr>
        <w:t>的对外投资（含收购兼并））；项目公司股权变更；</w:t>
      </w:r>
      <w:r w:rsidR="00AB6642">
        <w:rPr>
          <w:rFonts w:eastAsia="楷体" w:hint="eastAsia"/>
          <w:sz w:val="24"/>
        </w:rPr>
        <w:t>项目</w:t>
      </w:r>
      <w:r w:rsidR="00AB6642" w:rsidRPr="00AB6642">
        <w:rPr>
          <w:rFonts w:eastAsia="楷体" w:hint="eastAsia"/>
          <w:sz w:val="24"/>
        </w:rPr>
        <w:t>公司</w:t>
      </w:r>
      <w:r w:rsidR="00AB6642">
        <w:rPr>
          <w:rFonts w:eastAsia="楷体" w:hint="eastAsia"/>
          <w:sz w:val="24"/>
        </w:rPr>
        <w:t>资产</w:t>
      </w:r>
      <w:r w:rsidR="00AB6642" w:rsidRPr="00AB6642">
        <w:rPr>
          <w:rFonts w:eastAsia="楷体" w:hint="eastAsia"/>
          <w:sz w:val="24"/>
        </w:rPr>
        <w:t>抵质押、所有对外融资和担保事项；转让出售处置权益资产；项目公司预分红方案等。</w:t>
      </w:r>
    </w:p>
    <w:p w14:paraId="450E6773" w14:textId="11F46146" w:rsidR="009235ED" w:rsidRPr="009A6FB0" w:rsidRDefault="009235ED">
      <w:pPr>
        <w:numPr>
          <w:ilvl w:val="1"/>
          <w:numId w:val="4"/>
        </w:numPr>
        <w:tabs>
          <w:tab w:val="left" w:pos="709"/>
        </w:tabs>
        <w:snapToGrid w:val="0"/>
        <w:spacing w:line="300" w:lineRule="auto"/>
        <w:ind w:left="709" w:hanging="709"/>
        <w:rPr>
          <w:rFonts w:eastAsia="楷体"/>
          <w:sz w:val="24"/>
        </w:rPr>
      </w:pPr>
      <w:r>
        <w:rPr>
          <w:rFonts w:eastAsia="楷体" w:hint="eastAsia"/>
          <w:b/>
          <w:bCs/>
          <w:sz w:val="24"/>
        </w:rPr>
        <w:t>交叉违约情形：</w:t>
      </w:r>
      <w:r w:rsidRPr="009A6FB0">
        <w:rPr>
          <w:rFonts w:eastAsia="楷体" w:hint="eastAsia"/>
          <w:sz w:val="24"/>
        </w:rPr>
        <w:t>指北海钰城、北海正裕阳、凡普金睿、阳光城集团及其股东、实际控制人、关联企业、近亲属违反其作为一方当事人与</w:t>
      </w:r>
      <w:r>
        <w:rPr>
          <w:rFonts w:eastAsia="楷体" w:hint="eastAsia"/>
          <w:sz w:val="24"/>
        </w:rPr>
        <w:t>五矿信托</w:t>
      </w:r>
      <w:r w:rsidRPr="009A6FB0">
        <w:rPr>
          <w:rFonts w:eastAsia="楷体" w:hint="eastAsia"/>
          <w:sz w:val="24"/>
        </w:rPr>
        <w:t>或</w:t>
      </w:r>
      <w:r>
        <w:rPr>
          <w:rFonts w:eastAsia="楷体" w:hint="eastAsia"/>
          <w:sz w:val="24"/>
        </w:rPr>
        <w:t>五矿信托</w:t>
      </w:r>
      <w:r w:rsidRPr="009A6FB0">
        <w:rPr>
          <w:rFonts w:eastAsia="楷体" w:hint="eastAsia"/>
          <w:sz w:val="24"/>
        </w:rPr>
        <w:t>之外第三方签署的合同或协议（包括但不限于融资类协议、经营类协议）或单方作出的承诺或保证，对其他债务构成违约行为（包括但不限于逾期偿还融资本金、支付融资利息等）或其他债务已被</w:t>
      </w:r>
      <w:r>
        <w:rPr>
          <w:rFonts w:eastAsia="楷体" w:hint="eastAsia"/>
          <w:sz w:val="24"/>
        </w:rPr>
        <w:t>五矿信托</w:t>
      </w:r>
      <w:r w:rsidRPr="009A6FB0">
        <w:rPr>
          <w:rFonts w:eastAsia="楷体" w:hint="eastAsia"/>
          <w:sz w:val="24"/>
        </w:rPr>
        <w:t>或其他债权人宣告加速到期或可能被宣告加速到期，</w:t>
      </w:r>
      <w:r>
        <w:rPr>
          <w:rFonts w:eastAsia="楷体" w:hint="eastAsia"/>
          <w:sz w:val="24"/>
        </w:rPr>
        <w:t>五矿信托</w:t>
      </w:r>
      <w:r w:rsidRPr="009A6FB0">
        <w:rPr>
          <w:rFonts w:eastAsia="楷体" w:hint="eastAsia"/>
          <w:sz w:val="24"/>
        </w:rPr>
        <w:t>认为可能对转让方履约能力产生不利影响</w:t>
      </w:r>
    </w:p>
    <w:p w14:paraId="180BB282" w14:textId="77777777" w:rsidR="00BF4672" w:rsidRPr="001F082C" w:rsidRDefault="00BF4672">
      <w:pPr>
        <w:numPr>
          <w:ilvl w:val="1"/>
          <w:numId w:val="4"/>
        </w:numPr>
        <w:tabs>
          <w:tab w:val="left" w:pos="709"/>
        </w:tabs>
        <w:snapToGrid w:val="0"/>
        <w:spacing w:line="300" w:lineRule="auto"/>
        <w:ind w:left="709" w:hanging="709"/>
        <w:rPr>
          <w:rFonts w:eastAsia="楷体"/>
          <w:sz w:val="24"/>
        </w:rPr>
      </w:pPr>
      <w:r w:rsidRPr="001F082C">
        <w:rPr>
          <w:rFonts w:eastAsia="楷体" w:hint="eastAsia"/>
          <w:b/>
          <w:sz w:val="24"/>
        </w:rPr>
        <w:t>信托计划成立日：</w:t>
      </w:r>
      <w:r w:rsidRPr="001F082C">
        <w:rPr>
          <w:rFonts w:eastAsia="楷体" w:hint="eastAsia"/>
          <w:sz w:val="24"/>
        </w:rPr>
        <w:t>指信托计划按照信托合同的约定成立之日。</w:t>
      </w:r>
    </w:p>
    <w:p w14:paraId="13CBD901" w14:textId="0049F618" w:rsidR="00BF4672" w:rsidRPr="001F082C" w:rsidRDefault="00BF4672">
      <w:pPr>
        <w:numPr>
          <w:ilvl w:val="1"/>
          <w:numId w:val="4"/>
        </w:numPr>
        <w:tabs>
          <w:tab w:val="left" w:pos="709"/>
        </w:tabs>
        <w:snapToGrid w:val="0"/>
        <w:spacing w:line="300" w:lineRule="auto"/>
        <w:ind w:left="709" w:hanging="709"/>
        <w:rPr>
          <w:rFonts w:eastAsia="楷体"/>
          <w:b/>
          <w:sz w:val="24"/>
        </w:rPr>
      </w:pPr>
      <w:r w:rsidRPr="001F082C">
        <w:rPr>
          <w:rFonts w:eastAsia="楷体" w:hint="eastAsia"/>
          <w:b/>
          <w:sz w:val="24"/>
        </w:rPr>
        <w:t>募集成功日：</w:t>
      </w:r>
      <w:r w:rsidRPr="001F082C">
        <w:rPr>
          <w:rFonts w:eastAsia="楷体" w:hint="eastAsia"/>
          <w:sz w:val="24"/>
        </w:rPr>
        <w:t>指信托计划受托人根据信托合同的约定宣告信托单位募集成功之日，就信托计划成立日募集成功的信托单位而言，其募集成功日即为信托计划成立日。</w:t>
      </w:r>
    </w:p>
    <w:p w14:paraId="0E50C28C" w14:textId="43D69C10" w:rsidR="004C6E10" w:rsidRPr="008060DB" w:rsidRDefault="004C6E10">
      <w:pPr>
        <w:numPr>
          <w:ilvl w:val="1"/>
          <w:numId w:val="4"/>
        </w:numPr>
        <w:tabs>
          <w:tab w:val="left" w:pos="709"/>
        </w:tabs>
        <w:snapToGrid w:val="0"/>
        <w:spacing w:line="300" w:lineRule="auto"/>
        <w:ind w:left="709" w:hanging="709"/>
        <w:rPr>
          <w:rFonts w:eastAsia="楷体"/>
          <w:b/>
          <w:sz w:val="24"/>
        </w:rPr>
      </w:pPr>
      <w:r w:rsidRPr="001F082C">
        <w:rPr>
          <w:rFonts w:eastAsia="楷体" w:hint="eastAsia"/>
          <w:b/>
          <w:sz w:val="24"/>
        </w:rPr>
        <w:t>信托利益起算日：</w:t>
      </w:r>
      <w:r w:rsidRPr="001F082C">
        <w:rPr>
          <w:rFonts w:eastAsia="楷体" w:hint="eastAsia"/>
          <w:sz w:val="24"/>
        </w:rPr>
        <w:t>对于信托计划项下首次募集资金对应的信托单位而言，其信托利益起算日即为信托计划成立日；对于信托计划成立日后募集成功的信托单位而言，系指</w:t>
      </w:r>
      <w:r w:rsidR="0044218B" w:rsidRPr="001F082C">
        <w:rPr>
          <w:rFonts w:eastAsia="楷体" w:hint="eastAsia"/>
          <w:sz w:val="24"/>
        </w:rPr>
        <w:t>该等</w:t>
      </w:r>
      <w:r w:rsidRPr="001F082C">
        <w:rPr>
          <w:rFonts w:eastAsia="楷体" w:hint="eastAsia"/>
          <w:sz w:val="24"/>
        </w:rPr>
        <w:t>信托单位的募集成功日。</w:t>
      </w:r>
    </w:p>
    <w:p w14:paraId="4B443DC4" w14:textId="6950D25A" w:rsidR="00BF4672" w:rsidRPr="001F082C" w:rsidRDefault="00BF4672">
      <w:pPr>
        <w:numPr>
          <w:ilvl w:val="1"/>
          <w:numId w:val="4"/>
        </w:numPr>
        <w:tabs>
          <w:tab w:val="left" w:pos="709"/>
        </w:tabs>
        <w:snapToGrid w:val="0"/>
        <w:spacing w:line="300" w:lineRule="auto"/>
        <w:ind w:left="709" w:hanging="709"/>
        <w:rPr>
          <w:rFonts w:eastAsia="楷体"/>
          <w:b/>
          <w:sz w:val="24"/>
        </w:rPr>
      </w:pPr>
      <w:r w:rsidRPr="00DC3E90">
        <w:rPr>
          <w:rFonts w:eastAsia="楷体"/>
          <w:b/>
          <w:sz w:val="24"/>
        </w:rPr>
        <w:t>评估基准日：</w:t>
      </w:r>
      <w:r w:rsidRPr="001F082C">
        <w:rPr>
          <w:rFonts w:eastAsia="楷体" w:hint="eastAsia"/>
          <w:sz w:val="24"/>
        </w:rPr>
        <w:t>指发生本协议第</w:t>
      </w:r>
      <w:r w:rsidRPr="00DC3E90">
        <w:rPr>
          <w:rFonts w:eastAsia="楷体"/>
          <w:sz w:val="24"/>
        </w:rPr>
        <w:fldChar w:fldCharType="begin"/>
      </w:r>
      <w:r w:rsidRPr="001F082C">
        <w:rPr>
          <w:rFonts w:eastAsia="楷体"/>
          <w:sz w:val="24"/>
        </w:rPr>
        <w:instrText xml:space="preserve"> REF _Ref504725196 \r \h  \* MERGEFORMAT </w:instrText>
      </w:r>
      <w:r w:rsidRPr="00DC3E90">
        <w:rPr>
          <w:rFonts w:eastAsia="楷体"/>
          <w:sz w:val="24"/>
        </w:rPr>
      </w:r>
      <w:r w:rsidRPr="00DC3E90">
        <w:rPr>
          <w:rFonts w:eastAsia="楷体"/>
          <w:sz w:val="24"/>
        </w:rPr>
        <w:fldChar w:fldCharType="separate"/>
      </w:r>
      <w:r w:rsidR="001F082C" w:rsidRPr="00DC3E90">
        <w:rPr>
          <w:rFonts w:eastAsia="楷体"/>
          <w:sz w:val="24"/>
        </w:rPr>
        <w:t>10.2.1</w:t>
      </w:r>
      <w:r w:rsidRPr="00DC3E90">
        <w:rPr>
          <w:rFonts w:eastAsia="楷体"/>
          <w:sz w:val="24"/>
        </w:rPr>
        <w:fldChar w:fldCharType="end"/>
      </w:r>
      <w:r w:rsidRPr="008060DB">
        <w:rPr>
          <w:rFonts w:eastAsia="楷体"/>
          <w:sz w:val="24"/>
        </w:rPr>
        <w:t>款</w:t>
      </w:r>
      <w:r w:rsidRPr="00DC3E90">
        <w:rPr>
          <w:rFonts w:eastAsia="楷体"/>
          <w:sz w:val="24"/>
        </w:rPr>
        <w:t>第</w:t>
      </w:r>
      <w:r w:rsidRPr="00E30A8D">
        <w:rPr>
          <w:rFonts w:eastAsia="楷体"/>
          <w:sz w:val="24"/>
        </w:rPr>
        <w:fldChar w:fldCharType="begin"/>
      </w:r>
      <w:r w:rsidRPr="001F082C">
        <w:rPr>
          <w:rFonts w:eastAsia="楷体"/>
          <w:sz w:val="24"/>
        </w:rPr>
        <w:instrText xml:space="preserve"> REF _Ref504725856 \r \h  \* MERGEFORMAT </w:instrText>
      </w:r>
      <w:r w:rsidRPr="00E30A8D">
        <w:rPr>
          <w:rFonts w:eastAsia="楷体"/>
          <w:sz w:val="24"/>
        </w:rPr>
      </w:r>
      <w:r w:rsidRPr="00E30A8D">
        <w:rPr>
          <w:rFonts w:eastAsia="楷体"/>
          <w:sz w:val="24"/>
        </w:rPr>
        <w:fldChar w:fldCharType="separate"/>
      </w:r>
      <w:r w:rsidR="001F082C" w:rsidRPr="001F082C">
        <w:rPr>
          <w:rFonts w:eastAsia="楷体"/>
          <w:sz w:val="24"/>
        </w:rPr>
        <w:t>(1)</w:t>
      </w:r>
      <w:r w:rsidRPr="00E30A8D">
        <w:rPr>
          <w:rFonts w:eastAsia="楷体"/>
          <w:sz w:val="24"/>
        </w:rPr>
        <w:fldChar w:fldCharType="end"/>
      </w:r>
      <w:r w:rsidRPr="008060DB">
        <w:rPr>
          <w:rFonts w:eastAsia="楷体"/>
          <w:sz w:val="24"/>
        </w:rPr>
        <w:t>项至第</w:t>
      </w:r>
      <w:r w:rsidRPr="00E30A8D">
        <w:rPr>
          <w:rFonts w:eastAsia="楷体"/>
          <w:sz w:val="24"/>
        </w:rPr>
        <w:fldChar w:fldCharType="begin"/>
      </w:r>
      <w:r w:rsidRPr="001F082C">
        <w:rPr>
          <w:rFonts w:eastAsia="楷体"/>
          <w:sz w:val="24"/>
        </w:rPr>
        <w:instrText xml:space="preserve"> REF _Ref504725184 \r \h  \* MERGEFORMAT </w:instrText>
      </w:r>
      <w:r w:rsidRPr="00E30A8D">
        <w:rPr>
          <w:rFonts w:eastAsia="楷体"/>
          <w:sz w:val="24"/>
        </w:rPr>
      </w:r>
      <w:r w:rsidRPr="00E30A8D">
        <w:rPr>
          <w:rFonts w:eastAsia="楷体"/>
          <w:sz w:val="24"/>
        </w:rPr>
        <w:fldChar w:fldCharType="separate"/>
      </w:r>
      <w:r w:rsidR="001F082C" w:rsidRPr="001F082C">
        <w:rPr>
          <w:rFonts w:eastAsia="楷体"/>
          <w:sz w:val="24"/>
        </w:rPr>
        <w:t>(3)</w:t>
      </w:r>
      <w:r w:rsidRPr="00E30A8D">
        <w:rPr>
          <w:rFonts w:eastAsia="楷体"/>
          <w:sz w:val="24"/>
        </w:rPr>
        <w:fldChar w:fldCharType="end"/>
      </w:r>
      <w:r w:rsidRPr="008060DB">
        <w:rPr>
          <w:rFonts w:eastAsia="楷体"/>
          <w:sz w:val="24"/>
        </w:rPr>
        <w:t>项</w:t>
      </w:r>
      <w:r w:rsidRPr="00DC3E90">
        <w:rPr>
          <w:rFonts w:eastAsia="楷体"/>
          <w:sz w:val="24"/>
        </w:rPr>
        <w:t>约定的</w:t>
      </w:r>
      <w:r w:rsidR="0054725D" w:rsidRPr="001F082C">
        <w:rPr>
          <w:rFonts w:eastAsia="楷体" w:hint="eastAsia"/>
          <w:sz w:val="24"/>
        </w:rPr>
        <w:t>任意一项</w:t>
      </w:r>
      <w:r w:rsidRPr="001F082C">
        <w:rPr>
          <w:rFonts w:eastAsia="楷体" w:hint="eastAsia"/>
          <w:sz w:val="24"/>
        </w:rPr>
        <w:t>对赌触发情形之日。</w:t>
      </w:r>
    </w:p>
    <w:p w14:paraId="140257EE" w14:textId="6F93CB10" w:rsidR="00BF4672" w:rsidRPr="001F082C" w:rsidRDefault="00BF4672">
      <w:pPr>
        <w:numPr>
          <w:ilvl w:val="1"/>
          <w:numId w:val="4"/>
        </w:numPr>
        <w:tabs>
          <w:tab w:val="left" w:pos="709"/>
        </w:tabs>
        <w:snapToGrid w:val="0"/>
        <w:spacing w:line="300" w:lineRule="auto"/>
        <w:ind w:left="709" w:hanging="709"/>
        <w:rPr>
          <w:rFonts w:eastAsia="楷体"/>
          <w:b/>
          <w:sz w:val="24"/>
        </w:rPr>
      </w:pPr>
      <w:r w:rsidRPr="001F082C">
        <w:rPr>
          <w:rFonts w:eastAsia="楷体" w:hint="eastAsia"/>
          <w:b/>
          <w:sz w:val="24"/>
        </w:rPr>
        <w:t>收购退出权：</w:t>
      </w:r>
      <w:r w:rsidRPr="001F082C">
        <w:rPr>
          <w:rFonts w:eastAsia="楷体" w:hint="eastAsia"/>
          <w:sz w:val="24"/>
        </w:rPr>
        <w:t>指发生本协议第</w:t>
      </w:r>
      <w:r w:rsidRPr="00DC3E90">
        <w:rPr>
          <w:rFonts w:eastAsia="楷体"/>
          <w:sz w:val="24"/>
        </w:rPr>
        <w:fldChar w:fldCharType="begin"/>
      </w:r>
      <w:r w:rsidRPr="001F082C">
        <w:rPr>
          <w:rFonts w:eastAsia="楷体"/>
          <w:sz w:val="24"/>
        </w:rPr>
        <w:instrText xml:space="preserve"> REF _Ref504725196 \r \h  \* MERGEFORMAT </w:instrText>
      </w:r>
      <w:r w:rsidRPr="00DC3E90">
        <w:rPr>
          <w:rFonts w:eastAsia="楷体"/>
          <w:sz w:val="24"/>
        </w:rPr>
      </w:r>
      <w:r w:rsidRPr="00DC3E90">
        <w:rPr>
          <w:rFonts w:eastAsia="楷体"/>
          <w:sz w:val="24"/>
        </w:rPr>
        <w:fldChar w:fldCharType="separate"/>
      </w:r>
      <w:r w:rsidR="001F082C" w:rsidRPr="00DC3E90">
        <w:rPr>
          <w:rFonts w:eastAsia="楷体"/>
          <w:sz w:val="24"/>
        </w:rPr>
        <w:t>10.2.1</w:t>
      </w:r>
      <w:r w:rsidRPr="00DC3E90">
        <w:rPr>
          <w:rFonts w:eastAsia="楷体"/>
          <w:sz w:val="24"/>
        </w:rPr>
        <w:fldChar w:fldCharType="end"/>
      </w:r>
      <w:r w:rsidRPr="008060DB">
        <w:rPr>
          <w:rFonts w:eastAsia="楷体"/>
          <w:sz w:val="24"/>
        </w:rPr>
        <w:t>款</w:t>
      </w:r>
      <w:r w:rsidRPr="00DC3E90">
        <w:rPr>
          <w:rFonts w:eastAsia="楷体"/>
          <w:sz w:val="24"/>
        </w:rPr>
        <w:t>第</w:t>
      </w:r>
      <w:r w:rsidRPr="00DC3E90">
        <w:rPr>
          <w:rFonts w:eastAsia="楷体"/>
          <w:sz w:val="24"/>
        </w:rPr>
        <w:fldChar w:fldCharType="begin"/>
      </w:r>
      <w:r w:rsidRPr="001F082C">
        <w:rPr>
          <w:rFonts w:eastAsia="楷体"/>
          <w:sz w:val="24"/>
        </w:rPr>
        <w:instrText xml:space="preserve"> REF _Ref504725856 \r \h  \* MERGEFORMAT </w:instrText>
      </w:r>
      <w:r w:rsidRPr="00DC3E90">
        <w:rPr>
          <w:rFonts w:eastAsia="楷体"/>
          <w:sz w:val="24"/>
        </w:rPr>
      </w:r>
      <w:r w:rsidRPr="00DC3E90">
        <w:rPr>
          <w:rFonts w:eastAsia="楷体"/>
          <w:sz w:val="24"/>
        </w:rPr>
        <w:fldChar w:fldCharType="separate"/>
      </w:r>
      <w:r w:rsidR="001F082C" w:rsidRPr="00DC3E90">
        <w:rPr>
          <w:rFonts w:eastAsia="楷体"/>
          <w:sz w:val="24"/>
        </w:rPr>
        <w:t>(1)</w:t>
      </w:r>
      <w:r w:rsidRPr="00DC3E90">
        <w:rPr>
          <w:rFonts w:eastAsia="楷体"/>
          <w:sz w:val="24"/>
        </w:rPr>
        <w:fldChar w:fldCharType="end"/>
      </w:r>
      <w:r w:rsidRPr="008060DB">
        <w:rPr>
          <w:rFonts w:eastAsia="楷体"/>
          <w:sz w:val="24"/>
        </w:rPr>
        <w:t>项至第</w:t>
      </w:r>
      <w:r w:rsidRPr="00E30A8D">
        <w:rPr>
          <w:rFonts w:eastAsia="楷体"/>
          <w:sz w:val="24"/>
        </w:rPr>
        <w:fldChar w:fldCharType="begin"/>
      </w:r>
      <w:r w:rsidRPr="001F082C">
        <w:rPr>
          <w:rFonts w:eastAsia="楷体"/>
          <w:sz w:val="24"/>
        </w:rPr>
        <w:instrText xml:space="preserve"> REF _Ref504725184 \r \h  \* MERGEFORMAT </w:instrText>
      </w:r>
      <w:r w:rsidRPr="00E30A8D">
        <w:rPr>
          <w:rFonts w:eastAsia="楷体"/>
          <w:sz w:val="24"/>
        </w:rPr>
      </w:r>
      <w:r w:rsidRPr="00E30A8D">
        <w:rPr>
          <w:rFonts w:eastAsia="楷体"/>
          <w:sz w:val="24"/>
        </w:rPr>
        <w:fldChar w:fldCharType="separate"/>
      </w:r>
      <w:r w:rsidR="001F082C" w:rsidRPr="001F082C">
        <w:rPr>
          <w:rFonts w:eastAsia="楷体"/>
          <w:sz w:val="24"/>
        </w:rPr>
        <w:t>(3)</w:t>
      </w:r>
      <w:r w:rsidRPr="00E30A8D">
        <w:rPr>
          <w:rFonts w:eastAsia="楷体"/>
          <w:sz w:val="24"/>
        </w:rPr>
        <w:fldChar w:fldCharType="end"/>
      </w:r>
      <w:r w:rsidRPr="008060DB">
        <w:rPr>
          <w:rFonts w:eastAsia="楷体"/>
          <w:sz w:val="24"/>
        </w:rPr>
        <w:t>项</w:t>
      </w:r>
      <w:r w:rsidRPr="00DC3E90">
        <w:rPr>
          <w:rFonts w:eastAsia="楷体"/>
          <w:sz w:val="24"/>
        </w:rPr>
        <w:t>约定的</w:t>
      </w:r>
      <w:r w:rsidR="00A3555D" w:rsidRPr="001F082C">
        <w:rPr>
          <w:rFonts w:eastAsia="楷体" w:hint="eastAsia"/>
          <w:sz w:val="24"/>
        </w:rPr>
        <w:t>任意一项</w:t>
      </w:r>
      <w:r w:rsidRPr="001F082C">
        <w:rPr>
          <w:rFonts w:eastAsia="楷体" w:hint="eastAsia"/>
          <w:sz w:val="24"/>
        </w:rPr>
        <w:t>对赌触发情形，五矿信托要求</w:t>
      </w:r>
      <w:r w:rsidR="00FB5FC5" w:rsidRPr="001F082C">
        <w:rPr>
          <w:rFonts w:eastAsia="楷体" w:hint="eastAsia"/>
          <w:sz w:val="24"/>
        </w:rPr>
        <w:t>北海正裕阳</w:t>
      </w:r>
      <w:r w:rsidR="004E6E10" w:rsidRPr="001F082C">
        <w:rPr>
          <w:rFonts w:eastAsia="楷体" w:hint="eastAsia"/>
          <w:sz w:val="24"/>
        </w:rPr>
        <w:t>或其指定第三方</w:t>
      </w:r>
      <w:r w:rsidRPr="008060DB">
        <w:rPr>
          <w:rFonts w:eastAsia="楷体"/>
          <w:sz w:val="24"/>
        </w:rPr>
        <w:t>收购</w:t>
      </w:r>
      <w:r w:rsidRPr="00DC3E90">
        <w:rPr>
          <w:rFonts w:eastAsia="楷体"/>
          <w:sz w:val="24"/>
        </w:rPr>
        <w:t>或要求</w:t>
      </w:r>
      <w:r w:rsidR="00FB5FC5" w:rsidRPr="001F082C">
        <w:rPr>
          <w:rFonts w:eastAsia="楷体" w:hint="eastAsia"/>
          <w:sz w:val="24"/>
        </w:rPr>
        <w:t>北海正裕阳</w:t>
      </w:r>
      <w:r w:rsidRPr="008060DB">
        <w:rPr>
          <w:rFonts w:eastAsia="楷体"/>
          <w:sz w:val="24"/>
        </w:rPr>
        <w:t>促使第三方</w:t>
      </w:r>
      <w:r w:rsidR="004E6E10" w:rsidRPr="001F082C">
        <w:rPr>
          <w:rFonts w:eastAsia="楷体" w:hint="eastAsia"/>
          <w:sz w:val="24"/>
        </w:rPr>
        <w:t>按照本协议约定</w:t>
      </w:r>
      <w:r w:rsidRPr="008060DB">
        <w:rPr>
          <w:rFonts w:eastAsia="楷体"/>
          <w:sz w:val="24"/>
        </w:rPr>
        <w:t>收购五矿信托持有的项目公司全部股权</w:t>
      </w:r>
      <w:r w:rsidRPr="00DC3E90">
        <w:rPr>
          <w:rFonts w:eastAsia="楷体"/>
          <w:sz w:val="24"/>
        </w:rPr>
        <w:t>和</w:t>
      </w:r>
      <w:r w:rsidR="00097BA8" w:rsidRPr="001F082C">
        <w:rPr>
          <w:rFonts w:eastAsia="楷体" w:hint="eastAsia"/>
          <w:sz w:val="24"/>
        </w:rPr>
        <w:t>标的债权</w:t>
      </w:r>
      <w:r w:rsidRPr="008060DB">
        <w:rPr>
          <w:rFonts w:eastAsia="楷体"/>
          <w:sz w:val="24"/>
        </w:rPr>
        <w:t>的</w:t>
      </w:r>
      <w:r w:rsidRPr="00DC3E90">
        <w:rPr>
          <w:rFonts w:eastAsia="楷体"/>
          <w:sz w:val="24"/>
        </w:rPr>
        <w:t>权利。</w:t>
      </w:r>
    </w:p>
    <w:p w14:paraId="38F40321" w14:textId="77777777" w:rsidR="00BF4672" w:rsidRPr="001F082C" w:rsidRDefault="00BF4672">
      <w:pPr>
        <w:numPr>
          <w:ilvl w:val="1"/>
          <w:numId w:val="4"/>
        </w:numPr>
        <w:tabs>
          <w:tab w:val="left" w:pos="709"/>
        </w:tabs>
        <w:snapToGrid w:val="0"/>
        <w:spacing w:line="300" w:lineRule="auto"/>
        <w:ind w:left="709" w:hanging="709"/>
        <w:rPr>
          <w:rFonts w:eastAsia="楷体"/>
          <w:sz w:val="24"/>
        </w:rPr>
      </w:pPr>
      <w:r w:rsidRPr="00DC3E90">
        <w:rPr>
          <w:rFonts w:eastAsia="楷体"/>
          <w:b/>
          <w:sz w:val="24"/>
        </w:rPr>
        <w:t>中国：</w:t>
      </w:r>
      <w:r w:rsidRPr="001F082C">
        <w:rPr>
          <w:rFonts w:eastAsia="楷体" w:hint="eastAsia"/>
          <w:sz w:val="24"/>
        </w:rPr>
        <w:t>指中华人民共和国，在本协议中，不包括香港特别行政区、澳门特别行政区和台湾。</w:t>
      </w:r>
    </w:p>
    <w:p w14:paraId="0428CF46" w14:textId="641DC0B4" w:rsidR="00BF4672" w:rsidRPr="00DC3E90" w:rsidRDefault="00BF4672">
      <w:pPr>
        <w:numPr>
          <w:ilvl w:val="1"/>
          <w:numId w:val="4"/>
        </w:numPr>
        <w:tabs>
          <w:tab w:val="left" w:pos="709"/>
        </w:tabs>
        <w:snapToGrid w:val="0"/>
        <w:spacing w:line="300" w:lineRule="auto"/>
        <w:ind w:left="709" w:hanging="709"/>
        <w:rPr>
          <w:rFonts w:eastAsia="楷体"/>
          <w:sz w:val="24"/>
        </w:rPr>
      </w:pPr>
      <w:r w:rsidRPr="001F082C">
        <w:rPr>
          <w:rFonts w:eastAsia="楷体" w:hint="eastAsia"/>
          <w:b/>
          <w:sz w:val="24"/>
        </w:rPr>
        <w:t>工作日：</w:t>
      </w:r>
      <w:r w:rsidR="00F656CE" w:rsidRPr="00E30A8D">
        <w:rPr>
          <w:rFonts w:eastAsia="楷体" w:hint="eastAsia"/>
          <w:sz w:val="24"/>
        </w:rPr>
        <w:t>指除国家法定节假日、公休日以外任何一天</w:t>
      </w:r>
      <w:r w:rsidRPr="008060DB">
        <w:rPr>
          <w:rFonts w:eastAsia="楷体"/>
          <w:sz w:val="24"/>
        </w:rPr>
        <w:t>。</w:t>
      </w:r>
    </w:p>
    <w:p w14:paraId="2CA47271" w14:textId="77777777" w:rsidR="00BF4672" w:rsidRPr="001F082C" w:rsidRDefault="00BF4672">
      <w:pPr>
        <w:numPr>
          <w:ilvl w:val="1"/>
          <w:numId w:val="4"/>
        </w:numPr>
        <w:tabs>
          <w:tab w:val="left" w:pos="709"/>
        </w:tabs>
        <w:snapToGrid w:val="0"/>
        <w:spacing w:line="300" w:lineRule="auto"/>
        <w:ind w:left="709" w:hanging="709"/>
        <w:rPr>
          <w:rFonts w:eastAsia="楷体"/>
          <w:sz w:val="24"/>
        </w:rPr>
      </w:pPr>
      <w:r w:rsidRPr="001F082C">
        <w:rPr>
          <w:rFonts w:eastAsia="楷体" w:hint="eastAsia"/>
          <w:b/>
          <w:sz w:val="24"/>
        </w:rPr>
        <w:t>机构：</w:t>
      </w:r>
      <w:r w:rsidRPr="001F082C">
        <w:rPr>
          <w:rFonts w:eastAsia="楷体" w:hint="eastAsia"/>
          <w:sz w:val="24"/>
        </w:rPr>
        <w:t>指法人和依法成立的其他组织的合称。</w:t>
      </w:r>
    </w:p>
    <w:p w14:paraId="3BC733DD" w14:textId="77777777" w:rsidR="00BF4672" w:rsidRPr="001F082C" w:rsidRDefault="00BF4672">
      <w:pPr>
        <w:numPr>
          <w:ilvl w:val="1"/>
          <w:numId w:val="4"/>
        </w:numPr>
        <w:tabs>
          <w:tab w:val="left" w:pos="709"/>
        </w:tabs>
        <w:snapToGrid w:val="0"/>
        <w:spacing w:line="300" w:lineRule="auto"/>
        <w:ind w:left="709" w:hanging="709"/>
        <w:rPr>
          <w:rFonts w:eastAsia="楷体"/>
          <w:sz w:val="24"/>
        </w:rPr>
      </w:pPr>
      <w:r w:rsidRPr="001F082C">
        <w:rPr>
          <w:rFonts w:eastAsia="楷体" w:hint="eastAsia"/>
          <w:b/>
          <w:sz w:val="24"/>
        </w:rPr>
        <w:t>法律：</w:t>
      </w:r>
      <w:r w:rsidRPr="001F082C">
        <w:rPr>
          <w:rFonts w:eastAsia="楷体" w:hint="eastAsia"/>
          <w:sz w:val="24"/>
        </w:rPr>
        <w:t>指中国任何有权机构颁布的、适用并约束本协议任何一方的一切法律、法规、规章、规章和其他规范性文件。</w:t>
      </w:r>
    </w:p>
    <w:p w14:paraId="641D84D1" w14:textId="77777777" w:rsidR="00BF4672" w:rsidRPr="001F082C" w:rsidRDefault="00BF4672">
      <w:pPr>
        <w:numPr>
          <w:ilvl w:val="1"/>
          <w:numId w:val="4"/>
        </w:numPr>
        <w:tabs>
          <w:tab w:val="left" w:pos="709"/>
        </w:tabs>
        <w:snapToGrid w:val="0"/>
        <w:spacing w:line="300" w:lineRule="auto"/>
        <w:ind w:left="709" w:hanging="709"/>
        <w:rPr>
          <w:rFonts w:eastAsia="楷体"/>
          <w:sz w:val="24"/>
        </w:rPr>
      </w:pPr>
      <w:r w:rsidRPr="001F082C">
        <w:rPr>
          <w:rFonts w:eastAsia="楷体" w:hint="eastAsia"/>
          <w:b/>
          <w:sz w:val="24"/>
        </w:rPr>
        <w:t>元：</w:t>
      </w:r>
      <w:r w:rsidRPr="001F082C">
        <w:rPr>
          <w:rFonts w:eastAsia="楷体" w:hint="eastAsia"/>
          <w:sz w:val="24"/>
        </w:rPr>
        <w:t>如无特别约定指中国的法定货币人民币元。</w:t>
      </w:r>
    </w:p>
    <w:p w14:paraId="5B7D3677" w14:textId="77777777" w:rsidR="00BF4672" w:rsidRPr="001F082C" w:rsidRDefault="00BF4672">
      <w:pPr>
        <w:tabs>
          <w:tab w:val="left" w:pos="-1985"/>
        </w:tabs>
        <w:snapToGrid w:val="0"/>
        <w:spacing w:line="300" w:lineRule="auto"/>
        <w:jc w:val="center"/>
        <w:rPr>
          <w:rFonts w:eastAsia="楷体"/>
          <w:sz w:val="24"/>
        </w:rPr>
      </w:pPr>
    </w:p>
    <w:p w14:paraId="6D9F6CB0" w14:textId="77777777" w:rsidR="00BF4672" w:rsidRPr="001F082C" w:rsidRDefault="00BF4672">
      <w:pPr>
        <w:pStyle w:val="2"/>
        <w:numPr>
          <w:ilvl w:val="0"/>
          <w:numId w:val="3"/>
        </w:numPr>
        <w:tabs>
          <w:tab w:val="clear" w:pos="510"/>
          <w:tab w:val="left" w:pos="-3261"/>
        </w:tabs>
        <w:snapToGrid w:val="0"/>
        <w:spacing w:before="0" w:after="0" w:line="300" w:lineRule="auto"/>
        <w:ind w:left="0" w:firstLine="0"/>
        <w:jc w:val="center"/>
        <w:rPr>
          <w:rFonts w:ascii="Times New Roman" w:eastAsia="楷体" w:hAnsi="Times New Roman"/>
          <w:sz w:val="24"/>
          <w:szCs w:val="24"/>
        </w:rPr>
      </w:pPr>
      <w:bookmarkStart w:id="14" w:name="_Toc14769621"/>
      <w:r w:rsidRPr="001F082C">
        <w:rPr>
          <w:rFonts w:ascii="Times New Roman" w:eastAsia="楷体" w:hAnsi="Times New Roman" w:hint="eastAsia"/>
          <w:sz w:val="24"/>
          <w:szCs w:val="24"/>
        </w:rPr>
        <w:t>合作方式</w:t>
      </w:r>
      <w:bookmarkEnd w:id="14"/>
    </w:p>
    <w:p w14:paraId="181986A3" w14:textId="77777777" w:rsidR="00BF4672" w:rsidRPr="001F082C" w:rsidRDefault="00BF4672">
      <w:pPr>
        <w:tabs>
          <w:tab w:val="left" w:pos="709"/>
        </w:tabs>
        <w:snapToGrid w:val="0"/>
        <w:spacing w:line="300" w:lineRule="auto"/>
        <w:ind w:left="360"/>
        <w:rPr>
          <w:rFonts w:eastAsia="楷体"/>
          <w:sz w:val="24"/>
        </w:rPr>
      </w:pPr>
    </w:p>
    <w:p w14:paraId="264EE7DE" w14:textId="77777777" w:rsidR="00BF4672" w:rsidRPr="001F082C" w:rsidRDefault="00BF4672">
      <w:pPr>
        <w:snapToGrid w:val="0"/>
        <w:spacing w:line="300" w:lineRule="auto"/>
        <w:ind w:firstLine="420"/>
        <w:rPr>
          <w:rFonts w:eastAsia="楷体"/>
          <w:sz w:val="24"/>
        </w:rPr>
      </w:pPr>
      <w:r w:rsidRPr="001F082C">
        <w:rPr>
          <w:rFonts w:eastAsia="楷体" w:hint="eastAsia"/>
          <w:sz w:val="24"/>
        </w:rPr>
        <w:t>各方同意并确认：</w:t>
      </w:r>
    </w:p>
    <w:p w14:paraId="3C220285" w14:textId="78112E08" w:rsidR="00BF4672" w:rsidRPr="001F082C" w:rsidRDefault="00E9053B" w:rsidP="0069406C">
      <w:pPr>
        <w:numPr>
          <w:ilvl w:val="1"/>
          <w:numId w:val="5"/>
        </w:numPr>
        <w:snapToGrid w:val="0"/>
        <w:spacing w:beforeLines="50" w:before="156" w:afterLines="50" w:after="156" w:line="300" w:lineRule="auto"/>
        <w:ind w:left="357" w:hanging="357"/>
        <w:rPr>
          <w:rFonts w:eastAsia="楷体"/>
          <w:sz w:val="24"/>
        </w:rPr>
      </w:pPr>
      <w:r w:rsidRPr="006C401D">
        <w:rPr>
          <w:rFonts w:eastAsia="楷体"/>
          <w:sz w:val="24"/>
        </w:rPr>
        <w:t>五矿信托拟发行</w:t>
      </w:r>
      <w:r w:rsidRPr="006C401D">
        <w:rPr>
          <w:rFonts w:eastAsia="楷体"/>
          <w:sz w:val="24"/>
        </w:rPr>
        <w:t>“</w:t>
      </w:r>
      <w:r w:rsidRPr="006C401D">
        <w:rPr>
          <w:rFonts w:eastAsia="楷体"/>
          <w:sz w:val="24"/>
        </w:rPr>
        <w:t>五矿信托</w:t>
      </w:r>
      <w:r w:rsidRPr="006C401D">
        <w:rPr>
          <w:rFonts w:eastAsia="楷体"/>
          <w:sz w:val="24"/>
        </w:rPr>
        <w:t>-</w:t>
      </w:r>
      <w:r w:rsidRPr="006C401D">
        <w:rPr>
          <w:rFonts w:eastAsia="楷体"/>
          <w:sz w:val="24"/>
        </w:rPr>
        <w:t>恒信共筑</w:t>
      </w:r>
      <w:r w:rsidRPr="006C401D">
        <w:rPr>
          <w:rFonts w:eastAsia="楷体"/>
          <w:sz w:val="24"/>
        </w:rPr>
        <w:t>216</w:t>
      </w:r>
      <w:r w:rsidRPr="006C401D">
        <w:rPr>
          <w:rFonts w:eastAsia="楷体"/>
          <w:sz w:val="24"/>
        </w:rPr>
        <w:t>号</w:t>
      </w:r>
      <w:r w:rsidRPr="006C401D">
        <w:rPr>
          <w:rFonts w:eastAsia="楷体"/>
          <w:sz w:val="24"/>
        </w:rPr>
        <w:t>-</w:t>
      </w:r>
      <w:r w:rsidRPr="006C401D">
        <w:rPr>
          <w:rFonts w:eastAsia="楷体"/>
          <w:sz w:val="24"/>
        </w:rPr>
        <w:t>桂冠投资</w:t>
      </w:r>
      <w:r w:rsidRPr="006C401D">
        <w:rPr>
          <w:rFonts w:eastAsia="楷体"/>
          <w:sz w:val="24"/>
        </w:rPr>
        <w:t>10</w:t>
      </w:r>
      <w:r w:rsidRPr="006C401D">
        <w:rPr>
          <w:rFonts w:eastAsia="楷体"/>
          <w:sz w:val="24"/>
        </w:rPr>
        <w:t>号集合资金信托计划</w:t>
      </w:r>
      <w:r w:rsidRPr="006C401D">
        <w:rPr>
          <w:rFonts w:eastAsia="楷体"/>
          <w:sz w:val="24"/>
        </w:rPr>
        <w:t>”</w:t>
      </w:r>
      <w:r w:rsidRPr="006C401D">
        <w:rPr>
          <w:rFonts w:eastAsia="楷体"/>
          <w:sz w:val="24"/>
        </w:rPr>
        <w:t>（以下简称</w:t>
      </w:r>
      <w:r w:rsidRPr="006C401D">
        <w:rPr>
          <w:rFonts w:eastAsia="楷体"/>
          <w:sz w:val="24"/>
        </w:rPr>
        <w:t>“</w:t>
      </w:r>
      <w:r w:rsidRPr="006C401D">
        <w:rPr>
          <w:rFonts w:eastAsia="楷体"/>
          <w:sz w:val="24"/>
        </w:rPr>
        <w:t>信托计划</w:t>
      </w:r>
      <w:r w:rsidRPr="006C401D">
        <w:rPr>
          <w:rFonts w:eastAsia="楷体"/>
          <w:sz w:val="24"/>
        </w:rPr>
        <w:t>”</w:t>
      </w:r>
      <w:r w:rsidRPr="006C401D">
        <w:rPr>
          <w:rFonts w:eastAsia="楷体"/>
          <w:sz w:val="24"/>
        </w:rPr>
        <w:t>），信托资金在信托计划存续期间任一时点的存续规模</w:t>
      </w:r>
      <w:r w:rsidRPr="008060DB">
        <w:rPr>
          <w:rFonts w:eastAsia="楷体"/>
          <w:sz w:val="24"/>
        </w:rPr>
        <w:t>不超过人民币</w:t>
      </w:r>
      <w:r w:rsidRPr="00DC3E90">
        <w:rPr>
          <w:rFonts w:eastAsia="楷体"/>
          <w:sz w:val="24"/>
        </w:rPr>
        <w:t>1</w:t>
      </w:r>
      <w:r w:rsidRPr="006C401D">
        <w:rPr>
          <w:rFonts w:eastAsia="楷体"/>
          <w:sz w:val="24"/>
        </w:rPr>
        <w:t>,220,000,000.</w:t>
      </w:r>
      <w:r w:rsidRPr="008060DB">
        <w:rPr>
          <w:rFonts w:eastAsia="楷体"/>
          <w:sz w:val="24"/>
        </w:rPr>
        <w:t>00</w:t>
      </w:r>
      <w:r w:rsidRPr="00DC3E90">
        <w:rPr>
          <w:rFonts w:eastAsia="楷体"/>
          <w:sz w:val="24"/>
        </w:rPr>
        <w:t>元（大写：人民币</w:t>
      </w:r>
      <w:r w:rsidRPr="006C401D">
        <w:rPr>
          <w:rFonts w:eastAsia="楷体"/>
          <w:sz w:val="24"/>
        </w:rPr>
        <w:t>壹拾贰亿贰仟万</w:t>
      </w:r>
      <w:r w:rsidRPr="008060DB">
        <w:rPr>
          <w:rFonts w:eastAsia="楷体"/>
          <w:sz w:val="24"/>
        </w:rPr>
        <w:t>元整</w:t>
      </w:r>
      <w:r w:rsidRPr="006C401D">
        <w:rPr>
          <w:rFonts w:eastAsia="楷体"/>
          <w:sz w:val="24"/>
        </w:rPr>
        <w:t>）</w:t>
      </w:r>
      <w:r w:rsidRPr="008060DB">
        <w:rPr>
          <w:rFonts w:eastAsia="楷体"/>
          <w:sz w:val="24"/>
        </w:rPr>
        <w:t>，其中</w:t>
      </w:r>
      <w:r w:rsidRPr="006C401D">
        <w:rPr>
          <w:rFonts w:eastAsia="楷体"/>
          <w:sz w:val="24"/>
        </w:rPr>
        <w:t>，以不超过人民币</w:t>
      </w:r>
      <w:r w:rsidRPr="006C401D">
        <w:rPr>
          <w:rFonts w:eastAsia="楷体"/>
          <w:sz w:val="24"/>
        </w:rPr>
        <w:t>1</w:t>
      </w:r>
      <w:r w:rsidRPr="008060DB">
        <w:rPr>
          <w:rFonts w:eastAsia="楷体"/>
          <w:sz w:val="24"/>
        </w:rPr>
        <w:t>60,000,000</w:t>
      </w:r>
      <w:r w:rsidRPr="006C401D">
        <w:rPr>
          <w:rFonts w:eastAsia="楷体"/>
          <w:sz w:val="24"/>
        </w:rPr>
        <w:t>.</w:t>
      </w:r>
      <w:r w:rsidRPr="008060DB">
        <w:rPr>
          <w:rFonts w:eastAsia="楷体"/>
          <w:sz w:val="24"/>
        </w:rPr>
        <w:t>00</w:t>
      </w:r>
      <w:r w:rsidRPr="00DC3E90">
        <w:rPr>
          <w:rFonts w:eastAsia="楷体"/>
          <w:sz w:val="24"/>
        </w:rPr>
        <w:t>元（大写：人民币</w:t>
      </w:r>
      <w:r w:rsidRPr="006C401D">
        <w:rPr>
          <w:rFonts w:eastAsia="楷体"/>
          <w:sz w:val="24"/>
        </w:rPr>
        <w:t>壹亿陆仟万</w:t>
      </w:r>
      <w:r w:rsidRPr="008060DB">
        <w:rPr>
          <w:rFonts w:eastAsia="楷体"/>
          <w:sz w:val="24"/>
        </w:rPr>
        <w:t>元整</w:t>
      </w:r>
      <w:r w:rsidRPr="006C401D">
        <w:rPr>
          <w:rFonts w:eastAsia="楷体"/>
          <w:sz w:val="24"/>
        </w:rPr>
        <w:t>，具体以信托计划项下合法募集的</w:t>
      </w:r>
      <w:r w:rsidRPr="006C401D">
        <w:rPr>
          <w:rFonts w:eastAsia="楷体"/>
          <w:sz w:val="24"/>
        </w:rPr>
        <w:t>A</w:t>
      </w:r>
      <w:r w:rsidRPr="006C401D">
        <w:rPr>
          <w:rFonts w:eastAsia="楷体"/>
          <w:sz w:val="24"/>
        </w:rPr>
        <w:t>类信托资金中用于支付标的股权转让价款的信托资金和</w:t>
      </w:r>
      <w:r w:rsidRPr="006C401D">
        <w:rPr>
          <w:rFonts w:eastAsia="楷体"/>
          <w:sz w:val="24"/>
        </w:rPr>
        <w:t>C</w:t>
      </w:r>
      <w:r w:rsidRPr="006C401D">
        <w:rPr>
          <w:rFonts w:eastAsia="楷体"/>
          <w:sz w:val="24"/>
        </w:rPr>
        <w:t>类信托资金中用于支付标的股权转让价款的信托资金金额之和为准）的信托资金用于受让北海正裕阳合法持有的项目公司共计</w:t>
      </w:r>
      <w:r w:rsidRPr="006C401D">
        <w:rPr>
          <w:rFonts w:eastAsia="楷体"/>
          <w:sz w:val="24"/>
        </w:rPr>
        <w:t>2</w:t>
      </w:r>
      <w:r w:rsidRPr="008060DB">
        <w:rPr>
          <w:rFonts w:eastAsia="楷体"/>
          <w:sz w:val="24"/>
        </w:rPr>
        <w:t>0%</w:t>
      </w:r>
      <w:r w:rsidRPr="006C401D">
        <w:rPr>
          <w:rFonts w:eastAsia="楷体"/>
          <w:sz w:val="24"/>
        </w:rPr>
        <w:t>股权；以不超过人民币</w:t>
      </w:r>
      <w:r w:rsidRPr="006C401D">
        <w:rPr>
          <w:rFonts w:eastAsia="楷体"/>
          <w:sz w:val="24"/>
        </w:rPr>
        <w:t>84,000,000.00</w:t>
      </w:r>
      <w:r w:rsidRPr="006C401D">
        <w:rPr>
          <w:rFonts w:eastAsia="楷体"/>
          <w:sz w:val="24"/>
        </w:rPr>
        <w:t>元（大写：人民币捌仟肆佰万元整，具体以信托计划实际募集的</w:t>
      </w:r>
      <w:r w:rsidRPr="006C401D">
        <w:rPr>
          <w:rFonts w:eastAsia="楷体"/>
          <w:sz w:val="24"/>
        </w:rPr>
        <w:t>A</w:t>
      </w:r>
      <w:r w:rsidRPr="006C401D">
        <w:rPr>
          <w:rFonts w:eastAsia="楷体"/>
          <w:sz w:val="24"/>
        </w:rPr>
        <w:t>类信托资金中用于发放无固定期限股东借款的信托资金金额为准）的信托资金用于向项目公司发放无固定期限股东借款（</w:t>
      </w:r>
      <w:r>
        <w:rPr>
          <w:rFonts w:eastAsia="楷体" w:hint="eastAsia"/>
          <w:sz w:val="24"/>
        </w:rPr>
        <w:t>即</w:t>
      </w:r>
      <w:r w:rsidRPr="006C401D">
        <w:rPr>
          <w:rFonts w:eastAsia="楷体"/>
          <w:sz w:val="24"/>
        </w:rPr>
        <w:t>股东借款一），并最终用于标的项目的开发建设；信托计划存续期限内任一时点</w:t>
      </w:r>
      <w:r w:rsidR="00926BCF">
        <w:rPr>
          <w:rFonts w:eastAsia="楷体" w:hint="eastAsia"/>
          <w:sz w:val="24"/>
        </w:rPr>
        <w:t>以</w:t>
      </w:r>
      <w:r w:rsidRPr="006C401D">
        <w:rPr>
          <w:rFonts w:eastAsia="楷体"/>
          <w:sz w:val="24"/>
        </w:rPr>
        <w:t>不超过人民币</w:t>
      </w:r>
      <w:r w:rsidRPr="006C401D">
        <w:rPr>
          <w:rFonts w:eastAsia="楷体"/>
          <w:sz w:val="24"/>
        </w:rPr>
        <w:t>976,000,000.00</w:t>
      </w:r>
      <w:r w:rsidRPr="006C401D">
        <w:rPr>
          <w:rFonts w:eastAsia="楷体"/>
          <w:sz w:val="24"/>
        </w:rPr>
        <w:t>元（大写：人民币玖亿柒仟陆佰万元整，具体以信托计划实际募集且存续的</w:t>
      </w:r>
      <w:r w:rsidRPr="006C401D">
        <w:rPr>
          <w:rFonts w:eastAsia="楷体"/>
          <w:sz w:val="24"/>
        </w:rPr>
        <w:t>B</w:t>
      </w:r>
      <w:r w:rsidRPr="006C401D">
        <w:rPr>
          <w:rFonts w:eastAsia="楷体"/>
          <w:sz w:val="24"/>
        </w:rPr>
        <w:t>类信托资金和</w:t>
      </w:r>
      <w:r w:rsidRPr="006C401D">
        <w:rPr>
          <w:rFonts w:eastAsia="楷体"/>
          <w:sz w:val="24"/>
        </w:rPr>
        <w:t>C</w:t>
      </w:r>
      <w:r w:rsidRPr="006C401D">
        <w:rPr>
          <w:rFonts w:eastAsia="楷体"/>
          <w:sz w:val="24"/>
        </w:rPr>
        <w:t>类信托资金中用于发放固定期限股东借款的信托资金金额之和为准）的信托资金向项目公司发放固定期限股东借款（</w:t>
      </w:r>
      <w:r w:rsidR="00690681">
        <w:rPr>
          <w:rFonts w:eastAsia="楷体" w:hint="eastAsia"/>
          <w:sz w:val="24"/>
        </w:rPr>
        <w:t>即</w:t>
      </w:r>
      <w:r w:rsidRPr="006C401D">
        <w:rPr>
          <w:rFonts w:eastAsia="楷体"/>
          <w:sz w:val="24"/>
        </w:rPr>
        <w:t>股东借款二），并最终用于标的项目的开发建设。</w:t>
      </w:r>
    </w:p>
    <w:p w14:paraId="7FC77E1B" w14:textId="6EBEC221" w:rsidR="00EC3DFA" w:rsidRPr="00DC3E90" w:rsidRDefault="00BF4672" w:rsidP="007D7FD3">
      <w:pPr>
        <w:numPr>
          <w:ilvl w:val="1"/>
          <w:numId w:val="5"/>
        </w:numPr>
        <w:snapToGrid w:val="0"/>
        <w:spacing w:beforeLines="50" w:before="156" w:afterLines="50" w:after="156" w:line="300" w:lineRule="auto"/>
        <w:ind w:left="357" w:hanging="357"/>
        <w:rPr>
          <w:rFonts w:eastAsia="楷体"/>
          <w:sz w:val="24"/>
        </w:rPr>
      </w:pPr>
      <w:r w:rsidRPr="001F082C">
        <w:rPr>
          <w:rFonts w:eastAsia="楷体" w:hint="eastAsia"/>
          <w:sz w:val="24"/>
        </w:rPr>
        <w:t>在信托计划存续期间，项目公司按约定的方式</w:t>
      </w:r>
      <w:r w:rsidR="00EC6684" w:rsidRPr="001F082C">
        <w:rPr>
          <w:rFonts w:eastAsia="楷体" w:hint="eastAsia"/>
          <w:sz w:val="24"/>
        </w:rPr>
        <w:t>以</w:t>
      </w:r>
      <w:r w:rsidR="00EC6684" w:rsidRPr="008060DB">
        <w:rPr>
          <w:rFonts w:eastAsia="楷体"/>
          <w:sz w:val="24"/>
        </w:rPr>
        <w:t>其合法持有的抵押物</w:t>
      </w:r>
      <w:r w:rsidR="00EC6684" w:rsidRPr="001F082C">
        <w:rPr>
          <w:rFonts w:eastAsia="楷体" w:hint="eastAsia"/>
          <w:sz w:val="24"/>
        </w:rPr>
        <w:t>为</w:t>
      </w:r>
      <w:r w:rsidR="002404CA" w:rsidRPr="001F082C">
        <w:rPr>
          <w:rFonts w:eastAsia="楷体" w:hint="eastAsia"/>
          <w:sz w:val="24"/>
        </w:rPr>
        <w:t>项目公司</w:t>
      </w:r>
      <w:r w:rsidR="00847C99" w:rsidRPr="001F082C">
        <w:rPr>
          <w:rFonts w:eastAsia="楷体" w:hint="eastAsia"/>
          <w:sz w:val="24"/>
        </w:rPr>
        <w:t>按照</w:t>
      </w:r>
      <w:r w:rsidR="00847C99" w:rsidRPr="008060DB">
        <w:rPr>
          <w:rFonts w:eastAsia="楷体"/>
          <w:sz w:val="24"/>
        </w:rPr>
        <w:t>《</w:t>
      </w:r>
      <w:r w:rsidR="00873B6A" w:rsidRPr="001F082C">
        <w:rPr>
          <w:rFonts w:eastAsia="楷体" w:hint="eastAsia"/>
          <w:sz w:val="24"/>
        </w:rPr>
        <w:t>股东借款合同</w:t>
      </w:r>
      <w:r w:rsidR="00926BCF">
        <w:rPr>
          <w:rFonts w:eastAsia="楷体" w:hint="eastAsia"/>
          <w:sz w:val="24"/>
        </w:rPr>
        <w:t>二</w:t>
      </w:r>
      <w:r w:rsidR="00847C99" w:rsidRPr="008060DB">
        <w:rPr>
          <w:rFonts w:eastAsia="楷体"/>
          <w:sz w:val="24"/>
        </w:rPr>
        <w:t>》</w:t>
      </w:r>
      <w:r w:rsidR="00847C99" w:rsidRPr="001F082C">
        <w:rPr>
          <w:rFonts w:eastAsia="楷体" w:hint="eastAsia"/>
          <w:sz w:val="24"/>
        </w:rPr>
        <w:t>的约定</w:t>
      </w:r>
      <w:r w:rsidRPr="008060DB">
        <w:rPr>
          <w:rFonts w:eastAsia="楷体"/>
          <w:sz w:val="24"/>
        </w:rPr>
        <w:t>偿还</w:t>
      </w:r>
      <w:r w:rsidR="00847C99" w:rsidRPr="001F082C">
        <w:rPr>
          <w:rFonts w:eastAsia="楷体" w:hint="eastAsia"/>
          <w:sz w:val="24"/>
        </w:rPr>
        <w:t>股东</w:t>
      </w:r>
      <w:r w:rsidRPr="008060DB">
        <w:rPr>
          <w:rFonts w:eastAsia="楷体"/>
          <w:sz w:val="24"/>
        </w:rPr>
        <w:t>借款本息等款项</w:t>
      </w:r>
      <w:r w:rsidR="004C1E38" w:rsidRPr="001F082C">
        <w:rPr>
          <w:rFonts w:eastAsia="楷体" w:hint="eastAsia"/>
          <w:sz w:val="24"/>
        </w:rPr>
        <w:t>的义务</w:t>
      </w:r>
      <w:r w:rsidR="00690681">
        <w:rPr>
          <w:rFonts w:eastAsia="楷体" w:hint="eastAsia"/>
          <w:sz w:val="24"/>
        </w:rPr>
        <w:t>分别</w:t>
      </w:r>
      <w:r w:rsidR="00EC6684" w:rsidRPr="001F082C">
        <w:rPr>
          <w:rFonts w:eastAsia="楷体" w:hint="eastAsia"/>
          <w:sz w:val="24"/>
        </w:rPr>
        <w:t>向五矿信托</w:t>
      </w:r>
      <w:r w:rsidRPr="008060DB">
        <w:rPr>
          <w:rFonts w:eastAsia="楷体"/>
          <w:sz w:val="24"/>
        </w:rPr>
        <w:t>提供</w:t>
      </w:r>
      <w:r w:rsidR="00EC6684" w:rsidRPr="001F082C">
        <w:rPr>
          <w:rFonts w:eastAsia="楷体" w:hint="eastAsia"/>
          <w:sz w:val="24"/>
        </w:rPr>
        <w:t>抵押</w:t>
      </w:r>
      <w:r w:rsidRPr="008060DB">
        <w:rPr>
          <w:rFonts w:eastAsia="楷体"/>
          <w:sz w:val="24"/>
        </w:rPr>
        <w:t>担保，具体事宜由</w:t>
      </w:r>
      <w:r w:rsidR="00EC6684" w:rsidRPr="001F082C">
        <w:rPr>
          <w:rFonts w:eastAsia="楷体" w:hint="eastAsia"/>
          <w:sz w:val="24"/>
        </w:rPr>
        <w:t>项目公司</w:t>
      </w:r>
      <w:r w:rsidRPr="008060DB">
        <w:rPr>
          <w:rFonts w:eastAsia="楷体"/>
          <w:sz w:val="24"/>
        </w:rPr>
        <w:t>与五矿信托</w:t>
      </w:r>
      <w:r w:rsidR="00690681">
        <w:rPr>
          <w:rFonts w:eastAsia="楷体" w:hint="eastAsia"/>
          <w:sz w:val="24"/>
        </w:rPr>
        <w:t>分别</w:t>
      </w:r>
      <w:r w:rsidRPr="008060DB">
        <w:rPr>
          <w:rFonts w:eastAsia="楷体"/>
          <w:sz w:val="24"/>
        </w:rPr>
        <w:t>签署《抵押合同》约定；出质人同意</w:t>
      </w:r>
      <w:r w:rsidR="00D6459D" w:rsidRPr="001F082C">
        <w:rPr>
          <w:rFonts w:eastAsia="楷体" w:hint="eastAsia"/>
          <w:sz w:val="24"/>
        </w:rPr>
        <w:t>以其</w:t>
      </w:r>
      <w:r w:rsidRPr="008060DB">
        <w:rPr>
          <w:rFonts w:eastAsia="楷体"/>
          <w:sz w:val="24"/>
        </w:rPr>
        <w:t>合法持有的</w:t>
      </w:r>
      <w:r w:rsidR="004B3F97" w:rsidRPr="001F082C">
        <w:rPr>
          <w:rFonts w:eastAsia="楷体" w:hint="eastAsia"/>
          <w:sz w:val="24"/>
        </w:rPr>
        <w:t>合计</w:t>
      </w:r>
      <w:r w:rsidR="00957B31" w:rsidRPr="00DC3E90">
        <w:rPr>
          <w:rFonts w:eastAsia="楷体"/>
          <w:sz w:val="24"/>
        </w:rPr>
        <w:t>北海钰城</w:t>
      </w:r>
      <w:r w:rsidR="00423945" w:rsidRPr="001F082C">
        <w:rPr>
          <w:rFonts w:eastAsia="楷体"/>
          <w:sz w:val="24"/>
        </w:rPr>
        <w:t>8</w:t>
      </w:r>
      <w:r w:rsidR="00B254CE" w:rsidRPr="001F082C">
        <w:rPr>
          <w:rFonts w:eastAsia="楷体"/>
          <w:sz w:val="24"/>
        </w:rPr>
        <w:t>0</w:t>
      </w:r>
      <w:r w:rsidR="000504D3" w:rsidRPr="001F082C">
        <w:rPr>
          <w:rFonts w:eastAsia="楷体"/>
          <w:sz w:val="24"/>
        </w:rPr>
        <w:t>%</w:t>
      </w:r>
      <w:r w:rsidRPr="001F082C">
        <w:rPr>
          <w:rFonts w:eastAsia="楷体" w:hint="eastAsia"/>
          <w:sz w:val="24"/>
        </w:rPr>
        <w:t>的股权</w:t>
      </w:r>
      <w:r w:rsidR="004B3F97" w:rsidRPr="001F082C">
        <w:rPr>
          <w:rFonts w:eastAsia="楷体" w:hint="eastAsia"/>
          <w:sz w:val="24"/>
        </w:rPr>
        <w:t>分别</w:t>
      </w:r>
      <w:r w:rsidR="00D6459D" w:rsidRPr="001F082C">
        <w:rPr>
          <w:rFonts w:eastAsia="楷体" w:hint="eastAsia"/>
          <w:sz w:val="24"/>
        </w:rPr>
        <w:t>向</w:t>
      </w:r>
      <w:r w:rsidRPr="008060DB">
        <w:rPr>
          <w:rFonts w:eastAsia="楷体"/>
          <w:sz w:val="24"/>
        </w:rPr>
        <w:t>五矿信托提供股权质押担保，</w:t>
      </w:r>
      <w:r w:rsidR="00BD5F94" w:rsidRPr="00E30A8D">
        <w:rPr>
          <w:rFonts w:eastAsia="楷体" w:hint="eastAsia"/>
          <w:sz w:val="24"/>
        </w:rPr>
        <w:t>具体事宜由出质人与</w:t>
      </w:r>
      <w:r w:rsidR="004B3F97" w:rsidRPr="00E30A8D">
        <w:rPr>
          <w:rFonts w:eastAsia="楷体" w:hint="eastAsia"/>
          <w:sz w:val="24"/>
        </w:rPr>
        <w:t>五矿信托分别</w:t>
      </w:r>
      <w:r w:rsidR="00BD5F94" w:rsidRPr="00E30A8D">
        <w:rPr>
          <w:rFonts w:eastAsia="楷体" w:hint="eastAsia"/>
          <w:sz w:val="24"/>
        </w:rPr>
        <w:t>签署《股权质押合同》进行约定</w:t>
      </w:r>
      <w:r w:rsidRPr="00DC3E90">
        <w:rPr>
          <w:rFonts w:eastAsia="楷体"/>
          <w:sz w:val="24"/>
        </w:rPr>
        <w:t>；保证人同意</w:t>
      </w:r>
      <w:r w:rsidR="00D77DFD" w:rsidRPr="001F082C">
        <w:rPr>
          <w:rFonts w:eastAsia="楷体" w:hint="eastAsia"/>
          <w:sz w:val="24"/>
        </w:rPr>
        <w:t>为项目公司按照</w:t>
      </w:r>
      <w:r w:rsidR="00D77DFD" w:rsidRPr="008060DB">
        <w:rPr>
          <w:rFonts w:eastAsia="楷体"/>
          <w:sz w:val="24"/>
        </w:rPr>
        <w:t>《</w:t>
      </w:r>
      <w:r w:rsidR="00D77DFD" w:rsidRPr="001F082C">
        <w:rPr>
          <w:rFonts w:eastAsia="楷体" w:hint="eastAsia"/>
          <w:sz w:val="24"/>
        </w:rPr>
        <w:t>股东借款合同</w:t>
      </w:r>
      <w:r w:rsidR="00926BCF">
        <w:rPr>
          <w:rFonts w:eastAsia="楷体" w:hint="eastAsia"/>
          <w:sz w:val="24"/>
        </w:rPr>
        <w:t>二</w:t>
      </w:r>
      <w:r w:rsidR="00D77DFD" w:rsidRPr="008060DB">
        <w:rPr>
          <w:rFonts w:eastAsia="楷体"/>
          <w:sz w:val="24"/>
        </w:rPr>
        <w:t>》</w:t>
      </w:r>
      <w:r w:rsidR="00D77DFD" w:rsidRPr="001F082C">
        <w:rPr>
          <w:rFonts w:eastAsia="楷体" w:hint="eastAsia"/>
          <w:sz w:val="24"/>
        </w:rPr>
        <w:t>的约定</w:t>
      </w:r>
      <w:r w:rsidR="00D77DFD" w:rsidRPr="008060DB">
        <w:rPr>
          <w:rFonts w:eastAsia="楷体"/>
          <w:sz w:val="24"/>
        </w:rPr>
        <w:t>偿还</w:t>
      </w:r>
      <w:r w:rsidR="00D77DFD" w:rsidRPr="001F082C">
        <w:rPr>
          <w:rFonts w:eastAsia="楷体" w:hint="eastAsia"/>
          <w:sz w:val="24"/>
        </w:rPr>
        <w:t>股东</w:t>
      </w:r>
      <w:r w:rsidR="00D77DFD" w:rsidRPr="008060DB">
        <w:rPr>
          <w:rFonts w:eastAsia="楷体"/>
          <w:sz w:val="24"/>
        </w:rPr>
        <w:t>借款本息等款项</w:t>
      </w:r>
      <w:r w:rsidR="00BC35E5" w:rsidRPr="001F082C">
        <w:rPr>
          <w:rFonts w:eastAsia="楷体" w:hint="eastAsia"/>
          <w:sz w:val="24"/>
        </w:rPr>
        <w:t>的义务</w:t>
      </w:r>
      <w:r w:rsidR="00D77DFD" w:rsidRPr="001F082C">
        <w:rPr>
          <w:rFonts w:eastAsia="楷体" w:hint="eastAsia"/>
          <w:sz w:val="24"/>
        </w:rPr>
        <w:t>及</w:t>
      </w:r>
      <w:r w:rsidR="00FB5FC5" w:rsidRPr="001F082C">
        <w:rPr>
          <w:rFonts w:eastAsia="楷体" w:hint="eastAsia"/>
          <w:sz w:val="24"/>
        </w:rPr>
        <w:t>北海正裕阳</w:t>
      </w:r>
      <w:r w:rsidR="007461B6" w:rsidRPr="001F082C">
        <w:rPr>
          <w:rFonts w:eastAsia="楷体" w:hint="eastAsia"/>
          <w:sz w:val="24"/>
        </w:rPr>
        <w:t>在</w:t>
      </w:r>
      <w:r w:rsidR="00D77DFD" w:rsidRPr="001F082C">
        <w:rPr>
          <w:rFonts w:eastAsia="楷体" w:hint="eastAsia"/>
          <w:sz w:val="24"/>
        </w:rPr>
        <w:t>本协议项下</w:t>
      </w:r>
      <w:r w:rsidR="00CF7E61" w:rsidRPr="001F082C">
        <w:rPr>
          <w:rFonts w:eastAsia="楷体" w:hint="eastAsia"/>
          <w:sz w:val="24"/>
        </w:rPr>
        <w:t>的</w:t>
      </w:r>
      <w:r w:rsidR="001B6C7E" w:rsidRPr="001F082C">
        <w:rPr>
          <w:rFonts w:eastAsia="楷体" w:hint="eastAsia"/>
          <w:sz w:val="24"/>
        </w:rPr>
        <w:t>收购价款等款项的支付</w:t>
      </w:r>
      <w:r w:rsidR="00D77DFD" w:rsidRPr="001F082C">
        <w:rPr>
          <w:rFonts w:eastAsia="楷体" w:hint="eastAsia"/>
          <w:sz w:val="24"/>
        </w:rPr>
        <w:t>义务</w:t>
      </w:r>
      <w:r w:rsidRPr="008060DB">
        <w:rPr>
          <w:rFonts w:eastAsia="楷体"/>
          <w:sz w:val="24"/>
        </w:rPr>
        <w:t>向五矿信托提供连带责任保证担保，具体事宜由保证人与五矿信托签署《保证合同》约定</w:t>
      </w:r>
      <w:r w:rsidR="00423945" w:rsidRPr="001F082C">
        <w:rPr>
          <w:rFonts w:eastAsia="楷体" w:hint="eastAsia"/>
          <w:sz w:val="24"/>
        </w:rPr>
        <w:t>；差额补足方同意</w:t>
      </w:r>
      <w:r w:rsidR="00154E0C" w:rsidRPr="006C401D">
        <w:rPr>
          <w:rFonts w:eastAsia="楷体"/>
          <w:sz w:val="24"/>
        </w:rPr>
        <w:t>为项目公司就</w:t>
      </w:r>
      <w:r w:rsidR="00154E0C">
        <w:rPr>
          <w:rFonts w:eastAsia="楷体" w:hint="eastAsia"/>
          <w:sz w:val="24"/>
        </w:rPr>
        <w:t>本协议项下预分红款项的支付义务提供差额补足，为</w:t>
      </w:r>
      <w:r w:rsidR="00154E0C" w:rsidRPr="006C401D">
        <w:rPr>
          <w:rFonts w:eastAsia="楷体"/>
          <w:sz w:val="24"/>
        </w:rPr>
        <w:t>标的项目在信托计划存续期限内发生的资金缺口提供</w:t>
      </w:r>
      <w:r w:rsidR="00154E0C">
        <w:rPr>
          <w:rFonts w:eastAsia="楷体" w:hint="eastAsia"/>
          <w:sz w:val="24"/>
        </w:rPr>
        <w:t>流动性支持</w:t>
      </w:r>
      <w:r w:rsidR="005C725D" w:rsidRPr="001F082C">
        <w:rPr>
          <w:rFonts w:eastAsia="楷体" w:hint="eastAsia"/>
          <w:sz w:val="24"/>
        </w:rPr>
        <w:t>，具体事宜由差额补足方与五矿信托签署《差额补足协议》</w:t>
      </w:r>
      <w:r w:rsidR="00EC0BFB">
        <w:rPr>
          <w:rFonts w:eastAsia="楷体" w:hint="eastAsia"/>
          <w:sz w:val="24"/>
        </w:rPr>
        <w:t>及本协议</w:t>
      </w:r>
      <w:r w:rsidR="005C725D" w:rsidRPr="001F082C">
        <w:rPr>
          <w:rFonts w:eastAsia="楷体" w:hint="eastAsia"/>
          <w:sz w:val="24"/>
        </w:rPr>
        <w:t>约定</w:t>
      </w:r>
      <w:r w:rsidRPr="008060DB">
        <w:rPr>
          <w:rFonts w:eastAsia="楷体"/>
          <w:sz w:val="24"/>
        </w:rPr>
        <w:t>。</w:t>
      </w:r>
    </w:p>
    <w:p w14:paraId="2B5B0940" w14:textId="39BC68DD" w:rsidR="007330A4" w:rsidRPr="008060DB" w:rsidRDefault="0081193F" w:rsidP="007D7FD3">
      <w:pPr>
        <w:numPr>
          <w:ilvl w:val="1"/>
          <w:numId w:val="5"/>
        </w:numPr>
        <w:snapToGrid w:val="0"/>
        <w:spacing w:beforeLines="50" w:before="156" w:afterLines="50" w:after="156" w:line="300" w:lineRule="auto"/>
        <w:ind w:left="357" w:hanging="357"/>
        <w:rPr>
          <w:rFonts w:eastAsia="楷体"/>
          <w:sz w:val="24"/>
        </w:rPr>
      </w:pPr>
      <w:r w:rsidRPr="001F082C">
        <w:rPr>
          <w:rFonts w:eastAsia="楷体" w:hint="eastAsia"/>
          <w:sz w:val="24"/>
        </w:rPr>
        <w:t>标的项目基本概况：</w:t>
      </w:r>
      <w:r w:rsidR="00A0668D">
        <w:rPr>
          <w:rFonts w:eastAsia="楷体" w:hint="eastAsia"/>
          <w:sz w:val="24"/>
        </w:rPr>
        <w:t>标的项目位于</w:t>
      </w:r>
      <w:r w:rsidR="00A0668D" w:rsidRPr="008E287C">
        <w:rPr>
          <w:rFonts w:eastAsia="楷体" w:hint="eastAsia"/>
          <w:sz w:val="24"/>
        </w:rPr>
        <w:t>北海市银海区银滩东片区，金海岸大道以南、南珠大道以西</w:t>
      </w:r>
      <w:r w:rsidR="00A0668D">
        <w:rPr>
          <w:rFonts w:eastAsia="楷体" w:hint="eastAsia"/>
          <w:sz w:val="24"/>
        </w:rPr>
        <w:t>，土地宗数为两宗，具体为</w:t>
      </w:r>
      <w:r w:rsidR="00A0668D" w:rsidRPr="008E287C">
        <w:rPr>
          <w:rFonts w:eastAsia="楷体" w:hint="eastAsia"/>
          <w:sz w:val="24"/>
        </w:rPr>
        <w:t>第九期</w:t>
      </w:r>
      <w:r w:rsidR="00A0668D" w:rsidRPr="008E287C">
        <w:rPr>
          <w:rFonts w:eastAsia="楷体"/>
          <w:sz w:val="24"/>
        </w:rPr>
        <w:t>S1</w:t>
      </w:r>
      <w:r w:rsidR="00A0668D" w:rsidRPr="008E287C">
        <w:rPr>
          <w:rFonts w:eastAsia="楷体" w:hint="eastAsia"/>
          <w:sz w:val="24"/>
        </w:rPr>
        <w:t>地块</w:t>
      </w:r>
      <w:bookmarkStart w:id="15" w:name="_Hlk14265765"/>
      <w:bookmarkStart w:id="16" w:name="_Hlk14264797"/>
      <w:r w:rsidR="00A0668D">
        <w:rPr>
          <w:rFonts w:eastAsia="楷体" w:hint="eastAsia"/>
          <w:sz w:val="24"/>
        </w:rPr>
        <w:t>（剔除人才房部分）</w:t>
      </w:r>
      <w:bookmarkEnd w:id="15"/>
      <w:r w:rsidR="00A0668D" w:rsidRPr="008E287C">
        <w:rPr>
          <w:rFonts w:eastAsia="楷体" w:hint="eastAsia"/>
          <w:sz w:val="24"/>
        </w:rPr>
        <w:t>（宗地编号为【</w:t>
      </w:r>
      <w:bookmarkStart w:id="17" w:name="_Hlk14264961"/>
      <w:r w:rsidR="00A0668D" w:rsidRPr="008E287C">
        <w:rPr>
          <w:rFonts w:eastAsia="楷体" w:hint="eastAsia"/>
          <w:sz w:val="24"/>
        </w:rPr>
        <w:t>4</w:t>
      </w:r>
      <w:r w:rsidR="00A0668D" w:rsidRPr="008E287C">
        <w:rPr>
          <w:rFonts w:eastAsia="楷体"/>
          <w:sz w:val="24"/>
        </w:rPr>
        <w:t>50503003008GB00064</w:t>
      </w:r>
      <w:bookmarkEnd w:id="17"/>
      <w:r w:rsidR="00A0668D" w:rsidRPr="008E287C">
        <w:rPr>
          <w:rFonts w:eastAsia="楷体" w:hint="eastAsia"/>
          <w:sz w:val="24"/>
        </w:rPr>
        <w:t>】，对应《国有建设用地使用权出让合同》编号为【</w:t>
      </w:r>
      <w:bookmarkStart w:id="18" w:name="_Hlk14265778"/>
      <w:r w:rsidR="00A0668D" w:rsidRPr="008E287C">
        <w:rPr>
          <w:rFonts w:eastAsia="楷体" w:hint="eastAsia"/>
          <w:sz w:val="24"/>
        </w:rPr>
        <w:t>北海市土出字</w:t>
      </w:r>
      <w:r w:rsidR="00A0668D" w:rsidRPr="008E287C">
        <w:rPr>
          <w:rFonts w:eastAsia="楷体" w:hint="eastAsia"/>
          <w:sz w:val="24"/>
        </w:rPr>
        <w:t>2</w:t>
      </w:r>
      <w:r w:rsidR="00A0668D" w:rsidRPr="008E287C">
        <w:rPr>
          <w:rFonts w:eastAsia="楷体"/>
          <w:sz w:val="24"/>
        </w:rPr>
        <w:t>019015</w:t>
      </w:r>
      <w:r w:rsidR="00A0668D" w:rsidRPr="008E287C">
        <w:rPr>
          <w:rFonts w:eastAsia="楷体" w:hint="eastAsia"/>
          <w:sz w:val="24"/>
        </w:rPr>
        <w:t>号</w:t>
      </w:r>
      <w:bookmarkEnd w:id="18"/>
      <w:r w:rsidR="00A0668D" w:rsidRPr="008E287C">
        <w:rPr>
          <w:rFonts w:eastAsia="楷体" w:hint="eastAsia"/>
          <w:sz w:val="24"/>
        </w:rPr>
        <w:t>】</w:t>
      </w:r>
      <w:bookmarkEnd w:id="16"/>
      <w:r w:rsidR="00A0668D" w:rsidRPr="008E287C">
        <w:rPr>
          <w:rFonts w:eastAsia="楷体" w:hint="eastAsia"/>
          <w:sz w:val="24"/>
        </w:rPr>
        <w:t>，以下简称“项目地块一”）</w:t>
      </w:r>
      <w:r w:rsidR="00A0668D" w:rsidRPr="008E287C">
        <w:rPr>
          <w:rFonts w:eastAsia="楷体"/>
          <w:sz w:val="24"/>
        </w:rPr>
        <w:t xml:space="preserve"> </w:t>
      </w:r>
      <w:r w:rsidR="00A0668D" w:rsidRPr="008E287C">
        <w:rPr>
          <w:rFonts w:eastAsia="楷体" w:hint="eastAsia"/>
          <w:sz w:val="24"/>
        </w:rPr>
        <w:t>和第十一期</w:t>
      </w:r>
      <w:r w:rsidR="00A0668D" w:rsidRPr="008E287C">
        <w:rPr>
          <w:rFonts w:eastAsia="楷体"/>
          <w:sz w:val="24"/>
        </w:rPr>
        <w:t>S1</w:t>
      </w:r>
      <w:r w:rsidR="00A0668D" w:rsidRPr="008E287C">
        <w:rPr>
          <w:rFonts w:eastAsia="楷体" w:hint="eastAsia"/>
          <w:sz w:val="24"/>
        </w:rPr>
        <w:t>地块（剔除人才房部分）</w:t>
      </w:r>
      <w:bookmarkStart w:id="19" w:name="_Hlk14264902"/>
      <w:r w:rsidR="00A0668D" w:rsidRPr="008E287C">
        <w:rPr>
          <w:rFonts w:eastAsia="楷体" w:hint="eastAsia"/>
          <w:sz w:val="24"/>
        </w:rPr>
        <w:t>（宗地编号为【</w:t>
      </w:r>
      <w:bookmarkStart w:id="20" w:name="_Hlk14265031"/>
      <w:r w:rsidR="00A0668D" w:rsidRPr="008E287C">
        <w:rPr>
          <w:rFonts w:eastAsia="楷体" w:hint="eastAsia"/>
          <w:sz w:val="24"/>
        </w:rPr>
        <w:t>4</w:t>
      </w:r>
      <w:r w:rsidR="00A0668D" w:rsidRPr="008E287C">
        <w:rPr>
          <w:rFonts w:eastAsia="楷体"/>
          <w:sz w:val="24"/>
        </w:rPr>
        <w:t>50503003008GB00066</w:t>
      </w:r>
      <w:bookmarkEnd w:id="20"/>
      <w:r w:rsidR="00A0668D" w:rsidRPr="008E287C">
        <w:rPr>
          <w:rFonts w:eastAsia="楷体" w:hint="eastAsia"/>
          <w:sz w:val="24"/>
        </w:rPr>
        <w:t>】，对应《国有建设用地使用权出让合同》</w:t>
      </w:r>
      <w:r w:rsidR="00A0668D" w:rsidRPr="007F66F9">
        <w:rPr>
          <w:rFonts w:eastAsia="楷体" w:hint="eastAsia"/>
          <w:sz w:val="24"/>
        </w:rPr>
        <w:t>编号为【</w:t>
      </w:r>
      <w:bookmarkStart w:id="21" w:name="_Hlk14265796"/>
      <w:r w:rsidR="00A0668D" w:rsidRPr="007F66F9">
        <w:rPr>
          <w:rFonts w:eastAsia="楷体" w:hint="eastAsia"/>
          <w:sz w:val="24"/>
        </w:rPr>
        <w:t>北海市土出字</w:t>
      </w:r>
      <w:r w:rsidR="00A0668D" w:rsidRPr="007F66F9">
        <w:rPr>
          <w:rFonts w:eastAsia="楷体"/>
          <w:sz w:val="24"/>
        </w:rPr>
        <w:t>2019017</w:t>
      </w:r>
      <w:r w:rsidR="00A0668D" w:rsidRPr="007F66F9">
        <w:rPr>
          <w:rFonts w:eastAsia="楷体" w:hint="eastAsia"/>
          <w:sz w:val="24"/>
        </w:rPr>
        <w:t>号</w:t>
      </w:r>
      <w:bookmarkEnd w:id="21"/>
      <w:r w:rsidR="00A0668D" w:rsidRPr="007F66F9">
        <w:rPr>
          <w:rFonts w:eastAsia="楷体" w:hint="eastAsia"/>
          <w:sz w:val="24"/>
        </w:rPr>
        <w:t>】</w:t>
      </w:r>
      <w:bookmarkEnd w:id="19"/>
      <w:r w:rsidR="00A0668D" w:rsidRPr="007F66F9">
        <w:rPr>
          <w:rFonts w:eastAsia="楷体" w:hint="eastAsia"/>
          <w:sz w:val="24"/>
        </w:rPr>
        <w:t>，以下简称“项目地块二”</w:t>
      </w:r>
      <w:r w:rsidR="00EC0BFB">
        <w:rPr>
          <w:rFonts w:eastAsia="楷体" w:hint="eastAsia"/>
          <w:sz w:val="24"/>
        </w:rPr>
        <w:t>）</w:t>
      </w:r>
      <w:r w:rsidR="00492D0F" w:rsidRPr="007F66F9">
        <w:rPr>
          <w:rFonts w:eastAsia="楷体" w:hint="eastAsia"/>
          <w:sz w:val="24"/>
        </w:rPr>
        <w:t>。</w:t>
      </w:r>
      <w:r w:rsidR="00A0668D" w:rsidRPr="009A6FB0">
        <w:rPr>
          <w:rFonts w:eastAsia="楷体" w:hint="eastAsia"/>
          <w:sz w:val="24"/>
        </w:rPr>
        <w:t>第九期</w:t>
      </w:r>
      <w:r w:rsidR="00A0668D" w:rsidRPr="009A6FB0">
        <w:rPr>
          <w:rFonts w:eastAsia="楷体"/>
          <w:sz w:val="24"/>
        </w:rPr>
        <w:t>S1</w:t>
      </w:r>
      <w:r w:rsidR="00A0668D" w:rsidRPr="009A6FB0">
        <w:rPr>
          <w:rFonts w:eastAsia="楷体" w:hint="eastAsia"/>
          <w:sz w:val="24"/>
        </w:rPr>
        <w:t>地块（即项目地块一）占地面积【</w:t>
      </w:r>
      <w:r w:rsidR="00A0668D" w:rsidRPr="009A6FB0">
        <w:rPr>
          <w:rFonts w:eastAsia="楷体"/>
          <w:sz w:val="24"/>
        </w:rPr>
        <w:t>132145</w:t>
      </w:r>
      <w:r w:rsidR="00A0668D" w:rsidRPr="009A6FB0">
        <w:rPr>
          <w:rFonts w:eastAsia="楷体" w:hint="eastAsia"/>
          <w:sz w:val="24"/>
        </w:rPr>
        <w:t>】平方米，计容面积为：【</w:t>
      </w:r>
      <w:r w:rsidR="00A0668D" w:rsidRPr="009A6FB0">
        <w:rPr>
          <w:rFonts w:eastAsia="楷体"/>
          <w:sz w:val="24"/>
        </w:rPr>
        <w:t>330362.5</w:t>
      </w:r>
      <w:r w:rsidR="00A0668D" w:rsidRPr="009A6FB0">
        <w:rPr>
          <w:rFonts w:eastAsia="楷体" w:hint="eastAsia"/>
          <w:sz w:val="24"/>
        </w:rPr>
        <w:t>】平方米；第十一期</w:t>
      </w:r>
      <w:r w:rsidR="00A0668D" w:rsidRPr="009A6FB0">
        <w:rPr>
          <w:rFonts w:eastAsia="楷体"/>
          <w:sz w:val="24"/>
        </w:rPr>
        <w:t>S1</w:t>
      </w:r>
      <w:r w:rsidR="00A0668D" w:rsidRPr="009A6FB0">
        <w:rPr>
          <w:rFonts w:eastAsia="楷体" w:hint="eastAsia"/>
          <w:sz w:val="24"/>
        </w:rPr>
        <w:t>地块（即项目地块二）占地面积【</w:t>
      </w:r>
      <w:r w:rsidR="00A0668D" w:rsidRPr="009A6FB0">
        <w:rPr>
          <w:rFonts w:eastAsia="楷体"/>
          <w:sz w:val="24"/>
        </w:rPr>
        <w:t>161435</w:t>
      </w:r>
      <w:r w:rsidR="00A0668D" w:rsidRPr="009A6FB0">
        <w:rPr>
          <w:rFonts w:eastAsia="楷体" w:hint="eastAsia"/>
          <w:sz w:val="24"/>
        </w:rPr>
        <w:t>】平方米，计容面积为：【</w:t>
      </w:r>
      <w:r w:rsidR="00A0668D" w:rsidRPr="009A6FB0">
        <w:rPr>
          <w:rFonts w:eastAsia="楷体"/>
          <w:sz w:val="24"/>
        </w:rPr>
        <w:t>371300</w:t>
      </w:r>
      <w:r w:rsidR="00A0668D" w:rsidRPr="009A6FB0">
        <w:rPr>
          <w:rFonts w:eastAsia="楷体" w:hint="eastAsia"/>
          <w:sz w:val="24"/>
        </w:rPr>
        <w:t>】平方米。</w:t>
      </w:r>
      <w:r w:rsidR="00156B75">
        <w:rPr>
          <w:rFonts w:eastAsia="楷体" w:hint="eastAsia"/>
          <w:sz w:val="24"/>
        </w:rPr>
        <w:t>经</w:t>
      </w:r>
      <w:r w:rsidR="00CD063E">
        <w:rPr>
          <w:rFonts w:eastAsia="楷体" w:hint="eastAsia"/>
          <w:sz w:val="24"/>
        </w:rPr>
        <w:t>北海正裕阳确认，</w:t>
      </w:r>
      <w:r w:rsidR="005034E7">
        <w:rPr>
          <w:rFonts w:eastAsia="楷体" w:hint="eastAsia"/>
          <w:sz w:val="24"/>
        </w:rPr>
        <w:t>剔除人才房部分</w:t>
      </w:r>
      <w:r w:rsidR="003B1D5D">
        <w:rPr>
          <w:rFonts w:eastAsia="楷体" w:hint="eastAsia"/>
          <w:sz w:val="24"/>
        </w:rPr>
        <w:t>后</w:t>
      </w:r>
      <w:r w:rsidR="00492D0F">
        <w:rPr>
          <w:rFonts w:eastAsia="楷体" w:hint="eastAsia"/>
          <w:sz w:val="24"/>
        </w:rPr>
        <w:t>标的</w:t>
      </w:r>
      <w:r w:rsidR="00A0668D" w:rsidRPr="009A6FB0">
        <w:rPr>
          <w:rFonts w:eastAsia="楷体" w:hint="eastAsia"/>
          <w:sz w:val="24"/>
          <w:highlight w:val="yellow"/>
        </w:rPr>
        <w:t>项目合计可售计容面积为</w:t>
      </w:r>
      <w:r w:rsidR="00A0668D" w:rsidRPr="009A6FB0">
        <w:rPr>
          <w:rFonts w:eastAsia="楷体"/>
          <w:sz w:val="24"/>
          <w:highlight w:val="yellow"/>
        </w:rPr>
        <w:t>573707</w:t>
      </w:r>
      <w:r w:rsidR="00A0668D" w:rsidRPr="009A6FB0">
        <w:rPr>
          <w:rFonts w:eastAsia="楷体" w:hint="eastAsia"/>
          <w:sz w:val="24"/>
          <w:highlight w:val="yellow"/>
        </w:rPr>
        <w:t>平方米，包括可售住宅面积</w:t>
      </w:r>
      <w:r w:rsidR="00B14FF9" w:rsidRPr="009A6FB0">
        <w:rPr>
          <w:rFonts w:eastAsia="楷体"/>
          <w:sz w:val="24"/>
          <w:highlight w:val="yellow"/>
        </w:rPr>
        <w:t>553889</w:t>
      </w:r>
      <w:r w:rsidR="00B14FF9" w:rsidRPr="009A6FB0">
        <w:rPr>
          <w:rFonts w:eastAsia="楷体" w:hint="eastAsia"/>
          <w:sz w:val="24"/>
          <w:highlight w:val="yellow"/>
        </w:rPr>
        <w:t>平方米，可售商业面积</w:t>
      </w:r>
      <w:r w:rsidR="00B14FF9" w:rsidRPr="009A6FB0">
        <w:rPr>
          <w:rFonts w:eastAsia="楷体"/>
          <w:sz w:val="24"/>
          <w:highlight w:val="yellow"/>
        </w:rPr>
        <w:t>19818</w:t>
      </w:r>
      <w:r w:rsidR="00B14FF9" w:rsidRPr="009A6FB0">
        <w:rPr>
          <w:rFonts w:eastAsia="楷体" w:hint="eastAsia"/>
          <w:sz w:val="24"/>
          <w:highlight w:val="yellow"/>
        </w:rPr>
        <w:t>平方米</w:t>
      </w:r>
      <w:r w:rsidR="00B14FF9" w:rsidRPr="009A6FB0">
        <w:rPr>
          <w:rFonts w:eastAsia="楷体" w:hint="eastAsia"/>
          <w:sz w:val="24"/>
        </w:rPr>
        <w:t>。</w:t>
      </w:r>
    </w:p>
    <w:p w14:paraId="233DD130" w14:textId="276493A4" w:rsidR="00BF4672" w:rsidRPr="00DC3E90" w:rsidRDefault="00BF4672" w:rsidP="00D4553A">
      <w:pPr>
        <w:numPr>
          <w:ilvl w:val="1"/>
          <w:numId w:val="5"/>
        </w:numPr>
        <w:snapToGrid w:val="0"/>
        <w:spacing w:beforeLines="50" w:before="156" w:afterLines="50" w:after="156" w:line="300" w:lineRule="auto"/>
        <w:ind w:left="357" w:hanging="357"/>
        <w:rPr>
          <w:rFonts w:eastAsia="楷体"/>
          <w:sz w:val="24"/>
        </w:rPr>
      </w:pPr>
      <w:r w:rsidRPr="00DC3E90">
        <w:rPr>
          <w:rFonts w:eastAsia="楷体"/>
          <w:sz w:val="24"/>
        </w:rPr>
        <w:t>本协议项下设置对赌触发情形，当本协议项下的对赌触发情形发生时，则</w:t>
      </w:r>
      <w:r w:rsidR="00D24AAD" w:rsidRPr="006C401D">
        <w:rPr>
          <w:rFonts w:eastAsia="楷体"/>
          <w:sz w:val="24"/>
        </w:rPr>
        <w:t>北海正裕阳</w:t>
      </w:r>
      <w:r w:rsidR="00D24AAD">
        <w:rPr>
          <w:rFonts w:eastAsia="楷体" w:hint="eastAsia"/>
          <w:sz w:val="24"/>
        </w:rPr>
        <w:t>或其指定的第三方</w:t>
      </w:r>
      <w:r w:rsidRPr="008060DB">
        <w:rPr>
          <w:rFonts w:eastAsia="楷体"/>
          <w:sz w:val="24"/>
        </w:rPr>
        <w:t>应按照本协议约定的条款和条件收购并受让全部五矿信托持有的标的股权和</w:t>
      </w:r>
      <w:r w:rsidR="00364F22" w:rsidRPr="001F082C">
        <w:rPr>
          <w:rFonts w:eastAsia="楷体" w:hint="eastAsia"/>
          <w:sz w:val="24"/>
        </w:rPr>
        <w:t>标的债权</w:t>
      </w:r>
      <w:r w:rsidRPr="008060DB">
        <w:rPr>
          <w:rFonts w:eastAsia="楷体"/>
          <w:sz w:val="24"/>
        </w:rPr>
        <w:t>，包括但不限于按照本协议的约定支付收购价款。</w:t>
      </w:r>
    </w:p>
    <w:p w14:paraId="1A92269C" w14:textId="652A1E11" w:rsidR="007F1E16" w:rsidRPr="008060DB" w:rsidRDefault="00177093" w:rsidP="00D4553A">
      <w:pPr>
        <w:numPr>
          <w:ilvl w:val="1"/>
          <w:numId w:val="5"/>
        </w:numPr>
        <w:snapToGrid w:val="0"/>
        <w:spacing w:beforeLines="50" w:before="156" w:afterLines="50" w:after="156" w:line="300" w:lineRule="auto"/>
        <w:ind w:left="357" w:hanging="357"/>
        <w:rPr>
          <w:rFonts w:eastAsia="楷体"/>
          <w:sz w:val="24"/>
        </w:rPr>
      </w:pPr>
      <w:r w:rsidRPr="001F082C">
        <w:rPr>
          <w:rFonts w:eastAsia="楷体" w:hint="eastAsia"/>
          <w:sz w:val="24"/>
        </w:rPr>
        <w:t>信托计划存续期间，在本协议约定的条件满足时，项目公司</w:t>
      </w:r>
      <w:r w:rsidR="00C165D0" w:rsidRPr="001F082C">
        <w:rPr>
          <w:rFonts w:eastAsia="楷体" w:hint="eastAsia"/>
          <w:sz w:val="24"/>
        </w:rPr>
        <w:t>根据本协议约定</w:t>
      </w:r>
      <w:r w:rsidRPr="001F082C">
        <w:rPr>
          <w:rFonts w:eastAsia="楷体" w:hint="eastAsia"/>
          <w:sz w:val="24"/>
        </w:rPr>
        <w:t>进行预分红</w:t>
      </w:r>
      <w:r w:rsidRPr="008060DB">
        <w:rPr>
          <w:rFonts w:eastAsia="楷体"/>
          <w:sz w:val="24"/>
        </w:rPr>
        <w:t>/</w:t>
      </w:r>
      <w:r w:rsidRPr="001F082C">
        <w:rPr>
          <w:rFonts w:eastAsia="楷体" w:hint="eastAsia"/>
          <w:sz w:val="24"/>
        </w:rPr>
        <w:t>预分配（以下简称“预分红”）。</w:t>
      </w:r>
    </w:p>
    <w:p w14:paraId="158EF030" w14:textId="0C0FBC3B" w:rsidR="00BF4672" w:rsidRDefault="003F3852" w:rsidP="00D4553A">
      <w:pPr>
        <w:numPr>
          <w:ilvl w:val="1"/>
          <w:numId w:val="5"/>
        </w:numPr>
        <w:snapToGrid w:val="0"/>
        <w:spacing w:beforeLines="50" w:before="156" w:afterLines="50" w:after="156" w:line="300" w:lineRule="auto"/>
        <w:ind w:left="357" w:hanging="357"/>
        <w:rPr>
          <w:rFonts w:eastAsia="楷体"/>
          <w:sz w:val="24"/>
        </w:rPr>
      </w:pPr>
      <w:r w:rsidRPr="001F082C">
        <w:rPr>
          <w:rFonts w:eastAsia="楷体" w:hint="eastAsia"/>
          <w:sz w:val="24"/>
        </w:rPr>
        <w:t>各方</w:t>
      </w:r>
      <w:r w:rsidR="00BF4672" w:rsidRPr="008060DB">
        <w:rPr>
          <w:rFonts w:eastAsia="楷体"/>
          <w:sz w:val="24"/>
        </w:rPr>
        <w:t>同意《项目委托监管合同》项下的监管事项，具体事宜由</w:t>
      </w:r>
      <w:r w:rsidR="00957B31" w:rsidRPr="001F082C">
        <w:rPr>
          <w:rFonts w:eastAsia="楷体" w:hint="eastAsia"/>
          <w:sz w:val="24"/>
        </w:rPr>
        <w:t>北海钰城</w:t>
      </w:r>
      <w:r w:rsidR="00BF4672" w:rsidRPr="001F082C">
        <w:rPr>
          <w:rFonts w:eastAsia="楷体" w:hint="eastAsia"/>
          <w:sz w:val="24"/>
        </w:rPr>
        <w:t>、</w:t>
      </w:r>
      <w:r w:rsidR="009959F4">
        <w:rPr>
          <w:rFonts w:eastAsia="楷体" w:hint="eastAsia"/>
          <w:sz w:val="24"/>
        </w:rPr>
        <w:t>康正宏基</w:t>
      </w:r>
      <w:r w:rsidR="00BF4672" w:rsidRPr="001F082C">
        <w:rPr>
          <w:rFonts w:eastAsia="楷体" w:hint="eastAsia"/>
          <w:sz w:val="24"/>
        </w:rPr>
        <w:t>与五矿信托签署《项目委托监管合同》约定。</w:t>
      </w:r>
    </w:p>
    <w:p w14:paraId="040E4130" w14:textId="40910239" w:rsidR="002F38A4" w:rsidRPr="001F082C" w:rsidRDefault="0053398F" w:rsidP="00D4553A">
      <w:pPr>
        <w:numPr>
          <w:ilvl w:val="1"/>
          <w:numId w:val="5"/>
        </w:numPr>
        <w:snapToGrid w:val="0"/>
        <w:spacing w:beforeLines="50" w:before="156" w:afterLines="50" w:after="156" w:line="300" w:lineRule="auto"/>
        <w:ind w:left="357" w:hanging="357"/>
        <w:rPr>
          <w:rFonts w:eastAsia="楷体"/>
          <w:sz w:val="24"/>
        </w:rPr>
      </w:pPr>
      <w:r>
        <w:rPr>
          <w:rFonts w:eastAsia="楷体" w:hint="eastAsia"/>
          <w:sz w:val="24"/>
        </w:rPr>
        <w:t>为避免歧义，</w:t>
      </w:r>
      <w:r w:rsidR="002F38A4">
        <w:rPr>
          <w:rFonts w:eastAsia="楷体" w:hint="eastAsia"/>
          <w:sz w:val="24"/>
        </w:rPr>
        <w:t>各方</w:t>
      </w:r>
      <w:r w:rsidR="00E37591">
        <w:rPr>
          <w:rFonts w:eastAsia="楷体" w:hint="eastAsia"/>
          <w:sz w:val="24"/>
        </w:rPr>
        <w:t>确认</w:t>
      </w:r>
      <w:r>
        <w:rPr>
          <w:rFonts w:eastAsia="楷体" w:hint="eastAsia"/>
          <w:sz w:val="24"/>
        </w:rPr>
        <w:t>本协议</w:t>
      </w:r>
      <w:r w:rsidR="009609E5">
        <w:rPr>
          <w:rFonts w:eastAsia="楷体" w:hint="eastAsia"/>
          <w:sz w:val="24"/>
        </w:rPr>
        <w:t>及交易文件</w:t>
      </w:r>
      <w:r>
        <w:rPr>
          <w:rFonts w:eastAsia="楷体" w:hint="eastAsia"/>
          <w:sz w:val="24"/>
        </w:rPr>
        <w:t>项下标的项目</w:t>
      </w:r>
      <w:r w:rsidR="00E37591">
        <w:rPr>
          <w:rFonts w:eastAsia="楷体" w:hint="eastAsia"/>
          <w:sz w:val="24"/>
        </w:rPr>
        <w:t>不包括</w:t>
      </w:r>
      <w:r w:rsidR="00E37591" w:rsidRPr="008E287C">
        <w:rPr>
          <w:rFonts w:eastAsia="楷体" w:hint="eastAsia"/>
          <w:sz w:val="24"/>
        </w:rPr>
        <w:t>北海钰城拟在坐落于北海市银海区银滩东片区，金海岸大道以南、南珠大道以西的第九期</w:t>
      </w:r>
      <w:r w:rsidR="00E37591" w:rsidRPr="008E287C">
        <w:rPr>
          <w:rFonts w:eastAsia="楷体"/>
          <w:sz w:val="24"/>
        </w:rPr>
        <w:t>S</w:t>
      </w:r>
      <w:r w:rsidR="00E37591">
        <w:rPr>
          <w:rFonts w:eastAsia="楷体"/>
          <w:sz w:val="24"/>
        </w:rPr>
        <w:t>2</w:t>
      </w:r>
      <w:r w:rsidR="00E37591" w:rsidRPr="008E287C">
        <w:rPr>
          <w:rFonts w:eastAsia="楷体" w:hint="eastAsia"/>
          <w:sz w:val="24"/>
        </w:rPr>
        <w:t>地块（宗地编号为【</w:t>
      </w:r>
      <w:r w:rsidR="00E37591" w:rsidRPr="008E287C">
        <w:rPr>
          <w:rFonts w:eastAsia="楷体" w:hint="eastAsia"/>
          <w:sz w:val="24"/>
        </w:rPr>
        <w:t>4</w:t>
      </w:r>
      <w:r w:rsidR="00E37591" w:rsidRPr="008E287C">
        <w:rPr>
          <w:rFonts w:eastAsia="楷体"/>
          <w:sz w:val="24"/>
        </w:rPr>
        <w:t>50503003008GB00064</w:t>
      </w:r>
      <w:r w:rsidR="00E37591" w:rsidRPr="008E287C">
        <w:rPr>
          <w:rFonts w:eastAsia="楷体" w:hint="eastAsia"/>
          <w:sz w:val="24"/>
        </w:rPr>
        <w:t>】，对应《国有建设用地使用权出让合同》编号为【北海市土出字</w:t>
      </w:r>
      <w:r w:rsidR="00E37591" w:rsidRPr="008E287C">
        <w:rPr>
          <w:rFonts w:eastAsia="楷体" w:hint="eastAsia"/>
          <w:sz w:val="24"/>
        </w:rPr>
        <w:t>2</w:t>
      </w:r>
      <w:r w:rsidR="00E37591" w:rsidRPr="008E287C">
        <w:rPr>
          <w:rFonts w:eastAsia="楷体"/>
          <w:sz w:val="24"/>
        </w:rPr>
        <w:t>019015</w:t>
      </w:r>
      <w:r w:rsidR="00E37591" w:rsidRPr="008E287C">
        <w:rPr>
          <w:rFonts w:eastAsia="楷体" w:hint="eastAsia"/>
          <w:sz w:val="24"/>
        </w:rPr>
        <w:t>号】</w:t>
      </w:r>
      <w:r w:rsidR="00E37591">
        <w:rPr>
          <w:rFonts w:eastAsia="楷体" w:hint="eastAsia"/>
          <w:sz w:val="24"/>
        </w:rPr>
        <w:t>，以下简称“商业地块一”</w:t>
      </w:r>
      <w:r w:rsidR="00E37591" w:rsidRPr="008E287C">
        <w:rPr>
          <w:rFonts w:eastAsia="楷体" w:hint="eastAsia"/>
          <w:sz w:val="24"/>
        </w:rPr>
        <w:t>）</w:t>
      </w:r>
      <w:r w:rsidR="00E37591" w:rsidRPr="008E287C">
        <w:rPr>
          <w:rFonts w:eastAsia="楷体"/>
          <w:sz w:val="24"/>
        </w:rPr>
        <w:t xml:space="preserve"> </w:t>
      </w:r>
      <w:r w:rsidR="00E37591" w:rsidRPr="008E287C">
        <w:rPr>
          <w:rFonts w:eastAsia="楷体" w:hint="eastAsia"/>
          <w:sz w:val="24"/>
        </w:rPr>
        <w:t>和第十一期</w:t>
      </w:r>
      <w:r w:rsidR="00E37591" w:rsidRPr="008E287C">
        <w:rPr>
          <w:rFonts w:eastAsia="楷体"/>
          <w:sz w:val="24"/>
        </w:rPr>
        <w:t>S</w:t>
      </w:r>
      <w:r w:rsidR="00E37591">
        <w:rPr>
          <w:rFonts w:eastAsia="楷体"/>
          <w:sz w:val="24"/>
        </w:rPr>
        <w:t>2</w:t>
      </w:r>
      <w:r w:rsidR="00E37591" w:rsidRPr="008E287C">
        <w:rPr>
          <w:rFonts w:eastAsia="楷体" w:hint="eastAsia"/>
          <w:sz w:val="24"/>
        </w:rPr>
        <w:t>地块（宗地编号为【</w:t>
      </w:r>
      <w:r w:rsidR="00E37591" w:rsidRPr="008E287C">
        <w:rPr>
          <w:rFonts w:eastAsia="楷体" w:hint="eastAsia"/>
          <w:sz w:val="24"/>
        </w:rPr>
        <w:t>4</w:t>
      </w:r>
      <w:r w:rsidR="00E37591" w:rsidRPr="008E287C">
        <w:rPr>
          <w:rFonts w:eastAsia="楷体"/>
          <w:sz w:val="24"/>
        </w:rPr>
        <w:t>50503003008GB00066</w:t>
      </w:r>
      <w:r w:rsidR="00E37591" w:rsidRPr="008E287C">
        <w:rPr>
          <w:rFonts w:eastAsia="楷体" w:hint="eastAsia"/>
          <w:sz w:val="24"/>
        </w:rPr>
        <w:t>】，对应《国有建设用地使用权出让合同》编号为【北海市土出字</w:t>
      </w:r>
      <w:r w:rsidR="00E37591" w:rsidRPr="008E287C">
        <w:rPr>
          <w:rFonts w:eastAsia="楷体" w:hint="eastAsia"/>
          <w:sz w:val="24"/>
        </w:rPr>
        <w:t>2</w:t>
      </w:r>
      <w:r w:rsidR="00E37591" w:rsidRPr="008E287C">
        <w:rPr>
          <w:rFonts w:eastAsia="楷体"/>
          <w:sz w:val="24"/>
        </w:rPr>
        <w:t>019017</w:t>
      </w:r>
      <w:r w:rsidR="00E37591" w:rsidRPr="008E287C">
        <w:rPr>
          <w:rFonts w:eastAsia="楷体" w:hint="eastAsia"/>
          <w:sz w:val="24"/>
        </w:rPr>
        <w:t>号】，以下简称“</w:t>
      </w:r>
      <w:r w:rsidR="00E37591">
        <w:rPr>
          <w:rFonts w:eastAsia="楷体" w:hint="eastAsia"/>
          <w:sz w:val="24"/>
        </w:rPr>
        <w:t>商业</w:t>
      </w:r>
      <w:r w:rsidR="00E37591" w:rsidRPr="008E287C">
        <w:rPr>
          <w:rFonts w:eastAsia="楷体" w:hint="eastAsia"/>
          <w:sz w:val="24"/>
        </w:rPr>
        <w:t>地块二”，与“</w:t>
      </w:r>
      <w:r w:rsidR="00E37591">
        <w:rPr>
          <w:rFonts w:eastAsia="楷体" w:hint="eastAsia"/>
          <w:sz w:val="24"/>
        </w:rPr>
        <w:t>商业</w:t>
      </w:r>
      <w:r w:rsidR="00E37591" w:rsidRPr="008E287C">
        <w:rPr>
          <w:rFonts w:eastAsia="楷体" w:hint="eastAsia"/>
          <w:sz w:val="24"/>
        </w:rPr>
        <w:t>地块一”以下统称“</w:t>
      </w:r>
      <w:r w:rsidR="00E37591">
        <w:rPr>
          <w:rFonts w:eastAsia="楷体" w:hint="eastAsia"/>
          <w:sz w:val="24"/>
        </w:rPr>
        <w:t>商业</w:t>
      </w:r>
      <w:r w:rsidR="00E37591" w:rsidRPr="008E287C">
        <w:rPr>
          <w:rFonts w:eastAsia="楷体" w:hint="eastAsia"/>
          <w:sz w:val="24"/>
        </w:rPr>
        <w:t>地块”）上开发的</w:t>
      </w:r>
      <w:r w:rsidR="00E37591">
        <w:rPr>
          <w:rFonts w:eastAsia="楷体" w:hint="eastAsia"/>
          <w:sz w:val="24"/>
        </w:rPr>
        <w:t>商业</w:t>
      </w:r>
      <w:r w:rsidR="00E37591" w:rsidRPr="008E287C">
        <w:rPr>
          <w:rFonts w:eastAsia="楷体" w:hint="eastAsia"/>
          <w:sz w:val="24"/>
        </w:rPr>
        <w:t>项目</w:t>
      </w:r>
      <w:r w:rsidR="00E37591">
        <w:rPr>
          <w:rFonts w:eastAsia="楷体" w:hint="eastAsia"/>
          <w:sz w:val="24"/>
        </w:rPr>
        <w:t>的权益</w:t>
      </w:r>
      <w:r w:rsidR="007D69D3">
        <w:rPr>
          <w:rFonts w:eastAsia="楷体" w:hint="eastAsia"/>
          <w:sz w:val="24"/>
        </w:rPr>
        <w:t>，五矿信托不干涉商业地块</w:t>
      </w:r>
      <w:r w:rsidR="009609E5">
        <w:rPr>
          <w:rFonts w:eastAsia="楷体" w:hint="eastAsia"/>
          <w:sz w:val="24"/>
        </w:rPr>
        <w:t>及其上面开发的商业项目的建设、运营（包括但不限于商业地块上的资金划拨、用印等方面）等，不对商业地块的建设、运营进行监管。各方确认，商业项目不作为本协议及相关交易文件项下项目公司对五矿信托所负股东借款的还款来源，不论何种情形下，各方均不得依据本协议对商业地块和商业项目进行清算。本协议约定的对项目公司的清算仅指对标的项目的清算，不包含商业地块</w:t>
      </w:r>
      <w:r w:rsidR="00EA4A7B">
        <w:rPr>
          <w:rFonts w:eastAsia="楷体" w:hint="eastAsia"/>
          <w:sz w:val="24"/>
        </w:rPr>
        <w:t>及其对应的</w:t>
      </w:r>
      <w:r w:rsidR="009609E5">
        <w:rPr>
          <w:rFonts w:eastAsia="楷体" w:hint="eastAsia"/>
          <w:sz w:val="24"/>
        </w:rPr>
        <w:t>商业项目</w:t>
      </w:r>
      <w:r w:rsidR="007D69D3">
        <w:rPr>
          <w:rFonts w:eastAsia="楷体" w:hint="eastAsia"/>
          <w:sz w:val="24"/>
        </w:rPr>
        <w:t>。</w:t>
      </w:r>
    </w:p>
    <w:p w14:paraId="27A11B6F" w14:textId="5D570D19" w:rsidR="00D6459D" w:rsidRPr="008060DB" w:rsidRDefault="00D6459D">
      <w:pPr>
        <w:numPr>
          <w:ilvl w:val="1"/>
          <w:numId w:val="5"/>
        </w:numPr>
        <w:snapToGrid w:val="0"/>
        <w:spacing w:beforeLines="50" w:before="156" w:afterLines="50" w:after="156" w:line="300" w:lineRule="auto"/>
        <w:rPr>
          <w:rFonts w:eastAsia="楷体"/>
          <w:sz w:val="24"/>
        </w:rPr>
      </w:pPr>
      <w:r w:rsidRPr="001F082C">
        <w:rPr>
          <w:rFonts w:eastAsia="楷体" w:hint="eastAsia"/>
          <w:sz w:val="24"/>
        </w:rPr>
        <w:t>就缴纳信托业保障基金相关事宜，由</w:t>
      </w:r>
      <w:r w:rsidR="00957B31" w:rsidRPr="001F082C">
        <w:rPr>
          <w:rFonts w:eastAsia="楷体" w:hint="eastAsia"/>
          <w:sz w:val="24"/>
        </w:rPr>
        <w:t>北海钰城</w:t>
      </w:r>
      <w:r w:rsidRPr="001F082C">
        <w:rPr>
          <w:rFonts w:eastAsia="楷体" w:hint="eastAsia"/>
          <w:sz w:val="24"/>
        </w:rPr>
        <w:t>与五矿信托签署《协议书》约定。</w:t>
      </w:r>
    </w:p>
    <w:p w14:paraId="6AA63B6D" w14:textId="77777777" w:rsidR="00BF4672" w:rsidRPr="00DC3E90" w:rsidRDefault="00BF4672">
      <w:pPr>
        <w:snapToGrid w:val="0"/>
        <w:spacing w:line="300" w:lineRule="auto"/>
        <w:ind w:firstLine="420"/>
        <w:rPr>
          <w:rFonts w:eastAsia="楷体"/>
          <w:sz w:val="24"/>
        </w:rPr>
      </w:pPr>
    </w:p>
    <w:p w14:paraId="0642B718" w14:textId="77777777" w:rsidR="00BF4672" w:rsidRPr="001F082C" w:rsidRDefault="00BF4672">
      <w:pPr>
        <w:pStyle w:val="2"/>
        <w:numPr>
          <w:ilvl w:val="0"/>
          <w:numId w:val="3"/>
        </w:numPr>
        <w:tabs>
          <w:tab w:val="clear" w:pos="510"/>
          <w:tab w:val="left" w:pos="-3261"/>
        </w:tabs>
        <w:snapToGrid w:val="0"/>
        <w:spacing w:before="0" w:after="0" w:line="300" w:lineRule="auto"/>
        <w:ind w:left="0" w:firstLine="0"/>
        <w:jc w:val="center"/>
        <w:rPr>
          <w:rFonts w:ascii="Times New Roman" w:eastAsia="楷体" w:hAnsi="Times New Roman"/>
          <w:sz w:val="24"/>
        </w:rPr>
      </w:pPr>
      <w:bookmarkStart w:id="22" w:name="_Toc14769622"/>
      <w:r w:rsidRPr="001F082C">
        <w:rPr>
          <w:rFonts w:ascii="Times New Roman" w:eastAsia="楷体" w:hAnsi="Times New Roman" w:hint="eastAsia"/>
          <w:sz w:val="24"/>
          <w:szCs w:val="24"/>
        </w:rPr>
        <w:t>信托计划的相关安排</w:t>
      </w:r>
      <w:bookmarkEnd w:id="22"/>
    </w:p>
    <w:p w14:paraId="4876B5D0" w14:textId="77777777" w:rsidR="00BF4672" w:rsidRPr="001F082C" w:rsidRDefault="00BF4672">
      <w:pPr>
        <w:tabs>
          <w:tab w:val="left" w:pos="-1985"/>
        </w:tabs>
        <w:snapToGrid w:val="0"/>
        <w:spacing w:line="300" w:lineRule="auto"/>
        <w:ind w:left="709"/>
        <w:rPr>
          <w:rFonts w:eastAsia="楷体"/>
          <w:sz w:val="24"/>
        </w:rPr>
      </w:pPr>
    </w:p>
    <w:p w14:paraId="0D29B8D8" w14:textId="00D71D60" w:rsidR="00BF4672" w:rsidRPr="008060DB" w:rsidRDefault="00BF4672">
      <w:pPr>
        <w:numPr>
          <w:ilvl w:val="1"/>
          <w:numId w:val="6"/>
        </w:numPr>
        <w:snapToGrid w:val="0"/>
        <w:spacing w:beforeLines="50" w:before="156" w:afterLines="50" w:after="156" w:line="300" w:lineRule="auto"/>
        <w:ind w:left="357" w:hanging="357"/>
        <w:rPr>
          <w:rFonts w:eastAsia="楷体"/>
          <w:sz w:val="24"/>
        </w:rPr>
      </w:pPr>
      <w:r w:rsidRPr="001F082C">
        <w:rPr>
          <w:rFonts w:eastAsia="楷体" w:hint="eastAsia"/>
          <w:sz w:val="24"/>
        </w:rPr>
        <w:t>信托计划的名称为</w:t>
      </w:r>
      <w:r w:rsidRPr="001F082C">
        <w:rPr>
          <w:rFonts w:eastAsia="楷体"/>
          <w:sz w:val="24"/>
        </w:rPr>
        <w:t>“</w:t>
      </w:r>
      <w:r w:rsidRPr="001F082C">
        <w:rPr>
          <w:rFonts w:eastAsia="楷体" w:hint="eastAsia"/>
          <w:sz w:val="24"/>
        </w:rPr>
        <w:t>五矿信托</w:t>
      </w:r>
      <w:r w:rsidRPr="001F082C">
        <w:rPr>
          <w:rFonts w:eastAsia="楷体"/>
          <w:sz w:val="24"/>
        </w:rPr>
        <w:t>-</w:t>
      </w:r>
      <w:r w:rsidR="00804BF3" w:rsidRPr="001F082C">
        <w:rPr>
          <w:rFonts w:eastAsia="楷体" w:hint="eastAsia"/>
          <w:sz w:val="24"/>
        </w:rPr>
        <w:t>恒信共筑</w:t>
      </w:r>
      <w:r w:rsidR="00E32112" w:rsidRPr="001F082C">
        <w:rPr>
          <w:rFonts w:eastAsia="楷体"/>
          <w:sz w:val="24"/>
        </w:rPr>
        <w:t>216</w:t>
      </w:r>
      <w:r w:rsidR="00E32112" w:rsidRPr="001F082C">
        <w:rPr>
          <w:rFonts w:eastAsia="楷体" w:hint="eastAsia"/>
          <w:sz w:val="24"/>
        </w:rPr>
        <w:t>号</w:t>
      </w:r>
      <w:r w:rsidR="00E32112" w:rsidRPr="001F082C">
        <w:rPr>
          <w:rFonts w:eastAsia="楷体"/>
          <w:sz w:val="24"/>
        </w:rPr>
        <w:t>-</w:t>
      </w:r>
      <w:r w:rsidR="00E32112" w:rsidRPr="001F082C">
        <w:rPr>
          <w:rFonts w:eastAsia="楷体" w:hint="eastAsia"/>
          <w:sz w:val="24"/>
        </w:rPr>
        <w:t>桂冠投资</w:t>
      </w:r>
      <w:r w:rsidR="00E32112" w:rsidRPr="001F082C">
        <w:rPr>
          <w:rFonts w:eastAsia="楷体"/>
          <w:sz w:val="24"/>
        </w:rPr>
        <w:t>10</w:t>
      </w:r>
      <w:r w:rsidR="00E32112" w:rsidRPr="001F082C">
        <w:rPr>
          <w:rFonts w:eastAsia="楷体" w:hint="eastAsia"/>
          <w:sz w:val="24"/>
        </w:rPr>
        <w:t>号</w:t>
      </w:r>
      <w:r w:rsidRPr="001F082C">
        <w:rPr>
          <w:rFonts w:eastAsia="楷体" w:hint="eastAsia"/>
          <w:sz w:val="24"/>
        </w:rPr>
        <w:t>集合资金信托计划</w:t>
      </w:r>
      <w:r w:rsidRPr="001F082C">
        <w:rPr>
          <w:rFonts w:eastAsia="楷体"/>
          <w:sz w:val="24"/>
        </w:rPr>
        <w:t>”</w:t>
      </w:r>
      <w:r w:rsidRPr="001F082C">
        <w:rPr>
          <w:rFonts w:eastAsia="楷体" w:hint="eastAsia"/>
          <w:sz w:val="24"/>
        </w:rPr>
        <w:t>。</w:t>
      </w:r>
      <w:r w:rsidR="00917B42" w:rsidRPr="001F082C">
        <w:rPr>
          <w:rFonts w:eastAsia="楷体" w:hint="eastAsia"/>
          <w:sz w:val="24"/>
        </w:rPr>
        <w:t>信托资金在信托计划存续期间任一时点的存续规模</w:t>
      </w:r>
      <w:r w:rsidR="00917B42" w:rsidRPr="008060DB">
        <w:rPr>
          <w:rFonts w:eastAsia="楷体"/>
          <w:sz w:val="24"/>
        </w:rPr>
        <w:t>不超过人民币</w:t>
      </w:r>
      <w:r w:rsidR="00917B42" w:rsidRPr="00DC3E90">
        <w:rPr>
          <w:rFonts w:eastAsia="楷体"/>
          <w:sz w:val="24"/>
        </w:rPr>
        <w:t>1</w:t>
      </w:r>
      <w:r w:rsidR="00917B42" w:rsidRPr="001F082C">
        <w:rPr>
          <w:rFonts w:eastAsia="楷体"/>
          <w:sz w:val="24"/>
        </w:rPr>
        <w:t>,220,000,000.</w:t>
      </w:r>
      <w:r w:rsidR="00917B42" w:rsidRPr="008060DB">
        <w:rPr>
          <w:rFonts w:eastAsia="楷体"/>
          <w:sz w:val="24"/>
        </w:rPr>
        <w:t>00</w:t>
      </w:r>
      <w:r w:rsidR="00917B42" w:rsidRPr="00DC3E90">
        <w:rPr>
          <w:rFonts w:eastAsia="楷体"/>
          <w:sz w:val="24"/>
        </w:rPr>
        <w:t>元</w:t>
      </w:r>
      <w:r w:rsidR="00E25603" w:rsidRPr="00DC3E90">
        <w:rPr>
          <w:rFonts w:eastAsia="楷体"/>
          <w:sz w:val="24"/>
        </w:rPr>
        <w:t>（大写：人民币</w:t>
      </w:r>
      <w:r w:rsidR="00E25603" w:rsidRPr="001F082C">
        <w:rPr>
          <w:rFonts w:eastAsia="楷体" w:hint="eastAsia"/>
          <w:sz w:val="24"/>
        </w:rPr>
        <w:t>壹</w:t>
      </w:r>
      <w:r w:rsidR="00496320">
        <w:rPr>
          <w:rFonts w:eastAsia="楷体" w:hint="eastAsia"/>
          <w:sz w:val="24"/>
        </w:rPr>
        <w:t>拾</w:t>
      </w:r>
      <w:r w:rsidR="00E25603" w:rsidRPr="001F082C">
        <w:rPr>
          <w:rFonts w:eastAsia="楷体" w:hint="eastAsia"/>
          <w:sz w:val="24"/>
        </w:rPr>
        <w:t>贰亿贰仟万</w:t>
      </w:r>
      <w:r w:rsidR="00E25603" w:rsidRPr="008060DB">
        <w:rPr>
          <w:rFonts w:eastAsia="楷体"/>
          <w:sz w:val="24"/>
        </w:rPr>
        <w:t>元整</w:t>
      </w:r>
      <w:r w:rsidR="00E25603" w:rsidRPr="001F082C">
        <w:rPr>
          <w:rFonts w:eastAsia="楷体" w:hint="eastAsia"/>
          <w:sz w:val="24"/>
        </w:rPr>
        <w:t>）</w:t>
      </w:r>
      <w:r w:rsidR="00010B8D" w:rsidRPr="008060DB">
        <w:rPr>
          <w:rFonts w:eastAsia="楷体"/>
          <w:sz w:val="24"/>
        </w:rPr>
        <w:t>，</w:t>
      </w:r>
      <w:r w:rsidRPr="00DC3E90">
        <w:rPr>
          <w:rFonts w:eastAsia="楷体"/>
          <w:sz w:val="24"/>
        </w:rPr>
        <w:t>其中，</w:t>
      </w:r>
      <w:r w:rsidR="000D0C42" w:rsidRPr="001F082C">
        <w:rPr>
          <w:rFonts w:eastAsia="楷体"/>
          <w:sz w:val="24"/>
        </w:rPr>
        <w:t>A</w:t>
      </w:r>
      <w:r w:rsidR="000D0C42" w:rsidRPr="001F082C">
        <w:rPr>
          <w:rFonts w:eastAsia="楷体" w:hint="eastAsia"/>
          <w:sz w:val="24"/>
        </w:rPr>
        <w:t>类信托资金</w:t>
      </w:r>
      <w:r w:rsidR="007A4756" w:rsidRPr="001F082C">
        <w:rPr>
          <w:rFonts w:eastAsia="楷体" w:hint="eastAsia"/>
          <w:sz w:val="24"/>
        </w:rPr>
        <w:t>规模</w:t>
      </w:r>
      <w:r w:rsidR="000D0C42" w:rsidRPr="008060DB">
        <w:rPr>
          <w:rFonts w:eastAsia="楷体"/>
          <w:sz w:val="24"/>
        </w:rPr>
        <w:t>不超过人民币</w:t>
      </w:r>
      <w:r w:rsidR="00E25603" w:rsidRPr="001F082C">
        <w:rPr>
          <w:rFonts w:eastAsia="楷体"/>
          <w:sz w:val="24"/>
        </w:rPr>
        <w:t>2</w:t>
      </w:r>
      <w:r w:rsidR="00E25603" w:rsidRPr="008060DB">
        <w:rPr>
          <w:rFonts w:eastAsia="楷体"/>
          <w:sz w:val="24"/>
        </w:rPr>
        <w:t>42</w:t>
      </w:r>
      <w:r w:rsidR="00990571" w:rsidRPr="00DC3E90">
        <w:rPr>
          <w:rFonts w:eastAsia="楷体"/>
          <w:sz w:val="24"/>
        </w:rPr>
        <w:t>,</w:t>
      </w:r>
      <w:r w:rsidR="00E25603" w:rsidRPr="001F082C">
        <w:rPr>
          <w:rFonts w:eastAsia="楷体"/>
          <w:sz w:val="24"/>
        </w:rPr>
        <w:t>5</w:t>
      </w:r>
      <w:r w:rsidR="00990571" w:rsidRPr="001F082C">
        <w:rPr>
          <w:rFonts w:eastAsia="楷体"/>
          <w:sz w:val="24"/>
        </w:rPr>
        <w:t>00</w:t>
      </w:r>
      <w:r w:rsidR="00990571" w:rsidRPr="008060DB">
        <w:rPr>
          <w:rFonts w:eastAsia="楷体"/>
          <w:sz w:val="24"/>
        </w:rPr>
        <w:t>,000.00</w:t>
      </w:r>
      <w:r w:rsidR="000D0C42" w:rsidRPr="00DC3E90">
        <w:rPr>
          <w:rFonts w:eastAsia="楷体"/>
          <w:sz w:val="24"/>
        </w:rPr>
        <w:t>元（大写：人民币</w:t>
      </w:r>
      <w:r w:rsidR="00AA0DA7" w:rsidRPr="001F082C">
        <w:rPr>
          <w:rFonts w:eastAsia="楷体" w:hint="eastAsia"/>
          <w:sz w:val="24"/>
        </w:rPr>
        <w:t>贰亿肆仟贰佰伍拾</w:t>
      </w:r>
      <w:r w:rsidR="00990571" w:rsidRPr="001F082C">
        <w:rPr>
          <w:rFonts w:eastAsia="楷体" w:hint="eastAsia"/>
          <w:sz w:val="24"/>
        </w:rPr>
        <w:t>万</w:t>
      </w:r>
      <w:r w:rsidR="000D0C42" w:rsidRPr="008060DB">
        <w:rPr>
          <w:rFonts w:eastAsia="楷体"/>
          <w:sz w:val="24"/>
        </w:rPr>
        <w:t>元整）</w:t>
      </w:r>
      <w:r w:rsidR="007A4756" w:rsidRPr="001F082C">
        <w:rPr>
          <w:rFonts w:eastAsia="楷体" w:hint="eastAsia"/>
          <w:sz w:val="24"/>
        </w:rPr>
        <w:t>；</w:t>
      </w:r>
      <w:r w:rsidR="00022E42" w:rsidRPr="008060DB">
        <w:rPr>
          <w:rFonts w:eastAsia="楷体"/>
          <w:sz w:val="24"/>
        </w:rPr>
        <w:t>B</w:t>
      </w:r>
      <w:r w:rsidR="000D0C42" w:rsidRPr="001F082C">
        <w:rPr>
          <w:rFonts w:eastAsia="楷体" w:hint="eastAsia"/>
          <w:sz w:val="24"/>
        </w:rPr>
        <w:t>类信托资金</w:t>
      </w:r>
      <w:r w:rsidR="00AA0DA7" w:rsidRPr="001F082C">
        <w:rPr>
          <w:rFonts w:eastAsia="楷体" w:hint="eastAsia"/>
          <w:sz w:val="24"/>
        </w:rPr>
        <w:t>在信托计划存续期间任一时点的存续</w:t>
      </w:r>
      <w:r w:rsidR="0048471B" w:rsidRPr="001F082C">
        <w:rPr>
          <w:rFonts w:eastAsia="楷体" w:hint="eastAsia"/>
          <w:sz w:val="24"/>
        </w:rPr>
        <w:t>规模</w:t>
      </w:r>
      <w:r w:rsidR="000D0C42" w:rsidRPr="001F082C">
        <w:rPr>
          <w:rFonts w:eastAsia="楷体" w:hint="eastAsia"/>
          <w:sz w:val="24"/>
        </w:rPr>
        <w:t>不超过人民币</w:t>
      </w:r>
      <w:r w:rsidR="00AA0DA7" w:rsidRPr="001F082C">
        <w:rPr>
          <w:rFonts w:eastAsia="楷体"/>
          <w:sz w:val="24"/>
        </w:rPr>
        <w:t>9</w:t>
      </w:r>
      <w:r w:rsidR="00AA0DA7" w:rsidRPr="008060DB">
        <w:rPr>
          <w:rFonts w:eastAsia="楷体"/>
          <w:sz w:val="24"/>
        </w:rPr>
        <w:t>74,50</w:t>
      </w:r>
      <w:r w:rsidR="00B973F7" w:rsidRPr="001F082C">
        <w:rPr>
          <w:rFonts w:eastAsia="楷体"/>
          <w:sz w:val="24"/>
        </w:rPr>
        <w:t>0,000.00</w:t>
      </w:r>
      <w:r w:rsidR="000D0C42" w:rsidRPr="001F082C">
        <w:rPr>
          <w:rFonts w:eastAsia="楷体" w:hint="eastAsia"/>
          <w:sz w:val="24"/>
        </w:rPr>
        <w:t>元（大写：人民币</w:t>
      </w:r>
      <w:r w:rsidR="00AA0DA7" w:rsidRPr="001F082C">
        <w:rPr>
          <w:rFonts w:eastAsia="楷体" w:hint="eastAsia"/>
          <w:sz w:val="24"/>
        </w:rPr>
        <w:t>玖亿柒仟肆佰伍拾</w:t>
      </w:r>
      <w:r w:rsidR="00B973F7" w:rsidRPr="001F082C">
        <w:rPr>
          <w:rFonts w:eastAsia="楷体" w:hint="eastAsia"/>
          <w:sz w:val="24"/>
        </w:rPr>
        <w:t>万</w:t>
      </w:r>
      <w:r w:rsidR="000D0C42" w:rsidRPr="001F082C">
        <w:rPr>
          <w:rFonts w:eastAsia="楷体" w:hint="eastAsia"/>
          <w:sz w:val="24"/>
        </w:rPr>
        <w:t>元</w:t>
      </w:r>
      <w:r w:rsidR="007A4756" w:rsidRPr="001F082C">
        <w:rPr>
          <w:rFonts w:eastAsia="楷体" w:hint="eastAsia"/>
          <w:sz w:val="24"/>
        </w:rPr>
        <w:t>整</w:t>
      </w:r>
      <w:r w:rsidR="000D0C42" w:rsidRPr="001F082C">
        <w:rPr>
          <w:rFonts w:eastAsia="楷体" w:hint="eastAsia"/>
          <w:sz w:val="24"/>
        </w:rPr>
        <w:t>）</w:t>
      </w:r>
      <w:r w:rsidR="00AA0DA7" w:rsidRPr="001F082C">
        <w:rPr>
          <w:rFonts w:eastAsia="楷体" w:hint="eastAsia"/>
          <w:sz w:val="24"/>
        </w:rPr>
        <w:t>；</w:t>
      </w:r>
      <w:r w:rsidR="00AA0DA7" w:rsidRPr="001F082C">
        <w:rPr>
          <w:rFonts w:eastAsia="楷体"/>
          <w:sz w:val="24"/>
        </w:rPr>
        <w:t>C</w:t>
      </w:r>
      <w:r w:rsidR="00AA0DA7" w:rsidRPr="001F082C">
        <w:rPr>
          <w:rFonts w:eastAsia="楷体" w:hint="eastAsia"/>
          <w:sz w:val="24"/>
        </w:rPr>
        <w:t>类信托资金</w:t>
      </w:r>
      <w:r w:rsidR="00452AF3" w:rsidRPr="001F082C">
        <w:rPr>
          <w:rFonts w:eastAsia="楷体" w:hint="eastAsia"/>
          <w:sz w:val="24"/>
        </w:rPr>
        <w:t>规模不超过人民币</w:t>
      </w:r>
      <w:r w:rsidR="00452AF3" w:rsidRPr="001F082C">
        <w:rPr>
          <w:rFonts w:eastAsia="楷体"/>
          <w:sz w:val="24"/>
        </w:rPr>
        <w:t>3</w:t>
      </w:r>
      <w:r w:rsidR="00452AF3" w:rsidRPr="008060DB">
        <w:rPr>
          <w:rFonts w:eastAsia="楷体"/>
          <w:sz w:val="24"/>
        </w:rPr>
        <w:t>,000,000.00</w:t>
      </w:r>
      <w:r w:rsidR="00452AF3" w:rsidRPr="001F082C">
        <w:rPr>
          <w:rFonts w:eastAsia="楷体" w:hint="eastAsia"/>
          <w:sz w:val="24"/>
        </w:rPr>
        <w:t>元（大写：人民币叁佰万元整）</w:t>
      </w:r>
      <w:r w:rsidR="000D0C42" w:rsidRPr="001F082C">
        <w:rPr>
          <w:rFonts w:eastAsia="楷体" w:hint="eastAsia"/>
          <w:sz w:val="24"/>
        </w:rPr>
        <w:t>。</w:t>
      </w:r>
    </w:p>
    <w:p w14:paraId="14A4E680" w14:textId="77777777" w:rsidR="00BF4672" w:rsidRPr="001F082C" w:rsidRDefault="00BF4672">
      <w:pPr>
        <w:numPr>
          <w:ilvl w:val="1"/>
          <w:numId w:val="6"/>
        </w:numPr>
        <w:snapToGrid w:val="0"/>
        <w:spacing w:beforeLines="50" w:before="156" w:afterLines="50" w:after="156" w:line="300" w:lineRule="auto"/>
        <w:ind w:left="357" w:hanging="357"/>
        <w:rPr>
          <w:rFonts w:eastAsia="楷体"/>
          <w:sz w:val="24"/>
        </w:rPr>
      </w:pPr>
      <w:bookmarkStart w:id="23" w:name="_Ref243282905"/>
      <w:r w:rsidRPr="00DC3E90">
        <w:rPr>
          <w:rFonts w:eastAsia="楷体"/>
          <w:sz w:val="24"/>
        </w:rPr>
        <w:t>信托计划在如下条件均获得满足后，五矿信托有权随时宣告本信托计划成立</w:t>
      </w:r>
      <w:r w:rsidR="003854B7" w:rsidRPr="001F082C">
        <w:rPr>
          <w:rFonts w:eastAsia="楷体" w:hint="eastAsia"/>
          <w:sz w:val="24"/>
        </w:rPr>
        <w:t>（受托人宣告本信托计划成立之日为</w:t>
      </w:r>
      <w:r w:rsidR="003854B7" w:rsidRPr="008060DB">
        <w:rPr>
          <w:rFonts w:eastAsia="楷体"/>
          <w:sz w:val="24"/>
        </w:rPr>
        <w:t>“</w:t>
      </w:r>
      <w:r w:rsidR="003854B7" w:rsidRPr="00DC3E90">
        <w:rPr>
          <w:rFonts w:eastAsia="楷体"/>
          <w:sz w:val="24"/>
        </w:rPr>
        <w:t>信托</w:t>
      </w:r>
      <w:r w:rsidR="003854B7" w:rsidRPr="001F082C">
        <w:rPr>
          <w:rFonts w:eastAsia="楷体" w:hint="eastAsia"/>
          <w:sz w:val="24"/>
        </w:rPr>
        <w:t>计划成立日</w:t>
      </w:r>
      <w:r w:rsidR="003854B7" w:rsidRPr="001F082C">
        <w:rPr>
          <w:rFonts w:eastAsia="楷体"/>
          <w:sz w:val="24"/>
        </w:rPr>
        <w:t>”</w:t>
      </w:r>
      <w:r w:rsidR="003854B7" w:rsidRPr="001F082C">
        <w:rPr>
          <w:rFonts w:eastAsia="楷体" w:hint="eastAsia"/>
          <w:sz w:val="24"/>
        </w:rPr>
        <w:t>）</w:t>
      </w:r>
      <w:r w:rsidRPr="001F082C">
        <w:rPr>
          <w:rFonts w:eastAsia="楷体" w:hint="eastAsia"/>
          <w:sz w:val="24"/>
        </w:rPr>
        <w:t>，信托计划于信托计划成立日生效：</w:t>
      </w:r>
      <w:bookmarkEnd w:id="23"/>
    </w:p>
    <w:p w14:paraId="152B808A" w14:textId="13117910" w:rsidR="00BF4672" w:rsidRPr="00DC3E90" w:rsidRDefault="00BF4672">
      <w:pPr>
        <w:snapToGrid w:val="0"/>
        <w:spacing w:beforeLines="50" w:before="156" w:afterLines="50" w:after="156" w:line="240" w:lineRule="atLeast"/>
        <w:ind w:firstLineChars="198" w:firstLine="475"/>
        <w:rPr>
          <w:rFonts w:eastAsia="楷体"/>
          <w:sz w:val="24"/>
        </w:rPr>
      </w:pPr>
      <w:r w:rsidRPr="001F082C">
        <w:rPr>
          <w:rFonts w:eastAsia="楷体" w:hint="eastAsia"/>
          <w:sz w:val="24"/>
        </w:rPr>
        <w:t>（</w:t>
      </w:r>
      <w:r w:rsidRPr="001F082C">
        <w:rPr>
          <w:rFonts w:eastAsia="楷体"/>
          <w:sz w:val="24"/>
        </w:rPr>
        <w:t>1</w:t>
      </w:r>
      <w:r w:rsidRPr="001F082C">
        <w:rPr>
          <w:rFonts w:eastAsia="楷体" w:hint="eastAsia"/>
          <w:sz w:val="24"/>
        </w:rPr>
        <w:t>）首次募集资金规模不低于</w:t>
      </w:r>
      <w:r w:rsidR="002A654A" w:rsidRPr="001F082C">
        <w:rPr>
          <w:rFonts w:eastAsia="楷体" w:hint="eastAsia"/>
          <w:sz w:val="24"/>
        </w:rPr>
        <w:t>【</w:t>
      </w:r>
      <w:r w:rsidR="00EE559A">
        <w:rPr>
          <w:rFonts w:eastAsia="楷体"/>
          <w:sz w:val="24"/>
        </w:rPr>
        <w:t>3</w:t>
      </w:r>
      <w:r w:rsidR="000C1C92">
        <w:rPr>
          <w:rFonts w:eastAsia="楷体"/>
          <w:sz w:val="24"/>
        </w:rPr>
        <w:t>00</w:t>
      </w:r>
      <w:r w:rsidR="002A654A" w:rsidRPr="001F082C">
        <w:rPr>
          <w:rFonts w:eastAsia="楷体" w:hint="eastAsia"/>
          <w:sz w:val="24"/>
        </w:rPr>
        <w:t>】</w:t>
      </w:r>
      <w:r w:rsidRPr="008060DB">
        <w:rPr>
          <w:rFonts w:eastAsia="楷体"/>
          <w:sz w:val="24"/>
        </w:rPr>
        <w:t>万元</w:t>
      </w:r>
      <w:r w:rsidR="00452AF3" w:rsidRPr="001F082C">
        <w:rPr>
          <w:rFonts w:eastAsia="楷体" w:hint="eastAsia"/>
          <w:sz w:val="24"/>
        </w:rPr>
        <w:t>，且</w:t>
      </w:r>
      <w:r w:rsidR="00452AF3" w:rsidRPr="001F082C">
        <w:rPr>
          <w:rFonts w:eastAsia="楷体"/>
          <w:sz w:val="24"/>
        </w:rPr>
        <w:t>C</w:t>
      </w:r>
      <w:r w:rsidR="00452AF3" w:rsidRPr="001F082C">
        <w:rPr>
          <w:rFonts w:eastAsia="楷体" w:hint="eastAsia"/>
          <w:sz w:val="24"/>
        </w:rPr>
        <w:t>类信托</w:t>
      </w:r>
      <w:r w:rsidR="002C074B" w:rsidRPr="001F082C">
        <w:rPr>
          <w:rFonts w:eastAsia="楷体" w:hint="eastAsia"/>
          <w:sz w:val="24"/>
        </w:rPr>
        <w:t>资金已全部募集成功</w:t>
      </w:r>
      <w:r w:rsidRPr="008060DB">
        <w:rPr>
          <w:rFonts w:eastAsia="楷体"/>
          <w:sz w:val="24"/>
        </w:rPr>
        <w:t>；</w:t>
      </w:r>
    </w:p>
    <w:p w14:paraId="1F2F3CC1" w14:textId="5489B154" w:rsidR="000E1930" w:rsidRPr="00DC3E90" w:rsidRDefault="00BF4672" w:rsidP="000E1930">
      <w:pPr>
        <w:snapToGrid w:val="0"/>
        <w:spacing w:beforeLines="50" w:before="156" w:afterLines="50" w:after="156" w:line="240" w:lineRule="atLeast"/>
        <w:ind w:firstLineChars="198" w:firstLine="475"/>
        <w:rPr>
          <w:rFonts w:eastAsia="楷体"/>
          <w:sz w:val="24"/>
        </w:rPr>
      </w:pPr>
      <w:r w:rsidRPr="001F082C">
        <w:rPr>
          <w:rFonts w:eastAsia="楷体" w:hint="eastAsia"/>
          <w:sz w:val="24"/>
        </w:rPr>
        <w:t>（</w:t>
      </w:r>
      <w:r w:rsidRPr="001F082C">
        <w:rPr>
          <w:rFonts w:eastAsia="楷体"/>
          <w:sz w:val="24"/>
        </w:rPr>
        <w:t>2</w:t>
      </w:r>
      <w:r w:rsidRPr="001F082C">
        <w:rPr>
          <w:rFonts w:eastAsia="楷体" w:hint="eastAsia"/>
          <w:sz w:val="24"/>
        </w:rPr>
        <w:t>）《股权转让协议》已</w:t>
      </w:r>
      <w:bookmarkStart w:id="24" w:name="OLE_LINK38"/>
      <w:bookmarkStart w:id="25" w:name="OLE_LINK41"/>
      <w:r w:rsidR="00016DED" w:rsidRPr="001F082C">
        <w:rPr>
          <w:rFonts w:eastAsia="楷体" w:hint="eastAsia"/>
          <w:sz w:val="24"/>
        </w:rPr>
        <w:t>签署</w:t>
      </w:r>
      <w:r w:rsidRPr="008060DB">
        <w:rPr>
          <w:rFonts w:eastAsia="楷体"/>
          <w:sz w:val="24"/>
        </w:rPr>
        <w:t>生效</w:t>
      </w:r>
      <w:r w:rsidR="00053FB2" w:rsidRPr="001F082C">
        <w:rPr>
          <w:rFonts w:eastAsia="楷体" w:hint="eastAsia"/>
          <w:sz w:val="24"/>
        </w:rPr>
        <w:t>并办理完毕相应的工商变更登记手续</w:t>
      </w:r>
      <w:r w:rsidRPr="008060DB">
        <w:rPr>
          <w:rFonts w:eastAsia="楷体"/>
          <w:sz w:val="24"/>
        </w:rPr>
        <w:t>；</w:t>
      </w:r>
    </w:p>
    <w:p w14:paraId="07F23C5A" w14:textId="0504F15A" w:rsidR="00DB600B" w:rsidRPr="00DC3E90" w:rsidRDefault="00BF4672" w:rsidP="00B96F93">
      <w:pPr>
        <w:snapToGrid w:val="0"/>
        <w:spacing w:beforeLines="50" w:before="156" w:afterLines="50" w:after="156" w:line="240" w:lineRule="atLeast"/>
        <w:ind w:firstLineChars="198" w:firstLine="475"/>
        <w:rPr>
          <w:rFonts w:eastAsia="楷体"/>
          <w:sz w:val="24"/>
        </w:rPr>
      </w:pPr>
      <w:r w:rsidRPr="001F082C">
        <w:rPr>
          <w:rFonts w:eastAsia="楷体" w:hint="eastAsia"/>
          <w:sz w:val="24"/>
        </w:rPr>
        <w:t>（</w:t>
      </w:r>
      <w:r w:rsidRPr="001F082C">
        <w:rPr>
          <w:rFonts w:eastAsia="楷体"/>
          <w:sz w:val="24"/>
        </w:rPr>
        <w:t>3</w:t>
      </w:r>
      <w:r w:rsidRPr="001F082C">
        <w:rPr>
          <w:rFonts w:eastAsia="楷体" w:hint="eastAsia"/>
          <w:sz w:val="24"/>
        </w:rPr>
        <w:t>）</w:t>
      </w:r>
      <w:r w:rsidR="00482849" w:rsidRPr="001F082C">
        <w:rPr>
          <w:rFonts w:eastAsia="楷体" w:hint="eastAsia"/>
          <w:sz w:val="24"/>
        </w:rPr>
        <w:t>《股东借款合同》</w:t>
      </w:r>
      <w:r w:rsidR="002C074B" w:rsidRPr="001F082C">
        <w:rPr>
          <w:rFonts w:eastAsia="楷体" w:hint="eastAsia"/>
          <w:sz w:val="24"/>
        </w:rPr>
        <w:t>均</w:t>
      </w:r>
      <w:r w:rsidRPr="008060DB">
        <w:rPr>
          <w:rFonts w:eastAsia="楷体"/>
          <w:sz w:val="24"/>
        </w:rPr>
        <w:t>已</w:t>
      </w:r>
      <w:r w:rsidR="00016DED" w:rsidRPr="001F082C">
        <w:rPr>
          <w:rFonts w:eastAsia="楷体" w:hint="eastAsia"/>
          <w:sz w:val="24"/>
        </w:rPr>
        <w:t>签署</w:t>
      </w:r>
      <w:r w:rsidRPr="008060DB">
        <w:rPr>
          <w:rFonts w:eastAsia="楷体"/>
          <w:sz w:val="24"/>
        </w:rPr>
        <w:t>生效；</w:t>
      </w:r>
    </w:p>
    <w:p w14:paraId="7301F9C5" w14:textId="29ABB05C" w:rsidR="00BF4672" w:rsidRPr="001F082C" w:rsidRDefault="00BF4672">
      <w:pPr>
        <w:snapToGrid w:val="0"/>
        <w:spacing w:beforeLines="50" w:before="156" w:afterLines="50" w:after="156" w:line="240" w:lineRule="atLeast"/>
        <w:ind w:firstLineChars="198" w:firstLine="475"/>
        <w:rPr>
          <w:rFonts w:eastAsia="楷体"/>
          <w:sz w:val="24"/>
        </w:rPr>
      </w:pPr>
      <w:r w:rsidRPr="001F082C">
        <w:rPr>
          <w:rFonts w:eastAsia="楷体" w:hint="eastAsia"/>
          <w:sz w:val="24"/>
        </w:rPr>
        <w:t>（</w:t>
      </w:r>
      <w:r w:rsidR="00B96F93" w:rsidRPr="001F082C">
        <w:rPr>
          <w:rFonts w:eastAsia="楷体"/>
          <w:sz w:val="24"/>
        </w:rPr>
        <w:t>4</w:t>
      </w:r>
      <w:r w:rsidRPr="001F082C">
        <w:rPr>
          <w:rFonts w:eastAsia="楷体" w:hint="eastAsia"/>
          <w:sz w:val="24"/>
        </w:rPr>
        <w:t>）《股权质押合同》</w:t>
      </w:r>
      <w:r w:rsidR="002C074B" w:rsidRPr="001F082C">
        <w:rPr>
          <w:rFonts w:eastAsia="楷体" w:hint="eastAsia"/>
          <w:sz w:val="24"/>
        </w:rPr>
        <w:t>均</w:t>
      </w:r>
      <w:r w:rsidRPr="008060DB">
        <w:rPr>
          <w:rFonts w:eastAsia="楷体"/>
          <w:sz w:val="24"/>
        </w:rPr>
        <w:t>已</w:t>
      </w:r>
      <w:r w:rsidR="00214EA9" w:rsidRPr="001F082C">
        <w:rPr>
          <w:rFonts w:eastAsia="楷体" w:hint="eastAsia"/>
          <w:sz w:val="24"/>
        </w:rPr>
        <w:t>签署</w:t>
      </w:r>
      <w:r w:rsidRPr="008060DB">
        <w:rPr>
          <w:rFonts w:eastAsia="楷体"/>
          <w:sz w:val="24"/>
        </w:rPr>
        <w:t>生效</w:t>
      </w:r>
      <w:r w:rsidR="00214EA9" w:rsidRPr="00DC3E90">
        <w:rPr>
          <w:rFonts w:eastAsia="楷体"/>
          <w:sz w:val="24"/>
        </w:rPr>
        <w:t>并已根据《股权质押合同》的约定办理完毕</w:t>
      </w:r>
      <w:r w:rsidR="00214EA9" w:rsidRPr="001F082C">
        <w:rPr>
          <w:rFonts w:eastAsia="楷体" w:hint="eastAsia"/>
          <w:sz w:val="24"/>
        </w:rPr>
        <w:t>股权</w:t>
      </w:r>
      <w:r w:rsidR="00214EA9" w:rsidRPr="008060DB">
        <w:rPr>
          <w:rFonts w:eastAsia="楷体"/>
          <w:sz w:val="24"/>
        </w:rPr>
        <w:t>出质登记手续</w:t>
      </w:r>
      <w:r w:rsidRPr="00DC3E90">
        <w:rPr>
          <w:rFonts w:eastAsia="楷体"/>
          <w:sz w:val="24"/>
        </w:rPr>
        <w:t>；</w:t>
      </w:r>
    </w:p>
    <w:p w14:paraId="2DD7F9CC" w14:textId="121218E6" w:rsidR="00BF4672" w:rsidRPr="00DC3E90" w:rsidRDefault="00BF4672">
      <w:pPr>
        <w:snapToGrid w:val="0"/>
        <w:spacing w:beforeLines="50" w:before="156" w:afterLines="50" w:after="156" w:line="240" w:lineRule="atLeast"/>
        <w:ind w:firstLineChars="198" w:firstLine="475"/>
        <w:rPr>
          <w:rFonts w:eastAsia="楷体"/>
          <w:sz w:val="24"/>
        </w:rPr>
      </w:pPr>
      <w:r w:rsidRPr="001F082C">
        <w:rPr>
          <w:rFonts w:eastAsia="楷体" w:hint="eastAsia"/>
          <w:sz w:val="24"/>
        </w:rPr>
        <w:t>（</w:t>
      </w:r>
      <w:r w:rsidR="00B96F93" w:rsidRPr="001F082C">
        <w:rPr>
          <w:rFonts w:eastAsia="楷体"/>
          <w:sz w:val="24"/>
        </w:rPr>
        <w:t>5</w:t>
      </w:r>
      <w:r w:rsidRPr="001F082C">
        <w:rPr>
          <w:rFonts w:eastAsia="楷体" w:hint="eastAsia"/>
          <w:sz w:val="24"/>
        </w:rPr>
        <w:t>）《抵押合同》</w:t>
      </w:r>
      <w:r w:rsidR="00737DE2" w:rsidRPr="001F082C">
        <w:rPr>
          <w:rFonts w:eastAsia="楷体" w:hint="eastAsia"/>
          <w:sz w:val="24"/>
        </w:rPr>
        <w:t>均</w:t>
      </w:r>
      <w:r w:rsidRPr="008060DB">
        <w:rPr>
          <w:rFonts w:eastAsia="楷体"/>
          <w:sz w:val="24"/>
        </w:rPr>
        <w:t>已</w:t>
      </w:r>
      <w:r w:rsidR="00016DED" w:rsidRPr="001F082C">
        <w:rPr>
          <w:rFonts w:eastAsia="楷体" w:hint="eastAsia"/>
          <w:sz w:val="24"/>
        </w:rPr>
        <w:t>签署</w:t>
      </w:r>
      <w:r w:rsidRPr="008060DB">
        <w:rPr>
          <w:rFonts w:eastAsia="楷体"/>
          <w:sz w:val="24"/>
        </w:rPr>
        <w:t>生效；</w:t>
      </w:r>
    </w:p>
    <w:p w14:paraId="5196CB12" w14:textId="5B51E92C" w:rsidR="00BF4672" w:rsidRPr="00DC3E90" w:rsidRDefault="00BF4672">
      <w:pPr>
        <w:snapToGrid w:val="0"/>
        <w:spacing w:beforeLines="50" w:before="156" w:afterLines="50" w:after="156" w:line="240" w:lineRule="atLeast"/>
        <w:ind w:firstLineChars="198" w:firstLine="475"/>
        <w:rPr>
          <w:rFonts w:eastAsia="楷体"/>
          <w:sz w:val="24"/>
        </w:rPr>
      </w:pPr>
      <w:r w:rsidRPr="001F082C">
        <w:rPr>
          <w:rFonts w:eastAsia="楷体" w:hint="eastAsia"/>
          <w:sz w:val="24"/>
        </w:rPr>
        <w:t>（</w:t>
      </w:r>
      <w:r w:rsidR="00B96F93" w:rsidRPr="001F082C">
        <w:rPr>
          <w:rFonts w:eastAsia="楷体"/>
          <w:sz w:val="24"/>
        </w:rPr>
        <w:t>6</w:t>
      </w:r>
      <w:r w:rsidRPr="001F082C">
        <w:rPr>
          <w:rFonts w:eastAsia="楷体" w:hint="eastAsia"/>
          <w:sz w:val="24"/>
        </w:rPr>
        <w:t>）《保证合同》已</w:t>
      </w:r>
      <w:r w:rsidR="00016DED" w:rsidRPr="001F082C">
        <w:rPr>
          <w:rFonts w:eastAsia="楷体" w:hint="eastAsia"/>
          <w:sz w:val="24"/>
        </w:rPr>
        <w:t>签署</w:t>
      </w:r>
      <w:r w:rsidRPr="008060DB">
        <w:rPr>
          <w:rFonts w:eastAsia="楷体"/>
          <w:sz w:val="24"/>
        </w:rPr>
        <w:t>生效；</w:t>
      </w:r>
    </w:p>
    <w:p w14:paraId="706B30F9" w14:textId="20287434" w:rsidR="00737DE2" w:rsidRPr="008060DB" w:rsidRDefault="00737DE2">
      <w:pPr>
        <w:snapToGrid w:val="0"/>
        <w:spacing w:beforeLines="50" w:before="156" w:afterLines="50" w:after="156" w:line="240" w:lineRule="atLeast"/>
        <w:ind w:firstLineChars="198" w:firstLine="475"/>
        <w:rPr>
          <w:rFonts w:eastAsia="楷体"/>
          <w:sz w:val="24"/>
        </w:rPr>
      </w:pPr>
      <w:r w:rsidRPr="001F082C">
        <w:rPr>
          <w:rFonts w:eastAsia="楷体" w:hint="eastAsia"/>
          <w:sz w:val="24"/>
        </w:rPr>
        <w:t>（</w:t>
      </w:r>
      <w:r w:rsidRPr="001F082C">
        <w:rPr>
          <w:rFonts w:eastAsia="楷体"/>
          <w:sz w:val="24"/>
        </w:rPr>
        <w:t>7</w:t>
      </w:r>
      <w:r w:rsidRPr="001F082C">
        <w:rPr>
          <w:rFonts w:eastAsia="楷体" w:hint="eastAsia"/>
          <w:sz w:val="24"/>
        </w:rPr>
        <w:t>）《差额补足协议》已签署生效；</w:t>
      </w:r>
    </w:p>
    <w:p w14:paraId="20F941B7" w14:textId="205E158F" w:rsidR="00BF4672" w:rsidRPr="00DC3E90" w:rsidRDefault="00BF4672">
      <w:pPr>
        <w:snapToGrid w:val="0"/>
        <w:spacing w:beforeLines="50" w:before="156" w:afterLines="50" w:after="156" w:line="240" w:lineRule="atLeast"/>
        <w:ind w:firstLineChars="198" w:firstLine="475"/>
        <w:rPr>
          <w:rFonts w:eastAsia="楷体"/>
          <w:sz w:val="24"/>
        </w:rPr>
      </w:pPr>
      <w:r w:rsidRPr="00DC3E90">
        <w:rPr>
          <w:rFonts w:eastAsia="楷体"/>
          <w:sz w:val="24"/>
        </w:rPr>
        <w:t>（</w:t>
      </w:r>
      <w:r w:rsidR="004467C3">
        <w:rPr>
          <w:rFonts w:eastAsia="楷体"/>
          <w:sz w:val="24"/>
        </w:rPr>
        <w:t>8</w:t>
      </w:r>
      <w:r w:rsidRPr="001F082C">
        <w:rPr>
          <w:rFonts w:eastAsia="楷体" w:hint="eastAsia"/>
          <w:sz w:val="24"/>
        </w:rPr>
        <w:t>）《项目委托监管合同》已</w:t>
      </w:r>
      <w:r w:rsidR="00016DED" w:rsidRPr="001F082C">
        <w:rPr>
          <w:rFonts w:eastAsia="楷体" w:hint="eastAsia"/>
          <w:sz w:val="24"/>
        </w:rPr>
        <w:t>签署</w:t>
      </w:r>
      <w:r w:rsidRPr="008060DB">
        <w:rPr>
          <w:rFonts w:eastAsia="楷体"/>
          <w:sz w:val="24"/>
        </w:rPr>
        <w:t>生效；</w:t>
      </w:r>
    </w:p>
    <w:p w14:paraId="155ACA99" w14:textId="546DD202" w:rsidR="00B96F93" w:rsidRPr="008060DB" w:rsidRDefault="00B96F93">
      <w:pPr>
        <w:snapToGrid w:val="0"/>
        <w:spacing w:beforeLines="50" w:before="156" w:afterLines="50" w:after="156" w:line="240" w:lineRule="atLeast"/>
        <w:ind w:firstLineChars="198" w:firstLine="475"/>
        <w:rPr>
          <w:rFonts w:eastAsia="楷体"/>
          <w:sz w:val="24"/>
        </w:rPr>
      </w:pPr>
      <w:r w:rsidRPr="001F082C">
        <w:rPr>
          <w:rFonts w:eastAsia="楷体" w:hint="eastAsia"/>
          <w:sz w:val="24"/>
        </w:rPr>
        <w:t>（</w:t>
      </w:r>
      <w:r w:rsidR="004467C3">
        <w:rPr>
          <w:rFonts w:eastAsia="楷体"/>
          <w:sz w:val="24"/>
        </w:rPr>
        <w:t>9</w:t>
      </w:r>
      <w:r w:rsidRPr="001F082C">
        <w:rPr>
          <w:rFonts w:eastAsia="楷体" w:hint="eastAsia"/>
          <w:sz w:val="24"/>
        </w:rPr>
        <w:t>）《协议书》已</w:t>
      </w:r>
      <w:r w:rsidR="00016DED" w:rsidRPr="001F082C">
        <w:rPr>
          <w:rFonts w:eastAsia="楷体" w:hint="eastAsia"/>
          <w:sz w:val="24"/>
        </w:rPr>
        <w:t>签署</w:t>
      </w:r>
      <w:r w:rsidRPr="001F082C">
        <w:rPr>
          <w:rFonts w:eastAsia="楷体" w:hint="eastAsia"/>
          <w:sz w:val="24"/>
        </w:rPr>
        <w:t>生效；</w:t>
      </w:r>
    </w:p>
    <w:p w14:paraId="6628551C" w14:textId="7215B6B6" w:rsidR="00016DED" w:rsidRPr="008060DB" w:rsidRDefault="00016DED">
      <w:pPr>
        <w:snapToGrid w:val="0"/>
        <w:spacing w:beforeLines="50" w:before="156" w:afterLines="50" w:after="156" w:line="240" w:lineRule="atLeast"/>
        <w:ind w:firstLineChars="198" w:firstLine="475"/>
        <w:rPr>
          <w:rFonts w:eastAsia="楷体"/>
          <w:sz w:val="24"/>
        </w:rPr>
      </w:pPr>
      <w:r w:rsidRPr="001F082C">
        <w:rPr>
          <w:rFonts w:eastAsia="楷体" w:hint="eastAsia"/>
          <w:sz w:val="24"/>
        </w:rPr>
        <w:t>（</w:t>
      </w:r>
      <w:r w:rsidR="004467C3">
        <w:rPr>
          <w:rFonts w:eastAsia="楷体"/>
          <w:sz w:val="24"/>
        </w:rPr>
        <w:t>10</w:t>
      </w:r>
      <w:r w:rsidRPr="001F082C">
        <w:rPr>
          <w:rFonts w:eastAsia="楷体" w:hint="eastAsia"/>
          <w:sz w:val="24"/>
        </w:rPr>
        <w:t>）</w:t>
      </w:r>
      <w:bookmarkStart w:id="26" w:name="_Hlk14770564"/>
      <w:r w:rsidR="0086762A" w:rsidRPr="001F082C">
        <w:rPr>
          <w:rFonts w:eastAsia="楷体" w:hint="eastAsia"/>
          <w:sz w:val="24"/>
        </w:rPr>
        <w:t>编号为【</w:t>
      </w:r>
      <w:r w:rsidR="000C1C92" w:rsidRPr="00D46786">
        <w:rPr>
          <w:rFonts w:eastAsia="楷体"/>
          <w:sz w:val="24"/>
        </w:rPr>
        <w:t>P2019M12A-GGTZ10-014</w:t>
      </w:r>
      <w:r w:rsidR="0086762A" w:rsidRPr="001F082C">
        <w:rPr>
          <w:rFonts w:eastAsia="楷体" w:hint="eastAsia"/>
          <w:sz w:val="24"/>
        </w:rPr>
        <w:t>】的</w:t>
      </w:r>
      <w:r w:rsidRPr="001F082C">
        <w:rPr>
          <w:rFonts w:eastAsia="楷体" w:hint="eastAsia"/>
          <w:sz w:val="24"/>
        </w:rPr>
        <w:t>《</w:t>
      </w:r>
      <w:r w:rsidR="009A0EA8" w:rsidRPr="00E30A8D">
        <w:rPr>
          <w:rFonts w:eastAsia="楷体" w:hint="eastAsia"/>
          <w:sz w:val="24"/>
        </w:rPr>
        <w:t>五矿信托</w:t>
      </w:r>
      <w:r w:rsidR="009A0EA8" w:rsidRPr="00E30A8D">
        <w:rPr>
          <w:rFonts w:eastAsia="楷体"/>
          <w:sz w:val="24"/>
        </w:rPr>
        <w:t>-</w:t>
      </w:r>
      <w:r w:rsidR="009A0EA8" w:rsidRPr="00E30A8D">
        <w:rPr>
          <w:rFonts w:eastAsia="楷体" w:hint="eastAsia"/>
          <w:sz w:val="24"/>
        </w:rPr>
        <w:t>恒信共筑</w:t>
      </w:r>
      <w:r w:rsidR="00E32112" w:rsidRPr="00E30A8D">
        <w:rPr>
          <w:rFonts w:eastAsia="楷体"/>
          <w:sz w:val="24"/>
        </w:rPr>
        <w:t>216</w:t>
      </w:r>
      <w:r w:rsidR="00E32112" w:rsidRPr="00E30A8D">
        <w:rPr>
          <w:rFonts w:eastAsia="楷体" w:hint="eastAsia"/>
          <w:sz w:val="24"/>
        </w:rPr>
        <w:t>号</w:t>
      </w:r>
      <w:r w:rsidR="00E32112" w:rsidRPr="00E30A8D">
        <w:rPr>
          <w:rFonts w:eastAsia="楷体"/>
          <w:sz w:val="24"/>
        </w:rPr>
        <w:t>-</w:t>
      </w:r>
      <w:r w:rsidR="00E32112" w:rsidRPr="00E30A8D">
        <w:rPr>
          <w:rFonts w:eastAsia="楷体" w:hint="eastAsia"/>
          <w:sz w:val="24"/>
        </w:rPr>
        <w:t>桂冠投资</w:t>
      </w:r>
      <w:r w:rsidR="00E32112" w:rsidRPr="00E30A8D">
        <w:rPr>
          <w:rFonts w:eastAsia="楷体"/>
          <w:sz w:val="24"/>
        </w:rPr>
        <w:t>10</w:t>
      </w:r>
      <w:r w:rsidR="00E32112" w:rsidRPr="00E30A8D">
        <w:rPr>
          <w:rFonts w:eastAsia="楷体" w:hint="eastAsia"/>
          <w:sz w:val="24"/>
        </w:rPr>
        <w:t>号</w:t>
      </w:r>
      <w:r w:rsidR="009A0EA8" w:rsidRPr="00E30A8D">
        <w:rPr>
          <w:rFonts w:eastAsia="楷体" w:hint="eastAsia"/>
          <w:sz w:val="24"/>
        </w:rPr>
        <w:t>集合资金信托计划</w:t>
      </w:r>
      <w:r w:rsidR="00297AEB">
        <w:rPr>
          <w:rFonts w:eastAsia="楷体" w:hint="eastAsia"/>
          <w:sz w:val="24"/>
        </w:rPr>
        <w:t>信托资金保管补充</w:t>
      </w:r>
      <w:r w:rsidR="009A0EA8" w:rsidRPr="00E30A8D">
        <w:rPr>
          <w:rFonts w:eastAsia="楷体" w:hint="eastAsia"/>
          <w:sz w:val="24"/>
        </w:rPr>
        <w:t>协议</w:t>
      </w:r>
      <w:r w:rsidRPr="001F082C">
        <w:rPr>
          <w:rFonts w:eastAsia="楷体" w:hint="eastAsia"/>
          <w:sz w:val="24"/>
        </w:rPr>
        <w:t>》已签署生效</w:t>
      </w:r>
      <w:bookmarkEnd w:id="26"/>
      <w:r w:rsidRPr="001F082C">
        <w:rPr>
          <w:rFonts w:eastAsia="楷体" w:hint="eastAsia"/>
          <w:sz w:val="24"/>
        </w:rPr>
        <w:t>；</w:t>
      </w:r>
    </w:p>
    <w:p w14:paraId="54CECF0B" w14:textId="55F8E170" w:rsidR="000E1930" w:rsidRPr="008060DB" w:rsidRDefault="000E1930">
      <w:pPr>
        <w:snapToGrid w:val="0"/>
        <w:spacing w:beforeLines="50" w:before="156" w:afterLines="50" w:after="156" w:line="240" w:lineRule="atLeast"/>
        <w:ind w:firstLineChars="198" w:firstLine="475"/>
        <w:rPr>
          <w:rFonts w:eastAsia="楷体"/>
          <w:sz w:val="24"/>
        </w:rPr>
      </w:pPr>
      <w:r w:rsidRPr="001F082C">
        <w:rPr>
          <w:rFonts w:eastAsia="楷体" w:hint="eastAsia"/>
          <w:sz w:val="24"/>
        </w:rPr>
        <w:t>（</w:t>
      </w:r>
      <w:r w:rsidR="004467C3" w:rsidRPr="001F082C">
        <w:rPr>
          <w:rFonts w:eastAsia="楷体"/>
          <w:sz w:val="24"/>
        </w:rPr>
        <w:t>1</w:t>
      </w:r>
      <w:r w:rsidR="004467C3">
        <w:rPr>
          <w:rFonts w:eastAsia="楷体"/>
          <w:sz w:val="24"/>
        </w:rPr>
        <w:t>1</w:t>
      </w:r>
      <w:r w:rsidRPr="001F082C">
        <w:rPr>
          <w:rFonts w:eastAsia="楷体" w:hint="eastAsia"/>
          <w:sz w:val="24"/>
        </w:rPr>
        <w:t>）本协议已签署生效；</w:t>
      </w:r>
    </w:p>
    <w:bookmarkEnd w:id="24"/>
    <w:bookmarkEnd w:id="25"/>
    <w:p w14:paraId="416E1257" w14:textId="62A5D1D2" w:rsidR="00BF4672" w:rsidRPr="001F082C" w:rsidRDefault="00BF4672">
      <w:pPr>
        <w:snapToGrid w:val="0"/>
        <w:spacing w:beforeLines="50" w:before="156" w:afterLines="50" w:after="156" w:line="240" w:lineRule="atLeast"/>
        <w:ind w:firstLineChars="198" w:firstLine="475"/>
        <w:rPr>
          <w:rFonts w:eastAsia="楷体"/>
          <w:sz w:val="24"/>
        </w:rPr>
      </w:pPr>
      <w:r w:rsidRPr="00DC3E90">
        <w:rPr>
          <w:rFonts w:eastAsia="楷体"/>
          <w:sz w:val="24"/>
        </w:rPr>
        <w:t>（</w:t>
      </w:r>
      <w:r w:rsidR="004467C3" w:rsidRPr="001F082C">
        <w:rPr>
          <w:rFonts w:eastAsia="楷体"/>
          <w:sz w:val="24"/>
        </w:rPr>
        <w:t>1</w:t>
      </w:r>
      <w:r w:rsidR="004467C3">
        <w:rPr>
          <w:rFonts w:eastAsia="楷体"/>
          <w:sz w:val="24"/>
        </w:rPr>
        <w:t>2</w:t>
      </w:r>
      <w:r w:rsidRPr="001F082C">
        <w:rPr>
          <w:rFonts w:eastAsia="楷体" w:hint="eastAsia"/>
          <w:sz w:val="24"/>
        </w:rPr>
        <w:t>）信托计划的推介期届满。</w:t>
      </w:r>
    </w:p>
    <w:p w14:paraId="36C2594A" w14:textId="52BCEBEC" w:rsidR="00BF4672" w:rsidRPr="008060DB" w:rsidRDefault="00BF4672">
      <w:pPr>
        <w:numPr>
          <w:ilvl w:val="1"/>
          <w:numId w:val="6"/>
        </w:numPr>
        <w:snapToGrid w:val="0"/>
        <w:spacing w:beforeLines="50" w:before="156" w:afterLines="50" w:after="156" w:line="300" w:lineRule="auto"/>
        <w:ind w:left="357" w:hanging="357"/>
        <w:rPr>
          <w:rFonts w:eastAsia="楷体"/>
          <w:sz w:val="24"/>
        </w:rPr>
      </w:pPr>
      <w:r w:rsidRPr="001F082C">
        <w:rPr>
          <w:rFonts w:eastAsia="楷体" w:hint="eastAsia"/>
          <w:sz w:val="24"/>
        </w:rPr>
        <w:t>信托计划的期限自信托计划成立日</w:t>
      </w:r>
      <w:r w:rsidR="003164F9" w:rsidRPr="001F082C">
        <w:rPr>
          <w:rFonts w:eastAsia="楷体" w:hint="eastAsia"/>
          <w:sz w:val="24"/>
        </w:rPr>
        <w:t>（含该日）</w:t>
      </w:r>
      <w:r w:rsidRPr="008060DB">
        <w:rPr>
          <w:rFonts w:eastAsia="楷体"/>
          <w:sz w:val="24"/>
        </w:rPr>
        <w:t>起至信托计划</w:t>
      </w:r>
      <w:r w:rsidR="00A967BC" w:rsidRPr="001F082C">
        <w:rPr>
          <w:rFonts w:eastAsia="楷体" w:hint="eastAsia"/>
          <w:sz w:val="24"/>
        </w:rPr>
        <w:t>成立</w:t>
      </w:r>
      <w:r w:rsidRPr="008060DB">
        <w:rPr>
          <w:rFonts w:eastAsia="楷体"/>
          <w:sz w:val="24"/>
        </w:rPr>
        <w:t>日</w:t>
      </w:r>
      <w:r w:rsidR="00A967BC" w:rsidRPr="001F082C">
        <w:rPr>
          <w:rFonts w:eastAsia="楷体" w:hint="eastAsia"/>
          <w:sz w:val="24"/>
        </w:rPr>
        <w:t>起届满</w:t>
      </w:r>
      <w:r w:rsidR="00A967BC" w:rsidRPr="001F082C">
        <w:rPr>
          <w:rFonts w:eastAsia="楷体"/>
          <w:sz w:val="24"/>
        </w:rPr>
        <w:t>1</w:t>
      </w:r>
      <w:r w:rsidR="00A967BC" w:rsidRPr="008060DB">
        <w:rPr>
          <w:rFonts w:eastAsia="楷体"/>
          <w:sz w:val="24"/>
        </w:rPr>
        <w:t>5</w:t>
      </w:r>
      <w:r w:rsidR="00A967BC" w:rsidRPr="001F082C">
        <w:rPr>
          <w:rFonts w:eastAsia="楷体" w:hint="eastAsia"/>
          <w:sz w:val="24"/>
        </w:rPr>
        <w:t>年之日</w:t>
      </w:r>
      <w:r w:rsidR="003164F9" w:rsidRPr="001F082C">
        <w:rPr>
          <w:rFonts w:eastAsia="楷体" w:hint="eastAsia"/>
          <w:sz w:val="24"/>
        </w:rPr>
        <w:t>（不含该日）</w:t>
      </w:r>
      <w:r w:rsidRPr="008060DB">
        <w:rPr>
          <w:rFonts w:eastAsia="楷体"/>
          <w:sz w:val="24"/>
        </w:rPr>
        <w:t>止</w:t>
      </w:r>
      <w:r w:rsidR="00E9351F" w:rsidRPr="001F082C">
        <w:rPr>
          <w:rFonts w:eastAsia="楷体" w:hint="eastAsia"/>
          <w:sz w:val="24"/>
        </w:rPr>
        <w:t>。</w:t>
      </w:r>
    </w:p>
    <w:p w14:paraId="63402848" w14:textId="386160AF" w:rsidR="00BF4672" w:rsidRPr="001F082C" w:rsidRDefault="00BF4672" w:rsidP="00BA798F">
      <w:pPr>
        <w:numPr>
          <w:ilvl w:val="1"/>
          <w:numId w:val="6"/>
        </w:numPr>
        <w:snapToGrid w:val="0"/>
        <w:spacing w:beforeLines="50" w:before="156" w:afterLines="50" w:after="156" w:line="300" w:lineRule="auto"/>
        <w:ind w:left="357" w:hanging="357"/>
        <w:rPr>
          <w:rFonts w:eastAsia="楷体"/>
          <w:sz w:val="24"/>
        </w:rPr>
      </w:pPr>
      <w:r w:rsidRPr="00DC3E90">
        <w:rPr>
          <w:rFonts w:eastAsia="楷体"/>
          <w:sz w:val="24"/>
        </w:rPr>
        <w:t>就上述信托计划相关安排，具体由五矿信托与各委托人签署的《信托合同》进行约定。</w:t>
      </w:r>
    </w:p>
    <w:p w14:paraId="2F563882" w14:textId="77777777" w:rsidR="00BF4672" w:rsidRPr="001F082C" w:rsidRDefault="00BF4672">
      <w:pPr>
        <w:pStyle w:val="2"/>
        <w:numPr>
          <w:ilvl w:val="0"/>
          <w:numId w:val="3"/>
        </w:numPr>
        <w:tabs>
          <w:tab w:val="clear" w:pos="510"/>
          <w:tab w:val="left" w:pos="-3261"/>
        </w:tabs>
        <w:snapToGrid w:val="0"/>
        <w:spacing w:before="0" w:after="0" w:line="300" w:lineRule="auto"/>
        <w:ind w:left="0" w:firstLine="0"/>
        <w:jc w:val="center"/>
        <w:rPr>
          <w:rFonts w:ascii="Times New Roman" w:eastAsia="楷体" w:hAnsi="Times New Roman"/>
          <w:sz w:val="24"/>
          <w:szCs w:val="24"/>
        </w:rPr>
      </w:pPr>
      <w:bookmarkStart w:id="27" w:name="_Ref491014895"/>
      <w:bookmarkStart w:id="28" w:name="_Toc14769623"/>
      <w:r w:rsidRPr="001F082C">
        <w:rPr>
          <w:rFonts w:ascii="Times New Roman" w:eastAsia="楷体" w:hAnsi="Times New Roman" w:hint="eastAsia"/>
          <w:sz w:val="24"/>
          <w:szCs w:val="24"/>
        </w:rPr>
        <w:t>标的债权的相关安排</w:t>
      </w:r>
      <w:bookmarkEnd w:id="27"/>
      <w:bookmarkEnd w:id="28"/>
    </w:p>
    <w:p w14:paraId="19C2B1B7" w14:textId="77777777" w:rsidR="00BF4672" w:rsidRPr="001F082C" w:rsidRDefault="00BF4672">
      <w:pPr>
        <w:tabs>
          <w:tab w:val="left" w:pos="709"/>
        </w:tabs>
        <w:snapToGrid w:val="0"/>
        <w:spacing w:line="300" w:lineRule="auto"/>
        <w:ind w:left="709"/>
        <w:rPr>
          <w:rFonts w:eastAsia="楷体"/>
          <w:sz w:val="24"/>
        </w:rPr>
      </w:pPr>
    </w:p>
    <w:p w14:paraId="5D286ED4" w14:textId="7B3A0301" w:rsidR="00BF4672" w:rsidRPr="008060DB" w:rsidRDefault="00BF4672">
      <w:pPr>
        <w:numPr>
          <w:ilvl w:val="1"/>
          <w:numId w:val="7"/>
        </w:numPr>
        <w:snapToGrid w:val="0"/>
        <w:spacing w:beforeLines="50" w:before="156" w:afterLines="50" w:after="156" w:line="300" w:lineRule="auto"/>
        <w:rPr>
          <w:rFonts w:eastAsia="楷体"/>
          <w:sz w:val="24"/>
        </w:rPr>
      </w:pPr>
      <w:r w:rsidRPr="001F082C">
        <w:rPr>
          <w:rFonts w:eastAsia="楷体" w:hint="eastAsia"/>
          <w:sz w:val="24"/>
        </w:rPr>
        <w:t>五矿信托</w:t>
      </w:r>
      <w:r w:rsidR="005315FB" w:rsidRPr="001F082C">
        <w:rPr>
          <w:rFonts w:eastAsia="楷体" w:hint="eastAsia"/>
          <w:sz w:val="24"/>
        </w:rPr>
        <w:t>按照</w:t>
      </w:r>
      <w:r w:rsidR="00482849" w:rsidRPr="001F082C">
        <w:rPr>
          <w:rFonts w:eastAsia="楷体" w:hint="eastAsia"/>
          <w:sz w:val="24"/>
        </w:rPr>
        <w:t>《股东借款合同》</w:t>
      </w:r>
      <w:r w:rsidR="005315FB" w:rsidRPr="001F082C">
        <w:rPr>
          <w:rFonts w:eastAsia="楷体" w:hint="eastAsia"/>
          <w:sz w:val="24"/>
        </w:rPr>
        <w:t>的约定向</w:t>
      </w:r>
      <w:r w:rsidR="00EE6E84" w:rsidRPr="001F082C">
        <w:rPr>
          <w:rFonts w:eastAsia="楷体" w:hint="eastAsia"/>
          <w:sz w:val="24"/>
        </w:rPr>
        <w:t>借款方</w:t>
      </w:r>
      <w:r w:rsidR="005315FB" w:rsidRPr="001F082C">
        <w:rPr>
          <w:rFonts w:eastAsia="楷体" w:hint="eastAsia"/>
          <w:sz w:val="24"/>
        </w:rPr>
        <w:t>提供</w:t>
      </w:r>
      <w:r w:rsidR="00876B2E" w:rsidRPr="001F082C">
        <w:rPr>
          <w:rFonts w:eastAsia="楷体" w:hint="eastAsia"/>
          <w:sz w:val="24"/>
        </w:rPr>
        <w:t>股东借款</w:t>
      </w:r>
      <w:r w:rsidR="00876B2E" w:rsidRPr="00E30A8D">
        <w:rPr>
          <w:rFonts w:eastAsia="楷体" w:hint="eastAsia"/>
          <w:sz w:val="24"/>
        </w:rPr>
        <w:t>（具体金额应以信托计划项下实际募集的用于向借款方发放股东借款的</w:t>
      </w:r>
      <w:r w:rsidR="00CF6494" w:rsidRPr="00E30A8D">
        <w:rPr>
          <w:rFonts w:eastAsia="楷体" w:hint="eastAsia"/>
          <w:sz w:val="24"/>
        </w:rPr>
        <w:t>各类</w:t>
      </w:r>
      <w:r w:rsidR="00876B2E" w:rsidRPr="00E30A8D">
        <w:rPr>
          <w:rFonts w:eastAsia="楷体" w:hint="eastAsia"/>
          <w:sz w:val="24"/>
        </w:rPr>
        <w:t>信托资金金额为准）</w:t>
      </w:r>
      <w:r w:rsidR="00876B2E" w:rsidRPr="001F082C">
        <w:rPr>
          <w:rFonts w:eastAsia="楷体" w:hint="eastAsia"/>
          <w:sz w:val="24"/>
        </w:rPr>
        <w:t>，</w:t>
      </w:r>
      <w:r w:rsidR="00876B2E" w:rsidRPr="008060DB">
        <w:rPr>
          <w:rFonts w:eastAsia="楷体"/>
          <w:sz w:val="24"/>
        </w:rPr>
        <w:t>《股东借款合同</w:t>
      </w:r>
      <w:r w:rsidR="002E3714" w:rsidRPr="001F082C">
        <w:rPr>
          <w:rFonts w:eastAsia="楷体" w:hint="eastAsia"/>
          <w:sz w:val="24"/>
        </w:rPr>
        <w:t>一</w:t>
      </w:r>
      <w:r w:rsidR="00876B2E" w:rsidRPr="008060DB">
        <w:rPr>
          <w:rFonts w:eastAsia="楷体"/>
          <w:sz w:val="24"/>
        </w:rPr>
        <w:t>》</w:t>
      </w:r>
      <w:r w:rsidR="00876B2E" w:rsidRPr="00E30A8D">
        <w:rPr>
          <w:rFonts w:eastAsia="楷体" w:hint="eastAsia"/>
          <w:sz w:val="24"/>
        </w:rPr>
        <w:t>项下借款本金</w:t>
      </w:r>
      <w:r w:rsidRPr="008060DB">
        <w:rPr>
          <w:rFonts w:eastAsia="楷体"/>
          <w:sz w:val="24"/>
        </w:rPr>
        <w:t>不超过</w:t>
      </w:r>
      <w:r w:rsidR="00AE38BB" w:rsidRPr="00DC3E90">
        <w:rPr>
          <w:rFonts w:eastAsia="楷体"/>
          <w:sz w:val="24"/>
        </w:rPr>
        <w:t>人民币</w:t>
      </w:r>
      <w:r w:rsidR="002E3714" w:rsidRPr="001F082C">
        <w:rPr>
          <w:rFonts w:eastAsia="楷体"/>
          <w:sz w:val="24"/>
        </w:rPr>
        <w:t>8</w:t>
      </w:r>
      <w:r w:rsidR="002E3714" w:rsidRPr="008060DB">
        <w:rPr>
          <w:rFonts w:eastAsia="楷体"/>
          <w:sz w:val="24"/>
        </w:rPr>
        <w:t>4</w:t>
      </w:r>
      <w:r w:rsidR="00E00468" w:rsidRPr="00DC3E90">
        <w:rPr>
          <w:rFonts w:eastAsia="楷体"/>
          <w:sz w:val="24"/>
        </w:rPr>
        <w:t>,000,000.00</w:t>
      </w:r>
      <w:r w:rsidRPr="001F082C">
        <w:rPr>
          <w:rFonts w:eastAsia="楷体" w:hint="eastAsia"/>
          <w:sz w:val="24"/>
        </w:rPr>
        <w:t>元（大写：</w:t>
      </w:r>
      <w:r w:rsidR="00E0075E" w:rsidRPr="001F082C">
        <w:rPr>
          <w:rFonts w:eastAsia="楷体" w:hint="eastAsia"/>
          <w:sz w:val="24"/>
        </w:rPr>
        <w:t>人民币</w:t>
      </w:r>
      <w:r w:rsidR="002E3714" w:rsidRPr="001F082C">
        <w:rPr>
          <w:rFonts w:eastAsia="楷体" w:hint="eastAsia"/>
          <w:sz w:val="24"/>
        </w:rPr>
        <w:t>捌仟肆佰</w:t>
      </w:r>
      <w:r w:rsidR="00C13456" w:rsidRPr="001F082C">
        <w:rPr>
          <w:rFonts w:eastAsia="楷体" w:hint="eastAsia"/>
          <w:sz w:val="24"/>
        </w:rPr>
        <w:t>万</w:t>
      </w:r>
      <w:r w:rsidRPr="008060DB">
        <w:rPr>
          <w:rFonts w:eastAsia="楷体"/>
          <w:sz w:val="24"/>
        </w:rPr>
        <w:t>元整</w:t>
      </w:r>
      <w:r w:rsidR="002E3714" w:rsidRPr="001F082C">
        <w:rPr>
          <w:rFonts w:eastAsia="楷体" w:hint="eastAsia"/>
          <w:sz w:val="24"/>
        </w:rPr>
        <w:t>，具体金额应以信托计划项下实际募集的用于</w:t>
      </w:r>
      <w:r w:rsidR="00627222" w:rsidRPr="006C401D">
        <w:rPr>
          <w:rFonts w:eastAsia="楷体"/>
          <w:sz w:val="24"/>
        </w:rPr>
        <w:t>发放无固定期限</w:t>
      </w:r>
      <w:r w:rsidR="002E3714" w:rsidRPr="001F082C">
        <w:rPr>
          <w:rFonts w:eastAsia="楷体" w:hint="eastAsia"/>
          <w:sz w:val="24"/>
        </w:rPr>
        <w:t>股东借款的</w:t>
      </w:r>
      <w:r w:rsidR="002E3714" w:rsidRPr="001F082C">
        <w:rPr>
          <w:rFonts w:eastAsia="楷体"/>
          <w:sz w:val="24"/>
        </w:rPr>
        <w:t>A</w:t>
      </w:r>
      <w:r w:rsidR="002E3714" w:rsidRPr="001F082C">
        <w:rPr>
          <w:rFonts w:eastAsia="楷体" w:hint="eastAsia"/>
          <w:sz w:val="24"/>
        </w:rPr>
        <w:t>类信托资金金额为准</w:t>
      </w:r>
      <w:r w:rsidRPr="008060DB">
        <w:rPr>
          <w:rFonts w:eastAsia="楷体"/>
          <w:sz w:val="24"/>
        </w:rPr>
        <w:t>）</w:t>
      </w:r>
      <w:r w:rsidR="00B741BE" w:rsidRPr="001F082C">
        <w:rPr>
          <w:rFonts w:eastAsia="楷体" w:hint="eastAsia"/>
          <w:sz w:val="24"/>
        </w:rPr>
        <w:t>，《股东借款合同二》项下的借款款本金余额在信托计划存续期限内任一时点不超过人民币</w:t>
      </w:r>
      <w:r w:rsidR="00B741BE" w:rsidRPr="001F082C">
        <w:rPr>
          <w:rFonts w:eastAsia="楷体"/>
          <w:sz w:val="24"/>
        </w:rPr>
        <w:t>9</w:t>
      </w:r>
      <w:r w:rsidR="00B741BE" w:rsidRPr="008060DB">
        <w:rPr>
          <w:rFonts w:eastAsia="楷体"/>
          <w:sz w:val="24"/>
        </w:rPr>
        <w:t>76,000,000.00</w:t>
      </w:r>
      <w:r w:rsidR="00B741BE" w:rsidRPr="001F082C">
        <w:rPr>
          <w:rFonts w:eastAsia="楷体" w:hint="eastAsia"/>
          <w:sz w:val="24"/>
        </w:rPr>
        <w:t>元（大写：人民币玖亿柒仟陆佰万元整，具体以信托计划实际募集</w:t>
      </w:r>
      <w:r w:rsidR="00144F1C">
        <w:rPr>
          <w:rFonts w:eastAsia="楷体" w:hint="eastAsia"/>
          <w:sz w:val="24"/>
        </w:rPr>
        <w:t>且存续</w:t>
      </w:r>
      <w:r w:rsidR="00B741BE" w:rsidRPr="001F082C">
        <w:rPr>
          <w:rFonts w:eastAsia="楷体" w:hint="eastAsia"/>
          <w:sz w:val="24"/>
        </w:rPr>
        <w:t>的</w:t>
      </w:r>
      <w:r w:rsidR="00B741BE" w:rsidRPr="008060DB">
        <w:rPr>
          <w:rFonts w:eastAsia="楷体"/>
          <w:sz w:val="24"/>
        </w:rPr>
        <w:t>B</w:t>
      </w:r>
      <w:r w:rsidR="00B741BE" w:rsidRPr="001F082C">
        <w:rPr>
          <w:rFonts w:eastAsia="楷体" w:hint="eastAsia"/>
          <w:sz w:val="24"/>
        </w:rPr>
        <w:t>类信托资金和</w:t>
      </w:r>
      <w:r w:rsidR="00B741BE" w:rsidRPr="001F082C">
        <w:rPr>
          <w:rFonts w:eastAsia="楷体"/>
          <w:sz w:val="24"/>
        </w:rPr>
        <w:t>C</w:t>
      </w:r>
      <w:r w:rsidR="00B741BE" w:rsidRPr="001F082C">
        <w:rPr>
          <w:rFonts w:eastAsia="楷体" w:hint="eastAsia"/>
          <w:sz w:val="24"/>
        </w:rPr>
        <w:t>类信托资金中用于发放</w:t>
      </w:r>
      <w:r w:rsidR="007A6B8A">
        <w:rPr>
          <w:rFonts w:eastAsia="楷体" w:hint="eastAsia"/>
          <w:sz w:val="24"/>
        </w:rPr>
        <w:t>固定期限</w:t>
      </w:r>
      <w:r w:rsidR="00B741BE" w:rsidRPr="001F082C">
        <w:rPr>
          <w:rFonts w:eastAsia="楷体" w:hint="eastAsia"/>
          <w:sz w:val="24"/>
        </w:rPr>
        <w:t>股东借款的信托资金金额</w:t>
      </w:r>
      <w:r w:rsidR="007A6B8A">
        <w:rPr>
          <w:rFonts w:eastAsia="楷体" w:hint="eastAsia"/>
          <w:sz w:val="24"/>
        </w:rPr>
        <w:t>之和</w:t>
      </w:r>
      <w:r w:rsidR="00B741BE" w:rsidRPr="001F082C">
        <w:rPr>
          <w:rFonts w:eastAsia="楷体" w:hint="eastAsia"/>
          <w:sz w:val="24"/>
        </w:rPr>
        <w:t>为准）</w:t>
      </w:r>
      <w:r w:rsidR="00D47054" w:rsidRPr="001F082C">
        <w:rPr>
          <w:rFonts w:eastAsia="楷体" w:hint="eastAsia"/>
          <w:sz w:val="24"/>
        </w:rPr>
        <w:t>。</w:t>
      </w:r>
    </w:p>
    <w:p w14:paraId="5979999A" w14:textId="3A628060" w:rsidR="00BF4672" w:rsidRPr="00DC3E90" w:rsidRDefault="00C042FB">
      <w:pPr>
        <w:numPr>
          <w:ilvl w:val="1"/>
          <w:numId w:val="7"/>
        </w:numPr>
        <w:snapToGrid w:val="0"/>
        <w:spacing w:beforeLines="50" w:before="156" w:afterLines="50" w:after="156" w:line="300" w:lineRule="auto"/>
        <w:rPr>
          <w:rFonts w:eastAsia="楷体"/>
          <w:sz w:val="24"/>
        </w:rPr>
      </w:pPr>
      <w:r w:rsidRPr="001F082C">
        <w:rPr>
          <w:rFonts w:eastAsia="楷体" w:hint="eastAsia"/>
          <w:sz w:val="24"/>
        </w:rPr>
        <w:t>《</w:t>
      </w:r>
      <w:r w:rsidR="00864DE6" w:rsidRPr="001F082C">
        <w:rPr>
          <w:rFonts w:eastAsia="楷体" w:hint="eastAsia"/>
          <w:sz w:val="24"/>
        </w:rPr>
        <w:t>股东借款合同</w:t>
      </w:r>
      <w:r w:rsidRPr="001F082C">
        <w:rPr>
          <w:rFonts w:eastAsia="楷体" w:hint="eastAsia"/>
          <w:sz w:val="24"/>
        </w:rPr>
        <w:t>》项下约定的</w:t>
      </w:r>
      <w:r w:rsidR="00344380" w:rsidRPr="001F082C">
        <w:rPr>
          <w:rFonts w:eastAsia="楷体" w:hint="eastAsia"/>
          <w:sz w:val="24"/>
        </w:rPr>
        <w:t>各笔</w:t>
      </w:r>
      <w:r w:rsidR="00051798" w:rsidRPr="001F082C">
        <w:rPr>
          <w:rFonts w:eastAsia="楷体" w:hint="eastAsia"/>
          <w:sz w:val="24"/>
        </w:rPr>
        <w:t>股东借款到期前</w:t>
      </w:r>
      <w:r w:rsidR="006F0823" w:rsidRPr="001F082C">
        <w:rPr>
          <w:rFonts w:eastAsia="楷体" w:hint="eastAsia"/>
          <w:sz w:val="24"/>
        </w:rPr>
        <w:t>，</w:t>
      </w:r>
      <w:r w:rsidR="003917EA" w:rsidRPr="000300A6">
        <w:rPr>
          <w:rFonts w:eastAsia="楷体" w:hint="eastAsia"/>
          <w:sz w:val="24"/>
        </w:rPr>
        <w:t>本协议</w:t>
      </w:r>
      <w:r w:rsidR="004E4714" w:rsidRPr="00E30A8D">
        <w:rPr>
          <w:rFonts w:eastAsia="楷体" w:hint="eastAsia"/>
          <w:sz w:val="24"/>
        </w:rPr>
        <w:t>第</w:t>
      </w:r>
      <w:r w:rsidR="004E4714" w:rsidRPr="00E30A8D">
        <w:rPr>
          <w:rFonts w:eastAsia="楷体"/>
          <w:sz w:val="24"/>
        </w:rPr>
        <w:t>10.2.1</w:t>
      </w:r>
      <w:r w:rsidR="004E4714" w:rsidRPr="00E30A8D">
        <w:rPr>
          <w:rFonts w:eastAsia="楷体" w:hint="eastAsia"/>
          <w:sz w:val="24"/>
        </w:rPr>
        <w:t>款约定的对赌触发情形发生的</w:t>
      </w:r>
      <w:r w:rsidR="00BF4672" w:rsidRPr="000300A6">
        <w:rPr>
          <w:rFonts w:eastAsia="楷体" w:hint="eastAsia"/>
          <w:sz w:val="24"/>
        </w:rPr>
        <w:t>，五矿信</w:t>
      </w:r>
      <w:r w:rsidR="00BF4672" w:rsidRPr="008060DB">
        <w:rPr>
          <w:rFonts w:eastAsia="楷体"/>
          <w:sz w:val="24"/>
        </w:rPr>
        <w:t>托有权要求</w:t>
      </w:r>
      <w:r w:rsidR="00CD690C" w:rsidRPr="00DC3E90">
        <w:rPr>
          <w:rFonts w:eastAsia="楷体"/>
          <w:sz w:val="24"/>
        </w:rPr>
        <w:t>借款方</w:t>
      </w:r>
      <w:r w:rsidR="00BF4672" w:rsidRPr="001F082C">
        <w:rPr>
          <w:rFonts w:eastAsia="楷体" w:hint="eastAsia"/>
          <w:sz w:val="24"/>
        </w:rPr>
        <w:t>提前清偿全部</w:t>
      </w:r>
      <w:r w:rsidR="00F16975" w:rsidRPr="001F082C">
        <w:rPr>
          <w:rFonts w:eastAsia="楷体" w:hint="eastAsia"/>
          <w:sz w:val="24"/>
        </w:rPr>
        <w:t>股东借款债权</w:t>
      </w:r>
      <w:r w:rsidR="00BF4672" w:rsidRPr="008060DB">
        <w:rPr>
          <w:rFonts w:eastAsia="楷体"/>
          <w:sz w:val="24"/>
        </w:rPr>
        <w:t>。</w:t>
      </w:r>
    </w:p>
    <w:p w14:paraId="112A4A52" w14:textId="2E7111CE" w:rsidR="00BF4672" w:rsidRPr="008060DB" w:rsidRDefault="00BF4672">
      <w:pPr>
        <w:numPr>
          <w:ilvl w:val="1"/>
          <w:numId w:val="7"/>
        </w:numPr>
        <w:snapToGrid w:val="0"/>
        <w:spacing w:beforeLines="50" w:before="156" w:afterLines="50" w:after="156" w:line="300" w:lineRule="auto"/>
        <w:rPr>
          <w:rFonts w:eastAsia="楷体"/>
          <w:sz w:val="24"/>
        </w:rPr>
      </w:pPr>
      <w:r w:rsidRPr="001F082C">
        <w:rPr>
          <w:rFonts w:eastAsia="楷体" w:hint="eastAsia"/>
          <w:sz w:val="24"/>
        </w:rPr>
        <w:t>股东借款事项具体由五矿信托与</w:t>
      </w:r>
      <w:r w:rsidR="00864DE6" w:rsidRPr="001F082C">
        <w:rPr>
          <w:rFonts w:eastAsia="楷体" w:hint="eastAsia"/>
          <w:sz w:val="24"/>
        </w:rPr>
        <w:t>项目公司</w:t>
      </w:r>
      <w:r w:rsidR="005C108A" w:rsidRPr="001F082C">
        <w:rPr>
          <w:rFonts w:eastAsia="楷体" w:hint="eastAsia"/>
          <w:sz w:val="24"/>
        </w:rPr>
        <w:t>分别</w:t>
      </w:r>
      <w:r w:rsidRPr="008060DB">
        <w:rPr>
          <w:rFonts w:eastAsia="楷体"/>
          <w:sz w:val="24"/>
        </w:rPr>
        <w:t>签署</w:t>
      </w:r>
      <w:r w:rsidR="00482849" w:rsidRPr="00DC3E90">
        <w:rPr>
          <w:rFonts w:eastAsia="楷体"/>
          <w:sz w:val="24"/>
        </w:rPr>
        <w:t>《股东借款合同》</w:t>
      </w:r>
      <w:r w:rsidRPr="001F082C">
        <w:rPr>
          <w:rFonts w:eastAsia="楷体" w:hint="eastAsia"/>
          <w:sz w:val="24"/>
        </w:rPr>
        <w:t>进行约定</w:t>
      </w:r>
      <w:r w:rsidR="00072718" w:rsidRPr="001F082C">
        <w:rPr>
          <w:rFonts w:eastAsia="楷体" w:hint="eastAsia"/>
          <w:sz w:val="24"/>
        </w:rPr>
        <w:t>。</w:t>
      </w:r>
    </w:p>
    <w:p w14:paraId="1E71F945" w14:textId="29049DA1" w:rsidR="00BF4672" w:rsidRPr="00DC3E90" w:rsidRDefault="00BF4672">
      <w:pPr>
        <w:numPr>
          <w:ilvl w:val="1"/>
          <w:numId w:val="7"/>
        </w:numPr>
        <w:snapToGrid w:val="0"/>
        <w:spacing w:beforeLines="50" w:before="156" w:afterLines="50" w:after="156" w:line="300" w:lineRule="auto"/>
        <w:rPr>
          <w:rFonts w:eastAsia="楷体"/>
          <w:sz w:val="24"/>
        </w:rPr>
      </w:pPr>
      <w:r w:rsidRPr="00DC3E90">
        <w:rPr>
          <w:rFonts w:eastAsia="楷体"/>
          <w:sz w:val="24"/>
        </w:rPr>
        <w:t>若</w:t>
      </w:r>
      <w:r w:rsidR="00641DD7" w:rsidRPr="001F082C">
        <w:rPr>
          <w:rFonts w:eastAsia="楷体" w:hint="eastAsia"/>
          <w:sz w:val="24"/>
        </w:rPr>
        <w:t>发生对赌触发情形</w:t>
      </w:r>
      <w:r w:rsidRPr="008060DB">
        <w:rPr>
          <w:rFonts w:eastAsia="楷体"/>
          <w:sz w:val="24"/>
        </w:rPr>
        <w:t>或五矿信托转让标的股权时，</w:t>
      </w:r>
      <w:r w:rsidR="00C32DD0" w:rsidRPr="001F082C">
        <w:rPr>
          <w:rFonts w:eastAsia="楷体" w:hint="eastAsia"/>
          <w:sz w:val="24"/>
        </w:rPr>
        <w:t>项目公司</w:t>
      </w:r>
      <w:r w:rsidRPr="008060DB">
        <w:rPr>
          <w:rFonts w:eastAsia="楷体"/>
          <w:sz w:val="24"/>
        </w:rPr>
        <w:t>仍未清偿完毕全部</w:t>
      </w:r>
      <w:r w:rsidR="007C5EE3" w:rsidRPr="00DC3E90">
        <w:rPr>
          <w:rFonts w:eastAsia="楷体"/>
          <w:sz w:val="24"/>
        </w:rPr>
        <w:t>标的债权</w:t>
      </w:r>
      <w:r w:rsidRPr="001F082C">
        <w:rPr>
          <w:rFonts w:eastAsia="楷体" w:hint="eastAsia"/>
          <w:sz w:val="24"/>
        </w:rPr>
        <w:t>，则五矿信托有权要求</w:t>
      </w:r>
      <w:r w:rsidR="00FB5FC5" w:rsidRPr="001F082C">
        <w:rPr>
          <w:rFonts w:eastAsia="楷体" w:hint="eastAsia"/>
          <w:sz w:val="24"/>
        </w:rPr>
        <w:t>北海正裕阳</w:t>
      </w:r>
      <w:r w:rsidR="00336523" w:rsidRPr="001F082C">
        <w:rPr>
          <w:rFonts w:eastAsia="楷体" w:hint="eastAsia"/>
          <w:sz w:val="24"/>
        </w:rPr>
        <w:t>或其指定第三方</w:t>
      </w:r>
      <w:r w:rsidRPr="008060DB">
        <w:rPr>
          <w:rFonts w:eastAsia="楷体"/>
          <w:sz w:val="24"/>
        </w:rPr>
        <w:t>无条件</w:t>
      </w:r>
      <w:r w:rsidR="00336523" w:rsidRPr="001F082C">
        <w:rPr>
          <w:rFonts w:eastAsia="楷体" w:hint="eastAsia"/>
          <w:sz w:val="24"/>
        </w:rPr>
        <w:t>按照本协议约定</w:t>
      </w:r>
      <w:r w:rsidRPr="008060DB">
        <w:rPr>
          <w:rFonts w:eastAsia="楷体"/>
          <w:sz w:val="24"/>
        </w:rPr>
        <w:t>收购五矿信托持有的</w:t>
      </w:r>
      <w:r w:rsidR="007B346E" w:rsidRPr="00DC3E90">
        <w:rPr>
          <w:rFonts w:eastAsia="楷体"/>
          <w:sz w:val="24"/>
        </w:rPr>
        <w:t>标的</w:t>
      </w:r>
      <w:r w:rsidRPr="001F082C">
        <w:rPr>
          <w:rFonts w:eastAsia="楷体" w:hint="eastAsia"/>
          <w:sz w:val="24"/>
        </w:rPr>
        <w:t>债权。</w:t>
      </w:r>
      <w:r w:rsidR="00FB5FC5" w:rsidRPr="001F082C">
        <w:rPr>
          <w:rFonts w:eastAsia="楷体" w:hint="eastAsia"/>
          <w:sz w:val="24"/>
        </w:rPr>
        <w:t>北海正裕阳</w:t>
      </w:r>
      <w:r w:rsidRPr="008060DB">
        <w:rPr>
          <w:rFonts w:eastAsia="楷体"/>
          <w:sz w:val="24"/>
        </w:rPr>
        <w:t>应无条件支付</w:t>
      </w:r>
      <w:r w:rsidR="00AB54B5" w:rsidRPr="001F082C">
        <w:rPr>
          <w:rFonts w:eastAsia="楷体" w:hint="eastAsia"/>
          <w:sz w:val="24"/>
        </w:rPr>
        <w:t>收购价款</w:t>
      </w:r>
      <w:r w:rsidRPr="008060DB">
        <w:rPr>
          <w:rFonts w:eastAsia="楷体"/>
          <w:sz w:val="24"/>
        </w:rPr>
        <w:t>，且不得以任何理由提出减免、解除或抵扣等抗辩。</w:t>
      </w:r>
    </w:p>
    <w:p w14:paraId="3266C48C" w14:textId="77777777" w:rsidR="00BF4672" w:rsidRPr="001F082C" w:rsidRDefault="00BF4672">
      <w:pPr>
        <w:snapToGrid w:val="0"/>
        <w:spacing w:beforeLines="50" w:before="156" w:afterLines="50" w:after="156" w:line="240" w:lineRule="atLeast"/>
        <w:ind w:firstLineChars="198" w:firstLine="475"/>
        <w:rPr>
          <w:rFonts w:eastAsia="楷体"/>
          <w:sz w:val="24"/>
        </w:rPr>
      </w:pPr>
    </w:p>
    <w:p w14:paraId="2B8EF6CB" w14:textId="35E73FBD" w:rsidR="00BF4672" w:rsidRPr="00DC3E90" w:rsidRDefault="00641DD7">
      <w:pPr>
        <w:pStyle w:val="2"/>
        <w:numPr>
          <w:ilvl w:val="0"/>
          <w:numId w:val="3"/>
        </w:numPr>
        <w:tabs>
          <w:tab w:val="clear" w:pos="510"/>
          <w:tab w:val="left" w:pos="-3261"/>
        </w:tabs>
        <w:snapToGrid w:val="0"/>
        <w:spacing w:before="0" w:after="0" w:line="300" w:lineRule="auto"/>
        <w:ind w:left="0" w:firstLine="0"/>
        <w:jc w:val="center"/>
        <w:rPr>
          <w:rFonts w:ascii="Times New Roman" w:eastAsia="楷体" w:hAnsi="Times New Roman"/>
          <w:sz w:val="24"/>
          <w:szCs w:val="24"/>
        </w:rPr>
      </w:pPr>
      <w:bookmarkStart w:id="29" w:name="_Ref491020040"/>
      <w:bookmarkStart w:id="30" w:name="_Toc14769624"/>
      <w:r w:rsidRPr="001F082C">
        <w:rPr>
          <w:rFonts w:ascii="Times New Roman" w:eastAsia="楷体" w:hAnsi="Times New Roman" w:hint="eastAsia"/>
          <w:sz w:val="24"/>
          <w:szCs w:val="24"/>
          <w:lang w:eastAsia="zh-CN"/>
        </w:rPr>
        <w:t>担保和保障</w:t>
      </w:r>
      <w:r w:rsidRPr="008060DB">
        <w:rPr>
          <w:rFonts w:ascii="Times New Roman" w:eastAsia="楷体" w:hAnsi="Times New Roman"/>
          <w:sz w:val="24"/>
          <w:szCs w:val="24"/>
        </w:rPr>
        <w:t>措施</w:t>
      </w:r>
      <w:bookmarkEnd w:id="29"/>
      <w:bookmarkEnd w:id="30"/>
    </w:p>
    <w:p w14:paraId="269E8B9C" w14:textId="77777777" w:rsidR="00BF4672" w:rsidRPr="001F082C" w:rsidRDefault="00BF4672">
      <w:pPr>
        <w:tabs>
          <w:tab w:val="left" w:pos="709"/>
        </w:tabs>
        <w:snapToGrid w:val="0"/>
        <w:spacing w:line="300" w:lineRule="auto"/>
        <w:ind w:left="709"/>
        <w:rPr>
          <w:rFonts w:eastAsia="楷体"/>
          <w:sz w:val="24"/>
        </w:rPr>
      </w:pPr>
    </w:p>
    <w:p w14:paraId="2B5EAC8D" w14:textId="311FFE02" w:rsidR="00BF4672" w:rsidRPr="00DC3E90" w:rsidRDefault="00D82243">
      <w:pPr>
        <w:numPr>
          <w:ilvl w:val="1"/>
          <w:numId w:val="8"/>
        </w:numPr>
        <w:snapToGrid w:val="0"/>
        <w:spacing w:beforeLines="50" w:before="156" w:afterLines="50" w:after="156" w:line="300" w:lineRule="auto"/>
        <w:rPr>
          <w:rFonts w:eastAsia="楷体"/>
          <w:sz w:val="24"/>
        </w:rPr>
      </w:pPr>
      <w:r w:rsidRPr="001F082C">
        <w:rPr>
          <w:rFonts w:eastAsia="楷体" w:hint="eastAsia"/>
          <w:sz w:val="24"/>
        </w:rPr>
        <w:t>为确保</w:t>
      </w:r>
      <w:r w:rsidR="00222F60" w:rsidRPr="001F082C">
        <w:rPr>
          <w:rFonts w:eastAsia="楷体" w:hint="eastAsia"/>
          <w:sz w:val="24"/>
        </w:rPr>
        <w:t>项目公司</w:t>
      </w:r>
      <w:r w:rsidRPr="008060DB">
        <w:rPr>
          <w:rFonts w:eastAsia="楷体"/>
          <w:sz w:val="24"/>
        </w:rPr>
        <w:t>按约定履行</w:t>
      </w:r>
      <w:r w:rsidR="00D96436" w:rsidRPr="001F082C">
        <w:rPr>
          <w:rFonts w:eastAsia="楷体" w:hint="eastAsia"/>
          <w:sz w:val="24"/>
        </w:rPr>
        <w:t>《</w:t>
      </w:r>
      <w:r w:rsidR="003C495E" w:rsidRPr="001F082C">
        <w:rPr>
          <w:rFonts w:eastAsia="楷体" w:hint="eastAsia"/>
          <w:sz w:val="24"/>
        </w:rPr>
        <w:t>股东借款合同</w:t>
      </w:r>
      <w:r w:rsidR="00E42DA8" w:rsidRPr="001F082C">
        <w:rPr>
          <w:rFonts w:eastAsia="楷体" w:hint="eastAsia"/>
          <w:sz w:val="24"/>
        </w:rPr>
        <w:t>二</w:t>
      </w:r>
      <w:r w:rsidRPr="008060DB">
        <w:rPr>
          <w:rFonts w:eastAsia="楷体"/>
          <w:sz w:val="24"/>
        </w:rPr>
        <w:t>》</w:t>
      </w:r>
      <w:r w:rsidR="00BF4672" w:rsidRPr="00DC3E90">
        <w:rPr>
          <w:rFonts w:eastAsia="楷体"/>
          <w:sz w:val="24"/>
        </w:rPr>
        <w:t>项下</w:t>
      </w:r>
      <w:r w:rsidR="00222F60" w:rsidRPr="001F082C">
        <w:rPr>
          <w:rFonts w:eastAsia="楷体" w:hint="eastAsia"/>
          <w:sz w:val="24"/>
        </w:rPr>
        <w:t>约定</w:t>
      </w:r>
      <w:r w:rsidR="00BF4672" w:rsidRPr="008060DB">
        <w:rPr>
          <w:rFonts w:eastAsia="楷体"/>
          <w:sz w:val="24"/>
        </w:rPr>
        <w:t>的全部债务，包括但不限于</w:t>
      </w:r>
      <w:r w:rsidR="00641DD7" w:rsidRPr="001F082C">
        <w:rPr>
          <w:rFonts w:eastAsia="楷体" w:hint="eastAsia"/>
          <w:sz w:val="24"/>
        </w:rPr>
        <w:t>股东借款</w:t>
      </w:r>
      <w:r w:rsidR="00814733" w:rsidRPr="008060DB">
        <w:rPr>
          <w:rFonts w:eastAsia="楷体"/>
          <w:sz w:val="24"/>
        </w:rPr>
        <w:t>债权</w:t>
      </w:r>
      <w:r w:rsidR="00641DD7" w:rsidRPr="001F082C">
        <w:rPr>
          <w:rFonts w:eastAsia="楷体" w:hint="eastAsia"/>
          <w:sz w:val="24"/>
        </w:rPr>
        <w:t>的</w:t>
      </w:r>
      <w:r w:rsidR="00BF4672" w:rsidRPr="008060DB">
        <w:rPr>
          <w:rFonts w:eastAsia="楷体"/>
          <w:sz w:val="24"/>
        </w:rPr>
        <w:t>本金、利息、罚息、违约金、损害赔偿金、五矿信托实现债权和担保权利的费用和其他所有应付费用</w:t>
      </w:r>
      <w:r w:rsidR="00ED6FAF" w:rsidRPr="001F082C">
        <w:rPr>
          <w:rFonts w:eastAsia="楷体" w:hint="eastAsia"/>
          <w:sz w:val="24"/>
        </w:rPr>
        <w:t>，以及</w:t>
      </w:r>
      <w:r w:rsidR="008F33D6" w:rsidRPr="001F082C">
        <w:rPr>
          <w:rFonts w:eastAsia="楷体" w:hint="eastAsia"/>
          <w:sz w:val="24"/>
        </w:rPr>
        <w:t>确保</w:t>
      </w:r>
      <w:r w:rsidR="00FB5FC5" w:rsidRPr="001F082C">
        <w:rPr>
          <w:rFonts w:eastAsia="楷体" w:hint="eastAsia"/>
          <w:sz w:val="24"/>
        </w:rPr>
        <w:t>北海正裕阳</w:t>
      </w:r>
      <w:r w:rsidR="008F33D6" w:rsidRPr="001F082C">
        <w:rPr>
          <w:rFonts w:eastAsia="楷体" w:hint="eastAsia"/>
          <w:sz w:val="24"/>
        </w:rPr>
        <w:t>按约定履行</w:t>
      </w:r>
      <w:r w:rsidR="00ED6FAF" w:rsidRPr="001F082C">
        <w:rPr>
          <w:rFonts w:eastAsia="楷体" w:hint="eastAsia"/>
          <w:sz w:val="24"/>
        </w:rPr>
        <w:t>本协议项下的全部收购义务，</w:t>
      </w:r>
      <w:r w:rsidR="008F33D6" w:rsidRPr="001F082C">
        <w:rPr>
          <w:rFonts w:eastAsia="楷体" w:hint="eastAsia"/>
          <w:sz w:val="24"/>
        </w:rPr>
        <w:t>各方</w:t>
      </w:r>
      <w:r w:rsidR="00ED6FAF" w:rsidRPr="001F082C">
        <w:rPr>
          <w:rFonts w:eastAsia="楷体" w:hint="eastAsia"/>
          <w:sz w:val="24"/>
        </w:rPr>
        <w:t>拟</w:t>
      </w:r>
      <w:r w:rsidR="00BF4672" w:rsidRPr="008060DB">
        <w:rPr>
          <w:rFonts w:eastAsia="楷体"/>
          <w:sz w:val="24"/>
        </w:rPr>
        <w:t>按照以下方式进行担保：</w:t>
      </w:r>
    </w:p>
    <w:p w14:paraId="6A0E5EA2" w14:textId="567EF348" w:rsidR="00BF4672" w:rsidRPr="00DC3E90" w:rsidRDefault="00BF4672">
      <w:pPr>
        <w:numPr>
          <w:ilvl w:val="0"/>
          <w:numId w:val="9"/>
        </w:numPr>
        <w:snapToGrid w:val="0"/>
        <w:spacing w:beforeLines="50" w:before="156" w:afterLines="50" w:after="156" w:line="300" w:lineRule="auto"/>
        <w:ind w:left="1196"/>
        <w:rPr>
          <w:rFonts w:eastAsia="楷体"/>
          <w:sz w:val="24"/>
        </w:rPr>
      </w:pPr>
      <w:bookmarkStart w:id="31" w:name="_Ref218053192"/>
      <w:r w:rsidRPr="001F082C">
        <w:rPr>
          <w:rFonts w:eastAsia="楷体" w:hint="eastAsia"/>
          <w:sz w:val="24"/>
        </w:rPr>
        <w:t>抵押人同意将其合法持有的抵押物</w:t>
      </w:r>
      <w:r w:rsidR="003C7C47">
        <w:rPr>
          <w:rFonts w:eastAsia="楷体" w:hint="eastAsia"/>
          <w:sz w:val="24"/>
        </w:rPr>
        <w:t>分别</w:t>
      </w:r>
      <w:r w:rsidRPr="001F082C">
        <w:rPr>
          <w:rFonts w:eastAsia="楷体" w:hint="eastAsia"/>
          <w:sz w:val="24"/>
        </w:rPr>
        <w:t>抵押给五矿信托提供担保</w:t>
      </w:r>
      <w:r w:rsidR="00312CD5" w:rsidRPr="001F082C">
        <w:rPr>
          <w:rFonts w:eastAsia="楷体" w:hint="eastAsia"/>
          <w:sz w:val="24"/>
        </w:rPr>
        <w:t>，</w:t>
      </w:r>
      <w:r w:rsidRPr="008060DB">
        <w:rPr>
          <w:rFonts w:eastAsia="楷体"/>
          <w:sz w:val="24"/>
        </w:rPr>
        <w:t>具体事宜由抵押人与五矿信托</w:t>
      </w:r>
      <w:r w:rsidR="0039357D" w:rsidRPr="001F082C">
        <w:rPr>
          <w:rFonts w:eastAsia="楷体" w:hint="eastAsia"/>
          <w:sz w:val="24"/>
        </w:rPr>
        <w:t>分别</w:t>
      </w:r>
      <w:r w:rsidRPr="008060DB">
        <w:rPr>
          <w:rFonts w:eastAsia="楷体"/>
          <w:sz w:val="24"/>
        </w:rPr>
        <w:t>签署《抵押合同》约定</w:t>
      </w:r>
      <w:bookmarkEnd w:id="31"/>
      <w:r w:rsidRPr="008060DB">
        <w:rPr>
          <w:rFonts w:eastAsia="楷体"/>
          <w:sz w:val="24"/>
        </w:rPr>
        <w:t>。</w:t>
      </w:r>
    </w:p>
    <w:p w14:paraId="44515CA5" w14:textId="686C009B" w:rsidR="00BF4672" w:rsidRPr="001F082C" w:rsidRDefault="00BF4672">
      <w:pPr>
        <w:numPr>
          <w:ilvl w:val="0"/>
          <w:numId w:val="9"/>
        </w:numPr>
        <w:snapToGrid w:val="0"/>
        <w:spacing w:beforeLines="50" w:before="156" w:afterLines="50" w:after="156" w:line="300" w:lineRule="auto"/>
        <w:ind w:left="1196"/>
        <w:rPr>
          <w:rFonts w:eastAsia="楷体"/>
          <w:sz w:val="24"/>
        </w:rPr>
      </w:pPr>
      <w:r w:rsidRPr="001F082C">
        <w:rPr>
          <w:rFonts w:eastAsia="楷体" w:hint="eastAsia"/>
          <w:sz w:val="24"/>
        </w:rPr>
        <w:t>出质人同意将其合法持有的</w:t>
      </w:r>
      <w:r w:rsidR="00C17240" w:rsidRPr="001F082C">
        <w:rPr>
          <w:rFonts w:eastAsia="楷体" w:hint="eastAsia"/>
          <w:sz w:val="24"/>
        </w:rPr>
        <w:t>合计</w:t>
      </w:r>
      <w:r w:rsidR="00957B31" w:rsidRPr="00DC3E90">
        <w:rPr>
          <w:rFonts w:eastAsia="楷体"/>
          <w:sz w:val="24"/>
        </w:rPr>
        <w:t>北海钰城</w:t>
      </w:r>
      <w:r w:rsidR="00C17240" w:rsidRPr="001F082C">
        <w:rPr>
          <w:rFonts w:eastAsia="楷体"/>
          <w:sz w:val="24"/>
        </w:rPr>
        <w:t>8</w:t>
      </w:r>
      <w:r w:rsidR="00BD1DE7" w:rsidRPr="001F082C">
        <w:rPr>
          <w:rFonts w:eastAsia="楷体"/>
          <w:sz w:val="24"/>
        </w:rPr>
        <w:t>0</w:t>
      </w:r>
      <w:r w:rsidR="000504D3" w:rsidRPr="001F082C">
        <w:rPr>
          <w:rFonts w:eastAsia="楷体"/>
          <w:sz w:val="24"/>
        </w:rPr>
        <w:t>%</w:t>
      </w:r>
      <w:r w:rsidRPr="001F082C">
        <w:rPr>
          <w:rFonts w:eastAsia="楷体" w:hint="eastAsia"/>
          <w:sz w:val="24"/>
        </w:rPr>
        <w:t>的股权</w:t>
      </w:r>
      <w:r w:rsidR="00641DD7" w:rsidRPr="001F082C">
        <w:rPr>
          <w:rFonts w:eastAsia="楷体" w:hint="eastAsia"/>
          <w:sz w:val="24"/>
        </w:rPr>
        <w:t>向</w:t>
      </w:r>
      <w:r w:rsidRPr="008060DB">
        <w:rPr>
          <w:rFonts w:eastAsia="楷体"/>
          <w:sz w:val="24"/>
        </w:rPr>
        <w:t>五矿信托</w:t>
      </w:r>
      <w:r w:rsidR="003C7C47">
        <w:rPr>
          <w:rFonts w:eastAsia="楷体" w:hint="eastAsia"/>
          <w:sz w:val="24"/>
        </w:rPr>
        <w:t>分别</w:t>
      </w:r>
      <w:r w:rsidRPr="008060DB">
        <w:rPr>
          <w:rFonts w:eastAsia="楷体"/>
          <w:sz w:val="24"/>
        </w:rPr>
        <w:t>提供股权质押担保，具体事宜由出质人与五矿信托</w:t>
      </w:r>
      <w:r w:rsidR="00C17240" w:rsidRPr="001F082C">
        <w:rPr>
          <w:rFonts w:eastAsia="楷体" w:hint="eastAsia"/>
          <w:sz w:val="24"/>
        </w:rPr>
        <w:t>分别</w:t>
      </w:r>
      <w:r w:rsidRPr="008060DB">
        <w:rPr>
          <w:rFonts w:eastAsia="楷体"/>
          <w:sz w:val="24"/>
        </w:rPr>
        <w:t>签署《股权质押</w:t>
      </w:r>
      <w:r w:rsidRPr="00DC3E90">
        <w:rPr>
          <w:rFonts w:eastAsia="楷体"/>
          <w:sz w:val="24"/>
        </w:rPr>
        <w:t>合同》约定。</w:t>
      </w:r>
    </w:p>
    <w:p w14:paraId="005C0016" w14:textId="20BD379B" w:rsidR="00BF4672" w:rsidRPr="001F082C" w:rsidRDefault="00BF4672">
      <w:pPr>
        <w:numPr>
          <w:ilvl w:val="0"/>
          <w:numId w:val="9"/>
        </w:numPr>
        <w:snapToGrid w:val="0"/>
        <w:spacing w:beforeLines="50" w:before="156" w:afterLines="50" w:after="156" w:line="300" w:lineRule="auto"/>
        <w:ind w:left="1196"/>
        <w:rPr>
          <w:rFonts w:eastAsia="楷体"/>
          <w:sz w:val="24"/>
        </w:rPr>
      </w:pPr>
      <w:r w:rsidRPr="00DC3E90">
        <w:rPr>
          <w:rFonts w:eastAsia="楷体"/>
          <w:sz w:val="24"/>
        </w:rPr>
        <w:t>保证人同意向五矿信托提供连带责任保证担保，具体事宜由保证人与五矿信托</w:t>
      </w:r>
      <w:r w:rsidRPr="001F082C">
        <w:rPr>
          <w:rFonts w:eastAsia="楷体" w:hint="eastAsia"/>
          <w:sz w:val="24"/>
        </w:rPr>
        <w:t>签署《保证合同》约定。</w:t>
      </w:r>
    </w:p>
    <w:p w14:paraId="0E6B5CED" w14:textId="0B6C7385" w:rsidR="00C17240" w:rsidRPr="008060DB" w:rsidRDefault="003C7C47" w:rsidP="00BA798F">
      <w:pPr>
        <w:numPr>
          <w:ilvl w:val="1"/>
          <w:numId w:val="8"/>
        </w:numPr>
        <w:snapToGrid w:val="0"/>
        <w:spacing w:beforeLines="50" w:before="156" w:afterLines="50" w:after="156" w:line="300" w:lineRule="auto"/>
        <w:rPr>
          <w:rFonts w:eastAsia="楷体"/>
          <w:sz w:val="24"/>
        </w:rPr>
      </w:pPr>
      <w:r w:rsidRPr="006C401D">
        <w:rPr>
          <w:rFonts w:eastAsia="楷体"/>
          <w:sz w:val="24"/>
        </w:rPr>
        <w:t>差额补足方同意为项目公司就</w:t>
      </w:r>
      <w:r>
        <w:rPr>
          <w:rFonts w:eastAsia="楷体" w:hint="eastAsia"/>
          <w:sz w:val="24"/>
        </w:rPr>
        <w:t>本协议项下预分红款项的支付义务提供差额补足，为</w:t>
      </w:r>
      <w:r w:rsidRPr="006C401D">
        <w:rPr>
          <w:rFonts w:eastAsia="楷体"/>
          <w:sz w:val="24"/>
        </w:rPr>
        <w:t>标的项目在信托计划存续期限内发生的资金缺口提供</w:t>
      </w:r>
      <w:r>
        <w:rPr>
          <w:rFonts w:eastAsia="楷体" w:hint="eastAsia"/>
          <w:sz w:val="24"/>
        </w:rPr>
        <w:t>流动性支持</w:t>
      </w:r>
      <w:r w:rsidR="00C94AD7" w:rsidRPr="001F082C">
        <w:rPr>
          <w:rFonts w:eastAsia="楷体" w:hint="eastAsia"/>
          <w:sz w:val="24"/>
        </w:rPr>
        <w:t>，具体事宜由差额补足方与五矿信托签署《差额补足协议》</w:t>
      </w:r>
      <w:r w:rsidR="000D559D">
        <w:rPr>
          <w:rFonts w:eastAsia="楷体" w:hint="eastAsia"/>
          <w:sz w:val="24"/>
        </w:rPr>
        <w:t>及本协议</w:t>
      </w:r>
      <w:r w:rsidR="00C94AD7" w:rsidRPr="001F082C">
        <w:rPr>
          <w:rFonts w:eastAsia="楷体" w:hint="eastAsia"/>
          <w:sz w:val="24"/>
        </w:rPr>
        <w:t>约定。</w:t>
      </w:r>
    </w:p>
    <w:p w14:paraId="647BECCF" w14:textId="6FE3B43F" w:rsidR="00BF4672" w:rsidRPr="001F082C" w:rsidRDefault="00A7012D" w:rsidP="00BA798F">
      <w:pPr>
        <w:numPr>
          <w:ilvl w:val="1"/>
          <w:numId w:val="8"/>
        </w:numPr>
        <w:snapToGrid w:val="0"/>
        <w:spacing w:beforeLines="50" w:before="156" w:afterLines="50" w:after="156" w:line="300" w:lineRule="auto"/>
        <w:rPr>
          <w:rFonts w:eastAsia="楷体"/>
          <w:sz w:val="24"/>
        </w:rPr>
      </w:pPr>
      <w:r w:rsidRPr="001F082C">
        <w:rPr>
          <w:rFonts w:eastAsia="楷体" w:hint="eastAsia"/>
          <w:sz w:val="24"/>
        </w:rPr>
        <w:t>各方</w:t>
      </w:r>
      <w:r w:rsidR="00BF4672" w:rsidRPr="008060DB">
        <w:rPr>
          <w:rFonts w:eastAsia="楷体"/>
          <w:sz w:val="24"/>
        </w:rPr>
        <w:t>同意《项目委托监管合同》项下的监管事项，具体事宜由</w:t>
      </w:r>
      <w:r w:rsidR="00957B31" w:rsidRPr="001F082C">
        <w:rPr>
          <w:rFonts w:eastAsia="楷体" w:hint="eastAsia"/>
          <w:sz w:val="24"/>
        </w:rPr>
        <w:t>北海钰城</w:t>
      </w:r>
      <w:r w:rsidR="00BF4672" w:rsidRPr="001F082C">
        <w:rPr>
          <w:rFonts w:eastAsia="楷体" w:hint="eastAsia"/>
          <w:sz w:val="24"/>
        </w:rPr>
        <w:t>、</w:t>
      </w:r>
      <w:r w:rsidR="009959F4">
        <w:rPr>
          <w:rFonts w:eastAsia="楷体" w:hint="eastAsia"/>
          <w:sz w:val="24"/>
        </w:rPr>
        <w:t>康正宏基</w:t>
      </w:r>
      <w:r w:rsidR="00BF4672" w:rsidRPr="001F082C">
        <w:rPr>
          <w:rFonts w:eastAsia="楷体" w:hint="eastAsia"/>
          <w:sz w:val="24"/>
        </w:rPr>
        <w:t>与五矿信托签署《项目委托监管合同》约定。</w:t>
      </w:r>
    </w:p>
    <w:p w14:paraId="0138B079" w14:textId="77777777" w:rsidR="00BF4672" w:rsidRPr="001F082C" w:rsidRDefault="00BF4672">
      <w:pPr>
        <w:tabs>
          <w:tab w:val="left" w:pos="1985"/>
        </w:tabs>
        <w:wordWrap w:val="0"/>
        <w:snapToGrid w:val="0"/>
        <w:spacing w:line="300" w:lineRule="auto"/>
        <w:ind w:left="1985"/>
        <w:rPr>
          <w:rFonts w:eastAsia="楷体"/>
          <w:sz w:val="24"/>
        </w:rPr>
      </w:pPr>
    </w:p>
    <w:p w14:paraId="76D6C9B3" w14:textId="77777777" w:rsidR="00BF4672" w:rsidRPr="001F082C" w:rsidRDefault="00BF4672">
      <w:pPr>
        <w:pStyle w:val="2"/>
        <w:numPr>
          <w:ilvl w:val="0"/>
          <w:numId w:val="3"/>
        </w:numPr>
        <w:tabs>
          <w:tab w:val="clear" w:pos="510"/>
          <w:tab w:val="left" w:pos="-3261"/>
        </w:tabs>
        <w:snapToGrid w:val="0"/>
        <w:spacing w:before="0" w:after="0" w:line="300" w:lineRule="auto"/>
        <w:ind w:left="0" w:firstLine="0"/>
        <w:jc w:val="center"/>
        <w:rPr>
          <w:rFonts w:ascii="Times New Roman" w:eastAsia="楷体" w:hAnsi="Times New Roman"/>
          <w:sz w:val="24"/>
          <w:szCs w:val="24"/>
        </w:rPr>
      </w:pPr>
      <w:bookmarkStart w:id="32" w:name="_Toc14769625"/>
      <w:r w:rsidRPr="001F082C">
        <w:rPr>
          <w:rFonts w:ascii="Times New Roman" w:eastAsia="楷体" w:hAnsi="Times New Roman" w:hint="eastAsia"/>
          <w:sz w:val="24"/>
          <w:szCs w:val="24"/>
        </w:rPr>
        <w:t>股权转让相关安排</w:t>
      </w:r>
      <w:bookmarkEnd w:id="32"/>
    </w:p>
    <w:p w14:paraId="2904DDA1" w14:textId="77777777" w:rsidR="00BF4672" w:rsidRPr="001F082C" w:rsidRDefault="00BF4672">
      <w:pPr>
        <w:tabs>
          <w:tab w:val="left" w:pos="-1985"/>
        </w:tabs>
        <w:snapToGrid w:val="0"/>
        <w:spacing w:line="300" w:lineRule="auto"/>
        <w:ind w:left="709"/>
        <w:rPr>
          <w:rFonts w:eastAsia="楷体"/>
          <w:sz w:val="24"/>
        </w:rPr>
      </w:pPr>
    </w:p>
    <w:p w14:paraId="3AB72369" w14:textId="77777777" w:rsidR="00BF4672" w:rsidRPr="001F082C" w:rsidRDefault="00BF4672">
      <w:pPr>
        <w:numPr>
          <w:ilvl w:val="1"/>
          <w:numId w:val="10"/>
        </w:numPr>
        <w:tabs>
          <w:tab w:val="left" w:pos="709"/>
        </w:tabs>
        <w:snapToGrid w:val="0"/>
        <w:spacing w:line="300" w:lineRule="auto"/>
        <w:ind w:left="284" w:hanging="284"/>
        <w:rPr>
          <w:rFonts w:eastAsia="楷体"/>
          <w:b/>
          <w:sz w:val="24"/>
        </w:rPr>
      </w:pPr>
      <w:r w:rsidRPr="001F082C">
        <w:rPr>
          <w:rFonts w:eastAsia="楷体" w:hint="eastAsia"/>
          <w:b/>
          <w:sz w:val="24"/>
        </w:rPr>
        <w:t>股权转让事宜</w:t>
      </w:r>
    </w:p>
    <w:p w14:paraId="1ED63648" w14:textId="07634C33" w:rsidR="00BF4672" w:rsidRPr="00DC3E90" w:rsidRDefault="00BF4672">
      <w:pPr>
        <w:numPr>
          <w:ilvl w:val="2"/>
          <w:numId w:val="11"/>
        </w:numPr>
        <w:tabs>
          <w:tab w:val="left" w:pos="1418"/>
        </w:tabs>
        <w:wordWrap w:val="0"/>
        <w:snapToGrid w:val="0"/>
        <w:spacing w:line="300" w:lineRule="auto"/>
        <w:ind w:left="1418" w:hanging="709"/>
        <w:rPr>
          <w:rFonts w:eastAsia="楷体"/>
          <w:sz w:val="24"/>
        </w:rPr>
      </w:pPr>
      <w:bookmarkStart w:id="33" w:name="_Ref504714004"/>
      <w:r w:rsidRPr="001F082C">
        <w:rPr>
          <w:rFonts w:eastAsia="楷体" w:hint="eastAsia"/>
          <w:sz w:val="24"/>
        </w:rPr>
        <w:t>五矿信托、</w:t>
      </w:r>
      <w:r w:rsidR="00FB5FC5" w:rsidRPr="001F082C">
        <w:rPr>
          <w:rFonts w:eastAsia="楷体" w:hint="eastAsia"/>
          <w:sz w:val="24"/>
        </w:rPr>
        <w:t>北海正裕阳</w:t>
      </w:r>
      <w:r w:rsidRPr="008060DB">
        <w:rPr>
          <w:rFonts w:eastAsia="楷体"/>
          <w:sz w:val="24"/>
        </w:rPr>
        <w:t>签署《股权转让协议》，约定五矿信托以人民币</w:t>
      </w:r>
      <w:r w:rsidR="003534D4" w:rsidRPr="001F082C">
        <w:rPr>
          <w:rFonts w:eastAsia="楷体"/>
          <w:sz w:val="24"/>
        </w:rPr>
        <w:t>160</w:t>
      </w:r>
      <w:r w:rsidRPr="001F082C">
        <w:rPr>
          <w:rFonts w:eastAsia="楷体"/>
          <w:sz w:val="24"/>
        </w:rPr>
        <w:t>,</w:t>
      </w:r>
      <w:r w:rsidR="008B1F98" w:rsidRPr="001F082C">
        <w:rPr>
          <w:rFonts w:eastAsia="楷体"/>
          <w:sz w:val="24"/>
        </w:rPr>
        <w:t>0</w:t>
      </w:r>
      <w:r w:rsidRPr="001F082C">
        <w:rPr>
          <w:rFonts w:eastAsia="楷体"/>
          <w:sz w:val="24"/>
        </w:rPr>
        <w:t>00,000</w:t>
      </w:r>
      <w:r w:rsidR="009130AC" w:rsidRPr="001F082C">
        <w:rPr>
          <w:rFonts w:eastAsia="楷体"/>
          <w:sz w:val="24"/>
        </w:rPr>
        <w:t>.00</w:t>
      </w:r>
      <w:r w:rsidRPr="001F082C">
        <w:rPr>
          <w:rFonts w:eastAsia="楷体" w:hint="eastAsia"/>
          <w:sz w:val="24"/>
        </w:rPr>
        <w:t>元</w:t>
      </w:r>
      <w:r w:rsidR="00641DD7" w:rsidRPr="001F082C">
        <w:rPr>
          <w:rFonts w:eastAsia="楷体" w:hint="eastAsia"/>
          <w:sz w:val="24"/>
        </w:rPr>
        <w:t>（</w:t>
      </w:r>
      <w:r w:rsidR="00641DD7" w:rsidRPr="008060DB">
        <w:rPr>
          <w:rFonts w:eastAsia="楷体"/>
          <w:sz w:val="24"/>
        </w:rPr>
        <w:t>具体金额以</w:t>
      </w:r>
      <w:r w:rsidR="00641DD7" w:rsidRPr="001F082C">
        <w:rPr>
          <w:rFonts w:eastAsia="楷体" w:hint="eastAsia"/>
          <w:sz w:val="24"/>
        </w:rPr>
        <w:t>五矿信托</w:t>
      </w:r>
      <w:r w:rsidR="00641DD7" w:rsidRPr="008060DB">
        <w:rPr>
          <w:rFonts w:eastAsia="楷体"/>
          <w:sz w:val="24"/>
        </w:rPr>
        <w:t>实际支付金额为准</w:t>
      </w:r>
      <w:r w:rsidR="00641DD7" w:rsidRPr="001F082C">
        <w:rPr>
          <w:rFonts w:eastAsia="楷体" w:hint="eastAsia"/>
          <w:sz w:val="24"/>
        </w:rPr>
        <w:t>）</w:t>
      </w:r>
      <w:r w:rsidRPr="008060DB">
        <w:rPr>
          <w:rFonts w:eastAsia="楷体"/>
          <w:sz w:val="24"/>
        </w:rPr>
        <w:t>受让</w:t>
      </w:r>
      <w:r w:rsidR="00FB5FC5" w:rsidRPr="001F082C">
        <w:rPr>
          <w:rFonts w:eastAsia="楷体" w:hint="eastAsia"/>
          <w:sz w:val="24"/>
        </w:rPr>
        <w:t>北海正裕阳</w:t>
      </w:r>
      <w:r w:rsidRPr="008060DB">
        <w:rPr>
          <w:rFonts w:eastAsia="楷体"/>
          <w:sz w:val="24"/>
        </w:rPr>
        <w:t>持有的项目公司</w:t>
      </w:r>
      <w:r w:rsidR="009130AC" w:rsidRPr="00DC3E90">
        <w:rPr>
          <w:rFonts w:eastAsia="楷体"/>
          <w:sz w:val="24"/>
        </w:rPr>
        <w:t>20</w:t>
      </w:r>
      <w:r w:rsidR="000504D3" w:rsidRPr="001F082C">
        <w:rPr>
          <w:rFonts w:eastAsia="楷体"/>
          <w:sz w:val="24"/>
        </w:rPr>
        <w:t>%</w:t>
      </w:r>
      <w:r w:rsidRPr="001F082C">
        <w:rPr>
          <w:rFonts w:eastAsia="楷体" w:hint="eastAsia"/>
          <w:sz w:val="24"/>
        </w:rPr>
        <w:t>的股权。</w:t>
      </w:r>
      <w:r w:rsidR="00252037" w:rsidRPr="001F082C">
        <w:rPr>
          <w:rFonts w:eastAsia="楷体" w:hint="eastAsia"/>
          <w:sz w:val="24"/>
        </w:rPr>
        <w:t>标的</w:t>
      </w:r>
      <w:r w:rsidRPr="008060DB">
        <w:rPr>
          <w:rFonts w:eastAsia="楷体"/>
          <w:sz w:val="24"/>
        </w:rPr>
        <w:t>股权转让完成后，股权结构变更为：</w:t>
      </w:r>
      <w:bookmarkEnd w:id="33"/>
    </w:p>
    <w:p w14:paraId="1AED3868" w14:textId="1DAA2CBA" w:rsidR="00BF4672" w:rsidRPr="001F082C" w:rsidRDefault="00FB5FC5">
      <w:pPr>
        <w:numPr>
          <w:ilvl w:val="0"/>
          <w:numId w:val="12"/>
        </w:numPr>
        <w:tabs>
          <w:tab w:val="left" w:pos="1843"/>
        </w:tabs>
        <w:snapToGrid w:val="0"/>
        <w:spacing w:line="300" w:lineRule="auto"/>
        <w:rPr>
          <w:rFonts w:eastAsia="楷体"/>
          <w:sz w:val="24"/>
        </w:rPr>
      </w:pPr>
      <w:r w:rsidRPr="001F082C">
        <w:rPr>
          <w:rFonts w:eastAsia="楷体" w:hint="eastAsia"/>
          <w:sz w:val="24"/>
        </w:rPr>
        <w:t>北海正裕阳</w:t>
      </w:r>
      <w:r w:rsidR="00BF4672" w:rsidRPr="008060DB">
        <w:rPr>
          <w:rFonts w:eastAsia="楷体"/>
          <w:sz w:val="24"/>
        </w:rPr>
        <w:t>持有项目公司</w:t>
      </w:r>
      <w:r w:rsidR="008E5303" w:rsidRPr="00DC3E90">
        <w:rPr>
          <w:rFonts w:eastAsia="楷体"/>
          <w:sz w:val="24"/>
        </w:rPr>
        <w:t>5</w:t>
      </w:r>
      <w:r w:rsidR="00F06597" w:rsidRPr="001F082C">
        <w:rPr>
          <w:rFonts w:eastAsia="楷体"/>
          <w:sz w:val="24"/>
        </w:rPr>
        <w:t>0</w:t>
      </w:r>
      <w:r w:rsidR="000504D3" w:rsidRPr="001F082C">
        <w:rPr>
          <w:rFonts w:eastAsia="楷体"/>
          <w:sz w:val="24"/>
        </w:rPr>
        <w:t>%</w:t>
      </w:r>
      <w:r w:rsidR="00BF4672" w:rsidRPr="001F082C">
        <w:rPr>
          <w:rFonts w:eastAsia="楷体" w:hint="eastAsia"/>
          <w:sz w:val="24"/>
        </w:rPr>
        <w:t>的股权（对应注册资本</w:t>
      </w:r>
      <w:r w:rsidR="008E5303" w:rsidRPr="001F082C">
        <w:rPr>
          <w:rFonts w:eastAsia="楷体"/>
          <w:sz w:val="24"/>
        </w:rPr>
        <w:t>4</w:t>
      </w:r>
      <w:r w:rsidR="008E5303" w:rsidRPr="008060DB">
        <w:rPr>
          <w:rFonts w:eastAsia="楷体"/>
          <w:sz w:val="24"/>
        </w:rPr>
        <w:t>0</w:t>
      </w:r>
      <w:r w:rsidR="00F06597" w:rsidRPr="001F082C">
        <w:rPr>
          <w:rFonts w:eastAsia="楷体"/>
          <w:sz w:val="24"/>
        </w:rPr>
        <w:t>0,000,000.00</w:t>
      </w:r>
      <w:r w:rsidR="00BF4672" w:rsidRPr="001F082C">
        <w:rPr>
          <w:rFonts w:eastAsia="楷体" w:hint="eastAsia"/>
          <w:sz w:val="24"/>
        </w:rPr>
        <w:t>元）；</w:t>
      </w:r>
    </w:p>
    <w:p w14:paraId="77ABD494" w14:textId="131F7DF8" w:rsidR="00F06597" w:rsidRPr="001F082C" w:rsidRDefault="00FB5FC5">
      <w:pPr>
        <w:numPr>
          <w:ilvl w:val="0"/>
          <w:numId w:val="12"/>
        </w:numPr>
        <w:tabs>
          <w:tab w:val="left" w:pos="1843"/>
        </w:tabs>
        <w:snapToGrid w:val="0"/>
        <w:spacing w:line="300" w:lineRule="auto"/>
        <w:rPr>
          <w:rFonts w:eastAsia="楷体"/>
          <w:sz w:val="24"/>
        </w:rPr>
      </w:pPr>
      <w:r w:rsidRPr="001F082C">
        <w:rPr>
          <w:rFonts w:eastAsia="楷体" w:hint="eastAsia"/>
          <w:sz w:val="24"/>
        </w:rPr>
        <w:t>凡普金睿</w:t>
      </w:r>
      <w:r w:rsidR="005549A3" w:rsidRPr="008060DB">
        <w:rPr>
          <w:rFonts w:eastAsia="楷体"/>
          <w:sz w:val="24"/>
        </w:rPr>
        <w:t>持有项目公司</w:t>
      </w:r>
      <w:r w:rsidR="008E5303" w:rsidRPr="00DC3E90">
        <w:rPr>
          <w:rFonts w:eastAsia="楷体"/>
          <w:sz w:val="24"/>
        </w:rPr>
        <w:t>3</w:t>
      </w:r>
      <w:r w:rsidR="005549A3" w:rsidRPr="001F082C">
        <w:rPr>
          <w:rFonts w:eastAsia="楷体"/>
          <w:sz w:val="24"/>
        </w:rPr>
        <w:t>0%</w:t>
      </w:r>
      <w:r w:rsidR="005549A3" w:rsidRPr="001F082C">
        <w:rPr>
          <w:rFonts w:eastAsia="楷体" w:hint="eastAsia"/>
          <w:sz w:val="24"/>
        </w:rPr>
        <w:t>的股权（对应注册资本</w:t>
      </w:r>
      <w:r w:rsidR="008E5303" w:rsidRPr="001F082C">
        <w:rPr>
          <w:rFonts w:eastAsia="楷体"/>
          <w:sz w:val="24"/>
        </w:rPr>
        <w:t>24</w:t>
      </w:r>
      <w:r w:rsidR="005549A3" w:rsidRPr="001F082C">
        <w:rPr>
          <w:rFonts w:eastAsia="楷体"/>
          <w:sz w:val="24"/>
        </w:rPr>
        <w:t>0,000,000.00</w:t>
      </w:r>
      <w:r w:rsidR="005549A3" w:rsidRPr="001F082C">
        <w:rPr>
          <w:rFonts w:eastAsia="楷体" w:hint="eastAsia"/>
          <w:sz w:val="24"/>
        </w:rPr>
        <w:t>元）</w:t>
      </w:r>
    </w:p>
    <w:p w14:paraId="1999B5DD" w14:textId="3A304A77" w:rsidR="00BF4672" w:rsidRPr="001F082C" w:rsidRDefault="00BF4672">
      <w:pPr>
        <w:numPr>
          <w:ilvl w:val="0"/>
          <w:numId w:val="12"/>
        </w:numPr>
        <w:tabs>
          <w:tab w:val="left" w:pos="1843"/>
        </w:tabs>
        <w:snapToGrid w:val="0"/>
        <w:spacing w:line="300" w:lineRule="auto"/>
        <w:rPr>
          <w:rFonts w:eastAsia="楷体"/>
          <w:sz w:val="24"/>
        </w:rPr>
      </w:pPr>
      <w:r w:rsidRPr="001F082C">
        <w:rPr>
          <w:rFonts w:eastAsia="楷体" w:hint="eastAsia"/>
          <w:sz w:val="24"/>
        </w:rPr>
        <w:t>五矿信托持有项目公司</w:t>
      </w:r>
      <w:r w:rsidR="005549A3" w:rsidRPr="001F082C">
        <w:rPr>
          <w:rFonts w:eastAsia="楷体"/>
          <w:sz w:val="24"/>
        </w:rPr>
        <w:t>2</w:t>
      </w:r>
      <w:r w:rsidR="005549A3" w:rsidRPr="008060DB">
        <w:rPr>
          <w:rFonts w:eastAsia="楷体"/>
          <w:sz w:val="24"/>
        </w:rPr>
        <w:t>0</w:t>
      </w:r>
      <w:r w:rsidR="000504D3" w:rsidRPr="00DC3E90">
        <w:rPr>
          <w:rFonts w:eastAsia="楷体"/>
          <w:sz w:val="24"/>
        </w:rPr>
        <w:t>%</w:t>
      </w:r>
      <w:r w:rsidRPr="001F082C">
        <w:rPr>
          <w:rFonts w:eastAsia="楷体" w:hint="eastAsia"/>
          <w:sz w:val="24"/>
        </w:rPr>
        <w:t>的股权（对应注册资本</w:t>
      </w:r>
      <w:r w:rsidR="008E5303" w:rsidRPr="001F082C">
        <w:rPr>
          <w:rFonts w:eastAsia="楷体"/>
          <w:sz w:val="24"/>
        </w:rPr>
        <w:t>160</w:t>
      </w:r>
      <w:r w:rsidR="005549A3" w:rsidRPr="001F082C">
        <w:rPr>
          <w:rFonts w:eastAsia="楷体"/>
          <w:sz w:val="24"/>
        </w:rPr>
        <w:t>,000,000.00</w:t>
      </w:r>
      <w:r w:rsidRPr="001F082C">
        <w:rPr>
          <w:rFonts w:eastAsia="楷体" w:hint="eastAsia"/>
          <w:sz w:val="24"/>
        </w:rPr>
        <w:t>元）。</w:t>
      </w:r>
    </w:p>
    <w:p w14:paraId="38E2AF16" w14:textId="35D65A4C" w:rsidR="00BF4672" w:rsidRPr="008060DB" w:rsidRDefault="00297AEB" w:rsidP="006C27D0">
      <w:pPr>
        <w:numPr>
          <w:ilvl w:val="2"/>
          <w:numId w:val="11"/>
        </w:numPr>
        <w:tabs>
          <w:tab w:val="left" w:pos="1418"/>
        </w:tabs>
        <w:wordWrap w:val="0"/>
        <w:snapToGrid w:val="0"/>
        <w:spacing w:line="300" w:lineRule="auto"/>
        <w:ind w:left="1418" w:hanging="709"/>
        <w:rPr>
          <w:rFonts w:eastAsia="楷体"/>
          <w:sz w:val="24"/>
        </w:rPr>
      </w:pPr>
      <w:r>
        <w:rPr>
          <w:rFonts w:eastAsia="楷体" w:hint="eastAsia"/>
          <w:sz w:val="24"/>
        </w:rPr>
        <w:t>北海正裕阳</w:t>
      </w:r>
      <w:r w:rsidRPr="001F082C">
        <w:rPr>
          <w:rFonts w:eastAsia="楷体" w:hint="eastAsia"/>
          <w:sz w:val="24"/>
        </w:rPr>
        <w:t>承诺并确认五矿信托支付标的股权转让价款前</w:t>
      </w:r>
      <w:r w:rsidR="0099516F">
        <w:rPr>
          <w:rFonts w:eastAsia="楷体" w:hint="eastAsia"/>
          <w:sz w:val="24"/>
        </w:rPr>
        <w:t>北海正裕阳持有的</w:t>
      </w:r>
      <w:r w:rsidRPr="001F082C">
        <w:rPr>
          <w:rFonts w:eastAsia="楷体" w:hint="eastAsia"/>
          <w:sz w:val="24"/>
        </w:rPr>
        <w:t>项目公司</w:t>
      </w:r>
      <w:r>
        <w:rPr>
          <w:rFonts w:eastAsia="楷体" w:hint="eastAsia"/>
          <w:sz w:val="24"/>
        </w:rPr>
        <w:t>对应</w:t>
      </w:r>
      <w:r>
        <w:rPr>
          <w:rFonts w:eastAsia="楷体" w:hint="eastAsia"/>
          <w:sz w:val="24"/>
        </w:rPr>
        <w:t>7</w:t>
      </w:r>
      <w:r>
        <w:rPr>
          <w:rFonts w:eastAsia="楷体"/>
          <w:sz w:val="24"/>
        </w:rPr>
        <w:t>0</w:t>
      </w:r>
      <w:r>
        <w:rPr>
          <w:rFonts w:eastAsia="楷体" w:hint="eastAsia"/>
          <w:sz w:val="24"/>
        </w:rPr>
        <w:t>%</w:t>
      </w:r>
      <w:r>
        <w:rPr>
          <w:rFonts w:eastAsia="楷体" w:hint="eastAsia"/>
          <w:sz w:val="24"/>
        </w:rPr>
        <w:t>的</w:t>
      </w:r>
      <w:r w:rsidRPr="008060DB">
        <w:rPr>
          <w:rFonts w:eastAsia="楷体"/>
          <w:sz w:val="24"/>
        </w:rPr>
        <w:t>注册资本</w:t>
      </w:r>
      <w:r w:rsidRPr="001F082C">
        <w:rPr>
          <w:rFonts w:eastAsia="楷体" w:hint="eastAsia"/>
          <w:sz w:val="24"/>
        </w:rPr>
        <w:t>已</w:t>
      </w:r>
      <w:r w:rsidRPr="008060DB">
        <w:rPr>
          <w:rFonts w:eastAsia="楷体"/>
          <w:sz w:val="24"/>
        </w:rPr>
        <w:t>实缴完毕，</w:t>
      </w:r>
      <w:r w:rsidR="00EB510B">
        <w:rPr>
          <w:rFonts w:eastAsia="楷体" w:hint="eastAsia"/>
          <w:sz w:val="24"/>
        </w:rPr>
        <w:t>凡普金睿承诺并确认</w:t>
      </w:r>
      <w:r w:rsidR="00EB510B" w:rsidRPr="001F082C">
        <w:rPr>
          <w:rFonts w:eastAsia="楷体" w:hint="eastAsia"/>
          <w:sz w:val="24"/>
        </w:rPr>
        <w:t>五矿信托支付</w:t>
      </w:r>
      <w:r w:rsidR="00EB510B">
        <w:rPr>
          <w:rFonts w:eastAsia="楷体" w:hint="eastAsia"/>
          <w:sz w:val="24"/>
        </w:rPr>
        <w:t>第一笔</w:t>
      </w:r>
      <w:r w:rsidR="00EB510B" w:rsidRPr="001F082C">
        <w:rPr>
          <w:rFonts w:eastAsia="楷体" w:hint="eastAsia"/>
          <w:sz w:val="24"/>
        </w:rPr>
        <w:t>标的股权转让价款</w:t>
      </w:r>
      <w:r w:rsidR="00EB510B">
        <w:rPr>
          <w:rFonts w:eastAsia="楷体" w:hint="eastAsia"/>
          <w:sz w:val="24"/>
        </w:rPr>
        <w:t>后</w:t>
      </w:r>
      <w:r w:rsidR="00727DE4">
        <w:rPr>
          <w:rFonts w:eastAsia="楷体" w:hint="eastAsia"/>
          <w:sz w:val="24"/>
        </w:rPr>
        <w:t>一个月</w:t>
      </w:r>
      <w:r w:rsidR="00EB510B">
        <w:rPr>
          <w:rFonts w:eastAsia="楷体" w:hint="eastAsia"/>
          <w:sz w:val="24"/>
        </w:rPr>
        <w:t>内实缴完毕对应</w:t>
      </w:r>
      <w:r w:rsidR="00EB510B">
        <w:rPr>
          <w:rFonts w:eastAsia="楷体" w:hint="eastAsia"/>
          <w:sz w:val="24"/>
        </w:rPr>
        <w:t>3</w:t>
      </w:r>
      <w:r w:rsidR="00EB510B">
        <w:rPr>
          <w:rFonts w:eastAsia="楷体"/>
          <w:sz w:val="24"/>
        </w:rPr>
        <w:t>0</w:t>
      </w:r>
      <w:r w:rsidR="00EB510B">
        <w:rPr>
          <w:rFonts w:eastAsia="楷体" w:hint="eastAsia"/>
          <w:sz w:val="24"/>
        </w:rPr>
        <w:t>%</w:t>
      </w:r>
      <w:r w:rsidR="00EB510B">
        <w:rPr>
          <w:rFonts w:eastAsia="楷体" w:hint="eastAsia"/>
          <w:sz w:val="24"/>
        </w:rPr>
        <w:t>的注册资本，</w:t>
      </w:r>
      <w:r w:rsidRPr="008060DB">
        <w:rPr>
          <w:rFonts w:eastAsia="楷体"/>
          <w:sz w:val="24"/>
        </w:rPr>
        <w:t>且不</w:t>
      </w:r>
      <w:r w:rsidRPr="001F082C">
        <w:rPr>
          <w:rFonts w:eastAsia="楷体" w:hint="eastAsia"/>
          <w:sz w:val="24"/>
        </w:rPr>
        <w:t>会</w:t>
      </w:r>
      <w:r w:rsidRPr="008060DB">
        <w:rPr>
          <w:rFonts w:eastAsia="楷体"/>
          <w:sz w:val="24"/>
        </w:rPr>
        <w:t>存在任何抽逃出资的情况。</w:t>
      </w:r>
    </w:p>
    <w:p w14:paraId="6B63A3A0" w14:textId="6DE0442D" w:rsidR="00BF4672" w:rsidRPr="00DC3E90" w:rsidRDefault="006C27D0">
      <w:pPr>
        <w:numPr>
          <w:ilvl w:val="1"/>
          <w:numId w:val="10"/>
        </w:numPr>
        <w:tabs>
          <w:tab w:val="left" w:pos="709"/>
        </w:tabs>
        <w:snapToGrid w:val="0"/>
        <w:spacing w:beforeLines="50" w:before="156" w:afterLines="50" w:after="156" w:line="300" w:lineRule="auto"/>
        <w:rPr>
          <w:rFonts w:eastAsia="楷体"/>
          <w:sz w:val="24"/>
        </w:rPr>
      </w:pPr>
      <w:r w:rsidRPr="001F082C">
        <w:rPr>
          <w:rFonts w:eastAsia="楷体" w:hint="eastAsia"/>
          <w:sz w:val="24"/>
        </w:rPr>
        <w:t>各笔</w:t>
      </w:r>
      <w:r w:rsidR="00035D63" w:rsidRPr="001F082C">
        <w:rPr>
          <w:rFonts w:eastAsia="楷体" w:hint="eastAsia"/>
          <w:sz w:val="24"/>
        </w:rPr>
        <w:t>标的</w:t>
      </w:r>
      <w:r w:rsidR="00BF4672" w:rsidRPr="008060DB">
        <w:rPr>
          <w:rFonts w:eastAsia="楷体"/>
          <w:sz w:val="24"/>
        </w:rPr>
        <w:t>股权转让价款支付前提条件等其他</w:t>
      </w:r>
      <w:r w:rsidR="00035D63" w:rsidRPr="001F082C">
        <w:rPr>
          <w:rFonts w:eastAsia="楷体" w:hint="eastAsia"/>
          <w:sz w:val="24"/>
        </w:rPr>
        <w:t>标的</w:t>
      </w:r>
      <w:r w:rsidR="00BF4672" w:rsidRPr="008060DB">
        <w:rPr>
          <w:rFonts w:eastAsia="楷体"/>
          <w:sz w:val="24"/>
        </w:rPr>
        <w:t>股权转让事项具体以《股权转让协议》约定为准。</w:t>
      </w:r>
    </w:p>
    <w:p w14:paraId="688919A6" w14:textId="77777777" w:rsidR="00BF4672" w:rsidRPr="001F082C" w:rsidRDefault="00BF4672">
      <w:pPr>
        <w:tabs>
          <w:tab w:val="left" w:pos="1418"/>
        </w:tabs>
        <w:snapToGrid w:val="0"/>
        <w:spacing w:line="300" w:lineRule="auto"/>
        <w:rPr>
          <w:rFonts w:eastAsia="楷体"/>
          <w:sz w:val="24"/>
        </w:rPr>
      </w:pPr>
    </w:p>
    <w:p w14:paraId="6EA9DE20" w14:textId="77777777" w:rsidR="00BF4672" w:rsidRPr="001F082C" w:rsidRDefault="00BF4672">
      <w:pPr>
        <w:pStyle w:val="2"/>
        <w:numPr>
          <w:ilvl w:val="0"/>
          <w:numId w:val="3"/>
        </w:numPr>
        <w:tabs>
          <w:tab w:val="clear" w:pos="510"/>
          <w:tab w:val="left" w:pos="-3261"/>
        </w:tabs>
        <w:snapToGrid w:val="0"/>
        <w:spacing w:before="0" w:after="0" w:line="300" w:lineRule="auto"/>
        <w:ind w:left="0" w:firstLine="0"/>
        <w:jc w:val="center"/>
        <w:rPr>
          <w:rFonts w:ascii="Times New Roman" w:eastAsia="楷体" w:hAnsi="Times New Roman"/>
          <w:sz w:val="24"/>
          <w:szCs w:val="24"/>
        </w:rPr>
      </w:pPr>
      <w:bookmarkStart w:id="34" w:name="_Ref491020015"/>
      <w:bookmarkStart w:id="35" w:name="_Toc14769626"/>
      <w:r w:rsidRPr="001F082C">
        <w:rPr>
          <w:rFonts w:ascii="Times New Roman" w:eastAsia="楷体" w:hAnsi="Times New Roman" w:hint="eastAsia"/>
          <w:sz w:val="24"/>
          <w:szCs w:val="24"/>
        </w:rPr>
        <w:t>交易文件的签订</w:t>
      </w:r>
      <w:bookmarkEnd w:id="34"/>
      <w:bookmarkEnd w:id="35"/>
    </w:p>
    <w:p w14:paraId="05BB7641" w14:textId="77777777" w:rsidR="00BF4672" w:rsidRPr="001F082C" w:rsidRDefault="00BF4672">
      <w:pPr>
        <w:tabs>
          <w:tab w:val="left" w:pos="709"/>
        </w:tabs>
        <w:snapToGrid w:val="0"/>
        <w:spacing w:line="300" w:lineRule="auto"/>
        <w:ind w:left="709"/>
        <w:rPr>
          <w:rFonts w:eastAsia="楷体"/>
          <w:sz w:val="24"/>
        </w:rPr>
      </w:pPr>
    </w:p>
    <w:p w14:paraId="635A7AB9" w14:textId="765B2004" w:rsidR="00BF4672" w:rsidRPr="001F082C" w:rsidRDefault="00BF4672">
      <w:pPr>
        <w:numPr>
          <w:ilvl w:val="1"/>
          <w:numId w:val="13"/>
        </w:numPr>
        <w:snapToGrid w:val="0"/>
        <w:spacing w:beforeLines="50" w:before="156" w:afterLines="50" w:after="156" w:line="300" w:lineRule="auto"/>
        <w:rPr>
          <w:rFonts w:eastAsia="楷体"/>
          <w:sz w:val="24"/>
        </w:rPr>
      </w:pPr>
      <w:r w:rsidRPr="001F082C">
        <w:rPr>
          <w:rFonts w:eastAsia="楷体" w:hint="eastAsia"/>
          <w:sz w:val="24"/>
        </w:rPr>
        <w:t>各方一致确认并同意，按照本协议约定签署交易文件。</w:t>
      </w:r>
    </w:p>
    <w:p w14:paraId="2122EB0B" w14:textId="77777777" w:rsidR="00BF4672" w:rsidRPr="001F082C" w:rsidRDefault="00BF4672">
      <w:pPr>
        <w:numPr>
          <w:ilvl w:val="1"/>
          <w:numId w:val="13"/>
        </w:numPr>
        <w:snapToGrid w:val="0"/>
        <w:spacing w:beforeLines="50" w:before="156" w:afterLines="50" w:after="156" w:line="300" w:lineRule="auto"/>
        <w:rPr>
          <w:rFonts w:eastAsia="楷体"/>
          <w:sz w:val="24"/>
        </w:rPr>
      </w:pPr>
      <w:r w:rsidRPr="001F082C">
        <w:rPr>
          <w:rFonts w:eastAsia="楷体" w:hint="eastAsia"/>
          <w:sz w:val="24"/>
        </w:rPr>
        <w:t>各方保证作出适当的行动并提供所有必要的协助（包括但不限于提供所有必需的文件资料、出具必要的承诺或说明、与有关政府部门沟通等），以保证本协议及其他交易文件的履行及与本协议、其他交易文件的履行有关的各项事宜得到全面、有效的执行，使本协议的目的、条款和条件得以实现。</w:t>
      </w:r>
    </w:p>
    <w:p w14:paraId="539FC4AF" w14:textId="77777777" w:rsidR="00BF4672" w:rsidRPr="001F082C" w:rsidRDefault="00BF4672">
      <w:pPr>
        <w:rPr>
          <w:rFonts w:eastAsia="楷体"/>
          <w:sz w:val="24"/>
        </w:rPr>
      </w:pPr>
    </w:p>
    <w:p w14:paraId="3349568D" w14:textId="77777777" w:rsidR="00BF4672" w:rsidRPr="001F082C" w:rsidRDefault="00BF4672">
      <w:pPr>
        <w:pStyle w:val="2"/>
        <w:numPr>
          <w:ilvl w:val="0"/>
          <w:numId w:val="3"/>
        </w:numPr>
        <w:tabs>
          <w:tab w:val="clear" w:pos="510"/>
          <w:tab w:val="left" w:pos="-3261"/>
        </w:tabs>
        <w:snapToGrid w:val="0"/>
        <w:spacing w:before="0" w:after="0" w:line="300" w:lineRule="auto"/>
        <w:ind w:left="0" w:firstLine="0"/>
        <w:jc w:val="center"/>
        <w:rPr>
          <w:rFonts w:ascii="Times New Roman" w:eastAsia="楷体" w:hAnsi="Times New Roman"/>
          <w:sz w:val="24"/>
          <w:szCs w:val="24"/>
        </w:rPr>
      </w:pPr>
      <w:bookmarkStart w:id="36" w:name="_Toc14769627"/>
      <w:r w:rsidRPr="001F082C">
        <w:rPr>
          <w:rFonts w:ascii="Times New Roman" w:eastAsia="楷体" w:hAnsi="Times New Roman" w:hint="eastAsia"/>
          <w:sz w:val="24"/>
          <w:szCs w:val="24"/>
        </w:rPr>
        <w:t>项目公司治理结构</w:t>
      </w:r>
      <w:bookmarkEnd w:id="36"/>
    </w:p>
    <w:p w14:paraId="1F8A250F" w14:textId="77777777" w:rsidR="00BF4672" w:rsidRPr="001F082C" w:rsidRDefault="00BF4672">
      <w:pPr>
        <w:rPr>
          <w:rFonts w:eastAsia="楷体"/>
          <w:vanish/>
          <w:sz w:val="24"/>
        </w:rPr>
      </w:pPr>
    </w:p>
    <w:p w14:paraId="57721728" w14:textId="3D58831C" w:rsidR="00F06A09" w:rsidRPr="008060DB" w:rsidRDefault="00BF4672" w:rsidP="00E41D49">
      <w:pPr>
        <w:numPr>
          <w:ilvl w:val="1"/>
          <w:numId w:val="15"/>
        </w:numPr>
        <w:snapToGrid w:val="0"/>
        <w:spacing w:beforeLines="50" w:before="156" w:afterLines="50" w:after="156" w:line="300" w:lineRule="auto"/>
        <w:rPr>
          <w:rFonts w:eastAsia="楷体"/>
          <w:sz w:val="24"/>
        </w:rPr>
      </w:pPr>
      <w:r w:rsidRPr="001F082C">
        <w:rPr>
          <w:rFonts w:eastAsia="楷体" w:hint="eastAsia"/>
          <w:sz w:val="24"/>
        </w:rPr>
        <w:t>各方确认并同意，五矿信托持有项目公司</w:t>
      </w:r>
      <w:r w:rsidR="0014606D" w:rsidRPr="001F082C">
        <w:rPr>
          <w:rFonts w:eastAsia="楷体" w:hint="eastAsia"/>
          <w:sz w:val="24"/>
        </w:rPr>
        <w:t>标的</w:t>
      </w:r>
      <w:r w:rsidRPr="008060DB">
        <w:rPr>
          <w:rFonts w:eastAsia="楷体"/>
          <w:sz w:val="24"/>
        </w:rPr>
        <w:t>股权期间，项目公司股东会、董事会及经理等高级管理人应按照法律法规及修订后的《章程》忠实履行各自职权，</w:t>
      </w:r>
      <w:r w:rsidR="00B97BD4" w:rsidRPr="001F082C">
        <w:rPr>
          <w:rFonts w:eastAsia="楷体" w:hint="eastAsia"/>
          <w:sz w:val="24"/>
        </w:rPr>
        <w:t>除非项目公司各股东另有约定，</w:t>
      </w:r>
      <w:r w:rsidR="0065192D" w:rsidRPr="007E76B5">
        <w:rPr>
          <w:rFonts w:eastAsia="楷体" w:hint="eastAsia"/>
          <w:sz w:val="24"/>
        </w:rPr>
        <w:t>北海钰城</w:t>
      </w:r>
      <w:bookmarkStart w:id="37" w:name="_Hlk15067470"/>
      <w:r w:rsidR="0065192D">
        <w:rPr>
          <w:rFonts w:eastAsia="楷体" w:hint="eastAsia"/>
          <w:sz w:val="24"/>
        </w:rPr>
        <w:t>股东会决议事项</w:t>
      </w:r>
      <w:bookmarkEnd w:id="37"/>
      <w:r w:rsidR="0065192D" w:rsidRPr="007E76B5">
        <w:rPr>
          <w:rFonts w:eastAsia="楷体" w:hint="eastAsia"/>
          <w:sz w:val="24"/>
        </w:rPr>
        <w:t>均需经项目公司全体股东一致同意，</w:t>
      </w:r>
      <w:r w:rsidR="0065192D">
        <w:rPr>
          <w:rFonts w:eastAsia="楷体" w:hint="eastAsia"/>
          <w:sz w:val="24"/>
        </w:rPr>
        <w:t>其中，股东会决议事项至少包含如下</w:t>
      </w:r>
      <w:r w:rsidR="0065192D" w:rsidRPr="007E76B5">
        <w:rPr>
          <w:rFonts w:eastAsia="楷体" w:hint="eastAsia"/>
          <w:sz w:val="24"/>
        </w:rPr>
        <w:t>重大事项</w:t>
      </w:r>
      <w:r w:rsidR="0065192D">
        <w:rPr>
          <w:rFonts w:eastAsia="楷体" w:hint="eastAsia"/>
          <w:sz w:val="24"/>
        </w:rPr>
        <w:t>：</w:t>
      </w:r>
      <w:r w:rsidR="0065192D" w:rsidRPr="007E76B5">
        <w:rPr>
          <w:rFonts w:eastAsia="楷体" w:hint="eastAsia"/>
          <w:sz w:val="24"/>
        </w:rPr>
        <w:t>增加或减少注册资本、股权结构变更、经营范围变更、公司合并分立、公司章程修订、公司重大对外投资（指金额不低于北海钰城最近一期经审计净资产的</w:t>
      </w:r>
      <w:r w:rsidR="0065192D">
        <w:rPr>
          <w:rFonts w:eastAsia="楷体"/>
          <w:sz w:val="24"/>
        </w:rPr>
        <w:t>1</w:t>
      </w:r>
      <w:r w:rsidR="0065192D" w:rsidRPr="007E76B5">
        <w:rPr>
          <w:rFonts w:eastAsia="楷体"/>
          <w:sz w:val="24"/>
        </w:rPr>
        <w:t>0%</w:t>
      </w:r>
      <w:r w:rsidR="0065192D" w:rsidRPr="007E76B5">
        <w:rPr>
          <w:rFonts w:eastAsia="楷体" w:hint="eastAsia"/>
          <w:sz w:val="24"/>
        </w:rPr>
        <w:t>的对外投资（含收购兼并））、抵质押</w:t>
      </w:r>
      <w:r w:rsidR="0065192D">
        <w:rPr>
          <w:rFonts w:eastAsia="楷体" w:hint="eastAsia"/>
          <w:sz w:val="24"/>
        </w:rPr>
        <w:t>事宜</w:t>
      </w:r>
      <w:r w:rsidR="0065192D" w:rsidRPr="007E76B5">
        <w:rPr>
          <w:rFonts w:eastAsia="楷体" w:hint="eastAsia"/>
          <w:sz w:val="24"/>
        </w:rPr>
        <w:t>、所有对外融资和担保事项、转让、出售或处置权益资产等</w:t>
      </w:r>
      <w:r w:rsidR="0065192D">
        <w:rPr>
          <w:rFonts w:eastAsia="楷体" w:hint="eastAsia"/>
          <w:sz w:val="24"/>
        </w:rPr>
        <w:t>。</w:t>
      </w:r>
      <w:bookmarkStart w:id="38" w:name="_Ref11187223"/>
      <w:r w:rsidR="00B84681" w:rsidRPr="008060DB">
        <w:rPr>
          <w:rFonts w:eastAsia="楷体"/>
          <w:sz w:val="24"/>
        </w:rPr>
        <w:t>项目公司董事会的董事人数为</w:t>
      </w:r>
      <w:r w:rsidR="00EA34B4" w:rsidRPr="00DC3E90">
        <w:rPr>
          <w:rFonts w:eastAsia="楷体"/>
          <w:sz w:val="24"/>
        </w:rPr>
        <w:t>【</w:t>
      </w:r>
      <w:r w:rsidR="00EB510B">
        <w:rPr>
          <w:rFonts w:eastAsia="楷体" w:hint="eastAsia"/>
          <w:sz w:val="24"/>
        </w:rPr>
        <w:t>7</w:t>
      </w:r>
      <w:r w:rsidR="00B84681" w:rsidRPr="001F082C">
        <w:rPr>
          <w:rFonts w:eastAsia="楷体" w:hint="eastAsia"/>
          <w:sz w:val="24"/>
        </w:rPr>
        <w:t>】名，</w:t>
      </w:r>
      <w:r w:rsidR="0082333A" w:rsidRPr="001F082C">
        <w:rPr>
          <w:rFonts w:eastAsia="楷体" w:hint="eastAsia"/>
          <w:sz w:val="24"/>
        </w:rPr>
        <w:t>五矿信托</w:t>
      </w:r>
      <w:r w:rsidR="00B84681" w:rsidRPr="001F082C">
        <w:rPr>
          <w:rFonts w:eastAsia="楷体" w:hint="eastAsia"/>
          <w:sz w:val="24"/>
        </w:rPr>
        <w:t>委派【</w:t>
      </w:r>
      <w:r w:rsidR="00B84681" w:rsidRPr="001F082C">
        <w:rPr>
          <w:rFonts w:eastAsia="楷体"/>
          <w:sz w:val="24"/>
        </w:rPr>
        <w:t>1</w:t>
      </w:r>
      <w:r w:rsidR="00B84681" w:rsidRPr="001F082C">
        <w:rPr>
          <w:rFonts w:eastAsia="楷体" w:hint="eastAsia"/>
          <w:sz w:val="24"/>
        </w:rPr>
        <w:t>】名</w:t>
      </w:r>
      <w:bookmarkEnd w:id="38"/>
      <w:r w:rsidR="0065192D">
        <w:rPr>
          <w:rFonts w:eastAsia="楷体" w:hint="eastAsia"/>
          <w:sz w:val="24"/>
        </w:rPr>
        <w:t>，</w:t>
      </w:r>
      <w:r w:rsidR="0065192D" w:rsidRPr="007E76B5">
        <w:rPr>
          <w:rFonts w:eastAsia="楷体" w:hint="eastAsia"/>
          <w:sz w:val="24"/>
        </w:rPr>
        <w:t>五矿信托委派董事在董事会中享有一票否决权</w:t>
      </w:r>
      <w:r w:rsidR="001E4F8F" w:rsidRPr="001F082C">
        <w:rPr>
          <w:rFonts w:eastAsia="楷体" w:hint="eastAsia"/>
          <w:sz w:val="24"/>
        </w:rPr>
        <w:t>。</w:t>
      </w:r>
      <w:r w:rsidR="00F06A09" w:rsidRPr="001F082C">
        <w:rPr>
          <w:rFonts w:eastAsia="楷体" w:hint="eastAsia"/>
          <w:sz w:val="24"/>
        </w:rPr>
        <w:t>项目公司的治理结构</w:t>
      </w:r>
      <w:r w:rsidR="00F06A09" w:rsidRPr="008060DB">
        <w:rPr>
          <w:rFonts w:eastAsia="楷体"/>
          <w:sz w:val="24"/>
        </w:rPr>
        <w:t>具体以《</w:t>
      </w:r>
      <w:r w:rsidR="00F06A09" w:rsidRPr="001F082C">
        <w:rPr>
          <w:rFonts w:eastAsia="楷体" w:hint="eastAsia"/>
          <w:sz w:val="24"/>
        </w:rPr>
        <w:t>章程</w:t>
      </w:r>
      <w:r w:rsidR="00F06A09" w:rsidRPr="008060DB">
        <w:rPr>
          <w:rFonts w:eastAsia="楷体"/>
          <w:sz w:val="24"/>
        </w:rPr>
        <w:t>》</w:t>
      </w:r>
      <w:r w:rsidR="00F06A09" w:rsidRPr="001F082C">
        <w:rPr>
          <w:rFonts w:eastAsia="楷体" w:hint="eastAsia"/>
          <w:sz w:val="24"/>
        </w:rPr>
        <w:t>约定为准。</w:t>
      </w:r>
    </w:p>
    <w:p w14:paraId="480D32C6" w14:textId="77777777" w:rsidR="00BF4672" w:rsidRPr="001F082C" w:rsidRDefault="00BF4672">
      <w:pPr>
        <w:numPr>
          <w:ilvl w:val="1"/>
          <w:numId w:val="15"/>
        </w:numPr>
        <w:snapToGrid w:val="0"/>
        <w:spacing w:beforeLines="50" w:before="156" w:afterLines="50" w:after="156" w:line="300" w:lineRule="auto"/>
        <w:rPr>
          <w:rFonts w:eastAsia="楷体"/>
          <w:sz w:val="24"/>
        </w:rPr>
      </w:pPr>
      <w:r w:rsidRPr="00DC3E90">
        <w:rPr>
          <w:rFonts w:eastAsia="楷体"/>
          <w:sz w:val="24"/>
        </w:rPr>
        <w:t>各方确认并同意，五矿信托持有项目公司股权期间，有权提出要求项目公司定期或不定期提供银行账户对账单、财务报表、标的项目施工进度和销售数据等材料，对项目公司的经营和财务状况进行调查、了解和</w:t>
      </w:r>
      <w:r w:rsidRPr="001F082C">
        <w:rPr>
          <w:rFonts w:eastAsia="楷体" w:hint="eastAsia"/>
          <w:sz w:val="24"/>
        </w:rPr>
        <w:t>监督，各方应予配合。</w:t>
      </w:r>
    </w:p>
    <w:p w14:paraId="3D61B53D" w14:textId="77777777" w:rsidR="00BF4672" w:rsidRPr="001F082C" w:rsidRDefault="00BF4672">
      <w:pPr>
        <w:snapToGrid w:val="0"/>
        <w:spacing w:line="300" w:lineRule="auto"/>
        <w:jc w:val="center"/>
        <w:rPr>
          <w:rFonts w:eastAsia="楷体"/>
          <w:sz w:val="24"/>
        </w:rPr>
      </w:pPr>
    </w:p>
    <w:p w14:paraId="6872C0CC" w14:textId="77777777" w:rsidR="00BF4672" w:rsidRPr="001F082C" w:rsidRDefault="00BF4672">
      <w:pPr>
        <w:pStyle w:val="2"/>
        <w:numPr>
          <w:ilvl w:val="0"/>
          <w:numId w:val="3"/>
        </w:numPr>
        <w:tabs>
          <w:tab w:val="clear" w:pos="510"/>
          <w:tab w:val="left" w:pos="-3261"/>
        </w:tabs>
        <w:snapToGrid w:val="0"/>
        <w:spacing w:before="0" w:after="0" w:line="300" w:lineRule="auto"/>
        <w:ind w:left="0" w:firstLine="0"/>
        <w:jc w:val="center"/>
        <w:rPr>
          <w:rFonts w:ascii="Times New Roman" w:eastAsia="楷体" w:hAnsi="Times New Roman"/>
          <w:sz w:val="24"/>
          <w:szCs w:val="24"/>
          <w:lang w:eastAsia="zh-CN"/>
        </w:rPr>
      </w:pPr>
      <w:bookmarkStart w:id="39" w:name="_Toc14769628"/>
      <w:r w:rsidRPr="001F082C">
        <w:rPr>
          <w:rFonts w:ascii="Times New Roman" w:eastAsia="楷体" w:hAnsi="Times New Roman" w:hint="eastAsia"/>
          <w:sz w:val="24"/>
          <w:szCs w:val="24"/>
        </w:rPr>
        <w:t>监管事宜</w:t>
      </w:r>
      <w:bookmarkEnd w:id="39"/>
    </w:p>
    <w:p w14:paraId="155B3192" w14:textId="77777777" w:rsidR="00BF4672" w:rsidRPr="001F082C" w:rsidRDefault="00BF4672">
      <w:pPr>
        <w:rPr>
          <w:rFonts w:eastAsia="楷体"/>
        </w:rPr>
      </w:pPr>
    </w:p>
    <w:p w14:paraId="6689713F" w14:textId="638192E6" w:rsidR="00BF4672" w:rsidRPr="001F082C" w:rsidRDefault="00BF4672">
      <w:pPr>
        <w:numPr>
          <w:ilvl w:val="1"/>
          <w:numId w:val="16"/>
        </w:numPr>
        <w:snapToGrid w:val="0"/>
        <w:spacing w:beforeLines="50" w:before="156" w:afterLines="50" w:after="156" w:line="300" w:lineRule="auto"/>
        <w:rPr>
          <w:rFonts w:eastAsia="楷体"/>
          <w:sz w:val="24"/>
        </w:rPr>
      </w:pPr>
      <w:r w:rsidRPr="001F082C">
        <w:rPr>
          <w:rFonts w:eastAsia="楷体" w:hint="eastAsia"/>
          <w:sz w:val="24"/>
        </w:rPr>
        <w:t>五矿信托以及</w:t>
      </w:r>
      <w:r w:rsidR="00957B31" w:rsidRPr="001F082C">
        <w:rPr>
          <w:rFonts w:eastAsia="楷体" w:hint="eastAsia"/>
          <w:sz w:val="24"/>
        </w:rPr>
        <w:t>北海钰城</w:t>
      </w:r>
      <w:r w:rsidRPr="001F082C">
        <w:rPr>
          <w:rFonts w:eastAsia="楷体" w:hint="eastAsia"/>
          <w:sz w:val="24"/>
        </w:rPr>
        <w:t>、</w:t>
      </w:r>
      <w:r w:rsidR="009959F4">
        <w:rPr>
          <w:rFonts w:eastAsia="楷体" w:hint="eastAsia"/>
          <w:sz w:val="24"/>
        </w:rPr>
        <w:t>康正宏基</w:t>
      </w:r>
      <w:r w:rsidRPr="001F082C">
        <w:rPr>
          <w:rFonts w:eastAsia="楷体" w:hint="eastAsia"/>
          <w:sz w:val="24"/>
        </w:rPr>
        <w:t>共同签署《项目委托监管合同》，就项目公司印鉴、证照、账户</w:t>
      </w:r>
      <w:r w:rsidR="005612B3" w:rsidRPr="001F082C">
        <w:rPr>
          <w:rFonts w:eastAsia="楷体" w:hint="eastAsia"/>
          <w:sz w:val="24"/>
        </w:rPr>
        <w:t>、</w:t>
      </w:r>
      <w:r w:rsidR="005612B3" w:rsidRPr="001F082C">
        <w:rPr>
          <w:rFonts w:eastAsia="楷体"/>
          <w:sz w:val="24"/>
        </w:rPr>
        <w:t>U</w:t>
      </w:r>
      <w:r w:rsidR="005612B3" w:rsidRPr="008060DB">
        <w:rPr>
          <w:rFonts w:eastAsia="楷体"/>
          <w:sz w:val="24"/>
        </w:rPr>
        <w:t>KEY</w:t>
      </w:r>
      <w:r w:rsidRPr="00DC3E90">
        <w:rPr>
          <w:rFonts w:eastAsia="楷体"/>
          <w:sz w:val="24"/>
        </w:rPr>
        <w:t>等监管事宜进行约定，具体以《项目委托监管合同》为准。</w:t>
      </w:r>
    </w:p>
    <w:p w14:paraId="0FEF6E8F" w14:textId="7CED5CBD" w:rsidR="00BF4672" w:rsidRPr="001F082C" w:rsidRDefault="009959F4" w:rsidP="003F5F27">
      <w:pPr>
        <w:numPr>
          <w:ilvl w:val="1"/>
          <w:numId w:val="16"/>
        </w:numPr>
        <w:snapToGrid w:val="0"/>
        <w:spacing w:beforeLines="50" w:before="156" w:afterLines="50" w:after="156" w:line="300" w:lineRule="auto"/>
        <w:rPr>
          <w:rFonts w:eastAsia="楷体"/>
          <w:sz w:val="24"/>
        </w:rPr>
      </w:pPr>
      <w:r>
        <w:rPr>
          <w:rFonts w:eastAsia="楷体" w:hint="eastAsia"/>
          <w:color w:val="000000"/>
          <w:sz w:val="24"/>
        </w:rPr>
        <w:t>康正宏基</w:t>
      </w:r>
      <w:r w:rsidR="00BF4672" w:rsidRPr="00DC3E90">
        <w:rPr>
          <w:rFonts w:eastAsia="楷体"/>
          <w:color w:val="000000"/>
          <w:sz w:val="24"/>
        </w:rPr>
        <w:t>承诺并确认，</w:t>
      </w:r>
      <w:bookmarkStart w:id="40" w:name="_Hlk13694922"/>
      <w:r w:rsidR="00BF4672" w:rsidRPr="00DC3E90">
        <w:rPr>
          <w:rFonts w:eastAsia="楷体"/>
          <w:color w:val="000000"/>
          <w:sz w:val="24"/>
        </w:rPr>
        <w:t>就是否触发本协议</w:t>
      </w:r>
      <w:r w:rsidR="004C397A" w:rsidRPr="001F082C">
        <w:rPr>
          <w:rFonts w:eastAsia="楷体" w:hint="eastAsia"/>
          <w:color w:val="000000"/>
          <w:sz w:val="24"/>
        </w:rPr>
        <w:t>第</w:t>
      </w:r>
      <w:r w:rsidR="004C397A" w:rsidRPr="001F082C">
        <w:rPr>
          <w:rFonts w:eastAsia="楷体"/>
          <w:color w:val="000000"/>
          <w:sz w:val="24"/>
        </w:rPr>
        <w:t>1</w:t>
      </w:r>
      <w:r w:rsidR="004C397A" w:rsidRPr="008060DB">
        <w:rPr>
          <w:rFonts w:eastAsia="楷体"/>
          <w:color w:val="000000"/>
          <w:sz w:val="24"/>
        </w:rPr>
        <w:t>0.1</w:t>
      </w:r>
      <w:r w:rsidR="00A41DC3">
        <w:rPr>
          <w:rFonts w:eastAsia="楷体" w:hint="eastAsia"/>
          <w:color w:val="000000"/>
          <w:sz w:val="24"/>
        </w:rPr>
        <w:t>.</w:t>
      </w:r>
      <w:r w:rsidR="00A41DC3">
        <w:rPr>
          <w:rFonts w:eastAsia="楷体"/>
          <w:color w:val="000000"/>
          <w:sz w:val="24"/>
        </w:rPr>
        <w:t>1</w:t>
      </w:r>
      <w:r w:rsidR="004C397A" w:rsidRPr="001F082C">
        <w:rPr>
          <w:rFonts w:eastAsia="楷体" w:hint="eastAsia"/>
          <w:color w:val="000000"/>
          <w:sz w:val="24"/>
        </w:rPr>
        <w:t>款</w:t>
      </w:r>
      <w:r w:rsidR="006D72CA">
        <w:rPr>
          <w:rFonts w:eastAsia="楷体" w:hint="eastAsia"/>
          <w:color w:val="000000"/>
          <w:sz w:val="24"/>
        </w:rPr>
        <w:t>第（</w:t>
      </w:r>
      <w:r w:rsidR="006D72CA">
        <w:rPr>
          <w:rFonts w:eastAsia="楷体" w:hint="eastAsia"/>
          <w:color w:val="000000"/>
          <w:sz w:val="24"/>
        </w:rPr>
        <w:t>4</w:t>
      </w:r>
      <w:r w:rsidR="006D72CA">
        <w:rPr>
          <w:rFonts w:eastAsia="楷体" w:hint="eastAsia"/>
          <w:color w:val="000000"/>
          <w:sz w:val="24"/>
        </w:rPr>
        <w:t>）项</w:t>
      </w:r>
      <w:r w:rsidR="004C397A" w:rsidRPr="001F082C">
        <w:rPr>
          <w:rFonts w:eastAsia="楷体" w:hint="eastAsia"/>
          <w:color w:val="000000"/>
          <w:sz w:val="24"/>
        </w:rPr>
        <w:t>约定的情形、</w:t>
      </w:r>
      <w:r w:rsidR="001E6D5D" w:rsidRPr="008060DB">
        <w:rPr>
          <w:rFonts w:eastAsia="楷体"/>
          <w:color w:val="000000"/>
          <w:sz w:val="24"/>
        </w:rPr>
        <w:t>第</w:t>
      </w:r>
      <w:r w:rsidR="001E6D5D" w:rsidRPr="00DC3E90">
        <w:rPr>
          <w:rFonts w:eastAsia="楷体"/>
          <w:color w:val="000000"/>
          <w:sz w:val="24"/>
        </w:rPr>
        <w:fldChar w:fldCharType="begin"/>
      </w:r>
      <w:r w:rsidR="001E6D5D" w:rsidRPr="001F082C">
        <w:rPr>
          <w:rFonts w:eastAsia="楷体"/>
          <w:color w:val="000000"/>
          <w:sz w:val="24"/>
        </w:rPr>
        <w:instrText xml:space="preserve"> REF _Ref504725196 \r \h </w:instrText>
      </w:r>
      <w:r w:rsidR="00750ECD" w:rsidRPr="001F082C">
        <w:rPr>
          <w:rFonts w:eastAsia="楷体"/>
          <w:color w:val="000000"/>
          <w:sz w:val="24"/>
        </w:rPr>
        <w:instrText xml:space="preserve"> \* MERGEFORMAT </w:instrText>
      </w:r>
      <w:r w:rsidR="001E6D5D" w:rsidRPr="00DC3E90">
        <w:rPr>
          <w:rFonts w:eastAsia="楷体"/>
          <w:color w:val="000000"/>
          <w:sz w:val="24"/>
        </w:rPr>
      </w:r>
      <w:r w:rsidR="001E6D5D" w:rsidRPr="00DC3E90">
        <w:rPr>
          <w:rFonts w:eastAsia="楷体"/>
          <w:color w:val="000000"/>
          <w:sz w:val="24"/>
        </w:rPr>
        <w:fldChar w:fldCharType="separate"/>
      </w:r>
      <w:r w:rsidR="001F082C" w:rsidRPr="00DC3E90">
        <w:rPr>
          <w:rFonts w:eastAsia="楷体"/>
          <w:color w:val="000000"/>
          <w:sz w:val="24"/>
        </w:rPr>
        <w:t>10.2.1</w:t>
      </w:r>
      <w:r w:rsidR="001E6D5D" w:rsidRPr="00DC3E90">
        <w:rPr>
          <w:rFonts w:eastAsia="楷体"/>
          <w:color w:val="000000"/>
          <w:sz w:val="24"/>
        </w:rPr>
        <w:fldChar w:fldCharType="end"/>
      </w:r>
      <w:r w:rsidR="001E6D5D" w:rsidRPr="008060DB">
        <w:rPr>
          <w:rFonts w:eastAsia="楷体"/>
          <w:color w:val="000000"/>
          <w:sz w:val="24"/>
        </w:rPr>
        <w:t>款</w:t>
      </w:r>
      <w:r w:rsidR="00BF4672" w:rsidRPr="00DC3E90">
        <w:rPr>
          <w:rFonts w:eastAsia="楷体"/>
          <w:color w:val="000000"/>
          <w:sz w:val="24"/>
        </w:rPr>
        <w:t>约定</w:t>
      </w:r>
      <w:r w:rsidR="00B44864" w:rsidRPr="001F082C">
        <w:rPr>
          <w:rFonts w:eastAsia="楷体" w:hint="eastAsia"/>
          <w:color w:val="000000"/>
          <w:sz w:val="24"/>
        </w:rPr>
        <w:t>的</w:t>
      </w:r>
      <w:r w:rsidR="00BF4672" w:rsidRPr="001F082C">
        <w:rPr>
          <w:rFonts w:eastAsia="楷体" w:hint="eastAsia"/>
          <w:color w:val="000000"/>
          <w:sz w:val="24"/>
        </w:rPr>
        <w:t>对赌触发情形或出现</w:t>
      </w:r>
      <w:r w:rsidR="00482849" w:rsidRPr="001F082C">
        <w:rPr>
          <w:rFonts w:eastAsia="楷体" w:hint="eastAsia"/>
          <w:color w:val="000000"/>
          <w:sz w:val="24"/>
        </w:rPr>
        <w:t>《股东借款合同</w:t>
      </w:r>
      <w:r w:rsidR="007E1935" w:rsidRPr="001F082C">
        <w:rPr>
          <w:rFonts w:eastAsia="楷体" w:hint="eastAsia"/>
          <w:color w:val="000000"/>
          <w:sz w:val="24"/>
        </w:rPr>
        <w:t>》</w:t>
      </w:r>
      <w:r w:rsidR="00BF4672" w:rsidRPr="008060DB">
        <w:rPr>
          <w:rFonts w:eastAsia="楷体"/>
          <w:color w:val="000000"/>
          <w:sz w:val="24"/>
        </w:rPr>
        <w:t>项下提前还款情形进行监管亦视为其在《项目委托监管合同》项下的监管义务和职责之一，应在相关情形出现时及时（出现后</w:t>
      </w:r>
      <w:r w:rsidR="00BF4672" w:rsidRPr="00DC3E90">
        <w:rPr>
          <w:rFonts w:eastAsia="楷体"/>
          <w:color w:val="000000"/>
          <w:sz w:val="24"/>
        </w:rPr>
        <w:t>1</w:t>
      </w:r>
      <w:r w:rsidR="00BF4672" w:rsidRPr="001F082C">
        <w:rPr>
          <w:rFonts w:eastAsia="楷体" w:hint="eastAsia"/>
          <w:color w:val="000000"/>
          <w:sz w:val="24"/>
        </w:rPr>
        <w:t>日内）通知五矿信托。本协议中除五矿信托外的其他方也有义务就上述情形及时（出现后</w:t>
      </w:r>
      <w:r w:rsidR="00BF4672" w:rsidRPr="001F082C">
        <w:rPr>
          <w:rFonts w:eastAsia="楷体"/>
          <w:color w:val="000000"/>
          <w:sz w:val="24"/>
        </w:rPr>
        <w:t>1</w:t>
      </w:r>
      <w:r w:rsidR="00BF4672" w:rsidRPr="001F082C">
        <w:rPr>
          <w:rFonts w:eastAsia="楷体" w:hint="eastAsia"/>
          <w:color w:val="000000"/>
          <w:sz w:val="24"/>
        </w:rPr>
        <w:t>日内）通知五矿信托</w:t>
      </w:r>
      <w:bookmarkEnd w:id="40"/>
      <w:r w:rsidR="00BF4672" w:rsidRPr="001F082C">
        <w:rPr>
          <w:rFonts w:eastAsia="楷体" w:hint="eastAsia"/>
          <w:color w:val="000000"/>
          <w:sz w:val="24"/>
        </w:rPr>
        <w:t>。</w:t>
      </w:r>
    </w:p>
    <w:p w14:paraId="3DF04C64" w14:textId="77777777" w:rsidR="008C79E7" w:rsidRPr="005675DB" w:rsidRDefault="00BF4672" w:rsidP="008C79E7">
      <w:pPr>
        <w:numPr>
          <w:ilvl w:val="1"/>
          <w:numId w:val="16"/>
        </w:numPr>
        <w:tabs>
          <w:tab w:val="left" w:pos="6663"/>
        </w:tabs>
        <w:snapToGrid w:val="0"/>
        <w:spacing w:beforeLines="50" w:before="156" w:afterLines="50" w:after="156" w:line="300" w:lineRule="auto"/>
        <w:rPr>
          <w:rFonts w:eastAsia="楷体"/>
          <w:sz w:val="24"/>
        </w:rPr>
      </w:pPr>
      <w:r w:rsidRPr="005675DB">
        <w:rPr>
          <w:rFonts w:eastAsia="楷体" w:hint="eastAsia"/>
          <w:sz w:val="24"/>
        </w:rPr>
        <w:t>除五矿信托书面同意，任何一方或其委派人员不得加刻、私刻项目公司的印鉴，挂失、重制均必须通过五矿信托的书面同意。</w:t>
      </w:r>
    </w:p>
    <w:p w14:paraId="7C0D8B23" w14:textId="12F95236" w:rsidR="00910F2F" w:rsidRDefault="00B912D3" w:rsidP="008C79E7">
      <w:pPr>
        <w:numPr>
          <w:ilvl w:val="1"/>
          <w:numId w:val="16"/>
        </w:numPr>
        <w:tabs>
          <w:tab w:val="left" w:pos="6663"/>
        </w:tabs>
        <w:snapToGrid w:val="0"/>
        <w:spacing w:beforeLines="50" w:before="156" w:afterLines="50" w:after="156" w:line="300" w:lineRule="auto"/>
        <w:rPr>
          <w:rFonts w:eastAsia="楷体"/>
          <w:sz w:val="24"/>
        </w:rPr>
      </w:pPr>
      <w:r w:rsidRPr="005675DB">
        <w:rPr>
          <w:rFonts w:eastAsia="楷体" w:hint="eastAsia"/>
          <w:sz w:val="24"/>
        </w:rPr>
        <w:t>五矿信托以不超过人民币</w:t>
      </w:r>
      <w:r w:rsidR="00DC0E0E" w:rsidRPr="005675DB">
        <w:rPr>
          <w:rFonts w:eastAsia="楷体"/>
          <w:sz w:val="24"/>
        </w:rPr>
        <w:t>16,000</w:t>
      </w:r>
      <w:r w:rsidRPr="005675DB">
        <w:rPr>
          <w:rFonts w:eastAsia="楷体" w:hint="eastAsia"/>
          <w:sz w:val="24"/>
        </w:rPr>
        <w:t>万元的信托资金用于受让</w:t>
      </w:r>
      <w:r w:rsidR="00DC0E0E" w:rsidRPr="005675DB">
        <w:rPr>
          <w:rFonts w:eastAsia="楷体" w:hint="eastAsia"/>
          <w:sz w:val="24"/>
        </w:rPr>
        <w:t>北海正裕阳</w:t>
      </w:r>
      <w:r w:rsidRPr="005675DB">
        <w:rPr>
          <w:rFonts w:eastAsia="楷体" w:hint="eastAsia"/>
          <w:sz w:val="24"/>
        </w:rPr>
        <w:t>合法持有的项目公司</w:t>
      </w:r>
      <w:r w:rsidRPr="005675DB">
        <w:rPr>
          <w:rFonts w:eastAsia="楷体"/>
          <w:sz w:val="24"/>
        </w:rPr>
        <w:t>20%</w:t>
      </w:r>
      <w:r w:rsidRPr="005675DB">
        <w:rPr>
          <w:rFonts w:eastAsia="楷体" w:hint="eastAsia"/>
          <w:sz w:val="24"/>
        </w:rPr>
        <w:t>股权，以不超过人民币</w:t>
      </w:r>
      <w:r w:rsidRPr="005675DB">
        <w:rPr>
          <w:rFonts w:eastAsia="楷体"/>
          <w:sz w:val="24"/>
        </w:rPr>
        <w:t>1</w:t>
      </w:r>
      <w:r w:rsidR="00DC0E0E" w:rsidRPr="005675DB">
        <w:rPr>
          <w:rFonts w:eastAsia="楷体"/>
          <w:sz w:val="24"/>
        </w:rPr>
        <w:t>0</w:t>
      </w:r>
      <w:r w:rsidRPr="005675DB">
        <w:rPr>
          <w:rFonts w:eastAsia="楷体"/>
          <w:sz w:val="24"/>
        </w:rPr>
        <w:t>6</w:t>
      </w:r>
      <w:r w:rsidR="00DC0E0E" w:rsidRPr="005675DB">
        <w:rPr>
          <w:rFonts w:eastAsia="楷体"/>
          <w:sz w:val="24"/>
        </w:rPr>
        <w:t>,000</w:t>
      </w:r>
      <w:r w:rsidR="00DC0E0E" w:rsidRPr="005675DB">
        <w:rPr>
          <w:rFonts w:eastAsia="楷体" w:hint="eastAsia"/>
          <w:sz w:val="24"/>
        </w:rPr>
        <w:t>万</w:t>
      </w:r>
      <w:r w:rsidRPr="005675DB">
        <w:rPr>
          <w:rFonts w:eastAsia="楷体" w:hint="eastAsia"/>
          <w:sz w:val="24"/>
        </w:rPr>
        <w:t>元的信托资金向项目公司发放股东借款，上述资金投入合称</w:t>
      </w:r>
      <w:r w:rsidRPr="005675DB">
        <w:rPr>
          <w:rFonts w:eastAsia="楷体"/>
          <w:sz w:val="24"/>
        </w:rPr>
        <w:t>“</w:t>
      </w:r>
      <w:r w:rsidRPr="005675DB">
        <w:rPr>
          <w:rFonts w:eastAsia="楷体" w:hint="eastAsia"/>
          <w:sz w:val="24"/>
        </w:rPr>
        <w:t>五矿方出资</w:t>
      </w:r>
      <w:r w:rsidRPr="005675DB">
        <w:rPr>
          <w:rFonts w:eastAsia="楷体"/>
          <w:sz w:val="24"/>
        </w:rPr>
        <w:t>”</w:t>
      </w:r>
      <w:r w:rsidRPr="005675DB">
        <w:rPr>
          <w:rFonts w:eastAsia="楷体" w:hint="eastAsia"/>
          <w:sz w:val="24"/>
        </w:rPr>
        <w:t>。</w:t>
      </w:r>
      <w:r w:rsidR="00383C2A" w:rsidRPr="005675DB">
        <w:rPr>
          <w:rFonts w:eastAsia="楷体" w:hint="eastAsia"/>
          <w:sz w:val="24"/>
        </w:rPr>
        <w:t>就</w:t>
      </w:r>
      <w:r w:rsidR="00713128" w:rsidRPr="005675DB">
        <w:rPr>
          <w:rFonts w:eastAsia="楷体" w:hint="eastAsia"/>
          <w:sz w:val="24"/>
        </w:rPr>
        <w:t>除五矿信托出资外项目公司的其他资金需求均由除五矿信托外的其他股东负责出资（包括但不限于</w:t>
      </w:r>
      <w:r w:rsidR="00EB2803" w:rsidRPr="005675DB">
        <w:rPr>
          <w:rFonts w:eastAsia="楷体" w:hint="eastAsia"/>
          <w:sz w:val="24"/>
        </w:rPr>
        <w:t>除五矿信托外的其他股东对项目公司的</w:t>
      </w:r>
      <w:r w:rsidR="00894653" w:rsidRPr="005675DB">
        <w:rPr>
          <w:rFonts w:eastAsia="楷体" w:hint="eastAsia"/>
          <w:sz w:val="24"/>
        </w:rPr>
        <w:t>股权投资款项</w:t>
      </w:r>
      <w:r w:rsidR="00EB2803" w:rsidRPr="005675DB">
        <w:rPr>
          <w:rFonts w:eastAsia="楷体" w:hint="eastAsia"/>
          <w:sz w:val="24"/>
        </w:rPr>
        <w:t>和股东</w:t>
      </w:r>
      <w:r w:rsidR="00894653" w:rsidRPr="005675DB">
        <w:rPr>
          <w:rFonts w:eastAsia="楷体"/>
          <w:sz w:val="24"/>
        </w:rPr>
        <w:t>/</w:t>
      </w:r>
      <w:r w:rsidR="00894653" w:rsidRPr="005675DB">
        <w:rPr>
          <w:rFonts w:eastAsia="楷体" w:hint="eastAsia"/>
          <w:sz w:val="24"/>
        </w:rPr>
        <w:t>关联方</w:t>
      </w:r>
      <w:r w:rsidR="00EB2803" w:rsidRPr="005675DB">
        <w:rPr>
          <w:rFonts w:eastAsia="楷体" w:hint="eastAsia"/>
          <w:sz w:val="24"/>
        </w:rPr>
        <w:t>借款投入资金</w:t>
      </w:r>
      <w:r w:rsidR="00713128" w:rsidRPr="005675DB">
        <w:rPr>
          <w:rFonts w:eastAsia="楷体" w:hint="eastAsia"/>
          <w:sz w:val="24"/>
        </w:rPr>
        <w:t>）</w:t>
      </w:r>
      <w:r w:rsidR="00EB2803" w:rsidRPr="005675DB">
        <w:rPr>
          <w:rFonts w:eastAsia="楷体" w:hint="eastAsia"/>
          <w:sz w:val="24"/>
        </w:rPr>
        <w:t>。特别地，</w:t>
      </w:r>
      <w:r w:rsidR="00896835">
        <w:rPr>
          <w:rFonts w:eastAsia="楷体" w:hint="eastAsia"/>
          <w:sz w:val="24"/>
        </w:rPr>
        <w:t>除本协议另有约定外，</w:t>
      </w:r>
      <w:r w:rsidRPr="005675DB">
        <w:rPr>
          <w:rFonts w:eastAsia="楷体" w:hint="eastAsia"/>
          <w:sz w:val="24"/>
        </w:rPr>
        <w:t>除五矿信托外</w:t>
      </w:r>
      <w:r w:rsidR="00DC6AC1" w:rsidRPr="005675DB">
        <w:rPr>
          <w:rFonts w:eastAsia="楷体" w:hint="eastAsia"/>
          <w:sz w:val="24"/>
        </w:rPr>
        <w:t>的其他</w:t>
      </w:r>
      <w:r w:rsidRPr="005675DB">
        <w:rPr>
          <w:rFonts w:eastAsia="楷体" w:hint="eastAsia"/>
          <w:sz w:val="24"/>
        </w:rPr>
        <w:t>各方须确保来源于五矿方出资的金额与项目公司其他股东</w:t>
      </w:r>
      <w:r w:rsidR="009C5993" w:rsidRPr="005675DB">
        <w:rPr>
          <w:rFonts w:eastAsia="楷体" w:hint="eastAsia"/>
          <w:sz w:val="24"/>
        </w:rPr>
        <w:t>对项目公司的</w:t>
      </w:r>
      <w:r w:rsidRPr="005675DB">
        <w:rPr>
          <w:rFonts w:eastAsia="楷体" w:hint="eastAsia"/>
          <w:sz w:val="24"/>
        </w:rPr>
        <w:t>投入（包括但不限于股权投资及股东</w:t>
      </w:r>
      <w:r w:rsidRPr="005675DB">
        <w:rPr>
          <w:rFonts w:eastAsia="楷体"/>
          <w:sz w:val="24"/>
        </w:rPr>
        <w:t>/</w:t>
      </w:r>
      <w:r w:rsidRPr="005675DB">
        <w:rPr>
          <w:rFonts w:eastAsia="楷体" w:hint="eastAsia"/>
          <w:sz w:val="24"/>
        </w:rPr>
        <w:t>关联方借款投入，下同）的金额的比例</w:t>
      </w:r>
      <w:r w:rsidR="009C5993" w:rsidRPr="005675DB">
        <w:rPr>
          <w:rFonts w:eastAsia="楷体" w:hint="eastAsia"/>
          <w:sz w:val="24"/>
        </w:rPr>
        <w:t>应</w:t>
      </w:r>
      <w:r w:rsidRPr="005675DB">
        <w:rPr>
          <w:rFonts w:eastAsia="楷体" w:hint="eastAsia"/>
          <w:sz w:val="24"/>
        </w:rPr>
        <w:t>不超过</w:t>
      </w:r>
      <w:r w:rsidR="004C7BDE">
        <w:rPr>
          <w:rFonts w:eastAsia="楷体"/>
          <w:sz w:val="24"/>
        </w:rPr>
        <w:t>7</w:t>
      </w:r>
      <w:r w:rsidR="00663AAB">
        <w:rPr>
          <w:rFonts w:eastAsia="楷体" w:hint="eastAsia"/>
          <w:sz w:val="24"/>
        </w:rPr>
        <w:t>:</w:t>
      </w:r>
      <w:r w:rsidR="004C7BDE">
        <w:rPr>
          <w:rFonts w:eastAsia="楷体"/>
          <w:sz w:val="24"/>
        </w:rPr>
        <w:t>3</w:t>
      </w:r>
      <w:r w:rsidRPr="005675DB">
        <w:rPr>
          <w:rFonts w:eastAsia="楷体" w:hint="eastAsia"/>
          <w:sz w:val="24"/>
        </w:rPr>
        <w:t>，</w:t>
      </w:r>
      <w:r w:rsidR="009C5993" w:rsidRPr="005675DB">
        <w:rPr>
          <w:rFonts w:eastAsia="楷体" w:hint="eastAsia"/>
          <w:sz w:val="24"/>
        </w:rPr>
        <w:t>但如五矿信托已完成其全部</w:t>
      </w:r>
      <w:r w:rsidR="00772C93" w:rsidRPr="005675DB">
        <w:rPr>
          <w:rFonts w:eastAsia="楷体" w:hint="eastAsia"/>
          <w:sz w:val="24"/>
        </w:rPr>
        <w:t>投入的</w:t>
      </w:r>
      <w:r w:rsidR="009C5993" w:rsidRPr="005675DB">
        <w:rPr>
          <w:rFonts w:eastAsia="楷体" w:hint="eastAsia"/>
          <w:sz w:val="24"/>
        </w:rPr>
        <w:t>，则</w:t>
      </w:r>
      <w:r w:rsidR="00772C93" w:rsidRPr="005675DB">
        <w:rPr>
          <w:rFonts w:eastAsia="楷体" w:hint="eastAsia"/>
          <w:sz w:val="24"/>
        </w:rPr>
        <w:t>项目公司的剩余资金需求均由除五矿信托外的其他</w:t>
      </w:r>
      <w:r w:rsidR="00B32EC3" w:rsidRPr="005675DB">
        <w:rPr>
          <w:rFonts w:eastAsia="楷体" w:hint="eastAsia"/>
          <w:sz w:val="24"/>
        </w:rPr>
        <w:t>各方负责解决</w:t>
      </w:r>
      <w:r w:rsidRPr="005675DB">
        <w:rPr>
          <w:rFonts w:eastAsia="楷体" w:hint="eastAsia"/>
          <w:sz w:val="24"/>
        </w:rPr>
        <w:t>。</w:t>
      </w:r>
      <w:r w:rsidR="00663AAB">
        <w:rPr>
          <w:rFonts w:eastAsia="楷体" w:hint="eastAsia"/>
          <w:sz w:val="24"/>
        </w:rPr>
        <w:t>在五矿方出资金额与北海正裕阳对项目公司投入金额之比达到</w:t>
      </w:r>
      <w:r w:rsidR="00663AAB">
        <w:rPr>
          <w:rFonts w:eastAsia="楷体" w:hint="eastAsia"/>
          <w:sz w:val="24"/>
        </w:rPr>
        <w:t>7:</w:t>
      </w:r>
      <w:r w:rsidR="00663AAB">
        <w:rPr>
          <w:rFonts w:eastAsia="楷体"/>
          <w:sz w:val="24"/>
        </w:rPr>
        <w:t>3</w:t>
      </w:r>
      <w:r w:rsidR="00663AAB">
        <w:rPr>
          <w:rFonts w:eastAsia="楷体" w:hint="eastAsia"/>
          <w:sz w:val="24"/>
        </w:rPr>
        <w:t>之前，</w:t>
      </w:r>
      <w:r w:rsidR="00663AAB" w:rsidRPr="000C4A2E">
        <w:rPr>
          <w:rFonts w:eastAsia="楷体" w:hint="eastAsia"/>
          <w:sz w:val="24"/>
        </w:rPr>
        <w:t>若</w:t>
      </w:r>
      <w:r w:rsidR="00663AAB">
        <w:rPr>
          <w:rFonts w:eastAsia="楷体" w:hint="eastAsia"/>
          <w:sz w:val="24"/>
        </w:rPr>
        <w:t>标的项目的某笔支出</w:t>
      </w:r>
      <w:r w:rsidR="00663AAB" w:rsidRPr="000C4A2E">
        <w:rPr>
          <w:rFonts w:eastAsia="楷体" w:hint="eastAsia"/>
          <w:sz w:val="24"/>
        </w:rPr>
        <w:t>已经对外支付完毕且全部来源于</w:t>
      </w:r>
      <w:r w:rsidR="00663AAB">
        <w:rPr>
          <w:rFonts w:eastAsia="楷体" w:hint="eastAsia"/>
          <w:sz w:val="24"/>
        </w:rPr>
        <w:t>北海正裕阳</w:t>
      </w:r>
      <w:r w:rsidR="00663AAB" w:rsidRPr="000C4A2E">
        <w:rPr>
          <w:rFonts w:eastAsia="楷体" w:hint="eastAsia"/>
          <w:sz w:val="24"/>
        </w:rPr>
        <w:t>，</w:t>
      </w:r>
      <w:r w:rsidR="00663AAB">
        <w:rPr>
          <w:rFonts w:eastAsia="楷体" w:hint="eastAsia"/>
          <w:sz w:val="24"/>
        </w:rPr>
        <w:t>北海正裕阳</w:t>
      </w:r>
      <w:r w:rsidR="00663AAB" w:rsidRPr="000C4A2E">
        <w:rPr>
          <w:rFonts w:eastAsia="楷体" w:hint="eastAsia"/>
          <w:sz w:val="24"/>
        </w:rPr>
        <w:t>可以从五矿方出资金额中提取</w:t>
      </w:r>
      <w:r w:rsidR="00663AAB">
        <w:rPr>
          <w:rFonts w:eastAsia="楷体" w:hint="eastAsia"/>
          <w:sz w:val="24"/>
        </w:rPr>
        <w:t>相应金额，但提取后五矿方出资金额与北海正裕阳对项目公司投入金额之比不得超过</w:t>
      </w:r>
      <w:r w:rsidR="00663AAB">
        <w:rPr>
          <w:rFonts w:eastAsia="楷体" w:hint="eastAsia"/>
          <w:sz w:val="24"/>
        </w:rPr>
        <w:t>7:</w:t>
      </w:r>
      <w:r w:rsidR="00663AAB">
        <w:rPr>
          <w:rFonts w:eastAsia="楷体"/>
          <w:sz w:val="24"/>
        </w:rPr>
        <w:t>3</w:t>
      </w:r>
      <w:r w:rsidR="00663AAB">
        <w:rPr>
          <w:rFonts w:eastAsia="楷体" w:hint="eastAsia"/>
          <w:sz w:val="24"/>
        </w:rPr>
        <w:t>。</w:t>
      </w:r>
    </w:p>
    <w:p w14:paraId="760E0CD2" w14:textId="25782E00" w:rsidR="000C6756" w:rsidRDefault="00D2262D" w:rsidP="008C79E7">
      <w:pPr>
        <w:numPr>
          <w:ilvl w:val="1"/>
          <w:numId w:val="16"/>
        </w:numPr>
        <w:tabs>
          <w:tab w:val="left" w:pos="6663"/>
        </w:tabs>
        <w:snapToGrid w:val="0"/>
        <w:spacing w:beforeLines="50" w:before="156" w:afterLines="50" w:after="156" w:line="300" w:lineRule="auto"/>
        <w:rPr>
          <w:rFonts w:eastAsia="楷体"/>
          <w:sz w:val="24"/>
        </w:rPr>
      </w:pPr>
      <w:r>
        <w:rPr>
          <w:rFonts w:eastAsia="楷体" w:hint="eastAsia"/>
          <w:sz w:val="24"/>
        </w:rPr>
        <w:t>若</w:t>
      </w:r>
      <w:r>
        <w:rPr>
          <w:rFonts w:eastAsia="楷体" w:hint="eastAsia"/>
          <w:sz w:val="24"/>
        </w:rPr>
        <w:t>2</w:t>
      </w:r>
      <w:r>
        <w:rPr>
          <w:rFonts w:eastAsia="楷体"/>
          <w:sz w:val="24"/>
        </w:rPr>
        <w:t>019</w:t>
      </w:r>
      <w:r>
        <w:rPr>
          <w:rFonts w:eastAsia="楷体" w:hint="eastAsia"/>
          <w:sz w:val="24"/>
        </w:rPr>
        <w:t>年</w:t>
      </w:r>
      <w:r>
        <w:rPr>
          <w:rFonts w:eastAsia="楷体" w:hint="eastAsia"/>
          <w:sz w:val="24"/>
        </w:rPr>
        <w:t>0</w:t>
      </w:r>
      <w:r>
        <w:rPr>
          <w:rFonts w:eastAsia="楷体"/>
          <w:sz w:val="24"/>
        </w:rPr>
        <w:t>8</w:t>
      </w:r>
      <w:r>
        <w:rPr>
          <w:rFonts w:eastAsia="楷体" w:hint="eastAsia"/>
          <w:sz w:val="24"/>
        </w:rPr>
        <w:t>月</w:t>
      </w:r>
      <w:r>
        <w:rPr>
          <w:rFonts w:eastAsia="楷体" w:hint="eastAsia"/>
          <w:sz w:val="24"/>
        </w:rPr>
        <w:t>0</w:t>
      </w:r>
      <w:r>
        <w:rPr>
          <w:rFonts w:eastAsia="楷体"/>
          <w:sz w:val="24"/>
        </w:rPr>
        <w:t>1</w:t>
      </w:r>
      <w:r>
        <w:rPr>
          <w:rFonts w:eastAsia="楷体" w:hint="eastAsia"/>
          <w:sz w:val="24"/>
        </w:rPr>
        <w:t>日前五矿信托</w:t>
      </w:r>
      <w:r w:rsidR="001925BF">
        <w:rPr>
          <w:rFonts w:eastAsia="楷体" w:hint="eastAsia"/>
          <w:sz w:val="24"/>
        </w:rPr>
        <w:t>按照《股权转让协议》累计支付的标的股权转让价款金额与五矿信托按照《股东借款合同》累计发放的股东借款金额之和低于</w:t>
      </w:r>
      <w:r w:rsidR="001925BF">
        <w:rPr>
          <w:rFonts w:eastAsia="楷体" w:hint="eastAsia"/>
          <w:sz w:val="24"/>
        </w:rPr>
        <w:t>6</w:t>
      </w:r>
      <w:r w:rsidR="001925BF">
        <w:rPr>
          <w:rFonts w:eastAsia="楷体"/>
          <w:sz w:val="24"/>
        </w:rPr>
        <w:t>.5</w:t>
      </w:r>
      <w:r w:rsidR="001925BF">
        <w:rPr>
          <w:rFonts w:eastAsia="楷体" w:hint="eastAsia"/>
          <w:sz w:val="24"/>
        </w:rPr>
        <w:t>亿元的</w:t>
      </w:r>
      <w:r w:rsidR="00BA5550">
        <w:rPr>
          <w:rFonts w:eastAsia="楷体" w:hint="eastAsia"/>
          <w:sz w:val="24"/>
        </w:rPr>
        <w:t>，</w:t>
      </w:r>
      <w:bookmarkStart w:id="41" w:name="_Hlk14772499"/>
      <w:r w:rsidR="00BA5550">
        <w:rPr>
          <w:rFonts w:eastAsia="楷体" w:hint="eastAsia"/>
          <w:sz w:val="24"/>
        </w:rPr>
        <w:t>且</w:t>
      </w:r>
      <w:r w:rsidR="00BA5550" w:rsidRPr="006C401D">
        <w:rPr>
          <w:rFonts w:eastAsia="楷体"/>
          <w:sz w:val="24"/>
        </w:rPr>
        <w:t>北海正裕阳</w:t>
      </w:r>
      <w:r w:rsidR="00BA5550">
        <w:rPr>
          <w:rFonts w:eastAsia="楷体" w:hint="eastAsia"/>
          <w:sz w:val="24"/>
        </w:rPr>
        <w:t>已就</w:t>
      </w:r>
      <w:r w:rsidR="00AE33AE">
        <w:rPr>
          <w:rFonts w:eastAsia="楷体" w:hint="eastAsia"/>
          <w:sz w:val="24"/>
        </w:rPr>
        <w:t>五矿信托</w:t>
      </w:r>
      <w:r w:rsidR="00451770">
        <w:rPr>
          <w:rFonts w:eastAsia="楷体" w:hint="eastAsia"/>
          <w:sz w:val="24"/>
        </w:rPr>
        <w:t>实际累计支付款项与</w:t>
      </w:r>
      <w:r w:rsidR="00B47DC9">
        <w:rPr>
          <w:rFonts w:eastAsia="楷体" w:hint="eastAsia"/>
          <w:sz w:val="24"/>
        </w:rPr>
        <w:t>6</w:t>
      </w:r>
      <w:r w:rsidR="00B47DC9">
        <w:rPr>
          <w:rFonts w:eastAsia="楷体"/>
          <w:sz w:val="24"/>
        </w:rPr>
        <w:t>.5</w:t>
      </w:r>
      <w:r w:rsidR="00B47DC9">
        <w:rPr>
          <w:rFonts w:eastAsia="楷体" w:hint="eastAsia"/>
          <w:sz w:val="24"/>
        </w:rPr>
        <w:t>亿元</w:t>
      </w:r>
      <w:r w:rsidR="000F2AFD">
        <w:rPr>
          <w:rFonts w:eastAsia="楷体" w:hint="eastAsia"/>
          <w:sz w:val="24"/>
        </w:rPr>
        <w:t>的</w:t>
      </w:r>
      <w:r w:rsidR="00BA5550">
        <w:rPr>
          <w:rFonts w:eastAsia="楷体" w:hint="eastAsia"/>
          <w:sz w:val="24"/>
        </w:rPr>
        <w:t>差额</w:t>
      </w:r>
      <w:r w:rsidR="00161FD6">
        <w:rPr>
          <w:rFonts w:eastAsia="楷体" w:hint="eastAsia"/>
          <w:sz w:val="24"/>
        </w:rPr>
        <w:t>部分</w:t>
      </w:r>
      <w:r w:rsidR="00BA5550">
        <w:rPr>
          <w:rFonts w:eastAsia="楷体" w:hint="eastAsia"/>
          <w:sz w:val="24"/>
        </w:rPr>
        <w:t>向项目公司</w:t>
      </w:r>
      <w:r w:rsidR="00161FD6">
        <w:rPr>
          <w:rFonts w:eastAsia="楷体" w:hint="eastAsia"/>
          <w:sz w:val="24"/>
        </w:rPr>
        <w:t>足额</w:t>
      </w:r>
      <w:r w:rsidR="00BA5550">
        <w:rPr>
          <w:rFonts w:eastAsia="楷体" w:hint="eastAsia"/>
          <w:sz w:val="24"/>
        </w:rPr>
        <w:t>提供股东借款的，则自</w:t>
      </w:r>
      <w:r w:rsidR="00BA5550">
        <w:rPr>
          <w:rFonts w:eastAsia="楷体" w:hint="eastAsia"/>
          <w:sz w:val="24"/>
        </w:rPr>
        <w:t>2</w:t>
      </w:r>
      <w:r w:rsidR="00BA5550">
        <w:rPr>
          <w:rFonts w:eastAsia="楷体"/>
          <w:sz w:val="24"/>
        </w:rPr>
        <w:t>019</w:t>
      </w:r>
      <w:r w:rsidR="00BA5550">
        <w:rPr>
          <w:rFonts w:eastAsia="楷体" w:hint="eastAsia"/>
          <w:sz w:val="24"/>
        </w:rPr>
        <w:t>年</w:t>
      </w:r>
      <w:r w:rsidR="00BA5550">
        <w:rPr>
          <w:rFonts w:eastAsia="楷体" w:hint="eastAsia"/>
          <w:sz w:val="24"/>
        </w:rPr>
        <w:t>0</w:t>
      </w:r>
      <w:r w:rsidR="00BA5550">
        <w:rPr>
          <w:rFonts w:eastAsia="楷体"/>
          <w:sz w:val="24"/>
        </w:rPr>
        <w:t>8</w:t>
      </w:r>
      <w:r w:rsidR="00BA5550">
        <w:rPr>
          <w:rFonts w:eastAsia="楷体" w:hint="eastAsia"/>
          <w:sz w:val="24"/>
        </w:rPr>
        <w:t>月</w:t>
      </w:r>
      <w:r w:rsidR="00BA5550">
        <w:rPr>
          <w:rFonts w:eastAsia="楷体" w:hint="eastAsia"/>
          <w:sz w:val="24"/>
        </w:rPr>
        <w:t>0</w:t>
      </w:r>
      <w:r w:rsidR="00BA5550">
        <w:rPr>
          <w:rFonts w:eastAsia="楷体"/>
          <w:sz w:val="24"/>
        </w:rPr>
        <w:t>1</w:t>
      </w:r>
      <w:r w:rsidR="00BA5550">
        <w:rPr>
          <w:rFonts w:eastAsia="楷体" w:hint="eastAsia"/>
          <w:sz w:val="24"/>
        </w:rPr>
        <w:t>日起，</w:t>
      </w:r>
      <w:bookmarkEnd w:id="41"/>
      <w:r w:rsidR="00876D76">
        <w:rPr>
          <w:rFonts w:eastAsia="楷体" w:hint="eastAsia"/>
          <w:sz w:val="24"/>
        </w:rPr>
        <w:t>北海正裕阳每日可以【</w:t>
      </w:r>
      <w:r w:rsidR="00876D76">
        <w:rPr>
          <w:rFonts w:eastAsia="楷体" w:hint="eastAsia"/>
          <w:sz w:val="24"/>
        </w:rPr>
        <w:t>6</w:t>
      </w:r>
      <w:r w:rsidR="00876D76">
        <w:rPr>
          <w:rFonts w:eastAsia="楷体"/>
          <w:sz w:val="24"/>
        </w:rPr>
        <w:t>.5</w:t>
      </w:r>
      <w:r w:rsidR="00876D76">
        <w:rPr>
          <w:rFonts w:eastAsia="楷体" w:hint="eastAsia"/>
          <w:sz w:val="24"/>
        </w:rPr>
        <w:t>亿元</w:t>
      </w:r>
      <w:r w:rsidR="00876D76">
        <w:rPr>
          <w:rFonts w:eastAsia="楷体" w:hint="eastAsia"/>
          <w:sz w:val="24"/>
        </w:rPr>
        <w:t>-</w:t>
      </w:r>
      <w:r w:rsidR="00876D76">
        <w:rPr>
          <w:rFonts w:eastAsia="楷体" w:hint="eastAsia"/>
          <w:sz w:val="24"/>
        </w:rPr>
        <w:t>截至当日五矿信托按照《股权转让协议》累计支付的标的股权转让价款金额与五矿信托按照《股东借款合同》累计发放的股东借款金额之和】为基数</w:t>
      </w:r>
      <w:r w:rsidR="00B9756F">
        <w:rPr>
          <w:rFonts w:eastAsia="楷体" w:hint="eastAsia"/>
          <w:sz w:val="24"/>
        </w:rPr>
        <w:t>按照年利率</w:t>
      </w:r>
      <w:r w:rsidR="00B9756F">
        <w:rPr>
          <w:rFonts w:eastAsia="楷体" w:hint="eastAsia"/>
          <w:sz w:val="24"/>
        </w:rPr>
        <w:t>1</w:t>
      </w:r>
      <w:r w:rsidR="00B9756F">
        <w:rPr>
          <w:rFonts w:eastAsia="楷体"/>
          <w:sz w:val="24"/>
        </w:rPr>
        <w:t>1</w:t>
      </w:r>
      <w:r w:rsidR="00B9756F">
        <w:rPr>
          <w:rFonts w:eastAsia="楷体" w:hint="eastAsia"/>
          <w:sz w:val="24"/>
        </w:rPr>
        <w:t>%</w:t>
      </w:r>
      <w:r w:rsidR="00B9756F">
        <w:rPr>
          <w:rFonts w:eastAsia="楷体" w:hint="eastAsia"/>
          <w:sz w:val="24"/>
        </w:rPr>
        <w:t>的标准</w:t>
      </w:r>
      <w:r w:rsidR="00651143">
        <w:rPr>
          <w:rFonts w:eastAsia="楷体" w:hint="eastAsia"/>
          <w:sz w:val="24"/>
        </w:rPr>
        <w:t>向</w:t>
      </w:r>
      <w:r w:rsidR="00876D76">
        <w:rPr>
          <w:rFonts w:eastAsia="楷体" w:hint="eastAsia"/>
          <w:sz w:val="24"/>
        </w:rPr>
        <w:t>项目公司收取</w:t>
      </w:r>
      <w:r w:rsidR="00651143">
        <w:rPr>
          <w:rFonts w:eastAsia="楷体" w:hint="eastAsia"/>
          <w:sz w:val="24"/>
        </w:rPr>
        <w:t>股东借款利息，直至五矿信托按照《股权转让协议》累计支付的标的股权转让价款金额与五矿信托按照《股东借款合同》累计发放的股东借款金额之和</w:t>
      </w:r>
      <w:r w:rsidR="00257185">
        <w:rPr>
          <w:rFonts w:eastAsia="楷体" w:hint="eastAsia"/>
          <w:sz w:val="24"/>
        </w:rPr>
        <w:t>达到</w:t>
      </w:r>
      <w:r w:rsidR="00651143">
        <w:rPr>
          <w:rFonts w:eastAsia="楷体" w:hint="eastAsia"/>
          <w:sz w:val="24"/>
        </w:rPr>
        <w:t>6</w:t>
      </w:r>
      <w:r w:rsidR="00651143">
        <w:rPr>
          <w:rFonts w:eastAsia="楷体"/>
          <w:sz w:val="24"/>
        </w:rPr>
        <w:t>.5</w:t>
      </w:r>
      <w:r w:rsidR="00651143">
        <w:rPr>
          <w:rFonts w:eastAsia="楷体" w:hint="eastAsia"/>
          <w:sz w:val="24"/>
        </w:rPr>
        <w:t>亿元</w:t>
      </w:r>
      <w:r w:rsidR="00257185">
        <w:rPr>
          <w:rFonts w:eastAsia="楷体" w:hint="eastAsia"/>
          <w:sz w:val="24"/>
        </w:rPr>
        <w:t>之日</w:t>
      </w:r>
      <w:r w:rsidR="00652289">
        <w:rPr>
          <w:rFonts w:eastAsia="楷体" w:hint="eastAsia"/>
          <w:sz w:val="24"/>
        </w:rPr>
        <w:t>，且</w:t>
      </w:r>
      <w:r w:rsidR="0051702F">
        <w:rPr>
          <w:rFonts w:eastAsia="楷体" w:hint="eastAsia"/>
          <w:sz w:val="24"/>
        </w:rPr>
        <w:t>五矿信托后续按照《股权转让协议》支付的标的股权转让价款或五矿信托按照《股东借款合同》发放的股东借款可用于</w:t>
      </w:r>
      <w:r w:rsidR="001A556D">
        <w:rPr>
          <w:rFonts w:eastAsia="楷体" w:hint="eastAsia"/>
          <w:sz w:val="24"/>
        </w:rPr>
        <w:t>向</w:t>
      </w:r>
      <w:r w:rsidR="001A556D" w:rsidRPr="006C401D">
        <w:rPr>
          <w:rFonts w:eastAsia="楷体"/>
          <w:sz w:val="24"/>
        </w:rPr>
        <w:t>北海正裕阳</w:t>
      </w:r>
      <w:r w:rsidR="001A556D">
        <w:rPr>
          <w:rFonts w:eastAsia="楷体" w:hint="eastAsia"/>
          <w:sz w:val="24"/>
        </w:rPr>
        <w:t>偿还上述</w:t>
      </w:r>
      <w:r w:rsidR="001A556D" w:rsidRPr="006C401D">
        <w:rPr>
          <w:rFonts w:eastAsia="楷体"/>
          <w:sz w:val="24"/>
        </w:rPr>
        <w:t>北海正裕阳</w:t>
      </w:r>
      <w:r w:rsidR="001A556D">
        <w:rPr>
          <w:rFonts w:eastAsia="楷体" w:hint="eastAsia"/>
          <w:sz w:val="24"/>
        </w:rPr>
        <w:t>提供的股东借款及相应的利息</w:t>
      </w:r>
      <w:r w:rsidR="00257185">
        <w:rPr>
          <w:rFonts w:eastAsia="楷体" w:hint="eastAsia"/>
          <w:sz w:val="24"/>
        </w:rPr>
        <w:t>。</w:t>
      </w:r>
    </w:p>
    <w:p w14:paraId="3304B7FB" w14:textId="186AD92B" w:rsidR="00B912D3" w:rsidRPr="005675DB" w:rsidRDefault="00257185" w:rsidP="000C6756">
      <w:pPr>
        <w:tabs>
          <w:tab w:val="left" w:pos="6663"/>
        </w:tabs>
        <w:snapToGrid w:val="0"/>
        <w:spacing w:beforeLines="50" w:before="156" w:afterLines="50" w:after="156" w:line="300" w:lineRule="auto"/>
        <w:ind w:left="360"/>
        <w:rPr>
          <w:rFonts w:eastAsia="楷体"/>
          <w:sz w:val="24"/>
        </w:rPr>
      </w:pPr>
      <w:r>
        <w:rPr>
          <w:rFonts w:eastAsia="楷体" w:hint="eastAsia"/>
          <w:sz w:val="24"/>
        </w:rPr>
        <w:t>此外，就</w:t>
      </w:r>
      <w:r>
        <w:rPr>
          <w:rFonts w:eastAsia="楷体" w:hint="eastAsia"/>
          <w:sz w:val="24"/>
        </w:rPr>
        <w:t>2</w:t>
      </w:r>
      <w:r>
        <w:rPr>
          <w:rFonts w:eastAsia="楷体"/>
          <w:sz w:val="24"/>
        </w:rPr>
        <w:t>019</w:t>
      </w:r>
      <w:r>
        <w:rPr>
          <w:rFonts w:eastAsia="楷体" w:hint="eastAsia"/>
          <w:sz w:val="24"/>
        </w:rPr>
        <w:t>年</w:t>
      </w:r>
      <w:r>
        <w:rPr>
          <w:rFonts w:eastAsia="楷体" w:hint="eastAsia"/>
          <w:sz w:val="24"/>
        </w:rPr>
        <w:t>0</w:t>
      </w:r>
      <w:r>
        <w:rPr>
          <w:rFonts w:eastAsia="楷体"/>
          <w:sz w:val="24"/>
        </w:rPr>
        <w:t>8</w:t>
      </w:r>
      <w:r>
        <w:rPr>
          <w:rFonts w:eastAsia="楷体" w:hint="eastAsia"/>
          <w:sz w:val="24"/>
        </w:rPr>
        <w:t>月</w:t>
      </w:r>
      <w:r>
        <w:rPr>
          <w:rFonts w:eastAsia="楷体" w:hint="eastAsia"/>
          <w:sz w:val="24"/>
        </w:rPr>
        <w:t>0</w:t>
      </w:r>
      <w:r>
        <w:rPr>
          <w:rFonts w:eastAsia="楷体"/>
          <w:sz w:val="24"/>
        </w:rPr>
        <w:t>1</w:t>
      </w:r>
      <w:r>
        <w:rPr>
          <w:rFonts w:eastAsia="楷体" w:hint="eastAsia"/>
          <w:sz w:val="24"/>
        </w:rPr>
        <w:t>日</w:t>
      </w:r>
      <w:r w:rsidR="00621C82">
        <w:rPr>
          <w:rFonts w:eastAsia="楷体" w:hint="eastAsia"/>
          <w:sz w:val="24"/>
        </w:rPr>
        <w:t>（含该日）</w:t>
      </w:r>
      <w:r>
        <w:rPr>
          <w:rFonts w:eastAsia="楷体" w:hint="eastAsia"/>
          <w:sz w:val="24"/>
        </w:rPr>
        <w:t>起至五矿信托按照《股权转让协议》累计支付的标的股权转让价款金额与五矿信托按照《股东借款合同》累计发放的股东借款金额之和达到</w:t>
      </w:r>
      <w:r>
        <w:rPr>
          <w:rFonts w:eastAsia="楷体" w:hint="eastAsia"/>
          <w:sz w:val="24"/>
        </w:rPr>
        <w:t>6</w:t>
      </w:r>
      <w:r>
        <w:rPr>
          <w:rFonts w:eastAsia="楷体"/>
          <w:sz w:val="24"/>
        </w:rPr>
        <w:t>.5</w:t>
      </w:r>
      <w:r>
        <w:rPr>
          <w:rFonts w:eastAsia="楷体" w:hint="eastAsia"/>
          <w:sz w:val="24"/>
        </w:rPr>
        <w:t>亿元之日</w:t>
      </w:r>
      <w:r w:rsidR="00621C82">
        <w:rPr>
          <w:rFonts w:eastAsia="楷体" w:hint="eastAsia"/>
          <w:sz w:val="24"/>
        </w:rPr>
        <w:t>（不含该日）</w:t>
      </w:r>
      <w:r>
        <w:rPr>
          <w:rFonts w:eastAsia="楷体" w:hint="eastAsia"/>
          <w:sz w:val="24"/>
        </w:rPr>
        <w:t>止的期间</w:t>
      </w:r>
      <w:r w:rsidR="00062517">
        <w:rPr>
          <w:rFonts w:eastAsia="楷体" w:hint="eastAsia"/>
          <w:sz w:val="24"/>
        </w:rPr>
        <w:t>项目地块因延迟缴纳国有</w:t>
      </w:r>
      <w:r w:rsidR="00DA13B2">
        <w:rPr>
          <w:rFonts w:eastAsia="楷体" w:hint="eastAsia"/>
          <w:sz w:val="24"/>
        </w:rPr>
        <w:t>建设用地</w:t>
      </w:r>
      <w:r w:rsidR="00062517">
        <w:rPr>
          <w:rFonts w:eastAsia="楷体" w:hint="eastAsia"/>
          <w:sz w:val="24"/>
        </w:rPr>
        <w:t>使用权出让价款而产生的</w:t>
      </w:r>
      <w:r w:rsidR="002F6485">
        <w:rPr>
          <w:rFonts w:eastAsia="楷体" w:hint="eastAsia"/>
          <w:sz w:val="24"/>
        </w:rPr>
        <w:t>滞纳金</w:t>
      </w:r>
      <w:r w:rsidR="009C3DF5">
        <w:rPr>
          <w:rFonts w:eastAsia="楷体" w:hint="eastAsia"/>
          <w:sz w:val="24"/>
        </w:rPr>
        <w:t>（但因项目公司</w:t>
      </w:r>
      <w:r w:rsidR="00C1608F">
        <w:rPr>
          <w:rFonts w:eastAsia="楷体" w:hint="eastAsia"/>
          <w:sz w:val="24"/>
        </w:rPr>
        <w:t>拥有足够的资金但</w:t>
      </w:r>
      <w:r w:rsidR="009C3DF5">
        <w:rPr>
          <w:rFonts w:eastAsia="楷体" w:hint="eastAsia"/>
          <w:sz w:val="24"/>
        </w:rPr>
        <w:t>怠于</w:t>
      </w:r>
      <w:r w:rsidR="00C1608F">
        <w:rPr>
          <w:rFonts w:eastAsia="楷体" w:hint="eastAsia"/>
          <w:sz w:val="24"/>
        </w:rPr>
        <w:t>缴纳的情形除外</w:t>
      </w:r>
      <w:r w:rsidR="000A3D61">
        <w:rPr>
          <w:rFonts w:eastAsia="楷体" w:hint="eastAsia"/>
          <w:sz w:val="24"/>
        </w:rPr>
        <w:t>，具体以五矿信托的认定为准</w:t>
      </w:r>
      <w:r w:rsidR="009C3DF5">
        <w:rPr>
          <w:rFonts w:eastAsia="楷体" w:hint="eastAsia"/>
          <w:sz w:val="24"/>
        </w:rPr>
        <w:t>）</w:t>
      </w:r>
      <w:r w:rsidR="002F6485">
        <w:rPr>
          <w:rFonts w:eastAsia="楷体" w:hint="eastAsia"/>
          <w:sz w:val="24"/>
        </w:rPr>
        <w:t>，由五矿信托按照</w:t>
      </w:r>
      <w:r w:rsidR="00F671E7">
        <w:rPr>
          <w:rFonts w:eastAsia="楷体" w:hint="eastAsia"/>
          <w:sz w:val="24"/>
        </w:rPr>
        <w:t>其模拟清算时</w:t>
      </w:r>
      <w:r w:rsidR="00F6168E">
        <w:rPr>
          <w:rFonts w:eastAsia="楷体" w:hint="eastAsia"/>
          <w:sz w:val="24"/>
        </w:rPr>
        <w:t>五矿信托</w:t>
      </w:r>
      <w:r w:rsidR="002F6485">
        <w:rPr>
          <w:rFonts w:eastAsia="楷体" w:hint="eastAsia"/>
          <w:sz w:val="24"/>
        </w:rPr>
        <w:t>持有的项目公司股</w:t>
      </w:r>
      <w:r w:rsidR="0010797B">
        <w:rPr>
          <w:rFonts w:eastAsia="楷体" w:hint="eastAsia"/>
          <w:sz w:val="24"/>
        </w:rPr>
        <w:t>权</w:t>
      </w:r>
      <w:r w:rsidR="002F6485">
        <w:rPr>
          <w:rFonts w:eastAsia="楷体" w:hint="eastAsia"/>
          <w:sz w:val="24"/>
        </w:rPr>
        <w:t>比例承担，</w:t>
      </w:r>
      <w:r w:rsidR="00C1408F">
        <w:rPr>
          <w:rFonts w:eastAsia="楷体" w:hint="eastAsia"/>
          <w:sz w:val="24"/>
        </w:rPr>
        <w:t>就</w:t>
      </w:r>
      <w:r w:rsidR="002F6485">
        <w:rPr>
          <w:rFonts w:eastAsia="楷体" w:hint="eastAsia"/>
          <w:sz w:val="24"/>
        </w:rPr>
        <w:t>五矿信托</w:t>
      </w:r>
      <w:r w:rsidR="00C1408F">
        <w:rPr>
          <w:rFonts w:eastAsia="楷体" w:hint="eastAsia"/>
          <w:sz w:val="24"/>
        </w:rPr>
        <w:t>应承担的部分，</w:t>
      </w:r>
      <w:r w:rsidR="009C3DF5">
        <w:rPr>
          <w:rFonts w:eastAsia="楷体" w:hint="eastAsia"/>
          <w:sz w:val="24"/>
        </w:rPr>
        <w:t>将在</w:t>
      </w:r>
      <w:r w:rsidR="002B10E6">
        <w:rPr>
          <w:rFonts w:eastAsia="楷体" w:hint="eastAsia"/>
          <w:sz w:val="24"/>
        </w:rPr>
        <w:t>触发本协议第</w:t>
      </w:r>
      <w:r w:rsidR="002B10E6">
        <w:rPr>
          <w:rFonts w:eastAsia="楷体" w:hint="eastAsia"/>
          <w:sz w:val="24"/>
        </w:rPr>
        <w:t>1</w:t>
      </w:r>
      <w:r w:rsidR="002B10E6">
        <w:rPr>
          <w:rFonts w:eastAsia="楷体"/>
          <w:sz w:val="24"/>
        </w:rPr>
        <w:t>0.2.1</w:t>
      </w:r>
      <w:r w:rsidR="002B10E6">
        <w:rPr>
          <w:rFonts w:eastAsia="楷体" w:hint="eastAsia"/>
          <w:sz w:val="24"/>
        </w:rPr>
        <w:t>条</w:t>
      </w:r>
      <w:r w:rsidR="00F671E7">
        <w:rPr>
          <w:rFonts w:eastAsia="楷体" w:hint="eastAsia"/>
          <w:sz w:val="24"/>
        </w:rPr>
        <w:t>第（</w:t>
      </w:r>
      <w:r w:rsidR="00F671E7">
        <w:rPr>
          <w:rFonts w:eastAsia="楷体" w:hint="eastAsia"/>
          <w:sz w:val="24"/>
        </w:rPr>
        <w:t>1</w:t>
      </w:r>
      <w:r w:rsidR="00F671E7">
        <w:rPr>
          <w:rFonts w:eastAsia="楷体" w:hint="eastAsia"/>
          <w:sz w:val="24"/>
        </w:rPr>
        <w:t>）项至第（</w:t>
      </w:r>
      <w:r w:rsidR="00F671E7">
        <w:rPr>
          <w:rFonts w:eastAsia="楷体" w:hint="eastAsia"/>
          <w:sz w:val="24"/>
        </w:rPr>
        <w:t>3</w:t>
      </w:r>
      <w:r w:rsidR="00F671E7">
        <w:rPr>
          <w:rFonts w:eastAsia="楷体" w:hint="eastAsia"/>
          <w:sz w:val="24"/>
        </w:rPr>
        <w:t>）项</w:t>
      </w:r>
      <w:r w:rsidR="002B10E6">
        <w:rPr>
          <w:rFonts w:eastAsia="楷体" w:hint="eastAsia"/>
          <w:sz w:val="24"/>
        </w:rPr>
        <w:t>约定的对赌触发情形</w:t>
      </w:r>
      <w:r w:rsidR="00EE706D">
        <w:rPr>
          <w:rFonts w:eastAsia="楷体" w:hint="eastAsia"/>
          <w:sz w:val="24"/>
        </w:rPr>
        <w:t>五矿信托</w:t>
      </w:r>
      <w:r w:rsidR="008D230A" w:rsidRPr="006C401D">
        <w:rPr>
          <w:rFonts w:eastAsia="楷体"/>
          <w:sz w:val="24"/>
        </w:rPr>
        <w:t>行使收购退出权或发出终止通知</w:t>
      </w:r>
      <w:r w:rsidR="009C3DF5">
        <w:rPr>
          <w:rFonts w:eastAsia="楷体" w:hint="eastAsia"/>
          <w:sz w:val="24"/>
        </w:rPr>
        <w:t>后于</w:t>
      </w:r>
      <w:r w:rsidR="009C3DF5" w:rsidRPr="006C401D">
        <w:rPr>
          <w:rFonts w:eastAsia="楷体"/>
          <w:sz w:val="24"/>
        </w:rPr>
        <w:t>标的股权的</w:t>
      </w:r>
      <w:r w:rsidR="009C3DF5" w:rsidRPr="008060DB">
        <w:rPr>
          <w:rFonts w:eastAsia="楷体"/>
          <w:sz w:val="24"/>
        </w:rPr>
        <w:t>收购价格</w:t>
      </w:r>
      <w:r w:rsidR="009C3DF5">
        <w:rPr>
          <w:rFonts w:eastAsia="楷体" w:hint="eastAsia"/>
          <w:sz w:val="24"/>
        </w:rPr>
        <w:t>中相应扣除</w:t>
      </w:r>
      <w:r w:rsidR="002B10E6">
        <w:rPr>
          <w:rFonts w:eastAsia="楷体" w:hint="eastAsia"/>
          <w:sz w:val="24"/>
        </w:rPr>
        <w:t>，</w:t>
      </w:r>
      <w:r w:rsidR="009C3DF5">
        <w:rPr>
          <w:rFonts w:eastAsia="楷体" w:hint="eastAsia"/>
          <w:sz w:val="24"/>
        </w:rPr>
        <w:t>且</w:t>
      </w:r>
      <w:r w:rsidR="00C1408F">
        <w:rPr>
          <w:rFonts w:eastAsia="楷体" w:hint="eastAsia"/>
          <w:sz w:val="24"/>
        </w:rPr>
        <w:t>五矿信托持有标的股权期间无需另行支付</w:t>
      </w:r>
      <w:r w:rsidR="00C1608F">
        <w:rPr>
          <w:rFonts w:eastAsia="楷体" w:hint="eastAsia"/>
          <w:sz w:val="24"/>
        </w:rPr>
        <w:t>。</w:t>
      </w:r>
      <w:r w:rsidR="00F671E7">
        <w:rPr>
          <w:rFonts w:eastAsia="楷体" w:hint="eastAsia"/>
          <w:sz w:val="24"/>
        </w:rPr>
        <w:t>如果触发本协议</w:t>
      </w:r>
      <w:r w:rsidR="00F671E7" w:rsidRPr="00DC3E90">
        <w:rPr>
          <w:rFonts w:eastAsia="楷体"/>
          <w:sz w:val="24"/>
        </w:rPr>
        <w:t>第</w:t>
      </w:r>
      <w:r w:rsidR="00F671E7" w:rsidRPr="00DC3E90">
        <w:rPr>
          <w:rFonts w:eastAsia="楷体"/>
          <w:sz w:val="24"/>
        </w:rPr>
        <w:fldChar w:fldCharType="begin"/>
      </w:r>
      <w:r w:rsidR="00F671E7" w:rsidRPr="001F082C">
        <w:rPr>
          <w:rFonts w:eastAsia="楷体"/>
          <w:sz w:val="24"/>
        </w:rPr>
        <w:instrText xml:space="preserve"> REF _Ref504725196 \r \h  \* MERGEFORMAT </w:instrText>
      </w:r>
      <w:r w:rsidR="00F671E7" w:rsidRPr="00DC3E90">
        <w:rPr>
          <w:rFonts w:eastAsia="楷体"/>
          <w:sz w:val="24"/>
        </w:rPr>
      </w:r>
      <w:r w:rsidR="00F671E7" w:rsidRPr="00DC3E90">
        <w:rPr>
          <w:rFonts w:eastAsia="楷体"/>
          <w:sz w:val="24"/>
        </w:rPr>
        <w:fldChar w:fldCharType="separate"/>
      </w:r>
      <w:r w:rsidR="00F671E7" w:rsidRPr="00DC3E90">
        <w:rPr>
          <w:rFonts w:eastAsia="楷体"/>
          <w:sz w:val="24"/>
        </w:rPr>
        <w:t>10.2.1</w:t>
      </w:r>
      <w:r w:rsidR="00F671E7" w:rsidRPr="00DC3E90">
        <w:rPr>
          <w:rFonts w:eastAsia="楷体"/>
          <w:sz w:val="24"/>
        </w:rPr>
        <w:fldChar w:fldCharType="end"/>
      </w:r>
      <w:r w:rsidR="00F671E7" w:rsidRPr="008060DB">
        <w:rPr>
          <w:rFonts w:eastAsia="楷体"/>
          <w:sz w:val="24"/>
        </w:rPr>
        <w:t>款第</w:t>
      </w:r>
      <w:r w:rsidR="00F671E7" w:rsidRPr="00DC3E90">
        <w:rPr>
          <w:rFonts w:eastAsia="楷体"/>
          <w:sz w:val="24"/>
        </w:rPr>
        <w:fldChar w:fldCharType="begin"/>
      </w:r>
      <w:r w:rsidR="00F671E7" w:rsidRPr="001F082C">
        <w:rPr>
          <w:rFonts w:eastAsia="楷体"/>
          <w:sz w:val="24"/>
        </w:rPr>
        <w:instrText xml:space="preserve"> REF _Ref11275428 \r \h </w:instrText>
      </w:r>
      <w:r w:rsidR="00F671E7" w:rsidRPr="00E30A8D">
        <w:rPr>
          <w:rFonts w:eastAsia="楷体"/>
          <w:sz w:val="24"/>
        </w:rPr>
        <w:instrText xml:space="preserve"> \* MERGEFORMAT </w:instrText>
      </w:r>
      <w:r w:rsidR="00F671E7" w:rsidRPr="00DC3E90">
        <w:rPr>
          <w:rFonts w:eastAsia="楷体"/>
          <w:sz w:val="24"/>
        </w:rPr>
      </w:r>
      <w:r w:rsidR="00F671E7" w:rsidRPr="00DC3E90">
        <w:rPr>
          <w:rFonts w:eastAsia="楷体"/>
          <w:sz w:val="24"/>
        </w:rPr>
        <w:fldChar w:fldCharType="separate"/>
      </w:r>
      <w:r w:rsidR="00F671E7" w:rsidRPr="00DC3E90">
        <w:rPr>
          <w:rFonts w:eastAsia="楷体"/>
          <w:sz w:val="24"/>
        </w:rPr>
        <w:t>(</w:t>
      </w:r>
      <w:r w:rsidR="00F671E7">
        <w:rPr>
          <w:rFonts w:eastAsia="楷体"/>
          <w:sz w:val="24"/>
        </w:rPr>
        <w:t>4</w:t>
      </w:r>
      <w:r w:rsidR="00F671E7" w:rsidRPr="00DC3E90">
        <w:rPr>
          <w:rFonts w:eastAsia="楷体"/>
          <w:sz w:val="24"/>
        </w:rPr>
        <w:t>)</w:t>
      </w:r>
      <w:r w:rsidR="00F671E7" w:rsidRPr="00DC3E90">
        <w:rPr>
          <w:rFonts w:eastAsia="楷体"/>
          <w:sz w:val="24"/>
        </w:rPr>
        <w:fldChar w:fldCharType="end"/>
      </w:r>
      <w:r w:rsidR="00F671E7" w:rsidRPr="008060DB">
        <w:rPr>
          <w:rFonts w:eastAsia="楷体"/>
          <w:sz w:val="24"/>
        </w:rPr>
        <w:t>项至第</w:t>
      </w:r>
      <w:r w:rsidR="00F671E7">
        <w:rPr>
          <w:rFonts w:eastAsia="楷体" w:hint="eastAsia"/>
          <w:sz w:val="24"/>
        </w:rPr>
        <w:t>（</w:t>
      </w:r>
      <w:r w:rsidR="00F671E7">
        <w:rPr>
          <w:rFonts w:eastAsia="楷体" w:hint="eastAsia"/>
          <w:sz w:val="24"/>
        </w:rPr>
        <w:t>1</w:t>
      </w:r>
      <w:r w:rsidR="00F671E7">
        <w:rPr>
          <w:rFonts w:eastAsia="楷体"/>
          <w:sz w:val="24"/>
        </w:rPr>
        <w:t>8</w:t>
      </w:r>
      <w:r w:rsidR="00F671E7">
        <w:rPr>
          <w:rFonts w:eastAsia="楷体" w:hint="eastAsia"/>
          <w:sz w:val="24"/>
        </w:rPr>
        <w:t>）项的情形的，则五矿信托无需就上述滞纳金承担任何责任。</w:t>
      </w:r>
    </w:p>
    <w:p w14:paraId="5F29B2F3" w14:textId="77777777" w:rsidR="00BF4672" w:rsidRPr="001925BF" w:rsidRDefault="00BF4672">
      <w:pPr>
        <w:snapToGrid w:val="0"/>
        <w:spacing w:line="300" w:lineRule="auto"/>
        <w:rPr>
          <w:rFonts w:eastAsia="楷体"/>
          <w:b/>
          <w:sz w:val="24"/>
        </w:rPr>
      </w:pPr>
    </w:p>
    <w:p w14:paraId="5DC30EA2" w14:textId="4E2496ED" w:rsidR="00BF4672" w:rsidRPr="00DC3E90" w:rsidRDefault="00BF4672">
      <w:pPr>
        <w:pStyle w:val="2"/>
        <w:numPr>
          <w:ilvl w:val="0"/>
          <w:numId w:val="3"/>
        </w:numPr>
        <w:tabs>
          <w:tab w:val="clear" w:pos="510"/>
          <w:tab w:val="left" w:pos="-3261"/>
        </w:tabs>
        <w:snapToGrid w:val="0"/>
        <w:spacing w:before="0" w:after="0" w:line="300" w:lineRule="auto"/>
        <w:ind w:left="0" w:firstLine="0"/>
        <w:jc w:val="center"/>
        <w:rPr>
          <w:rFonts w:ascii="Times New Roman" w:eastAsia="楷体" w:hAnsi="Times New Roman"/>
          <w:sz w:val="24"/>
          <w:szCs w:val="24"/>
          <w:lang w:eastAsia="zh-CN"/>
        </w:rPr>
      </w:pPr>
      <w:bookmarkStart w:id="42" w:name="_Ref520290666"/>
      <w:bookmarkStart w:id="43" w:name="_Toc14769629"/>
      <w:r w:rsidRPr="001F082C">
        <w:rPr>
          <w:rFonts w:ascii="Times New Roman" w:eastAsia="楷体" w:hAnsi="Times New Roman" w:hint="eastAsia"/>
          <w:sz w:val="24"/>
          <w:szCs w:val="24"/>
          <w:lang w:eastAsia="zh-CN"/>
        </w:rPr>
        <w:t>标的股权</w:t>
      </w:r>
      <w:r w:rsidR="007B491A" w:rsidRPr="001F082C">
        <w:rPr>
          <w:rFonts w:ascii="Times New Roman" w:eastAsia="楷体" w:hAnsi="Times New Roman" w:hint="eastAsia"/>
          <w:sz w:val="24"/>
          <w:szCs w:val="24"/>
          <w:lang w:eastAsia="zh-CN"/>
        </w:rPr>
        <w:t>投资及</w:t>
      </w:r>
      <w:r w:rsidRPr="008060DB">
        <w:rPr>
          <w:rFonts w:ascii="Times New Roman" w:eastAsia="楷体" w:hAnsi="Times New Roman"/>
          <w:sz w:val="24"/>
          <w:szCs w:val="24"/>
          <w:lang w:eastAsia="zh-CN"/>
        </w:rPr>
        <w:t>退出事宜</w:t>
      </w:r>
      <w:bookmarkEnd w:id="42"/>
      <w:bookmarkEnd w:id="43"/>
    </w:p>
    <w:p w14:paraId="1F154E72" w14:textId="77777777" w:rsidR="00BF4672" w:rsidRPr="001F082C" w:rsidRDefault="00BF4672">
      <w:pPr>
        <w:snapToGrid w:val="0"/>
        <w:spacing w:line="300" w:lineRule="auto"/>
        <w:jc w:val="center"/>
        <w:rPr>
          <w:rFonts w:eastAsia="楷体"/>
          <w:sz w:val="24"/>
        </w:rPr>
      </w:pPr>
    </w:p>
    <w:p w14:paraId="0F6F2CFB" w14:textId="1E760FEF" w:rsidR="00BF4672" w:rsidRPr="00DC3E90" w:rsidRDefault="00BF4672">
      <w:pPr>
        <w:tabs>
          <w:tab w:val="left" w:pos="709"/>
        </w:tabs>
        <w:snapToGrid w:val="0"/>
        <w:spacing w:line="300" w:lineRule="auto"/>
        <w:rPr>
          <w:rFonts w:eastAsia="楷体"/>
          <w:sz w:val="24"/>
        </w:rPr>
      </w:pPr>
      <w:r w:rsidRPr="001F082C">
        <w:rPr>
          <w:rFonts w:eastAsia="楷体" w:hint="eastAsia"/>
          <w:sz w:val="24"/>
        </w:rPr>
        <w:t>各方一致确认并同意，根据标的项目运营的实际情况，五矿信托可按如下方式实现本协议项下标的股权投资</w:t>
      </w:r>
      <w:r w:rsidR="006F78A6" w:rsidRPr="001F082C">
        <w:rPr>
          <w:rFonts w:eastAsia="楷体" w:hint="eastAsia"/>
          <w:sz w:val="24"/>
        </w:rPr>
        <w:t>收益</w:t>
      </w:r>
      <w:r w:rsidR="004108F3" w:rsidRPr="001F082C">
        <w:rPr>
          <w:rFonts w:eastAsia="楷体" w:hint="eastAsia"/>
          <w:sz w:val="24"/>
        </w:rPr>
        <w:t>分配和</w:t>
      </w:r>
      <w:r w:rsidR="00263BC5" w:rsidRPr="001F082C">
        <w:rPr>
          <w:rFonts w:eastAsia="楷体" w:hint="eastAsia"/>
          <w:sz w:val="24"/>
        </w:rPr>
        <w:t>持有的标的股权</w:t>
      </w:r>
      <w:r w:rsidRPr="008060DB">
        <w:rPr>
          <w:rFonts w:eastAsia="楷体"/>
          <w:sz w:val="24"/>
        </w:rPr>
        <w:t>退出。</w:t>
      </w:r>
    </w:p>
    <w:p w14:paraId="371D4A30" w14:textId="77777777" w:rsidR="00BF4672" w:rsidRPr="001F082C" w:rsidRDefault="00BF4672">
      <w:pPr>
        <w:tabs>
          <w:tab w:val="left" w:pos="1418"/>
        </w:tabs>
        <w:snapToGrid w:val="0"/>
        <w:spacing w:line="300" w:lineRule="auto"/>
        <w:ind w:left="1418"/>
        <w:rPr>
          <w:rFonts w:eastAsia="楷体"/>
          <w:sz w:val="24"/>
        </w:rPr>
      </w:pPr>
    </w:p>
    <w:p w14:paraId="206D2CEC" w14:textId="7E8F624E" w:rsidR="003E3010" w:rsidRPr="008060DB" w:rsidRDefault="003E3010">
      <w:pPr>
        <w:numPr>
          <w:ilvl w:val="1"/>
          <w:numId w:val="17"/>
        </w:numPr>
        <w:tabs>
          <w:tab w:val="left" w:pos="709"/>
        </w:tabs>
        <w:snapToGrid w:val="0"/>
        <w:spacing w:line="300" w:lineRule="auto"/>
        <w:rPr>
          <w:rFonts w:eastAsia="楷体"/>
          <w:b/>
          <w:sz w:val="24"/>
        </w:rPr>
      </w:pPr>
      <w:r w:rsidRPr="001F082C">
        <w:rPr>
          <w:rFonts w:eastAsia="楷体" w:hint="eastAsia"/>
          <w:b/>
          <w:sz w:val="24"/>
        </w:rPr>
        <w:t>预分红</w:t>
      </w:r>
    </w:p>
    <w:p w14:paraId="54197F4A" w14:textId="5FA02A8A" w:rsidR="00372627" w:rsidRPr="008060DB" w:rsidRDefault="00372627" w:rsidP="00D4553A">
      <w:pPr>
        <w:pStyle w:val="af2"/>
        <w:numPr>
          <w:ilvl w:val="0"/>
          <w:numId w:val="45"/>
        </w:numPr>
        <w:tabs>
          <w:tab w:val="left" w:pos="709"/>
        </w:tabs>
        <w:snapToGrid w:val="0"/>
        <w:spacing w:line="300" w:lineRule="auto"/>
        <w:ind w:left="1157" w:firstLineChars="0" w:hanging="737"/>
        <w:rPr>
          <w:rFonts w:eastAsia="楷体"/>
          <w:bCs/>
          <w:sz w:val="24"/>
        </w:rPr>
      </w:pPr>
      <w:r w:rsidRPr="001F082C">
        <w:rPr>
          <w:rFonts w:eastAsia="楷体" w:hint="eastAsia"/>
          <w:bCs/>
          <w:sz w:val="24"/>
        </w:rPr>
        <w:t>预分红</w:t>
      </w:r>
    </w:p>
    <w:p w14:paraId="7202CD25" w14:textId="3844AE29" w:rsidR="00436A18" w:rsidRDefault="00436A18" w:rsidP="001C13F9">
      <w:pPr>
        <w:numPr>
          <w:ilvl w:val="0"/>
          <w:numId w:val="48"/>
        </w:numPr>
        <w:tabs>
          <w:tab w:val="left" w:pos="1843"/>
        </w:tabs>
        <w:snapToGrid w:val="0"/>
        <w:spacing w:line="300" w:lineRule="auto"/>
        <w:ind w:left="1560" w:hanging="426"/>
        <w:rPr>
          <w:rFonts w:eastAsia="楷体"/>
          <w:sz w:val="24"/>
        </w:rPr>
      </w:pPr>
      <w:r>
        <w:rPr>
          <w:rFonts w:eastAsia="楷体" w:hint="eastAsia"/>
          <w:sz w:val="24"/>
        </w:rPr>
        <w:t>就预分红而言，应在各期间预分红核算日进行核算。“</w:t>
      </w:r>
      <w:bookmarkStart w:id="44" w:name="_Hlk15089976"/>
      <w:r w:rsidRPr="001C13F9">
        <w:rPr>
          <w:rFonts w:eastAsia="楷体" w:hint="eastAsia"/>
          <w:b/>
          <w:bCs/>
          <w:sz w:val="24"/>
        </w:rPr>
        <w:t>期间预分红核算日</w:t>
      </w:r>
      <w:bookmarkEnd w:id="44"/>
      <w:r>
        <w:rPr>
          <w:rFonts w:eastAsia="楷体" w:hint="eastAsia"/>
          <w:sz w:val="24"/>
        </w:rPr>
        <w:t>”指在</w:t>
      </w:r>
      <w:r w:rsidR="00644AD8">
        <w:rPr>
          <w:rFonts w:eastAsia="楷体" w:hint="eastAsia"/>
          <w:sz w:val="24"/>
        </w:rPr>
        <w:t>本协议第</w:t>
      </w:r>
      <w:r w:rsidR="00644AD8">
        <w:rPr>
          <w:rFonts w:eastAsia="楷体" w:hint="eastAsia"/>
          <w:sz w:val="24"/>
        </w:rPr>
        <w:t>1</w:t>
      </w:r>
      <w:r w:rsidR="00644AD8">
        <w:rPr>
          <w:rFonts w:eastAsia="楷体"/>
          <w:sz w:val="24"/>
        </w:rPr>
        <w:t>0.2.3</w:t>
      </w:r>
      <w:r w:rsidR="00644AD8">
        <w:rPr>
          <w:rFonts w:eastAsia="楷体" w:hint="eastAsia"/>
          <w:sz w:val="24"/>
        </w:rPr>
        <w:t>约定的收购日前</w:t>
      </w:r>
      <w:r>
        <w:rPr>
          <w:rFonts w:eastAsia="楷体" w:hint="eastAsia"/>
          <w:sz w:val="24"/>
        </w:rPr>
        <w:t>，</w:t>
      </w:r>
      <w:r w:rsidRPr="001F082C">
        <w:rPr>
          <w:rFonts w:eastAsia="楷体" w:hint="eastAsia"/>
          <w:sz w:val="24"/>
        </w:rPr>
        <w:t>《股权转让协议》项下第一笔标的股权转让价款付款日（含该日）起每届满半年之日</w:t>
      </w:r>
      <w:r>
        <w:rPr>
          <w:rFonts w:eastAsia="楷体" w:hint="eastAsia"/>
          <w:sz w:val="24"/>
        </w:rPr>
        <w:t>（合称“</w:t>
      </w:r>
      <w:r w:rsidRPr="001C13F9">
        <w:rPr>
          <w:rFonts w:eastAsia="楷体" w:hint="eastAsia"/>
          <w:b/>
          <w:bCs/>
          <w:sz w:val="24"/>
        </w:rPr>
        <w:t>一般期间预分红核算日</w:t>
      </w:r>
      <w:r>
        <w:rPr>
          <w:rFonts w:eastAsia="楷体" w:hint="eastAsia"/>
          <w:sz w:val="24"/>
        </w:rPr>
        <w:t>”）以及</w:t>
      </w:r>
      <w:r w:rsidRPr="001F082C">
        <w:rPr>
          <w:rFonts w:eastAsia="楷体" w:hint="eastAsia"/>
          <w:sz w:val="24"/>
        </w:rPr>
        <w:t>《股东借款合同》项下最后一笔股东借款提款日（含该日）起届满</w:t>
      </w:r>
      <w:r w:rsidRPr="001F082C">
        <w:rPr>
          <w:rFonts w:eastAsia="楷体"/>
          <w:sz w:val="24"/>
        </w:rPr>
        <w:t>2</w:t>
      </w:r>
      <w:r w:rsidRPr="008060DB">
        <w:rPr>
          <w:rFonts w:eastAsia="楷体"/>
          <w:sz w:val="24"/>
        </w:rPr>
        <w:t>4</w:t>
      </w:r>
      <w:r w:rsidRPr="001F082C">
        <w:rPr>
          <w:rFonts w:eastAsia="楷体" w:hint="eastAsia"/>
          <w:sz w:val="24"/>
        </w:rPr>
        <w:t>个月之日或</w:t>
      </w:r>
      <w:r w:rsidRPr="001F082C">
        <w:rPr>
          <w:rFonts w:eastAsia="楷体"/>
          <w:sz w:val="24"/>
        </w:rPr>
        <w:t>2</w:t>
      </w:r>
      <w:r w:rsidRPr="008060DB">
        <w:rPr>
          <w:rFonts w:eastAsia="楷体"/>
          <w:sz w:val="24"/>
        </w:rPr>
        <w:t>022</w:t>
      </w:r>
      <w:r w:rsidRPr="001F082C">
        <w:rPr>
          <w:rFonts w:eastAsia="楷体" w:hint="eastAsia"/>
          <w:sz w:val="24"/>
        </w:rPr>
        <w:t>年</w:t>
      </w:r>
      <w:r w:rsidRPr="001F082C">
        <w:rPr>
          <w:rFonts w:eastAsia="楷体"/>
          <w:sz w:val="24"/>
        </w:rPr>
        <w:t>3</w:t>
      </w:r>
      <w:r w:rsidRPr="001F082C">
        <w:rPr>
          <w:rFonts w:eastAsia="楷体" w:hint="eastAsia"/>
          <w:sz w:val="24"/>
        </w:rPr>
        <w:t>月</w:t>
      </w:r>
      <w:r w:rsidRPr="001F082C">
        <w:rPr>
          <w:rFonts w:eastAsia="楷体"/>
          <w:sz w:val="24"/>
        </w:rPr>
        <w:t>3</w:t>
      </w:r>
      <w:r w:rsidRPr="008060DB">
        <w:rPr>
          <w:rFonts w:eastAsia="楷体"/>
          <w:sz w:val="24"/>
        </w:rPr>
        <w:t>1</w:t>
      </w:r>
      <w:r w:rsidRPr="001F082C">
        <w:rPr>
          <w:rFonts w:eastAsia="楷体" w:hint="eastAsia"/>
          <w:sz w:val="24"/>
        </w:rPr>
        <w:t>日（</w:t>
      </w:r>
      <w:r>
        <w:rPr>
          <w:rFonts w:eastAsia="楷体" w:hint="eastAsia"/>
          <w:sz w:val="24"/>
        </w:rPr>
        <w:t>以两者孰早者为准，简称“</w:t>
      </w:r>
      <w:r w:rsidRPr="001C13F9">
        <w:rPr>
          <w:rFonts w:eastAsia="楷体" w:hint="eastAsia"/>
          <w:b/>
          <w:bCs/>
          <w:sz w:val="24"/>
        </w:rPr>
        <w:t>固定期间预分红核算日</w:t>
      </w:r>
      <w:r>
        <w:rPr>
          <w:rFonts w:eastAsia="楷体" w:hint="eastAsia"/>
          <w:sz w:val="24"/>
        </w:rPr>
        <w:t>”</w:t>
      </w:r>
      <w:r w:rsidRPr="001F082C">
        <w:rPr>
          <w:rFonts w:eastAsia="楷体" w:hint="eastAsia"/>
          <w:sz w:val="24"/>
        </w:rPr>
        <w:t>）</w:t>
      </w:r>
      <w:r>
        <w:rPr>
          <w:rFonts w:eastAsia="楷体" w:hint="eastAsia"/>
          <w:sz w:val="24"/>
        </w:rPr>
        <w:t>。</w:t>
      </w:r>
    </w:p>
    <w:p w14:paraId="51EFDB92" w14:textId="3BDBA3FE" w:rsidR="003E3010" w:rsidRPr="008060DB" w:rsidRDefault="004E7E78" w:rsidP="001C13F9">
      <w:pPr>
        <w:numPr>
          <w:ilvl w:val="0"/>
          <w:numId w:val="48"/>
        </w:numPr>
        <w:tabs>
          <w:tab w:val="left" w:pos="1843"/>
        </w:tabs>
        <w:snapToGrid w:val="0"/>
        <w:spacing w:line="300" w:lineRule="auto"/>
        <w:ind w:left="1560" w:hanging="426"/>
        <w:rPr>
          <w:rFonts w:eastAsia="楷体"/>
          <w:sz w:val="24"/>
        </w:rPr>
      </w:pPr>
      <w:r>
        <w:rPr>
          <w:rFonts w:eastAsia="楷体" w:hint="eastAsia"/>
          <w:sz w:val="24"/>
        </w:rPr>
        <w:t>就任一期间预分红核算日而言，</w:t>
      </w:r>
      <w:r w:rsidR="00192977" w:rsidRPr="001F082C">
        <w:rPr>
          <w:rFonts w:eastAsia="楷体" w:hint="eastAsia"/>
          <w:sz w:val="24"/>
        </w:rPr>
        <w:t>项目公司</w:t>
      </w:r>
      <w:r w:rsidR="009201AD" w:rsidRPr="001F082C">
        <w:rPr>
          <w:rFonts w:eastAsia="楷体" w:hint="eastAsia"/>
          <w:sz w:val="24"/>
        </w:rPr>
        <w:t>可</w:t>
      </w:r>
      <w:r w:rsidR="007727AC">
        <w:rPr>
          <w:rFonts w:eastAsia="楷体" w:hint="eastAsia"/>
          <w:sz w:val="24"/>
        </w:rPr>
        <w:t>根据</w:t>
      </w:r>
      <w:r w:rsidR="008C3B1A">
        <w:rPr>
          <w:rFonts w:eastAsia="楷体" w:hint="eastAsia"/>
          <w:sz w:val="24"/>
        </w:rPr>
        <w:t>标的项目销售去化</w:t>
      </w:r>
      <w:r>
        <w:rPr>
          <w:rFonts w:eastAsia="楷体" w:hint="eastAsia"/>
          <w:sz w:val="24"/>
        </w:rPr>
        <w:t>回款</w:t>
      </w:r>
      <w:r w:rsidR="008C3B1A">
        <w:rPr>
          <w:rFonts w:eastAsia="楷体" w:hint="eastAsia"/>
          <w:sz w:val="24"/>
        </w:rPr>
        <w:t>情况</w:t>
      </w:r>
      <w:r w:rsidR="00E54A86" w:rsidRPr="001F082C">
        <w:rPr>
          <w:rFonts w:eastAsia="楷体" w:hint="eastAsia"/>
          <w:sz w:val="24"/>
        </w:rPr>
        <w:t>按照下述</w:t>
      </w:r>
      <w:r w:rsidR="00E54A86">
        <w:rPr>
          <w:rFonts w:eastAsia="楷体" w:hint="eastAsia"/>
          <w:sz w:val="24"/>
        </w:rPr>
        <w:t>比例</w:t>
      </w:r>
      <w:r w:rsidR="00465885" w:rsidRPr="001F082C">
        <w:rPr>
          <w:rFonts w:eastAsia="楷体" w:hint="eastAsia"/>
          <w:sz w:val="24"/>
        </w:rPr>
        <w:t>对</w:t>
      </w:r>
      <w:r w:rsidR="00BD12D5" w:rsidRPr="001F082C">
        <w:rPr>
          <w:rFonts w:eastAsia="楷体" w:hint="eastAsia"/>
          <w:sz w:val="24"/>
        </w:rPr>
        <w:t>各</w:t>
      </w:r>
      <w:r w:rsidR="00465885" w:rsidRPr="001F082C">
        <w:rPr>
          <w:rFonts w:eastAsia="楷体" w:hint="eastAsia"/>
          <w:sz w:val="24"/>
        </w:rPr>
        <w:t>股东进行预分红</w:t>
      </w:r>
      <w:r w:rsidR="00436A18">
        <w:rPr>
          <w:rFonts w:eastAsia="楷体" w:hint="eastAsia"/>
          <w:sz w:val="24"/>
        </w:rPr>
        <w:t>（“</w:t>
      </w:r>
      <w:bookmarkStart w:id="45" w:name="_Hlk15090007"/>
      <w:r w:rsidR="00436A18" w:rsidRPr="00742B9F">
        <w:rPr>
          <w:rFonts w:eastAsia="楷体" w:hint="eastAsia"/>
          <w:b/>
          <w:bCs/>
          <w:sz w:val="24"/>
        </w:rPr>
        <w:t>一般期间预分红</w:t>
      </w:r>
      <w:bookmarkEnd w:id="45"/>
      <w:r w:rsidR="00436A18">
        <w:rPr>
          <w:rFonts w:eastAsia="楷体" w:hint="eastAsia"/>
          <w:sz w:val="24"/>
        </w:rPr>
        <w:t>”）</w:t>
      </w:r>
      <w:r w:rsidR="00426DC4" w:rsidRPr="001F082C">
        <w:rPr>
          <w:rFonts w:eastAsia="楷体" w:hint="eastAsia"/>
          <w:sz w:val="24"/>
        </w:rPr>
        <w:t>，</w:t>
      </w:r>
      <w:r w:rsidR="0097013D" w:rsidRPr="001F082C">
        <w:rPr>
          <w:rFonts w:eastAsia="楷体" w:hint="eastAsia"/>
          <w:sz w:val="24"/>
        </w:rPr>
        <w:t>具体以</w:t>
      </w:r>
      <w:r>
        <w:rPr>
          <w:rFonts w:eastAsia="楷体" w:hint="eastAsia"/>
          <w:sz w:val="24"/>
        </w:rPr>
        <w:t>股东会</w:t>
      </w:r>
      <w:r w:rsidR="0097013D" w:rsidRPr="001F082C">
        <w:rPr>
          <w:rFonts w:eastAsia="楷体" w:hint="eastAsia"/>
          <w:sz w:val="24"/>
        </w:rPr>
        <w:t>实际通过的预分红方案为准</w:t>
      </w:r>
      <w:r w:rsidR="00426DC4" w:rsidRPr="001F082C">
        <w:rPr>
          <w:rFonts w:eastAsia="楷体" w:hint="eastAsia"/>
          <w:sz w:val="24"/>
        </w:rPr>
        <w:t>：</w:t>
      </w:r>
    </w:p>
    <w:p w14:paraId="23E67F88" w14:textId="52F43825" w:rsidR="00426DC4" w:rsidRPr="00E30A8D" w:rsidRDefault="00E946EE" w:rsidP="00E30A8D">
      <w:pPr>
        <w:pStyle w:val="af2"/>
        <w:numPr>
          <w:ilvl w:val="0"/>
          <w:numId w:val="53"/>
        </w:numPr>
        <w:tabs>
          <w:tab w:val="left" w:pos="1843"/>
        </w:tabs>
        <w:snapToGrid w:val="0"/>
        <w:spacing w:line="300" w:lineRule="auto"/>
        <w:ind w:firstLineChars="0"/>
        <w:rPr>
          <w:rFonts w:eastAsia="楷体"/>
          <w:sz w:val="24"/>
        </w:rPr>
      </w:pPr>
      <w:r>
        <w:rPr>
          <w:rFonts w:eastAsia="楷体" w:hint="eastAsia"/>
          <w:sz w:val="24"/>
        </w:rPr>
        <w:t>就属于</w:t>
      </w:r>
      <w:r w:rsidR="005235AA" w:rsidRPr="00E30A8D">
        <w:rPr>
          <w:rFonts w:eastAsia="楷体" w:hint="eastAsia"/>
          <w:sz w:val="24"/>
        </w:rPr>
        <w:t>自《股权转让协议》项下第一笔标的股权转让价款付款日</w:t>
      </w:r>
      <w:r w:rsidR="001E0918">
        <w:rPr>
          <w:rFonts w:eastAsia="楷体" w:hint="eastAsia"/>
          <w:sz w:val="24"/>
        </w:rPr>
        <w:t>（含该日）</w:t>
      </w:r>
      <w:r>
        <w:rPr>
          <w:rFonts w:eastAsia="楷体" w:hint="eastAsia"/>
          <w:sz w:val="24"/>
        </w:rPr>
        <w:t>至</w:t>
      </w:r>
      <w:r w:rsidRPr="00E30A8D">
        <w:rPr>
          <w:rFonts w:eastAsia="楷体" w:hint="eastAsia"/>
          <w:sz w:val="24"/>
        </w:rPr>
        <w:t>第一笔标的股权转让价款付款日</w:t>
      </w:r>
      <w:r>
        <w:rPr>
          <w:rFonts w:eastAsia="楷体" w:hint="eastAsia"/>
          <w:sz w:val="24"/>
        </w:rPr>
        <w:t>（含该日）起</w:t>
      </w:r>
      <w:r w:rsidR="003F1C4C" w:rsidRPr="00E30A8D">
        <w:rPr>
          <w:rFonts w:eastAsia="楷体" w:hint="eastAsia"/>
          <w:sz w:val="24"/>
        </w:rPr>
        <w:t>届满</w:t>
      </w:r>
      <w:r w:rsidR="003F1C4C" w:rsidRPr="00E30A8D">
        <w:rPr>
          <w:rFonts w:eastAsia="楷体"/>
          <w:sz w:val="24"/>
        </w:rPr>
        <w:t>12</w:t>
      </w:r>
      <w:r w:rsidR="003F1C4C" w:rsidRPr="00E30A8D">
        <w:rPr>
          <w:rFonts w:eastAsia="楷体" w:hint="eastAsia"/>
          <w:sz w:val="24"/>
        </w:rPr>
        <w:t>个月之日（含该日）</w:t>
      </w:r>
      <w:r w:rsidR="00AB475B" w:rsidRPr="00E30A8D">
        <w:rPr>
          <w:rFonts w:eastAsia="楷体" w:hint="eastAsia"/>
          <w:sz w:val="24"/>
        </w:rPr>
        <w:t>的期间</w:t>
      </w:r>
      <w:r w:rsidR="003F1C4C" w:rsidRPr="00E30A8D">
        <w:rPr>
          <w:rFonts w:eastAsia="楷体" w:hint="eastAsia"/>
          <w:sz w:val="24"/>
        </w:rPr>
        <w:t>内</w:t>
      </w:r>
      <w:r>
        <w:rPr>
          <w:rFonts w:eastAsia="楷体" w:hint="eastAsia"/>
          <w:sz w:val="24"/>
        </w:rPr>
        <w:t>的期间预分红核算日</w:t>
      </w:r>
      <w:r w:rsidR="003F1C4C" w:rsidRPr="00E30A8D">
        <w:rPr>
          <w:rFonts w:eastAsia="楷体" w:hint="eastAsia"/>
          <w:sz w:val="24"/>
        </w:rPr>
        <w:t>，五矿信托与</w:t>
      </w:r>
      <w:r w:rsidR="00E54A86" w:rsidRPr="00E30A8D">
        <w:rPr>
          <w:rFonts w:eastAsia="楷体" w:hint="eastAsia"/>
          <w:sz w:val="24"/>
        </w:rPr>
        <w:t>北海正裕阳</w:t>
      </w:r>
      <w:r w:rsidR="00D176F2" w:rsidRPr="00E30A8D">
        <w:rPr>
          <w:rFonts w:eastAsia="楷体" w:hint="eastAsia"/>
          <w:sz w:val="24"/>
        </w:rPr>
        <w:t>按照</w:t>
      </w:r>
      <w:r w:rsidR="00D176F2" w:rsidRPr="00E30A8D">
        <w:rPr>
          <w:rFonts w:eastAsia="楷体"/>
          <w:sz w:val="24"/>
        </w:rPr>
        <w:t>20:80</w:t>
      </w:r>
      <w:r w:rsidR="00D176F2" w:rsidRPr="00E30A8D">
        <w:rPr>
          <w:rFonts w:eastAsia="楷体" w:hint="eastAsia"/>
          <w:sz w:val="24"/>
        </w:rPr>
        <w:t>的比例进行预分红；</w:t>
      </w:r>
    </w:p>
    <w:p w14:paraId="36156BA5" w14:textId="544D23F1" w:rsidR="00D176F2" w:rsidRPr="001F082C" w:rsidRDefault="00E946EE" w:rsidP="00E30A8D">
      <w:pPr>
        <w:pStyle w:val="af2"/>
        <w:numPr>
          <w:ilvl w:val="0"/>
          <w:numId w:val="53"/>
        </w:numPr>
        <w:tabs>
          <w:tab w:val="left" w:pos="1843"/>
        </w:tabs>
        <w:snapToGrid w:val="0"/>
        <w:spacing w:line="300" w:lineRule="auto"/>
        <w:ind w:firstLineChars="0"/>
        <w:rPr>
          <w:rFonts w:eastAsia="楷体"/>
          <w:sz w:val="24"/>
        </w:rPr>
      </w:pPr>
      <w:r>
        <w:rPr>
          <w:rFonts w:eastAsia="楷体" w:hint="eastAsia"/>
          <w:sz w:val="24"/>
        </w:rPr>
        <w:t>就属于</w:t>
      </w:r>
      <w:r w:rsidR="00D176F2" w:rsidRPr="008060DB">
        <w:rPr>
          <w:rFonts w:eastAsia="楷体"/>
          <w:sz w:val="24"/>
        </w:rPr>
        <w:t>自《股权转让协议</w:t>
      </w:r>
      <w:r w:rsidR="00D176F2" w:rsidRPr="00DC3E90">
        <w:rPr>
          <w:rFonts w:eastAsia="楷体"/>
          <w:sz w:val="24"/>
        </w:rPr>
        <w:t>》项下第一笔标的股权转让价款付款日</w:t>
      </w:r>
      <w:r w:rsidR="00B82FB8">
        <w:rPr>
          <w:rFonts w:eastAsia="楷体" w:hint="eastAsia"/>
          <w:sz w:val="24"/>
        </w:rPr>
        <w:t>（含该日）</w:t>
      </w:r>
      <w:r w:rsidR="00D176F2" w:rsidRPr="00DC3E90">
        <w:rPr>
          <w:rFonts w:eastAsia="楷体"/>
          <w:sz w:val="24"/>
        </w:rPr>
        <w:t>起届满</w:t>
      </w:r>
      <w:r w:rsidR="00587BCC" w:rsidRPr="001F082C">
        <w:rPr>
          <w:rFonts w:eastAsia="楷体"/>
          <w:sz w:val="24"/>
        </w:rPr>
        <w:t>12</w:t>
      </w:r>
      <w:r w:rsidR="00D176F2" w:rsidRPr="001F082C">
        <w:rPr>
          <w:rFonts w:eastAsia="楷体" w:hint="eastAsia"/>
          <w:sz w:val="24"/>
        </w:rPr>
        <w:t>个月之日（</w:t>
      </w:r>
      <w:r>
        <w:rPr>
          <w:rFonts w:eastAsia="楷体" w:hint="eastAsia"/>
          <w:sz w:val="24"/>
        </w:rPr>
        <w:t>不</w:t>
      </w:r>
      <w:r w:rsidR="00D176F2" w:rsidRPr="001F082C">
        <w:rPr>
          <w:rFonts w:eastAsia="楷体" w:hint="eastAsia"/>
          <w:sz w:val="24"/>
        </w:rPr>
        <w:t>含该日）</w:t>
      </w:r>
      <w:r w:rsidR="00587BCC" w:rsidRPr="001F082C">
        <w:rPr>
          <w:rFonts w:eastAsia="楷体" w:hint="eastAsia"/>
          <w:sz w:val="24"/>
        </w:rPr>
        <w:t>至第一笔标的股权转让价款</w:t>
      </w:r>
      <w:r w:rsidR="00007924" w:rsidRPr="001F082C">
        <w:rPr>
          <w:rFonts w:eastAsia="楷体" w:hint="eastAsia"/>
          <w:sz w:val="24"/>
        </w:rPr>
        <w:t>付款日</w:t>
      </w:r>
      <w:r w:rsidR="00B82FB8">
        <w:rPr>
          <w:rFonts w:eastAsia="楷体" w:hint="eastAsia"/>
          <w:sz w:val="24"/>
        </w:rPr>
        <w:t>（含该日）</w:t>
      </w:r>
      <w:r w:rsidR="00007924" w:rsidRPr="001F082C">
        <w:rPr>
          <w:rFonts w:eastAsia="楷体" w:hint="eastAsia"/>
          <w:sz w:val="24"/>
        </w:rPr>
        <w:t>起届满</w:t>
      </w:r>
      <w:r w:rsidR="00007924" w:rsidRPr="001F082C">
        <w:rPr>
          <w:rFonts w:eastAsia="楷体"/>
          <w:sz w:val="24"/>
        </w:rPr>
        <w:t>24</w:t>
      </w:r>
      <w:r w:rsidR="00007924" w:rsidRPr="001F082C">
        <w:rPr>
          <w:rFonts w:eastAsia="楷体" w:hint="eastAsia"/>
          <w:sz w:val="24"/>
        </w:rPr>
        <w:t>个月之日（含该日）</w:t>
      </w:r>
      <w:r w:rsidR="00AB475B" w:rsidRPr="001F082C">
        <w:rPr>
          <w:rFonts w:eastAsia="楷体" w:hint="eastAsia"/>
          <w:sz w:val="24"/>
        </w:rPr>
        <w:t>的期间</w:t>
      </w:r>
      <w:r w:rsidR="00D176F2" w:rsidRPr="001F082C">
        <w:rPr>
          <w:rFonts w:eastAsia="楷体" w:hint="eastAsia"/>
          <w:sz w:val="24"/>
        </w:rPr>
        <w:t>内</w:t>
      </w:r>
      <w:r>
        <w:rPr>
          <w:rFonts w:eastAsia="楷体" w:hint="eastAsia"/>
          <w:sz w:val="24"/>
        </w:rPr>
        <w:t>的期间预分红核算日</w:t>
      </w:r>
      <w:r w:rsidR="00D176F2" w:rsidRPr="001F082C">
        <w:rPr>
          <w:rFonts w:eastAsia="楷体" w:hint="eastAsia"/>
          <w:sz w:val="24"/>
        </w:rPr>
        <w:t>，五矿信托与</w:t>
      </w:r>
      <w:r w:rsidR="00E54A86" w:rsidRPr="00E30A8D">
        <w:rPr>
          <w:rFonts w:eastAsia="楷体" w:hint="eastAsia"/>
          <w:sz w:val="24"/>
        </w:rPr>
        <w:t>北海正裕阳</w:t>
      </w:r>
      <w:r w:rsidR="00D176F2" w:rsidRPr="001F082C">
        <w:rPr>
          <w:rFonts w:eastAsia="楷体" w:hint="eastAsia"/>
          <w:sz w:val="24"/>
        </w:rPr>
        <w:t>按照</w:t>
      </w:r>
      <w:r w:rsidR="00D176F2" w:rsidRPr="001F082C">
        <w:rPr>
          <w:rFonts w:eastAsia="楷体"/>
          <w:sz w:val="24"/>
        </w:rPr>
        <w:t>25:</w:t>
      </w:r>
      <w:r w:rsidR="00EC30A2" w:rsidRPr="001F082C">
        <w:rPr>
          <w:rFonts w:eastAsia="楷体"/>
          <w:sz w:val="24"/>
        </w:rPr>
        <w:t>75</w:t>
      </w:r>
      <w:r w:rsidR="00D176F2" w:rsidRPr="001F082C">
        <w:rPr>
          <w:rFonts w:eastAsia="楷体" w:hint="eastAsia"/>
          <w:sz w:val="24"/>
        </w:rPr>
        <w:t>的比例进行预分红；</w:t>
      </w:r>
    </w:p>
    <w:p w14:paraId="430F26EE" w14:textId="647FDEDE" w:rsidR="00D176F2" w:rsidRPr="001F082C" w:rsidRDefault="00E946EE" w:rsidP="00E30A8D">
      <w:pPr>
        <w:pStyle w:val="af2"/>
        <w:numPr>
          <w:ilvl w:val="0"/>
          <w:numId w:val="53"/>
        </w:numPr>
        <w:tabs>
          <w:tab w:val="left" w:pos="1843"/>
        </w:tabs>
        <w:snapToGrid w:val="0"/>
        <w:spacing w:line="300" w:lineRule="auto"/>
        <w:ind w:firstLineChars="0"/>
        <w:rPr>
          <w:rFonts w:eastAsia="楷体"/>
          <w:sz w:val="24"/>
        </w:rPr>
      </w:pPr>
      <w:r>
        <w:rPr>
          <w:rFonts w:eastAsia="楷体" w:hint="eastAsia"/>
          <w:sz w:val="24"/>
        </w:rPr>
        <w:t>就属于</w:t>
      </w:r>
      <w:r w:rsidR="00D176F2" w:rsidRPr="001F082C">
        <w:rPr>
          <w:rFonts w:eastAsia="楷体" w:hint="eastAsia"/>
          <w:sz w:val="24"/>
        </w:rPr>
        <w:t>自</w:t>
      </w:r>
      <w:r w:rsidR="00007924" w:rsidRPr="001F082C">
        <w:rPr>
          <w:rFonts w:eastAsia="楷体" w:hint="eastAsia"/>
          <w:sz w:val="24"/>
        </w:rPr>
        <w:t>《股权转让协议》项下第一笔标的股权转让价款付款日</w:t>
      </w:r>
      <w:r w:rsidR="00B82FB8">
        <w:rPr>
          <w:rFonts w:eastAsia="楷体" w:hint="eastAsia"/>
          <w:sz w:val="24"/>
        </w:rPr>
        <w:t>（含该日）</w:t>
      </w:r>
      <w:r w:rsidR="00007924" w:rsidRPr="001F082C">
        <w:rPr>
          <w:rFonts w:eastAsia="楷体" w:hint="eastAsia"/>
          <w:sz w:val="24"/>
        </w:rPr>
        <w:t>起届满</w:t>
      </w:r>
      <w:r w:rsidR="00007924" w:rsidRPr="001F082C">
        <w:rPr>
          <w:rFonts w:eastAsia="楷体"/>
          <w:sz w:val="24"/>
        </w:rPr>
        <w:t>24</w:t>
      </w:r>
      <w:r w:rsidR="00007924" w:rsidRPr="001F082C">
        <w:rPr>
          <w:rFonts w:eastAsia="楷体" w:hint="eastAsia"/>
          <w:sz w:val="24"/>
        </w:rPr>
        <w:t>个月之日（</w:t>
      </w:r>
      <w:r>
        <w:rPr>
          <w:rFonts w:eastAsia="楷体" w:hint="eastAsia"/>
          <w:sz w:val="24"/>
        </w:rPr>
        <w:t>不</w:t>
      </w:r>
      <w:r w:rsidR="00007924" w:rsidRPr="001F082C">
        <w:rPr>
          <w:rFonts w:eastAsia="楷体" w:hint="eastAsia"/>
          <w:sz w:val="24"/>
        </w:rPr>
        <w:t>含该日）至第一笔标的股权转让价款付款日</w:t>
      </w:r>
      <w:r w:rsidR="00B82FB8">
        <w:rPr>
          <w:rFonts w:eastAsia="楷体" w:hint="eastAsia"/>
          <w:sz w:val="24"/>
        </w:rPr>
        <w:t>（含该日）</w:t>
      </w:r>
      <w:r w:rsidR="00007924" w:rsidRPr="001F082C">
        <w:rPr>
          <w:rFonts w:eastAsia="楷体" w:hint="eastAsia"/>
          <w:sz w:val="24"/>
        </w:rPr>
        <w:t>起届满</w:t>
      </w:r>
      <w:r w:rsidR="00007924" w:rsidRPr="001F082C">
        <w:rPr>
          <w:rFonts w:eastAsia="楷体"/>
          <w:sz w:val="24"/>
        </w:rPr>
        <w:t>36</w:t>
      </w:r>
      <w:r w:rsidR="00007924" w:rsidRPr="001F082C">
        <w:rPr>
          <w:rFonts w:eastAsia="楷体" w:hint="eastAsia"/>
          <w:sz w:val="24"/>
        </w:rPr>
        <w:t>个月之日（含该日）</w:t>
      </w:r>
      <w:r w:rsidR="00AB475B" w:rsidRPr="001F082C">
        <w:rPr>
          <w:rFonts w:eastAsia="楷体" w:hint="eastAsia"/>
          <w:sz w:val="24"/>
        </w:rPr>
        <w:t>的期间</w:t>
      </w:r>
      <w:r w:rsidR="00D176F2" w:rsidRPr="001F082C">
        <w:rPr>
          <w:rFonts w:eastAsia="楷体" w:hint="eastAsia"/>
          <w:sz w:val="24"/>
        </w:rPr>
        <w:t>内</w:t>
      </w:r>
      <w:r>
        <w:rPr>
          <w:rFonts w:eastAsia="楷体" w:hint="eastAsia"/>
          <w:sz w:val="24"/>
        </w:rPr>
        <w:t>的期间预分红核算日</w:t>
      </w:r>
      <w:r w:rsidR="00D176F2" w:rsidRPr="001F082C">
        <w:rPr>
          <w:rFonts w:eastAsia="楷体" w:hint="eastAsia"/>
          <w:sz w:val="24"/>
        </w:rPr>
        <w:t>，五矿信托与</w:t>
      </w:r>
      <w:r w:rsidR="00E54A86" w:rsidRPr="00E30A8D">
        <w:rPr>
          <w:rFonts w:eastAsia="楷体" w:hint="eastAsia"/>
          <w:sz w:val="24"/>
        </w:rPr>
        <w:t>北海正裕阳</w:t>
      </w:r>
      <w:r w:rsidR="00D176F2" w:rsidRPr="001F082C">
        <w:rPr>
          <w:rFonts w:eastAsia="楷体" w:hint="eastAsia"/>
          <w:sz w:val="24"/>
        </w:rPr>
        <w:t>按照</w:t>
      </w:r>
      <w:r w:rsidR="00EC30A2" w:rsidRPr="001F082C">
        <w:rPr>
          <w:rFonts w:eastAsia="楷体"/>
          <w:sz w:val="24"/>
        </w:rPr>
        <w:t>15</w:t>
      </w:r>
      <w:r w:rsidR="00D176F2" w:rsidRPr="001F082C">
        <w:rPr>
          <w:rFonts w:eastAsia="楷体"/>
          <w:sz w:val="24"/>
        </w:rPr>
        <w:t>:8</w:t>
      </w:r>
      <w:r w:rsidR="00EC30A2" w:rsidRPr="001F082C">
        <w:rPr>
          <w:rFonts w:eastAsia="楷体"/>
          <w:sz w:val="24"/>
        </w:rPr>
        <w:t>5</w:t>
      </w:r>
      <w:r w:rsidR="00D176F2" w:rsidRPr="001F082C">
        <w:rPr>
          <w:rFonts w:eastAsia="楷体" w:hint="eastAsia"/>
          <w:sz w:val="24"/>
        </w:rPr>
        <w:t>的比例进行预分红；</w:t>
      </w:r>
    </w:p>
    <w:p w14:paraId="2F10FFAD" w14:textId="6E5D6667" w:rsidR="00026FBF" w:rsidRDefault="00E946EE" w:rsidP="00AB475B">
      <w:pPr>
        <w:pStyle w:val="af2"/>
        <w:numPr>
          <w:ilvl w:val="0"/>
          <w:numId w:val="53"/>
        </w:numPr>
        <w:tabs>
          <w:tab w:val="left" w:pos="1843"/>
        </w:tabs>
        <w:snapToGrid w:val="0"/>
        <w:spacing w:line="300" w:lineRule="auto"/>
        <w:ind w:firstLineChars="0"/>
        <w:rPr>
          <w:rFonts w:eastAsia="楷体"/>
          <w:sz w:val="24"/>
        </w:rPr>
      </w:pPr>
      <w:r>
        <w:rPr>
          <w:rFonts w:eastAsia="楷体" w:hint="eastAsia"/>
          <w:sz w:val="24"/>
        </w:rPr>
        <w:t>就属于</w:t>
      </w:r>
      <w:r w:rsidR="00026FBF" w:rsidRPr="001F082C">
        <w:rPr>
          <w:rFonts w:eastAsia="楷体" w:hint="eastAsia"/>
          <w:sz w:val="24"/>
        </w:rPr>
        <w:t>自</w:t>
      </w:r>
      <w:r w:rsidR="00007924" w:rsidRPr="001F082C">
        <w:rPr>
          <w:rFonts w:eastAsia="楷体" w:hint="eastAsia"/>
          <w:sz w:val="24"/>
        </w:rPr>
        <w:t>《股权转让协议》项下第一笔标的股权转让价款付款</w:t>
      </w:r>
      <w:r w:rsidR="00B82FB8">
        <w:rPr>
          <w:rFonts w:eastAsia="楷体" w:hint="eastAsia"/>
          <w:sz w:val="24"/>
        </w:rPr>
        <w:t>（含该日）</w:t>
      </w:r>
      <w:r w:rsidR="00007924" w:rsidRPr="001F082C">
        <w:rPr>
          <w:rFonts w:eastAsia="楷体" w:hint="eastAsia"/>
          <w:sz w:val="24"/>
        </w:rPr>
        <w:t>日起届满</w:t>
      </w:r>
      <w:r w:rsidR="00007924" w:rsidRPr="008060DB">
        <w:rPr>
          <w:rFonts w:eastAsia="楷体"/>
          <w:sz w:val="24"/>
        </w:rPr>
        <w:t>36</w:t>
      </w:r>
      <w:r w:rsidR="00007924" w:rsidRPr="001F082C">
        <w:rPr>
          <w:rFonts w:eastAsia="楷体" w:hint="eastAsia"/>
          <w:sz w:val="24"/>
        </w:rPr>
        <w:t>个月之日（</w:t>
      </w:r>
      <w:r>
        <w:rPr>
          <w:rFonts w:eastAsia="楷体" w:hint="eastAsia"/>
          <w:sz w:val="24"/>
        </w:rPr>
        <w:t>不</w:t>
      </w:r>
      <w:r w:rsidR="00007924" w:rsidRPr="001F082C">
        <w:rPr>
          <w:rFonts w:eastAsia="楷体" w:hint="eastAsia"/>
          <w:sz w:val="24"/>
        </w:rPr>
        <w:t>含该日）至第一笔标的股权转让价款付款日起届满</w:t>
      </w:r>
      <w:r w:rsidR="00007924" w:rsidRPr="008060DB">
        <w:rPr>
          <w:rFonts w:eastAsia="楷体"/>
          <w:sz w:val="24"/>
        </w:rPr>
        <w:t>48</w:t>
      </w:r>
      <w:r w:rsidR="00007924" w:rsidRPr="001F082C">
        <w:rPr>
          <w:rFonts w:eastAsia="楷体" w:hint="eastAsia"/>
          <w:sz w:val="24"/>
        </w:rPr>
        <w:t>个月之日（含该日）</w:t>
      </w:r>
      <w:r w:rsidR="00AB475B" w:rsidRPr="001F082C">
        <w:rPr>
          <w:rFonts w:eastAsia="楷体" w:hint="eastAsia"/>
          <w:sz w:val="24"/>
        </w:rPr>
        <w:t>的期间</w:t>
      </w:r>
      <w:r w:rsidR="00026FBF" w:rsidRPr="001F082C">
        <w:rPr>
          <w:rFonts w:eastAsia="楷体" w:hint="eastAsia"/>
          <w:sz w:val="24"/>
        </w:rPr>
        <w:t>内</w:t>
      </w:r>
      <w:r>
        <w:rPr>
          <w:rFonts w:eastAsia="楷体" w:hint="eastAsia"/>
          <w:sz w:val="24"/>
        </w:rPr>
        <w:t>的期间预分红核算日</w:t>
      </w:r>
      <w:r w:rsidR="00026FBF" w:rsidRPr="001F082C">
        <w:rPr>
          <w:rFonts w:eastAsia="楷体" w:hint="eastAsia"/>
          <w:sz w:val="24"/>
        </w:rPr>
        <w:t>，五矿信托与</w:t>
      </w:r>
      <w:r w:rsidR="004D3606" w:rsidRPr="00E30A8D">
        <w:rPr>
          <w:rFonts w:eastAsia="楷体" w:hint="eastAsia"/>
          <w:sz w:val="24"/>
        </w:rPr>
        <w:t>北海正裕阳</w:t>
      </w:r>
      <w:r w:rsidR="00026FBF" w:rsidRPr="001F082C">
        <w:rPr>
          <w:rFonts w:eastAsia="楷体" w:hint="eastAsia"/>
          <w:sz w:val="24"/>
        </w:rPr>
        <w:t>按照</w:t>
      </w:r>
      <w:r w:rsidR="00026FBF" w:rsidRPr="001F082C">
        <w:rPr>
          <w:rFonts w:eastAsia="楷体"/>
          <w:sz w:val="24"/>
        </w:rPr>
        <w:t>2</w:t>
      </w:r>
      <w:r w:rsidR="00026FBF" w:rsidRPr="008060DB">
        <w:rPr>
          <w:rFonts w:eastAsia="楷体"/>
          <w:sz w:val="24"/>
        </w:rPr>
        <w:t>0</w:t>
      </w:r>
      <w:r w:rsidR="00026FBF" w:rsidRPr="001F082C">
        <w:rPr>
          <w:rFonts w:eastAsia="楷体"/>
          <w:sz w:val="24"/>
        </w:rPr>
        <w:t>:</w:t>
      </w:r>
      <w:r w:rsidR="00026FBF" w:rsidRPr="008060DB">
        <w:rPr>
          <w:rFonts w:eastAsia="楷体"/>
          <w:sz w:val="24"/>
        </w:rPr>
        <w:t>80</w:t>
      </w:r>
      <w:r w:rsidR="00026FBF" w:rsidRPr="001F082C">
        <w:rPr>
          <w:rFonts w:eastAsia="楷体" w:hint="eastAsia"/>
          <w:sz w:val="24"/>
        </w:rPr>
        <w:t>的比例进行预分红</w:t>
      </w:r>
      <w:r w:rsidR="008650EB" w:rsidRPr="001F082C">
        <w:rPr>
          <w:rFonts w:eastAsia="楷体" w:hint="eastAsia"/>
          <w:sz w:val="24"/>
        </w:rPr>
        <w:t>。</w:t>
      </w:r>
    </w:p>
    <w:p w14:paraId="254701B5" w14:textId="137AF3C2" w:rsidR="00436A18" w:rsidRPr="008060DB" w:rsidRDefault="00436A18" w:rsidP="001C13F9">
      <w:pPr>
        <w:tabs>
          <w:tab w:val="left" w:pos="1843"/>
        </w:tabs>
        <w:snapToGrid w:val="0"/>
        <w:spacing w:line="300" w:lineRule="auto"/>
        <w:ind w:left="1560"/>
        <w:rPr>
          <w:rFonts w:eastAsia="楷体"/>
          <w:sz w:val="24"/>
        </w:rPr>
      </w:pPr>
      <w:r>
        <w:rPr>
          <w:rFonts w:eastAsia="楷体" w:hint="eastAsia"/>
          <w:sz w:val="24"/>
        </w:rPr>
        <w:t>就固定期间预分红核算日而言，除进行一般期间预分红外，还应在触发固定期间预分红对赌事件（定义详见下文）时单独向五矿信托进行</w:t>
      </w:r>
      <w:r w:rsidRPr="00742B9F">
        <w:rPr>
          <w:rFonts w:eastAsia="楷体" w:hint="eastAsia"/>
          <w:b/>
          <w:bCs/>
          <w:sz w:val="24"/>
        </w:rPr>
        <w:t>固定期间预分红</w:t>
      </w:r>
      <w:r>
        <w:rPr>
          <w:rFonts w:eastAsia="楷体" w:hint="eastAsia"/>
          <w:sz w:val="24"/>
        </w:rPr>
        <w:t>（定义详见下文）。</w:t>
      </w:r>
    </w:p>
    <w:p w14:paraId="02923B79" w14:textId="2B6C25B7" w:rsidR="00F66882" w:rsidRDefault="00F66882" w:rsidP="00436A18">
      <w:pPr>
        <w:numPr>
          <w:ilvl w:val="0"/>
          <w:numId w:val="48"/>
        </w:numPr>
        <w:tabs>
          <w:tab w:val="left" w:pos="1843"/>
        </w:tabs>
        <w:snapToGrid w:val="0"/>
        <w:spacing w:line="300" w:lineRule="auto"/>
        <w:ind w:left="1560" w:hanging="426"/>
        <w:rPr>
          <w:rFonts w:eastAsia="楷体"/>
          <w:sz w:val="24"/>
        </w:rPr>
      </w:pPr>
      <w:bookmarkStart w:id="46" w:name="_Hlk15090480"/>
      <w:r>
        <w:rPr>
          <w:rFonts w:eastAsia="楷体" w:hint="eastAsia"/>
          <w:sz w:val="24"/>
        </w:rPr>
        <w:t>各一般期间预分红核算日的一般期间预分红方案均应提交项目公司股东会审议，但无论股东会是否审议通过，阳光城集团均有义务对按照</w:t>
      </w:r>
      <w:r w:rsidR="00012021">
        <w:rPr>
          <w:rFonts w:eastAsia="楷体" w:hint="eastAsia"/>
          <w:sz w:val="24"/>
        </w:rPr>
        <w:t>本协议</w:t>
      </w:r>
      <w:r w:rsidR="00012021">
        <w:rPr>
          <w:rFonts w:eastAsia="楷体" w:hint="eastAsia"/>
          <w:sz w:val="24"/>
        </w:rPr>
        <w:t>1</w:t>
      </w:r>
      <w:r w:rsidR="00012021">
        <w:rPr>
          <w:rFonts w:eastAsia="楷体"/>
          <w:sz w:val="24"/>
        </w:rPr>
        <w:t>0.1.1</w:t>
      </w:r>
      <w:r w:rsidR="00012021">
        <w:rPr>
          <w:rFonts w:eastAsia="楷体" w:hint="eastAsia"/>
          <w:sz w:val="24"/>
        </w:rPr>
        <w:t>（</w:t>
      </w:r>
      <w:r w:rsidR="00012021">
        <w:rPr>
          <w:rFonts w:eastAsia="楷体" w:hint="eastAsia"/>
          <w:sz w:val="24"/>
        </w:rPr>
        <w:t>4</w:t>
      </w:r>
      <w:r w:rsidR="00012021">
        <w:rPr>
          <w:rFonts w:eastAsia="楷体" w:hint="eastAsia"/>
          <w:sz w:val="24"/>
        </w:rPr>
        <w:t>）项</w:t>
      </w:r>
      <w:r>
        <w:rPr>
          <w:rFonts w:eastAsia="楷体" w:hint="eastAsia"/>
          <w:sz w:val="24"/>
        </w:rPr>
        <w:t>约定计算出的五矿信托</w:t>
      </w:r>
      <w:bookmarkStart w:id="47" w:name="_Hlk15090586"/>
      <w:r>
        <w:rPr>
          <w:rFonts w:eastAsia="楷体" w:hint="eastAsia"/>
          <w:sz w:val="24"/>
        </w:rPr>
        <w:t>在该</w:t>
      </w:r>
      <w:r w:rsidR="00012021" w:rsidRPr="00742B9F">
        <w:rPr>
          <w:rFonts w:eastAsia="楷体" w:hint="eastAsia"/>
          <w:sz w:val="24"/>
        </w:rPr>
        <w:t>一般期间预分红核算日</w:t>
      </w:r>
      <w:r>
        <w:rPr>
          <w:rFonts w:eastAsia="楷体" w:hint="eastAsia"/>
          <w:sz w:val="24"/>
        </w:rPr>
        <w:t>应分配</w:t>
      </w:r>
      <w:r w:rsidR="00012021">
        <w:rPr>
          <w:rFonts w:eastAsia="楷体" w:hint="eastAsia"/>
          <w:sz w:val="24"/>
        </w:rPr>
        <w:t>的预分红</w:t>
      </w:r>
      <w:r>
        <w:rPr>
          <w:rFonts w:eastAsia="楷体" w:hint="eastAsia"/>
          <w:sz w:val="24"/>
        </w:rPr>
        <w:t>金额进行差额补足</w:t>
      </w:r>
      <w:bookmarkEnd w:id="47"/>
      <w:r>
        <w:rPr>
          <w:rFonts w:eastAsia="楷体" w:hint="eastAsia"/>
          <w:sz w:val="24"/>
        </w:rPr>
        <w:t>。</w:t>
      </w:r>
      <w:bookmarkEnd w:id="46"/>
    </w:p>
    <w:p w14:paraId="6CC4836A" w14:textId="7DFE9B0E" w:rsidR="00436A18" w:rsidRPr="00515A11" w:rsidRDefault="00A9409B" w:rsidP="001C13F9">
      <w:pPr>
        <w:tabs>
          <w:tab w:val="left" w:pos="1843"/>
        </w:tabs>
        <w:snapToGrid w:val="0"/>
        <w:spacing w:line="300" w:lineRule="auto"/>
        <w:ind w:left="1560"/>
        <w:rPr>
          <w:rFonts w:eastAsia="楷体"/>
          <w:sz w:val="24"/>
        </w:rPr>
      </w:pPr>
      <w:r>
        <w:rPr>
          <w:rFonts w:eastAsia="楷体" w:hint="eastAsia"/>
          <w:sz w:val="24"/>
        </w:rPr>
        <w:t>项目公司应在各一般期间预分红核算日</w:t>
      </w:r>
      <w:r w:rsidR="00BA4BAE" w:rsidRPr="001F082C">
        <w:rPr>
          <w:rFonts w:eastAsia="楷体" w:hint="eastAsia"/>
          <w:sz w:val="24"/>
        </w:rPr>
        <w:t>后</w:t>
      </w:r>
      <w:r>
        <w:rPr>
          <w:rFonts w:eastAsia="楷体"/>
          <w:sz w:val="24"/>
        </w:rPr>
        <w:t>1</w:t>
      </w:r>
      <w:r w:rsidR="004D3606">
        <w:rPr>
          <w:rFonts w:eastAsia="楷体"/>
          <w:sz w:val="24"/>
        </w:rPr>
        <w:t>5</w:t>
      </w:r>
      <w:r>
        <w:rPr>
          <w:rFonts w:eastAsia="楷体" w:hint="eastAsia"/>
          <w:sz w:val="24"/>
        </w:rPr>
        <w:t>个</w:t>
      </w:r>
      <w:r w:rsidR="004D3606">
        <w:rPr>
          <w:rFonts w:eastAsia="楷体" w:hint="eastAsia"/>
          <w:sz w:val="24"/>
        </w:rPr>
        <w:t>自然</w:t>
      </w:r>
      <w:r>
        <w:rPr>
          <w:rFonts w:eastAsia="楷体" w:hint="eastAsia"/>
          <w:sz w:val="24"/>
        </w:rPr>
        <w:t>日内</w:t>
      </w:r>
      <w:r w:rsidR="00BA4BAE" w:rsidRPr="001F082C">
        <w:rPr>
          <w:rFonts w:eastAsia="楷体" w:hint="eastAsia"/>
          <w:sz w:val="24"/>
        </w:rPr>
        <w:t>将</w:t>
      </w:r>
      <w:r>
        <w:rPr>
          <w:rFonts w:eastAsia="楷体" w:hint="eastAsia"/>
          <w:sz w:val="24"/>
        </w:rPr>
        <w:t>该一般期间预分红核算日对应的</w:t>
      </w:r>
      <w:r w:rsidR="00131A35" w:rsidRPr="001F082C">
        <w:rPr>
          <w:rFonts w:eastAsia="楷体" w:hint="eastAsia"/>
          <w:sz w:val="24"/>
        </w:rPr>
        <w:t>项目公司预分红方案</w:t>
      </w:r>
      <w:r w:rsidR="00BA4BAE" w:rsidRPr="001F082C">
        <w:rPr>
          <w:rFonts w:eastAsia="楷体" w:hint="eastAsia"/>
          <w:sz w:val="24"/>
        </w:rPr>
        <w:t>提交至项目公司股东会审议</w:t>
      </w:r>
      <w:r>
        <w:rPr>
          <w:rFonts w:eastAsia="楷体" w:hint="eastAsia"/>
          <w:sz w:val="24"/>
        </w:rPr>
        <w:t>并按照股东会</w:t>
      </w:r>
      <w:r w:rsidR="00022AF4">
        <w:rPr>
          <w:rFonts w:eastAsia="楷体" w:hint="eastAsia"/>
          <w:sz w:val="24"/>
        </w:rPr>
        <w:t>议事规则</w:t>
      </w:r>
      <w:r>
        <w:rPr>
          <w:rFonts w:eastAsia="楷体" w:hint="eastAsia"/>
          <w:sz w:val="24"/>
        </w:rPr>
        <w:t>由全体股东审议通过。</w:t>
      </w:r>
      <w:r w:rsidR="00022AF4">
        <w:rPr>
          <w:rFonts w:eastAsia="楷体" w:hint="eastAsia"/>
          <w:sz w:val="24"/>
        </w:rPr>
        <w:t>项目公司应在股东会审议通过后</w:t>
      </w:r>
      <w:r w:rsidR="00022AF4">
        <w:rPr>
          <w:rFonts w:eastAsia="楷体" w:hint="eastAsia"/>
          <w:sz w:val="24"/>
        </w:rPr>
        <w:t>5</w:t>
      </w:r>
      <w:r w:rsidR="00022AF4">
        <w:rPr>
          <w:rFonts w:eastAsia="楷体" w:hint="eastAsia"/>
          <w:sz w:val="24"/>
        </w:rPr>
        <w:t>个工作日内（“</w:t>
      </w:r>
      <w:r w:rsidR="00022AF4" w:rsidRPr="00742B9F">
        <w:rPr>
          <w:rFonts w:eastAsia="楷体" w:hint="eastAsia"/>
          <w:b/>
          <w:bCs/>
          <w:sz w:val="24"/>
        </w:rPr>
        <w:t>一般期间预分红分配日</w:t>
      </w:r>
      <w:r w:rsidR="00022AF4">
        <w:rPr>
          <w:rFonts w:eastAsia="楷体" w:hint="eastAsia"/>
          <w:sz w:val="24"/>
        </w:rPr>
        <w:t>”）将</w:t>
      </w:r>
      <w:r w:rsidR="004D3606">
        <w:rPr>
          <w:rFonts w:eastAsia="楷体" w:hint="eastAsia"/>
          <w:sz w:val="24"/>
        </w:rPr>
        <w:t>该</w:t>
      </w:r>
      <w:r w:rsidR="00022AF4">
        <w:rPr>
          <w:rFonts w:eastAsia="楷体" w:hint="eastAsia"/>
          <w:sz w:val="24"/>
        </w:rPr>
        <w:t>一般期间预分红核算日对应的预分红金额</w:t>
      </w:r>
      <w:r w:rsidR="00E102FD" w:rsidRPr="001F082C">
        <w:rPr>
          <w:rFonts w:eastAsia="楷体" w:hint="eastAsia"/>
          <w:sz w:val="24"/>
        </w:rPr>
        <w:t>向</w:t>
      </w:r>
      <w:r w:rsidR="00091D2D">
        <w:rPr>
          <w:rFonts w:eastAsia="楷体" w:hint="eastAsia"/>
          <w:sz w:val="24"/>
        </w:rPr>
        <w:t>五矿信托与北海正裕阳</w:t>
      </w:r>
      <w:r w:rsidR="00E102FD" w:rsidRPr="001F082C">
        <w:rPr>
          <w:rFonts w:eastAsia="楷体" w:hint="eastAsia"/>
          <w:sz w:val="24"/>
        </w:rPr>
        <w:t>进行分配</w:t>
      </w:r>
      <w:r w:rsidR="00131A35" w:rsidRPr="001F082C">
        <w:rPr>
          <w:rFonts w:eastAsia="楷体" w:hint="eastAsia"/>
          <w:sz w:val="24"/>
        </w:rPr>
        <w:t>。</w:t>
      </w:r>
    </w:p>
    <w:p w14:paraId="07B35A3A" w14:textId="39E002F1" w:rsidR="00436A18" w:rsidRDefault="00436A18" w:rsidP="00436A18">
      <w:pPr>
        <w:numPr>
          <w:ilvl w:val="0"/>
          <w:numId w:val="48"/>
        </w:numPr>
        <w:tabs>
          <w:tab w:val="left" w:pos="1843"/>
        </w:tabs>
        <w:snapToGrid w:val="0"/>
        <w:spacing w:line="300" w:lineRule="auto"/>
        <w:ind w:left="1560" w:hanging="426"/>
        <w:rPr>
          <w:rFonts w:eastAsia="楷体"/>
          <w:sz w:val="24"/>
        </w:rPr>
      </w:pPr>
      <w:r>
        <w:rPr>
          <w:rFonts w:eastAsia="楷体" w:hint="eastAsia"/>
          <w:sz w:val="24"/>
        </w:rPr>
        <w:t>在每一个</w:t>
      </w:r>
      <w:r w:rsidR="00E229F6">
        <w:rPr>
          <w:rFonts w:eastAsia="楷体" w:hint="eastAsia"/>
          <w:sz w:val="24"/>
        </w:rPr>
        <w:t>一般</w:t>
      </w:r>
      <w:r>
        <w:rPr>
          <w:rFonts w:eastAsia="楷体" w:hint="eastAsia"/>
          <w:sz w:val="24"/>
        </w:rPr>
        <w:t>期间预分红分配日，项目公司应向五矿信托分配的</w:t>
      </w:r>
      <w:r w:rsidR="00E229F6">
        <w:rPr>
          <w:rFonts w:eastAsia="楷体" w:hint="eastAsia"/>
          <w:sz w:val="24"/>
        </w:rPr>
        <w:t>一般期间预分红</w:t>
      </w:r>
      <w:r>
        <w:rPr>
          <w:rFonts w:eastAsia="楷体" w:hint="eastAsia"/>
          <w:sz w:val="24"/>
        </w:rPr>
        <w:t>款项</w:t>
      </w:r>
      <w:r>
        <w:rPr>
          <w:rFonts w:eastAsia="楷体" w:hint="eastAsia"/>
          <w:sz w:val="24"/>
        </w:rPr>
        <w:t>=</w:t>
      </w:r>
      <w:r>
        <w:rPr>
          <w:rFonts w:eastAsia="楷体" w:hint="eastAsia"/>
          <w:sz w:val="24"/>
        </w:rPr>
        <w:t>当个期间预分红核算期标的项目已签约不含税销售额</w:t>
      </w:r>
      <w:r>
        <w:rPr>
          <w:rFonts w:eastAsia="楷体" w:hint="eastAsia"/>
          <w:sz w:val="24"/>
        </w:rPr>
        <w:t>*</w:t>
      </w:r>
      <w:r>
        <w:rPr>
          <w:rFonts w:eastAsia="楷体"/>
          <w:sz w:val="24"/>
        </w:rPr>
        <w:t>12</w:t>
      </w:r>
      <w:r>
        <w:rPr>
          <w:rFonts w:eastAsia="楷体" w:hint="eastAsia"/>
          <w:sz w:val="24"/>
        </w:rPr>
        <w:t>%*</w:t>
      </w:r>
      <w:r>
        <w:rPr>
          <w:rFonts w:eastAsia="楷体" w:hint="eastAsia"/>
          <w:sz w:val="24"/>
        </w:rPr>
        <w:t>当个期间预分红核算期内五矿信托按照</w:t>
      </w:r>
      <w:r w:rsidRPr="001F082C">
        <w:rPr>
          <w:rFonts w:eastAsia="楷体" w:hint="eastAsia"/>
          <w:sz w:val="24"/>
        </w:rPr>
        <w:t>本协议第</w:t>
      </w:r>
      <w:r w:rsidRPr="001F082C">
        <w:rPr>
          <w:rFonts w:eastAsia="楷体"/>
          <w:sz w:val="24"/>
        </w:rPr>
        <w:t>1</w:t>
      </w:r>
      <w:r w:rsidRPr="008060DB">
        <w:rPr>
          <w:rFonts w:eastAsia="楷体"/>
          <w:sz w:val="24"/>
        </w:rPr>
        <w:t>0.1.1</w:t>
      </w:r>
      <w:r w:rsidRPr="001F082C">
        <w:rPr>
          <w:rFonts w:eastAsia="楷体" w:hint="eastAsia"/>
          <w:sz w:val="24"/>
        </w:rPr>
        <w:t>款第（</w:t>
      </w:r>
      <w:r w:rsidR="00F66882">
        <w:rPr>
          <w:rFonts w:eastAsia="楷体"/>
          <w:sz w:val="24"/>
        </w:rPr>
        <w:t>2</w:t>
      </w:r>
      <w:r w:rsidRPr="001F082C">
        <w:rPr>
          <w:rFonts w:eastAsia="楷体" w:hint="eastAsia"/>
          <w:sz w:val="24"/>
        </w:rPr>
        <w:t>）项</w:t>
      </w:r>
      <w:r>
        <w:rPr>
          <w:rFonts w:eastAsia="楷体" w:hint="eastAsia"/>
          <w:sz w:val="24"/>
        </w:rPr>
        <w:t>适用的预分红分配比例。</w:t>
      </w:r>
    </w:p>
    <w:p w14:paraId="28C9A9F2" w14:textId="24B15776" w:rsidR="00436A18" w:rsidRDefault="00436A18" w:rsidP="001C13F9">
      <w:pPr>
        <w:tabs>
          <w:tab w:val="left" w:pos="1843"/>
        </w:tabs>
        <w:snapToGrid w:val="0"/>
        <w:spacing w:line="300" w:lineRule="auto"/>
        <w:ind w:left="1560"/>
        <w:rPr>
          <w:rFonts w:eastAsia="楷体"/>
          <w:sz w:val="24"/>
        </w:rPr>
      </w:pPr>
      <w:r>
        <w:rPr>
          <w:rFonts w:eastAsia="楷体" w:hint="eastAsia"/>
          <w:sz w:val="24"/>
        </w:rPr>
        <w:t>上述公式中，当个期间预分红核算期指本协议约定的上一个期间预分红核算日（含该日）至当个期间预分红核算日（不含该日）的期间。</w:t>
      </w:r>
      <w:r w:rsidR="00E229F6">
        <w:rPr>
          <w:rFonts w:eastAsia="楷体" w:hint="eastAsia"/>
          <w:sz w:val="24"/>
        </w:rPr>
        <w:t>但</w:t>
      </w:r>
      <w:r>
        <w:rPr>
          <w:rFonts w:eastAsia="楷体" w:hint="eastAsia"/>
          <w:sz w:val="24"/>
        </w:rPr>
        <w:t>本协议项下第一个期间预分红核算期系指</w:t>
      </w:r>
      <w:r w:rsidRPr="004D77F0">
        <w:rPr>
          <w:rFonts w:eastAsia="楷体" w:hint="eastAsia"/>
          <w:sz w:val="24"/>
        </w:rPr>
        <w:t>《股权转让协议》项下第一笔标的股权转让价款付款日</w:t>
      </w:r>
      <w:r>
        <w:rPr>
          <w:rFonts w:eastAsia="楷体" w:hint="eastAsia"/>
          <w:sz w:val="24"/>
        </w:rPr>
        <w:t>（含该日）</w:t>
      </w:r>
      <w:r w:rsidRPr="004D77F0">
        <w:rPr>
          <w:rFonts w:eastAsia="楷体" w:hint="eastAsia"/>
          <w:sz w:val="24"/>
        </w:rPr>
        <w:t>起</w:t>
      </w:r>
      <w:r>
        <w:rPr>
          <w:rFonts w:eastAsia="楷体" w:hint="eastAsia"/>
          <w:sz w:val="24"/>
        </w:rPr>
        <w:t>至</w:t>
      </w:r>
      <w:r w:rsidRPr="001F082C">
        <w:rPr>
          <w:rFonts w:eastAsia="楷体" w:hint="eastAsia"/>
          <w:sz w:val="24"/>
        </w:rPr>
        <w:t>《股权转让协议》项下第一笔标的股权转让价款付款日起届满半年之日</w:t>
      </w:r>
      <w:r>
        <w:rPr>
          <w:rFonts w:eastAsia="楷体" w:hint="eastAsia"/>
          <w:sz w:val="24"/>
        </w:rPr>
        <w:t>（不含该日）的期间。本协议项下最后一个期间预分红核算期系指上一个期间预分红核算日（含该日）至最后一个期间预分红核算日。</w:t>
      </w:r>
    </w:p>
    <w:p w14:paraId="533D0489" w14:textId="600489C7" w:rsidR="00165B8F" w:rsidRDefault="00515A11" w:rsidP="001C13F9">
      <w:pPr>
        <w:tabs>
          <w:tab w:val="left" w:pos="1843"/>
        </w:tabs>
        <w:snapToGrid w:val="0"/>
        <w:spacing w:line="300" w:lineRule="auto"/>
        <w:ind w:left="1560"/>
        <w:rPr>
          <w:rFonts w:eastAsia="楷体"/>
          <w:sz w:val="24"/>
        </w:rPr>
      </w:pPr>
      <w:r>
        <w:rPr>
          <w:rFonts w:eastAsia="楷体" w:hint="eastAsia"/>
          <w:sz w:val="24"/>
        </w:rPr>
        <w:t>五矿信托对项目公司的分红权比例不得低于</w:t>
      </w:r>
      <w:r w:rsidRPr="001F082C">
        <w:rPr>
          <w:rFonts w:eastAsia="楷体" w:hint="eastAsia"/>
          <w:sz w:val="24"/>
        </w:rPr>
        <w:t>五矿信托对项目公司的</w:t>
      </w:r>
      <w:r>
        <w:rPr>
          <w:rFonts w:eastAsia="楷体" w:hint="eastAsia"/>
          <w:sz w:val="24"/>
        </w:rPr>
        <w:t>持股</w:t>
      </w:r>
      <w:r w:rsidRPr="001F082C">
        <w:rPr>
          <w:rFonts w:eastAsia="楷体" w:hint="eastAsia"/>
          <w:sz w:val="24"/>
        </w:rPr>
        <w:t>比例（五矿信托</w:t>
      </w:r>
      <w:r>
        <w:rPr>
          <w:rFonts w:eastAsia="楷体" w:hint="eastAsia"/>
          <w:sz w:val="24"/>
        </w:rPr>
        <w:t>持股比例</w:t>
      </w:r>
      <w:r w:rsidRPr="001F082C">
        <w:rPr>
          <w:rFonts w:eastAsia="楷体" w:hint="eastAsia"/>
          <w:sz w:val="24"/>
        </w:rPr>
        <w:t>按照</w:t>
      </w:r>
      <w:r>
        <w:rPr>
          <w:rFonts w:eastAsia="楷体" w:hint="eastAsia"/>
          <w:sz w:val="24"/>
        </w:rPr>
        <w:t>其最终支付的股权转让价款</w:t>
      </w:r>
      <w:r w:rsidRPr="001F082C">
        <w:rPr>
          <w:rFonts w:eastAsia="楷体" w:hint="eastAsia"/>
          <w:sz w:val="24"/>
        </w:rPr>
        <w:t>的金额确定</w:t>
      </w:r>
      <w:r>
        <w:rPr>
          <w:rFonts w:eastAsia="楷体" w:hint="eastAsia"/>
          <w:sz w:val="24"/>
        </w:rPr>
        <w:t>）。</w:t>
      </w:r>
      <w:r w:rsidR="00165B8F" w:rsidRPr="001F082C">
        <w:rPr>
          <w:rFonts w:eastAsia="楷体" w:hint="eastAsia"/>
          <w:sz w:val="24"/>
        </w:rPr>
        <w:t>五矿信托</w:t>
      </w:r>
      <w:r w:rsidR="00A97D73" w:rsidRPr="001F082C">
        <w:rPr>
          <w:rFonts w:eastAsia="楷体" w:hint="eastAsia"/>
          <w:sz w:val="24"/>
        </w:rPr>
        <w:t>依据本协议第</w:t>
      </w:r>
      <w:r w:rsidR="00A97D73" w:rsidRPr="001F082C">
        <w:rPr>
          <w:rFonts w:eastAsia="楷体"/>
          <w:sz w:val="24"/>
        </w:rPr>
        <w:t>1</w:t>
      </w:r>
      <w:r w:rsidR="00A97D73" w:rsidRPr="008060DB">
        <w:rPr>
          <w:rFonts w:eastAsia="楷体"/>
          <w:sz w:val="24"/>
        </w:rPr>
        <w:t>0.1.1</w:t>
      </w:r>
      <w:r w:rsidR="00A97D73" w:rsidRPr="001F082C">
        <w:rPr>
          <w:rFonts w:eastAsia="楷体" w:hint="eastAsia"/>
          <w:sz w:val="24"/>
        </w:rPr>
        <w:t>款第（</w:t>
      </w:r>
      <w:r w:rsidR="00E229F6">
        <w:rPr>
          <w:rFonts w:eastAsia="楷体"/>
          <w:sz w:val="24"/>
        </w:rPr>
        <w:t>2</w:t>
      </w:r>
      <w:r w:rsidR="00A97D73" w:rsidRPr="001F082C">
        <w:rPr>
          <w:rFonts w:eastAsia="楷体" w:hint="eastAsia"/>
          <w:sz w:val="24"/>
        </w:rPr>
        <w:t>）项</w:t>
      </w:r>
      <w:r w:rsidR="00165B8F" w:rsidRPr="001F082C">
        <w:rPr>
          <w:rFonts w:eastAsia="楷体" w:hint="eastAsia"/>
          <w:sz w:val="24"/>
        </w:rPr>
        <w:t>对项目公司的</w:t>
      </w:r>
      <w:r w:rsidR="00E229F6">
        <w:rPr>
          <w:rFonts w:eastAsia="楷体" w:hint="eastAsia"/>
          <w:sz w:val="24"/>
        </w:rPr>
        <w:t>一般期间预分红</w:t>
      </w:r>
      <w:r>
        <w:rPr>
          <w:rFonts w:eastAsia="楷体" w:hint="eastAsia"/>
          <w:sz w:val="24"/>
        </w:rPr>
        <w:t>的</w:t>
      </w:r>
      <w:r w:rsidR="00165B8F" w:rsidRPr="001F082C">
        <w:rPr>
          <w:rFonts w:eastAsia="楷体" w:hint="eastAsia"/>
          <w:sz w:val="24"/>
        </w:rPr>
        <w:t>分配比例，</w:t>
      </w:r>
      <w:r>
        <w:rPr>
          <w:rFonts w:eastAsia="楷体" w:hint="eastAsia"/>
          <w:sz w:val="24"/>
        </w:rPr>
        <w:t>亦</w:t>
      </w:r>
      <w:r w:rsidR="00165B8F" w:rsidRPr="001F082C">
        <w:rPr>
          <w:rFonts w:eastAsia="楷体" w:hint="eastAsia"/>
          <w:sz w:val="24"/>
        </w:rPr>
        <w:t>不得低于五矿信托对项目公司的</w:t>
      </w:r>
      <w:r w:rsidR="0032592E">
        <w:rPr>
          <w:rFonts w:eastAsia="楷体" w:hint="eastAsia"/>
          <w:sz w:val="24"/>
        </w:rPr>
        <w:t>持股</w:t>
      </w:r>
      <w:r w:rsidR="00165B8F" w:rsidRPr="001F082C">
        <w:rPr>
          <w:rFonts w:eastAsia="楷体" w:hint="eastAsia"/>
          <w:sz w:val="24"/>
        </w:rPr>
        <w:t>比例</w:t>
      </w:r>
      <w:r w:rsidR="00E57E5E" w:rsidRPr="001F082C">
        <w:rPr>
          <w:rFonts w:eastAsia="楷体" w:hint="eastAsia"/>
          <w:sz w:val="24"/>
        </w:rPr>
        <w:t>，</w:t>
      </w:r>
      <w:r>
        <w:rPr>
          <w:rFonts w:eastAsia="楷体" w:hint="eastAsia"/>
          <w:sz w:val="24"/>
        </w:rPr>
        <w:t>且</w:t>
      </w:r>
      <w:r w:rsidR="00E57E5E" w:rsidRPr="001F082C">
        <w:rPr>
          <w:rFonts w:eastAsia="楷体" w:hint="eastAsia"/>
          <w:sz w:val="24"/>
        </w:rPr>
        <w:t>即使五矿信托未支付完毕《股权转让合同》项下全部股权转让价款，五矿信托的</w:t>
      </w:r>
      <w:r w:rsidR="00634E9F" w:rsidRPr="001F082C">
        <w:rPr>
          <w:rFonts w:eastAsia="楷体" w:hint="eastAsia"/>
          <w:sz w:val="24"/>
        </w:rPr>
        <w:t>预分红</w:t>
      </w:r>
      <w:r w:rsidR="00E57E5E" w:rsidRPr="001F082C">
        <w:rPr>
          <w:rFonts w:eastAsia="楷体" w:hint="eastAsia"/>
          <w:sz w:val="24"/>
        </w:rPr>
        <w:t>分配比例不受影响</w:t>
      </w:r>
      <w:r w:rsidR="0032592E">
        <w:rPr>
          <w:rFonts w:eastAsia="楷体" w:hint="eastAsia"/>
          <w:sz w:val="24"/>
        </w:rPr>
        <w:t>，即预分红比例以</w:t>
      </w:r>
      <w:r w:rsidR="0032592E" w:rsidRPr="001F082C">
        <w:rPr>
          <w:rFonts w:eastAsia="楷体" w:hint="eastAsia"/>
          <w:sz w:val="24"/>
        </w:rPr>
        <w:t>第</w:t>
      </w:r>
      <w:r w:rsidR="0032592E" w:rsidRPr="001F082C">
        <w:rPr>
          <w:rFonts w:eastAsia="楷体"/>
          <w:sz w:val="24"/>
        </w:rPr>
        <w:t>1</w:t>
      </w:r>
      <w:r w:rsidR="0032592E" w:rsidRPr="008060DB">
        <w:rPr>
          <w:rFonts w:eastAsia="楷体"/>
          <w:sz w:val="24"/>
        </w:rPr>
        <w:t>0.1.1</w:t>
      </w:r>
      <w:r w:rsidR="0032592E" w:rsidRPr="001F082C">
        <w:rPr>
          <w:rFonts w:eastAsia="楷体" w:hint="eastAsia"/>
          <w:sz w:val="24"/>
        </w:rPr>
        <w:t>款第（</w:t>
      </w:r>
      <w:r w:rsidR="00E229F6">
        <w:rPr>
          <w:rFonts w:eastAsia="楷体"/>
          <w:sz w:val="24"/>
        </w:rPr>
        <w:t>2</w:t>
      </w:r>
      <w:r w:rsidR="0032592E" w:rsidRPr="001F082C">
        <w:rPr>
          <w:rFonts w:eastAsia="楷体" w:hint="eastAsia"/>
          <w:sz w:val="24"/>
        </w:rPr>
        <w:t>）项</w:t>
      </w:r>
      <w:r w:rsidR="0032592E">
        <w:rPr>
          <w:rFonts w:eastAsia="楷体" w:hint="eastAsia"/>
          <w:sz w:val="24"/>
        </w:rPr>
        <w:t>的约定为准</w:t>
      </w:r>
      <w:r w:rsidR="00436A18">
        <w:rPr>
          <w:rFonts w:eastAsia="楷体" w:hint="eastAsia"/>
          <w:sz w:val="24"/>
        </w:rPr>
        <w:t>。</w:t>
      </w:r>
    </w:p>
    <w:p w14:paraId="7C8E54F8" w14:textId="4201DD2D" w:rsidR="00515A11" w:rsidRDefault="00515A11" w:rsidP="00515A11">
      <w:pPr>
        <w:numPr>
          <w:ilvl w:val="0"/>
          <w:numId w:val="48"/>
        </w:numPr>
        <w:tabs>
          <w:tab w:val="left" w:pos="1843"/>
        </w:tabs>
        <w:snapToGrid w:val="0"/>
        <w:spacing w:line="300" w:lineRule="auto"/>
        <w:ind w:left="1560" w:hanging="426"/>
        <w:rPr>
          <w:rFonts w:eastAsia="楷体"/>
          <w:sz w:val="24"/>
        </w:rPr>
      </w:pPr>
      <w:r>
        <w:rPr>
          <w:rFonts w:eastAsia="楷体" w:hint="eastAsia"/>
          <w:sz w:val="24"/>
        </w:rPr>
        <w:t>在固定预分红核算日</w:t>
      </w:r>
      <w:r w:rsidR="00503F3A">
        <w:rPr>
          <w:rFonts w:eastAsia="楷体" w:hint="eastAsia"/>
          <w:sz w:val="24"/>
        </w:rPr>
        <w:t>，</w:t>
      </w:r>
      <w:r>
        <w:rPr>
          <w:rFonts w:eastAsia="楷体" w:hint="eastAsia"/>
          <w:sz w:val="24"/>
        </w:rPr>
        <w:t>触发任一固定期间预分红对赌事件</w:t>
      </w:r>
      <w:r w:rsidR="00EC1A2A">
        <w:rPr>
          <w:rFonts w:eastAsia="楷体" w:hint="eastAsia"/>
          <w:sz w:val="24"/>
        </w:rPr>
        <w:t>，则</w:t>
      </w:r>
      <w:r>
        <w:rPr>
          <w:rFonts w:eastAsia="楷体" w:hint="eastAsia"/>
          <w:sz w:val="24"/>
        </w:rPr>
        <w:t>除按照</w:t>
      </w:r>
      <w:r>
        <w:rPr>
          <w:rFonts w:eastAsia="楷体" w:hint="eastAsia"/>
          <w:sz w:val="24"/>
        </w:rPr>
        <w:t>1</w:t>
      </w:r>
      <w:r>
        <w:rPr>
          <w:rFonts w:eastAsia="楷体"/>
          <w:sz w:val="24"/>
        </w:rPr>
        <w:t>0.1.1</w:t>
      </w:r>
      <w:r>
        <w:rPr>
          <w:rFonts w:eastAsia="楷体" w:hint="eastAsia"/>
          <w:sz w:val="24"/>
        </w:rPr>
        <w:t>（</w:t>
      </w:r>
      <w:r>
        <w:rPr>
          <w:rFonts w:eastAsia="楷体" w:hint="eastAsia"/>
          <w:sz w:val="24"/>
        </w:rPr>
        <w:t>2</w:t>
      </w:r>
      <w:r>
        <w:rPr>
          <w:rFonts w:eastAsia="楷体" w:hint="eastAsia"/>
          <w:sz w:val="24"/>
        </w:rPr>
        <w:t>）、（</w:t>
      </w:r>
      <w:r>
        <w:rPr>
          <w:rFonts w:eastAsia="楷体" w:hint="eastAsia"/>
          <w:sz w:val="24"/>
        </w:rPr>
        <w:t>4</w:t>
      </w:r>
      <w:r>
        <w:rPr>
          <w:rFonts w:eastAsia="楷体" w:hint="eastAsia"/>
          <w:sz w:val="24"/>
        </w:rPr>
        <w:t>）项约定进行一般期间预分红外，项目公司还应单独向五矿信托进行固定期间预分红。</w:t>
      </w:r>
    </w:p>
    <w:p w14:paraId="1F12A489" w14:textId="19C60CB7" w:rsidR="00064B7B" w:rsidRPr="008060DB" w:rsidRDefault="009030AB" w:rsidP="001C13F9">
      <w:pPr>
        <w:tabs>
          <w:tab w:val="left" w:pos="1843"/>
        </w:tabs>
        <w:snapToGrid w:val="0"/>
        <w:spacing w:line="300" w:lineRule="auto"/>
        <w:ind w:left="1560"/>
        <w:rPr>
          <w:rFonts w:eastAsia="楷体"/>
          <w:sz w:val="24"/>
        </w:rPr>
      </w:pPr>
      <w:r>
        <w:rPr>
          <w:rFonts w:eastAsia="楷体" w:hint="eastAsia"/>
          <w:sz w:val="24"/>
        </w:rPr>
        <w:t>本条所指固定期间预分红，指</w:t>
      </w:r>
      <w:r w:rsidR="00EC1A2A">
        <w:rPr>
          <w:rFonts w:eastAsia="楷体" w:hint="eastAsia"/>
          <w:sz w:val="24"/>
        </w:rPr>
        <w:t>项目公司应于固定预分红核算日后</w:t>
      </w:r>
      <w:r w:rsidR="00EC1A2A">
        <w:rPr>
          <w:rFonts w:eastAsia="楷体" w:hint="eastAsia"/>
          <w:sz w:val="24"/>
        </w:rPr>
        <w:t>1</w:t>
      </w:r>
      <w:r w:rsidR="00EC1A2A">
        <w:rPr>
          <w:rFonts w:eastAsia="楷体" w:hint="eastAsia"/>
          <w:sz w:val="24"/>
        </w:rPr>
        <w:t>个工作日内</w:t>
      </w:r>
      <w:r>
        <w:rPr>
          <w:rFonts w:eastAsia="楷体" w:hint="eastAsia"/>
          <w:sz w:val="24"/>
        </w:rPr>
        <w:t>（“</w:t>
      </w:r>
      <w:r w:rsidRPr="00742B9F">
        <w:rPr>
          <w:rFonts w:eastAsia="楷体" w:hint="eastAsia"/>
          <w:b/>
          <w:bCs/>
          <w:sz w:val="24"/>
        </w:rPr>
        <w:t>固定</w:t>
      </w:r>
      <w:r w:rsidR="0073538B">
        <w:rPr>
          <w:rFonts w:eastAsia="楷体" w:hint="eastAsia"/>
          <w:b/>
          <w:bCs/>
          <w:sz w:val="24"/>
        </w:rPr>
        <w:t>期间</w:t>
      </w:r>
      <w:r w:rsidRPr="00742B9F">
        <w:rPr>
          <w:rFonts w:eastAsia="楷体" w:hint="eastAsia"/>
          <w:b/>
          <w:bCs/>
          <w:sz w:val="24"/>
        </w:rPr>
        <w:t>预分红分配日</w:t>
      </w:r>
      <w:r>
        <w:rPr>
          <w:rFonts w:eastAsia="楷体" w:hint="eastAsia"/>
          <w:sz w:val="24"/>
        </w:rPr>
        <w:t>”</w:t>
      </w:r>
      <w:r w:rsidR="0073538B">
        <w:rPr>
          <w:rFonts w:eastAsia="楷体" w:hint="eastAsia"/>
          <w:sz w:val="24"/>
        </w:rPr>
        <w:t>，与“</w:t>
      </w:r>
      <w:r w:rsidR="0073538B" w:rsidRPr="00742B9F">
        <w:rPr>
          <w:rFonts w:eastAsia="楷体" w:hint="eastAsia"/>
          <w:b/>
          <w:bCs/>
          <w:sz w:val="24"/>
        </w:rPr>
        <w:t>一般期间预分红分配日</w:t>
      </w:r>
      <w:r w:rsidR="0073538B">
        <w:rPr>
          <w:rFonts w:eastAsia="楷体" w:hint="eastAsia"/>
          <w:sz w:val="24"/>
        </w:rPr>
        <w:t>”合称“</w:t>
      </w:r>
      <w:r w:rsidR="0073538B" w:rsidRPr="00742B9F">
        <w:rPr>
          <w:rFonts w:eastAsia="楷体" w:hint="eastAsia"/>
          <w:b/>
          <w:bCs/>
          <w:sz w:val="24"/>
        </w:rPr>
        <w:t>期间预分红分配日</w:t>
      </w:r>
      <w:r w:rsidR="0073538B">
        <w:rPr>
          <w:rFonts w:eastAsia="楷体" w:hint="eastAsia"/>
          <w:sz w:val="24"/>
        </w:rPr>
        <w:t>”</w:t>
      </w:r>
      <w:r>
        <w:rPr>
          <w:rFonts w:eastAsia="楷体" w:hint="eastAsia"/>
          <w:sz w:val="24"/>
        </w:rPr>
        <w:t>）</w:t>
      </w:r>
      <w:r w:rsidR="00064B7B" w:rsidRPr="001F082C">
        <w:rPr>
          <w:rFonts w:eastAsia="楷体" w:hint="eastAsia"/>
          <w:sz w:val="24"/>
        </w:rPr>
        <w:t>向五矿信托一次性支付</w:t>
      </w:r>
      <w:r>
        <w:rPr>
          <w:rFonts w:eastAsia="楷体" w:hint="eastAsia"/>
          <w:sz w:val="24"/>
        </w:rPr>
        <w:t>等同于</w:t>
      </w:r>
      <w:r w:rsidR="00E6636C" w:rsidRPr="00E6636C">
        <w:rPr>
          <w:rFonts w:eastAsia="楷体" w:hint="eastAsia"/>
          <w:sz w:val="24"/>
        </w:rPr>
        <w:t>截至固定预分红核算日五矿信托按照《股权转让协议》累计支付的标的股权转让价款金额</w:t>
      </w:r>
      <w:r>
        <w:rPr>
          <w:rFonts w:eastAsia="楷体" w:hint="eastAsia"/>
          <w:sz w:val="24"/>
        </w:rPr>
        <w:t>的固定</w:t>
      </w:r>
      <w:r w:rsidR="00064B7B" w:rsidRPr="001F082C">
        <w:rPr>
          <w:rFonts w:eastAsia="楷体" w:hint="eastAsia"/>
          <w:sz w:val="24"/>
        </w:rPr>
        <w:t>预分红款项</w:t>
      </w:r>
      <w:r w:rsidR="00F22B64">
        <w:rPr>
          <w:rFonts w:eastAsia="楷体" w:hint="eastAsia"/>
          <w:sz w:val="24"/>
        </w:rPr>
        <w:t>（以下简称“固定预分红款项”，与</w:t>
      </w:r>
      <w:r w:rsidR="00515A11">
        <w:rPr>
          <w:rFonts w:eastAsia="楷体" w:hint="eastAsia"/>
          <w:sz w:val="24"/>
        </w:rPr>
        <w:t>一般</w:t>
      </w:r>
      <w:r w:rsidR="00F22B64">
        <w:rPr>
          <w:rFonts w:eastAsia="楷体" w:hint="eastAsia"/>
          <w:sz w:val="24"/>
        </w:rPr>
        <w:t>期间预分红款项</w:t>
      </w:r>
      <w:r>
        <w:rPr>
          <w:rFonts w:eastAsia="楷体" w:hint="eastAsia"/>
          <w:sz w:val="24"/>
        </w:rPr>
        <w:t>合</w:t>
      </w:r>
      <w:r w:rsidR="00F22B64">
        <w:rPr>
          <w:rFonts w:eastAsia="楷体" w:hint="eastAsia"/>
          <w:sz w:val="24"/>
        </w:rPr>
        <w:t>称“预分红”或“预分红款项”）</w:t>
      </w:r>
      <w:r>
        <w:rPr>
          <w:rFonts w:eastAsia="楷体" w:hint="eastAsia"/>
          <w:sz w:val="24"/>
        </w:rPr>
        <w:t>；</w:t>
      </w:r>
      <w:r w:rsidR="00064B7B" w:rsidRPr="001F082C">
        <w:rPr>
          <w:rFonts w:eastAsia="楷体" w:hint="eastAsia"/>
          <w:sz w:val="24"/>
        </w:rPr>
        <w:t>经五矿信托和项目公司其他股东一致同意后，五矿信托有权将其自项目公司处已提取但尚未返还的抽调资金在前述</w:t>
      </w:r>
      <w:r w:rsidR="00F22B64">
        <w:rPr>
          <w:rFonts w:eastAsia="楷体" w:hint="eastAsia"/>
          <w:sz w:val="24"/>
        </w:rPr>
        <w:t>固定</w:t>
      </w:r>
      <w:r w:rsidR="00064B7B" w:rsidRPr="001F082C">
        <w:rPr>
          <w:rFonts w:eastAsia="楷体" w:hint="eastAsia"/>
          <w:sz w:val="24"/>
        </w:rPr>
        <w:t>预分红款项中予以扣减</w:t>
      </w:r>
      <w:r>
        <w:rPr>
          <w:rFonts w:eastAsia="楷体" w:hint="eastAsia"/>
          <w:sz w:val="24"/>
        </w:rPr>
        <w:t>。</w:t>
      </w:r>
    </w:p>
    <w:p w14:paraId="7D3AECA8" w14:textId="3B254DDF" w:rsidR="00515A11" w:rsidRPr="001C13F9" w:rsidRDefault="00515A11" w:rsidP="001C13F9">
      <w:pPr>
        <w:tabs>
          <w:tab w:val="left" w:pos="1843"/>
        </w:tabs>
        <w:snapToGrid w:val="0"/>
        <w:spacing w:line="300" w:lineRule="auto"/>
        <w:ind w:left="1560"/>
        <w:rPr>
          <w:rFonts w:eastAsia="楷体"/>
          <w:sz w:val="24"/>
        </w:rPr>
      </w:pPr>
      <w:r w:rsidRPr="001C13F9">
        <w:rPr>
          <w:rFonts w:eastAsia="楷体" w:hint="eastAsia"/>
          <w:sz w:val="24"/>
        </w:rPr>
        <w:t>本条所指</w:t>
      </w:r>
      <w:r>
        <w:rPr>
          <w:rFonts w:eastAsia="楷体" w:hint="eastAsia"/>
          <w:sz w:val="24"/>
        </w:rPr>
        <w:t>固定期间预分红对赌事件</w:t>
      </w:r>
      <w:r w:rsidRPr="001C13F9">
        <w:rPr>
          <w:rFonts w:eastAsia="楷体" w:hint="eastAsia"/>
          <w:sz w:val="24"/>
        </w:rPr>
        <w:t>，具体包括以下内容：</w:t>
      </w:r>
    </w:p>
    <w:p w14:paraId="55971EC9" w14:textId="541C1ECA" w:rsidR="000359A0" w:rsidRPr="00E30A8D" w:rsidRDefault="0090457C" w:rsidP="003802B7">
      <w:pPr>
        <w:pStyle w:val="af2"/>
        <w:numPr>
          <w:ilvl w:val="0"/>
          <w:numId w:val="54"/>
        </w:numPr>
        <w:tabs>
          <w:tab w:val="left" w:pos="1843"/>
        </w:tabs>
        <w:snapToGrid w:val="0"/>
        <w:spacing w:line="300" w:lineRule="auto"/>
        <w:ind w:firstLineChars="0"/>
        <w:rPr>
          <w:rFonts w:eastAsia="楷体"/>
          <w:sz w:val="24"/>
        </w:rPr>
      </w:pPr>
      <w:r w:rsidRPr="00E30A8D">
        <w:rPr>
          <w:rFonts w:eastAsia="楷体" w:hint="eastAsia"/>
          <w:sz w:val="24"/>
        </w:rPr>
        <w:t>标的项目已签约</w:t>
      </w:r>
      <w:r w:rsidR="007018A9" w:rsidRPr="00E30A8D">
        <w:rPr>
          <w:rFonts w:eastAsia="楷体" w:hint="eastAsia"/>
          <w:sz w:val="24"/>
        </w:rPr>
        <w:t>销售金额（以已签约销售合同载明的销售金额为准）</w:t>
      </w:r>
      <w:r w:rsidR="00606B4C" w:rsidRPr="00E30A8D">
        <w:rPr>
          <w:rFonts w:eastAsia="楷体" w:hint="eastAsia"/>
          <w:sz w:val="24"/>
        </w:rPr>
        <w:t>达到标的项目整体</w:t>
      </w:r>
      <w:r w:rsidR="0000458E" w:rsidRPr="001F082C">
        <w:rPr>
          <w:rFonts w:eastAsia="楷体" w:hint="eastAsia"/>
          <w:sz w:val="24"/>
        </w:rPr>
        <w:t>预测价值（即</w:t>
      </w:r>
      <w:r w:rsidR="003A1D3C" w:rsidRPr="001F082C">
        <w:rPr>
          <w:rFonts w:eastAsia="楷体"/>
          <w:sz w:val="24"/>
        </w:rPr>
        <w:t>7</w:t>
      </w:r>
      <w:r w:rsidR="003A1D3C">
        <w:rPr>
          <w:rFonts w:eastAsia="楷体"/>
          <w:sz w:val="24"/>
        </w:rPr>
        <w:t>09</w:t>
      </w:r>
      <w:r w:rsidR="0000458E" w:rsidRPr="008060DB">
        <w:rPr>
          <w:rFonts w:eastAsia="楷体"/>
          <w:sz w:val="24"/>
        </w:rPr>
        <w:t>,</w:t>
      </w:r>
      <w:r w:rsidR="003A1D3C">
        <w:rPr>
          <w:rFonts w:eastAsia="楷体"/>
          <w:sz w:val="24"/>
        </w:rPr>
        <w:t>393</w:t>
      </w:r>
      <w:r w:rsidR="0000458E" w:rsidRPr="001F082C">
        <w:rPr>
          <w:rFonts w:eastAsia="楷体" w:hint="eastAsia"/>
          <w:sz w:val="24"/>
        </w:rPr>
        <w:t>万元）的</w:t>
      </w:r>
      <w:r w:rsidR="0000458E" w:rsidRPr="001F082C">
        <w:rPr>
          <w:rFonts w:eastAsia="楷体"/>
          <w:sz w:val="24"/>
        </w:rPr>
        <w:t>3</w:t>
      </w:r>
      <w:r w:rsidR="0000458E" w:rsidRPr="008060DB">
        <w:rPr>
          <w:rFonts w:eastAsia="楷体"/>
          <w:sz w:val="24"/>
        </w:rPr>
        <w:t>0</w:t>
      </w:r>
      <w:r w:rsidR="0000458E" w:rsidRPr="001F082C">
        <w:rPr>
          <w:rFonts w:eastAsia="楷体"/>
          <w:sz w:val="24"/>
        </w:rPr>
        <w:t>%</w:t>
      </w:r>
      <w:r w:rsidR="0000458E" w:rsidRPr="001F082C">
        <w:rPr>
          <w:rFonts w:eastAsia="楷体" w:hint="eastAsia"/>
          <w:sz w:val="24"/>
        </w:rPr>
        <w:t>；</w:t>
      </w:r>
    </w:p>
    <w:p w14:paraId="471514DA" w14:textId="1FDD33F4" w:rsidR="000359A0" w:rsidRDefault="00983376" w:rsidP="003802B7">
      <w:pPr>
        <w:pStyle w:val="af2"/>
        <w:numPr>
          <w:ilvl w:val="0"/>
          <w:numId w:val="54"/>
        </w:numPr>
        <w:tabs>
          <w:tab w:val="left" w:pos="1843"/>
        </w:tabs>
        <w:snapToGrid w:val="0"/>
        <w:spacing w:line="300" w:lineRule="auto"/>
        <w:ind w:firstLineChars="0"/>
        <w:rPr>
          <w:rFonts w:eastAsia="楷体"/>
          <w:sz w:val="24"/>
        </w:rPr>
      </w:pPr>
      <w:r w:rsidRPr="001F082C">
        <w:rPr>
          <w:rFonts w:eastAsia="楷体" w:hint="eastAsia"/>
          <w:sz w:val="24"/>
        </w:rPr>
        <w:t>标的项目的销售回款资金</w:t>
      </w:r>
      <w:r w:rsidR="005A517F">
        <w:rPr>
          <w:rFonts w:eastAsia="楷体" w:hint="eastAsia"/>
          <w:sz w:val="24"/>
        </w:rPr>
        <w:t>累计</w:t>
      </w:r>
      <w:r w:rsidR="002421A0" w:rsidRPr="001F082C">
        <w:rPr>
          <w:rFonts w:eastAsia="楷体" w:hint="eastAsia"/>
          <w:sz w:val="24"/>
        </w:rPr>
        <w:t>已达到</w:t>
      </w:r>
      <w:r w:rsidR="002421A0" w:rsidRPr="001F082C">
        <w:rPr>
          <w:rFonts w:eastAsia="楷体"/>
          <w:sz w:val="24"/>
        </w:rPr>
        <w:t>1</w:t>
      </w:r>
      <w:r w:rsidR="002421A0" w:rsidRPr="008060DB">
        <w:rPr>
          <w:rFonts w:eastAsia="楷体"/>
          <w:sz w:val="24"/>
        </w:rPr>
        <w:t>8</w:t>
      </w:r>
      <w:r w:rsidR="002421A0" w:rsidRPr="001F082C">
        <w:rPr>
          <w:rFonts w:eastAsia="楷体" w:hint="eastAsia"/>
          <w:sz w:val="24"/>
        </w:rPr>
        <w:t>亿元</w:t>
      </w:r>
      <w:r w:rsidR="008A18C2">
        <w:rPr>
          <w:rFonts w:eastAsia="楷体" w:hint="eastAsia"/>
          <w:sz w:val="24"/>
        </w:rPr>
        <w:t>（含税）</w:t>
      </w:r>
      <w:r w:rsidR="002421A0" w:rsidRPr="001F082C">
        <w:rPr>
          <w:rFonts w:eastAsia="楷体" w:hint="eastAsia"/>
          <w:sz w:val="24"/>
        </w:rPr>
        <w:t>。</w:t>
      </w:r>
    </w:p>
    <w:p w14:paraId="546976AC" w14:textId="59A34C9F" w:rsidR="00515A11" w:rsidRDefault="009030AB" w:rsidP="001C13F9">
      <w:pPr>
        <w:tabs>
          <w:tab w:val="left" w:pos="1843"/>
        </w:tabs>
        <w:snapToGrid w:val="0"/>
        <w:spacing w:line="300" w:lineRule="auto"/>
        <w:ind w:left="1560"/>
        <w:rPr>
          <w:rFonts w:eastAsia="楷体"/>
          <w:sz w:val="24"/>
        </w:rPr>
      </w:pPr>
      <w:r>
        <w:rPr>
          <w:rFonts w:eastAsia="楷体" w:hint="eastAsia"/>
          <w:sz w:val="24"/>
        </w:rPr>
        <w:t>无论本协议其他条款、其他交易文件或公司章程如何约定，</w:t>
      </w:r>
      <w:bookmarkStart w:id="48" w:name="_Hlk15090610"/>
      <w:r>
        <w:rPr>
          <w:rFonts w:eastAsia="楷体" w:hint="eastAsia"/>
          <w:sz w:val="24"/>
        </w:rPr>
        <w:t>固定预分红核算日对应的预分红方案无需提交项目公司股东会审议通过，视为各方股东在本协议签署时已审批同意。</w:t>
      </w:r>
      <w:bookmarkEnd w:id="48"/>
    </w:p>
    <w:p w14:paraId="77068437" w14:textId="77777777" w:rsidR="00515A11" w:rsidRPr="001C13F9" w:rsidRDefault="00515A11" w:rsidP="001C13F9">
      <w:pPr>
        <w:tabs>
          <w:tab w:val="left" w:pos="1843"/>
        </w:tabs>
        <w:snapToGrid w:val="0"/>
        <w:spacing w:line="300" w:lineRule="auto"/>
        <w:ind w:left="1778"/>
        <w:rPr>
          <w:rFonts w:eastAsia="楷体"/>
          <w:sz w:val="24"/>
        </w:rPr>
      </w:pPr>
    </w:p>
    <w:p w14:paraId="6834E44B" w14:textId="79618487" w:rsidR="00372627" w:rsidRPr="008060DB" w:rsidRDefault="00372627" w:rsidP="00D4553A">
      <w:pPr>
        <w:pStyle w:val="af2"/>
        <w:numPr>
          <w:ilvl w:val="0"/>
          <w:numId w:val="45"/>
        </w:numPr>
        <w:tabs>
          <w:tab w:val="left" w:pos="709"/>
        </w:tabs>
        <w:snapToGrid w:val="0"/>
        <w:spacing w:line="300" w:lineRule="auto"/>
        <w:ind w:left="1157" w:firstLineChars="0" w:hanging="737"/>
        <w:rPr>
          <w:rFonts w:eastAsia="楷体"/>
          <w:sz w:val="24"/>
        </w:rPr>
      </w:pPr>
      <w:r w:rsidRPr="001F082C">
        <w:rPr>
          <w:rFonts w:eastAsia="楷体" w:hint="eastAsia"/>
          <w:sz w:val="24"/>
        </w:rPr>
        <w:t>资金抽调</w:t>
      </w:r>
    </w:p>
    <w:p w14:paraId="024EC20F" w14:textId="2DFE2138" w:rsidR="005556F5" w:rsidRPr="008060DB" w:rsidRDefault="00C33C7B" w:rsidP="001C13F9">
      <w:pPr>
        <w:numPr>
          <w:ilvl w:val="0"/>
          <w:numId w:val="59"/>
        </w:numPr>
        <w:tabs>
          <w:tab w:val="left" w:pos="1843"/>
        </w:tabs>
        <w:snapToGrid w:val="0"/>
        <w:spacing w:line="300" w:lineRule="auto"/>
        <w:ind w:left="1560" w:hanging="426"/>
        <w:rPr>
          <w:rFonts w:eastAsia="楷体"/>
          <w:sz w:val="24"/>
        </w:rPr>
      </w:pPr>
      <w:r w:rsidRPr="001F082C">
        <w:rPr>
          <w:rFonts w:eastAsia="楷体" w:hint="eastAsia"/>
          <w:sz w:val="24"/>
        </w:rPr>
        <w:t>除本协议另有约定之外，</w:t>
      </w:r>
      <w:r w:rsidR="00372627" w:rsidRPr="001F082C">
        <w:rPr>
          <w:rFonts w:eastAsia="楷体" w:hint="eastAsia"/>
          <w:sz w:val="24"/>
        </w:rPr>
        <w:t>未经</w:t>
      </w:r>
      <w:r w:rsidR="00573FFE" w:rsidRPr="001F082C">
        <w:rPr>
          <w:rFonts w:eastAsia="楷体" w:hint="eastAsia"/>
          <w:sz w:val="24"/>
        </w:rPr>
        <w:t>项目公司、</w:t>
      </w:r>
      <w:r w:rsidR="00372627" w:rsidRPr="001F082C">
        <w:rPr>
          <w:rFonts w:eastAsia="楷体" w:hint="eastAsia"/>
          <w:sz w:val="24"/>
        </w:rPr>
        <w:t>项目公司各股东协商一致，项目公司任一股东不得自项目公司处抽调任何资金。</w:t>
      </w:r>
    </w:p>
    <w:p w14:paraId="5827EDF7" w14:textId="26CE8179" w:rsidR="005556F5" w:rsidRPr="008060DB" w:rsidRDefault="00372627" w:rsidP="001C13F9">
      <w:pPr>
        <w:numPr>
          <w:ilvl w:val="0"/>
          <w:numId w:val="59"/>
        </w:numPr>
        <w:tabs>
          <w:tab w:val="left" w:pos="1843"/>
        </w:tabs>
        <w:snapToGrid w:val="0"/>
        <w:spacing w:line="300" w:lineRule="auto"/>
        <w:ind w:left="1560" w:hanging="426"/>
        <w:rPr>
          <w:rFonts w:eastAsia="楷体"/>
          <w:sz w:val="24"/>
        </w:rPr>
      </w:pPr>
      <w:r w:rsidRPr="001F082C">
        <w:rPr>
          <w:rFonts w:eastAsia="楷体" w:hint="eastAsia"/>
          <w:sz w:val="24"/>
        </w:rPr>
        <w:t>经</w:t>
      </w:r>
      <w:r w:rsidR="007D008A" w:rsidRPr="001F082C">
        <w:rPr>
          <w:rFonts w:eastAsia="楷体" w:hint="eastAsia"/>
          <w:sz w:val="24"/>
        </w:rPr>
        <w:t>项目公司、</w:t>
      </w:r>
      <w:r w:rsidRPr="001F082C">
        <w:rPr>
          <w:rFonts w:eastAsia="楷体" w:hint="eastAsia"/>
          <w:sz w:val="24"/>
        </w:rPr>
        <w:t>项目公司各股东协商一致，项目公司股东有权按照约定比例自项目公司处抽调资金（就富余资金而言，五矿信托可抽调资金金额与</w:t>
      </w:r>
      <w:r w:rsidR="00B5237B">
        <w:rPr>
          <w:rFonts w:eastAsia="楷体" w:hint="eastAsia"/>
          <w:sz w:val="24"/>
        </w:rPr>
        <w:t>北海正裕阳</w:t>
      </w:r>
      <w:r w:rsidRPr="001F082C">
        <w:rPr>
          <w:rFonts w:eastAsia="楷体" w:hint="eastAsia"/>
          <w:sz w:val="24"/>
        </w:rPr>
        <w:t>可抽调资金金额的比例为</w:t>
      </w:r>
      <w:r w:rsidR="003533B1" w:rsidRPr="008060DB">
        <w:rPr>
          <w:rFonts w:eastAsia="楷体"/>
          <w:sz w:val="24"/>
        </w:rPr>
        <w:t>58</w:t>
      </w:r>
      <w:r w:rsidRPr="001F082C">
        <w:rPr>
          <w:rFonts w:eastAsia="楷体"/>
          <w:sz w:val="24"/>
        </w:rPr>
        <w:t>:</w:t>
      </w:r>
      <w:r w:rsidR="003533B1" w:rsidRPr="008060DB">
        <w:rPr>
          <w:rFonts w:eastAsia="楷体"/>
          <w:sz w:val="24"/>
        </w:rPr>
        <w:t>42</w:t>
      </w:r>
      <w:r w:rsidRPr="001F082C">
        <w:rPr>
          <w:rFonts w:eastAsia="楷体" w:hint="eastAsia"/>
          <w:sz w:val="24"/>
        </w:rPr>
        <w:t>；就项目公司取得的开发贷资金而言，五矿信托可抽调资金金额与</w:t>
      </w:r>
      <w:r w:rsidR="00B5237B">
        <w:rPr>
          <w:rFonts w:eastAsia="楷体" w:hint="eastAsia"/>
          <w:sz w:val="24"/>
        </w:rPr>
        <w:t>北海正裕阳</w:t>
      </w:r>
      <w:r w:rsidRPr="001F082C">
        <w:rPr>
          <w:rFonts w:eastAsia="楷体" w:hint="eastAsia"/>
          <w:sz w:val="24"/>
        </w:rPr>
        <w:t>可抽调资金金额的比例为</w:t>
      </w:r>
      <w:r w:rsidRPr="001F082C">
        <w:rPr>
          <w:rFonts w:eastAsia="楷体"/>
          <w:sz w:val="24"/>
        </w:rPr>
        <w:t>2:</w:t>
      </w:r>
      <w:r w:rsidRPr="008060DB">
        <w:rPr>
          <w:rFonts w:eastAsia="楷体"/>
          <w:sz w:val="24"/>
        </w:rPr>
        <w:t>8</w:t>
      </w:r>
      <w:r w:rsidRPr="001F082C">
        <w:rPr>
          <w:rFonts w:eastAsia="楷体" w:hint="eastAsia"/>
          <w:sz w:val="24"/>
        </w:rPr>
        <w:t>）</w:t>
      </w:r>
      <w:r w:rsidR="00573FFE" w:rsidRPr="001F082C">
        <w:rPr>
          <w:rFonts w:eastAsia="楷体" w:hint="eastAsia"/>
          <w:sz w:val="24"/>
        </w:rPr>
        <w:t>。具体</w:t>
      </w:r>
      <w:r w:rsidRPr="001F082C">
        <w:rPr>
          <w:rFonts w:eastAsia="楷体" w:hint="eastAsia"/>
          <w:sz w:val="24"/>
        </w:rPr>
        <w:t>抽调方案</w:t>
      </w:r>
      <w:r w:rsidR="003F094D">
        <w:rPr>
          <w:rFonts w:eastAsia="楷体" w:hint="eastAsia"/>
          <w:sz w:val="24"/>
        </w:rPr>
        <w:t>和资金路径</w:t>
      </w:r>
      <w:r w:rsidRPr="001F082C">
        <w:rPr>
          <w:rFonts w:eastAsia="楷体" w:hint="eastAsia"/>
          <w:sz w:val="24"/>
        </w:rPr>
        <w:t>届时由</w:t>
      </w:r>
      <w:r w:rsidR="007D008A" w:rsidRPr="001F082C">
        <w:rPr>
          <w:rFonts w:eastAsia="楷体" w:hint="eastAsia"/>
          <w:sz w:val="24"/>
        </w:rPr>
        <w:t>项目公司、</w:t>
      </w:r>
      <w:r w:rsidRPr="001F082C">
        <w:rPr>
          <w:rFonts w:eastAsia="楷体" w:hint="eastAsia"/>
          <w:sz w:val="24"/>
        </w:rPr>
        <w:t>项目公司各股东协商一致确定。</w:t>
      </w:r>
    </w:p>
    <w:p w14:paraId="09D27FA2" w14:textId="37856485" w:rsidR="00573FFE" w:rsidRPr="008060DB" w:rsidRDefault="00573FFE" w:rsidP="001C13F9">
      <w:pPr>
        <w:numPr>
          <w:ilvl w:val="0"/>
          <w:numId w:val="59"/>
        </w:numPr>
        <w:tabs>
          <w:tab w:val="left" w:pos="1843"/>
        </w:tabs>
        <w:snapToGrid w:val="0"/>
        <w:spacing w:line="300" w:lineRule="auto"/>
        <w:ind w:left="1560" w:hanging="426"/>
        <w:rPr>
          <w:rFonts w:eastAsia="楷体"/>
          <w:sz w:val="24"/>
        </w:rPr>
      </w:pPr>
      <w:r w:rsidRPr="001F082C">
        <w:rPr>
          <w:rFonts w:eastAsia="楷体" w:hint="eastAsia"/>
          <w:sz w:val="24"/>
        </w:rPr>
        <w:t>项目公司股东抽调资金的，均需</w:t>
      </w:r>
      <w:r w:rsidR="00FC1E5E">
        <w:rPr>
          <w:rFonts w:eastAsia="楷体" w:hint="eastAsia"/>
          <w:sz w:val="24"/>
        </w:rPr>
        <w:t>取得股东会全体股东一致同意，且</w:t>
      </w:r>
      <w:r w:rsidRPr="001F082C">
        <w:rPr>
          <w:rFonts w:eastAsia="楷体" w:hint="eastAsia"/>
          <w:sz w:val="24"/>
        </w:rPr>
        <w:t>由股东与项目公司签署协议，并明确约定资金金额、</w:t>
      </w:r>
      <w:r w:rsidR="00C24CC6">
        <w:rPr>
          <w:rFonts w:eastAsia="楷体" w:hint="eastAsia"/>
          <w:sz w:val="24"/>
        </w:rPr>
        <w:t>是否</w:t>
      </w:r>
      <w:r w:rsidRPr="001F082C">
        <w:rPr>
          <w:rFonts w:eastAsia="楷体" w:hint="eastAsia"/>
          <w:sz w:val="24"/>
        </w:rPr>
        <w:t>计息、使用期限、违约责任等</w:t>
      </w:r>
      <w:r w:rsidR="001D36AB">
        <w:rPr>
          <w:rFonts w:eastAsia="楷体" w:hint="eastAsia"/>
          <w:sz w:val="24"/>
        </w:rPr>
        <w:t>，未经全体股东协商一致，项目公司不得擅自与任一股东签署抽调协议或允许任一股东抽调资金</w:t>
      </w:r>
      <w:r w:rsidRPr="001F082C">
        <w:rPr>
          <w:rFonts w:eastAsia="楷体" w:hint="eastAsia"/>
          <w:sz w:val="24"/>
        </w:rPr>
        <w:t>。</w:t>
      </w:r>
    </w:p>
    <w:p w14:paraId="6768B052" w14:textId="05EA81DE" w:rsidR="005556F5" w:rsidRPr="008060DB" w:rsidRDefault="00372627" w:rsidP="001C13F9">
      <w:pPr>
        <w:numPr>
          <w:ilvl w:val="0"/>
          <w:numId w:val="59"/>
        </w:numPr>
        <w:tabs>
          <w:tab w:val="left" w:pos="1843"/>
        </w:tabs>
        <w:snapToGrid w:val="0"/>
        <w:spacing w:line="300" w:lineRule="auto"/>
        <w:ind w:left="1560" w:hanging="426"/>
        <w:rPr>
          <w:rFonts w:eastAsia="楷体"/>
          <w:sz w:val="24"/>
        </w:rPr>
      </w:pPr>
      <w:r w:rsidRPr="001F082C">
        <w:rPr>
          <w:rFonts w:eastAsia="楷体" w:hint="eastAsia"/>
          <w:sz w:val="24"/>
        </w:rPr>
        <w:t>五矿信托有权要求项目公司按照前述约定比例向信托计划项下的信托专户归集抽调资金，同时五矿信托有权综合考虑信托计划的运行情况、项目公司等交易主体经营情况、标的项目开发销售情况等要素，适时将全部或部分抽调资金返还至项目公司。</w:t>
      </w:r>
    </w:p>
    <w:p w14:paraId="78696FAC" w14:textId="543959C5" w:rsidR="00372627" w:rsidRPr="008060DB" w:rsidRDefault="00372627" w:rsidP="00FE7057">
      <w:pPr>
        <w:pStyle w:val="af2"/>
        <w:numPr>
          <w:ilvl w:val="0"/>
          <w:numId w:val="45"/>
        </w:numPr>
        <w:tabs>
          <w:tab w:val="left" w:pos="709"/>
        </w:tabs>
        <w:snapToGrid w:val="0"/>
        <w:spacing w:line="300" w:lineRule="auto"/>
        <w:ind w:left="1157" w:firstLineChars="0" w:hanging="737"/>
        <w:rPr>
          <w:rFonts w:eastAsia="楷体"/>
          <w:sz w:val="24"/>
        </w:rPr>
      </w:pPr>
      <w:r w:rsidRPr="00DC3E90">
        <w:rPr>
          <w:rFonts w:eastAsia="楷体"/>
          <w:sz w:val="24"/>
        </w:rPr>
        <w:t>五矿信托</w:t>
      </w:r>
      <w:r w:rsidRPr="001F082C">
        <w:rPr>
          <w:rFonts w:eastAsia="楷体" w:hint="eastAsia"/>
          <w:sz w:val="24"/>
        </w:rPr>
        <w:t>不承担标的项目的超投责任</w:t>
      </w:r>
      <w:r w:rsidRPr="008060DB">
        <w:rPr>
          <w:rFonts w:eastAsia="楷体"/>
          <w:sz w:val="24"/>
        </w:rPr>
        <w:t>，如</w:t>
      </w:r>
      <w:r w:rsidRPr="001F082C">
        <w:rPr>
          <w:rFonts w:eastAsia="楷体" w:hint="eastAsia"/>
          <w:sz w:val="24"/>
        </w:rPr>
        <w:t>标的项目</w:t>
      </w:r>
      <w:r w:rsidRPr="008060DB">
        <w:rPr>
          <w:rFonts w:eastAsia="楷体"/>
          <w:sz w:val="24"/>
        </w:rPr>
        <w:t>出现资金缺口</w:t>
      </w:r>
      <w:r w:rsidRPr="001F082C">
        <w:rPr>
          <w:rFonts w:eastAsia="楷体" w:hint="eastAsia"/>
          <w:sz w:val="24"/>
        </w:rPr>
        <w:t>（包括</w:t>
      </w:r>
      <w:r w:rsidR="005B65A1">
        <w:rPr>
          <w:rFonts w:eastAsia="楷体" w:hint="eastAsia"/>
          <w:sz w:val="24"/>
        </w:rPr>
        <w:t>但不限于</w:t>
      </w:r>
      <w:r w:rsidR="00DA2B06" w:rsidRPr="001F082C">
        <w:rPr>
          <w:rFonts w:eastAsia="楷体" w:hint="eastAsia"/>
          <w:sz w:val="24"/>
        </w:rPr>
        <w:t>因</w:t>
      </w:r>
      <w:r w:rsidRPr="001F082C">
        <w:rPr>
          <w:rFonts w:eastAsia="楷体" w:hint="eastAsia"/>
          <w:sz w:val="24"/>
        </w:rPr>
        <w:t>预分红</w:t>
      </w:r>
      <w:r w:rsidR="00573A59" w:rsidRPr="001F082C">
        <w:rPr>
          <w:rFonts w:eastAsia="楷体" w:hint="eastAsia"/>
          <w:sz w:val="24"/>
        </w:rPr>
        <w:t>、</w:t>
      </w:r>
      <w:r w:rsidRPr="001F082C">
        <w:rPr>
          <w:rFonts w:eastAsia="楷体" w:hint="eastAsia"/>
          <w:sz w:val="24"/>
        </w:rPr>
        <w:t>资金抽调导致的资金缺口）</w:t>
      </w:r>
      <w:r w:rsidRPr="008060DB">
        <w:rPr>
          <w:rFonts w:eastAsia="楷体"/>
          <w:sz w:val="24"/>
        </w:rPr>
        <w:t>，</w:t>
      </w:r>
      <w:r w:rsidRPr="001F082C">
        <w:rPr>
          <w:rFonts w:eastAsia="楷体" w:hint="eastAsia"/>
          <w:sz w:val="24"/>
        </w:rPr>
        <w:t>由</w:t>
      </w:r>
      <w:r w:rsidR="00C50CB3">
        <w:rPr>
          <w:rFonts w:eastAsia="楷体" w:hint="eastAsia"/>
          <w:sz w:val="24"/>
        </w:rPr>
        <w:t>北海正裕阳</w:t>
      </w:r>
      <w:r w:rsidRPr="001F082C">
        <w:rPr>
          <w:rFonts w:eastAsia="楷体" w:hint="eastAsia"/>
          <w:sz w:val="24"/>
        </w:rPr>
        <w:t>负责解决</w:t>
      </w:r>
      <w:r w:rsidRPr="008060DB">
        <w:rPr>
          <w:rFonts w:eastAsia="楷体"/>
          <w:sz w:val="24"/>
        </w:rPr>
        <w:t>，</w:t>
      </w:r>
      <w:r w:rsidRPr="001F082C">
        <w:rPr>
          <w:rFonts w:eastAsia="楷体" w:hint="eastAsia"/>
          <w:sz w:val="24"/>
        </w:rPr>
        <w:t>或由项目公司通过对外融资解决，</w:t>
      </w:r>
      <w:r w:rsidR="009522B8">
        <w:rPr>
          <w:rFonts w:eastAsia="楷体" w:hint="eastAsia"/>
          <w:sz w:val="24"/>
        </w:rPr>
        <w:t>并</w:t>
      </w:r>
      <w:r w:rsidR="00CA509F" w:rsidRPr="00E30A8D">
        <w:rPr>
          <w:rFonts w:eastAsia="楷体" w:hint="eastAsia"/>
          <w:sz w:val="24"/>
        </w:rPr>
        <w:t>由阳光城集团按照《差额补足协议》</w:t>
      </w:r>
      <w:r w:rsidR="00142FA1">
        <w:rPr>
          <w:rFonts w:eastAsia="楷体" w:hint="eastAsia"/>
          <w:sz w:val="24"/>
        </w:rPr>
        <w:t>及</w:t>
      </w:r>
      <w:r w:rsidR="005B65A1">
        <w:rPr>
          <w:rFonts w:eastAsia="楷体" w:hint="eastAsia"/>
          <w:sz w:val="24"/>
        </w:rPr>
        <w:t>本协议</w:t>
      </w:r>
      <w:r w:rsidR="00CA509F" w:rsidRPr="00E30A8D">
        <w:rPr>
          <w:rFonts w:eastAsia="楷体" w:hint="eastAsia"/>
          <w:sz w:val="24"/>
        </w:rPr>
        <w:t>约定提供</w:t>
      </w:r>
      <w:r w:rsidR="009522B8">
        <w:rPr>
          <w:rFonts w:eastAsia="楷体" w:hint="eastAsia"/>
          <w:sz w:val="24"/>
        </w:rPr>
        <w:t>流动性支持</w:t>
      </w:r>
      <w:r w:rsidR="00CA509F" w:rsidRPr="00E30A8D">
        <w:rPr>
          <w:rFonts w:eastAsia="楷体" w:hint="eastAsia"/>
          <w:sz w:val="24"/>
        </w:rPr>
        <w:t>，</w:t>
      </w:r>
      <w:r w:rsidRPr="001F082C">
        <w:rPr>
          <w:rFonts w:eastAsia="楷体" w:hint="eastAsia"/>
          <w:sz w:val="24"/>
        </w:rPr>
        <w:t>且五矿信托无义务就项目公司的对外融资行为配合提供任何担保。</w:t>
      </w:r>
    </w:p>
    <w:p w14:paraId="38F36CB6" w14:textId="55E0481A" w:rsidR="00153678" w:rsidRPr="008060DB" w:rsidRDefault="00153678" w:rsidP="00FE7057">
      <w:pPr>
        <w:pStyle w:val="af2"/>
        <w:numPr>
          <w:ilvl w:val="0"/>
          <w:numId w:val="45"/>
        </w:numPr>
        <w:tabs>
          <w:tab w:val="left" w:pos="709"/>
        </w:tabs>
        <w:snapToGrid w:val="0"/>
        <w:spacing w:line="300" w:lineRule="auto"/>
        <w:ind w:left="1157" w:firstLineChars="0" w:hanging="737"/>
        <w:rPr>
          <w:rFonts w:eastAsia="楷体"/>
          <w:sz w:val="24"/>
        </w:rPr>
      </w:pPr>
      <w:r w:rsidRPr="001F082C">
        <w:rPr>
          <w:rFonts w:eastAsia="楷体" w:hint="eastAsia"/>
          <w:sz w:val="24"/>
        </w:rPr>
        <w:t>项目公司不得向五矿信托追索本协议约定的预分红款项或</w:t>
      </w:r>
      <w:r w:rsidR="00F065D1">
        <w:rPr>
          <w:rFonts w:eastAsia="楷体" w:hint="eastAsia"/>
          <w:sz w:val="24"/>
        </w:rPr>
        <w:t>于抽调资金使用期限届满前向</w:t>
      </w:r>
      <w:r w:rsidR="00221889" w:rsidRPr="001F082C">
        <w:rPr>
          <w:rFonts w:eastAsia="楷体" w:hint="eastAsia"/>
          <w:sz w:val="24"/>
        </w:rPr>
        <w:t>五矿信托</w:t>
      </w:r>
      <w:r w:rsidR="00F065D1">
        <w:rPr>
          <w:rFonts w:eastAsia="楷体" w:hint="eastAsia"/>
          <w:sz w:val="24"/>
        </w:rPr>
        <w:t>追索</w:t>
      </w:r>
      <w:r w:rsidR="00221889" w:rsidRPr="001F082C">
        <w:rPr>
          <w:rFonts w:eastAsia="楷体" w:hint="eastAsia"/>
          <w:sz w:val="24"/>
        </w:rPr>
        <w:t>抽调资金</w:t>
      </w:r>
      <w:r w:rsidRPr="001F082C">
        <w:rPr>
          <w:rFonts w:eastAsia="楷体" w:hint="eastAsia"/>
          <w:sz w:val="24"/>
        </w:rPr>
        <w:t>。如项目公司</w:t>
      </w:r>
      <w:r w:rsidR="00F065D1">
        <w:rPr>
          <w:rFonts w:eastAsia="楷体" w:hint="eastAsia"/>
          <w:sz w:val="24"/>
        </w:rPr>
        <w:t>或其债权人</w:t>
      </w:r>
      <w:r w:rsidRPr="001F082C">
        <w:rPr>
          <w:rFonts w:eastAsia="楷体" w:hint="eastAsia"/>
          <w:sz w:val="24"/>
        </w:rPr>
        <w:t>向五矿信托进行追索的，则应由</w:t>
      </w:r>
      <w:r w:rsidR="00FB5FC5" w:rsidRPr="001F082C">
        <w:rPr>
          <w:rFonts w:eastAsia="楷体" w:hint="eastAsia"/>
          <w:sz w:val="24"/>
        </w:rPr>
        <w:t>北海正裕阳</w:t>
      </w:r>
      <w:r w:rsidRPr="001F082C">
        <w:rPr>
          <w:rFonts w:eastAsia="楷体" w:hint="eastAsia"/>
          <w:sz w:val="24"/>
        </w:rPr>
        <w:t>负责承担，五矿信托有权就其实际承担的责任向</w:t>
      </w:r>
      <w:r w:rsidR="00FB5FC5" w:rsidRPr="001F082C">
        <w:rPr>
          <w:rFonts w:eastAsia="楷体" w:hint="eastAsia"/>
          <w:sz w:val="24"/>
        </w:rPr>
        <w:t>北海正裕阳</w:t>
      </w:r>
      <w:r w:rsidRPr="001F082C">
        <w:rPr>
          <w:rFonts w:eastAsia="楷体" w:hint="eastAsia"/>
          <w:sz w:val="24"/>
        </w:rPr>
        <w:t>追索，造成五矿信托损失的，</w:t>
      </w:r>
      <w:r w:rsidR="00FB5FC5" w:rsidRPr="001F082C">
        <w:rPr>
          <w:rFonts w:eastAsia="楷体" w:hint="eastAsia"/>
          <w:sz w:val="24"/>
        </w:rPr>
        <w:t>北海正裕阳</w:t>
      </w:r>
      <w:r w:rsidRPr="001F082C">
        <w:rPr>
          <w:rFonts w:eastAsia="楷体" w:hint="eastAsia"/>
          <w:sz w:val="24"/>
        </w:rPr>
        <w:t>应赔偿由此造成五矿信托的全部损失。</w:t>
      </w:r>
    </w:p>
    <w:p w14:paraId="79B3E555" w14:textId="1D1DEF2C" w:rsidR="00BF4672" w:rsidRPr="001F082C" w:rsidRDefault="00BF4672">
      <w:pPr>
        <w:numPr>
          <w:ilvl w:val="1"/>
          <w:numId w:val="17"/>
        </w:numPr>
        <w:tabs>
          <w:tab w:val="left" w:pos="709"/>
        </w:tabs>
        <w:snapToGrid w:val="0"/>
        <w:spacing w:line="300" w:lineRule="auto"/>
        <w:rPr>
          <w:rFonts w:eastAsia="楷体"/>
          <w:b/>
          <w:sz w:val="24"/>
        </w:rPr>
      </w:pPr>
      <w:r w:rsidRPr="00DC3E90">
        <w:rPr>
          <w:rFonts w:eastAsia="楷体"/>
          <w:b/>
          <w:sz w:val="24"/>
        </w:rPr>
        <w:t>对赌退出</w:t>
      </w:r>
    </w:p>
    <w:p w14:paraId="0571DC2D" w14:textId="77777777" w:rsidR="00BF4672" w:rsidRPr="008060DB" w:rsidRDefault="00BF4672" w:rsidP="00532C8E">
      <w:pPr>
        <w:pStyle w:val="af2"/>
        <w:numPr>
          <w:ilvl w:val="0"/>
          <w:numId w:val="46"/>
        </w:numPr>
        <w:tabs>
          <w:tab w:val="left" w:pos="1418"/>
        </w:tabs>
        <w:snapToGrid w:val="0"/>
        <w:spacing w:line="300" w:lineRule="auto"/>
        <w:ind w:left="1157" w:firstLineChars="0" w:hanging="737"/>
        <w:rPr>
          <w:rFonts w:eastAsia="楷体"/>
          <w:sz w:val="24"/>
        </w:rPr>
      </w:pPr>
      <w:bookmarkStart w:id="49" w:name="_Ref504725196"/>
      <w:r w:rsidRPr="001F082C">
        <w:rPr>
          <w:rFonts w:eastAsia="楷体" w:hint="eastAsia"/>
          <w:sz w:val="24"/>
        </w:rPr>
        <w:t>对赌触发情形</w:t>
      </w:r>
      <w:bookmarkEnd w:id="49"/>
    </w:p>
    <w:p w14:paraId="7C186C35" w14:textId="267A10AF" w:rsidR="00BF4672" w:rsidRPr="00DC3E90" w:rsidRDefault="00BF4672">
      <w:pPr>
        <w:spacing w:beforeLines="50" w:before="156" w:afterLines="50" w:after="156" w:line="300" w:lineRule="auto"/>
        <w:ind w:left="1072"/>
        <w:rPr>
          <w:rFonts w:eastAsia="楷体"/>
          <w:sz w:val="24"/>
        </w:rPr>
      </w:pPr>
      <w:r w:rsidRPr="008060DB">
        <w:rPr>
          <w:rFonts w:eastAsia="楷体"/>
          <w:sz w:val="24"/>
        </w:rPr>
        <w:t>各方一致同意，自本协议生效后，当下列任一情形出现时，即视为发生本协议项下的</w:t>
      </w:r>
      <w:r w:rsidRPr="00DC3E90">
        <w:rPr>
          <w:rFonts w:eastAsia="楷体"/>
          <w:sz w:val="24"/>
        </w:rPr>
        <w:t>“</w:t>
      </w:r>
      <w:r w:rsidRPr="001F082C">
        <w:rPr>
          <w:rFonts w:eastAsia="楷体" w:hint="eastAsia"/>
          <w:sz w:val="24"/>
        </w:rPr>
        <w:t>对赌触发情形</w:t>
      </w:r>
      <w:r w:rsidRPr="001F082C">
        <w:rPr>
          <w:rFonts w:eastAsia="楷体"/>
          <w:sz w:val="24"/>
        </w:rPr>
        <w:t>”</w:t>
      </w:r>
      <w:r w:rsidRPr="001F082C">
        <w:rPr>
          <w:rFonts w:eastAsia="楷体" w:hint="eastAsia"/>
          <w:sz w:val="24"/>
        </w:rPr>
        <w:t>（即</w:t>
      </w:r>
      <w:r w:rsidRPr="001F082C">
        <w:rPr>
          <w:rFonts w:eastAsia="楷体"/>
          <w:sz w:val="24"/>
        </w:rPr>
        <w:t>“</w:t>
      </w:r>
      <w:r w:rsidRPr="001F082C">
        <w:rPr>
          <w:rFonts w:eastAsia="楷体" w:hint="eastAsia"/>
          <w:sz w:val="24"/>
        </w:rPr>
        <w:t>对赌收购情形</w:t>
      </w:r>
      <w:r w:rsidRPr="001F082C">
        <w:rPr>
          <w:rFonts w:eastAsia="楷体"/>
          <w:sz w:val="24"/>
        </w:rPr>
        <w:t>”</w:t>
      </w:r>
      <w:r w:rsidRPr="001F082C">
        <w:rPr>
          <w:rFonts w:eastAsia="楷体" w:hint="eastAsia"/>
          <w:sz w:val="24"/>
        </w:rPr>
        <w:t>），则本协议第</w:t>
      </w:r>
      <w:r w:rsidR="0063095F" w:rsidRPr="00DC3E90">
        <w:rPr>
          <w:rFonts w:eastAsia="楷体"/>
          <w:sz w:val="24"/>
        </w:rPr>
        <w:fldChar w:fldCharType="begin"/>
      </w:r>
      <w:r w:rsidR="0063095F" w:rsidRPr="001F082C">
        <w:rPr>
          <w:rFonts w:eastAsia="楷体"/>
          <w:sz w:val="24"/>
        </w:rPr>
        <w:instrText xml:space="preserve"> REF _Ref520303469 \r \h </w:instrText>
      </w:r>
      <w:r w:rsidR="001F082C" w:rsidRPr="00E30A8D">
        <w:rPr>
          <w:rFonts w:eastAsia="楷体"/>
          <w:sz w:val="24"/>
        </w:rPr>
        <w:instrText xml:space="preserve"> \* MERGEFORMAT </w:instrText>
      </w:r>
      <w:r w:rsidR="0063095F" w:rsidRPr="00DC3E90">
        <w:rPr>
          <w:rFonts w:eastAsia="楷体"/>
          <w:sz w:val="24"/>
        </w:rPr>
      </w:r>
      <w:r w:rsidR="0063095F" w:rsidRPr="00DC3E90">
        <w:rPr>
          <w:rFonts w:eastAsia="楷体"/>
          <w:sz w:val="24"/>
        </w:rPr>
        <w:fldChar w:fldCharType="separate"/>
      </w:r>
      <w:r w:rsidR="001F082C" w:rsidRPr="00DC3E90">
        <w:rPr>
          <w:rFonts w:eastAsia="楷体"/>
          <w:sz w:val="24"/>
        </w:rPr>
        <w:t>10.2.2</w:t>
      </w:r>
      <w:r w:rsidR="0063095F" w:rsidRPr="00DC3E90">
        <w:rPr>
          <w:rFonts w:eastAsia="楷体"/>
          <w:sz w:val="24"/>
        </w:rPr>
        <w:fldChar w:fldCharType="end"/>
      </w:r>
      <w:r w:rsidRPr="008060DB">
        <w:rPr>
          <w:rFonts w:eastAsia="楷体"/>
          <w:sz w:val="24"/>
        </w:rPr>
        <w:t>款约定的收购主体应按照本协议约定的条款和条件收购并受让全部五矿信托持有的标的股权</w:t>
      </w:r>
      <w:r w:rsidR="003506A9" w:rsidRPr="001F082C">
        <w:rPr>
          <w:rFonts w:eastAsia="楷体" w:hint="eastAsia"/>
          <w:sz w:val="24"/>
        </w:rPr>
        <w:t>和</w:t>
      </w:r>
      <w:r w:rsidR="003D2D4F" w:rsidRPr="001F082C">
        <w:rPr>
          <w:rFonts w:eastAsia="楷体" w:hint="eastAsia"/>
          <w:sz w:val="24"/>
        </w:rPr>
        <w:t>标的债权</w:t>
      </w:r>
      <w:r w:rsidRPr="008060DB">
        <w:rPr>
          <w:rFonts w:eastAsia="楷体"/>
          <w:sz w:val="24"/>
        </w:rPr>
        <w:t>，</w:t>
      </w:r>
      <w:r w:rsidR="001B18E8">
        <w:rPr>
          <w:rFonts w:eastAsia="楷体" w:hint="eastAsia"/>
          <w:sz w:val="24"/>
        </w:rPr>
        <w:t>并承担</w:t>
      </w:r>
      <w:r w:rsidRPr="008060DB">
        <w:rPr>
          <w:rFonts w:eastAsia="楷体"/>
          <w:sz w:val="24"/>
        </w:rPr>
        <w:t>包括但不限于按照本协议的约定支付收购价款</w:t>
      </w:r>
      <w:r w:rsidR="001B18E8">
        <w:rPr>
          <w:rFonts w:eastAsia="楷体" w:hint="eastAsia"/>
          <w:sz w:val="24"/>
        </w:rPr>
        <w:t>义务在内的收购义务</w:t>
      </w:r>
      <w:r w:rsidR="003D2D4F" w:rsidRPr="001F082C">
        <w:rPr>
          <w:rFonts w:eastAsia="楷体" w:hint="eastAsia"/>
          <w:sz w:val="24"/>
        </w:rPr>
        <w:t>。</w:t>
      </w:r>
      <w:r w:rsidR="00BD7DA3" w:rsidRPr="001F082C">
        <w:rPr>
          <w:rFonts w:eastAsia="楷体" w:hint="eastAsia"/>
          <w:sz w:val="24"/>
        </w:rPr>
        <w:t>其中，</w:t>
      </w:r>
      <w:r w:rsidR="003D2D4F" w:rsidRPr="001F082C">
        <w:rPr>
          <w:rFonts w:eastAsia="楷体" w:hint="eastAsia"/>
          <w:sz w:val="24"/>
        </w:rPr>
        <w:t>若发生本协议第</w:t>
      </w:r>
      <w:r w:rsidR="0063095F" w:rsidRPr="00DC3E90">
        <w:rPr>
          <w:rFonts w:eastAsia="楷体"/>
          <w:sz w:val="24"/>
        </w:rPr>
        <w:fldChar w:fldCharType="begin"/>
      </w:r>
      <w:r w:rsidR="0063095F" w:rsidRPr="001F082C">
        <w:rPr>
          <w:rFonts w:eastAsia="楷体"/>
          <w:sz w:val="24"/>
        </w:rPr>
        <w:instrText xml:space="preserve"> REF _Ref504725196 \r \h </w:instrText>
      </w:r>
      <w:r w:rsidR="001F082C" w:rsidRPr="00E30A8D">
        <w:rPr>
          <w:rFonts w:eastAsia="楷体"/>
          <w:sz w:val="24"/>
        </w:rPr>
        <w:instrText xml:space="preserve"> \* MERGEFORMAT </w:instrText>
      </w:r>
      <w:r w:rsidR="0063095F" w:rsidRPr="00DC3E90">
        <w:rPr>
          <w:rFonts w:eastAsia="楷体"/>
          <w:sz w:val="24"/>
        </w:rPr>
      </w:r>
      <w:r w:rsidR="0063095F" w:rsidRPr="00DC3E90">
        <w:rPr>
          <w:rFonts w:eastAsia="楷体"/>
          <w:sz w:val="24"/>
        </w:rPr>
        <w:fldChar w:fldCharType="separate"/>
      </w:r>
      <w:r w:rsidR="001F082C" w:rsidRPr="00DC3E90">
        <w:rPr>
          <w:rFonts w:eastAsia="楷体"/>
          <w:sz w:val="24"/>
        </w:rPr>
        <w:t>10.2.1</w:t>
      </w:r>
      <w:r w:rsidR="0063095F" w:rsidRPr="00DC3E90">
        <w:rPr>
          <w:rFonts w:eastAsia="楷体"/>
          <w:sz w:val="24"/>
        </w:rPr>
        <w:fldChar w:fldCharType="end"/>
      </w:r>
      <w:r w:rsidR="003D2D4F" w:rsidRPr="001F082C">
        <w:rPr>
          <w:rFonts w:eastAsia="楷体" w:hint="eastAsia"/>
          <w:sz w:val="24"/>
        </w:rPr>
        <w:t>款</w:t>
      </w:r>
      <w:r w:rsidR="0063095F" w:rsidRPr="008060DB">
        <w:rPr>
          <w:rFonts w:eastAsia="楷体"/>
          <w:sz w:val="24"/>
        </w:rPr>
        <w:t>第</w:t>
      </w:r>
      <w:r w:rsidR="0063095F" w:rsidRPr="00DC3E90">
        <w:rPr>
          <w:rFonts w:eastAsia="楷体"/>
          <w:sz w:val="24"/>
        </w:rPr>
        <w:fldChar w:fldCharType="begin"/>
      </w:r>
      <w:r w:rsidR="0063095F" w:rsidRPr="001F082C">
        <w:rPr>
          <w:rFonts w:eastAsia="楷体"/>
          <w:sz w:val="24"/>
        </w:rPr>
        <w:instrText xml:space="preserve"> REF _Ref504725856 \r \h  \* MERGEFORMAT </w:instrText>
      </w:r>
      <w:r w:rsidR="0063095F" w:rsidRPr="00DC3E90">
        <w:rPr>
          <w:rFonts w:eastAsia="楷体"/>
          <w:sz w:val="24"/>
        </w:rPr>
      </w:r>
      <w:r w:rsidR="0063095F" w:rsidRPr="00DC3E90">
        <w:rPr>
          <w:rFonts w:eastAsia="楷体"/>
          <w:sz w:val="24"/>
        </w:rPr>
        <w:fldChar w:fldCharType="separate"/>
      </w:r>
      <w:r w:rsidR="001F082C" w:rsidRPr="00DC3E90">
        <w:rPr>
          <w:rFonts w:eastAsia="楷体"/>
          <w:sz w:val="24"/>
        </w:rPr>
        <w:t>(1)</w:t>
      </w:r>
      <w:r w:rsidR="0063095F" w:rsidRPr="00DC3E90">
        <w:rPr>
          <w:rFonts w:eastAsia="楷体"/>
          <w:sz w:val="24"/>
        </w:rPr>
        <w:fldChar w:fldCharType="end"/>
      </w:r>
      <w:r w:rsidR="0063095F" w:rsidRPr="008060DB">
        <w:rPr>
          <w:rFonts w:eastAsia="楷体"/>
          <w:sz w:val="24"/>
        </w:rPr>
        <w:t>项至第</w:t>
      </w:r>
      <w:r w:rsidR="0063095F" w:rsidRPr="00DC3E90">
        <w:rPr>
          <w:rFonts w:eastAsia="楷体"/>
          <w:sz w:val="24"/>
          <w:highlight w:val="yellow"/>
        </w:rPr>
        <w:fldChar w:fldCharType="begin"/>
      </w:r>
      <w:r w:rsidR="0063095F" w:rsidRPr="001F082C">
        <w:rPr>
          <w:rFonts w:eastAsia="楷体"/>
          <w:sz w:val="24"/>
        </w:rPr>
        <w:instrText xml:space="preserve"> REF _Ref504725184 \r \h  \* MERGEFORMAT </w:instrText>
      </w:r>
      <w:r w:rsidR="0063095F" w:rsidRPr="00DC3E90">
        <w:rPr>
          <w:rFonts w:eastAsia="楷体"/>
          <w:sz w:val="24"/>
          <w:highlight w:val="yellow"/>
        </w:rPr>
      </w:r>
      <w:r w:rsidR="0063095F" w:rsidRPr="00DC3E90">
        <w:rPr>
          <w:rFonts w:eastAsia="楷体"/>
          <w:sz w:val="24"/>
          <w:highlight w:val="yellow"/>
        </w:rPr>
        <w:fldChar w:fldCharType="separate"/>
      </w:r>
      <w:r w:rsidR="001F082C" w:rsidRPr="00DC3E90">
        <w:rPr>
          <w:rFonts w:eastAsia="楷体"/>
          <w:sz w:val="24"/>
        </w:rPr>
        <w:t>(3)</w:t>
      </w:r>
      <w:r w:rsidR="0063095F" w:rsidRPr="00DC3E90">
        <w:rPr>
          <w:rFonts w:eastAsia="楷体"/>
          <w:sz w:val="24"/>
          <w:highlight w:val="yellow"/>
        </w:rPr>
        <w:fldChar w:fldCharType="end"/>
      </w:r>
      <w:r w:rsidR="0063095F" w:rsidRPr="008060DB">
        <w:rPr>
          <w:rFonts w:eastAsia="楷体"/>
          <w:sz w:val="24"/>
        </w:rPr>
        <w:t>项</w:t>
      </w:r>
      <w:r w:rsidR="003D2D4F" w:rsidRPr="001F082C">
        <w:rPr>
          <w:rFonts w:eastAsia="楷体" w:hint="eastAsia"/>
          <w:sz w:val="24"/>
        </w:rPr>
        <w:t>约定的对赌触发情形</w:t>
      </w:r>
      <w:r w:rsidR="002E4241" w:rsidRPr="001F082C">
        <w:rPr>
          <w:rFonts w:eastAsia="楷体" w:hint="eastAsia"/>
          <w:sz w:val="24"/>
        </w:rPr>
        <w:t>，五矿信托有权行使收购退出权</w:t>
      </w:r>
      <w:r w:rsidR="003D2D4F" w:rsidRPr="001F082C">
        <w:rPr>
          <w:rFonts w:eastAsia="楷体" w:hint="eastAsia"/>
          <w:sz w:val="24"/>
        </w:rPr>
        <w:t>；</w:t>
      </w:r>
      <w:bookmarkStart w:id="50" w:name="_Hlk526944237"/>
      <w:r w:rsidRPr="008060DB">
        <w:rPr>
          <w:rFonts w:eastAsia="楷体"/>
          <w:sz w:val="24"/>
        </w:rPr>
        <w:t>若发生本协议</w:t>
      </w:r>
      <w:r w:rsidRPr="00DC3E90">
        <w:rPr>
          <w:rFonts w:eastAsia="楷体"/>
          <w:sz w:val="24"/>
        </w:rPr>
        <w:t>第</w:t>
      </w:r>
      <w:r w:rsidRPr="00DC3E90">
        <w:rPr>
          <w:rFonts w:eastAsia="楷体"/>
          <w:sz w:val="24"/>
        </w:rPr>
        <w:fldChar w:fldCharType="begin"/>
      </w:r>
      <w:r w:rsidRPr="001F082C">
        <w:rPr>
          <w:rFonts w:eastAsia="楷体"/>
          <w:sz w:val="24"/>
        </w:rPr>
        <w:instrText xml:space="preserve"> REF _Ref504725196 \r \h  \* MERGEFORMAT </w:instrText>
      </w:r>
      <w:r w:rsidRPr="00DC3E90">
        <w:rPr>
          <w:rFonts w:eastAsia="楷体"/>
          <w:sz w:val="24"/>
        </w:rPr>
      </w:r>
      <w:r w:rsidRPr="00DC3E90">
        <w:rPr>
          <w:rFonts w:eastAsia="楷体"/>
          <w:sz w:val="24"/>
        </w:rPr>
        <w:fldChar w:fldCharType="separate"/>
      </w:r>
      <w:r w:rsidR="001F082C" w:rsidRPr="00DC3E90">
        <w:rPr>
          <w:rFonts w:eastAsia="楷体"/>
          <w:sz w:val="24"/>
        </w:rPr>
        <w:t>10.2.1</w:t>
      </w:r>
      <w:r w:rsidRPr="00DC3E90">
        <w:rPr>
          <w:rFonts w:eastAsia="楷体"/>
          <w:sz w:val="24"/>
        </w:rPr>
        <w:fldChar w:fldCharType="end"/>
      </w:r>
      <w:r w:rsidRPr="008060DB">
        <w:rPr>
          <w:rFonts w:eastAsia="楷体"/>
          <w:sz w:val="24"/>
        </w:rPr>
        <w:t>款第</w:t>
      </w:r>
      <w:r w:rsidR="00B03DAB" w:rsidRPr="00DC3E90">
        <w:rPr>
          <w:rFonts w:eastAsia="楷体"/>
          <w:sz w:val="24"/>
        </w:rPr>
        <w:fldChar w:fldCharType="begin"/>
      </w:r>
      <w:r w:rsidR="00B03DAB" w:rsidRPr="001F082C">
        <w:rPr>
          <w:rFonts w:eastAsia="楷体"/>
          <w:sz w:val="24"/>
        </w:rPr>
        <w:instrText xml:space="preserve"> REF _Ref11275428 \r \h </w:instrText>
      </w:r>
      <w:r w:rsidR="000549D5" w:rsidRPr="00E30A8D">
        <w:rPr>
          <w:rFonts w:eastAsia="楷体"/>
          <w:sz w:val="24"/>
        </w:rPr>
        <w:instrText xml:space="preserve"> \* MERGEFORMAT </w:instrText>
      </w:r>
      <w:r w:rsidR="00B03DAB" w:rsidRPr="00DC3E90">
        <w:rPr>
          <w:rFonts w:eastAsia="楷体"/>
          <w:sz w:val="24"/>
        </w:rPr>
      </w:r>
      <w:r w:rsidR="00B03DAB" w:rsidRPr="00DC3E90">
        <w:rPr>
          <w:rFonts w:eastAsia="楷体"/>
          <w:sz w:val="24"/>
        </w:rPr>
        <w:fldChar w:fldCharType="separate"/>
      </w:r>
      <w:r w:rsidR="001F082C" w:rsidRPr="00DC3E90">
        <w:rPr>
          <w:rFonts w:eastAsia="楷体"/>
          <w:sz w:val="24"/>
        </w:rPr>
        <w:t>(</w:t>
      </w:r>
      <w:r w:rsidR="00537798">
        <w:rPr>
          <w:rFonts w:eastAsia="楷体"/>
          <w:sz w:val="24"/>
        </w:rPr>
        <w:t>4</w:t>
      </w:r>
      <w:r w:rsidR="001F082C" w:rsidRPr="00DC3E90">
        <w:rPr>
          <w:rFonts w:eastAsia="楷体"/>
          <w:sz w:val="24"/>
        </w:rPr>
        <w:t>)</w:t>
      </w:r>
      <w:r w:rsidR="00B03DAB" w:rsidRPr="00DC3E90">
        <w:rPr>
          <w:rFonts w:eastAsia="楷体"/>
          <w:sz w:val="24"/>
        </w:rPr>
        <w:fldChar w:fldCharType="end"/>
      </w:r>
      <w:r w:rsidRPr="008060DB">
        <w:rPr>
          <w:rFonts w:eastAsia="楷体"/>
          <w:sz w:val="24"/>
        </w:rPr>
        <w:t>项至第</w:t>
      </w:r>
      <w:r w:rsidR="00C24CC6">
        <w:rPr>
          <w:rFonts w:eastAsia="楷体" w:hint="eastAsia"/>
          <w:sz w:val="24"/>
        </w:rPr>
        <w:t>（</w:t>
      </w:r>
      <w:r w:rsidR="00C24CC6">
        <w:rPr>
          <w:rFonts w:eastAsia="楷体" w:hint="eastAsia"/>
          <w:sz w:val="24"/>
        </w:rPr>
        <w:t>1</w:t>
      </w:r>
      <w:r w:rsidR="00C24CC6">
        <w:rPr>
          <w:rFonts w:eastAsia="楷体"/>
          <w:sz w:val="24"/>
        </w:rPr>
        <w:t>8</w:t>
      </w:r>
      <w:r w:rsidR="00C24CC6">
        <w:rPr>
          <w:rFonts w:eastAsia="楷体" w:hint="eastAsia"/>
          <w:sz w:val="24"/>
        </w:rPr>
        <w:t>）项</w:t>
      </w:r>
      <w:r w:rsidRPr="00DC3E90">
        <w:rPr>
          <w:rFonts w:eastAsia="楷体"/>
          <w:sz w:val="24"/>
        </w:rPr>
        <w:t>约定的对赌触发情形，五矿信托有权单方面终止本协议项下相关合作</w:t>
      </w:r>
      <w:bookmarkEnd w:id="50"/>
      <w:r w:rsidRPr="00DC3E90">
        <w:rPr>
          <w:rFonts w:eastAsia="楷体"/>
          <w:sz w:val="24"/>
        </w:rPr>
        <w:t>并有权解除相应的全部交易文件</w:t>
      </w:r>
      <w:r w:rsidR="00AD0A7F" w:rsidRPr="001F082C">
        <w:rPr>
          <w:rFonts w:eastAsia="楷体" w:hint="eastAsia"/>
          <w:sz w:val="24"/>
        </w:rPr>
        <w:t>或采取其他措施</w:t>
      </w:r>
      <w:r w:rsidRPr="008060DB">
        <w:rPr>
          <w:rFonts w:eastAsia="楷体"/>
          <w:sz w:val="24"/>
        </w:rPr>
        <w:t>（包括但不限于要求项目公司提前偿还</w:t>
      </w:r>
      <w:r w:rsidR="009F2DE3" w:rsidRPr="001F082C">
        <w:rPr>
          <w:rFonts w:eastAsia="楷体" w:hint="eastAsia"/>
          <w:sz w:val="24"/>
        </w:rPr>
        <w:t>标的债权</w:t>
      </w:r>
      <w:r w:rsidR="00037B8D" w:rsidRPr="001F082C">
        <w:rPr>
          <w:rFonts w:eastAsia="楷体" w:hint="eastAsia"/>
          <w:sz w:val="24"/>
        </w:rPr>
        <w:t>及</w:t>
      </w:r>
      <w:r w:rsidR="00891BFE" w:rsidRPr="00DC3E90">
        <w:rPr>
          <w:rFonts w:eastAsia="楷体"/>
          <w:sz w:val="24"/>
        </w:rPr>
        <w:t>要求</w:t>
      </w:r>
      <w:r w:rsidR="00FB5FC5" w:rsidRPr="001F082C">
        <w:rPr>
          <w:rFonts w:eastAsia="楷体" w:hint="eastAsia"/>
          <w:sz w:val="24"/>
        </w:rPr>
        <w:t>北海正裕阳</w:t>
      </w:r>
      <w:r w:rsidR="001749E0" w:rsidRPr="001F082C">
        <w:rPr>
          <w:rFonts w:eastAsia="楷体" w:hint="eastAsia"/>
          <w:sz w:val="24"/>
        </w:rPr>
        <w:t>或其指定第三方</w:t>
      </w:r>
      <w:r w:rsidR="00891BFE" w:rsidRPr="008060DB">
        <w:rPr>
          <w:rFonts w:eastAsia="楷体"/>
          <w:sz w:val="24"/>
        </w:rPr>
        <w:t>按照本协议的约定收购全部</w:t>
      </w:r>
      <w:r w:rsidR="00B27D08" w:rsidRPr="00DC3E90">
        <w:rPr>
          <w:rFonts w:eastAsia="楷体"/>
          <w:sz w:val="24"/>
        </w:rPr>
        <w:t>标的债权</w:t>
      </w:r>
      <w:r w:rsidR="00DA2B06" w:rsidRPr="001F082C">
        <w:rPr>
          <w:rFonts w:eastAsia="楷体" w:hint="eastAsia"/>
          <w:sz w:val="24"/>
        </w:rPr>
        <w:t>及</w:t>
      </w:r>
      <w:r w:rsidR="00C1769C" w:rsidRPr="001F082C">
        <w:rPr>
          <w:rFonts w:eastAsia="楷体" w:hint="eastAsia"/>
          <w:sz w:val="24"/>
        </w:rPr>
        <w:t>标的股权</w:t>
      </w:r>
      <w:r w:rsidRPr="008060DB">
        <w:rPr>
          <w:rFonts w:eastAsia="楷体"/>
          <w:sz w:val="24"/>
        </w:rPr>
        <w:t>）：</w:t>
      </w:r>
    </w:p>
    <w:p w14:paraId="4FFC207E" w14:textId="6EFD7078" w:rsidR="00BF4672" w:rsidRPr="00DC3E90" w:rsidRDefault="00843E2D" w:rsidP="00D4553A">
      <w:pPr>
        <w:numPr>
          <w:ilvl w:val="0"/>
          <w:numId w:val="49"/>
        </w:numPr>
        <w:tabs>
          <w:tab w:val="left" w:pos="1843"/>
        </w:tabs>
        <w:snapToGrid w:val="0"/>
        <w:spacing w:line="300" w:lineRule="auto"/>
        <w:rPr>
          <w:rFonts w:eastAsia="楷体"/>
          <w:sz w:val="24"/>
        </w:rPr>
      </w:pPr>
      <w:bookmarkStart w:id="51" w:name="_Ref504725856"/>
      <w:r w:rsidRPr="001F082C">
        <w:rPr>
          <w:rFonts w:eastAsia="楷体" w:hint="eastAsia"/>
          <w:sz w:val="24"/>
        </w:rPr>
        <w:t>自</w:t>
      </w:r>
      <w:r w:rsidR="00F82A49" w:rsidRPr="001F082C">
        <w:rPr>
          <w:rFonts w:eastAsia="楷体" w:hint="eastAsia"/>
          <w:sz w:val="24"/>
        </w:rPr>
        <w:t>《股权转让协议》项下第一笔标的股权转让价款付款日（含该日）</w:t>
      </w:r>
      <w:r w:rsidRPr="00DC3E90">
        <w:rPr>
          <w:rFonts w:eastAsia="楷体"/>
          <w:sz w:val="24"/>
        </w:rPr>
        <w:t>起</w:t>
      </w:r>
      <w:r w:rsidR="00BF4672" w:rsidRPr="001F082C">
        <w:rPr>
          <w:rFonts w:eastAsia="楷体" w:hint="eastAsia"/>
          <w:sz w:val="24"/>
        </w:rPr>
        <w:t>届满</w:t>
      </w:r>
      <w:r w:rsidR="00F82A49" w:rsidRPr="001F082C">
        <w:rPr>
          <w:rFonts w:eastAsia="楷体"/>
          <w:sz w:val="24"/>
        </w:rPr>
        <w:t>4</w:t>
      </w:r>
      <w:r w:rsidR="003A333E">
        <w:rPr>
          <w:rFonts w:eastAsia="楷体" w:hint="eastAsia"/>
          <w:sz w:val="24"/>
        </w:rPr>
        <w:t>6</w:t>
      </w:r>
      <w:r w:rsidR="00BF4672" w:rsidRPr="001F082C">
        <w:rPr>
          <w:rFonts w:eastAsia="楷体" w:hint="eastAsia"/>
          <w:sz w:val="24"/>
        </w:rPr>
        <w:t>个月</w:t>
      </w:r>
      <w:r w:rsidR="00BF4672" w:rsidRPr="008060DB">
        <w:rPr>
          <w:rFonts w:eastAsia="楷体"/>
          <w:sz w:val="24"/>
        </w:rPr>
        <w:t>的；</w:t>
      </w:r>
      <w:bookmarkEnd w:id="51"/>
    </w:p>
    <w:p w14:paraId="167769B4" w14:textId="61111A34" w:rsidR="00BF4672" w:rsidRPr="001F082C" w:rsidRDefault="00BF4672" w:rsidP="00D4553A">
      <w:pPr>
        <w:numPr>
          <w:ilvl w:val="0"/>
          <w:numId w:val="49"/>
        </w:numPr>
        <w:tabs>
          <w:tab w:val="left" w:pos="1843"/>
        </w:tabs>
        <w:snapToGrid w:val="0"/>
        <w:spacing w:line="300" w:lineRule="auto"/>
        <w:rPr>
          <w:rFonts w:eastAsia="楷体"/>
          <w:sz w:val="24"/>
        </w:rPr>
      </w:pPr>
      <w:bookmarkStart w:id="52" w:name="_Ref504725441"/>
      <w:r w:rsidRPr="001F082C">
        <w:rPr>
          <w:rFonts w:eastAsia="楷体" w:hint="eastAsia"/>
          <w:sz w:val="24"/>
        </w:rPr>
        <w:t>标的项目</w:t>
      </w:r>
      <w:r w:rsidR="001B18E8">
        <w:rPr>
          <w:rFonts w:eastAsia="楷体" w:hint="eastAsia"/>
          <w:sz w:val="24"/>
        </w:rPr>
        <w:t>地上计容</w:t>
      </w:r>
      <w:r w:rsidRPr="001F082C">
        <w:rPr>
          <w:rFonts w:eastAsia="楷体" w:hint="eastAsia"/>
          <w:sz w:val="24"/>
        </w:rPr>
        <w:t>已签约销售面积</w:t>
      </w:r>
      <w:r w:rsidR="00F02614" w:rsidRPr="001F082C">
        <w:rPr>
          <w:rFonts w:eastAsia="楷体" w:hint="eastAsia"/>
          <w:sz w:val="24"/>
        </w:rPr>
        <w:t>（不含车位）</w:t>
      </w:r>
      <w:r w:rsidRPr="008060DB">
        <w:rPr>
          <w:rFonts w:eastAsia="楷体"/>
          <w:sz w:val="24"/>
        </w:rPr>
        <w:t>/</w:t>
      </w:r>
      <w:r w:rsidRPr="00DC3E90">
        <w:rPr>
          <w:rFonts w:eastAsia="楷体"/>
          <w:sz w:val="24"/>
        </w:rPr>
        <w:t>标的项目</w:t>
      </w:r>
      <w:r w:rsidR="001B18E8">
        <w:rPr>
          <w:rFonts w:eastAsia="楷体" w:hint="eastAsia"/>
          <w:sz w:val="24"/>
        </w:rPr>
        <w:t>地上</w:t>
      </w:r>
      <w:r w:rsidRPr="00DC3E90">
        <w:rPr>
          <w:rFonts w:eastAsia="楷体"/>
          <w:sz w:val="24"/>
        </w:rPr>
        <w:t>可售</w:t>
      </w:r>
      <w:r w:rsidR="00BD6BE6" w:rsidRPr="001F082C">
        <w:rPr>
          <w:rFonts w:eastAsia="楷体" w:hint="eastAsia"/>
          <w:sz w:val="24"/>
        </w:rPr>
        <w:t>计容</w:t>
      </w:r>
      <w:r w:rsidRPr="008060DB">
        <w:rPr>
          <w:rFonts w:eastAsia="楷体"/>
          <w:sz w:val="24"/>
        </w:rPr>
        <w:t>面积总额</w:t>
      </w:r>
      <w:r w:rsidR="00035CCA" w:rsidRPr="001F082C">
        <w:rPr>
          <w:rFonts w:eastAsia="楷体" w:hint="eastAsia"/>
          <w:sz w:val="24"/>
        </w:rPr>
        <w:t>（即【</w:t>
      </w:r>
      <w:r w:rsidR="00B14FF9">
        <w:rPr>
          <w:rFonts w:eastAsia="楷体" w:hint="eastAsia"/>
          <w:sz w:val="24"/>
        </w:rPr>
        <w:t>5</w:t>
      </w:r>
      <w:r w:rsidR="00B14FF9">
        <w:rPr>
          <w:rFonts w:eastAsia="楷体"/>
          <w:sz w:val="24"/>
        </w:rPr>
        <w:t>73</w:t>
      </w:r>
      <w:r w:rsidR="001B18E8">
        <w:rPr>
          <w:rFonts w:eastAsia="楷体"/>
          <w:sz w:val="24"/>
        </w:rPr>
        <w:t>,</w:t>
      </w:r>
      <w:r w:rsidR="00B14FF9">
        <w:rPr>
          <w:rFonts w:eastAsia="楷体"/>
          <w:sz w:val="24"/>
        </w:rPr>
        <w:t>707</w:t>
      </w:r>
      <w:r w:rsidR="00035CCA" w:rsidRPr="001F082C">
        <w:rPr>
          <w:rFonts w:eastAsia="楷体" w:hint="eastAsia"/>
          <w:sz w:val="24"/>
        </w:rPr>
        <w:t>】平</w:t>
      </w:r>
      <w:r w:rsidR="00F25143" w:rsidRPr="001F082C">
        <w:rPr>
          <w:rFonts w:eastAsia="楷体" w:hint="eastAsia"/>
          <w:sz w:val="24"/>
        </w:rPr>
        <w:t>方</w:t>
      </w:r>
      <w:r w:rsidR="00035CCA" w:rsidRPr="001F082C">
        <w:rPr>
          <w:rFonts w:eastAsia="楷体" w:hint="eastAsia"/>
          <w:sz w:val="24"/>
        </w:rPr>
        <w:t>米</w:t>
      </w:r>
      <w:r w:rsidR="009F2676" w:rsidRPr="001F082C">
        <w:rPr>
          <w:rFonts w:eastAsia="楷体" w:hint="eastAsia"/>
          <w:sz w:val="24"/>
        </w:rPr>
        <w:t>，下同</w:t>
      </w:r>
      <w:r w:rsidR="00035CCA" w:rsidRPr="001F082C">
        <w:rPr>
          <w:rFonts w:eastAsia="楷体" w:hint="eastAsia"/>
          <w:sz w:val="24"/>
        </w:rPr>
        <w:t>）</w:t>
      </w:r>
      <w:r w:rsidRPr="008060DB">
        <w:rPr>
          <w:rFonts w:eastAsia="楷体"/>
          <w:sz w:val="24"/>
        </w:rPr>
        <w:t>达到</w:t>
      </w:r>
      <w:r w:rsidRPr="00DC3E90">
        <w:rPr>
          <w:rFonts w:eastAsia="楷体"/>
          <w:sz w:val="24"/>
        </w:rPr>
        <w:t>85%</w:t>
      </w:r>
      <w:r w:rsidRPr="001F082C">
        <w:rPr>
          <w:rFonts w:eastAsia="楷体" w:hint="eastAsia"/>
          <w:sz w:val="24"/>
        </w:rPr>
        <w:t>的；</w:t>
      </w:r>
      <w:bookmarkEnd w:id="52"/>
    </w:p>
    <w:p w14:paraId="7E1ECF64" w14:textId="1AD8A8A0" w:rsidR="00BF4672" w:rsidRPr="008060DB" w:rsidRDefault="00BF4672" w:rsidP="00D4553A">
      <w:pPr>
        <w:numPr>
          <w:ilvl w:val="0"/>
          <w:numId w:val="49"/>
        </w:numPr>
        <w:tabs>
          <w:tab w:val="left" w:pos="1843"/>
        </w:tabs>
        <w:snapToGrid w:val="0"/>
        <w:spacing w:line="300" w:lineRule="auto"/>
        <w:rPr>
          <w:rFonts w:eastAsia="楷体"/>
          <w:sz w:val="24"/>
        </w:rPr>
      </w:pPr>
      <w:bookmarkStart w:id="53" w:name="_Ref504725184"/>
      <w:r w:rsidRPr="001F082C">
        <w:rPr>
          <w:rFonts w:eastAsia="楷体" w:hint="eastAsia"/>
          <w:sz w:val="24"/>
        </w:rPr>
        <w:t>标的项目运行期间，</w:t>
      </w:r>
      <w:r w:rsidR="00FB5FC5" w:rsidRPr="001F082C">
        <w:rPr>
          <w:rFonts w:eastAsia="楷体" w:hint="eastAsia"/>
          <w:sz w:val="24"/>
        </w:rPr>
        <w:t>北海正裕阳</w:t>
      </w:r>
      <w:r w:rsidR="009143F6">
        <w:rPr>
          <w:rFonts w:eastAsia="楷体" w:hint="eastAsia"/>
          <w:sz w:val="24"/>
        </w:rPr>
        <w:t>等其他方拟根据《投资合作协议书》的约定进行模拟清算或</w:t>
      </w:r>
      <w:r w:rsidRPr="008060DB">
        <w:rPr>
          <w:rFonts w:eastAsia="楷体"/>
          <w:sz w:val="24"/>
        </w:rPr>
        <w:t>拟转让</w:t>
      </w:r>
      <w:r w:rsidR="005C34DB">
        <w:rPr>
          <w:rFonts w:eastAsia="楷体" w:hint="eastAsia"/>
          <w:sz w:val="24"/>
        </w:rPr>
        <w:t>其持有的</w:t>
      </w:r>
      <w:r w:rsidRPr="008060DB">
        <w:rPr>
          <w:rFonts w:eastAsia="楷体"/>
          <w:sz w:val="24"/>
        </w:rPr>
        <w:t>全部</w:t>
      </w:r>
      <w:r w:rsidR="009143F6">
        <w:rPr>
          <w:rFonts w:eastAsia="楷体" w:hint="eastAsia"/>
          <w:sz w:val="24"/>
        </w:rPr>
        <w:t>或部分</w:t>
      </w:r>
      <w:r w:rsidRPr="001F082C">
        <w:rPr>
          <w:rFonts w:eastAsia="楷体" w:hint="eastAsia"/>
          <w:sz w:val="24"/>
        </w:rPr>
        <w:t>项目公司股权的</w:t>
      </w:r>
      <w:r w:rsidR="00291DAE" w:rsidRPr="001F082C">
        <w:rPr>
          <w:rFonts w:eastAsia="楷体" w:hint="eastAsia"/>
          <w:sz w:val="24"/>
        </w:rPr>
        <w:t>（以</w:t>
      </w:r>
      <w:r w:rsidR="00FB5FC5" w:rsidRPr="001F082C">
        <w:rPr>
          <w:rFonts w:eastAsia="楷体" w:hint="eastAsia"/>
          <w:sz w:val="24"/>
        </w:rPr>
        <w:t>北海正裕阳</w:t>
      </w:r>
      <w:r w:rsidR="00291DAE" w:rsidRPr="001F082C">
        <w:rPr>
          <w:rFonts w:eastAsia="楷体" w:hint="eastAsia"/>
          <w:sz w:val="24"/>
        </w:rPr>
        <w:t>向五矿信托发出拟转让项目公司股权的通知之日为准）</w:t>
      </w:r>
      <w:r w:rsidRPr="008060DB">
        <w:rPr>
          <w:rFonts w:eastAsia="楷体"/>
          <w:sz w:val="24"/>
        </w:rPr>
        <w:t>；</w:t>
      </w:r>
      <w:bookmarkEnd w:id="53"/>
    </w:p>
    <w:p w14:paraId="6E715943" w14:textId="54F082CC" w:rsidR="00C23943" w:rsidRDefault="001354BC" w:rsidP="00C23943">
      <w:pPr>
        <w:pStyle w:val="af2"/>
        <w:numPr>
          <w:ilvl w:val="0"/>
          <w:numId w:val="49"/>
        </w:numPr>
        <w:snapToGrid w:val="0"/>
        <w:spacing w:beforeLines="50" w:before="156" w:afterLines="50" w:after="156" w:line="240" w:lineRule="atLeast"/>
        <w:ind w:firstLineChars="0"/>
        <w:rPr>
          <w:rFonts w:eastAsia="楷体"/>
          <w:sz w:val="24"/>
        </w:rPr>
      </w:pPr>
      <w:bookmarkStart w:id="54" w:name="_Ref504725915"/>
      <w:r w:rsidRPr="00E30A8D">
        <w:rPr>
          <w:rFonts w:eastAsia="楷体" w:hint="eastAsia"/>
          <w:sz w:val="24"/>
        </w:rPr>
        <w:t>因任何原因</w:t>
      </w:r>
      <w:r w:rsidR="00C23943" w:rsidRPr="00E30A8D">
        <w:rPr>
          <w:rFonts w:eastAsia="楷体" w:hint="eastAsia"/>
          <w:sz w:val="24"/>
        </w:rPr>
        <w:t>导致标的项目的</w:t>
      </w:r>
      <w:r w:rsidR="004610A0">
        <w:rPr>
          <w:rFonts w:eastAsia="楷体" w:hint="eastAsia"/>
          <w:sz w:val="24"/>
        </w:rPr>
        <w:t>开发</w:t>
      </w:r>
      <w:r w:rsidR="00C23943" w:rsidRPr="00E30A8D">
        <w:rPr>
          <w:rFonts w:eastAsia="楷体" w:hint="eastAsia"/>
          <w:sz w:val="24"/>
        </w:rPr>
        <w:t>建设进度</w:t>
      </w:r>
      <w:r w:rsidR="004610A0">
        <w:rPr>
          <w:rFonts w:eastAsia="楷体" w:hint="eastAsia"/>
          <w:sz w:val="24"/>
        </w:rPr>
        <w:t>及销售进度</w:t>
      </w:r>
      <w:r w:rsidR="00C23943" w:rsidRPr="00E30A8D">
        <w:rPr>
          <w:rFonts w:eastAsia="楷体" w:hint="eastAsia"/>
          <w:sz w:val="24"/>
        </w:rPr>
        <w:t>落后于</w:t>
      </w:r>
      <w:r w:rsidR="000C324B" w:rsidRPr="00E30A8D">
        <w:rPr>
          <w:rFonts w:eastAsia="楷体" w:hint="eastAsia"/>
          <w:sz w:val="24"/>
        </w:rPr>
        <w:t>任一</w:t>
      </w:r>
      <w:r w:rsidR="00C23943" w:rsidRPr="00E30A8D">
        <w:rPr>
          <w:rFonts w:eastAsia="楷体" w:hint="eastAsia"/>
          <w:sz w:val="24"/>
        </w:rPr>
        <w:t>标的项目进度考核节点（具体见本协议附件三所示）</w:t>
      </w:r>
      <w:r w:rsidR="00B04493">
        <w:rPr>
          <w:rFonts w:eastAsia="楷体" w:hint="eastAsia"/>
          <w:sz w:val="24"/>
        </w:rPr>
        <w:t>的</w:t>
      </w:r>
      <w:r w:rsidR="00C23943" w:rsidRPr="00E30A8D">
        <w:rPr>
          <w:rFonts w:eastAsia="楷体" w:hint="eastAsia"/>
          <w:sz w:val="24"/>
        </w:rPr>
        <w:t>，</w:t>
      </w:r>
      <w:r w:rsidR="00AF6F6C" w:rsidRPr="00E30A8D">
        <w:rPr>
          <w:rFonts w:eastAsia="楷体" w:hint="eastAsia"/>
          <w:sz w:val="24"/>
        </w:rPr>
        <w:t>或在五矿信托给予一定宽限期（不超过</w:t>
      </w:r>
      <w:r w:rsidR="00AF6F6C" w:rsidRPr="00E30A8D">
        <w:rPr>
          <w:rFonts w:eastAsia="楷体"/>
          <w:sz w:val="24"/>
        </w:rPr>
        <w:t>2</w:t>
      </w:r>
      <w:r w:rsidR="00AF6F6C" w:rsidRPr="00E30A8D">
        <w:rPr>
          <w:rFonts w:eastAsia="楷体" w:hint="eastAsia"/>
          <w:sz w:val="24"/>
        </w:rPr>
        <w:t>个月）</w:t>
      </w:r>
      <w:r w:rsidR="00B10175">
        <w:rPr>
          <w:rFonts w:eastAsia="楷体" w:hint="eastAsia"/>
          <w:sz w:val="24"/>
        </w:rPr>
        <w:t>且宽限期届满</w:t>
      </w:r>
      <w:r w:rsidR="00C23943" w:rsidRPr="00E30A8D">
        <w:rPr>
          <w:rFonts w:eastAsia="楷体" w:hint="eastAsia"/>
          <w:sz w:val="24"/>
        </w:rPr>
        <w:t>仍未达成的；</w:t>
      </w:r>
    </w:p>
    <w:p w14:paraId="0B231A9D" w14:textId="58434504" w:rsidR="00B914A9" w:rsidRPr="00E30A8D" w:rsidRDefault="00B914A9" w:rsidP="00C23943">
      <w:pPr>
        <w:pStyle w:val="af2"/>
        <w:numPr>
          <w:ilvl w:val="0"/>
          <w:numId w:val="49"/>
        </w:numPr>
        <w:snapToGrid w:val="0"/>
        <w:spacing w:beforeLines="50" w:before="156" w:afterLines="50" w:after="156" w:line="240" w:lineRule="atLeast"/>
        <w:ind w:firstLineChars="0"/>
        <w:rPr>
          <w:rFonts w:eastAsia="楷体"/>
          <w:sz w:val="24"/>
        </w:rPr>
      </w:pPr>
      <w:r w:rsidRPr="00B914A9">
        <w:rPr>
          <w:rFonts w:eastAsia="楷体" w:hint="eastAsia"/>
          <w:sz w:val="24"/>
        </w:rPr>
        <w:t>项目公司存在未向五矿信托披露的或有负债的</w:t>
      </w:r>
      <w:r>
        <w:rPr>
          <w:rFonts w:eastAsia="楷体" w:hint="eastAsia"/>
          <w:sz w:val="24"/>
        </w:rPr>
        <w:t>；</w:t>
      </w:r>
    </w:p>
    <w:p w14:paraId="67491A4E" w14:textId="239C486B" w:rsidR="00C23943" w:rsidRPr="00E30A8D" w:rsidRDefault="000826C9" w:rsidP="00C23943">
      <w:pPr>
        <w:pStyle w:val="af2"/>
        <w:numPr>
          <w:ilvl w:val="0"/>
          <w:numId w:val="49"/>
        </w:numPr>
        <w:snapToGrid w:val="0"/>
        <w:spacing w:beforeLines="50" w:before="156" w:afterLines="50" w:after="156" w:line="240" w:lineRule="atLeast"/>
        <w:ind w:firstLineChars="0"/>
        <w:rPr>
          <w:rFonts w:eastAsia="楷体"/>
          <w:sz w:val="24"/>
        </w:rPr>
      </w:pPr>
      <w:r>
        <w:rPr>
          <w:rFonts w:eastAsia="楷体" w:hint="eastAsia"/>
          <w:sz w:val="24"/>
        </w:rPr>
        <w:t>项目公司未能于</w:t>
      </w:r>
      <w:r w:rsidRPr="000826C9">
        <w:rPr>
          <w:rFonts w:eastAsia="楷体" w:hint="eastAsia"/>
          <w:sz w:val="24"/>
        </w:rPr>
        <w:t>取得项目地块一对应的《国有土地使用证》</w:t>
      </w:r>
      <w:r w:rsidRPr="000826C9">
        <w:rPr>
          <w:rFonts w:eastAsia="楷体" w:hint="eastAsia"/>
          <w:sz w:val="24"/>
        </w:rPr>
        <w:t>/</w:t>
      </w:r>
      <w:r w:rsidRPr="000826C9">
        <w:rPr>
          <w:rFonts w:eastAsia="楷体" w:hint="eastAsia"/>
          <w:sz w:val="24"/>
        </w:rPr>
        <w:t>《不动产权证书》之日后</w:t>
      </w:r>
      <w:r w:rsidRPr="000826C9">
        <w:rPr>
          <w:rFonts w:eastAsia="楷体" w:hint="eastAsia"/>
          <w:sz w:val="24"/>
        </w:rPr>
        <w:t>30</w:t>
      </w:r>
      <w:r w:rsidRPr="000826C9">
        <w:rPr>
          <w:rFonts w:eastAsia="楷体" w:hint="eastAsia"/>
          <w:sz w:val="24"/>
        </w:rPr>
        <w:t>个工作日内或</w:t>
      </w:r>
      <w:r w:rsidR="00165FF6">
        <w:rPr>
          <w:rFonts w:eastAsia="楷体" w:hint="eastAsia"/>
          <w:sz w:val="24"/>
        </w:rPr>
        <w:t>于</w:t>
      </w:r>
      <w:r w:rsidRPr="000826C9">
        <w:rPr>
          <w:rFonts w:eastAsia="楷体" w:hint="eastAsia"/>
          <w:sz w:val="24"/>
        </w:rPr>
        <w:t>取得项目地块二对应的《国有土地使用证》</w:t>
      </w:r>
      <w:r w:rsidRPr="000826C9">
        <w:rPr>
          <w:rFonts w:eastAsia="楷体" w:hint="eastAsia"/>
          <w:sz w:val="24"/>
        </w:rPr>
        <w:t>/</w:t>
      </w:r>
      <w:r w:rsidRPr="000826C9">
        <w:rPr>
          <w:rFonts w:eastAsia="楷体" w:hint="eastAsia"/>
          <w:sz w:val="24"/>
        </w:rPr>
        <w:t>《不动产权证书》之日后</w:t>
      </w:r>
      <w:r w:rsidRPr="000826C9">
        <w:rPr>
          <w:rFonts w:eastAsia="楷体" w:hint="eastAsia"/>
          <w:sz w:val="24"/>
        </w:rPr>
        <w:t>30</w:t>
      </w:r>
      <w:r w:rsidRPr="000826C9">
        <w:rPr>
          <w:rFonts w:eastAsia="楷体" w:hint="eastAsia"/>
          <w:sz w:val="24"/>
        </w:rPr>
        <w:t>个工作日内（以孰早者为准）取得房地产开发企业资质证书</w:t>
      </w:r>
      <w:r w:rsidR="00165FF6">
        <w:rPr>
          <w:rFonts w:eastAsia="楷体" w:hint="eastAsia"/>
          <w:sz w:val="24"/>
        </w:rPr>
        <w:t>的</w:t>
      </w:r>
      <w:r w:rsidR="00C23943" w:rsidRPr="00E30A8D">
        <w:rPr>
          <w:rFonts w:eastAsia="楷体" w:hint="eastAsia"/>
          <w:sz w:val="24"/>
        </w:rPr>
        <w:t>；</w:t>
      </w:r>
    </w:p>
    <w:p w14:paraId="7A830C0E" w14:textId="29D6A31A" w:rsidR="00C23943" w:rsidRPr="00E30A8D" w:rsidRDefault="007245C7" w:rsidP="00C23943">
      <w:pPr>
        <w:pStyle w:val="af2"/>
        <w:numPr>
          <w:ilvl w:val="0"/>
          <w:numId w:val="49"/>
        </w:numPr>
        <w:snapToGrid w:val="0"/>
        <w:spacing w:beforeLines="50" w:before="156" w:afterLines="50" w:after="156" w:line="240" w:lineRule="atLeast"/>
        <w:ind w:firstLineChars="0"/>
        <w:rPr>
          <w:rFonts w:eastAsia="楷体"/>
          <w:sz w:val="24"/>
        </w:rPr>
      </w:pPr>
      <w:r w:rsidRPr="00E30A8D">
        <w:rPr>
          <w:rFonts w:eastAsia="楷体" w:hint="eastAsia"/>
          <w:sz w:val="24"/>
        </w:rPr>
        <w:t>因北海正裕阳或阳光城广西未按照《投资合作协议书》的约定支付后续投资价款而被追究违约责任</w:t>
      </w:r>
      <w:r w:rsidR="00BA7DA8">
        <w:rPr>
          <w:rFonts w:eastAsia="楷体" w:hint="eastAsia"/>
          <w:sz w:val="24"/>
        </w:rPr>
        <w:t>，</w:t>
      </w:r>
      <w:r w:rsidRPr="00E30A8D">
        <w:rPr>
          <w:rFonts w:eastAsia="楷体" w:hint="eastAsia"/>
          <w:sz w:val="24"/>
        </w:rPr>
        <w:t>可能或已对五矿信托造成不利影响的</w:t>
      </w:r>
      <w:r w:rsidR="00C23943" w:rsidRPr="00E30A8D">
        <w:rPr>
          <w:rFonts w:eastAsia="楷体" w:hint="eastAsia"/>
          <w:sz w:val="24"/>
        </w:rPr>
        <w:t>；</w:t>
      </w:r>
    </w:p>
    <w:p w14:paraId="674E91A3" w14:textId="2A3BF1DD" w:rsidR="00C23943" w:rsidRPr="00E30A8D" w:rsidRDefault="003C3B62" w:rsidP="00C23943">
      <w:pPr>
        <w:pStyle w:val="af2"/>
        <w:numPr>
          <w:ilvl w:val="0"/>
          <w:numId w:val="49"/>
        </w:numPr>
        <w:snapToGrid w:val="0"/>
        <w:spacing w:beforeLines="50" w:before="156" w:afterLines="50" w:after="156" w:line="240" w:lineRule="atLeast"/>
        <w:ind w:firstLineChars="0"/>
        <w:rPr>
          <w:rFonts w:eastAsia="楷体"/>
          <w:sz w:val="24"/>
        </w:rPr>
      </w:pPr>
      <w:r w:rsidRPr="00E30A8D">
        <w:rPr>
          <w:rFonts w:eastAsia="楷体" w:hint="eastAsia"/>
          <w:sz w:val="24"/>
        </w:rPr>
        <w:t>凡普金睿以其基于《投资合作协议书》将其合法持有的</w:t>
      </w:r>
      <w:r w:rsidR="002C79C8" w:rsidRPr="00E30A8D">
        <w:rPr>
          <w:rFonts w:eastAsia="楷体" w:hint="eastAsia"/>
          <w:sz w:val="24"/>
        </w:rPr>
        <w:t>项目公司</w:t>
      </w:r>
      <w:r w:rsidRPr="00E30A8D">
        <w:rPr>
          <w:rFonts w:eastAsia="楷体"/>
          <w:sz w:val="24"/>
        </w:rPr>
        <w:t>30%</w:t>
      </w:r>
      <w:r w:rsidRPr="00E30A8D">
        <w:rPr>
          <w:rFonts w:eastAsia="楷体" w:hint="eastAsia"/>
          <w:sz w:val="24"/>
        </w:rPr>
        <w:t>股权以</w:t>
      </w:r>
      <w:r w:rsidRPr="00E30A8D">
        <w:rPr>
          <w:rFonts w:eastAsia="楷体"/>
          <w:sz w:val="24"/>
        </w:rPr>
        <w:t>1</w:t>
      </w:r>
      <w:r w:rsidRPr="00E30A8D">
        <w:rPr>
          <w:rFonts w:eastAsia="楷体" w:hint="eastAsia"/>
          <w:sz w:val="24"/>
        </w:rPr>
        <w:t>元价格转让给北海正裕阳显失公平等为由对北海正裕阳取得的</w:t>
      </w:r>
      <w:r w:rsidR="002C79C8" w:rsidRPr="00E30A8D">
        <w:rPr>
          <w:rFonts w:eastAsia="楷体" w:hint="eastAsia"/>
          <w:sz w:val="24"/>
        </w:rPr>
        <w:t>项目公司</w:t>
      </w:r>
      <w:r w:rsidRPr="00E30A8D">
        <w:rPr>
          <w:rFonts w:eastAsia="楷体"/>
          <w:sz w:val="24"/>
        </w:rPr>
        <w:t>30%</w:t>
      </w:r>
      <w:r w:rsidRPr="00E30A8D">
        <w:rPr>
          <w:rFonts w:eastAsia="楷体" w:hint="eastAsia"/>
          <w:sz w:val="24"/>
        </w:rPr>
        <w:t>股权提出任何争议或者抗辩的，或者因前述股权转让行为造成</w:t>
      </w:r>
      <w:r w:rsidR="002C79C8" w:rsidRPr="00E30A8D">
        <w:rPr>
          <w:rFonts w:eastAsia="楷体" w:hint="eastAsia"/>
          <w:sz w:val="24"/>
        </w:rPr>
        <w:t>项目公司</w:t>
      </w:r>
      <w:r w:rsidRPr="00E30A8D">
        <w:rPr>
          <w:rFonts w:eastAsia="楷体" w:hint="eastAsia"/>
          <w:sz w:val="24"/>
        </w:rPr>
        <w:t>承担额外税务负担的</w:t>
      </w:r>
      <w:r w:rsidR="00C23943" w:rsidRPr="00E30A8D">
        <w:rPr>
          <w:rFonts w:eastAsia="楷体" w:hint="eastAsia"/>
          <w:sz w:val="24"/>
        </w:rPr>
        <w:t>；</w:t>
      </w:r>
    </w:p>
    <w:p w14:paraId="4C361B2A" w14:textId="79EE1C86" w:rsidR="00C23943" w:rsidRPr="00E30A8D" w:rsidRDefault="00040DA5" w:rsidP="00C23943">
      <w:pPr>
        <w:pStyle w:val="af2"/>
        <w:numPr>
          <w:ilvl w:val="0"/>
          <w:numId w:val="49"/>
        </w:numPr>
        <w:snapToGrid w:val="0"/>
        <w:spacing w:beforeLines="50" w:before="156" w:afterLines="50" w:after="156" w:line="240" w:lineRule="atLeast"/>
        <w:ind w:firstLineChars="0"/>
        <w:rPr>
          <w:rFonts w:eastAsia="楷体"/>
          <w:sz w:val="24"/>
        </w:rPr>
      </w:pPr>
      <w:r w:rsidRPr="00E30A8D">
        <w:rPr>
          <w:rFonts w:eastAsia="楷体" w:hint="eastAsia"/>
          <w:sz w:val="24"/>
        </w:rPr>
        <w:t>北海市政府</w:t>
      </w:r>
      <w:r w:rsidR="00BA7DA8">
        <w:rPr>
          <w:rFonts w:eastAsia="楷体" w:hint="eastAsia"/>
          <w:sz w:val="24"/>
        </w:rPr>
        <w:t>或其他相关部门</w:t>
      </w:r>
      <w:r w:rsidRPr="00E30A8D">
        <w:rPr>
          <w:rFonts w:eastAsia="楷体" w:hint="eastAsia"/>
          <w:sz w:val="24"/>
        </w:rPr>
        <w:t>认定项目公司股权结构不符合其要求或</w:t>
      </w:r>
      <w:r w:rsidR="00BA7DA8">
        <w:rPr>
          <w:rFonts w:eastAsia="楷体" w:hint="eastAsia"/>
          <w:sz w:val="24"/>
        </w:rPr>
        <w:t>认定</w:t>
      </w:r>
      <w:r w:rsidRPr="00E30A8D">
        <w:rPr>
          <w:rFonts w:eastAsia="楷体" w:hint="eastAsia"/>
          <w:sz w:val="24"/>
        </w:rPr>
        <w:t>凡普金科集团有限公司未能完成《北海市人民政府、凡普金科集团有限公司红树林金融科技小镇项目合作框架协议》项下约定的各项考核指标的而对项目公司作出任何限制措施</w:t>
      </w:r>
      <w:r w:rsidR="00BA7DA8">
        <w:rPr>
          <w:rFonts w:eastAsia="楷体" w:hint="eastAsia"/>
          <w:sz w:val="24"/>
        </w:rPr>
        <w:t>，</w:t>
      </w:r>
      <w:r w:rsidRPr="00E30A8D">
        <w:rPr>
          <w:rFonts w:eastAsia="楷体" w:hint="eastAsia"/>
          <w:sz w:val="24"/>
        </w:rPr>
        <w:t>包括但不限于限制或延缓借款方取得相应的房地产开发企业资质证书、限制或延缓发放标的项目预售许可证等</w:t>
      </w:r>
      <w:r w:rsidR="00B100A5">
        <w:rPr>
          <w:rFonts w:eastAsia="楷体" w:hint="eastAsia"/>
          <w:sz w:val="24"/>
        </w:rPr>
        <w:t>的</w:t>
      </w:r>
      <w:r w:rsidR="00C23943" w:rsidRPr="00E30A8D">
        <w:rPr>
          <w:rFonts w:eastAsia="楷体" w:hint="eastAsia"/>
          <w:sz w:val="24"/>
        </w:rPr>
        <w:t>；</w:t>
      </w:r>
    </w:p>
    <w:p w14:paraId="4320C433" w14:textId="0C2D5760" w:rsidR="0098239E" w:rsidRPr="00E30A8D" w:rsidRDefault="0098239E" w:rsidP="00C23943">
      <w:pPr>
        <w:pStyle w:val="af2"/>
        <w:numPr>
          <w:ilvl w:val="0"/>
          <w:numId w:val="49"/>
        </w:numPr>
        <w:snapToGrid w:val="0"/>
        <w:spacing w:beforeLines="50" w:before="156" w:afterLines="50" w:after="156" w:line="240" w:lineRule="atLeast"/>
        <w:ind w:firstLineChars="0"/>
        <w:rPr>
          <w:rFonts w:eastAsia="楷体"/>
          <w:sz w:val="24"/>
        </w:rPr>
      </w:pPr>
      <w:r w:rsidRPr="00E30A8D">
        <w:rPr>
          <w:rFonts w:eastAsia="楷体" w:hint="eastAsia"/>
          <w:sz w:val="24"/>
        </w:rPr>
        <w:t>项目公司未按照《抵押合同》的约定办理完毕相应的抵押登记手续的；</w:t>
      </w:r>
    </w:p>
    <w:p w14:paraId="53FF85F7" w14:textId="45EE1C56" w:rsidR="00C23943" w:rsidRPr="00E30A8D" w:rsidRDefault="00C23943" w:rsidP="00C23943">
      <w:pPr>
        <w:pStyle w:val="af2"/>
        <w:numPr>
          <w:ilvl w:val="0"/>
          <w:numId w:val="49"/>
        </w:numPr>
        <w:snapToGrid w:val="0"/>
        <w:spacing w:beforeLines="50" w:before="156" w:afterLines="50" w:after="156" w:line="240" w:lineRule="atLeast"/>
        <w:ind w:firstLineChars="0"/>
        <w:rPr>
          <w:rFonts w:eastAsia="楷体"/>
          <w:sz w:val="24"/>
        </w:rPr>
      </w:pPr>
      <w:r w:rsidRPr="00E30A8D">
        <w:rPr>
          <w:rFonts w:eastAsia="楷体" w:hint="eastAsia"/>
          <w:sz w:val="24"/>
        </w:rPr>
        <w:t>阳光城集团未能在</w:t>
      </w:r>
      <w:r w:rsidR="00883AE5" w:rsidRPr="00E30A8D">
        <w:rPr>
          <w:rFonts w:eastAsia="楷体" w:hint="eastAsia"/>
          <w:sz w:val="24"/>
        </w:rPr>
        <w:t>《股权转让协议》项下第一笔标的股权转让价款付款日</w:t>
      </w:r>
      <w:r w:rsidRPr="00E30A8D">
        <w:rPr>
          <w:rFonts w:eastAsia="楷体" w:hint="eastAsia"/>
          <w:sz w:val="24"/>
        </w:rPr>
        <w:t>（含该日）后</w:t>
      </w:r>
      <w:r w:rsidRPr="00E30A8D">
        <w:rPr>
          <w:rFonts w:eastAsia="楷体"/>
          <w:sz w:val="24"/>
        </w:rPr>
        <w:t>15</w:t>
      </w:r>
      <w:r w:rsidRPr="00E30A8D">
        <w:rPr>
          <w:rFonts w:eastAsia="楷体" w:hint="eastAsia"/>
          <w:sz w:val="24"/>
        </w:rPr>
        <w:t>个自然日内取得阳光城集团就其在《保证合同》项下向五矿信托提供连带责任保证担保事项</w:t>
      </w:r>
      <w:r w:rsidR="00883AE5" w:rsidRPr="00E30A8D">
        <w:rPr>
          <w:rFonts w:eastAsia="楷体" w:hint="eastAsia"/>
          <w:sz w:val="24"/>
        </w:rPr>
        <w:t>及</w:t>
      </w:r>
      <w:r w:rsidR="00BC4858">
        <w:rPr>
          <w:rFonts w:eastAsia="楷体" w:hint="eastAsia"/>
          <w:sz w:val="24"/>
        </w:rPr>
        <w:t>就其在</w:t>
      </w:r>
      <w:r w:rsidR="00883AE5" w:rsidRPr="00E30A8D">
        <w:rPr>
          <w:rFonts w:eastAsia="楷体" w:hint="eastAsia"/>
          <w:sz w:val="24"/>
        </w:rPr>
        <w:t>《差额补足协议》项下向五矿信托提供差额补足</w:t>
      </w:r>
      <w:r w:rsidR="00BB2EAA">
        <w:rPr>
          <w:rFonts w:eastAsia="楷体" w:hint="eastAsia"/>
          <w:sz w:val="24"/>
        </w:rPr>
        <w:t>及流动性支持</w:t>
      </w:r>
      <w:r w:rsidR="00883AE5" w:rsidRPr="00E30A8D">
        <w:rPr>
          <w:rFonts w:eastAsia="楷体" w:hint="eastAsia"/>
          <w:sz w:val="24"/>
        </w:rPr>
        <w:t>事项</w:t>
      </w:r>
      <w:r w:rsidRPr="00E30A8D">
        <w:rPr>
          <w:rFonts w:eastAsia="楷体" w:hint="eastAsia"/>
          <w:sz w:val="24"/>
        </w:rPr>
        <w:t>出具的有效股东大会决议</w:t>
      </w:r>
      <w:r w:rsidR="00FE1A9E">
        <w:rPr>
          <w:rFonts w:eastAsia="楷体" w:hint="eastAsia"/>
          <w:sz w:val="24"/>
        </w:rPr>
        <w:t>或未根据上市公司相关规则对上述</w:t>
      </w:r>
      <w:r w:rsidRPr="00E30A8D">
        <w:rPr>
          <w:rFonts w:eastAsia="楷体" w:hint="eastAsia"/>
          <w:sz w:val="24"/>
        </w:rPr>
        <w:t>股东大会决议公告</w:t>
      </w:r>
      <w:r w:rsidR="000C38E3" w:rsidRPr="00E30A8D">
        <w:rPr>
          <w:rFonts w:eastAsia="楷体" w:hint="eastAsia"/>
          <w:sz w:val="24"/>
        </w:rPr>
        <w:t>的</w:t>
      </w:r>
      <w:r w:rsidRPr="00E30A8D">
        <w:rPr>
          <w:rFonts w:eastAsia="楷体" w:hint="eastAsia"/>
          <w:sz w:val="24"/>
        </w:rPr>
        <w:t>；</w:t>
      </w:r>
    </w:p>
    <w:p w14:paraId="7AD049C0" w14:textId="5CCCB427" w:rsidR="00372859" w:rsidRPr="00E30A8D" w:rsidRDefault="001D5F9E" w:rsidP="00D4553A">
      <w:pPr>
        <w:numPr>
          <w:ilvl w:val="0"/>
          <w:numId w:val="49"/>
        </w:numPr>
        <w:snapToGrid w:val="0"/>
        <w:spacing w:beforeLines="50" w:before="156" w:afterLines="50" w:after="156" w:line="240" w:lineRule="atLeast"/>
        <w:rPr>
          <w:rFonts w:eastAsia="楷体"/>
          <w:sz w:val="24"/>
        </w:rPr>
      </w:pPr>
      <w:r w:rsidRPr="00E30A8D">
        <w:rPr>
          <w:rFonts w:eastAsia="楷体" w:hint="eastAsia"/>
          <w:sz w:val="24"/>
        </w:rPr>
        <w:t>项目公司</w:t>
      </w:r>
      <w:r w:rsidR="00315B86" w:rsidRPr="00E30A8D">
        <w:rPr>
          <w:rFonts w:eastAsia="楷体" w:hint="eastAsia"/>
          <w:sz w:val="24"/>
        </w:rPr>
        <w:t>未按照《项目委托监管合同》约定将标的项目全部销售回款归集至</w:t>
      </w:r>
      <w:r w:rsidR="00B450A6" w:rsidRPr="00E30A8D">
        <w:rPr>
          <w:rFonts w:eastAsia="楷体" w:hint="eastAsia"/>
          <w:sz w:val="24"/>
        </w:rPr>
        <w:t>其名下银行账户进行封闭监管，或</w:t>
      </w:r>
      <w:r w:rsidR="007E112E" w:rsidRPr="00E30A8D">
        <w:rPr>
          <w:rFonts w:eastAsia="楷体" w:hint="eastAsia"/>
          <w:sz w:val="24"/>
        </w:rPr>
        <w:t>项目公司</w:t>
      </w:r>
      <w:r w:rsidR="00372859" w:rsidRPr="00E30A8D">
        <w:rPr>
          <w:rFonts w:eastAsia="楷体" w:hint="eastAsia"/>
          <w:sz w:val="24"/>
        </w:rPr>
        <w:t>未经</w:t>
      </w:r>
      <w:r w:rsidR="007E112E" w:rsidRPr="00E30A8D">
        <w:rPr>
          <w:rFonts w:eastAsia="楷体" w:hint="eastAsia"/>
          <w:sz w:val="24"/>
        </w:rPr>
        <w:t>五矿信托</w:t>
      </w:r>
      <w:r w:rsidR="00176215">
        <w:rPr>
          <w:rFonts w:eastAsia="楷体" w:hint="eastAsia"/>
          <w:sz w:val="24"/>
        </w:rPr>
        <w:t>书面</w:t>
      </w:r>
      <w:r w:rsidR="00372859" w:rsidRPr="00E30A8D">
        <w:rPr>
          <w:rFonts w:eastAsia="楷体" w:hint="eastAsia"/>
          <w:sz w:val="24"/>
        </w:rPr>
        <w:t>同意，通过</w:t>
      </w:r>
      <w:r w:rsidR="00AF7534">
        <w:rPr>
          <w:rFonts w:eastAsia="楷体" w:hint="eastAsia"/>
          <w:sz w:val="24"/>
        </w:rPr>
        <w:t>项目</w:t>
      </w:r>
      <w:r w:rsidR="00372859" w:rsidRPr="00E30A8D">
        <w:rPr>
          <w:rFonts w:eastAsia="楷体" w:hint="eastAsia"/>
          <w:sz w:val="24"/>
        </w:rPr>
        <w:t>公司</w:t>
      </w:r>
      <w:r w:rsidR="00AF7534">
        <w:rPr>
          <w:rFonts w:eastAsia="楷体" w:hint="eastAsia"/>
          <w:sz w:val="24"/>
        </w:rPr>
        <w:t>以外的第三方</w:t>
      </w:r>
      <w:r w:rsidR="00372859" w:rsidRPr="00E30A8D">
        <w:rPr>
          <w:rFonts w:eastAsia="楷体" w:hint="eastAsia"/>
          <w:sz w:val="24"/>
        </w:rPr>
        <w:t>收取标的项目预售资金、认筹资金</w:t>
      </w:r>
      <w:r w:rsidR="00176215">
        <w:rPr>
          <w:rFonts w:eastAsia="楷体" w:hint="eastAsia"/>
          <w:sz w:val="24"/>
        </w:rPr>
        <w:t>或其他款项</w:t>
      </w:r>
      <w:r w:rsidR="00372859" w:rsidRPr="00E30A8D">
        <w:rPr>
          <w:rFonts w:eastAsia="楷体" w:hint="eastAsia"/>
          <w:sz w:val="24"/>
        </w:rPr>
        <w:t>的；</w:t>
      </w:r>
    </w:p>
    <w:p w14:paraId="5DF08AF0" w14:textId="1EF728AF" w:rsidR="00C23943" w:rsidRPr="00E30A8D" w:rsidRDefault="00C23943" w:rsidP="00C23943">
      <w:pPr>
        <w:pStyle w:val="af2"/>
        <w:numPr>
          <w:ilvl w:val="0"/>
          <w:numId w:val="49"/>
        </w:numPr>
        <w:snapToGrid w:val="0"/>
        <w:spacing w:beforeLines="50" w:before="156" w:afterLines="50" w:after="156" w:line="240" w:lineRule="atLeast"/>
        <w:ind w:firstLineChars="0"/>
        <w:rPr>
          <w:rFonts w:eastAsia="楷体"/>
          <w:sz w:val="24"/>
        </w:rPr>
      </w:pPr>
      <w:r w:rsidRPr="00E30A8D">
        <w:rPr>
          <w:rFonts w:eastAsia="楷体" w:hint="eastAsia"/>
          <w:sz w:val="24"/>
        </w:rPr>
        <w:t>标的项目发生重大安全事故或者出现重大质量问题</w:t>
      </w:r>
      <w:r w:rsidR="000C38E3" w:rsidRPr="00E30A8D">
        <w:rPr>
          <w:rFonts w:eastAsia="楷体" w:hint="eastAsia"/>
          <w:sz w:val="24"/>
        </w:rPr>
        <w:t>的</w:t>
      </w:r>
      <w:r w:rsidRPr="00E30A8D">
        <w:rPr>
          <w:rFonts w:eastAsia="楷体" w:hint="eastAsia"/>
          <w:sz w:val="24"/>
        </w:rPr>
        <w:t>；</w:t>
      </w:r>
    </w:p>
    <w:p w14:paraId="700F1424" w14:textId="379B30DF" w:rsidR="00C23943" w:rsidRPr="00E30A8D" w:rsidRDefault="00C23943" w:rsidP="00D4553A">
      <w:pPr>
        <w:pStyle w:val="af2"/>
        <w:numPr>
          <w:ilvl w:val="0"/>
          <w:numId w:val="49"/>
        </w:numPr>
        <w:snapToGrid w:val="0"/>
        <w:spacing w:beforeLines="50" w:before="156" w:afterLines="50" w:after="156" w:line="240" w:lineRule="atLeast"/>
        <w:ind w:firstLineChars="0"/>
        <w:rPr>
          <w:rFonts w:eastAsia="楷体"/>
          <w:sz w:val="24"/>
        </w:rPr>
      </w:pPr>
      <w:r w:rsidRPr="00E30A8D">
        <w:rPr>
          <w:rFonts w:eastAsia="楷体" w:hint="eastAsia"/>
          <w:sz w:val="24"/>
        </w:rPr>
        <w:t>标的项目出现任何违法违规问题导致标的项目中止、终止、项目公司被吊销执照或受到其他行政处罚</w:t>
      </w:r>
      <w:r w:rsidR="000C38E3" w:rsidRPr="00E30A8D">
        <w:rPr>
          <w:rFonts w:eastAsia="楷体" w:hint="eastAsia"/>
          <w:sz w:val="24"/>
        </w:rPr>
        <w:t>的</w:t>
      </w:r>
      <w:r w:rsidRPr="00E30A8D">
        <w:rPr>
          <w:rFonts w:eastAsia="楷体" w:hint="eastAsia"/>
          <w:sz w:val="24"/>
        </w:rPr>
        <w:t>；</w:t>
      </w:r>
    </w:p>
    <w:p w14:paraId="0D84AC0E" w14:textId="1A610109" w:rsidR="00C23943" w:rsidRPr="00E30A8D" w:rsidRDefault="00C23943" w:rsidP="00C23943">
      <w:pPr>
        <w:pStyle w:val="af2"/>
        <w:numPr>
          <w:ilvl w:val="0"/>
          <w:numId w:val="49"/>
        </w:numPr>
        <w:snapToGrid w:val="0"/>
        <w:spacing w:beforeLines="50" w:before="156" w:afterLines="50" w:after="156" w:line="240" w:lineRule="atLeast"/>
        <w:ind w:firstLineChars="0"/>
        <w:rPr>
          <w:rFonts w:eastAsia="楷体"/>
          <w:sz w:val="24"/>
        </w:rPr>
      </w:pPr>
      <w:r w:rsidRPr="00E30A8D">
        <w:rPr>
          <w:rFonts w:eastAsia="楷体" w:hint="eastAsia"/>
          <w:sz w:val="24"/>
        </w:rPr>
        <w:t>阳光城集团的实际控制人或股东涉嫌犯罪或被司法机关采取强制措施</w:t>
      </w:r>
      <w:r w:rsidR="000C38E3" w:rsidRPr="00E30A8D">
        <w:rPr>
          <w:rFonts w:eastAsia="楷体" w:hint="eastAsia"/>
          <w:sz w:val="24"/>
        </w:rPr>
        <w:t>的</w:t>
      </w:r>
      <w:r w:rsidRPr="00E30A8D">
        <w:rPr>
          <w:rFonts w:eastAsia="楷体" w:hint="eastAsia"/>
          <w:sz w:val="24"/>
        </w:rPr>
        <w:t>；</w:t>
      </w:r>
    </w:p>
    <w:p w14:paraId="71EB07C6" w14:textId="34281E7A" w:rsidR="00C23943" w:rsidRDefault="00C23943" w:rsidP="00D4553A">
      <w:pPr>
        <w:pStyle w:val="af2"/>
        <w:numPr>
          <w:ilvl w:val="0"/>
          <w:numId w:val="49"/>
        </w:numPr>
        <w:snapToGrid w:val="0"/>
        <w:spacing w:beforeLines="50" w:before="156" w:afterLines="50" w:after="156" w:line="240" w:lineRule="atLeast"/>
        <w:ind w:firstLineChars="0"/>
        <w:rPr>
          <w:rFonts w:eastAsia="楷体"/>
          <w:sz w:val="24"/>
        </w:rPr>
      </w:pPr>
      <w:r w:rsidRPr="00E30A8D">
        <w:rPr>
          <w:rFonts w:eastAsia="楷体" w:hint="eastAsia"/>
          <w:sz w:val="24"/>
        </w:rPr>
        <w:t>交易文件项下除</w:t>
      </w:r>
      <w:r w:rsidR="00521098" w:rsidRPr="00E30A8D">
        <w:rPr>
          <w:rFonts w:eastAsia="楷体" w:hint="eastAsia"/>
          <w:sz w:val="24"/>
        </w:rPr>
        <w:t>五矿信托</w:t>
      </w:r>
      <w:r w:rsidR="0083517A">
        <w:rPr>
          <w:rFonts w:eastAsia="楷体" w:hint="eastAsia"/>
          <w:sz w:val="24"/>
        </w:rPr>
        <w:t>、</w:t>
      </w:r>
      <w:r w:rsidR="009959F4">
        <w:rPr>
          <w:rFonts w:eastAsia="楷体" w:hint="eastAsia"/>
          <w:sz w:val="24"/>
        </w:rPr>
        <w:t>康正宏基</w:t>
      </w:r>
      <w:r w:rsidRPr="00E30A8D">
        <w:rPr>
          <w:rFonts w:eastAsia="楷体" w:hint="eastAsia"/>
          <w:sz w:val="24"/>
        </w:rPr>
        <w:t>外的其他方违反交易文件项下的任何约定的</w:t>
      </w:r>
      <w:r w:rsidR="00EC34CE" w:rsidRPr="00E30A8D">
        <w:rPr>
          <w:rFonts w:eastAsia="楷体" w:hint="eastAsia"/>
          <w:sz w:val="24"/>
        </w:rPr>
        <w:t>（包括北海钰城未按照《协议书》约定缴纳任何一</w:t>
      </w:r>
      <w:r w:rsidR="00766E38" w:rsidRPr="00E30A8D">
        <w:rPr>
          <w:rFonts w:eastAsia="楷体" w:hint="eastAsia"/>
          <w:sz w:val="24"/>
        </w:rPr>
        <w:t>笔信托业保障基金的情形</w:t>
      </w:r>
      <w:r w:rsidR="00EC34CE" w:rsidRPr="00E30A8D">
        <w:rPr>
          <w:rFonts w:eastAsia="楷体" w:hint="eastAsia"/>
          <w:sz w:val="24"/>
        </w:rPr>
        <w:t>）</w:t>
      </w:r>
      <w:r w:rsidR="001A6B9F">
        <w:rPr>
          <w:rFonts w:eastAsia="楷体" w:hint="eastAsia"/>
          <w:sz w:val="24"/>
        </w:rPr>
        <w:t>或</w:t>
      </w:r>
      <w:r w:rsidR="001A6B9F" w:rsidRPr="002358F1">
        <w:rPr>
          <w:rFonts w:eastAsia="楷体" w:hint="eastAsia"/>
          <w:sz w:val="24"/>
        </w:rPr>
        <w:t>违反其签署的任何文件、协议项下任何约定的</w:t>
      </w:r>
      <w:r w:rsidR="009235ED">
        <w:rPr>
          <w:rFonts w:eastAsia="楷体" w:hint="eastAsia"/>
          <w:sz w:val="24"/>
        </w:rPr>
        <w:t>或出现交叉违约情形的</w:t>
      </w:r>
      <w:r w:rsidRPr="00E30A8D">
        <w:rPr>
          <w:rFonts w:eastAsia="楷体" w:hint="eastAsia"/>
          <w:sz w:val="24"/>
        </w:rPr>
        <w:t>；</w:t>
      </w:r>
    </w:p>
    <w:p w14:paraId="4EF0C443" w14:textId="04200C18" w:rsidR="0037560C" w:rsidRPr="00E30A8D" w:rsidRDefault="0037560C" w:rsidP="00D4553A">
      <w:pPr>
        <w:pStyle w:val="af2"/>
        <w:numPr>
          <w:ilvl w:val="0"/>
          <w:numId w:val="49"/>
        </w:numPr>
        <w:snapToGrid w:val="0"/>
        <w:spacing w:beforeLines="50" w:before="156" w:afterLines="50" w:after="156" w:line="240" w:lineRule="atLeast"/>
        <w:ind w:firstLineChars="0"/>
        <w:rPr>
          <w:rFonts w:eastAsia="楷体"/>
          <w:sz w:val="24"/>
        </w:rPr>
      </w:pPr>
      <w:r>
        <w:rPr>
          <w:rFonts w:eastAsia="楷体" w:hint="eastAsia"/>
          <w:sz w:val="24"/>
        </w:rPr>
        <w:t>凡普金睿</w:t>
      </w:r>
      <w:r w:rsidRPr="00E30A8D">
        <w:rPr>
          <w:rFonts w:eastAsia="楷体" w:hint="eastAsia"/>
          <w:sz w:val="24"/>
        </w:rPr>
        <w:t>未能在《股权转让协议》项下第一笔标的股权转让价款付款日（含该日）后</w:t>
      </w:r>
      <w:r w:rsidR="00727DE4">
        <w:rPr>
          <w:rFonts w:eastAsia="楷体" w:hint="eastAsia"/>
          <w:sz w:val="24"/>
        </w:rPr>
        <w:t>一个月</w:t>
      </w:r>
      <w:r w:rsidRPr="00E30A8D">
        <w:rPr>
          <w:rFonts w:eastAsia="楷体" w:hint="eastAsia"/>
          <w:sz w:val="24"/>
        </w:rPr>
        <w:t>内</w:t>
      </w:r>
      <w:r>
        <w:rPr>
          <w:rFonts w:eastAsia="楷体" w:hint="eastAsia"/>
          <w:sz w:val="24"/>
        </w:rPr>
        <w:t>实缴其持有的</w:t>
      </w:r>
      <w:r>
        <w:rPr>
          <w:rFonts w:eastAsia="楷体" w:hint="eastAsia"/>
          <w:sz w:val="24"/>
        </w:rPr>
        <w:t>3</w:t>
      </w:r>
      <w:r>
        <w:rPr>
          <w:rFonts w:eastAsia="楷体"/>
          <w:sz w:val="24"/>
        </w:rPr>
        <w:t>0</w:t>
      </w:r>
      <w:r>
        <w:rPr>
          <w:rFonts w:eastAsia="楷体" w:hint="eastAsia"/>
          <w:sz w:val="24"/>
        </w:rPr>
        <w:t>%</w:t>
      </w:r>
      <w:r>
        <w:rPr>
          <w:rFonts w:eastAsia="楷体" w:hint="eastAsia"/>
          <w:sz w:val="24"/>
        </w:rPr>
        <w:t>股权对应的注册资本的；</w:t>
      </w:r>
    </w:p>
    <w:bookmarkEnd w:id="54"/>
    <w:p w14:paraId="7F4C3922" w14:textId="6FB02A65" w:rsidR="0000113E" w:rsidRPr="00E30A8D" w:rsidRDefault="00BF4672" w:rsidP="00D4553A">
      <w:pPr>
        <w:pStyle w:val="af2"/>
        <w:numPr>
          <w:ilvl w:val="0"/>
          <w:numId w:val="49"/>
        </w:numPr>
        <w:snapToGrid w:val="0"/>
        <w:spacing w:beforeLines="50" w:before="156" w:afterLines="50" w:after="156" w:line="240" w:lineRule="atLeast"/>
        <w:ind w:firstLineChars="0"/>
        <w:rPr>
          <w:rFonts w:eastAsia="楷体"/>
          <w:sz w:val="24"/>
        </w:rPr>
      </w:pPr>
      <w:r w:rsidRPr="00E30A8D">
        <w:rPr>
          <w:rFonts w:eastAsia="楷体" w:hint="eastAsia"/>
          <w:sz w:val="24"/>
        </w:rPr>
        <w:t>除五矿信托</w:t>
      </w:r>
      <w:r w:rsidR="00EA34B4" w:rsidRPr="00E30A8D">
        <w:rPr>
          <w:rFonts w:eastAsia="楷体" w:hint="eastAsia"/>
          <w:sz w:val="24"/>
        </w:rPr>
        <w:t>、</w:t>
      </w:r>
      <w:r w:rsidR="009959F4">
        <w:rPr>
          <w:rFonts w:eastAsia="楷体" w:hint="eastAsia"/>
          <w:sz w:val="24"/>
        </w:rPr>
        <w:t>康正宏基</w:t>
      </w:r>
      <w:r w:rsidRPr="00E30A8D">
        <w:rPr>
          <w:rFonts w:eastAsia="楷体" w:hint="eastAsia"/>
          <w:sz w:val="24"/>
        </w:rPr>
        <w:t>以外的交易主体</w:t>
      </w:r>
      <w:r w:rsidR="00AF7534">
        <w:rPr>
          <w:rFonts w:eastAsia="楷体" w:hint="eastAsia"/>
          <w:sz w:val="24"/>
        </w:rPr>
        <w:t>或标的项目</w:t>
      </w:r>
      <w:r w:rsidRPr="00E30A8D">
        <w:rPr>
          <w:rFonts w:eastAsia="楷体" w:hint="eastAsia"/>
          <w:sz w:val="24"/>
        </w:rPr>
        <w:t>出现任何五矿信托认为的重大不利状况（包括但不限于破产、清算、严重亏损等情形）的。</w:t>
      </w:r>
    </w:p>
    <w:p w14:paraId="6A611329" w14:textId="77777777" w:rsidR="00BF4672" w:rsidRPr="001F082C" w:rsidRDefault="00BF4672" w:rsidP="00CA722E">
      <w:pPr>
        <w:pStyle w:val="af2"/>
        <w:numPr>
          <w:ilvl w:val="0"/>
          <w:numId w:val="46"/>
        </w:numPr>
        <w:tabs>
          <w:tab w:val="left" w:pos="1418"/>
        </w:tabs>
        <w:snapToGrid w:val="0"/>
        <w:spacing w:line="300" w:lineRule="auto"/>
        <w:ind w:left="1157" w:firstLineChars="0" w:hanging="737"/>
        <w:rPr>
          <w:rFonts w:eastAsia="楷体"/>
          <w:sz w:val="24"/>
        </w:rPr>
      </w:pPr>
      <w:bookmarkStart w:id="55" w:name="_Ref520303469"/>
      <w:r w:rsidRPr="001F082C">
        <w:rPr>
          <w:rFonts w:eastAsia="楷体" w:hint="eastAsia"/>
          <w:sz w:val="24"/>
        </w:rPr>
        <w:t>收购主体</w:t>
      </w:r>
      <w:bookmarkEnd w:id="55"/>
    </w:p>
    <w:p w14:paraId="26EFB1C6" w14:textId="0E3FF0B2" w:rsidR="00815AEE" w:rsidRDefault="00815AEE">
      <w:pPr>
        <w:numPr>
          <w:ilvl w:val="0"/>
          <w:numId w:val="20"/>
        </w:numPr>
        <w:tabs>
          <w:tab w:val="left" w:pos="1843"/>
        </w:tabs>
        <w:snapToGrid w:val="0"/>
        <w:spacing w:line="300" w:lineRule="auto"/>
        <w:rPr>
          <w:rFonts w:eastAsia="楷体"/>
          <w:sz w:val="24"/>
        </w:rPr>
      </w:pPr>
      <w:r w:rsidRPr="00750ECD">
        <w:rPr>
          <w:rFonts w:eastAsia="楷体"/>
          <w:sz w:val="24"/>
        </w:rPr>
        <w:t>若发生本协议第</w:t>
      </w:r>
      <w:r w:rsidRPr="00750ECD">
        <w:rPr>
          <w:rFonts w:eastAsia="楷体"/>
          <w:sz w:val="24"/>
        </w:rPr>
        <w:fldChar w:fldCharType="begin"/>
      </w:r>
      <w:r w:rsidRPr="00750ECD">
        <w:rPr>
          <w:rFonts w:eastAsia="楷体"/>
          <w:sz w:val="24"/>
        </w:rPr>
        <w:instrText xml:space="preserve"> REF _Ref504725196 \r \h  \* MERGEFORMAT </w:instrText>
      </w:r>
      <w:r w:rsidRPr="00750ECD">
        <w:rPr>
          <w:rFonts w:eastAsia="楷体"/>
          <w:sz w:val="24"/>
        </w:rPr>
      </w:r>
      <w:r w:rsidRPr="00750ECD">
        <w:rPr>
          <w:rFonts w:eastAsia="楷体"/>
          <w:sz w:val="24"/>
        </w:rPr>
        <w:fldChar w:fldCharType="separate"/>
      </w:r>
      <w:r>
        <w:rPr>
          <w:rFonts w:eastAsia="楷体"/>
          <w:sz w:val="24"/>
        </w:rPr>
        <w:t>10.2.1</w:t>
      </w:r>
      <w:r w:rsidRPr="00750ECD">
        <w:rPr>
          <w:rFonts w:eastAsia="楷体"/>
          <w:sz w:val="24"/>
        </w:rPr>
        <w:fldChar w:fldCharType="end"/>
      </w:r>
      <w:r w:rsidRPr="00750ECD">
        <w:rPr>
          <w:rFonts w:eastAsia="楷体"/>
          <w:sz w:val="24"/>
        </w:rPr>
        <w:t>款第</w:t>
      </w:r>
      <w:r w:rsidRPr="00750ECD">
        <w:rPr>
          <w:rFonts w:eastAsia="楷体"/>
          <w:sz w:val="24"/>
        </w:rPr>
        <w:fldChar w:fldCharType="begin"/>
      </w:r>
      <w:r w:rsidRPr="00750ECD">
        <w:rPr>
          <w:rFonts w:eastAsia="楷体"/>
          <w:sz w:val="24"/>
        </w:rPr>
        <w:instrText xml:space="preserve"> REF _Ref504725184 \r \h  \* MERGEFORMAT </w:instrText>
      </w:r>
      <w:r w:rsidRPr="00750ECD">
        <w:rPr>
          <w:rFonts w:eastAsia="楷体"/>
          <w:sz w:val="24"/>
        </w:rPr>
      </w:r>
      <w:r w:rsidRPr="00750ECD">
        <w:rPr>
          <w:rFonts w:eastAsia="楷体"/>
          <w:sz w:val="24"/>
        </w:rPr>
        <w:fldChar w:fldCharType="separate"/>
      </w:r>
      <w:r>
        <w:rPr>
          <w:rFonts w:eastAsia="楷体"/>
          <w:sz w:val="24"/>
        </w:rPr>
        <w:t>(3)</w:t>
      </w:r>
      <w:r w:rsidRPr="00750ECD">
        <w:rPr>
          <w:rFonts w:eastAsia="楷体"/>
          <w:sz w:val="24"/>
        </w:rPr>
        <w:fldChar w:fldCharType="end"/>
      </w:r>
      <w:r w:rsidRPr="00750ECD">
        <w:rPr>
          <w:rFonts w:eastAsia="楷体"/>
          <w:sz w:val="24"/>
        </w:rPr>
        <w:t>项约定的对赌触发情形</w:t>
      </w:r>
      <w:r>
        <w:rPr>
          <w:rFonts w:eastAsia="楷体" w:hint="eastAsia"/>
          <w:sz w:val="24"/>
        </w:rPr>
        <w:t>且五矿信托行使收购退出权的</w:t>
      </w:r>
      <w:r w:rsidRPr="00750ECD">
        <w:rPr>
          <w:rFonts w:eastAsia="楷体"/>
          <w:sz w:val="24"/>
        </w:rPr>
        <w:t>，则</w:t>
      </w:r>
      <w:r>
        <w:rPr>
          <w:rFonts w:eastAsia="楷体" w:hint="eastAsia"/>
          <w:sz w:val="24"/>
        </w:rPr>
        <w:t>北海正裕阳</w:t>
      </w:r>
      <w:r w:rsidRPr="00750ECD">
        <w:rPr>
          <w:rFonts w:eastAsia="楷体"/>
          <w:sz w:val="24"/>
        </w:rPr>
        <w:t>有义务促使第三方按照本协议约定的收购价格、收购期限等收购要素（以本协议约定为准）收购五矿信托持有的项目公司标的股权</w:t>
      </w:r>
      <w:r>
        <w:rPr>
          <w:rFonts w:eastAsia="楷体" w:hint="eastAsia"/>
          <w:sz w:val="24"/>
        </w:rPr>
        <w:t>及标的债权</w:t>
      </w:r>
      <w:r w:rsidRPr="00750ECD">
        <w:rPr>
          <w:rFonts w:eastAsia="楷体"/>
          <w:sz w:val="24"/>
        </w:rPr>
        <w:t>并保障五矿信托完成全部项目公司标的股权</w:t>
      </w:r>
      <w:r>
        <w:rPr>
          <w:rFonts w:eastAsia="楷体" w:hint="eastAsia"/>
          <w:sz w:val="24"/>
        </w:rPr>
        <w:t>及标的债权</w:t>
      </w:r>
      <w:r w:rsidRPr="00750ECD">
        <w:rPr>
          <w:rFonts w:eastAsia="楷体"/>
          <w:sz w:val="24"/>
        </w:rPr>
        <w:t>退出，若第三方不能按照上述约定执行，则</w:t>
      </w:r>
      <w:r>
        <w:rPr>
          <w:rFonts w:eastAsia="楷体" w:hint="eastAsia"/>
          <w:sz w:val="24"/>
        </w:rPr>
        <w:t>北海正裕阳</w:t>
      </w:r>
      <w:r w:rsidRPr="00750ECD">
        <w:rPr>
          <w:rFonts w:eastAsia="楷体"/>
          <w:sz w:val="24"/>
        </w:rPr>
        <w:t>应首先按照上述收购要素收购五矿信托持有的项目公司</w:t>
      </w:r>
      <w:r>
        <w:rPr>
          <w:rFonts w:eastAsia="楷体" w:hint="eastAsia"/>
          <w:sz w:val="24"/>
        </w:rPr>
        <w:t>标的</w:t>
      </w:r>
      <w:r w:rsidRPr="00750ECD">
        <w:rPr>
          <w:rFonts w:eastAsia="楷体"/>
          <w:sz w:val="24"/>
        </w:rPr>
        <w:t>股权</w:t>
      </w:r>
      <w:r>
        <w:rPr>
          <w:rFonts w:eastAsia="楷体" w:hint="eastAsia"/>
          <w:sz w:val="24"/>
        </w:rPr>
        <w:t>及标的债权</w:t>
      </w:r>
      <w:r w:rsidRPr="00750ECD">
        <w:rPr>
          <w:rFonts w:eastAsia="楷体"/>
          <w:sz w:val="24"/>
        </w:rPr>
        <w:t>，之后方可转让其自身持有的项目公司股权</w:t>
      </w:r>
      <w:r>
        <w:rPr>
          <w:rFonts w:eastAsia="楷体" w:hint="eastAsia"/>
          <w:sz w:val="24"/>
        </w:rPr>
        <w:t>或根据《投资合作协议书》的约定进行模拟清算</w:t>
      </w:r>
      <w:r w:rsidRPr="00750ECD">
        <w:rPr>
          <w:rFonts w:eastAsia="楷体"/>
          <w:sz w:val="24"/>
        </w:rPr>
        <w:t>。</w:t>
      </w:r>
    </w:p>
    <w:p w14:paraId="26351318" w14:textId="5457481F" w:rsidR="00BF4672" w:rsidRPr="008060DB" w:rsidRDefault="00BF4672">
      <w:pPr>
        <w:numPr>
          <w:ilvl w:val="0"/>
          <w:numId w:val="20"/>
        </w:numPr>
        <w:tabs>
          <w:tab w:val="left" w:pos="1843"/>
        </w:tabs>
        <w:snapToGrid w:val="0"/>
        <w:spacing w:line="300" w:lineRule="auto"/>
        <w:rPr>
          <w:rFonts w:eastAsia="楷体"/>
          <w:sz w:val="24"/>
        </w:rPr>
      </w:pPr>
      <w:r w:rsidRPr="00DC3E90">
        <w:rPr>
          <w:rFonts w:eastAsia="楷体"/>
          <w:sz w:val="24"/>
        </w:rPr>
        <w:t>若发生本协议</w:t>
      </w:r>
      <w:r w:rsidR="004A27F3" w:rsidRPr="001F082C">
        <w:rPr>
          <w:rFonts w:eastAsia="楷体" w:hint="eastAsia"/>
          <w:sz w:val="24"/>
        </w:rPr>
        <w:t>第</w:t>
      </w:r>
      <w:r w:rsidR="004A27F3" w:rsidRPr="008060DB">
        <w:rPr>
          <w:rFonts w:eastAsia="楷体"/>
          <w:sz w:val="24"/>
        </w:rPr>
        <w:fldChar w:fldCharType="begin"/>
      </w:r>
      <w:r w:rsidR="004A27F3" w:rsidRPr="001F082C">
        <w:rPr>
          <w:rFonts w:eastAsia="楷体"/>
          <w:sz w:val="24"/>
        </w:rPr>
        <w:instrText xml:space="preserve"> REF _Ref504725196 \r \h  \* MERGEFORMAT </w:instrText>
      </w:r>
      <w:r w:rsidR="004A27F3" w:rsidRPr="008060DB">
        <w:rPr>
          <w:rFonts w:eastAsia="楷体"/>
          <w:sz w:val="24"/>
        </w:rPr>
      </w:r>
      <w:r w:rsidR="004A27F3" w:rsidRPr="008060DB">
        <w:rPr>
          <w:rFonts w:eastAsia="楷体"/>
          <w:sz w:val="24"/>
        </w:rPr>
        <w:fldChar w:fldCharType="separate"/>
      </w:r>
      <w:r w:rsidR="001F082C" w:rsidRPr="008060DB">
        <w:rPr>
          <w:rFonts w:eastAsia="楷体"/>
          <w:sz w:val="24"/>
        </w:rPr>
        <w:t>10.2.1</w:t>
      </w:r>
      <w:r w:rsidR="004A27F3" w:rsidRPr="008060DB">
        <w:rPr>
          <w:rFonts w:eastAsia="楷体"/>
          <w:sz w:val="24"/>
        </w:rPr>
        <w:fldChar w:fldCharType="end"/>
      </w:r>
      <w:r w:rsidR="004A27F3" w:rsidRPr="008060DB">
        <w:rPr>
          <w:rFonts w:eastAsia="楷体"/>
          <w:sz w:val="24"/>
        </w:rPr>
        <w:t>款</w:t>
      </w:r>
      <w:r w:rsidRPr="008060DB">
        <w:rPr>
          <w:rFonts w:eastAsia="楷体"/>
          <w:sz w:val="24"/>
        </w:rPr>
        <w:t>约定的对赌触发情形</w:t>
      </w:r>
      <w:r w:rsidR="00291DAE" w:rsidRPr="001F082C">
        <w:rPr>
          <w:rFonts w:eastAsia="楷体" w:hint="eastAsia"/>
          <w:sz w:val="24"/>
        </w:rPr>
        <w:t>且五矿信托</w:t>
      </w:r>
      <w:r w:rsidR="002E4241" w:rsidRPr="001F082C">
        <w:rPr>
          <w:rFonts w:eastAsia="楷体" w:hint="eastAsia"/>
          <w:sz w:val="24"/>
        </w:rPr>
        <w:t>行使收购退出权或发出终止通知</w:t>
      </w:r>
      <w:r w:rsidR="00C97F3F" w:rsidRPr="001F082C">
        <w:rPr>
          <w:rFonts w:eastAsia="楷体" w:hint="eastAsia"/>
          <w:sz w:val="24"/>
        </w:rPr>
        <w:t>而转让标的股权的</w:t>
      </w:r>
      <w:r w:rsidR="00CE179F" w:rsidRPr="001F082C">
        <w:rPr>
          <w:rFonts w:eastAsia="楷体" w:hint="eastAsia"/>
          <w:sz w:val="24"/>
        </w:rPr>
        <w:t>，无需项目公司股东会批准，</w:t>
      </w:r>
      <w:r w:rsidR="00FB5FC5" w:rsidRPr="001F082C">
        <w:rPr>
          <w:rFonts w:eastAsia="楷体" w:hint="eastAsia"/>
          <w:sz w:val="24"/>
        </w:rPr>
        <w:t>北海正裕阳</w:t>
      </w:r>
      <w:r w:rsidR="00C97F3F" w:rsidRPr="001F082C">
        <w:rPr>
          <w:rFonts w:eastAsia="楷体" w:hint="eastAsia"/>
          <w:sz w:val="24"/>
        </w:rPr>
        <w:t>或</w:t>
      </w:r>
      <w:r w:rsidR="00870831" w:rsidRPr="001F082C">
        <w:rPr>
          <w:rFonts w:eastAsia="楷体" w:hint="eastAsia"/>
          <w:sz w:val="24"/>
        </w:rPr>
        <w:t>其指定的</w:t>
      </w:r>
      <w:r w:rsidR="00C97F3F" w:rsidRPr="001F082C">
        <w:rPr>
          <w:rFonts w:eastAsia="楷体" w:hint="eastAsia"/>
          <w:sz w:val="24"/>
        </w:rPr>
        <w:t>第三方</w:t>
      </w:r>
      <w:r w:rsidR="00CE179F" w:rsidRPr="001F082C">
        <w:rPr>
          <w:rFonts w:eastAsia="楷体" w:hint="eastAsia"/>
          <w:sz w:val="24"/>
        </w:rPr>
        <w:t>应无条件按照本协议约定收购标的股权</w:t>
      </w:r>
      <w:r w:rsidR="00C50CB3">
        <w:rPr>
          <w:rFonts w:eastAsia="楷体" w:hint="eastAsia"/>
          <w:sz w:val="24"/>
        </w:rPr>
        <w:t>，凡普金睿同意放弃优先购买权</w:t>
      </w:r>
      <w:r w:rsidR="00CE179F" w:rsidRPr="001F082C">
        <w:rPr>
          <w:rFonts w:eastAsia="楷体" w:hint="eastAsia"/>
          <w:sz w:val="24"/>
        </w:rPr>
        <w:t>。</w:t>
      </w:r>
    </w:p>
    <w:p w14:paraId="5D2A3CDC" w14:textId="7A94FA33" w:rsidR="00F47724" w:rsidRPr="008060DB" w:rsidRDefault="00EA34B4">
      <w:pPr>
        <w:numPr>
          <w:ilvl w:val="0"/>
          <w:numId w:val="20"/>
        </w:numPr>
        <w:tabs>
          <w:tab w:val="left" w:pos="1843"/>
        </w:tabs>
        <w:snapToGrid w:val="0"/>
        <w:spacing w:line="300" w:lineRule="auto"/>
        <w:rPr>
          <w:rFonts w:eastAsia="楷体"/>
          <w:sz w:val="24"/>
        </w:rPr>
      </w:pPr>
      <w:r w:rsidRPr="008060DB">
        <w:rPr>
          <w:rFonts w:eastAsia="楷体"/>
          <w:sz w:val="24"/>
        </w:rPr>
        <w:t>若发生本协议</w:t>
      </w:r>
      <w:r w:rsidRPr="00DC3E90">
        <w:rPr>
          <w:rFonts w:eastAsia="楷体"/>
          <w:sz w:val="24"/>
        </w:rPr>
        <w:t>第</w:t>
      </w:r>
      <w:r w:rsidRPr="008060DB">
        <w:rPr>
          <w:rFonts w:eastAsia="楷体"/>
          <w:sz w:val="24"/>
        </w:rPr>
        <w:fldChar w:fldCharType="begin"/>
      </w:r>
      <w:r w:rsidRPr="001F082C">
        <w:rPr>
          <w:rFonts w:eastAsia="楷体"/>
          <w:sz w:val="24"/>
        </w:rPr>
        <w:instrText xml:space="preserve"> REF _Ref504725196 \r \h  \* MERGEFORMAT </w:instrText>
      </w:r>
      <w:r w:rsidRPr="008060DB">
        <w:rPr>
          <w:rFonts w:eastAsia="楷体"/>
          <w:sz w:val="24"/>
        </w:rPr>
      </w:r>
      <w:r w:rsidRPr="008060DB">
        <w:rPr>
          <w:rFonts w:eastAsia="楷体"/>
          <w:sz w:val="24"/>
        </w:rPr>
        <w:fldChar w:fldCharType="separate"/>
      </w:r>
      <w:r w:rsidR="001F082C" w:rsidRPr="008060DB">
        <w:rPr>
          <w:rFonts w:eastAsia="楷体"/>
          <w:sz w:val="24"/>
        </w:rPr>
        <w:t>10.2.1</w:t>
      </w:r>
      <w:r w:rsidRPr="008060DB">
        <w:rPr>
          <w:rFonts w:eastAsia="楷体"/>
          <w:sz w:val="24"/>
        </w:rPr>
        <w:fldChar w:fldCharType="end"/>
      </w:r>
      <w:r w:rsidRPr="008060DB">
        <w:rPr>
          <w:rFonts w:eastAsia="楷体"/>
          <w:sz w:val="24"/>
        </w:rPr>
        <w:t>款约定的对赌触发情形</w:t>
      </w:r>
      <w:r w:rsidRPr="001F082C">
        <w:rPr>
          <w:rFonts w:eastAsia="楷体" w:hint="eastAsia"/>
          <w:sz w:val="24"/>
        </w:rPr>
        <w:t>且五矿信托行使收购退出权或发出终止通知而转让标的股权的，</w:t>
      </w:r>
      <w:r w:rsidR="00FB5FC5" w:rsidRPr="001F082C">
        <w:rPr>
          <w:rFonts w:eastAsia="楷体" w:hint="eastAsia"/>
          <w:sz w:val="24"/>
        </w:rPr>
        <w:t>凡普金睿</w:t>
      </w:r>
      <w:r w:rsidR="0026152B" w:rsidRPr="001F082C">
        <w:rPr>
          <w:rFonts w:eastAsia="楷体" w:hint="eastAsia"/>
          <w:sz w:val="24"/>
        </w:rPr>
        <w:t>同意放弃标的股权的优先购买权</w:t>
      </w:r>
      <w:r w:rsidR="008847A2" w:rsidRPr="001F082C">
        <w:rPr>
          <w:rFonts w:eastAsia="楷体" w:hint="eastAsia"/>
          <w:sz w:val="24"/>
        </w:rPr>
        <w:t>（如有）</w:t>
      </w:r>
      <w:r w:rsidR="000E2677" w:rsidRPr="001F082C">
        <w:rPr>
          <w:rFonts w:eastAsia="楷体" w:hint="eastAsia"/>
          <w:sz w:val="24"/>
        </w:rPr>
        <w:t>。同时，</w:t>
      </w:r>
      <w:r w:rsidR="00FB5FC5" w:rsidRPr="001F082C">
        <w:rPr>
          <w:rFonts w:eastAsia="楷体" w:hint="eastAsia"/>
          <w:sz w:val="24"/>
        </w:rPr>
        <w:t>北海正裕阳</w:t>
      </w:r>
      <w:r w:rsidR="00A61D1A" w:rsidRPr="001F082C">
        <w:rPr>
          <w:rFonts w:eastAsia="楷体" w:hint="eastAsia"/>
          <w:sz w:val="24"/>
        </w:rPr>
        <w:t>、</w:t>
      </w:r>
      <w:r w:rsidR="00FB5FC5" w:rsidRPr="001F082C">
        <w:rPr>
          <w:rFonts w:eastAsia="楷体" w:hint="eastAsia"/>
          <w:sz w:val="24"/>
        </w:rPr>
        <w:t>凡普金睿</w:t>
      </w:r>
      <w:r w:rsidR="005926CA" w:rsidRPr="001F082C">
        <w:rPr>
          <w:rFonts w:eastAsia="楷体" w:hint="eastAsia"/>
          <w:sz w:val="24"/>
        </w:rPr>
        <w:t>同意五矿信托</w:t>
      </w:r>
      <w:r w:rsidR="00E60563" w:rsidRPr="001F082C">
        <w:rPr>
          <w:rFonts w:eastAsia="楷体" w:hint="eastAsia"/>
          <w:sz w:val="24"/>
        </w:rPr>
        <w:t>向项目公司股东以外的第三方转让标的股权。</w:t>
      </w:r>
    </w:p>
    <w:p w14:paraId="386DA627" w14:textId="77777777" w:rsidR="00BF4672" w:rsidRPr="00DC3E90" w:rsidRDefault="00BF4672" w:rsidP="00D4553A">
      <w:pPr>
        <w:tabs>
          <w:tab w:val="left" w:pos="1843"/>
        </w:tabs>
        <w:snapToGrid w:val="0"/>
        <w:spacing w:line="300" w:lineRule="auto"/>
        <w:ind w:left="1778"/>
        <w:rPr>
          <w:rFonts w:eastAsia="楷体"/>
          <w:sz w:val="24"/>
        </w:rPr>
      </w:pPr>
    </w:p>
    <w:p w14:paraId="618C0507" w14:textId="77777777" w:rsidR="00BF4672" w:rsidRPr="001F082C" w:rsidRDefault="00BF4672" w:rsidP="00ED1908">
      <w:pPr>
        <w:pStyle w:val="af2"/>
        <w:numPr>
          <w:ilvl w:val="0"/>
          <w:numId w:val="46"/>
        </w:numPr>
        <w:tabs>
          <w:tab w:val="left" w:pos="1418"/>
        </w:tabs>
        <w:snapToGrid w:val="0"/>
        <w:spacing w:line="300" w:lineRule="auto"/>
        <w:ind w:left="1157" w:firstLineChars="0" w:hanging="737"/>
        <w:rPr>
          <w:rFonts w:eastAsia="楷体"/>
          <w:sz w:val="24"/>
        </w:rPr>
      </w:pPr>
      <w:bookmarkStart w:id="56" w:name="_Ref11275909"/>
      <w:r w:rsidRPr="001F082C">
        <w:rPr>
          <w:rFonts w:eastAsia="楷体" w:hint="eastAsia"/>
          <w:sz w:val="24"/>
        </w:rPr>
        <w:t>收购期限</w:t>
      </w:r>
      <w:bookmarkEnd w:id="56"/>
    </w:p>
    <w:p w14:paraId="53A9B5BC" w14:textId="279A79D3" w:rsidR="00BF4672" w:rsidRPr="008060DB" w:rsidRDefault="00BF4672" w:rsidP="00697FBD">
      <w:pPr>
        <w:numPr>
          <w:ilvl w:val="0"/>
          <w:numId w:val="21"/>
        </w:numPr>
        <w:tabs>
          <w:tab w:val="left" w:pos="1843"/>
        </w:tabs>
        <w:snapToGrid w:val="0"/>
        <w:spacing w:line="300" w:lineRule="auto"/>
        <w:rPr>
          <w:rFonts w:eastAsia="楷体"/>
          <w:sz w:val="24"/>
        </w:rPr>
      </w:pPr>
      <w:r w:rsidRPr="001F082C">
        <w:rPr>
          <w:rFonts w:eastAsia="楷体" w:hint="eastAsia"/>
          <w:sz w:val="24"/>
        </w:rPr>
        <w:t>若发生本协议第</w:t>
      </w:r>
      <w:r w:rsidRPr="008060DB">
        <w:rPr>
          <w:rFonts w:eastAsia="楷体"/>
          <w:sz w:val="24"/>
        </w:rPr>
        <w:fldChar w:fldCharType="begin"/>
      </w:r>
      <w:r w:rsidRPr="001F082C">
        <w:rPr>
          <w:rFonts w:eastAsia="楷体"/>
          <w:sz w:val="24"/>
        </w:rPr>
        <w:instrText xml:space="preserve"> REF _Ref504725196 \r \h  \* MERGEFORMAT </w:instrText>
      </w:r>
      <w:r w:rsidRPr="008060DB">
        <w:rPr>
          <w:rFonts w:eastAsia="楷体"/>
          <w:sz w:val="24"/>
        </w:rPr>
      </w:r>
      <w:r w:rsidRPr="008060DB">
        <w:rPr>
          <w:rFonts w:eastAsia="楷体"/>
          <w:sz w:val="24"/>
        </w:rPr>
        <w:fldChar w:fldCharType="separate"/>
      </w:r>
      <w:r w:rsidR="001F082C" w:rsidRPr="008060DB">
        <w:rPr>
          <w:rFonts w:eastAsia="楷体"/>
          <w:sz w:val="24"/>
        </w:rPr>
        <w:t>10.2.1</w:t>
      </w:r>
      <w:r w:rsidRPr="008060DB">
        <w:rPr>
          <w:rFonts w:eastAsia="楷体"/>
          <w:sz w:val="24"/>
        </w:rPr>
        <w:fldChar w:fldCharType="end"/>
      </w:r>
      <w:r w:rsidRPr="008060DB">
        <w:rPr>
          <w:rFonts w:eastAsia="楷体"/>
          <w:sz w:val="24"/>
        </w:rPr>
        <w:t>款第</w:t>
      </w:r>
      <w:r w:rsidRPr="008060DB">
        <w:rPr>
          <w:rFonts w:eastAsia="楷体"/>
          <w:sz w:val="24"/>
        </w:rPr>
        <w:fldChar w:fldCharType="begin"/>
      </w:r>
      <w:r w:rsidRPr="001F082C">
        <w:rPr>
          <w:rFonts w:eastAsia="楷体"/>
          <w:sz w:val="24"/>
        </w:rPr>
        <w:instrText xml:space="preserve"> REF _Ref504725856 \r \h  \* MERGEFORMAT </w:instrText>
      </w:r>
      <w:r w:rsidRPr="008060DB">
        <w:rPr>
          <w:rFonts w:eastAsia="楷体"/>
          <w:sz w:val="24"/>
        </w:rPr>
      </w:r>
      <w:r w:rsidRPr="008060DB">
        <w:rPr>
          <w:rFonts w:eastAsia="楷体"/>
          <w:sz w:val="24"/>
        </w:rPr>
        <w:fldChar w:fldCharType="separate"/>
      </w:r>
      <w:r w:rsidR="001F082C" w:rsidRPr="008060DB">
        <w:rPr>
          <w:rFonts w:eastAsia="楷体"/>
          <w:sz w:val="24"/>
        </w:rPr>
        <w:t>(1)</w:t>
      </w:r>
      <w:r w:rsidRPr="008060DB">
        <w:rPr>
          <w:rFonts w:eastAsia="楷体"/>
          <w:sz w:val="24"/>
        </w:rPr>
        <w:fldChar w:fldCharType="end"/>
      </w:r>
      <w:r w:rsidRPr="008060DB">
        <w:rPr>
          <w:rFonts w:eastAsia="楷体"/>
          <w:sz w:val="24"/>
        </w:rPr>
        <w:t>项至第</w:t>
      </w:r>
      <w:r w:rsidRPr="008060DB">
        <w:rPr>
          <w:rFonts w:eastAsia="楷体"/>
          <w:sz w:val="24"/>
        </w:rPr>
        <w:fldChar w:fldCharType="begin"/>
      </w:r>
      <w:r w:rsidRPr="001F082C">
        <w:rPr>
          <w:rFonts w:eastAsia="楷体"/>
          <w:sz w:val="24"/>
        </w:rPr>
        <w:instrText xml:space="preserve"> REF _Ref504725184 \r \h  \* MERGEFORMAT </w:instrText>
      </w:r>
      <w:r w:rsidRPr="008060DB">
        <w:rPr>
          <w:rFonts w:eastAsia="楷体"/>
          <w:sz w:val="24"/>
        </w:rPr>
      </w:r>
      <w:r w:rsidRPr="008060DB">
        <w:rPr>
          <w:rFonts w:eastAsia="楷体"/>
          <w:sz w:val="24"/>
        </w:rPr>
        <w:fldChar w:fldCharType="separate"/>
      </w:r>
      <w:r w:rsidR="001F082C" w:rsidRPr="008060DB">
        <w:rPr>
          <w:rFonts w:eastAsia="楷体"/>
          <w:sz w:val="24"/>
        </w:rPr>
        <w:t>(</w:t>
      </w:r>
      <w:r w:rsidR="00994D08">
        <w:rPr>
          <w:rFonts w:eastAsia="楷体"/>
          <w:sz w:val="24"/>
        </w:rPr>
        <w:t>3</w:t>
      </w:r>
      <w:r w:rsidR="001F082C" w:rsidRPr="008060DB">
        <w:rPr>
          <w:rFonts w:eastAsia="楷体"/>
          <w:sz w:val="24"/>
        </w:rPr>
        <w:t>)</w:t>
      </w:r>
      <w:r w:rsidRPr="008060DB">
        <w:rPr>
          <w:rFonts w:eastAsia="楷体"/>
          <w:sz w:val="24"/>
        </w:rPr>
        <w:fldChar w:fldCharType="end"/>
      </w:r>
      <w:r w:rsidRPr="008060DB">
        <w:rPr>
          <w:rFonts w:eastAsia="楷体"/>
          <w:sz w:val="24"/>
        </w:rPr>
        <w:t>项约定的对赌触发情形，</w:t>
      </w:r>
      <w:r w:rsidR="003B489A" w:rsidRPr="001F082C">
        <w:rPr>
          <w:rFonts w:eastAsia="楷体" w:hint="eastAsia"/>
          <w:sz w:val="24"/>
        </w:rPr>
        <w:t>且五矿信托行使收购退出权时，</w:t>
      </w:r>
      <w:r w:rsidR="00FB5FC5" w:rsidRPr="001F082C">
        <w:rPr>
          <w:rFonts w:eastAsia="楷体" w:hint="eastAsia"/>
          <w:sz w:val="24"/>
        </w:rPr>
        <w:t>北海正裕阳</w:t>
      </w:r>
      <w:r w:rsidRPr="008060DB">
        <w:rPr>
          <w:rFonts w:eastAsia="楷体"/>
          <w:sz w:val="24"/>
        </w:rPr>
        <w:t>等收购主体应于评估基准日后的</w:t>
      </w:r>
      <w:r w:rsidR="00AF7534">
        <w:rPr>
          <w:rFonts w:eastAsia="楷体" w:hint="eastAsia"/>
          <w:sz w:val="24"/>
        </w:rPr>
        <w:t>第</w:t>
      </w:r>
      <w:r w:rsidR="00AF7534">
        <w:rPr>
          <w:rFonts w:eastAsia="楷体" w:hint="eastAsia"/>
          <w:sz w:val="24"/>
        </w:rPr>
        <w:t>6</w:t>
      </w:r>
      <w:r w:rsidR="00AF7534">
        <w:rPr>
          <w:rFonts w:eastAsia="楷体"/>
          <w:sz w:val="24"/>
        </w:rPr>
        <w:t>0</w:t>
      </w:r>
      <w:r w:rsidR="00AF7534">
        <w:rPr>
          <w:rFonts w:eastAsia="楷体" w:hint="eastAsia"/>
          <w:sz w:val="24"/>
        </w:rPr>
        <w:t>个自然日</w:t>
      </w:r>
      <w:r w:rsidR="003A392F" w:rsidRPr="001F082C">
        <w:rPr>
          <w:rFonts w:eastAsia="楷体" w:hint="eastAsia"/>
          <w:sz w:val="24"/>
        </w:rPr>
        <w:t>或标的项目</w:t>
      </w:r>
      <w:r w:rsidR="00247203">
        <w:rPr>
          <w:rFonts w:eastAsia="楷体" w:hint="eastAsia"/>
          <w:sz w:val="24"/>
        </w:rPr>
        <w:t>地上计容</w:t>
      </w:r>
      <w:r w:rsidR="003A392F" w:rsidRPr="008060DB">
        <w:rPr>
          <w:rFonts w:eastAsia="楷体"/>
          <w:sz w:val="24"/>
        </w:rPr>
        <w:t>已签约销售面积</w:t>
      </w:r>
      <w:r w:rsidR="00AF7534">
        <w:rPr>
          <w:rFonts w:eastAsia="楷体" w:hint="eastAsia"/>
          <w:sz w:val="24"/>
        </w:rPr>
        <w:t>达到</w:t>
      </w:r>
      <w:r w:rsidR="003A392F" w:rsidRPr="00DC3E90">
        <w:rPr>
          <w:rFonts w:eastAsia="楷体"/>
          <w:sz w:val="24"/>
        </w:rPr>
        <w:t>标的项目</w:t>
      </w:r>
      <w:r w:rsidR="00247203">
        <w:rPr>
          <w:rFonts w:eastAsia="楷体" w:hint="eastAsia"/>
          <w:sz w:val="24"/>
        </w:rPr>
        <w:t>地上</w:t>
      </w:r>
      <w:r w:rsidR="003A392F" w:rsidRPr="00DC3E90">
        <w:rPr>
          <w:rFonts w:eastAsia="楷体"/>
          <w:sz w:val="24"/>
        </w:rPr>
        <w:t>可售</w:t>
      </w:r>
      <w:r w:rsidR="00E856B2" w:rsidRPr="001F082C">
        <w:rPr>
          <w:rFonts w:eastAsia="楷体" w:hint="eastAsia"/>
          <w:sz w:val="24"/>
        </w:rPr>
        <w:t>计容</w:t>
      </w:r>
      <w:r w:rsidR="003A392F" w:rsidRPr="008060DB">
        <w:rPr>
          <w:rFonts w:eastAsia="楷体"/>
          <w:sz w:val="24"/>
        </w:rPr>
        <w:t>面积总额</w:t>
      </w:r>
      <w:r w:rsidR="003A392F" w:rsidRPr="008060DB">
        <w:rPr>
          <w:rFonts w:eastAsia="楷体"/>
          <w:sz w:val="24"/>
        </w:rPr>
        <w:t>90</w:t>
      </w:r>
      <w:r w:rsidR="003A392F" w:rsidRPr="00DC3E90">
        <w:rPr>
          <w:rFonts w:eastAsia="楷体"/>
          <w:sz w:val="24"/>
        </w:rPr>
        <w:t>%</w:t>
      </w:r>
      <w:r w:rsidR="003A392F" w:rsidRPr="001F082C">
        <w:rPr>
          <w:rFonts w:eastAsia="楷体" w:hint="eastAsia"/>
          <w:sz w:val="24"/>
        </w:rPr>
        <w:t>之日（二者以孰早为准）</w:t>
      </w:r>
      <w:r w:rsidR="00A1730F">
        <w:rPr>
          <w:rFonts w:eastAsia="楷体" w:hint="eastAsia"/>
          <w:sz w:val="24"/>
        </w:rPr>
        <w:t>（以下简称“</w:t>
      </w:r>
      <w:r w:rsidR="00790D4F">
        <w:rPr>
          <w:rFonts w:eastAsia="楷体" w:hint="eastAsia"/>
          <w:sz w:val="24"/>
        </w:rPr>
        <w:t>模拟清算</w:t>
      </w:r>
      <w:r w:rsidR="00A1730F">
        <w:rPr>
          <w:rFonts w:eastAsia="楷体" w:hint="eastAsia"/>
          <w:sz w:val="24"/>
        </w:rPr>
        <w:t>收购日”）</w:t>
      </w:r>
      <w:r w:rsidRPr="008060DB">
        <w:rPr>
          <w:rFonts w:eastAsia="楷体"/>
          <w:sz w:val="24"/>
        </w:rPr>
        <w:t>完成对五矿信托所持</w:t>
      </w:r>
      <w:r w:rsidR="00291DAE" w:rsidRPr="001F082C">
        <w:rPr>
          <w:rFonts w:eastAsia="楷体" w:hint="eastAsia"/>
          <w:sz w:val="24"/>
        </w:rPr>
        <w:t>标的股权</w:t>
      </w:r>
      <w:r w:rsidRPr="008060DB">
        <w:rPr>
          <w:rFonts w:eastAsia="楷体"/>
          <w:sz w:val="24"/>
        </w:rPr>
        <w:t>的收购</w:t>
      </w:r>
      <w:r w:rsidR="00CA16AC" w:rsidRPr="001F082C">
        <w:rPr>
          <w:rFonts w:eastAsia="楷体" w:hint="eastAsia"/>
          <w:sz w:val="24"/>
        </w:rPr>
        <w:t>并支付完毕全部收购价款</w:t>
      </w:r>
      <w:r w:rsidR="00142DAC" w:rsidRPr="001F082C">
        <w:rPr>
          <w:rFonts w:eastAsia="楷体" w:hint="eastAsia"/>
          <w:sz w:val="24"/>
        </w:rPr>
        <w:t>，各方</w:t>
      </w:r>
      <w:r w:rsidR="00142DAC" w:rsidRPr="008060DB">
        <w:rPr>
          <w:rFonts w:eastAsia="楷体"/>
          <w:sz w:val="24"/>
        </w:rPr>
        <w:t>应配合</w:t>
      </w:r>
      <w:r w:rsidR="00142DAC" w:rsidRPr="001F082C">
        <w:rPr>
          <w:rFonts w:eastAsia="楷体" w:hint="eastAsia"/>
          <w:sz w:val="24"/>
        </w:rPr>
        <w:t>五矿信托</w:t>
      </w:r>
      <w:r w:rsidR="00142DAC" w:rsidRPr="008060DB">
        <w:rPr>
          <w:rFonts w:eastAsia="楷体"/>
          <w:sz w:val="24"/>
        </w:rPr>
        <w:t>办理股权变更登记手续</w:t>
      </w:r>
      <w:r w:rsidR="00142DAC" w:rsidRPr="001F082C">
        <w:rPr>
          <w:rFonts w:eastAsia="楷体" w:hint="eastAsia"/>
          <w:sz w:val="24"/>
        </w:rPr>
        <w:t>。如届时另有安排的，以届时各方协商一致为准</w:t>
      </w:r>
      <w:r w:rsidRPr="008060DB">
        <w:rPr>
          <w:rFonts w:eastAsia="楷体"/>
          <w:sz w:val="24"/>
        </w:rPr>
        <w:t>。</w:t>
      </w:r>
    </w:p>
    <w:p w14:paraId="30ADBF1F" w14:textId="5068CE42" w:rsidR="00BF4672" w:rsidRPr="001F082C" w:rsidRDefault="00BF4672">
      <w:pPr>
        <w:numPr>
          <w:ilvl w:val="0"/>
          <w:numId w:val="21"/>
        </w:numPr>
        <w:tabs>
          <w:tab w:val="left" w:pos="1843"/>
        </w:tabs>
        <w:snapToGrid w:val="0"/>
        <w:spacing w:line="300" w:lineRule="auto"/>
        <w:rPr>
          <w:rFonts w:eastAsia="楷体"/>
          <w:sz w:val="24"/>
        </w:rPr>
      </w:pPr>
      <w:r w:rsidRPr="00DC3E90">
        <w:rPr>
          <w:rFonts w:eastAsia="楷体"/>
          <w:sz w:val="24"/>
        </w:rPr>
        <w:t>若发生本协议第</w:t>
      </w:r>
      <w:r w:rsidRPr="008060DB">
        <w:rPr>
          <w:rFonts w:eastAsia="楷体"/>
          <w:sz w:val="24"/>
        </w:rPr>
        <w:fldChar w:fldCharType="begin"/>
      </w:r>
      <w:r w:rsidRPr="001F082C">
        <w:rPr>
          <w:rFonts w:eastAsia="楷体"/>
          <w:sz w:val="24"/>
        </w:rPr>
        <w:instrText xml:space="preserve"> REF _Ref504725196 \r \h  \* MERGEFORMAT </w:instrText>
      </w:r>
      <w:r w:rsidRPr="008060DB">
        <w:rPr>
          <w:rFonts w:eastAsia="楷体"/>
          <w:sz w:val="24"/>
        </w:rPr>
      </w:r>
      <w:r w:rsidRPr="008060DB">
        <w:rPr>
          <w:rFonts w:eastAsia="楷体"/>
          <w:sz w:val="24"/>
        </w:rPr>
        <w:fldChar w:fldCharType="separate"/>
      </w:r>
      <w:r w:rsidR="001F082C" w:rsidRPr="008060DB">
        <w:rPr>
          <w:rFonts w:eastAsia="楷体"/>
          <w:sz w:val="24"/>
        </w:rPr>
        <w:t>10.2.1</w:t>
      </w:r>
      <w:r w:rsidRPr="008060DB">
        <w:rPr>
          <w:rFonts w:eastAsia="楷体"/>
          <w:sz w:val="24"/>
        </w:rPr>
        <w:fldChar w:fldCharType="end"/>
      </w:r>
      <w:r w:rsidRPr="008060DB">
        <w:rPr>
          <w:rFonts w:eastAsia="楷体"/>
          <w:sz w:val="24"/>
        </w:rPr>
        <w:t>款</w:t>
      </w:r>
      <w:r w:rsidR="0063095F" w:rsidRPr="008060DB">
        <w:rPr>
          <w:rFonts w:eastAsia="楷体"/>
          <w:sz w:val="24"/>
        </w:rPr>
        <w:t>第</w:t>
      </w:r>
      <w:r w:rsidR="0063095F" w:rsidRPr="008060DB">
        <w:rPr>
          <w:rFonts w:eastAsia="楷体"/>
          <w:sz w:val="24"/>
        </w:rPr>
        <w:fldChar w:fldCharType="begin"/>
      </w:r>
      <w:r w:rsidR="0063095F" w:rsidRPr="001F082C">
        <w:rPr>
          <w:rFonts w:eastAsia="楷体"/>
          <w:sz w:val="24"/>
        </w:rPr>
        <w:instrText xml:space="preserve"> REF _Ref11275428 \r \h </w:instrText>
      </w:r>
      <w:r w:rsidR="001F082C" w:rsidRPr="00E30A8D">
        <w:rPr>
          <w:rFonts w:eastAsia="楷体"/>
          <w:sz w:val="24"/>
        </w:rPr>
        <w:instrText xml:space="preserve"> \* MERGEFORMAT </w:instrText>
      </w:r>
      <w:r w:rsidR="0063095F" w:rsidRPr="008060DB">
        <w:rPr>
          <w:rFonts w:eastAsia="楷体"/>
          <w:sz w:val="24"/>
        </w:rPr>
      </w:r>
      <w:r w:rsidR="0063095F" w:rsidRPr="008060DB">
        <w:rPr>
          <w:rFonts w:eastAsia="楷体"/>
          <w:sz w:val="24"/>
        </w:rPr>
        <w:fldChar w:fldCharType="separate"/>
      </w:r>
      <w:r w:rsidR="001F082C" w:rsidRPr="008060DB">
        <w:rPr>
          <w:rFonts w:eastAsia="楷体"/>
          <w:sz w:val="24"/>
        </w:rPr>
        <w:t>(</w:t>
      </w:r>
      <w:r w:rsidR="00994D08">
        <w:rPr>
          <w:rFonts w:eastAsia="楷体"/>
          <w:sz w:val="24"/>
        </w:rPr>
        <w:t>4</w:t>
      </w:r>
      <w:r w:rsidR="001F082C" w:rsidRPr="008060DB">
        <w:rPr>
          <w:rFonts w:eastAsia="楷体"/>
          <w:sz w:val="24"/>
        </w:rPr>
        <w:t>)</w:t>
      </w:r>
      <w:r w:rsidR="0063095F" w:rsidRPr="008060DB">
        <w:rPr>
          <w:rFonts w:eastAsia="楷体"/>
          <w:sz w:val="24"/>
        </w:rPr>
        <w:fldChar w:fldCharType="end"/>
      </w:r>
      <w:r w:rsidR="0063095F" w:rsidRPr="008060DB">
        <w:rPr>
          <w:rFonts w:eastAsia="楷体"/>
          <w:sz w:val="24"/>
        </w:rPr>
        <w:t>项至第</w:t>
      </w:r>
      <w:r w:rsidR="00103588">
        <w:rPr>
          <w:rFonts w:eastAsia="楷体" w:hint="eastAsia"/>
          <w:sz w:val="24"/>
        </w:rPr>
        <w:t>（</w:t>
      </w:r>
      <w:r w:rsidR="00103588">
        <w:rPr>
          <w:rFonts w:eastAsia="楷体" w:hint="eastAsia"/>
          <w:sz w:val="24"/>
        </w:rPr>
        <w:t>1</w:t>
      </w:r>
      <w:r w:rsidR="00103588">
        <w:rPr>
          <w:rFonts w:eastAsia="楷体"/>
          <w:sz w:val="24"/>
        </w:rPr>
        <w:t>8</w:t>
      </w:r>
      <w:r w:rsidR="00103588">
        <w:rPr>
          <w:rFonts w:eastAsia="楷体" w:hint="eastAsia"/>
          <w:sz w:val="24"/>
        </w:rPr>
        <w:t>）项</w:t>
      </w:r>
      <w:r w:rsidRPr="008060DB">
        <w:rPr>
          <w:rFonts w:eastAsia="楷体"/>
          <w:sz w:val="24"/>
        </w:rPr>
        <w:t>约定的对赌触发情形，</w:t>
      </w:r>
      <w:r w:rsidR="00FB5FC5" w:rsidRPr="001F082C">
        <w:rPr>
          <w:rFonts w:eastAsia="楷体" w:hint="eastAsia"/>
          <w:sz w:val="24"/>
        </w:rPr>
        <w:t>北海正裕阳</w:t>
      </w:r>
      <w:r w:rsidRPr="008060DB">
        <w:rPr>
          <w:rFonts w:eastAsia="楷体"/>
          <w:sz w:val="24"/>
        </w:rPr>
        <w:t>应</w:t>
      </w:r>
      <w:r w:rsidR="00790D4F">
        <w:rPr>
          <w:rFonts w:eastAsia="楷体" w:hint="eastAsia"/>
          <w:sz w:val="24"/>
        </w:rPr>
        <w:t>根据</w:t>
      </w:r>
      <w:r w:rsidRPr="008060DB">
        <w:rPr>
          <w:rFonts w:eastAsia="楷体"/>
          <w:sz w:val="24"/>
        </w:rPr>
        <w:t>五矿信托发送书面</w:t>
      </w:r>
      <w:r w:rsidR="00556688" w:rsidRPr="001F082C">
        <w:rPr>
          <w:rFonts w:eastAsia="楷体" w:hint="eastAsia"/>
          <w:sz w:val="24"/>
        </w:rPr>
        <w:t>终止</w:t>
      </w:r>
      <w:r w:rsidRPr="008060DB">
        <w:rPr>
          <w:rFonts w:eastAsia="楷体"/>
          <w:sz w:val="24"/>
        </w:rPr>
        <w:t>通知</w:t>
      </w:r>
      <w:r w:rsidR="00790D4F">
        <w:rPr>
          <w:rFonts w:eastAsia="楷体" w:hint="eastAsia"/>
          <w:sz w:val="24"/>
        </w:rPr>
        <w:t>中指定的</w:t>
      </w:r>
      <w:r w:rsidR="00934792">
        <w:rPr>
          <w:rFonts w:eastAsia="楷体" w:hint="eastAsia"/>
          <w:sz w:val="24"/>
        </w:rPr>
        <w:t>股权</w:t>
      </w:r>
      <w:r w:rsidR="00790D4F">
        <w:rPr>
          <w:rFonts w:eastAsia="楷体" w:hint="eastAsia"/>
          <w:sz w:val="24"/>
        </w:rPr>
        <w:t>收购日（与“模拟清算收购日”统称为“收购日”）</w:t>
      </w:r>
      <w:r w:rsidRPr="00DC3E90">
        <w:rPr>
          <w:rFonts w:eastAsia="楷体"/>
          <w:sz w:val="24"/>
        </w:rPr>
        <w:t>收购五矿信托</w:t>
      </w:r>
      <w:r w:rsidR="00291DAE" w:rsidRPr="001F082C">
        <w:rPr>
          <w:rFonts w:eastAsia="楷体" w:hint="eastAsia"/>
          <w:sz w:val="24"/>
        </w:rPr>
        <w:t>持有的标的股权</w:t>
      </w:r>
      <w:r w:rsidR="0019588E">
        <w:rPr>
          <w:rFonts w:eastAsia="楷体" w:hint="eastAsia"/>
          <w:sz w:val="24"/>
        </w:rPr>
        <w:t>并</w:t>
      </w:r>
      <w:r w:rsidR="006425C4">
        <w:rPr>
          <w:rFonts w:eastAsia="楷体" w:hint="eastAsia"/>
          <w:sz w:val="24"/>
        </w:rPr>
        <w:t>于当日</w:t>
      </w:r>
      <w:r w:rsidR="0019588E">
        <w:rPr>
          <w:rFonts w:eastAsia="楷体" w:hint="eastAsia"/>
          <w:sz w:val="24"/>
        </w:rPr>
        <w:t>支付</w:t>
      </w:r>
      <w:r w:rsidR="0088410F">
        <w:rPr>
          <w:rFonts w:eastAsia="楷体" w:hint="eastAsia"/>
          <w:sz w:val="24"/>
        </w:rPr>
        <w:t>完毕</w:t>
      </w:r>
      <w:r w:rsidR="006425C4">
        <w:rPr>
          <w:rFonts w:eastAsia="楷体" w:hint="eastAsia"/>
          <w:sz w:val="24"/>
        </w:rPr>
        <w:t>全部</w:t>
      </w:r>
      <w:r w:rsidR="0019588E">
        <w:rPr>
          <w:rFonts w:eastAsia="楷体" w:hint="eastAsia"/>
          <w:sz w:val="24"/>
        </w:rPr>
        <w:t>收购价款</w:t>
      </w:r>
      <w:r w:rsidRPr="008060DB">
        <w:rPr>
          <w:rFonts w:eastAsia="楷体"/>
          <w:sz w:val="24"/>
        </w:rPr>
        <w:t>，且</w:t>
      </w:r>
      <w:r w:rsidR="00FB5FC5" w:rsidRPr="00DC3E90">
        <w:rPr>
          <w:rFonts w:eastAsia="楷体"/>
          <w:sz w:val="24"/>
        </w:rPr>
        <w:t>北海正裕阳</w:t>
      </w:r>
      <w:r w:rsidRPr="001F082C">
        <w:rPr>
          <w:rFonts w:eastAsia="楷体" w:hint="eastAsia"/>
          <w:sz w:val="24"/>
        </w:rPr>
        <w:t>应于五矿信托发送书面终止通知的【</w:t>
      </w:r>
      <w:r w:rsidRPr="001F082C">
        <w:rPr>
          <w:rFonts w:eastAsia="楷体"/>
          <w:sz w:val="24"/>
        </w:rPr>
        <w:t>30</w:t>
      </w:r>
      <w:r w:rsidRPr="001F082C">
        <w:rPr>
          <w:rFonts w:eastAsia="楷体" w:hint="eastAsia"/>
          <w:sz w:val="24"/>
        </w:rPr>
        <w:t>】个工作日内或按照五矿信托具体通知要求配合办理相应的工商变更登记手续。</w:t>
      </w:r>
    </w:p>
    <w:p w14:paraId="1489C93A" w14:textId="5FBDA5CC" w:rsidR="00BF4672" w:rsidRPr="008060DB" w:rsidRDefault="00BF4672">
      <w:pPr>
        <w:numPr>
          <w:ilvl w:val="0"/>
          <w:numId w:val="21"/>
        </w:numPr>
        <w:tabs>
          <w:tab w:val="left" w:pos="1843"/>
        </w:tabs>
        <w:snapToGrid w:val="0"/>
        <w:spacing w:line="300" w:lineRule="auto"/>
        <w:rPr>
          <w:rFonts w:eastAsia="楷体"/>
          <w:sz w:val="24"/>
        </w:rPr>
      </w:pPr>
      <w:r w:rsidRPr="001F082C">
        <w:rPr>
          <w:rFonts w:eastAsia="楷体" w:hint="eastAsia"/>
          <w:sz w:val="24"/>
        </w:rPr>
        <w:t>相关各方应确保五矿信托持有的</w:t>
      </w:r>
      <w:r w:rsidR="00291DAE" w:rsidRPr="001F082C">
        <w:rPr>
          <w:rFonts w:eastAsia="楷体" w:hint="eastAsia"/>
          <w:sz w:val="24"/>
        </w:rPr>
        <w:t>标的股权</w:t>
      </w:r>
      <w:r w:rsidRPr="008060DB">
        <w:rPr>
          <w:rFonts w:eastAsia="楷体"/>
          <w:sz w:val="24"/>
        </w:rPr>
        <w:t>不晚于</w:t>
      </w:r>
      <w:r w:rsidR="00D132E9" w:rsidRPr="001F082C">
        <w:rPr>
          <w:rFonts w:eastAsia="楷体" w:hint="eastAsia"/>
          <w:sz w:val="24"/>
        </w:rPr>
        <w:t>《股权转让协议》项下第一笔</w:t>
      </w:r>
      <w:r w:rsidR="00792A51" w:rsidRPr="001F082C">
        <w:rPr>
          <w:rFonts w:eastAsia="楷体" w:hint="eastAsia"/>
          <w:sz w:val="24"/>
        </w:rPr>
        <w:t>标的股权转让价款付款日（含该日）</w:t>
      </w:r>
      <w:r w:rsidR="00C14676" w:rsidRPr="008060DB">
        <w:rPr>
          <w:rFonts w:eastAsia="楷体"/>
          <w:sz w:val="24"/>
        </w:rPr>
        <w:t>起</w:t>
      </w:r>
      <w:r w:rsidRPr="00DC3E90">
        <w:rPr>
          <w:rFonts w:eastAsia="楷体"/>
          <w:sz w:val="24"/>
        </w:rPr>
        <w:t>届满</w:t>
      </w:r>
      <w:r w:rsidR="00B14FF9">
        <w:rPr>
          <w:rFonts w:eastAsia="楷体"/>
          <w:sz w:val="24"/>
        </w:rPr>
        <w:t>48</w:t>
      </w:r>
      <w:r w:rsidRPr="008060DB">
        <w:rPr>
          <w:rFonts w:eastAsia="楷体"/>
          <w:sz w:val="24"/>
        </w:rPr>
        <w:t>个月之日按照本协议约定价格实现退出，且在该日前履行完毕对五矿信托的全部支付义务。</w:t>
      </w:r>
    </w:p>
    <w:p w14:paraId="04F97C0F" w14:textId="77777777" w:rsidR="00BF4672" w:rsidRPr="00DC3E90" w:rsidRDefault="00BF4672">
      <w:pPr>
        <w:tabs>
          <w:tab w:val="left" w:pos="1418"/>
        </w:tabs>
        <w:snapToGrid w:val="0"/>
        <w:spacing w:line="300" w:lineRule="auto"/>
        <w:ind w:left="1418"/>
        <w:rPr>
          <w:rFonts w:eastAsia="楷体"/>
          <w:sz w:val="24"/>
        </w:rPr>
      </w:pPr>
    </w:p>
    <w:p w14:paraId="7218F196" w14:textId="77777777" w:rsidR="00BF4672" w:rsidRPr="001F082C" w:rsidRDefault="00BF4672" w:rsidP="00CA722E">
      <w:pPr>
        <w:pStyle w:val="af2"/>
        <w:numPr>
          <w:ilvl w:val="0"/>
          <w:numId w:val="46"/>
        </w:numPr>
        <w:tabs>
          <w:tab w:val="left" w:pos="1418"/>
        </w:tabs>
        <w:snapToGrid w:val="0"/>
        <w:spacing w:line="300" w:lineRule="auto"/>
        <w:ind w:left="1157" w:firstLineChars="0" w:hanging="737"/>
        <w:rPr>
          <w:rFonts w:eastAsia="楷体"/>
          <w:sz w:val="24"/>
        </w:rPr>
      </w:pPr>
      <w:r w:rsidRPr="001F082C">
        <w:rPr>
          <w:rFonts w:eastAsia="楷体" w:hint="eastAsia"/>
          <w:sz w:val="24"/>
        </w:rPr>
        <w:t>收购价格</w:t>
      </w:r>
    </w:p>
    <w:p w14:paraId="41F8F2CA" w14:textId="2158030A" w:rsidR="00BF4672" w:rsidRPr="008060DB" w:rsidRDefault="00BF4672">
      <w:pPr>
        <w:numPr>
          <w:ilvl w:val="0"/>
          <w:numId w:val="22"/>
        </w:numPr>
        <w:tabs>
          <w:tab w:val="left" w:pos="1843"/>
        </w:tabs>
        <w:snapToGrid w:val="0"/>
        <w:spacing w:line="300" w:lineRule="auto"/>
        <w:rPr>
          <w:rFonts w:eastAsia="楷体"/>
          <w:sz w:val="24"/>
        </w:rPr>
      </w:pPr>
      <w:r w:rsidRPr="001F082C">
        <w:rPr>
          <w:rFonts w:eastAsia="楷体" w:hint="eastAsia"/>
          <w:sz w:val="24"/>
        </w:rPr>
        <w:t>若发生本协议第</w:t>
      </w:r>
      <w:r w:rsidRPr="008060DB">
        <w:rPr>
          <w:rFonts w:eastAsia="楷体"/>
          <w:sz w:val="24"/>
        </w:rPr>
        <w:fldChar w:fldCharType="begin"/>
      </w:r>
      <w:r w:rsidRPr="001F082C">
        <w:rPr>
          <w:rFonts w:eastAsia="楷体"/>
          <w:sz w:val="24"/>
        </w:rPr>
        <w:instrText xml:space="preserve"> REF _Ref504725196 \r \h  \* MERGEFORMAT </w:instrText>
      </w:r>
      <w:r w:rsidRPr="008060DB">
        <w:rPr>
          <w:rFonts w:eastAsia="楷体"/>
          <w:sz w:val="24"/>
        </w:rPr>
      </w:r>
      <w:r w:rsidRPr="008060DB">
        <w:rPr>
          <w:rFonts w:eastAsia="楷体"/>
          <w:sz w:val="24"/>
        </w:rPr>
        <w:fldChar w:fldCharType="separate"/>
      </w:r>
      <w:r w:rsidR="001F082C" w:rsidRPr="008060DB">
        <w:rPr>
          <w:rFonts w:eastAsia="楷体"/>
          <w:sz w:val="24"/>
        </w:rPr>
        <w:t>10.2.1</w:t>
      </w:r>
      <w:r w:rsidRPr="008060DB">
        <w:rPr>
          <w:rFonts w:eastAsia="楷体"/>
          <w:sz w:val="24"/>
        </w:rPr>
        <w:fldChar w:fldCharType="end"/>
      </w:r>
      <w:r w:rsidRPr="008060DB">
        <w:rPr>
          <w:rFonts w:eastAsia="楷体"/>
          <w:sz w:val="24"/>
        </w:rPr>
        <w:t>款第</w:t>
      </w:r>
      <w:r w:rsidRPr="008060DB">
        <w:rPr>
          <w:rFonts w:eastAsia="楷体"/>
          <w:sz w:val="24"/>
        </w:rPr>
        <w:fldChar w:fldCharType="begin"/>
      </w:r>
      <w:r w:rsidRPr="001F082C">
        <w:rPr>
          <w:rFonts w:eastAsia="楷体"/>
          <w:sz w:val="24"/>
        </w:rPr>
        <w:instrText xml:space="preserve"> REF _Ref504725856 \r \h  \* MERGEFORMAT </w:instrText>
      </w:r>
      <w:r w:rsidRPr="008060DB">
        <w:rPr>
          <w:rFonts w:eastAsia="楷体"/>
          <w:sz w:val="24"/>
        </w:rPr>
      </w:r>
      <w:r w:rsidRPr="008060DB">
        <w:rPr>
          <w:rFonts w:eastAsia="楷体"/>
          <w:sz w:val="24"/>
        </w:rPr>
        <w:fldChar w:fldCharType="separate"/>
      </w:r>
      <w:r w:rsidR="001F082C" w:rsidRPr="008060DB">
        <w:rPr>
          <w:rFonts w:eastAsia="楷体"/>
          <w:sz w:val="24"/>
        </w:rPr>
        <w:t>(1)</w:t>
      </w:r>
      <w:r w:rsidRPr="008060DB">
        <w:rPr>
          <w:rFonts w:eastAsia="楷体"/>
          <w:sz w:val="24"/>
        </w:rPr>
        <w:fldChar w:fldCharType="end"/>
      </w:r>
      <w:r w:rsidRPr="008060DB">
        <w:rPr>
          <w:rFonts w:eastAsia="楷体"/>
          <w:sz w:val="24"/>
        </w:rPr>
        <w:t>项至第</w:t>
      </w:r>
      <w:r w:rsidRPr="008060DB">
        <w:rPr>
          <w:rFonts w:eastAsia="楷体"/>
          <w:sz w:val="24"/>
        </w:rPr>
        <w:fldChar w:fldCharType="begin"/>
      </w:r>
      <w:r w:rsidRPr="001F082C">
        <w:rPr>
          <w:rFonts w:eastAsia="楷体"/>
          <w:sz w:val="24"/>
        </w:rPr>
        <w:instrText xml:space="preserve"> REF _Ref504725184 \r \h  \* MERGEFORMAT </w:instrText>
      </w:r>
      <w:r w:rsidRPr="008060DB">
        <w:rPr>
          <w:rFonts w:eastAsia="楷体"/>
          <w:sz w:val="24"/>
        </w:rPr>
      </w:r>
      <w:r w:rsidRPr="008060DB">
        <w:rPr>
          <w:rFonts w:eastAsia="楷体"/>
          <w:sz w:val="24"/>
        </w:rPr>
        <w:fldChar w:fldCharType="separate"/>
      </w:r>
      <w:r w:rsidR="001F082C" w:rsidRPr="008060DB">
        <w:rPr>
          <w:rFonts w:eastAsia="楷体"/>
          <w:sz w:val="24"/>
        </w:rPr>
        <w:t>(</w:t>
      </w:r>
      <w:r w:rsidR="00994D08">
        <w:rPr>
          <w:rFonts w:eastAsia="楷体"/>
          <w:sz w:val="24"/>
        </w:rPr>
        <w:t>3</w:t>
      </w:r>
      <w:r w:rsidR="001F082C" w:rsidRPr="008060DB">
        <w:rPr>
          <w:rFonts w:eastAsia="楷体"/>
          <w:sz w:val="24"/>
        </w:rPr>
        <w:t>)</w:t>
      </w:r>
      <w:r w:rsidRPr="008060DB">
        <w:rPr>
          <w:rFonts w:eastAsia="楷体"/>
          <w:sz w:val="24"/>
        </w:rPr>
        <w:fldChar w:fldCharType="end"/>
      </w:r>
      <w:r w:rsidRPr="008060DB">
        <w:rPr>
          <w:rFonts w:eastAsia="楷体"/>
          <w:sz w:val="24"/>
        </w:rPr>
        <w:t>项约定的对赌触发情形</w:t>
      </w:r>
      <w:r w:rsidR="003B489A" w:rsidRPr="001F082C">
        <w:rPr>
          <w:rFonts w:eastAsia="楷体" w:hint="eastAsia"/>
          <w:sz w:val="24"/>
        </w:rPr>
        <w:t>且五矿信托行使收购退出权的，</w:t>
      </w:r>
      <w:r w:rsidR="008D4DD6" w:rsidRPr="001F082C">
        <w:rPr>
          <w:rFonts w:eastAsia="楷体" w:hint="eastAsia"/>
          <w:sz w:val="24"/>
        </w:rPr>
        <w:t>则标的股权的</w:t>
      </w:r>
      <w:r w:rsidRPr="008060DB">
        <w:rPr>
          <w:rFonts w:eastAsia="楷体"/>
          <w:sz w:val="24"/>
        </w:rPr>
        <w:t>收购价格按如下模拟清算方式确定：</w:t>
      </w:r>
      <w:r w:rsidRPr="008060DB">
        <w:rPr>
          <w:rFonts w:eastAsia="楷体"/>
          <w:sz w:val="24"/>
        </w:rPr>
        <w:t>M=</w:t>
      </w:r>
      <w:r w:rsidR="00853BD3" w:rsidRPr="00DC3E90">
        <w:rPr>
          <w:rFonts w:eastAsia="楷体"/>
          <w:sz w:val="24"/>
        </w:rPr>
        <w:t>max</w:t>
      </w:r>
      <w:r w:rsidR="001E094E">
        <w:rPr>
          <w:rFonts w:eastAsia="楷体" w:hint="eastAsia"/>
          <w:sz w:val="24"/>
        </w:rPr>
        <w:t>{</w:t>
      </w:r>
      <w:r w:rsidR="001D3734">
        <w:rPr>
          <w:rFonts w:eastAsia="楷体"/>
          <w:sz w:val="24"/>
        </w:rPr>
        <w:t xml:space="preserve"> [</w:t>
      </w:r>
      <w:r w:rsidR="000C0A8F">
        <w:rPr>
          <w:rFonts w:eastAsia="楷体" w:hint="eastAsia"/>
          <w:sz w:val="24"/>
        </w:rPr>
        <w:t>m</w:t>
      </w:r>
      <w:r w:rsidR="000C0A8F">
        <w:rPr>
          <w:rFonts w:eastAsia="楷体"/>
          <w:sz w:val="24"/>
        </w:rPr>
        <w:t>in(</w:t>
      </w:r>
      <w:r w:rsidR="00572E53" w:rsidRPr="008060DB">
        <w:rPr>
          <w:rFonts w:eastAsia="楷体"/>
          <w:sz w:val="24"/>
        </w:rPr>
        <w:t>项目公司</w:t>
      </w:r>
      <w:r w:rsidR="00545463">
        <w:rPr>
          <w:rFonts w:eastAsia="楷体" w:hint="eastAsia"/>
          <w:sz w:val="24"/>
        </w:rPr>
        <w:t>中标的项目对应的</w:t>
      </w:r>
      <w:r w:rsidR="00572E53" w:rsidRPr="008060DB">
        <w:rPr>
          <w:rFonts w:eastAsia="楷体"/>
          <w:sz w:val="24"/>
        </w:rPr>
        <w:t>模拟净利润</w:t>
      </w:r>
      <w:r w:rsidR="00CE6C29" w:rsidRPr="001F082C">
        <w:rPr>
          <w:rFonts w:eastAsia="楷体" w:hint="eastAsia"/>
          <w:sz w:val="24"/>
        </w:rPr>
        <w:t>×</w:t>
      </w:r>
      <w:r w:rsidR="00490407" w:rsidRPr="001F082C">
        <w:rPr>
          <w:rFonts w:eastAsia="楷体" w:hint="eastAsia"/>
          <w:sz w:val="24"/>
        </w:rPr>
        <w:t>届时</w:t>
      </w:r>
      <w:r w:rsidR="008C01A4" w:rsidRPr="001F082C">
        <w:rPr>
          <w:rFonts w:eastAsia="楷体" w:hint="eastAsia"/>
          <w:sz w:val="24"/>
        </w:rPr>
        <w:t>五矿信托</w:t>
      </w:r>
      <w:r w:rsidR="00853BD3" w:rsidRPr="001F082C">
        <w:rPr>
          <w:rFonts w:eastAsia="楷体" w:hint="eastAsia"/>
          <w:sz w:val="24"/>
        </w:rPr>
        <w:t>实际持有的项目公司股权比例</w:t>
      </w:r>
      <w:r w:rsidR="000C0A8F">
        <w:rPr>
          <w:rFonts w:eastAsia="楷体" w:hint="eastAsia"/>
          <w:sz w:val="24"/>
        </w:rPr>
        <w:t>，</w:t>
      </w:r>
      <w:r w:rsidR="000C0A8F">
        <w:rPr>
          <w:rFonts w:eastAsia="楷体"/>
          <w:sz w:val="24"/>
        </w:rPr>
        <w:t>150,000,000</w:t>
      </w:r>
      <w:r w:rsidR="000C0A8F">
        <w:rPr>
          <w:rFonts w:eastAsia="楷体" w:hint="eastAsia"/>
          <w:sz w:val="24"/>
        </w:rPr>
        <w:t>元</w:t>
      </w:r>
      <w:r w:rsidR="000C0A8F">
        <w:rPr>
          <w:rFonts w:eastAsia="楷体" w:hint="eastAsia"/>
          <w:sz w:val="24"/>
        </w:rPr>
        <w:t>)</w:t>
      </w:r>
      <w:r w:rsidR="00CE6C29" w:rsidRPr="001F082C">
        <w:rPr>
          <w:rFonts w:eastAsia="楷体"/>
          <w:sz w:val="24"/>
        </w:rPr>
        <w:t>+</w:t>
      </w:r>
      <w:r w:rsidR="00BF4A9F" w:rsidRPr="001F082C">
        <w:rPr>
          <w:rFonts w:eastAsia="楷体" w:hint="eastAsia"/>
          <w:sz w:val="24"/>
        </w:rPr>
        <w:t>五矿信托依据《股权转让协议》累计支付的标的股权转让价款总额</w:t>
      </w:r>
      <w:r w:rsidR="00CE6C29" w:rsidRPr="001F082C">
        <w:rPr>
          <w:rFonts w:eastAsia="楷体"/>
          <w:sz w:val="24"/>
        </w:rPr>
        <w:t>-</w:t>
      </w:r>
      <w:r w:rsidR="00CE6C29" w:rsidRPr="001F082C">
        <w:rPr>
          <w:rFonts w:eastAsia="楷体" w:hint="eastAsia"/>
          <w:sz w:val="24"/>
        </w:rPr>
        <w:t>五矿信托已取得的项目公司</w:t>
      </w:r>
      <w:r w:rsidR="003F1E54" w:rsidRPr="001F082C">
        <w:rPr>
          <w:rFonts w:eastAsia="楷体" w:hint="eastAsia"/>
          <w:sz w:val="24"/>
        </w:rPr>
        <w:t>（预）</w:t>
      </w:r>
      <w:r w:rsidR="00CE6C29" w:rsidRPr="001F082C">
        <w:rPr>
          <w:rFonts w:eastAsia="楷体" w:hint="eastAsia"/>
          <w:sz w:val="24"/>
        </w:rPr>
        <w:t>分红（如有</w:t>
      </w:r>
      <w:r w:rsidR="001D3734" w:rsidRPr="001F082C">
        <w:rPr>
          <w:rFonts w:eastAsia="楷体" w:hint="eastAsia"/>
          <w:sz w:val="24"/>
        </w:rPr>
        <w:t>）</w:t>
      </w:r>
      <w:r w:rsidR="001D3734">
        <w:rPr>
          <w:rFonts w:eastAsia="楷体" w:hint="eastAsia"/>
          <w:sz w:val="24"/>
        </w:rPr>
        <w:t>]</w:t>
      </w:r>
      <w:r w:rsidR="001D3734">
        <w:rPr>
          <w:rFonts w:eastAsia="楷体"/>
          <w:sz w:val="24"/>
        </w:rPr>
        <w:t xml:space="preserve"> </w:t>
      </w:r>
      <w:r w:rsidR="001D3734">
        <w:rPr>
          <w:rFonts w:eastAsia="楷体" w:hint="eastAsia"/>
          <w:sz w:val="24"/>
        </w:rPr>
        <w:t>,</w:t>
      </w:r>
      <w:r w:rsidR="001D3734">
        <w:rPr>
          <w:rFonts w:eastAsia="楷体"/>
          <w:sz w:val="24"/>
        </w:rPr>
        <w:t xml:space="preserve"> </w:t>
      </w:r>
      <w:r w:rsidR="00024E97" w:rsidRPr="008060DB">
        <w:rPr>
          <w:rFonts w:eastAsia="楷体"/>
          <w:sz w:val="24"/>
        </w:rPr>
        <w:t>0</w:t>
      </w:r>
      <w:r w:rsidR="00024E97" w:rsidRPr="001F082C">
        <w:rPr>
          <w:rFonts w:eastAsia="楷体" w:hint="eastAsia"/>
          <w:sz w:val="24"/>
        </w:rPr>
        <w:t>元</w:t>
      </w:r>
      <w:r w:rsidR="001E094E">
        <w:rPr>
          <w:rFonts w:eastAsia="楷体" w:hint="eastAsia"/>
          <w:sz w:val="24"/>
        </w:rPr>
        <w:t>}</w:t>
      </w:r>
      <w:r w:rsidRPr="008060DB">
        <w:rPr>
          <w:rFonts w:eastAsia="楷体"/>
          <w:sz w:val="24"/>
        </w:rPr>
        <w:t>。</w:t>
      </w:r>
      <w:r w:rsidR="008223C0" w:rsidRPr="001F082C">
        <w:rPr>
          <w:rFonts w:eastAsia="楷体" w:hint="eastAsia"/>
          <w:sz w:val="24"/>
        </w:rPr>
        <w:t>模拟清算时的基本评估原则</w:t>
      </w:r>
      <w:r w:rsidR="00D222FF" w:rsidRPr="001F082C">
        <w:rPr>
          <w:rFonts w:eastAsia="楷体" w:hint="eastAsia"/>
          <w:sz w:val="24"/>
        </w:rPr>
        <w:t>以本协议附件一</w:t>
      </w:r>
      <w:r w:rsidR="00246FBC" w:rsidRPr="001F082C">
        <w:rPr>
          <w:rFonts w:eastAsia="楷体" w:hint="eastAsia"/>
          <w:sz w:val="24"/>
        </w:rPr>
        <w:t>为准</w:t>
      </w:r>
      <w:r w:rsidR="00D222FF" w:rsidRPr="001F082C">
        <w:rPr>
          <w:rFonts w:eastAsia="楷体" w:hint="eastAsia"/>
          <w:sz w:val="24"/>
        </w:rPr>
        <w:t>。</w:t>
      </w:r>
    </w:p>
    <w:p w14:paraId="06870D6C" w14:textId="3F2D1C9E" w:rsidR="00BF4672" w:rsidRPr="008060DB" w:rsidRDefault="00BF4672">
      <w:pPr>
        <w:numPr>
          <w:ilvl w:val="0"/>
          <w:numId w:val="22"/>
        </w:numPr>
        <w:tabs>
          <w:tab w:val="left" w:pos="1843"/>
        </w:tabs>
        <w:snapToGrid w:val="0"/>
        <w:spacing w:line="300" w:lineRule="auto"/>
        <w:rPr>
          <w:rFonts w:eastAsia="楷体"/>
          <w:sz w:val="24"/>
        </w:rPr>
      </w:pPr>
      <w:r w:rsidRPr="008060DB">
        <w:rPr>
          <w:rFonts w:eastAsia="楷体"/>
          <w:sz w:val="24"/>
        </w:rPr>
        <w:t>若发生本协议第</w:t>
      </w:r>
      <w:r w:rsidRPr="008060DB">
        <w:rPr>
          <w:rFonts w:eastAsia="楷体"/>
          <w:sz w:val="24"/>
        </w:rPr>
        <w:fldChar w:fldCharType="begin"/>
      </w:r>
      <w:r w:rsidRPr="001F082C">
        <w:rPr>
          <w:rFonts w:eastAsia="楷体"/>
          <w:sz w:val="24"/>
        </w:rPr>
        <w:instrText xml:space="preserve"> REF _Ref504725196 \r \h  \* MERGEFORMAT </w:instrText>
      </w:r>
      <w:r w:rsidRPr="008060DB">
        <w:rPr>
          <w:rFonts w:eastAsia="楷体"/>
          <w:sz w:val="24"/>
        </w:rPr>
      </w:r>
      <w:r w:rsidRPr="008060DB">
        <w:rPr>
          <w:rFonts w:eastAsia="楷体"/>
          <w:sz w:val="24"/>
        </w:rPr>
        <w:fldChar w:fldCharType="separate"/>
      </w:r>
      <w:r w:rsidR="001F082C" w:rsidRPr="008060DB">
        <w:rPr>
          <w:rFonts w:eastAsia="楷体"/>
          <w:sz w:val="24"/>
        </w:rPr>
        <w:t>10.2.1</w:t>
      </w:r>
      <w:r w:rsidRPr="008060DB">
        <w:rPr>
          <w:rFonts w:eastAsia="楷体"/>
          <w:sz w:val="24"/>
        </w:rPr>
        <w:fldChar w:fldCharType="end"/>
      </w:r>
      <w:r w:rsidRPr="008060DB">
        <w:rPr>
          <w:rFonts w:eastAsia="楷体"/>
          <w:sz w:val="24"/>
        </w:rPr>
        <w:t>款</w:t>
      </w:r>
      <w:r w:rsidR="0063095F" w:rsidRPr="008060DB">
        <w:rPr>
          <w:rFonts w:eastAsia="楷体"/>
          <w:sz w:val="24"/>
        </w:rPr>
        <w:t>第</w:t>
      </w:r>
      <w:r w:rsidR="0063095F" w:rsidRPr="008060DB">
        <w:rPr>
          <w:rFonts w:eastAsia="楷体"/>
          <w:sz w:val="24"/>
        </w:rPr>
        <w:fldChar w:fldCharType="begin"/>
      </w:r>
      <w:r w:rsidR="0063095F" w:rsidRPr="001F082C">
        <w:rPr>
          <w:rFonts w:eastAsia="楷体"/>
          <w:sz w:val="24"/>
        </w:rPr>
        <w:instrText xml:space="preserve"> REF _Ref11275428 \r \h </w:instrText>
      </w:r>
      <w:r w:rsidR="001F082C" w:rsidRPr="00E30A8D">
        <w:rPr>
          <w:rFonts w:eastAsia="楷体"/>
          <w:sz w:val="24"/>
        </w:rPr>
        <w:instrText xml:space="preserve"> \* MERGEFORMAT </w:instrText>
      </w:r>
      <w:r w:rsidR="0063095F" w:rsidRPr="008060DB">
        <w:rPr>
          <w:rFonts w:eastAsia="楷体"/>
          <w:sz w:val="24"/>
        </w:rPr>
      </w:r>
      <w:r w:rsidR="0063095F" w:rsidRPr="008060DB">
        <w:rPr>
          <w:rFonts w:eastAsia="楷体"/>
          <w:sz w:val="24"/>
        </w:rPr>
        <w:fldChar w:fldCharType="separate"/>
      </w:r>
      <w:r w:rsidR="001F082C" w:rsidRPr="008060DB">
        <w:rPr>
          <w:rFonts w:eastAsia="楷体"/>
          <w:sz w:val="24"/>
        </w:rPr>
        <w:t>(</w:t>
      </w:r>
      <w:r w:rsidR="00994D08">
        <w:rPr>
          <w:rFonts w:eastAsia="楷体"/>
          <w:sz w:val="24"/>
        </w:rPr>
        <w:t>4</w:t>
      </w:r>
      <w:r w:rsidR="001F082C" w:rsidRPr="008060DB">
        <w:rPr>
          <w:rFonts w:eastAsia="楷体"/>
          <w:sz w:val="24"/>
        </w:rPr>
        <w:t>)</w:t>
      </w:r>
      <w:r w:rsidR="0063095F" w:rsidRPr="008060DB">
        <w:rPr>
          <w:rFonts w:eastAsia="楷体"/>
          <w:sz w:val="24"/>
        </w:rPr>
        <w:fldChar w:fldCharType="end"/>
      </w:r>
      <w:r w:rsidR="0063095F" w:rsidRPr="008060DB">
        <w:rPr>
          <w:rFonts w:eastAsia="楷体"/>
          <w:sz w:val="24"/>
        </w:rPr>
        <w:t>项至第</w:t>
      </w:r>
      <w:r w:rsidR="00103588">
        <w:rPr>
          <w:rFonts w:eastAsia="楷体" w:hint="eastAsia"/>
          <w:sz w:val="24"/>
        </w:rPr>
        <w:t>（</w:t>
      </w:r>
      <w:r w:rsidR="00103588">
        <w:rPr>
          <w:rFonts w:eastAsia="楷体" w:hint="eastAsia"/>
          <w:sz w:val="24"/>
        </w:rPr>
        <w:t>1</w:t>
      </w:r>
      <w:r w:rsidR="00103588">
        <w:rPr>
          <w:rFonts w:eastAsia="楷体"/>
          <w:sz w:val="24"/>
        </w:rPr>
        <w:t>8</w:t>
      </w:r>
      <w:r w:rsidR="00103588">
        <w:rPr>
          <w:rFonts w:eastAsia="楷体" w:hint="eastAsia"/>
          <w:sz w:val="24"/>
        </w:rPr>
        <w:t>）项</w:t>
      </w:r>
      <w:r w:rsidRPr="008060DB">
        <w:rPr>
          <w:rFonts w:eastAsia="楷体"/>
          <w:sz w:val="24"/>
        </w:rPr>
        <w:t>约定的对赌触发情形</w:t>
      </w:r>
      <w:r w:rsidR="008D4DD6" w:rsidRPr="001F082C">
        <w:rPr>
          <w:rFonts w:eastAsia="楷体" w:hint="eastAsia"/>
          <w:sz w:val="24"/>
        </w:rPr>
        <w:t>且五矿信托发出书面终止通知的</w:t>
      </w:r>
      <w:r w:rsidRPr="008060DB">
        <w:rPr>
          <w:rFonts w:eastAsia="楷体"/>
          <w:sz w:val="24"/>
        </w:rPr>
        <w:t>，</w:t>
      </w:r>
      <w:r w:rsidR="008D4DD6" w:rsidRPr="001F082C">
        <w:rPr>
          <w:rFonts w:eastAsia="楷体" w:hint="eastAsia"/>
          <w:sz w:val="24"/>
        </w:rPr>
        <w:t>则标的股权的</w:t>
      </w:r>
      <w:r w:rsidRPr="008060DB">
        <w:rPr>
          <w:rFonts w:eastAsia="楷体"/>
          <w:sz w:val="24"/>
        </w:rPr>
        <w:t>收购价款</w:t>
      </w:r>
      <w:r w:rsidRPr="008060DB">
        <w:rPr>
          <w:rFonts w:eastAsia="楷体"/>
          <w:sz w:val="24"/>
        </w:rPr>
        <w:t>=</w:t>
      </w:r>
      <w:r w:rsidR="00FB231D" w:rsidRPr="001F082C">
        <w:rPr>
          <w:rFonts w:eastAsia="楷体" w:hint="eastAsia"/>
          <w:sz w:val="24"/>
        </w:rPr>
        <w:t>五矿信托依据《股权转让协议》累计支付的标的股权转让价款总额</w:t>
      </w:r>
      <w:r w:rsidRPr="001F082C">
        <w:rPr>
          <w:rFonts w:eastAsia="楷体"/>
          <w:sz w:val="24"/>
        </w:rPr>
        <w:t>+</w:t>
      </w:r>
      <w:r w:rsidR="008D4DD6" w:rsidRPr="001F082C">
        <w:rPr>
          <w:rFonts w:eastAsia="楷体" w:hint="eastAsia"/>
          <w:sz w:val="24"/>
        </w:rPr>
        <w:t>标的</w:t>
      </w:r>
      <w:r w:rsidRPr="008060DB">
        <w:rPr>
          <w:rFonts w:eastAsia="楷体"/>
          <w:sz w:val="24"/>
        </w:rPr>
        <w:t>股权转让价款占用成本－五矿信托已经取得的项目公司</w:t>
      </w:r>
      <w:r w:rsidR="003F1E54" w:rsidRPr="001F082C">
        <w:rPr>
          <w:rFonts w:eastAsia="楷体" w:hint="eastAsia"/>
          <w:sz w:val="24"/>
        </w:rPr>
        <w:t>（</w:t>
      </w:r>
      <w:r w:rsidR="00063D0F" w:rsidRPr="001F082C">
        <w:rPr>
          <w:rFonts w:eastAsia="楷体" w:hint="eastAsia"/>
          <w:sz w:val="24"/>
        </w:rPr>
        <w:t>预</w:t>
      </w:r>
      <w:r w:rsidR="003F1E54" w:rsidRPr="001F082C">
        <w:rPr>
          <w:rFonts w:eastAsia="楷体" w:hint="eastAsia"/>
          <w:sz w:val="24"/>
        </w:rPr>
        <w:t>）</w:t>
      </w:r>
      <w:r w:rsidRPr="008060DB">
        <w:rPr>
          <w:rFonts w:eastAsia="楷体"/>
          <w:sz w:val="24"/>
        </w:rPr>
        <w:t>分红（如有）。</w:t>
      </w:r>
      <w:r w:rsidR="008D4DD6" w:rsidRPr="001F082C">
        <w:rPr>
          <w:rFonts w:eastAsia="楷体" w:hint="eastAsia"/>
          <w:sz w:val="24"/>
        </w:rPr>
        <w:t>标的</w:t>
      </w:r>
      <w:r w:rsidRPr="008060DB">
        <w:rPr>
          <w:rFonts w:eastAsia="楷体"/>
          <w:sz w:val="24"/>
        </w:rPr>
        <w:t>股权转让价款占用成本</w:t>
      </w:r>
      <w:r w:rsidRPr="008060DB">
        <w:rPr>
          <w:rFonts w:eastAsia="楷体"/>
          <w:sz w:val="24"/>
        </w:rPr>
        <w:t>=</w:t>
      </w:r>
      <w:r w:rsidR="00F21B3C" w:rsidRPr="001F082C">
        <w:rPr>
          <w:rFonts w:eastAsia="楷体" w:hint="eastAsia"/>
          <w:sz w:val="24"/>
        </w:rPr>
        <w:t>五矿信托依据《股权转让协议》累计支付的标的股权转让价款总额</w:t>
      </w:r>
      <w:r w:rsidRPr="008060DB">
        <w:rPr>
          <w:rFonts w:eastAsia="楷体"/>
          <w:sz w:val="24"/>
        </w:rPr>
        <w:t>×</w:t>
      </w:r>
      <w:r w:rsidRPr="008060DB">
        <w:rPr>
          <w:rFonts w:eastAsia="楷体"/>
          <w:sz w:val="24"/>
        </w:rPr>
        <w:t>年化资金成本</w:t>
      </w:r>
      <w:r w:rsidRPr="00DC3E90">
        <w:rPr>
          <w:rFonts w:eastAsia="楷体"/>
          <w:sz w:val="24"/>
        </w:rPr>
        <w:t>×</w:t>
      </w:r>
      <w:r w:rsidRPr="001F082C">
        <w:rPr>
          <w:rFonts w:eastAsia="楷体" w:hint="eastAsia"/>
          <w:sz w:val="24"/>
        </w:rPr>
        <w:t>实际占用天数（自五矿信托</w:t>
      </w:r>
      <w:r w:rsidR="00987005" w:rsidRPr="001F082C">
        <w:rPr>
          <w:rFonts w:eastAsia="楷体" w:hint="eastAsia"/>
          <w:sz w:val="24"/>
        </w:rPr>
        <w:t>支付</w:t>
      </w:r>
      <w:r w:rsidR="008D4DD6" w:rsidRPr="001F082C">
        <w:rPr>
          <w:rFonts w:eastAsia="楷体" w:hint="eastAsia"/>
          <w:sz w:val="24"/>
        </w:rPr>
        <w:t>第一笔标的</w:t>
      </w:r>
      <w:r w:rsidR="00987005" w:rsidRPr="008060DB">
        <w:rPr>
          <w:rFonts w:eastAsia="楷体"/>
          <w:sz w:val="24"/>
        </w:rPr>
        <w:t>股权转让价款</w:t>
      </w:r>
      <w:r w:rsidRPr="008060DB">
        <w:rPr>
          <w:rFonts w:eastAsia="楷体"/>
          <w:sz w:val="24"/>
        </w:rPr>
        <w:t>之日（含当日）起至</w:t>
      </w:r>
      <w:r w:rsidR="008D4DD6" w:rsidRPr="001F082C">
        <w:rPr>
          <w:rFonts w:eastAsia="楷体" w:hint="eastAsia"/>
          <w:sz w:val="24"/>
        </w:rPr>
        <w:t>标的股权</w:t>
      </w:r>
      <w:r w:rsidRPr="008060DB">
        <w:rPr>
          <w:rFonts w:eastAsia="楷体"/>
          <w:sz w:val="24"/>
        </w:rPr>
        <w:t>收购价款全部支付完毕当日（含当日）</w:t>
      </w:r>
      <w:r w:rsidR="00CC61A5" w:rsidRPr="001F082C">
        <w:rPr>
          <w:rFonts w:eastAsia="楷体" w:hint="eastAsia"/>
          <w:sz w:val="24"/>
        </w:rPr>
        <w:t>）</w:t>
      </w:r>
      <w:r w:rsidR="00533505" w:rsidRPr="001F082C">
        <w:rPr>
          <w:rFonts w:eastAsia="楷体" w:hint="eastAsia"/>
          <w:sz w:val="24"/>
        </w:rPr>
        <w:t>÷</w:t>
      </w:r>
      <w:r w:rsidR="000C0A8F" w:rsidRPr="008060DB">
        <w:rPr>
          <w:rFonts w:eastAsia="楷体"/>
          <w:sz w:val="24"/>
        </w:rPr>
        <w:t>36</w:t>
      </w:r>
      <w:r w:rsidR="000C0A8F">
        <w:rPr>
          <w:rFonts w:eastAsia="楷体"/>
          <w:sz w:val="24"/>
        </w:rPr>
        <w:t>5</w:t>
      </w:r>
      <w:r w:rsidRPr="008060DB">
        <w:rPr>
          <w:rFonts w:eastAsia="楷体"/>
          <w:sz w:val="24"/>
        </w:rPr>
        <w:t>。</w:t>
      </w:r>
      <w:r w:rsidR="008D4DD6" w:rsidRPr="001F082C">
        <w:rPr>
          <w:rFonts w:eastAsia="楷体" w:hint="eastAsia"/>
          <w:sz w:val="24"/>
        </w:rPr>
        <w:t>其中，</w:t>
      </w:r>
      <w:r w:rsidRPr="008060DB">
        <w:rPr>
          <w:rFonts w:eastAsia="楷体"/>
          <w:sz w:val="24"/>
        </w:rPr>
        <w:t>年化资金成本为</w:t>
      </w:r>
      <w:r w:rsidR="008D4DD6" w:rsidRPr="008060DB">
        <w:rPr>
          <w:rFonts w:eastAsia="楷体"/>
          <w:sz w:val="24"/>
        </w:rPr>
        <w:t>15</w:t>
      </w:r>
      <w:r w:rsidRPr="00DC3E90">
        <w:rPr>
          <w:rFonts w:eastAsia="楷体"/>
          <w:sz w:val="24"/>
        </w:rPr>
        <w:t>%</w:t>
      </w:r>
      <w:r w:rsidR="00930BBB" w:rsidRPr="001F082C">
        <w:rPr>
          <w:rFonts w:eastAsia="楷体" w:hint="eastAsia"/>
          <w:sz w:val="24"/>
        </w:rPr>
        <w:t>（含税）</w:t>
      </w:r>
      <w:r w:rsidRPr="008060DB">
        <w:rPr>
          <w:rFonts w:eastAsia="楷体"/>
          <w:sz w:val="24"/>
        </w:rPr>
        <w:t>。</w:t>
      </w:r>
    </w:p>
    <w:p w14:paraId="061A9A24" w14:textId="77777777" w:rsidR="00285C3A" w:rsidRPr="00DC3E90" w:rsidRDefault="00285C3A" w:rsidP="00B44189">
      <w:pPr>
        <w:tabs>
          <w:tab w:val="left" w:pos="1843"/>
        </w:tabs>
        <w:snapToGrid w:val="0"/>
        <w:spacing w:line="300" w:lineRule="auto"/>
        <w:ind w:left="1778"/>
        <w:rPr>
          <w:rFonts w:eastAsia="楷体"/>
          <w:sz w:val="24"/>
        </w:rPr>
      </w:pPr>
    </w:p>
    <w:p w14:paraId="45980981" w14:textId="6E760F92" w:rsidR="00BF4672" w:rsidRPr="008060DB" w:rsidRDefault="003B489A" w:rsidP="00CA722E">
      <w:pPr>
        <w:pStyle w:val="af2"/>
        <w:numPr>
          <w:ilvl w:val="0"/>
          <w:numId w:val="46"/>
        </w:numPr>
        <w:tabs>
          <w:tab w:val="left" w:pos="1418"/>
        </w:tabs>
        <w:snapToGrid w:val="0"/>
        <w:spacing w:line="300" w:lineRule="auto"/>
        <w:ind w:left="1157" w:firstLineChars="0" w:hanging="737"/>
        <w:rPr>
          <w:rFonts w:eastAsia="楷体"/>
          <w:sz w:val="24"/>
        </w:rPr>
      </w:pPr>
      <w:r w:rsidRPr="001F082C">
        <w:rPr>
          <w:rFonts w:eastAsia="楷体" w:hint="eastAsia"/>
          <w:sz w:val="24"/>
        </w:rPr>
        <w:t>评估机构</w:t>
      </w:r>
    </w:p>
    <w:p w14:paraId="74B17D11" w14:textId="0CF846AF" w:rsidR="00BF4672" w:rsidRPr="008060DB" w:rsidRDefault="00BF4672">
      <w:pPr>
        <w:numPr>
          <w:ilvl w:val="0"/>
          <w:numId w:val="23"/>
        </w:numPr>
        <w:tabs>
          <w:tab w:val="left" w:pos="1843"/>
        </w:tabs>
        <w:snapToGrid w:val="0"/>
        <w:spacing w:line="300" w:lineRule="auto"/>
        <w:rPr>
          <w:rFonts w:eastAsia="楷体"/>
          <w:sz w:val="24"/>
        </w:rPr>
      </w:pPr>
      <w:r w:rsidRPr="00DC3E90">
        <w:rPr>
          <w:rFonts w:eastAsia="楷体"/>
          <w:sz w:val="24"/>
        </w:rPr>
        <w:t>五矿信托、</w:t>
      </w:r>
      <w:r w:rsidR="00FB5FC5" w:rsidRPr="001F082C">
        <w:rPr>
          <w:rFonts w:eastAsia="楷体" w:hint="eastAsia"/>
          <w:sz w:val="24"/>
        </w:rPr>
        <w:t>北海正裕阳</w:t>
      </w:r>
      <w:r w:rsidRPr="001F082C">
        <w:rPr>
          <w:rFonts w:eastAsia="楷体" w:hint="eastAsia"/>
          <w:sz w:val="24"/>
        </w:rPr>
        <w:t>事先选定深圳市世联土地房地产评估有限公司、北京首佳房地产评估有限公司、北京康正宏基房地产评估有限公司作为评估机构选择范围，且</w:t>
      </w:r>
      <w:r w:rsidR="00CD43F9">
        <w:rPr>
          <w:rFonts w:eastAsia="楷体" w:hint="eastAsia"/>
          <w:sz w:val="24"/>
        </w:rPr>
        <w:t>本协议各方均同意</w:t>
      </w:r>
      <w:r w:rsidRPr="001F082C">
        <w:rPr>
          <w:rFonts w:eastAsia="楷体" w:hint="eastAsia"/>
          <w:sz w:val="24"/>
        </w:rPr>
        <w:t>按照本协议附件一</w:t>
      </w:r>
      <w:r w:rsidR="009D473F" w:rsidRPr="001F082C">
        <w:rPr>
          <w:rFonts w:eastAsia="楷体" w:hint="eastAsia"/>
          <w:sz w:val="24"/>
        </w:rPr>
        <w:t>事先</w:t>
      </w:r>
      <w:r w:rsidRPr="001F082C">
        <w:rPr>
          <w:rFonts w:eastAsia="楷体" w:hint="eastAsia"/>
          <w:sz w:val="24"/>
        </w:rPr>
        <w:t>确定的</w:t>
      </w:r>
      <w:r w:rsidR="00C03B5E" w:rsidRPr="001F082C">
        <w:rPr>
          <w:rFonts w:eastAsia="楷体" w:hint="eastAsia"/>
          <w:sz w:val="24"/>
        </w:rPr>
        <w:t>标的项目的</w:t>
      </w:r>
      <w:r w:rsidRPr="008060DB">
        <w:rPr>
          <w:rFonts w:eastAsia="楷体"/>
          <w:sz w:val="24"/>
        </w:rPr>
        <w:t>基本评估原则</w:t>
      </w:r>
      <w:r w:rsidR="009D473F" w:rsidRPr="001F082C">
        <w:rPr>
          <w:rFonts w:eastAsia="楷体" w:hint="eastAsia"/>
          <w:sz w:val="24"/>
        </w:rPr>
        <w:t>进行评估</w:t>
      </w:r>
      <w:r w:rsidRPr="008060DB">
        <w:rPr>
          <w:rFonts w:eastAsia="楷体"/>
          <w:sz w:val="24"/>
        </w:rPr>
        <w:t>。</w:t>
      </w:r>
    </w:p>
    <w:p w14:paraId="5817E1E5" w14:textId="2BBC5C40" w:rsidR="00BF4672" w:rsidRPr="008060DB" w:rsidRDefault="00BF4672">
      <w:pPr>
        <w:numPr>
          <w:ilvl w:val="0"/>
          <w:numId w:val="23"/>
        </w:numPr>
        <w:tabs>
          <w:tab w:val="left" w:pos="1843"/>
        </w:tabs>
        <w:snapToGrid w:val="0"/>
        <w:spacing w:line="300" w:lineRule="auto"/>
        <w:rPr>
          <w:rFonts w:eastAsia="楷体"/>
          <w:sz w:val="24"/>
        </w:rPr>
      </w:pPr>
      <w:r w:rsidRPr="00DC3E90">
        <w:rPr>
          <w:rFonts w:eastAsia="楷体"/>
          <w:sz w:val="24"/>
        </w:rPr>
        <w:t>若发生本协议第</w:t>
      </w:r>
      <w:r w:rsidRPr="008060DB">
        <w:rPr>
          <w:rFonts w:eastAsia="楷体"/>
          <w:sz w:val="24"/>
        </w:rPr>
        <w:fldChar w:fldCharType="begin"/>
      </w:r>
      <w:r w:rsidRPr="001F082C">
        <w:rPr>
          <w:rFonts w:eastAsia="楷体"/>
          <w:sz w:val="24"/>
        </w:rPr>
        <w:instrText xml:space="preserve"> REF _Ref504725196 \r \h  \* MERGEFORMAT </w:instrText>
      </w:r>
      <w:r w:rsidRPr="008060DB">
        <w:rPr>
          <w:rFonts w:eastAsia="楷体"/>
          <w:sz w:val="24"/>
        </w:rPr>
      </w:r>
      <w:r w:rsidRPr="008060DB">
        <w:rPr>
          <w:rFonts w:eastAsia="楷体"/>
          <w:sz w:val="24"/>
        </w:rPr>
        <w:fldChar w:fldCharType="separate"/>
      </w:r>
      <w:r w:rsidR="001F082C" w:rsidRPr="008060DB">
        <w:rPr>
          <w:rFonts w:eastAsia="楷体"/>
          <w:sz w:val="24"/>
        </w:rPr>
        <w:t>10.2.1</w:t>
      </w:r>
      <w:r w:rsidRPr="008060DB">
        <w:rPr>
          <w:rFonts w:eastAsia="楷体"/>
          <w:sz w:val="24"/>
        </w:rPr>
        <w:fldChar w:fldCharType="end"/>
      </w:r>
      <w:r w:rsidRPr="008060DB">
        <w:rPr>
          <w:rFonts w:eastAsia="楷体"/>
          <w:sz w:val="24"/>
        </w:rPr>
        <w:t>款第</w:t>
      </w:r>
      <w:r w:rsidRPr="008060DB">
        <w:rPr>
          <w:rFonts w:eastAsia="楷体"/>
          <w:sz w:val="24"/>
        </w:rPr>
        <w:fldChar w:fldCharType="begin"/>
      </w:r>
      <w:r w:rsidRPr="001F082C">
        <w:rPr>
          <w:rFonts w:eastAsia="楷体"/>
          <w:sz w:val="24"/>
        </w:rPr>
        <w:instrText xml:space="preserve"> REF _Ref504725856 \r \h  \* MERGEFORMAT </w:instrText>
      </w:r>
      <w:r w:rsidRPr="008060DB">
        <w:rPr>
          <w:rFonts w:eastAsia="楷体"/>
          <w:sz w:val="24"/>
        </w:rPr>
      </w:r>
      <w:r w:rsidRPr="008060DB">
        <w:rPr>
          <w:rFonts w:eastAsia="楷体"/>
          <w:sz w:val="24"/>
        </w:rPr>
        <w:fldChar w:fldCharType="separate"/>
      </w:r>
      <w:r w:rsidR="001F082C" w:rsidRPr="008060DB">
        <w:rPr>
          <w:rFonts w:eastAsia="楷体"/>
          <w:sz w:val="24"/>
        </w:rPr>
        <w:t>(1)</w:t>
      </w:r>
      <w:r w:rsidRPr="008060DB">
        <w:rPr>
          <w:rFonts w:eastAsia="楷体"/>
          <w:sz w:val="24"/>
        </w:rPr>
        <w:fldChar w:fldCharType="end"/>
      </w:r>
      <w:r w:rsidRPr="008060DB">
        <w:rPr>
          <w:rFonts w:eastAsia="楷体"/>
          <w:sz w:val="24"/>
        </w:rPr>
        <w:t>项至第</w:t>
      </w:r>
      <w:r w:rsidRPr="008060DB">
        <w:rPr>
          <w:rFonts w:eastAsia="楷体"/>
          <w:sz w:val="24"/>
        </w:rPr>
        <w:fldChar w:fldCharType="begin"/>
      </w:r>
      <w:r w:rsidRPr="001F082C">
        <w:rPr>
          <w:rFonts w:eastAsia="楷体"/>
          <w:sz w:val="24"/>
        </w:rPr>
        <w:instrText xml:space="preserve"> REF _Ref504725184 \r \h  \* MERGEFORMAT </w:instrText>
      </w:r>
      <w:r w:rsidRPr="008060DB">
        <w:rPr>
          <w:rFonts w:eastAsia="楷体"/>
          <w:sz w:val="24"/>
        </w:rPr>
      </w:r>
      <w:r w:rsidRPr="008060DB">
        <w:rPr>
          <w:rFonts w:eastAsia="楷体"/>
          <w:sz w:val="24"/>
        </w:rPr>
        <w:fldChar w:fldCharType="separate"/>
      </w:r>
      <w:r w:rsidR="001F082C" w:rsidRPr="008060DB">
        <w:rPr>
          <w:rFonts w:eastAsia="楷体"/>
          <w:sz w:val="24"/>
        </w:rPr>
        <w:t>(</w:t>
      </w:r>
      <w:r w:rsidR="00994D08">
        <w:rPr>
          <w:rFonts w:eastAsia="楷体"/>
          <w:sz w:val="24"/>
        </w:rPr>
        <w:t>3</w:t>
      </w:r>
      <w:r w:rsidR="001F082C" w:rsidRPr="008060DB">
        <w:rPr>
          <w:rFonts w:eastAsia="楷体"/>
          <w:sz w:val="24"/>
        </w:rPr>
        <w:t>)</w:t>
      </w:r>
      <w:r w:rsidRPr="008060DB">
        <w:rPr>
          <w:rFonts w:eastAsia="楷体"/>
          <w:sz w:val="24"/>
        </w:rPr>
        <w:fldChar w:fldCharType="end"/>
      </w:r>
      <w:r w:rsidRPr="008060DB">
        <w:rPr>
          <w:rFonts w:eastAsia="楷体"/>
          <w:sz w:val="24"/>
        </w:rPr>
        <w:t>项约定的</w:t>
      </w:r>
      <w:r w:rsidR="009D0FA2" w:rsidRPr="008060DB">
        <w:rPr>
          <w:rFonts w:eastAsia="楷体"/>
          <w:sz w:val="24"/>
        </w:rPr>
        <w:t>任意一项</w:t>
      </w:r>
      <w:r w:rsidRPr="00DC3E90">
        <w:rPr>
          <w:rFonts w:eastAsia="楷体"/>
          <w:sz w:val="24"/>
        </w:rPr>
        <w:t>对赌触发情形，五矿信托行使收购退出权时，五矿信托、</w:t>
      </w:r>
      <w:r w:rsidR="00FB5FC5" w:rsidRPr="001F082C">
        <w:rPr>
          <w:rFonts w:eastAsia="楷体" w:hint="eastAsia"/>
          <w:sz w:val="24"/>
        </w:rPr>
        <w:t>北海正裕阳</w:t>
      </w:r>
      <w:r w:rsidRPr="001F082C">
        <w:rPr>
          <w:rFonts w:eastAsia="楷体" w:hint="eastAsia"/>
          <w:sz w:val="24"/>
        </w:rPr>
        <w:t>在事先确定的评估机构范围中选择一家评估机构（如无法达成一致，则以五矿信托确定的评估机构为准），该评估机构应遵循本协议附件一五矿信托、</w:t>
      </w:r>
      <w:r w:rsidR="00FB5FC5" w:rsidRPr="001F082C">
        <w:rPr>
          <w:rFonts w:eastAsia="楷体" w:hint="eastAsia"/>
          <w:sz w:val="24"/>
        </w:rPr>
        <w:t>北海正裕阳</w:t>
      </w:r>
      <w:r w:rsidRPr="001F082C">
        <w:rPr>
          <w:rFonts w:eastAsia="楷体" w:hint="eastAsia"/>
          <w:sz w:val="24"/>
        </w:rPr>
        <w:t>事先达成的基本评估原则出具正式评估报告。五矿信托、</w:t>
      </w:r>
      <w:r w:rsidR="00FB5FC5" w:rsidRPr="001F082C">
        <w:rPr>
          <w:rFonts w:eastAsia="楷体" w:hint="eastAsia"/>
          <w:sz w:val="24"/>
        </w:rPr>
        <w:t>北海正裕阳</w:t>
      </w:r>
      <w:r w:rsidRPr="001F082C">
        <w:rPr>
          <w:rFonts w:eastAsia="楷体" w:hint="eastAsia"/>
          <w:sz w:val="24"/>
        </w:rPr>
        <w:t>以评估报告</w:t>
      </w:r>
      <w:r w:rsidR="003B489A" w:rsidRPr="001F082C">
        <w:rPr>
          <w:rFonts w:eastAsia="楷体" w:hint="eastAsia"/>
          <w:sz w:val="24"/>
        </w:rPr>
        <w:t>为准按照本协议约定确定标的股权的收购价格</w:t>
      </w:r>
      <w:r w:rsidRPr="008060DB">
        <w:rPr>
          <w:rFonts w:eastAsia="楷体"/>
          <w:sz w:val="24"/>
        </w:rPr>
        <w:t>。</w:t>
      </w:r>
    </w:p>
    <w:p w14:paraId="2741FD9D" w14:textId="77777777" w:rsidR="00BF4672" w:rsidRPr="00DC3E90" w:rsidRDefault="00BF4672">
      <w:pPr>
        <w:tabs>
          <w:tab w:val="left" w:pos="1418"/>
        </w:tabs>
        <w:snapToGrid w:val="0"/>
        <w:spacing w:line="300" w:lineRule="auto"/>
        <w:rPr>
          <w:rFonts w:eastAsia="楷体"/>
          <w:sz w:val="24"/>
        </w:rPr>
      </w:pPr>
    </w:p>
    <w:p w14:paraId="29AB2755" w14:textId="77777777" w:rsidR="00BF4672" w:rsidRPr="001F082C" w:rsidRDefault="00BF4672">
      <w:pPr>
        <w:numPr>
          <w:ilvl w:val="1"/>
          <w:numId w:val="17"/>
        </w:numPr>
        <w:tabs>
          <w:tab w:val="left" w:pos="709"/>
        </w:tabs>
        <w:snapToGrid w:val="0"/>
        <w:spacing w:line="300" w:lineRule="auto"/>
        <w:rPr>
          <w:rFonts w:eastAsia="楷体"/>
          <w:b/>
          <w:sz w:val="24"/>
        </w:rPr>
      </w:pPr>
      <w:r w:rsidRPr="001F082C">
        <w:rPr>
          <w:rFonts w:eastAsia="楷体" w:hint="eastAsia"/>
          <w:b/>
          <w:sz w:val="24"/>
        </w:rPr>
        <w:t>项目公司清算退出</w:t>
      </w:r>
    </w:p>
    <w:p w14:paraId="2610C3AB" w14:textId="742BD153" w:rsidR="00BF4672" w:rsidRPr="008060DB" w:rsidRDefault="00BF4672">
      <w:pPr>
        <w:snapToGrid w:val="0"/>
        <w:spacing w:line="300" w:lineRule="auto"/>
        <w:ind w:left="567"/>
        <w:rPr>
          <w:rFonts w:eastAsia="楷体"/>
          <w:sz w:val="24"/>
        </w:rPr>
      </w:pPr>
      <w:r w:rsidRPr="001F082C">
        <w:rPr>
          <w:rFonts w:eastAsia="楷体" w:hint="eastAsia"/>
          <w:sz w:val="24"/>
        </w:rPr>
        <w:t>若未发生上述对赌触发情形</w:t>
      </w:r>
      <w:r w:rsidR="00332290" w:rsidRPr="001F082C">
        <w:rPr>
          <w:rFonts w:eastAsia="楷体" w:hint="eastAsia"/>
          <w:sz w:val="24"/>
        </w:rPr>
        <w:t>，</w:t>
      </w:r>
      <w:r w:rsidRPr="008060DB">
        <w:rPr>
          <w:rFonts w:eastAsia="楷体"/>
          <w:sz w:val="24"/>
        </w:rPr>
        <w:t>或五矿信托未行使收购退出权，</w:t>
      </w:r>
      <w:r w:rsidR="00FB7E9E" w:rsidRPr="00E30A8D">
        <w:rPr>
          <w:rFonts w:eastAsia="楷体" w:hint="eastAsia"/>
          <w:color w:val="000000" w:themeColor="text1"/>
          <w:sz w:val="24"/>
        </w:rPr>
        <w:t>或</w:t>
      </w:r>
      <w:r w:rsidR="00E83D63" w:rsidRPr="00E30A8D">
        <w:rPr>
          <w:rFonts w:eastAsia="楷体" w:hint="eastAsia"/>
          <w:color w:val="000000" w:themeColor="text1"/>
          <w:sz w:val="24"/>
        </w:rPr>
        <w:t>本协议约定的收购期限内</w:t>
      </w:r>
      <w:r w:rsidR="00FB7E9E" w:rsidRPr="00E30A8D">
        <w:rPr>
          <w:rFonts w:eastAsia="楷体" w:hint="eastAsia"/>
          <w:color w:val="000000" w:themeColor="text1"/>
          <w:sz w:val="24"/>
        </w:rPr>
        <w:t>，收购主体未能按照本协议约定完成收购并支付完毕收购价款的，则五矿信托有权单方宣布启动项目公司清算，项目公司各股东委派人员组成清算小组，按法定程序对项目公司进行清算</w:t>
      </w:r>
      <w:r w:rsidR="005C406B" w:rsidRPr="00E30A8D">
        <w:rPr>
          <w:rFonts w:eastAsia="楷体" w:hint="eastAsia"/>
          <w:color w:val="000000" w:themeColor="text1"/>
          <w:sz w:val="24"/>
        </w:rPr>
        <w:t>（但五矿信托启动项目公司清算程序不视为放弃追究相关主体未履行本协议项下收购义务的违约责任）</w:t>
      </w:r>
      <w:r w:rsidR="00FB7E9E" w:rsidRPr="00E30A8D">
        <w:rPr>
          <w:rFonts w:eastAsia="楷体" w:hint="eastAsia"/>
          <w:color w:val="000000" w:themeColor="text1"/>
          <w:sz w:val="24"/>
        </w:rPr>
        <w:t>。</w:t>
      </w:r>
    </w:p>
    <w:p w14:paraId="6C2F3E27" w14:textId="77777777" w:rsidR="00BF4672" w:rsidRPr="00DC3E90" w:rsidRDefault="00BF4672">
      <w:pPr>
        <w:snapToGrid w:val="0"/>
        <w:spacing w:line="300" w:lineRule="auto"/>
        <w:ind w:left="567"/>
        <w:rPr>
          <w:rFonts w:eastAsia="楷体"/>
          <w:sz w:val="24"/>
        </w:rPr>
      </w:pPr>
    </w:p>
    <w:p w14:paraId="6B703F7F" w14:textId="77777777" w:rsidR="00BF4672" w:rsidRPr="001F082C" w:rsidRDefault="00BF4672">
      <w:pPr>
        <w:tabs>
          <w:tab w:val="left" w:pos="1418"/>
        </w:tabs>
        <w:snapToGrid w:val="0"/>
        <w:spacing w:line="300" w:lineRule="auto"/>
        <w:jc w:val="center"/>
        <w:rPr>
          <w:rFonts w:eastAsia="楷体"/>
          <w:sz w:val="24"/>
        </w:rPr>
      </w:pPr>
    </w:p>
    <w:p w14:paraId="4C40E98A" w14:textId="77777777" w:rsidR="00BF4672" w:rsidRPr="001F082C" w:rsidRDefault="00BF4672">
      <w:pPr>
        <w:pStyle w:val="2"/>
        <w:numPr>
          <w:ilvl w:val="0"/>
          <w:numId w:val="3"/>
        </w:numPr>
        <w:tabs>
          <w:tab w:val="clear" w:pos="510"/>
          <w:tab w:val="left" w:pos="-3261"/>
        </w:tabs>
        <w:snapToGrid w:val="0"/>
        <w:spacing w:before="0" w:after="0" w:line="300" w:lineRule="auto"/>
        <w:ind w:left="0" w:firstLine="0"/>
        <w:jc w:val="center"/>
        <w:rPr>
          <w:rFonts w:ascii="Times New Roman" w:eastAsia="楷体" w:hAnsi="Times New Roman"/>
          <w:sz w:val="24"/>
          <w:szCs w:val="24"/>
        </w:rPr>
      </w:pPr>
      <w:bookmarkStart w:id="57" w:name="_Ref520290696"/>
      <w:bookmarkStart w:id="58" w:name="_Toc14769630"/>
      <w:r w:rsidRPr="001F082C">
        <w:rPr>
          <w:rFonts w:ascii="Times New Roman" w:eastAsia="楷体" w:hAnsi="Times New Roman" w:hint="eastAsia"/>
          <w:sz w:val="24"/>
          <w:szCs w:val="24"/>
          <w:lang w:eastAsia="zh-CN"/>
        </w:rPr>
        <w:t>标的债权的收购</w:t>
      </w:r>
      <w:bookmarkEnd w:id="57"/>
      <w:bookmarkEnd w:id="58"/>
    </w:p>
    <w:p w14:paraId="714C3D74" w14:textId="63984E9C" w:rsidR="00BF4672" w:rsidRPr="001F082C" w:rsidRDefault="00BF4672" w:rsidP="00B44189">
      <w:pPr>
        <w:numPr>
          <w:ilvl w:val="1"/>
          <w:numId w:val="38"/>
        </w:numPr>
        <w:snapToGrid w:val="0"/>
        <w:spacing w:beforeLines="50" w:before="156" w:afterLines="50" w:after="156" w:line="300" w:lineRule="auto"/>
        <w:ind w:left="426" w:hanging="426"/>
        <w:rPr>
          <w:rFonts w:eastAsia="楷体"/>
          <w:sz w:val="24"/>
        </w:rPr>
      </w:pPr>
      <w:r w:rsidRPr="001F082C">
        <w:rPr>
          <w:rFonts w:eastAsia="楷体" w:hint="eastAsia"/>
          <w:sz w:val="24"/>
        </w:rPr>
        <w:t>各方一致确认并同意，若发生本协议第</w:t>
      </w:r>
      <w:r w:rsidRPr="008060DB">
        <w:rPr>
          <w:rFonts w:eastAsia="楷体"/>
          <w:sz w:val="24"/>
        </w:rPr>
        <w:fldChar w:fldCharType="begin"/>
      </w:r>
      <w:r w:rsidRPr="001F082C">
        <w:rPr>
          <w:rFonts w:eastAsia="楷体"/>
          <w:sz w:val="24"/>
        </w:rPr>
        <w:instrText xml:space="preserve"> REF _Ref504725196 \r \h  \* MERGEFORMAT </w:instrText>
      </w:r>
      <w:r w:rsidRPr="008060DB">
        <w:rPr>
          <w:rFonts w:eastAsia="楷体"/>
          <w:sz w:val="24"/>
        </w:rPr>
      </w:r>
      <w:r w:rsidRPr="008060DB">
        <w:rPr>
          <w:rFonts w:eastAsia="楷体"/>
          <w:sz w:val="24"/>
        </w:rPr>
        <w:fldChar w:fldCharType="separate"/>
      </w:r>
      <w:r w:rsidR="001F082C" w:rsidRPr="008060DB">
        <w:rPr>
          <w:rFonts w:eastAsia="楷体"/>
          <w:sz w:val="24"/>
        </w:rPr>
        <w:t>10.2.1</w:t>
      </w:r>
      <w:r w:rsidRPr="008060DB">
        <w:rPr>
          <w:rFonts w:eastAsia="楷体"/>
          <w:sz w:val="24"/>
        </w:rPr>
        <w:fldChar w:fldCharType="end"/>
      </w:r>
      <w:r w:rsidR="00027CBE" w:rsidRPr="001F082C">
        <w:rPr>
          <w:rFonts w:eastAsia="楷体" w:hint="eastAsia"/>
          <w:sz w:val="24"/>
        </w:rPr>
        <w:t>款</w:t>
      </w:r>
      <w:r w:rsidRPr="008060DB">
        <w:rPr>
          <w:rFonts w:eastAsia="楷体"/>
          <w:sz w:val="24"/>
        </w:rPr>
        <w:t>约定的</w:t>
      </w:r>
      <w:r w:rsidR="006F0823" w:rsidRPr="001F082C">
        <w:rPr>
          <w:rFonts w:eastAsia="楷体" w:hint="eastAsia"/>
          <w:sz w:val="24"/>
        </w:rPr>
        <w:t>任意一项</w:t>
      </w:r>
      <w:r w:rsidRPr="008060DB">
        <w:rPr>
          <w:rFonts w:eastAsia="楷体"/>
          <w:sz w:val="24"/>
        </w:rPr>
        <w:t>对赌触发情形</w:t>
      </w:r>
      <w:r w:rsidR="007A0AD6" w:rsidRPr="001F082C">
        <w:rPr>
          <w:rFonts w:eastAsia="楷体" w:hint="eastAsia"/>
          <w:sz w:val="24"/>
        </w:rPr>
        <w:t>且五矿信托行使收购退出权或五矿信托发出终止通知的</w:t>
      </w:r>
      <w:r w:rsidRPr="008060DB">
        <w:rPr>
          <w:rFonts w:eastAsia="楷体"/>
          <w:sz w:val="24"/>
        </w:rPr>
        <w:t>，</w:t>
      </w:r>
      <w:r w:rsidR="00545463">
        <w:rPr>
          <w:rFonts w:eastAsia="楷体" w:hint="eastAsia"/>
          <w:sz w:val="24"/>
        </w:rPr>
        <w:t>五矿信托有权宣布股东借款全部立即到期，项目公司应按五矿信托的要求偿还全部股东借款本金、利息及其他应付款项</w:t>
      </w:r>
      <w:r w:rsidR="00545463" w:rsidRPr="001F082C">
        <w:rPr>
          <w:rFonts w:eastAsia="楷体" w:hint="eastAsia"/>
          <w:sz w:val="24"/>
        </w:rPr>
        <w:t>。</w:t>
      </w:r>
      <w:r w:rsidR="007A0AD6" w:rsidRPr="001F082C">
        <w:rPr>
          <w:rFonts w:eastAsia="楷体" w:hint="eastAsia"/>
          <w:sz w:val="24"/>
        </w:rPr>
        <w:t>若</w:t>
      </w:r>
      <w:r w:rsidR="005A28A2" w:rsidRPr="001F082C">
        <w:rPr>
          <w:rFonts w:eastAsia="楷体" w:hint="eastAsia"/>
          <w:sz w:val="24"/>
        </w:rPr>
        <w:t>项目公司</w:t>
      </w:r>
      <w:r w:rsidR="00B541FE" w:rsidRPr="001F082C">
        <w:rPr>
          <w:rFonts w:eastAsia="楷体" w:hint="eastAsia"/>
          <w:sz w:val="24"/>
        </w:rPr>
        <w:t>届时未能清偿标的债权的</w:t>
      </w:r>
      <w:r w:rsidR="00027CBE" w:rsidRPr="001F082C">
        <w:rPr>
          <w:rFonts w:eastAsia="楷体" w:hint="eastAsia"/>
          <w:sz w:val="24"/>
        </w:rPr>
        <w:t>或标的债权到期</w:t>
      </w:r>
      <w:r w:rsidR="004576D7" w:rsidRPr="001F082C">
        <w:rPr>
          <w:rFonts w:eastAsia="楷体" w:hint="eastAsia"/>
          <w:sz w:val="24"/>
        </w:rPr>
        <w:t>未能得到清偿的</w:t>
      </w:r>
      <w:r w:rsidR="00B541FE" w:rsidRPr="001F082C">
        <w:rPr>
          <w:rFonts w:eastAsia="楷体" w:hint="eastAsia"/>
          <w:sz w:val="24"/>
        </w:rPr>
        <w:t>，</w:t>
      </w:r>
      <w:r w:rsidRPr="008060DB">
        <w:rPr>
          <w:rFonts w:eastAsia="楷体"/>
          <w:sz w:val="24"/>
        </w:rPr>
        <w:t>则本协议</w:t>
      </w:r>
      <w:r w:rsidR="0082283F" w:rsidRPr="008060DB">
        <w:rPr>
          <w:rFonts w:eastAsia="楷体"/>
          <w:sz w:val="24"/>
        </w:rPr>
        <w:t>第</w:t>
      </w:r>
      <w:r w:rsidR="0082283F" w:rsidRPr="008060DB">
        <w:rPr>
          <w:rFonts w:eastAsia="楷体"/>
          <w:sz w:val="24"/>
        </w:rPr>
        <w:fldChar w:fldCharType="begin"/>
      </w:r>
      <w:r w:rsidR="0082283F" w:rsidRPr="001F082C">
        <w:rPr>
          <w:rFonts w:eastAsia="楷体"/>
          <w:sz w:val="24"/>
        </w:rPr>
        <w:instrText xml:space="preserve"> REF _Ref520303469 \r \h </w:instrText>
      </w:r>
      <w:r w:rsidR="001F082C" w:rsidRPr="00E30A8D">
        <w:rPr>
          <w:rFonts w:eastAsia="楷体"/>
          <w:sz w:val="24"/>
        </w:rPr>
        <w:instrText xml:space="preserve"> \* MERGEFORMAT </w:instrText>
      </w:r>
      <w:r w:rsidR="0082283F" w:rsidRPr="008060DB">
        <w:rPr>
          <w:rFonts w:eastAsia="楷体"/>
          <w:sz w:val="24"/>
        </w:rPr>
      </w:r>
      <w:r w:rsidR="0082283F" w:rsidRPr="008060DB">
        <w:rPr>
          <w:rFonts w:eastAsia="楷体"/>
          <w:sz w:val="24"/>
        </w:rPr>
        <w:fldChar w:fldCharType="separate"/>
      </w:r>
      <w:r w:rsidR="001F082C" w:rsidRPr="008060DB">
        <w:rPr>
          <w:rFonts w:eastAsia="楷体"/>
          <w:sz w:val="24"/>
        </w:rPr>
        <w:t>10.2.2</w:t>
      </w:r>
      <w:r w:rsidR="0082283F" w:rsidRPr="008060DB">
        <w:rPr>
          <w:rFonts w:eastAsia="楷体"/>
          <w:sz w:val="24"/>
        </w:rPr>
        <w:fldChar w:fldCharType="end"/>
      </w:r>
      <w:r w:rsidR="0082283F" w:rsidRPr="008060DB">
        <w:rPr>
          <w:rFonts w:eastAsia="楷体"/>
          <w:sz w:val="24"/>
        </w:rPr>
        <w:t>款</w:t>
      </w:r>
      <w:r w:rsidRPr="008060DB">
        <w:rPr>
          <w:rFonts w:eastAsia="楷体"/>
          <w:sz w:val="24"/>
        </w:rPr>
        <w:t>约定的收购主体除按照本协议</w:t>
      </w:r>
      <w:r w:rsidR="009B5FF7" w:rsidRPr="008060DB">
        <w:rPr>
          <w:rFonts w:eastAsia="楷体"/>
          <w:sz w:val="24"/>
        </w:rPr>
        <w:fldChar w:fldCharType="begin"/>
      </w:r>
      <w:r w:rsidR="009B5FF7" w:rsidRPr="001F082C">
        <w:rPr>
          <w:rFonts w:eastAsia="楷体"/>
          <w:sz w:val="24"/>
        </w:rPr>
        <w:instrText xml:space="preserve"> REF _Ref520290666 \r \h </w:instrText>
      </w:r>
      <w:r w:rsidR="00904867" w:rsidRPr="001F082C">
        <w:rPr>
          <w:rFonts w:eastAsia="楷体"/>
          <w:sz w:val="24"/>
        </w:rPr>
        <w:instrText xml:space="preserve"> \* MERGEFORMAT </w:instrText>
      </w:r>
      <w:r w:rsidR="009B5FF7" w:rsidRPr="008060DB">
        <w:rPr>
          <w:rFonts w:eastAsia="楷体"/>
          <w:sz w:val="24"/>
        </w:rPr>
      </w:r>
      <w:r w:rsidR="009B5FF7" w:rsidRPr="008060DB">
        <w:rPr>
          <w:rFonts w:eastAsia="楷体"/>
          <w:sz w:val="24"/>
        </w:rPr>
        <w:fldChar w:fldCharType="separate"/>
      </w:r>
      <w:r w:rsidR="001F082C" w:rsidRPr="001F082C">
        <w:rPr>
          <w:rFonts w:eastAsia="楷体" w:hint="eastAsia"/>
          <w:sz w:val="24"/>
        </w:rPr>
        <w:t>第十条</w:t>
      </w:r>
      <w:r w:rsidR="009B5FF7" w:rsidRPr="008060DB">
        <w:rPr>
          <w:rFonts w:eastAsia="楷体"/>
          <w:sz w:val="24"/>
        </w:rPr>
        <w:fldChar w:fldCharType="end"/>
      </w:r>
      <w:r w:rsidRPr="008060DB">
        <w:rPr>
          <w:rFonts w:eastAsia="楷体"/>
          <w:sz w:val="24"/>
        </w:rPr>
        <w:t>约定的条款和条件收购并受让全部五矿信托持有的标的股权外，还应按照本</w:t>
      </w:r>
      <w:r w:rsidR="00F85D07" w:rsidRPr="008060DB">
        <w:rPr>
          <w:rFonts w:eastAsia="楷体"/>
          <w:sz w:val="24"/>
        </w:rPr>
        <w:t>条</w:t>
      </w:r>
      <w:r w:rsidRPr="00DC3E90">
        <w:rPr>
          <w:rFonts w:eastAsia="楷体"/>
          <w:sz w:val="24"/>
        </w:rPr>
        <w:t>约定的条款和条件收购并受让全部五矿信托持有的标的债</w:t>
      </w:r>
      <w:r w:rsidRPr="001F082C">
        <w:rPr>
          <w:rFonts w:eastAsia="楷体" w:hint="eastAsia"/>
          <w:sz w:val="24"/>
        </w:rPr>
        <w:t>权。</w:t>
      </w:r>
    </w:p>
    <w:p w14:paraId="14DE81AE" w14:textId="77777777" w:rsidR="00BF4672" w:rsidRPr="001F082C" w:rsidRDefault="00BF4672" w:rsidP="00B44189">
      <w:pPr>
        <w:numPr>
          <w:ilvl w:val="1"/>
          <w:numId w:val="38"/>
        </w:numPr>
        <w:snapToGrid w:val="0"/>
        <w:spacing w:beforeLines="50" w:before="156" w:afterLines="50" w:after="156" w:line="300" w:lineRule="auto"/>
        <w:ind w:left="426" w:hanging="426"/>
        <w:rPr>
          <w:rFonts w:eastAsia="楷体"/>
          <w:sz w:val="24"/>
        </w:rPr>
      </w:pPr>
      <w:r w:rsidRPr="001F082C">
        <w:rPr>
          <w:rFonts w:eastAsia="楷体" w:hint="eastAsia"/>
          <w:sz w:val="24"/>
        </w:rPr>
        <w:t>收购期限</w:t>
      </w:r>
    </w:p>
    <w:p w14:paraId="3721B179" w14:textId="650E6817" w:rsidR="00BF4672" w:rsidRPr="008060DB" w:rsidRDefault="00BF4672" w:rsidP="00B44189">
      <w:pPr>
        <w:snapToGrid w:val="0"/>
        <w:spacing w:line="300" w:lineRule="auto"/>
        <w:ind w:left="567"/>
        <w:rPr>
          <w:rFonts w:eastAsia="楷体"/>
          <w:sz w:val="24"/>
        </w:rPr>
      </w:pPr>
      <w:r w:rsidRPr="001F082C">
        <w:rPr>
          <w:rFonts w:eastAsia="楷体" w:hint="eastAsia"/>
          <w:sz w:val="24"/>
        </w:rPr>
        <w:t>各方一致确认并同意，若发生本协议第</w:t>
      </w:r>
      <w:r w:rsidRPr="008060DB">
        <w:rPr>
          <w:rFonts w:eastAsia="楷体"/>
          <w:sz w:val="24"/>
        </w:rPr>
        <w:fldChar w:fldCharType="begin"/>
      </w:r>
      <w:r w:rsidRPr="001F082C">
        <w:rPr>
          <w:rFonts w:eastAsia="楷体"/>
          <w:sz w:val="24"/>
        </w:rPr>
        <w:instrText xml:space="preserve"> REF _Ref504725196 \r \h  \* MERGEFORMAT </w:instrText>
      </w:r>
      <w:r w:rsidRPr="008060DB">
        <w:rPr>
          <w:rFonts w:eastAsia="楷体"/>
          <w:sz w:val="24"/>
        </w:rPr>
      </w:r>
      <w:r w:rsidRPr="008060DB">
        <w:rPr>
          <w:rFonts w:eastAsia="楷体"/>
          <w:sz w:val="24"/>
        </w:rPr>
        <w:fldChar w:fldCharType="separate"/>
      </w:r>
      <w:r w:rsidR="001F082C" w:rsidRPr="008060DB">
        <w:rPr>
          <w:rFonts w:eastAsia="楷体"/>
          <w:sz w:val="24"/>
        </w:rPr>
        <w:t>10.2.1</w:t>
      </w:r>
      <w:r w:rsidRPr="008060DB">
        <w:rPr>
          <w:rFonts w:eastAsia="楷体"/>
          <w:sz w:val="24"/>
        </w:rPr>
        <w:fldChar w:fldCharType="end"/>
      </w:r>
      <w:r w:rsidR="00027CBE" w:rsidRPr="001F082C">
        <w:rPr>
          <w:rFonts w:eastAsia="楷体" w:hint="eastAsia"/>
          <w:sz w:val="24"/>
        </w:rPr>
        <w:t>款</w:t>
      </w:r>
      <w:r w:rsidRPr="008060DB">
        <w:rPr>
          <w:rFonts w:eastAsia="楷体"/>
          <w:sz w:val="24"/>
        </w:rPr>
        <w:t>约定的</w:t>
      </w:r>
      <w:r w:rsidR="00F85D07" w:rsidRPr="001F082C">
        <w:rPr>
          <w:rFonts w:eastAsia="楷体" w:hint="eastAsia"/>
          <w:sz w:val="24"/>
        </w:rPr>
        <w:t>任意一项</w:t>
      </w:r>
      <w:r w:rsidRPr="008060DB">
        <w:rPr>
          <w:rFonts w:eastAsia="楷体"/>
          <w:sz w:val="24"/>
        </w:rPr>
        <w:t>对赌触发情形</w:t>
      </w:r>
      <w:r w:rsidR="00426707" w:rsidRPr="008060DB">
        <w:rPr>
          <w:rFonts w:eastAsia="楷体"/>
          <w:sz w:val="24"/>
        </w:rPr>
        <w:t>且五矿信托行使收购退出权或五矿信托发出终止通知的</w:t>
      </w:r>
      <w:r w:rsidRPr="00DC3E90">
        <w:rPr>
          <w:rFonts w:eastAsia="楷体"/>
          <w:sz w:val="24"/>
        </w:rPr>
        <w:t>，</w:t>
      </w:r>
      <w:r w:rsidR="00426707" w:rsidRPr="001F082C">
        <w:rPr>
          <w:rFonts w:eastAsia="楷体" w:hint="eastAsia"/>
          <w:sz w:val="24"/>
        </w:rPr>
        <w:t>若</w:t>
      </w:r>
      <w:r w:rsidR="005A28A2" w:rsidRPr="001F082C">
        <w:rPr>
          <w:rFonts w:eastAsia="楷体" w:hint="eastAsia"/>
          <w:sz w:val="24"/>
        </w:rPr>
        <w:t>项目公司</w:t>
      </w:r>
      <w:r w:rsidR="00B541FE" w:rsidRPr="001F082C">
        <w:rPr>
          <w:rFonts w:eastAsia="楷体" w:hint="eastAsia"/>
          <w:sz w:val="24"/>
        </w:rPr>
        <w:t>届时未能清偿标的债权的</w:t>
      </w:r>
      <w:r w:rsidR="00123F6E" w:rsidRPr="001F082C">
        <w:rPr>
          <w:rFonts w:eastAsia="楷体" w:hint="eastAsia"/>
          <w:sz w:val="24"/>
        </w:rPr>
        <w:t>或标的债权到期未能得到清偿的</w:t>
      </w:r>
      <w:r w:rsidR="00B541FE" w:rsidRPr="001F082C">
        <w:rPr>
          <w:rFonts w:eastAsia="楷体" w:hint="eastAsia"/>
          <w:sz w:val="24"/>
        </w:rPr>
        <w:t>，</w:t>
      </w:r>
      <w:r w:rsidRPr="008060DB">
        <w:rPr>
          <w:rFonts w:eastAsia="楷体"/>
          <w:sz w:val="24"/>
        </w:rPr>
        <w:t>收购标的债权的期限与</w:t>
      </w:r>
      <w:r w:rsidR="00426707" w:rsidRPr="001F082C">
        <w:rPr>
          <w:rFonts w:eastAsia="楷体" w:hint="eastAsia"/>
          <w:sz w:val="24"/>
        </w:rPr>
        <w:t>本协议第</w:t>
      </w:r>
      <w:r w:rsidR="0082283F" w:rsidRPr="008060DB">
        <w:rPr>
          <w:rFonts w:eastAsia="楷体"/>
          <w:sz w:val="24"/>
        </w:rPr>
        <w:fldChar w:fldCharType="begin"/>
      </w:r>
      <w:r w:rsidR="0082283F" w:rsidRPr="001F082C">
        <w:rPr>
          <w:rFonts w:eastAsia="楷体"/>
          <w:sz w:val="24"/>
        </w:rPr>
        <w:instrText xml:space="preserve"> REF _Ref11275909 \r \h </w:instrText>
      </w:r>
      <w:r w:rsidR="001F082C" w:rsidRPr="00E30A8D">
        <w:rPr>
          <w:rFonts w:eastAsia="楷体"/>
          <w:sz w:val="24"/>
        </w:rPr>
        <w:instrText xml:space="preserve"> \* MERGEFORMAT </w:instrText>
      </w:r>
      <w:r w:rsidR="0082283F" w:rsidRPr="008060DB">
        <w:rPr>
          <w:rFonts w:eastAsia="楷体"/>
          <w:sz w:val="24"/>
        </w:rPr>
      </w:r>
      <w:r w:rsidR="0082283F" w:rsidRPr="008060DB">
        <w:rPr>
          <w:rFonts w:eastAsia="楷体"/>
          <w:sz w:val="24"/>
        </w:rPr>
        <w:fldChar w:fldCharType="separate"/>
      </w:r>
      <w:r w:rsidR="001F082C" w:rsidRPr="008060DB">
        <w:rPr>
          <w:rFonts w:eastAsia="楷体"/>
          <w:sz w:val="24"/>
        </w:rPr>
        <w:t>10.2.3</w:t>
      </w:r>
      <w:r w:rsidR="0082283F" w:rsidRPr="008060DB">
        <w:rPr>
          <w:rFonts w:eastAsia="楷体"/>
          <w:sz w:val="24"/>
        </w:rPr>
        <w:fldChar w:fldCharType="end"/>
      </w:r>
      <w:r w:rsidR="00426707" w:rsidRPr="001F082C">
        <w:rPr>
          <w:rFonts w:eastAsia="楷体" w:hint="eastAsia"/>
          <w:sz w:val="24"/>
        </w:rPr>
        <w:t>款约定</w:t>
      </w:r>
      <w:r w:rsidR="0049531B" w:rsidRPr="001F082C">
        <w:rPr>
          <w:rFonts w:eastAsia="楷体" w:hint="eastAsia"/>
          <w:sz w:val="24"/>
        </w:rPr>
        <w:t>的</w:t>
      </w:r>
      <w:r w:rsidRPr="008060DB">
        <w:rPr>
          <w:rFonts w:eastAsia="楷体"/>
          <w:sz w:val="24"/>
        </w:rPr>
        <w:t>收购</w:t>
      </w:r>
      <w:r w:rsidR="00426707" w:rsidRPr="001F082C">
        <w:rPr>
          <w:rFonts w:eastAsia="楷体" w:hint="eastAsia"/>
          <w:sz w:val="24"/>
        </w:rPr>
        <w:t>标的</w:t>
      </w:r>
      <w:r w:rsidRPr="008060DB">
        <w:rPr>
          <w:rFonts w:eastAsia="楷体"/>
          <w:sz w:val="24"/>
        </w:rPr>
        <w:t>股权的期限一致。</w:t>
      </w:r>
    </w:p>
    <w:p w14:paraId="61E6A946" w14:textId="441807FD" w:rsidR="00E97C57" w:rsidRPr="001F082C" w:rsidRDefault="00BF4672" w:rsidP="00B44189">
      <w:pPr>
        <w:numPr>
          <w:ilvl w:val="1"/>
          <w:numId w:val="38"/>
        </w:numPr>
        <w:snapToGrid w:val="0"/>
        <w:spacing w:beforeLines="50" w:before="156" w:afterLines="50" w:after="156" w:line="300" w:lineRule="auto"/>
        <w:ind w:left="426" w:hanging="426"/>
        <w:rPr>
          <w:rFonts w:eastAsia="楷体"/>
          <w:sz w:val="24"/>
        </w:rPr>
      </w:pPr>
      <w:r w:rsidRPr="00DC3E90">
        <w:rPr>
          <w:rFonts w:eastAsia="楷体"/>
          <w:sz w:val="24"/>
        </w:rPr>
        <w:t>收购价格</w:t>
      </w:r>
    </w:p>
    <w:p w14:paraId="4C6686F6" w14:textId="70A5F730" w:rsidR="0031293B" w:rsidRPr="008060DB" w:rsidRDefault="00E97C57">
      <w:pPr>
        <w:snapToGrid w:val="0"/>
        <w:spacing w:line="300" w:lineRule="auto"/>
        <w:ind w:left="567"/>
        <w:rPr>
          <w:rFonts w:eastAsia="楷体"/>
          <w:sz w:val="24"/>
        </w:rPr>
      </w:pPr>
      <w:r w:rsidRPr="001F082C">
        <w:rPr>
          <w:rFonts w:eastAsia="楷体" w:hint="eastAsia"/>
          <w:sz w:val="24"/>
        </w:rPr>
        <w:t>各方一致确认并同意，若发生本协议第</w:t>
      </w:r>
      <w:r w:rsidRPr="008060DB">
        <w:rPr>
          <w:rFonts w:eastAsia="楷体"/>
          <w:sz w:val="24"/>
        </w:rPr>
        <w:fldChar w:fldCharType="begin"/>
      </w:r>
      <w:r w:rsidRPr="001F082C">
        <w:rPr>
          <w:rFonts w:eastAsia="楷体"/>
          <w:sz w:val="24"/>
        </w:rPr>
        <w:instrText xml:space="preserve"> REF _Ref504725196 \r \h  \* MERGEFORMAT </w:instrText>
      </w:r>
      <w:r w:rsidRPr="008060DB">
        <w:rPr>
          <w:rFonts w:eastAsia="楷体"/>
          <w:sz w:val="24"/>
        </w:rPr>
      </w:r>
      <w:r w:rsidRPr="008060DB">
        <w:rPr>
          <w:rFonts w:eastAsia="楷体"/>
          <w:sz w:val="24"/>
        </w:rPr>
        <w:fldChar w:fldCharType="separate"/>
      </w:r>
      <w:r w:rsidR="001F082C" w:rsidRPr="008060DB">
        <w:rPr>
          <w:rFonts w:eastAsia="楷体"/>
          <w:sz w:val="24"/>
        </w:rPr>
        <w:t>10.2.1</w:t>
      </w:r>
      <w:r w:rsidRPr="008060DB">
        <w:rPr>
          <w:rFonts w:eastAsia="楷体"/>
          <w:sz w:val="24"/>
        </w:rPr>
        <w:fldChar w:fldCharType="end"/>
      </w:r>
      <w:r w:rsidRPr="001F082C">
        <w:rPr>
          <w:rFonts w:eastAsia="楷体" w:hint="eastAsia"/>
          <w:sz w:val="24"/>
        </w:rPr>
        <w:t>款</w:t>
      </w:r>
      <w:r w:rsidRPr="008060DB">
        <w:rPr>
          <w:rFonts w:eastAsia="楷体"/>
          <w:sz w:val="24"/>
        </w:rPr>
        <w:t>约定的</w:t>
      </w:r>
      <w:r w:rsidRPr="001F082C">
        <w:rPr>
          <w:rFonts w:eastAsia="楷体" w:hint="eastAsia"/>
          <w:sz w:val="24"/>
        </w:rPr>
        <w:t>任意一项</w:t>
      </w:r>
      <w:r w:rsidRPr="008060DB">
        <w:rPr>
          <w:rFonts w:eastAsia="楷体"/>
          <w:sz w:val="24"/>
        </w:rPr>
        <w:t>对赌触发情形且五矿信托行使收购退出权或五矿信托发出终止通知的，若</w:t>
      </w:r>
      <w:r w:rsidR="005A28A2" w:rsidRPr="001F082C">
        <w:rPr>
          <w:rFonts w:eastAsia="楷体" w:hint="eastAsia"/>
          <w:sz w:val="24"/>
        </w:rPr>
        <w:t>项目公司</w:t>
      </w:r>
      <w:r w:rsidRPr="001F082C">
        <w:rPr>
          <w:rFonts w:eastAsia="楷体" w:hint="eastAsia"/>
          <w:sz w:val="24"/>
        </w:rPr>
        <w:t>届时未能清偿标的债权的或标的债权到期未能得到清偿的，则收购主体应按照下述公式计算的收购价款收购标的债权：</w:t>
      </w:r>
    </w:p>
    <w:p w14:paraId="1E378DDF" w14:textId="304709C9" w:rsidR="00A57F32" w:rsidRDefault="00EF4897" w:rsidP="00A57F32">
      <w:pPr>
        <w:snapToGrid w:val="0"/>
        <w:spacing w:line="300" w:lineRule="auto"/>
        <w:ind w:left="567"/>
        <w:rPr>
          <w:rFonts w:eastAsia="楷体"/>
          <w:sz w:val="24"/>
        </w:rPr>
      </w:pPr>
      <w:r w:rsidRPr="001F082C">
        <w:rPr>
          <w:rFonts w:eastAsia="楷体" w:hint="eastAsia"/>
          <w:sz w:val="24"/>
        </w:rPr>
        <w:t>各笔股东借款的收购</w:t>
      </w:r>
      <w:r w:rsidR="00E97C57" w:rsidRPr="001F082C">
        <w:rPr>
          <w:rFonts w:eastAsia="楷体" w:hint="eastAsia"/>
          <w:sz w:val="24"/>
        </w:rPr>
        <w:t>价款</w:t>
      </w:r>
      <w:r w:rsidRPr="001F082C">
        <w:rPr>
          <w:rFonts w:eastAsia="楷体" w:hint="eastAsia"/>
          <w:sz w:val="24"/>
        </w:rPr>
        <w:t>单独计算，就某笔股东借款而言，</w:t>
      </w:r>
      <w:r w:rsidR="0049531B" w:rsidRPr="001F082C">
        <w:rPr>
          <w:rFonts w:eastAsia="楷体" w:hint="eastAsia"/>
          <w:sz w:val="24"/>
        </w:rPr>
        <w:t>该笔股东借款债权的收购价款＝该笔股东借款本金＋该笔股东借款本金×届时适用的该笔股东借款的借款利率×该笔股东借款的提款日（含）至标的债权收购价款支付完毕之日（不含）之间的实际天数÷</w:t>
      </w:r>
      <w:r w:rsidR="0049531B" w:rsidRPr="001F082C">
        <w:rPr>
          <w:rFonts w:eastAsia="楷体"/>
          <w:sz w:val="24"/>
        </w:rPr>
        <w:t>3</w:t>
      </w:r>
      <w:r w:rsidR="0049531B" w:rsidRPr="008060DB">
        <w:rPr>
          <w:rFonts w:eastAsia="楷体"/>
          <w:sz w:val="24"/>
        </w:rPr>
        <w:t>6</w:t>
      </w:r>
      <w:r w:rsidR="008B2CD1" w:rsidRPr="001F082C">
        <w:rPr>
          <w:rFonts w:eastAsia="楷体"/>
          <w:sz w:val="24"/>
        </w:rPr>
        <w:t>5</w:t>
      </w:r>
      <w:r w:rsidR="0049531B" w:rsidRPr="008060DB">
        <w:rPr>
          <w:rFonts w:eastAsia="楷体"/>
          <w:sz w:val="24"/>
        </w:rPr>
        <w:t>天</w:t>
      </w:r>
      <w:r w:rsidR="0049531B" w:rsidRPr="001F082C">
        <w:rPr>
          <w:rFonts w:eastAsia="楷体" w:hint="eastAsia"/>
          <w:sz w:val="24"/>
        </w:rPr>
        <w:t>－</w:t>
      </w:r>
      <w:r w:rsidR="00CD690C" w:rsidRPr="001F082C">
        <w:rPr>
          <w:rFonts w:eastAsia="楷体" w:hint="eastAsia"/>
          <w:sz w:val="24"/>
        </w:rPr>
        <w:t>借款方</w:t>
      </w:r>
      <w:r w:rsidR="0049531B" w:rsidRPr="001F082C">
        <w:rPr>
          <w:rFonts w:eastAsia="楷体" w:hint="eastAsia"/>
          <w:sz w:val="24"/>
        </w:rPr>
        <w:t>就该笔股东借款已经偿还的</w:t>
      </w:r>
      <w:r w:rsidR="00BD6065">
        <w:rPr>
          <w:rFonts w:eastAsia="楷体" w:hint="eastAsia"/>
          <w:sz w:val="24"/>
        </w:rPr>
        <w:t>本金及</w:t>
      </w:r>
      <w:r w:rsidR="0049531B" w:rsidRPr="001F082C">
        <w:rPr>
          <w:rFonts w:eastAsia="楷体" w:hint="eastAsia"/>
          <w:sz w:val="24"/>
        </w:rPr>
        <w:t>利息，其中，该笔股东借款本金余额发生变化的应分段计算。</w:t>
      </w:r>
      <w:r w:rsidR="00A57F32">
        <w:rPr>
          <w:rFonts w:eastAsia="楷体" w:hint="eastAsia"/>
          <w:sz w:val="24"/>
        </w:rPr>
        <w:t>若因发生本协议</w:t>
      </w:r>
      <w:r w:rsidR="00A57F32" w:rsidRPr="00E97C57">
        <w:rPr>
          <w:rFonts w:eastAsia="楷体"/>
          <w:sz w:val="24"/>
        </w:rPr>
        <w:t>第</w:t>
      </w:r>
      <w:r w:rsidR="0037560C">
        <w:rPr>
          <w:rFonts w:eastAsia="楷体" w:hint="eastAsia"/>
          <w:sz w:val="24"/>
        </w:rPr>
        <w:t>1</w:t>
      </w:r>
      <w:r w:rsidR="0037560C">
        <w:rPr>
          <w:rFonts w:eastAsia="楷体"/>
          <w:sz w:val="24"/>
        </w:rPr>
        <w:t>0.2.1</w:t>
      </w:r>
      <w:r w:rsidR="0037560C">
        <w:rPr>
          <w:rFonts w:eastAsia="楷体" w:hint="eastAsia"/>
          <w:sz w:val="24"/>
        </w:rPr>
        <w:t>款</w:t>
      </w:r>
      <w:r w:rsidR="00A57F32" w:rsidRPr="00750ECD">
        <w:rPr>
          <w:rFonts w:eastAsia="楷体"/>
          <w:sz w:val="24"/>
        </w:rPr>
        <w:t>第</w:t>
      </w:r>
      <w:r w:rsidR="00A57F32" w:rsidRPr="00750ECD">
        <w:rPr>
          <w:rFonts w:eastAsia="楷体"/>
          <w:sz w:val="24"/>
        </w:rPr>
        <w:fldChar w:fldCharType="begin"/>
      </w:r>
      <w:r w:rsidR="00A57F32" w:rsidRPr="00750ECD">
        <w:rPr>
          <w:rFonts w:eastAsia="楷体"/>
          <w:sz w:val="24"/>
        </w:rPr>
        <w:instrText xml:space="preserve"> REF _Ref504725856 \r \h  \* MERGEFORMAT </w:instrText>
      </w:r>
      <w:r w:rsidR="00A57F32" w:rsidRPr="00750ECD">
        <w:rPr>
          <w:rFonts w:eastAsia="楷体"/>
          <w:sz w:val="24"/>
        </w:rPr>
      </w:r>
      <w:r w:rsidR="00A57F32" w:rsidRPr="00750ECD">
        <w:rPr>
          <w:rFonts w:eastAsia="楷体"/>
          <w:sz w:val="24"/>
        </w:rPr>
        <w:fldChar w:fldCharType="separate"/>
      </w:r>
      <w:r w:rsidR="00A57F32">
        <w:rPr>
          <w:rFonts w:eastAsia="楷体"/>
          <w:sz w:val="24"/>
        </w:rPr>
        <w:t>(1)</w:t>
      </w:r>
      <w:r w:rsidR="00A57F32" w:rsidRPr="00750ECD">
        <w:rPr>
          <w:rFonts w:eastAsia="楷体"/>
          <w:sz w:val="24"/>
        </w:rPr>
        <w:fldChar w:fldCharType="end"/>
      </w:r>
      <w:r w:rsidR="00A57F32" w:rsidRPr="00750ECD">
        <w:rPr>
          <w:rFonts w:eastAsia="楷体"/>
          <w:sz w:val="24"/>
        </w:rPr>
        <w:t>项至第</w:t>
      </w:r>
      <w:r w:rsidR="00A57F32" w:rsidRPr="00750ECD">
        <w:rPr>
          <w:rFonts w:eastAsia="楷体"/>
          <w:sz w:val="24"/>
        </w:rPr>
        <w:fldChar w:fldCharType="begin"/>
      </w:r>
      <w:r w:rsidR="00A57F32" w:rsidRPr="00750ECD">
        <w:rPr>
          <w:rFonts w:eastAsia="楷体"/>
          <w:sz w:val="24"/>
        </w:rPr>
        <w:instrText xml:space="preserve"> REF _Ref504725184 \r \h  \* MERGEFORMAT </w:instrText>
      </w:r>
      <w:r w:rsidR="00A57F32" w:rsidRPr="00750ECD">
        <w:rPr>
          <w:rFonts w:eastAsia="楷体"/>
          <w:sz w:val="24"/>
        </w:rPr>
      </w:r>
      <w:r w:rsidR="00A57F32" w:rsidRPr="00750ECD">
        <w:rPr>
          <w:rFonts w:eastAsia="楷体"/>
          <w:sz w:val="24"/>
        </w:rPr>
        <w:fldChar w:fldCharType="separate"/>
      </w:r>
      <w:r w:rsidR="00A57F32">
        <w:rPr>
          <w:rFonts w:eastAsia="楷体"/>
          <w:sz w:val="24"/>
        </w:rPr>
        <w:t>(3)</w:t>
      </w:r>
      <w:r w:rsidR="00A57F32" w:rsidRPr="00750ECD">
        <w:rPr>
          <w:rFonts w:eastAsia="楷体"/>
          <w:sz w:val="24"/>
        </w:rPr>
        <w:fldChar w:fldCharType="end"/>
      </w:r>
      <w:r w:rsidR="00A57F32" w:rsidRPr="00750ECD">
        <w:rPr>
          <w:rFonts w:eastAsia="楷体"/>
          <w:sz w:val="24"/>
        </w:rPr>
        <w:t>项</w:t>
      </w:r>
      <w:r w:rsidR="00A57F32">
        <w:rPr>
          <w:rFonts w:eastAsia="楷体" w:hint="eastAsia"/>
          <w:sz w:val="24"/>
        </w:rPr>
        <w:t>对赌触发情形而按本协议约定收购标的债权的，则</w:t>
      </w:r>
      <w:r w:rsidR="00A57F32" w:rsidRPr="00E97C57">
        <w:rPr>
          <w:rFonts w:eastAsia="楷体" w:hint="eastAsia"/>
          <w:sz w:val="24"/>
        </w:rPr>
        <w:t>届时适用的各笔股东借款的借款利率为</w:t>
      </w:r>
      <w:r w:rsidR="00A57F32">
        <w:rPr>
          <w:rFonts w:eastAsia="楷体" w:hint="eastAsia"/>
          <w:sz w:val="24"/>
        </w:rPr>
        <w:t>【</w:t>
      </w:r>
      <w:r w:rsidR="00A57F32">
        <w:rPr>
          <w:rFonts w:eastAsia="楷体" w:hint="eastAsia"/>
          <w:sz w:val="24"/>
        </w:rPr>
        <w:t>1</w:t>
      </w:r>
      <w:r w:rsidR="00A57F32">
        <w:rPr>
          <w:rFonts w:eastAsia="楷体"/>
          <w:sz w:val="24"/>
        </w:rPr>
        <w:t>1</w:t>
      </w:r>
      <w:r w:rsidR="00A57F32">
        <w:rPr>
          <w:rFonts w:eastAsia="楷体" w:hint="eastAsia"/>
          <w:sz w:val="24"/>
        </w:rPr>
        <w:t>】</w:t>
      </w:r>
      <w:r w:rsidR="00A57F32" w:rsidRPr="00E97C57">
        <w:rPr>
          <w:rFonts w:eastAsia="楷体"/>
          <w:sz w:val="24"/>
        </w:rPr>
        <w:t>%/</w:t>
      </w:r>
      <w:r w:rsidR="00A57F32" w:rsidRPr="00E97C57">
        <w:rPr>
          <w:rFonts w:eastAsia="楷体"/>
          <w:sz w:val="24"/>
        </w:rPr>
        <w:t>年</w:t>
      </w:r>
      <w:r w:rsidR="00A57F32">
        <w:rPr>
          <w:rFonts w:eastAsia="楷体" w:hint="eastAsia"/>
          <w:sz w:val="24"/>
        </w:rPr>
        <w:t>（含税）</w:t>
      </w:r>
      <w:r w:rsidR="00A57F32" w:rsidRPr="00E5210F">
        <w:rPr>
          <w:rFonts w:eastAsia="楷体" w:hint="eastAsia"/>
          <w:sz w:val="24"/>
        </w:rPr>
        <w:t>，具体以五矿信托通知为准</w:t>
      </w:r>
      <w:r w:rsidR="00A57F32">
        <w:rPr>
          <w:rFonts w:eastAsia="楷体" w:hint="eastAsia"/>
          <w:sz w:val="24"/>
        </w:rPr>
        <w:t>；若发生本协议</w:t>
      </w:r>
      <w:r w:rsidR="00A57F32" w:rsidRPr="00E97C57">
        <w:rPr>
          <w:rFonts w:eastAsia="楷体"/>
          <w:sz w:val="24"/>
        </w:rPr>
        <w:t>第</w:t>
      </w:r>
      <w:r w:rsidR="0037560C">
        <w:rPr>
          <w:rFonts w:eastAsia="楷体"/>
          <w:sz w:val="24"/>
        </w:rPr>
        <w:t>10.2.1</w:t>
      </w:r>
      <w:r w:rsidR="0037560C">
        <w:rPr>
          <w:rFonts w:eastAsia="楷体" w:hint="eastAsia"/>
          <w:sz w:val="24"/>
        </w:rPr>
        <w:t>款</w:t>
      </w:r>
      <w:r w:rsidR="00A57F32" w:rsidRPr="00007715">
        <w:rPr>
          <w:rFonts w:eastAsia="楷体"/>
          <w:sz w:val="24"/>
        </w:rPr>
        <w:t>第</w:t>
      </w:r>
      <w:r w:rsidR="00A57F32">
        <w:rPr>
          <w:rFonts w:eastAsia="楷体"/>
          <w:sz w:val="24"/>
        </w:rPr>
        <w:fldChar w:fldCharType="begin"/>
      </w:r>
      <w:r w:rsidR="00A57F32">
        <w:rPr>
          <w:rFonts w:eastAsia="楷体"/>
          <w:sz w:val="24"/>
        </w:rPr>
        <w:instrText xml:space="preserve"> REF _Ref11275428 \r \h </w:instrText>
      </w:r>
      <w:r w:rsidR="00A57F32">
        <w:rPr>
          <w:rFonts w:eastAsia="楷体"/>
          <w:sz w:val="24"/>
        </w:rPr>
      </w:r>
      <w:r w:rsidR="00A57F32">
        <w:rPr>
          <w:rFonts w:eastAsia="楷体"/>
          <w:sz w:val="24"/>
        </w:rPr>
        <w:fldChar w:fldCharType="separate"/>
      </w:r>
      <w:r w:rsidR="00A57F32">
        <w:rPr>
          <w:rFonts w:eastAsia="楷体"/>
          <w:sz w:val="24"/>
        </w:rPr>
        <w:t>(4)</w:t>
      </w:r>
      <w:r w:rsidR="00A57F32">
        <w:rPr>
          <w:rFonts w:eastAsia="楷体"/>
          <w:sz w:val="24"/>
        </w:rPr>
        <w:fldChar w:fldCharType="end"/>
      </w:r>
      <w:r w:rsidR="00A57F32" w:rsidRPr="00007715">
        <w:rPr>
          <w:rFonts w:eastAsia="楷体"/>
          <w:sz w:val="24"/>
        </w:rPr>
        <w:t>项至第</w:t>
      </w:r>
      <w:r w:rsidR="00A57F32">
        <w:rPr>
          <w:rFonts w:eastAsia="楷体"/>
          <w:sz w:val="24"/>
        </w:rPr>
        <w:fldChar w:fldCharType="begin"/>
      </w:r>
      <w:r w:rsidR="00A57F32">
        <w:rPr>
          <w:rFonts w:eastAsia="楷体"/>
          <w:sz w:val="24"/>
        </w:rPr>
        <w:instrText xml:space="preserve"> REF _Ref11275410 \r \h </w:instrText>
      </w:r>
      <w:r w:rsidR="00A57F32">
        <w:rPr>
          <w:rFonts w:eastAsia="楷体"/>
          <w:sz w:val="24"/>
        </w:rPr>
      </w:r>
      <w:r w:rsidR="00A57F32">
        <w:rPr>
          <w:rFonts w:eastAsia="楷体"/>
          <w:sz w:val="24"/>
        </w:rPr>
        <w:fldChar w:fldCharType="separate"/>
      </w:r>
      <w:r w:rsidR="00A57F32">
        <w:rPr>
          <w:rFonts w:eastAsia="楷体"/>
          <w:sz w:val="24"/>
        </w:rPr>
        <w:t>(18)</w:t>
      </w:r>
      <w:r w:rsidR="00A57F32">
        <w:rPr>
          <w:rFonts w:eastAsia="楷体"/>
          <w:sz w:val="24"/>
        </w:rPr>
        <w:fldChar w:fldCharType="end"/>
      </w:r>
      <w:r w:rsidR="00A57F32" w:rsidRPr="00007715">
        <w:rPr>
          <w:rFonts w:eastAsia="楷体"/>
          <w:sz w:val="24"/>
        </w:rPr>
        <w:t>项</w:t>
      </w:r>
      <w:r w:rsidR="00A57F32">
        <w:rPr>
          <w:rFonts w:eastAsia="楷体" w:hint="eastAsia"/>
          <w:sz w:val="24"/>
        </w:rPr>
        <w:t>对赌触发情形而按本协议约定收购标的债权的，则届时适用的各笔股东借款的借款利率为【</w:t>
      </w:r>
      <w:r w:rsidR="00A57F32">
        <w:rPr>
          <w:rFonts w:eastAsia="楷体" w:hint="eastAsia"/>
          <w:sz w:val="24"/>
        </w:rPr>
        <w:t>1</w:t>
      </w:r>
      <w:r w:rsidR="00A84E2D">
        <w:rPr>
          <w:rFonts w:eastAsia="楷体"/>
          <w:sz w:val="24"/>
        </w:rPr>
        <w:t>5</w:t>
      </w:r>
      <w:r w:rsidR="00A57F32">
        <w:rPr>
          <w:rFonts w:eastAsia="楷体" w:hint="eastAsia"/>
          <w:sz w:val="24"/>
        </w:rPr>
        <w:t>】</w:t>
      </w:r>
      <w:r w:rsidR="00A57F32">
        <w:rPr>
          <w:rFonts w:eastAsia="楷体" w:hint="eastAsia"/>
          <w:sz w:val="24"/>
        </w:rPr>
        <w:t>%</w:t>
      </w:r>
      <w:r w:rsidR="00A57F32">
        <w:rPr>
          <w:rFonts w:eastAsia="楷体"/>
          <w:sz w:val="24"/>
        </w:rPr>
        <w:t>/</w:t>
      </w:r>
      <w:r w:rsidR="00A57F32">
        <w:rPr>
          <w:rFonts w:eastAsia="楷体" w:hint="eastAsia"/>
          <w:sz w:val="24"/>
        </w:rPr>
        <w:t>年（含税）。</w:t>
      </w:r>
    </w:p>
    <w:p w14:paraId="1D7D0CFA" w14:textId="2156CE50" w:rsidR="0049531B" w:rsidRPr="00A57F32" w:rsidRDefault="0049531B" w:rsidP="00FF1604">
      <w:pPr>
        <w:snapToGrid w:val="0"/>
        <w:spacing w:line="300" w:lineRule="auto"/>
        <w:ind w:left="567"/>
        <w:rPr>
          <w:rFonts w:eastAsia="楷体"/>
          <w:sz w:val="24"/>
        </w:rPr>
      </w:pPr>
    </w:p>
    <w:p w14:paraId="3D418D48" w14:textId="77777777" w:rsidR="00BF4672" w:rsidRPr="008060DB" w:rsidRDefault="00BF4672" w:rsidP="00BA798F">
      <w:pPr>
        <w:snapToGrid w:val="0"/>
        <w:spacing w:line="300" w:lineRule="auto"/>
        <w:ind w:left="567"/>
        <w:rPr>
          <w:rFonts w:eastAsia="楷体"/>
        </w:rPr>
      </w:pPr>
    </w:p>
    <w:p w14:paraId="16D5D5BB" w14:textId="77777777" w:rsidR="00BF4672" w:rsidRPr="008060DB" w:rsidRDefault="00BF4672">
      <w:pPr>
        <w:pStyle w:val="2"/>
        <w:numPr>
          <w:ilvl w:val="0"/>
          <w:numId w:val="3"/>
        </w:numPr>
        <w:tabs>
          <w:tab w:val="clear" w:pos="510"/>
          <w:tab w:val="left" w:pos="-3261"/>
        </w:tabs>
        <w:snapToGrid w:val="0"/>
        <w:spacing w:before="0" w:after="0" w:line="300" w:lineRule="auto"/>
        <w:ind w:left="0" w:firstLine="0"/>
        <w:jc w:val="center"/>
        <w:rPr>
          <w:rFonts w:ascii="Times New Roman" w:eastAsia="楷体" w:hAnsi="Times New Roman"/>
          <w:sz w:val="24"/>
          <w:szCs w:val="24"/>
        </w:rPr>
      </w:pPr>
      <w:bookmarkStart w:id="59" w:name="_Toc14769631"/>
      <w:r w:rsidRPr="00DC3E90">
        <w:rPr>
          <w:rFonts w:ascii="Times New Roman" w:eastAsia="楷体" w:hAnsi="Times New Roman"/>
          <w:sz w:val="24"/>
          <w:szCs w:val="24"/>
        </w:rPr>
        <w:t>交易费用</w:t>
      </w:r>
      <w:bookmarkEnd w:id="59"/>
    </w:p>
    <w:p w14:paraId="247520DB" w14:textId="10F0DD36" w:rsidR="00BF4672" w:rsidRPr="001F082C" w:rsidRDefault="00BF4672" w:rsidP="00B44189">
      <w:pPr>
        <w:numPr>
          <w:ilvl w:val="1"/>
          <w:numId w:val="40"/>
        </w:numPr>
        <w:snapToGrid w:val="0"/>
        <w:spacing w:beforeLines="50" w:before="156" w:afterLines="50" w:after="156" w:line="300" w:lineRule="auto"/>
        <w:ind w:left="426" w:hanging="426"/>
        <w:rPr>
          <w:rFonts w:eastAsia="楷体"/>
          <w:sz w:val="24"/>
        </w:rPr>
      </w:pPr>
      <w:r w:rsidRPr="00DC3E90">
        <w:rPr>
          <w:rFonts w:eastAsia="楷体"/>
          <w:sz w:val="24"/>
        </w:rPr>
        <w:t>除非另有约定，与本协议项下交易相关的费</w:t>
      </w:r>
      <w:r w:rsidRPr="001F082C">
        <w:rPr>
          <w:rFonts w:eastAsia="楷体" w:hint="eastAsia"/>
          <w:sz w:val="24"/>
        </w:rPr>
        <w:t>用，包括但不限于项目公司变更登记费用、抵押</w:t>
      </w:r>
      <w:r w:rsidRPr="001F082C">
        <w:rPr>
          <w:rFonts w:eastAsia="楷体"/>
          <w:sz w:val="24"/>
        </w:rPr>
        <w:t>/</w:t>
      </w:r>
      <w:r w:rsidRPr="001F082C">
        <w:rPr>
          <w:rFonts w:eastAsia="楷体" w:hint="eastAsia"/>
          <w:sz w:val="24"/>
        </w:rPr>
        <w:t>质押登记费用，均由项目公司承担。</w:t>
      </w:r>
      <w:r w:rsidR="00545463">
        <w:rPr>
          <w:rFonts w:eastAsia="楷体" w:hint="eastAsia"/>
          <w:sz w:val="24"/>
        </w:rPr>
        <w:t>相关交易文件中约定需要凡普金睿承担的费用或税费等均由项目公司承担。</w:t>
      </w:r>
    </w:p>
    <w:p w14:paraId="3C7A34B2" w14:textId="77777777" w:rsidR="00BF4672" w:rsidRPr="008060DB" w:rsidRDefault="00BF4672" w:rsidP="00B44189">
      <w:pPr>
        <w:numPr>
          <w:ilvl w:val="1"/>
          <w:numId w:val="40"/>
        </w:numPr>
        <w:snapToGrid w:val="0"/>
        <w:spacing w:beforeLines="50" w:before="156" w:afterLines="50" w:after="156" w:line="300" w:lineRule="auto"/>
        <w:ind w:left="426" w:hanging="426"/>
        <w:rPr>
          <w:rFonts w:eastAsia="楷体"/>
          <w:sz w:val="24"/>
        </w:rPr>
      </w:pPr>
      <w:r w:rsidRPr="001F082C">
        <w:rPr>
          <w:rFonts w:eastAsia="楷体" w:hint="eastAsia"/>
          <w:sz w:val="24"/>
        </w:rPr>
        <w:t>除非另有约定，</w:t>
      </w:r>
      <w:r w:rsidR="00942A8B" w:rsidRPr="001F082C">
        <w:rPr>
          <w:rFonts w:eastAsia="楷体" w:hint="eastAsia"/>
          <w:sz w:val="24"/>
        </w:rPr>
        <w:t>五矿信托</w:t>
      </w:r>
      <w:r w:rsidRPr="008060DB">
        <w:rPr>
          <w:rFonts w:eastAsia="楷体"/>
          <w:sz w:val="24"/>
        </w:rPr>
        <w:t>为实施本协议项下交易及退出而发生的第三方服务机构费用，包括但不限于律师费、审计费、评估费（如有），由信托财产承担。</w:t>
      </w:r>
    </w:p>
    <w:p w14:paraId="374460EA" w14:textId="1A359ED1" w:rsidR="00BF4672" w:rsidRPr="008060DB" w:rsidRDefault="00BF4672" w:rsidP="00B44189">
      <w:pPr>
        <w:numPr>
          <w:ilvl w:val="1"/>
          <w:numId w:val="40"/>
        </w:numPr>
        <w:snapToGrid w:val="0"/>
        <w:spacing w:beforeLines="50" w:before="156" w:afterLines="50" w:after="156" w:line="300" w:lineRule="auto"/>
        <w:ind w:left="426" w:hanging="426"/>
        <w:rPr>
          <w:rFonts w:eastAsia="楷体"/>
          <w:sz w:val="24"/>
        </w:rPr>
      </w:pPr>
      <w:r w:rsidRPr="00DC3E90">
        <w:rPr>
          <w:rFonts w:eastAsia="楷体"/>
          <w:sz w:val="24"/>
        </w:rPr>
        <w:t>本协议项下交易中发生的税项，按照相关协议和法律法规的规定承担</w:t>
      </w:r>
      <w:r w:rsidR="00134A37" w:rsidRPr="001F082C">
        <w:rPr>
          <w:rFonts w:eastAsia="楷体" w:hint="eastAsia"/>
          <w:sz w:val="24"/>
        </w:rPr>
        <w:t>。其中，由于</w:t>
      </w:r>
      <w:r w:rsidR="008549DC" w:rsidRPr="001F082C">
        <w:rPr>
          <w:rFonts w:eastAsia="楷体" w:hint="eastAsia"/>
          <w:sz w:val="24"/>
        </w:rPr>
        <w:t>标的</w:t>
      </w:r>
      <w:r w:rsidR="00134A37" w:rsidRPr="001F082C">
        <w:rPr>
          <w:rFonts w:eastAsia="楷体" w:hint="eastAsia"/>
          <w:sz w:val="24"/>
        </w:rPr>
        <w:t>股权收购产生的税费</w:t>
      </w:r>
      <w:r w:rsidR="00E60563" w:rsidRPr="001F082C">
        <w:rPr>
          <w:rFonts w:eastAsia="楷体" w:hint="eastAsia"/>
          <w:sz w:val="24"/>
        </w:rPr>
        <w:t>（包括但不限于所得税等）</w:t>
      </w:r>
      <w:r w:rsidR="00134A37" w:rsidRPr="001F082C">
        <w:rPr>
          <w:rFonts w:eastAsia="楷体" w:hint="eastAsia"/>
          <w:sz w:val="24"/>
        </w:rPr>
        <w:t>，由</w:t>
      </w:r>
      <w:r w:rsidR="00FB5FC5" w:rsidRPr="001F082C">
        <w:rPr>
          <w:rFonts w:eastAsia="楷体" w:hint="eastAsia"/>
          <w:sz w:val="24"/>
        </w:rPr>
        <w:t>北海正裕阳</w:t>
      </w:r>
      <w:r w:rsidR="00E23D60" w:rsidRPr="001F082C">
        <w:rPr>
          <w:rFonts w:eastAsia="楷体" w:hint="eastAsia"/>
          <w:sz w:val="24"/>
        </w:rPr>
        <w:t>等收购主体</w:t>
      </w:r>
      <w:r w:rsidR="00134A37" w:rsidRPr="001F082C">
        <w:rPr>
          <w:rFonts w:eastAsia="楷体" w:hint="eastAsia"/>
          <w:sz w:val="24"/>
        </w:rPr>
        <w:t>承担。</w:t>
      </w:r>
    </w:p>
    <w:p w14:paraId="5546B916" w14:textId="77777777" w:rsidR="00BF4672" w:rsidRPr="00DC3E90" w:rsidRDefault="00BF4672">
      <w:pPr>
        <w:snapToGrid w:val="0"/>
        <w:spacing w:line="300" w:lineRule="auto"/>
        <w:rPr>
          <w:rFonts w:eastAsia="楷体"/>
          <w:sz w:val="24"/>
        </w:rPr>
      </w:pPr>
    </w:p>
    <w:p w14:paraId="15377728" w14:textId="77777777" w:rsidR="00BF4672" w:rsidRPr="001F082C" w:rsidRDefault="00BF4672">
      <w:pPr>
        <w:pStyle w:val="2"/>
        <w:numPr>
          <w:ilvl w:val="0"/>
          <w:numId w:val="3"/>
        </w:numPr>
        <w:tabs>
          <w:tab w:val="clear" w:pos="510"/>
          <w:tab w:val="left" w:pos="-3261"/>
        </w:tabs>
        <w:snapToGrid w:val="0"/>
        <w:spacing w:before="0" w:after="0" w:line="300" w:lineRule="auto"/>
        <w:ind w:left="0" w:firstLine="0"/>
        <w:jc w:val="center"/>
        <w:rPr>
          <w:rFonts w:ascii="Times New Roman" w:eastAsia="楷体" w:hAnsi="Times New Roman"/>
          <w:sz w:val="24"/>
          <w:szCs w:val="24"/>
        </w:rPr>
      </w:pPr>
      <w:bookmarkStart w:id="60" w:name="_Toc14769632"/>
      <w:bookmarkStart w:id="61" w:name="_DV_C85"/>
      <w:r w:rsidRPr="001F082C">
        <w:rPr>
          <w:rFonts w:ascii="Times New Roman" w:eastAsia="楷体" w:hAnsi="Times New Roman" w:hint="eastAsia"/>
          <w:sz w:val="24"/>
          <w:szCs w:val="24"/>
        </w:rPr>
        <w:t>陈述与保证</w:t>
      </w:r>
      <w:bookmarkEnd w:id="60"/>
    </w:p>
    <w:p w14:paraId="0BE2FE2B" w14:textId="77777777" w:rsidR="00BF4672" w:rsidRPr="001F082C" w:rsidRDefault="00BF4672">
      <w:pPr>
        <w:rPr>
          <w:rFonts w:eastAsia="楷体"/>
          <w:vanish/>
          <w:sz w:val="24"/>
        </w:rPr>
      </w:pPr>
    </w:p>
    <w:p w14:paraId="1E3D79C9" w14:textId="124315CE" w:rsidR="00BF4672" w:rsidRPr="008060DB" w:rsidRDefault="00BF4672">
      <w:pPr>
        <w:numPr>
          <w:ilvl w:val="1"/>
          <w:numId w:val="25"/>
        </w:numPr>
        <w:snapToGrid w:val="0"/>
        <w:spacing w:beforeLines="50" w:before="156" w:afterLines="50" w:after="156" w:line="300" w:lineRule="auto"/>
        <w:rPr>
          <w:rFonts w:eastAsia="楷体"/>
          <w:sz w:val="24"/>
        </w:rPr>
      </w:pPr>
      <w:r w:rsidRPr="001F082C">
        <w:rPr>
          <w:rFonts w:eastAsia="楷体" w:hint="eastAsia"/>
          <w:sz w:val="24"/>
        </w:rPr>
        <w:t>五矿信托</w:t>
      </w:r>
      <w:r w:rsidRPr="008060DB">
        <w:rPr>
          <w:rFonts w:eastAsia="楷体"/>
          <w:sz w:val="24"/>
        </w:rPr>
        <w:t>在此向其他各方陈述与保证，截至本协议签署之日：</w:t>
      </w:r>
    </w:p>
    <w:p w14:paraId="3775D668" w14:textId="77777777" w:rsidR="00BF4672" w:rsidRPr="001F082C" w:rsidRDefault="00BF4672">
      <w:pPr>
        <w:numPr>
          <w:ilvl w:val="0"/>
          <w:numId w:val="26"/>
        </w:numPr>
        <w:snapToGrid w:val="0"/>
        <w:spacing w:beforeLines="50" w:before="156" w:afterLines="50" w:after="156" w:line="300" w:lineRule="auto"/>
        <w:rPr>
          <w:rFonts w:eastAsia="楷体"/>
          <w:sz w:val="24"/>
        </w:rPr>
      </w:pPr>
      <w:r w:rsidRPr="00DC3E90">
        <w:rPr>
          <w:rFonts w:eastAsia="楷体"/>
          <w:sz w:val="24"/>
        </w:rPr>
        <w:t>其是根据中国法律依法成立并有效存续的企业法人；</w:t>
      </w:r>
    </w:p>
    <w:p w14:paraId="414E40FC" w14:textId="304F3731" w:rsidR="007D69D3" w:rsidRPr="007D69D3" w:rsidRDefault="00BF4672">
      <w:pPr>
        <w:numPr>
          <w:ilvl w:val="0"/>
          <w:numId w:val="26"/>
        </w:numPr>
        <w:snapToGrid w:val="0"/>
        <w:spacing w:beforeLines="50" w:before="156" w:afterLines="50" w:after="156" w:line="300" w:lineRule="auto"/>
        <w:ind w:left="1196"/>
        <w:rPr>
          <w:rFonts w:eastAsia="楷体"/>
          <w:sz w:val="24"/>
        </w:rPr>
      </w:pPr>
      <w:r w:rsidRPr="001F082C">
        <w:rPr>
          <w:rFonts w:eastAsia="楷体" w:hint="eastAsia"/>
          <w:sz w:val="24"/>
        </w:rPr>
        <w:t>其签署并履行本协议均在其权利和营业范围之内，已按其内部程序获得必要的授权，并且不违反对其有约束力或有影响的法律、法规、公司章程或合同的限制</w:t>
      </w:r>
      <w:r w:rsidR="007D69D3">
        <w:rPr>
          <w:rFonts w:eastAsia="楷体" w:hint="eastAsia"/>
          <w:sz w:val="24"/>
        </w:rPr>
        <w:t>；</w:t>
      </w:r>
    </w:p>
    <w:p w14:paraId="611442D4" w14:textId="63B5678D" w:rsidR="00BF4672" w:rsidRPr="001F082C" w:rsidRDefault="00061651" w:rsidP="00CB609D">
      <w:pPr>
        <w:numPr>
          <w:ilvl w:val="1"/>
          <w:numId w:val="25"/>
        </w:numPr>
        <w:snapToGrid w:val="0"/>
        <w:spacing w:beforeLines="50" w:before="156" w:afterLines="50" w:after="156" w:line="300" w:lineRule="auto"/>
        <w:rPr>
          <w:rFonts w:eastAsia="楷体"/>
          <w:sz w:val="24"/>
        </w:rPr>
      </w:pPr>
      <w:r w:rsidRPr="001F082C">
        <w:rPr>
          <w:rFonts w:eastAsia="楷体" w:hint="eastAsia"/>
          <w:sz w:val="24"/>
        </w:rPr>
        <w:t>除五矿信托外的其他各方</w:t>
      </w:r>
      <w:r w:rsidR="00BF4672" w:rsidRPr="008060DB">
        <w:rPr>
          <w:rFonts w:eastAsia="楷体"/>
          <w:sz w:val="24"/>
        </w:rPr>
        <w:t>共同及连带的向五矿信托陈述与保证，截至本协议</w:t>
      </w:r>
      <w:r w:rsidR="00BF4672" w:rsidRPr="00DC3E90">
        <w:rPr>
          <w:rFonts w:eastAsia="楷体"/>
          <w:sz w:val="24"/>
        </w:rPr>
        <w:t>签署之日：</w:t>
      </w:r>
    </w:p>
    <w:p w14:paraId="6154B16E" w14:textId="460CD769" w:rsidR="00BF4672" w:rsidRPr="001F082C" w:rsidRDefault="00BF4672" w:rsidP="000C4A2E">
      <w:pPr>
        <w:numPr>
          <w:ilvl w:val="0"/>
          <w:numId w:val="51"/>
        </w:numPr>
        <w:snapToGrid w:val="0"/>
        <w:spacing w:beforeLines="50" w:before="156" w:afterLines="50" w:after="156" w:line="300" w:lineRule="auto"/>
        <w:rPr>
          <w:rFonts w:eastAsia="楷体"/>
          <w:sz w:val="24"/>
        </w:rPr>
      </w:pPr>
      <w:r w:rsidRPr="001F082C">
        <w:rPr>
          <w:rFonts w:eastAsia="楷体" w:hint="eastAsia"/>
          <w:sz w:val="24"/>
        </w:rPr>
        <w:t>其为根据中国法律依法成立并有效存续的法律实体；</w:t>
      </w:r>
    </w:p>
    <w:p w14:paraId="0927B0D1" w14:textId="1E5DC32C" w:rsidR="00BF4672" w:rsidRPr="001F082C" w:rsidRDefault="00BF4672" w:rsidP="000C4A2E">
      <w:pPr>
        <w:numPr>
          <w:ilvl w:val="0"/>
          <w:numId w:val="51"/>
        </w:numPr>
        <w:snapToGrid w:val="0"/>
        <w:spacing w:beforeLines="50" w:before="156" w:afterLines="50" w:after="156" w:line="300" w:lineRule="auto"/>
        <w:rPr>
          <w:rFonts w:eastAsia="楷体"/>
          <w:sz w:val="24"/>
        </w:rPr>
      </w:pPr>
      <w:r w:rsidRPr="001F082C">
        <w:rPr>
          <w:rFonts w:eastAsia="楷体" w:hint="eastAsia"/>
          <w:sz w:val="24"/>
        </w:rPr>
        <w:t>其提供的关于项目公司、</w:t>
      </w:r>
      <w:r w:rsidR="00BD4F54" w:rsidRPr="001F082C">
        <w:rPr>
          <w:rFonts w:eastAsia="楷体" w:hint="eastAsia"/>
          <w:sz w:val="24"/>
        </w:rPr>
        <w:t>项目地块</w:t>
      </w:r>
      <w:r w:rsidRPr="001F082C">
        <w:rPr>
          <w:rFonts w:eastAsia="楷体" w:hint="eastAsia"/>
          <w:sz w:val="24"/>
        </w:rPr>
        <w:t>、标的项目及其自身的各项信息均为真实、准确、完整，不存在任何虚假、令人误解或遗漏之处；</w:t>
      </w:r>
    </w:p>
    <w:p w14:paraId="52B6EBF6" w14:textId="1C7B1A1A" w:rsidR="00BF4672" w:rsidRPr="001F082C" w:rsidRDefault="00BF4672" w:rsidP="000C4A2E">
      <w:pPr>
        <w:numPr>
          <w:ilvl w:val="0"/>
          <w:numId w:val="51"/>
        </w:numPr>
        <w:snapToGrid w:val="0"/>
        <w:spacing w:beforeLines="50" w:before="156" w:afterLines="50" w:after="156" w:line="300" w:lineRule="auto"/>
        <w:rPr>
          <w:rFonts w:eastAsia="楷体"/>
          <w:sz w:val="24"/>
        </w:rPr>
      </w:pPr>
      <w:r w:rsidRPr="001F082C">
        <w:rPr>
          <w:rFonts w:eastAsia="楷体" w:hint="eastAsia"/>
          <w:sz w:val="24"/>
        </w:rPr>
        <w:t>项目公司股权和资产之上不存在抵押、质权或其他任何形式的权利负担，未被国家司法机关采取任何形式的查封、冻结等措施，也没有涉及任何诉讼仲裁事项；</w:t>
      </w:r>
    </w:p>
    <w:p w14:paraId="4E871262" w14:textId="7BA0EA07" w:rsidR="00BF4672" w:rsidRPr="001F082C" w:rsidRDefault="00BF4672" w:rsidP="000C4A2E">
      <w:pPr>
        <w:numPr>
          <w:ilvl w:val="0"/>
          <w:numId w:val="51"/>
        </w:numPr>
        <w:snapToGrid w:val="0"/>
        <w:spacing w:beforeLines="50" w:before="156" w:afterLines="50" w:after="156" w:line="300" w:lineRule="auto"/>
        <w:rPr>
          <w:rFonts w:eastAsia="楷体"/>
          <w:sz w:val="24"/>
        </w:rPr>
      </w:pPr>
      <w:r w:rsidRPr="001F082C">
        <w:rPr>
          <w:rFonts w:eastAsia="楷体" w:hint="eastAsia"/>
          <w:sz w:val="24"/>
        </w:rPr>
        <w:t>其签署并履行本协议均在其权利和营业范围之内，已按其内部程序获得必要的授权，并且不违反对其有约束力或有影响的法律、法规、公司章程、合伙协议或合同的限制；</w:t>
      </w:r>
    </w:p>
    <w:p w14:paraId="2ED92786" w14:textId="17D2AEA0" w:rsidR="006A424A" w:rsidRPr="008060DB" w:rsidRDefault="006A424A" w:rsidP="000C4A2E">
      <w:pPr>
        <w:numPr>
          <w:ilvl w:val="0"/>
          <w:numId w:val="51"/>
        </w:numPr>
        <w:snapToGrid w:val="0"/>
        <w:spacing w:beforeLines="50" w:before="156" w:afterLines="50" w:after="156" w:line="300" w:lineRule="auto"/>
        <w:rPr>
          <w:rFonts w:eastAsia="楷体"/>
          <w:sz w:val="24"/>
        </w:rPr>
      </w:pPr>
      <w:r w:rsidRPr="001F082C">
        <w:rPr>
          <w:rFonts w:eastAsia="楷体" w:hint="eastAsia"/>
          <w:sz w:val="24"/>
        </w:rPr>
        <w:t>在五矿信托或五矿信托指定第三方共管项目公司章、证、照前，项目公司除</w:t>
      </w:r>
      <w:r w:rsidR="00004FD4" w:rsidRPr="001F082C">
        <w:rPr>
          <w:rFonts w:eastAsia="楷体" w:hint="eastAsia"/>
          <w:sz w:val="24"/>
        </w:rPr>
        <w:t>已向五矿信托披露的</w:t>
      </w:r>
      <w:r w:rsidR="005A22DB" w:rsidRPr="001F082C">
        <w:rPr>
          <w:rFonts w:eastAsia="楷体" w:hint="eastAsia"/>
          <w:sz w:val="24"/>
        </w:rPr>
        <w:t>债务</w:t>
      </w:r>
      <w:r w:rsidRPr="001F082C">
        <w:rPr>
          <w:rFonts w:eastAsia="楷体" w:hint="eastAsia"/>
          <w:sz w:val="24"/>
        </w:rPr>
        <w:t>外无对外负债</w:t>
      </w:r>
      <w:r w:rsidR="002C6009" w:rsidRPr="001F082C">
        <w:rPr>
          <w:rFonts w:eastAsia="楷体" w:hint="eastAsia"/>
          <w:sz w:val="24"/>
        </w:rPr>
        <w:t>（项目公司已披露负债情况以项目公司向五矿信托出具的加盖公章债务清单为准）</w:t>
      </w:r>
      <w:r w:rsidRPr="001F082C">
        <w:rPr>
          <w:rFonts w:eastAsia="楷体" w:hint="eastAsia"/>
          <w:sz w:val="24"/>
        </w:rPr>
        <w:t>，无对外担保</w:t>
      </w:r>
      <w:r w:rsidR="00063C63" w:rsidRPr="008060DB">
        <w:rPr>
          <w:rFonts w:eastAsia="楷体"/>
          <w:sz w:val="24"/>
        </w:rPr>
        <w:t>（除对五矿信托提供的担保外）</w:t>
      </w:r>
      <w:r w:rsidRPr="001F082C">
        <w:rPr>
          <w:rFonts w:eastAsia="楷体" w:hint="eastAsia"/>
          <w:sz w:val="24"/>
        </w:rPr>
        <w:t>；</w:t>
      </w:r>
    </w:p>
    <w:p w14:paraId="5BCE0510" w14:textId="41527B7E" w:rsidR="00C03B5E" w:rsidRPr="008060DB" w:rsidRDefault="00FB5FC5" w:rsidP="000C4A2E">
      <w:pPr>
        <w:numPr>
          <w:ilvl w:val="0"/>
          <w:numId w:val="51"/>
        </w:numPr>
        <w:snapToGrid w:val="0"/>
        <w:spacing w:beforeLines="50" w:before="156" w:afterLines="50" w:after="156" w:line="300" w:lineRule="auto"/>
        <w:rPr>
          <w:rFonts w:eastAsia="楷体"/>
          <w:sz w:val="24"/>
        </w:rPr>
      </w:pPr>
      <w:r w:rsidRPr="001F082C">
        <w:rPr>
          <w:rFonts w:eastAsia="楷体" w:hint="eastAsia"/>
          <w:sz w:val="24"/>
        </w:rPr>
        <w:t>北海正裕阳</w:t>
      </w:r>
      <w:r w:rsidR="00C03B5E" w:rsidRPr="001F082C">
        <w:rPr>
          <w:rFonts w:eastAsia="楷体" w:hint="eastAsia"/>
          <w:sz w:val="24"/>
        </w:rPr>
        <w:t>承诺，其对标的股权享有完整的处分权，标的股权不存在</w:t>
      </w:r>
      <w:r w:rsidR="002937A3" w:rsidRPr="001F082C">
        <w:rPr>
          <w:rFonts w:eastAsia="楷体" w:hint="eastAsia"/>
          <w:sz w:val="24"/>
        </w:rPr>
        <w:t>未向五矿信托披露的</w:t>
      </w:r>
      <w:r w:rsidR="00C03B5E" w:rsidRPr="001F082C">
        <w:rPr>
          <w:rFonts w:eastAsia="楷体" w:hint="eastAsia"/>
          <w:sz w:val="24"/>
        </w:rPr>
        <w:t>代持等情形，项目公司</w:t>
      </w:r>
      <w:r w:rsidR="005A4C88" w:rsidRPr="001F082C">
        <w:rPr>
          <w:rFonts w:eastAsia="楷体" w:hint="eastAsia"/>
          <w:sz w:val="24"/>
        </w:rPr>
        <w:t>不存在未向五矿信托披露的</w:t>
      </w:r>
      <w:r w:rsidR="00C03B5E" w:rsidRPr="001F082C">
        <w:rPr>
          <w:rFonts w:eastAsia="楷体" w:hint="eastAsia"/>
          <w:sz w:val="24"/>
        </w:rPr>
        <w:t>隐名股东。</w:t>
      </w:r>
    </w:p>
    <w:p w14:paraId="5975FB8B" w14:textId="1FB79702" w:rsidR="00BF4672" w:rsidRPr="001F082C" w:rsidRDefault="00BF4672" w:rsidP="000C4A2E">
      <w:pPr>
        <w:numPr>
          <w:ilvl w:val="0"/>
          <w:numId w:val="51"/>
        </w:numPr>
        <w:snapToGrid w:val="0"/>
        <w:spacing w:beforeLines="50" w:before="156" w:afterLines="50" w:after="156" w:line="300" w:lineRule="auto"/>
        <w:rPr>
          <w:rFonts w:eastAsia="楷体"/>
          <w:vanish/>
          <w:sz w:val="24"/>
        </w:rPr>
      </w:pPr>
      <w:r w:rsidRPr="00DC3E90">
        <w:rPr>
          <w:rFonts w:eastAsia="楷体"/>
          <w:sz w:val="24"/>
        </w:rPr>
        <w:t>其根据五矿信托的要求所提供的各项资料和文件均为全面、真实、完整及合法有效。</w:t>
      </w:r>
    </w:p>
    <w:p w14:paraId="7B1D0124" w14:textId="77777777" w:rsidR="005B6069" w:rsidRPr="001F082C" w:rsidRDefault="005B6069">
      <w:pPr>
        <w:numPr>
          <w:ilvl w:val="1"/>
          <w:numId w:val="25"/>
        </w:numPr>
        <w:snapToGrid w:val="0"/>
        <w:spacing w:beforeLines="50" w:before="156" w:afterLines="50" w:after="156" w:line="300" w:lineRule="auto"/>
        <w:rPr>
          <w:rFonts w:eastAsia="楷体"/>
          <w:sz w:val="24"/>
        </w:rPr>
      </w:pPr>
    </w:p>
    <w:p w14:paraId="1E3FE7AD" w14:textId="4D5AAD4B" w:rsidR="00BF4672" w:rsidRPr="001F082C" w:rsidRDefault="00B72016" w:rsidP="000C4A2E">
      <w:pPr>
        <w:numPr>
          <w:ilvl w:val="1"/>
          <w:numId w:val="52"/>
        </w:numPr>
        <w:snapToGrid w:val="0"/>
        <w:spacing w:beforeLines="50" w:before="156" w:afterLines="50" w:after="156" w:line="300" w:lineRule="auto"/>
        <w:rPr>
          <w:rFonts w:eastAsia="楷体"/>
          <w:sz w:val="24"/>
        </w:rPr>
      </w:pPr>
      <w:r w:rsidRPr="001F082C">
        <w:rPr>
          <w:rFonts w:eastAsia="楷体" w:hint="eastAsia"/>
          <w:sz w:val="24"/>
        </w:rPr>
        <w:t>除五矿信托外的其他各方</w:t>
      </w:r>
      <w:r w:rsidR="00BF4672" w:rsidRPr="00DC3E90">
        <w:rPr>
          <w:rFonts w:eastAsia="楷体"/>
          <w:sz w:val="24"/>
        </w:rPr>
        <w:t>在此共同及连带地向五矿信托承诺，确保各方在本协议签署后：</w:t>
      </w:r>
    </w:p>
    <w:p w14:paraId="14A7AC12" w14:textId="1418558C" w:rsidR="00BF4672" w:rsidRPr="008060DB" w:rsidRDefault="00BF4672" w:rsidP="009A6FB0">
      <w:pPr>
        <w:numPr>
          <w:ilvl w:val="0"/>
          <w:numId w:val="28"/>
        </w:numPr>
        <w:snapToGrid w:val="0"/>
        <w:spacing w:beforeLines="50" w:before="156" w:afterLines="50" w:after="156" w:line="300" w:lineRule="auto"/>
        <w:ind w:left="1196"/>
        <w:rPr>
          <w:rFonts w:eastAsia="楷体"/>
          <w:sz w:val="24"/>
        </w:rPr>
      </w:pPr>
      <w:r w:rsidRPr="001F082C">
        <w:rPr>
          <w:rFonts w:eastAsia="楷体" w:hint="eastAsia"/>
          <w:sz w:val="24"/>
        </w:rPr>
        <w:t>将积极配合办理项目公司</w:t>
      </w:r>
      <w:r w:rsidR="00024245" w:rsidRPr="001F082C">
        <w:rPr>
          <w:rFonts w:eastAsia="楷体" w:hint="eastAsia"/>
          <w:sz w:val="24"/>
        </w:rPr>
        <w:t>标的</w:t>
      </w:r>
      <w:r w:rsidRPr="008060DB">
        <w:rPr>
          <w:rFonts w:eastAsia="楷体"/>
          <w:sz w:val="24"/>
        </w:rPr>
        <w:t>股权</w:t>
      </w:r>
      <w:r w:rsidR="00024245" w:rsidRPr="001F082C">
        <w:rPr>
          <w:rFonts w:eastAsia="楷体"/>
          <w:sz w:val="24"/>
        </w:rPr>
        <w:t>/</w:t>
      </w:r>
      <w:r w:rsidR="00024245" w:rsidRPr="001F082C">
        <w:rPr>
          <w:rFonts w:eastAsia="楷体" w:hint="eastAsia"/>
          <w:sz w:val="24"/>
        </w:rPr>
        <w:t>标的债权</w:t>
      </w:r>
      <w:r w:rsidRPr="008060DB">
        <w:rPr>
          <w:rFonts w:eastAsia="楷体"/>
          <w:sz w:val="24"/>
        </w:rPr>
        <w:t>转让所需的各项手续，包括但不限于</w:t>
      </w:r>
      <w:r w:rsidR="00024245" w:rsidRPr="001F082C">
        <w:rPr>
          <w:rFonts w:eastAsia="楷体" w:hint="eastAsia"/>
          <w:sz w:val="24"/>
        </w:rPr>
        <w:t>配合签署相关文件</w:t>
      </w:r>
      <w:r w:rsidRPr="008060DB">
        <w:rPr>
          <w:rFonts w:eastAsia="楷体"/>
          <w:sz w:val="24"/>
        </w:rPr>
        <w:t>及办理工商、不动产登记部门的登记事项；</w:t>
      </w:r>
    </w:p>
    <w:p w14:paraId="7F80E84E" w14:textId="77777777" w:rsidR="00BF4672" w:rsidRPr="001F082C" w:rsidRDefault="00BF4672">
      <w:pPr>
        <w:numPr>
          <w:ilvl w:val="0"/>
          <w:numId w:val="28"/>
        </w:numPr>
        <w:snapToGrid w:val="0"/>
        <w:spacing w:beforeLines="50" w:before="156" w:afterLines="50" w:after="156" w:line="300" w:lineRule="auto"/>
        <w:ind w:left="1196"/>
        <w:rPr>
          <w:rFonts w:eastAsia="楷体"/>
          <w:sz w:val="24"/>
        </w:rPr>
      </w:pPr>
      <w:r w:rsidRPr="00DC3E90">
        <w:rPr>
          <w:rFonts w:eastAsia="楷体"/>
          <w:sz w:val="24"/>
        </w:rPr>
        <w:t>将促使项目公司按照法律法规及主管部门要求及时申领维持标的项目开发建设和销售等正常经营活动所必需的证照、许可、批准等，及时缴纳各项税费、费用，并保持该等证照</w:t>
      </w:r>
      <w:r w:rsidRPr="001F082C">
        <w:rPr>
          <w:rFonts w:eastAsia="楷体" w:hint="eastAsia"/>
          <w:sz w:val="24"/>
        </w:rPr>
        <w:t>、许可、批准之效力；</w:t>
      </w:r>
    </w:p>
    <w:p w14:paraId="0F5CFA44" w14:textId="77777777" w:rsidR="00BF4672" w:rsidRPr="001F082C" w:rsidRDefault="00BF4672">
      <w:pPr>
        <w:numPr>
          <w:ilvl w:val="0"/>
          <w:numId w:val="28"/>
        </w:numPr>
        <w:snapToGrid w:val="0"/>
        <w:spacing w:beforeLines="50" w:before="156" w:afterLines="50" w:after="156" w:line="300" w:lineRule="auto"/>
        <w:ind w:left="1196"/>
        <w:rPr>
          <w:rFonts w:eastAsia="楷体"/>
          <w:sz w:val="24"/>
        </w:rPr>
      </w:pPr>
      <w:r w:rsidRPr="001F082C">
        <w:rPr>
          <w:rFonts w:eastAsia="楷体" w:hint="eastAsia"/>
          <w:sz w:val="24"/>
        </w:rPr>
        <w:t>将确保标的项目的开发建设符合国家法律法规、标的项目土地出让合同及其补充协议（如有）规定的施工进度和规划条件；</w:t>
      </w:r>
    </w:p>
    <w:p w14:paraId="7CF9B4FA" w14:textId="77777777" w:rsidR="00BF4672" w:rsidRPr="001F082C" w:rsidRDefault="00BF4672">
      <w:pPr>
        <w:numPr>
          <w:ilvl w:val="0"/>
          <w:numId w:val="28"/>
        </w:numPr>
        <w:snapToGrid w:val="0"/>
        <w:spacing w:beforeLines="50" w:before="156" w:afterLines="50" w:after="156" w:line="300" w:lineRule="auto"/>
        <w:ind w:left="1196"/>
        <w:rPr>
          <w:rFonts w:eastAsia="楷体"/>
          <w:sz w:val="24"/>
        </w:rPr>
      </w:pPr>
      <w:r w:rsidRPr="001F082C">
        <w:rPr>
          <w:rFonts w:eastAsia="楷体" w:hint="eastAsia"/>
          <w:sz w:val="24"/>
        </w:rPr>
        <w:t>将确保标的项目的销售、销售资金监管及登记备案等各项手续符合国家法律法规及主管部门的要求；</w:t>
      </w:r>
    </w:p>
    <w:p w14:paraId="12A0D675" w14:textId="0496867F" w:rsidR="00BF4672" w:rsidRPr="008060DB" w:rsidRDefault="00BF4672">
      <w:pPr>
        <w:numPr>
          <w:ilvl w:val="0"/>
          <w:numId w:val="28"/>
        </w:numPr>
        <w:snapToGrid w:val="0"/>
        <w:spacing w:beforeLines="50" w:before="156" w:afterLines="50" w:after="156" w:line="300" w:lineRule="auto"/>
        <w:ind w:left="1196"/>
        <w:rPr>
          <w:rFonts w:eastAsia="楷体"/>
          <w:sz w:val="24"/>
        </w:rPr>
      </w:pPr>
      <w:r w:rsidRPr="001F082C">
        <w:rPr>
          <w:rFonts w:eastAsia="楷体" w:hint="eastAsia"/>
          <w:sz w:val="24"/>
        </w:rPr>
        <w:t>按照本协议约定配合五矿信托对项目公司的各项治理措施和</w:t>
      </w:r>
      <w:r w:rsidR="005775DF" w:rsidRPr="001F082C">
        <w:rPr>
          <w:rFonts w:eastAsia="楷体" w:hint="eastAsia"/>
          <w:sz w:val="24"/>
        </w:rPr>
        <w:t>担保和保障</w:t>
      </w:r>
      <w:r w:rsidRPr="008060DB">
        <w:rPr>
          <w:rFonts w:eastAsia="楷体"/>
          <w:sz w:val="24"/>
        </w:rPr>
        <w:t>措施的落实；</w:t>
      </w:r>
    </w:p>
    <w:p w14:paraId="3F4FEEE4" w14:textId="79B8B95A" w:rsidR="00BF4672" w:rsidRPr="001F082C" w:rsidRDefault="00BF4672">
      <w:pPr>
        <w:numPr>
          <w:ilvl w:val="0"/>
          <w:numId w:val="28"/>
        </w:numPr>
        <w:snapToGrid w:val="0"/>
        <w:spacing w:beforeLines="50" w:before="156" w:afterLines="50" w:after="156" w:line="300" w:lineRule="auto"/>
        <w:ind w:left="1196"/>
        <w:rPr>
          <w:rFonts w:eastAsia="楷体"/>
          <w:sz w:val="24"/>
        </w:rPr>
      </w:pPr>
      <w:r w:rsidRPr="00DC3E90">
        <w:rPr>
          <w:rFonts w:eastAsia="楷体"/>
          <w:sz w:val="24"/>
        </w:rPr>
        <w:t>在五矿信托提供本协议</w:t>
      </w:r>
      <w:r w:rsidR="008A2EDD" w:rsidRPr="001F082C">
        <w:rPr>
          <w:rFonts w:eastAsia="楷体" w:hint="eastAsia"/>
          <w:sz w:val="24"/>
        </w:rPr>
        <w:t>及</w:t>
      </w:r>
      <w:r w:rsidR="000717C3" w:rsidRPr="001F082C">
        <w:rPr>
          <w:rFonts w:eastAsia="楷体" w:hint="eastAsia"/>
          <w:sz w:val="24"/>
        </w:rPr>
        <w:t>其他交易文件</w:t>
      </w:r>
      <w:r w:rsidRPr="008060DB">
        <w:rPr>
          <w:rFonts w:eastAsia="楷体"/>
          <w:sz w:val="24"/>
        </w:rPr>
        <w:t>项下任意款项前，未经五矿信托事先书面同意，在任何情况下均不会处置对项目公司的全部或部分权益，上述</w:t>
      </w:r>
      <w:r w:rsidRPr="008060DB">
        <w:rPr>
          <w:rFonts w:eastAsia="楷体"/>
          <w:sz w:val="24"/>
        </w:rPr>
        <w:t>“</w:t>
      </w:r>
      <w:r w:rsidRPr="00DC3E90">
        <w:rPr>
          <w:rFonts w:eastAsia="楷体"/>
          <w:sz w:val="24"/>
        </w:rPr>
        <w:t>处置</w:t>
      </w:r>
      <w:r w:rsidRPr="001F082C">
        <w:rPr>
          <w:rFonts w:eastAsia="楷体"/>
          <w:sz w:val="24"/>
        </w:rPr>
        <w:t>”</w:t>
      </w:r>
      <w:r w:rsidRPr="001F082C">
        <w:rPr>
          <w:rFonts w:eastAsia="楷体" w:hint="eastAsia"/>
          <w:sz w:val="24"/>
        </w:rPr>
        <w:t>包括但不限于全部或部分转让、设定抵质押担保或其他权利负担等；</w:t>
      </w:r>
    </w:p>
    <w:p w14:paraId="788C76FE" w14:textId="2C532EAB" w:rsidR="00BF4672" w:rsidRPr="008060DB" w:rsidRDefault="00BF4672">
      <w:pPr>
        <w:numPr>
          <w:ilvl w:val="0"/>
          <w:numId w:val="28"/>
        </w:numPr>
        <w:snapToGrid w:val="0"/>
        <w:spacing w:beforeLines="50" w:before="156" w:afterLines="50" w:after="156" w:line="300" w:lineRule="auto"/>
        <w:ind w:left="1196"/>
        <w:rPr>
          <w:rFonts w:eastAsia="楷体"/>
          <w:sz w:val="24"/>
        </w:rPr>
      </w:pPr>
      <w:r w:rsidRPr="001F082C">
        <w:rPr>
          <w:rFonts w:eastAsia="楷体" w:hint="eastAsia"/>
          <w:sz w:val="24"/>
        </w:rPr>
        <w:t>如果项目公司因为五矿信托提供本协议</w:t>
      </w:r>
      <w:r w:rsidR="000717C3" w:rsidRPr="001F082C">
        <w:rPr>
          <w:rFonts w:eastAsia="楷体" w:hint="eastAsia"/>
          <w:sz w:val="24"/>
        </w:rPr>
        <w:t>及其他交易文件</w:t>
      </w:r>
      <w:r w:rsidRPr="001F082C">
        <w:rPr>
          <w:rFonts w:eastAsia="楷体" w:hint="eastAsia"/>
          <w:sz w:val="24"/>
        </w:rPr>
        <w:t>项下任意款项之前已发生或已存在的法律、税务、环保、土地使用权、房地产权、租赁或其他合同等方面的风险、违约等</w:t>
      </w:r>
      <w:r w:rsidR="004538A1" w:rsidRPr="001F082C">
        <w:rPr>
          <w:rFonts w:eastAsia="楷体" w:hint="eastAsia"/>
          <w:sz w:val="24"/>
        </w:rPr>
        <w:t>原因，</w:t>
      </w:r>
      <w:r w:rsidRPr="008060DB">
        <w:rPr>
          <w:rFonts w:eastAsia="楷体"/>
          <w:sz w:val="24"/>
        </w:rPr>
        <w:t>发生对外赔付、补缴税款、缴纳滞纳金或者被处以罚款、罚金等，五矿信托（无论以其自身名义或者代表信托计划）均免于对该等赔付、税款、滞纳金、罚款或罚金等任何款项承担单独或连带的责任，如五矿信托（无论以其自身名义或者代表信托计划）依法律法规规定承担了该等责任，其有权向各承诺方追偿，并要求其承担违约责任；</w:t>
      </w:r>
    </w:p>
    <w:p w14:paraId="28855A97" w14:textId="30EA7D43" w:rsidR="00103588" w:rsidRPr="00103588" w:rsidRDefault="007C6755" w:rsidP="00103588">
      <w:pPr>
        <w:numPr>
          <w:ilvl w:val="0"/>
          <w:numId w:val="28"/>
        </w:numPr>
        <w:snapToGrid w:val="0"/>
        <w:spacing w:beforeLines="50" w:before="156" w:afterLines="50" w:after="156" w:line="300" w:lineRule="auto"/>
        <w:ind w:left="1196"/>
        <w:rPr>
          <w:rFonts w:eastAsia="楷体"/>
          <w:sz w:val="24"/>
        </w:rPr>
      </w:pPr>
      <w:r>
        <w:rPr>
          <w:rFonts w:eastAsia="楷体" w:hint="eastAsia"/>
          <w:sz w:val="24"/>
        </w:rPr>
        <w:t>确保项目公司</w:t>
      </w:r>
      <w:r w:rsidRPr="00E30A8D">
        <w:rPr>
          <w:rFonts w:ascii="楷体" w:eastAsia="楷体" w:hAnsi="楷体" w:hint="eastAsia"/>
          <w:sz w:val="24"/>
        </w:rPr>
        <w:t>在取得项目地块一对应的《国有土地使用证》</w:t>
      </w:r>
      <w:r w:rsidRPr="00E30A8D">
        <w:rPr>
          <w:rFonts w:ascii="楷体" w:eastAsia="楷体" w:hAnsi="楷体"/>
          <w:sz w:val="24"/>
        </w:rPr>
        <w:t>/</w:t>
      </w:r>
      <w:r w:rsidRPr="00E30A8D">
        <w:rPr>
          <w:rFonts w:ascii="楷体" w:eastAsia="楷体" w:hAnsi="楷体" w:hint="eastAsia"/>
          <w:sz w:val="24"/>
        </w:rPr>
        <w:t>《不动产权证书》之日</w:t>
      </w:r>
      <w:r w:rsidRPr="00E30A8D">
        <w:rPr>
          <w:rFonts w:eastAsia="楷体" w:hint="eastAsia"/>
          <w:sz w:val="24"/>
        </w:rPr>
        <w:t>后</w:t>
      </w:r>
      <w:r w:rsidRPr="00E30A8D">
        <w:rPr>
          <w:rFonts w:eastAsia="楷体"/>
          <w:sz w:val="24"/>
        </w:rPr>
        <w:t>30</w:t>
      </w:r>
      <w:r w:rsidRPr="00E30A8D">
        <w:rPr>
          <w:rFonts w:eastAsia="楷体" w:hint="eastAsia"/>
          <w:sz w:val="24"/>
        </w:rPr>
        <w:t>个工作日内或在取得项目地块二对应的《国有土地使用证》</w:t>
      </w:r>
      <w:r w:rsidRPr="00E30A8D">
        <w:rPr>
          <w:rFonts w:eastAsia="楷体"/>
          <w:sz w:val="24"/>
        </w:rPr>
        <w:t>/</w:t>
      </w:r>
      <w:r w:rsidRPr="00E30A8D">
        <w:rPr>
          <w:rFonts w:eastAsia="楷体" w:hint="eastAsia"/>
          <w:sz w:val="24"/>
        </w:rPr>
        <w:t>《不动产权证书》之日后</w:t>
      </w:r>
      <w:r w:rsidRPr="00E30A8D">
        <w:rPr>
          <w:rFonts w:eastAsia="楷体"/>
          <w:sz w:val="24"/>
        </w:rPr>
        <w:t>30</w:t>
      </w:r>
      <w:r w:rsidRPr="00E30A8D">
        <w:rPr>
          <w:rFonts w:eastAsia="楷体" w:hint="eastAsia"/>
          <w:sz w:val="24"/>
        </w:rPr>
        <w:t>个</w:t>
      </w:r>
      <w:r w:rsidRPr="00E30A8D">
        <w:rPr>
          <w:rFonts w:ascii="楷体" w:eastAsia="楷体" w:hAnsi="楷体" w:hint="eastAsia"/>
          <w:sz w:val="24"/>
        </w:rPr>
        <w:t>工作日内（以孰早者为准）取得房地产开发企业资质证</w:t>
      </w:r>
      <w:r>
        <w:rPr>
          <w:rFonts w:eastAsia="楷体_GB2312" w:hint="eastAsia"/>
          <w:sz w:val="24"/>
        </w:rPr>
        <w:t>书</w:t>
      </w:r>
      <w:r w:rsidR="008017CA" w:rsidRPr="00E30A8D">
        <w:rPr>
          <w:rFonts w:eastAsia="楷体" w:hint="eastAsia"/>
          <w:sz w:val="24"/>
        </w:rPr>
        <w:t>；</w:t>
      </w:r>
    </w:p>
    <w:p w14:paraId="42C766E7" w14:textId="6A051E1A" w:rsidR="008017CA" w:rsidRPr="008060DB" w:rsidRDefault="00196015">
      <w:pPr>
        <w:numPr>
          <w:ilvl w:val="0"/>
          <w:numId w:val="28"/>
        </w:numPr>
        <w:snapToGrid w:val="0"/>
        <w:spacing w:beforeLines="50" w:before="156" w:afterLines="50" w:after="156" w:line="300" w:lineRule="auto"/>
        <w:ind w:left="1196"/>
        <w:rPr>
          <w:rFonts w:eastAsia="楷体"/>
          <w:sz w:val="24"/>
        </w:rPr>
      </w:pPr>
      <w:r w:rsidRPr="001F082C">
        <w:rPr>
          <w:rFonts w:eastAsia="楷体" w:hint="eastAsia"/>
          <w:sz w:val="24"/>
        </w:rPr>
        <w:t>各方一致</w:t>
      </w:r>
      <w:r w:rsidR="008D7570">
        <w:rPr>
          <w:rFonts w:eastAsia="楷体" w:hint="eastAsia"/>
          <w:sz w:val="24"/>
        </w:rPr>
        <w:t>确认</w:t>
      </w:r>
      <w:r w:rsidRPr="001F082C">
        <w:rPr>
          <w:rFonts w:eastAsia="楷体" w:hint="eastAsia"/>
          <w:sz w:val="24"/>
        </w:rPr>
        <w:t>同意本协议</w:t>
      </w:r>
      <w:r w:rsidR="00FC7CCD">
        <w:rPr>
          <w:rFonts w:eastAsia="楷体" w:hint="eastAsia"/>
          <w:sz w:val="24"/>
        </w:rPr>
        <w:t>及其他交易文件</w:t>
      </w:r>
      <w:r w:rsidRPr="001F082C">
        <w:rPr>
          <w:rFonts w:eastAsia="楷体" w:hint="eastAsia"/>
          <w:sz w:val="24"/>
        </w:rPr>
        <w:t>项下的各项交易安排，</w:t>
      </w:r>
      <w:r w:rsidR="0086325F" w:rsidRPr="001F082C">
        <w:rPr>
          <w:rFonts w:eastAsia="楷体" w:hint="eastAsia"/>
          <w:sz w:val="24"/>
        </w:rPr>
        <w:t>如本协议</w:t>
      </w:r>
      <w:r w:rsidR="00FC7CCD">
        <w:rPr>
          <w:rFonts w:eastAsia="楷体" w:hint="eastAsia"/>
          <w:sz w:val="24"/>
        </w:rPr>
        <w:t>、</w:t>
      </w:r>
      <w:r w:rsidR="00E0717D">
        <w:rPr>
          <w:rFonts w:eastAsia="楷体" w:hint="eastAsia"/>
          <w:sz w:val="24"/>
        </w:rPr>
        <w:t>《章程》、</w:t>
      </w:r>
      <w:r w:rsidR="00FC7CCD">
        <w:rPr>
          <w:rFonts w:eastAsia="楷体" w:hint="eastAsia"/>
          <w:sz w:val="24"/>
        </w:rPr>
        <w:t>其他交易文件</w:t>
      </w:r>
      <w:r w:rsidR="0086325F" w:rsidRPr="001F082C">
        <w:rPr>
          <w:rFonts w:eastAsia="楷体" w:hint="eastAsia"/>
          <w:sz w:val="24"/>
        </w:rPr>
        <w:t>与《投资合作协议书》约定内容不一致的，以本协议约定为准</w:t>
      </w:r>
      <w:r w:rsidR="00FC7CCD">
        <w:rPr>
          <w:rFonts w:eastAsia="楷体" w:hint="eastAsia"/>
          <w:sz w:val="24"/>
        </w:rPr>
        <w:t>，</w:t>
      </w:r>
      <w:r w:rsidR="00814A99">
        <w:rPr>
          <w:rFonts w:eastAsia="楷体" w:hint="eastAsia"/>
          <w:sz w:val="24"/>
        </w:rPr>
        <w:t>除</w:t>
      </w:r>
      <w:r w:rsidR="00814A99" w:rsidRPr="001F082C">
        <w:rPr>
          <w:rFonts w:eastAsia="楷体" w:hint="eastAsia"/>
          <w:sz w:val="24"/>
        </w:rPr>
        <w:t>本协议</w:t>
      </w:r>
      <w:r w:rsidR="00814A99">
        <w:rPr>
          <w:rFonts w:eastAsia="楷体" w:hint="eastAsia"/>
          <w:sz w:val="24"/>
        </w:rPr>
        <w:t>、其他交易文件中另有约定外，本协议、其他交易文件中未约定事项，仍以</w:t>
      </w:r>
      <w:r w:rsidR="00814A99" w:rsidRPr="001F082C">
        <w:rPr>
          <w:rFonts w:eastAsia="楷体" w:hint="eastAsia"/>
          <w:sz w:val="24"/>
        </w:rPr>
        <w:t>《投资合作协议书》约定内容</w:t>
      </w:r>
      <w:r w:rsidR="00814A99">
        <w:rPr>
          <w:rFonts w:eastAsia="楷体" w:hint="eastAsia"/>
          <w:sz w:val="24"/>
        </w:rPr>
        <w:t>为准</w:t>
      </w:r>
      <w:r w:rsidR="00A40B30" w:rsidRPr="001F082C">
        <w:rPr>
          <w:rFonts w:eastAsia="楷体" w:hint="eastAsia"/>
          <w:sz w:val="24"/>
        </w:rPr>
        <w:t>。</w:t>
      </w:r>
      <w:r w:rsidR="00846903" w:rsidRPr="001F082C">
        <w:rPr>
          <w:rFonts w:eastAsia="楷体" w:hint="eastAsia"/>
          <w:sz w:val="24"/>
        </w:rPr>
        <w:t>在五矿信托持有</w:t>
      </w:r>
      <w:r w:rsidR="00D20A3C">
        <w:rPr>
          <w:rFonts w:eastAsia="楷体" w:hint="eastAsia"/>
          <w:sz w:val="24"/>
        </w:rPr>
        <w:t>标的</w:t>
      </w:r>
      <w:r w:rsidR="00846903" w:rsidRPr="001F082C">
        <w:rPr>
          <w:rFonts w:eastAsia="楷体" w:hint="eastAsia"/>
          <w:sz w:val="24"/>
        </w:rPr>
        <w:t>股权期间，未经五矿信托书面同意，</w:t>
      </w:r>
      <w:r w:rsidR="00A40B30" w:rsidRPr="001F082C">
        <w:rPr>
          <w:rFonts w:eastAsia="楷体" w:hint="eastAsia"/>
          <w:sz w:val="24"/>
        </w:rPr>
        <w:t>《投资合作协议书》项下可能影响五矿信托权益的相关约定</w:t>
      </w:r>
      <w:r w:rsidR="00590A21" w:rsidRPr="001F082C">
        <w:rPr>
          <w:rFonts w:eastAsia="楷体" w:hint="eastAsia"/>
          <w:sz w:val="24"/>
        </w:rPr>
        <w:t>（</w:t>
      </w:r>
      <w:r w:rsidR="00A40B30" w:rsidRPr="001F082C">
        <w:rPr>
          <w:rFonts w:eastAsia="楷体" w:hint="eastAsia"/>
          <w:sz w:val="24"/>
        </w:rPr>
        <w:t>包括但不限于《投资合作协议书》第</w:t>
      </w:r>
      <w:r w:rsidR="00A40B30" w:rsidRPr="001F082C">
        <w:rPr>
          <w:rFonts w:eastAsia="楷体"/>
          <w:sz w:val="24"/>
        </w:rPr>
        <w:t>1</w:t>
      </w:r>
      <w:r w:rsidR="00A40B30" w:rsidRPr="008060DB">
        <w:rPr>
          <w:rFonts w:eastAsia="楷体"/>
          <w:sz w:val="24"/>
        </w:rPr>
        <w:t>0.8.1</w:t>
      </w:r>
      <w:r w:rsidR="00A40B30" w:rsidRPr="001F082C">
        <w:rPr>
          <w:rFonts w:eastAsia="楷体" w:hint="eastAsia"/>
          <w:sz w:val="24"/>
        </w:rPr>
        <w:t>款</w:t>
      </w:r>
      <w:r w:rsidR="00136D8F" w:rsidRPr="001F082C">
        <w:rPr>
          <w:rFonts w:eastAsia="楷体" w:hint="eastAsia"/>
          <w:sz w:val="24"/>
        </w:rPr>
        <w:t>项目公司融资款抽调安排、第</w:t>
      </w:r>
      <w:r w:rsidR="00136D8F" w:rsidRPr="001F082C">
        <w:rPr>
          <w:rFonts w:eastAsia="楷体"/>
          <w:sz w:val="24"/>
        </w:rPr>
        <w:t>1</w:t>
      </w:r>
      <w:r w:rsidR="00136D8F" w:rsidRPr="008060DB">
        <w:rPr>
          <w:rFonts w:eastAsia="楷体"/>
          <w:sz w:val="24"/>
        </w:rPr>
        <w:t>3.5.2</w:t>
      </w:r>
      <w:r w:rsidR="00136D8F" w:rsidRPr="001F082C">
        <w:rPr>
          <w:rFonts w:eastAsia="楷体" w:hint="eastAsia"/>
          <w:sz w:val="24"/>
        </w:rPr>
        <w:t>款</w:t>
      </w:r>
      <w:r w:rsidR="00463C07" w:rsidRPr="001F082C">
        <w:rPr>
          <w:rFonts w:eastAsia="楷体" w:hint="eastAsia"/>
          <w:sz w:val="24"/>
        </w:rPr>
        <w:t>标的项目应付税金留存安排、第</w:t>
      </w:r>
      <w:r w:rsidR="00590A21" w:rsidRPr="001F082C">
        <w:rPr>
          <w:rFonts w:eastAsia="楷体"/>
          <w:sz w:val="24"/>
        </w:rPr>
        <w:t>1</w:t>
      </w:r>
      <w:r w:rsidR="00590A21" w:rsidRPr="008060DB">
        <w:rPr>
          <w:rFonts w:eastAsia="楷体"/>
          <w:sz w:val="24"/>
        </w:rPr>
        <w:t>3.5.4</w:t>
      </w:r>
      <w:r w:rsidR="00590A21" w:rsidRPr="001F082C">
        <w:rPr>
          <w:rFonts w:eastAsia="楷体" w:hint="eastAsia"/>
          <w:sz w:val="24"/>
        </w:rPr>
        <w:t>款销售资金调配安排等内容）</w:t>
      </w:r>
      <w:r w:rsidR="00846903" w:rsidRPr="001F082C">
        <w:rPr>
          <w:rFonts w:eastAsia="楷体" w:hint="eastAsia"/>
          <w:sz w:val="24"/>
        </w:rPr>
        <w:t>均不得</w:t>
      </w:r>
      <w:r w:rsidR="00FC64E2" w:rsidRPr="001F082C">
        <w:rPr>
          <w:rFonts w:eastAsia="楷体" w:hint="eastAsia"/>
          <w:sz w:val="24"/>
        </w:rPr>
        <w:t>适用。特别地，未经五矿信托书面同意，</w:t>
      </w:r>
      <w:r w:rsidR="00320F2B" w:rsidRPr="001F082C">
        <w:rPr>
          <w:rFonts w:eastAsia="楷体" w:hint="eastAsia"/>
          <w:sz w:val="24"/>
        </w:rPr>
        <w:t>凡普金钰、凡普金睿、北海正裕阳和阳光城广西均不得按照《投资合作协议书》的约定对项目公司进行模拟清算</w:t>
      </w:r>
      <w:r w:rsidR="00C32577" w:rsidRPr="001F082C">
        <w:rPr>
          <w:rFonts w:eastAsia="楷体" w:hint="eastAsia"/>
          <w:sz w:val="24"/>
        </w:rPr>
        <w:t>；</w:t>
      </w:r>
    </w:p>
    <w:p w14:paraId="1CAF6C32" w14:textId="2410F268" w:rsidR="00D1590A" w:rsidRPr="00E30A8D" w:rsidRDefault="004E2C4C">
      <w:pPr>
        <w:numPr>
          <w:ilvl w:val="0"/>
          <w:numId w:val="28"/>
        </w:numPr>
        <w:snapToGrid w:val="0"/>
        <w:spacing w:beforeLines="50" w:before="156" w:afterLines="50" w:after="156" w:line="300" w:lineRule="auto"/>
        <w:ind w:left="1196"/>
        <w:rPr>
          <w:rFonts w:eastAsia="楷体"/>
          <w:sz w:val="24"/>
        </w:rPr>
      </w:pPr>
      <w:r w:rsidRPr="00E30A8D">
        <w:rPr>
          <w:rFonts w:eastAsia="楷体" w:hint="eastAsia"/>
          <w:sz w:val="24"/>
        </w:rPr>
        <w:t>凡普金睿基于《投资合作协议书》将其合法持有的项目公司</w:t>
      </w:r>
      <w:r w:rsidRPr="00E30A8D">
        <w:rPr>
          <w:rFonts w:eastAsia="楷体"/>
          <w:sz w:val="24"/>
        </w:rPr>
        <w:t>30%</w:t>
      </w:r>
      <w:r w:rsidRPr="00E30A8D">
        <w:rPr>
          <w:rFonts w:eastAsia="楷体" w:hint="eastAsia"/>
          <w:sz w:val="24"/>
        </w:rPr>
        <w:t>股权以</w:t>
      </w:r>
      <w:r w:rsidRPr="00E30A8D">
        <w:rPr>
          <w:rFonts w:eastAsia="楷体"/>
          <w:sz w:val="24"/>
        </w:rPr>
        <w:t>1</w:t>
      </w:r>
      <w:r w:rsidRPr="00E30A8D">
        <w:rPr>
          <w:rFonts w:eastAsia="楷体" w:hint="eastAsia"/>
          <w:sz w:val="24"/>
        </w:rPr>
        <w:t>元价格转让给北海正裕阳的行为合法有效，</w:t>
      </w:r>
      <w:r w:rsidR="00066DE5" w:rsidRPr="00E30A8D">
        <w:rPr>
          <w:rFonts w:eastAsia="楷体" w:hint="eastAsia"/>
          <w:sz w:val="24"/>
        </w:rPr>
        <w:t>除五矿信托外的其他各方</w:t>
      </w:r>
      <w:r w:rsidRPr="00E30A8D">
        <w:rPr>
          <w:rFonts w:eastAsia="楷体" w:hint="eastAsia"/>
          <w:sz w:val="24"/>
        </w:rPr>
        <w:t>不会因任何原因就此提出任何争议和抗辩，如因前述股权转让的交易价格原因导致被税务部门追缴税费的，则由北海正裕阳、阳光城广西、凡普金睿和凡普金钰连带承担，五矿信托和</w:t>
      </w:r>
      <w:r w:rsidR="00066DE5" w:rsidRPr="00E30A8D">
        <w:rPr>
          <w:rFonts w:eastAsia="楷体" w:hint="eastAsia"/>
          <w:sz w:val="24"/>
        </w:rPr>
        <w:t>项目公司</w:t>
      </w:r>
      <w:r w:rsidRPr="00E30A8D">
        <w:rPr>
          <w:rFonts w:eastAsia="楷体" w:hint="eastAsia"/>
          <w:sz w:val="24"/>
        </w:rPr>
        <w:t>不承担任何责任。且如凡普金睿以前述股权转让价格显失公平等为由对北海正裕阳取得的</w:t>
      </w:r>
      <w:r w:rsidR="00066DE5" w:rsidRPr="00E30A8D">
        <w:rPr>
          <w:rFonts w:eastAsia="楷体" w:hint="eastAsia"/>
          <w:sz w:val="24"/>
        </w:rPr>
        <w:t>项目公司</w:t>
      </w:r>
      <w:r w:rsidRPr="00E30A8D">
        <w:rPr>
          <w:rFonts w:eastAsia="楷体"/>
          <w:sz w:val="24"/>
        </w:rPr>
        <w:t>30%</w:t>
      </w:r>
      <w:r w:rsidRPr="00E30A8D">
        <w:rPr>
          <w:rFonts w:eastAsia="楷体" w:hint="eastAsia"/>
          <w:sz w:val="24"/>
        </w:rPr>
        <w:t>股权提出任何争议或者抗辩的，或者因前述股权转让行为造成</w:t>
      </w:r>
      <w:r w:rsidR="00066DE5" w:rsidRPr="00E30A8D">
        <w:rPr>
          <w:rFonts w:eastAsia="楷体" w:hint="eastAsia"/>
          <w:sz w:val="24"/>
        </w:rPr>
        <w:t>项目公司</w:t>
      </w:r>
      <w:r w:rsidRPr="00E30A8D">
        <w:rPr>
          <w:rFonts w:eastAsia="楷体" w:hint="eastAsia"/>
          <w:sz w:val="24"/>
        </w:rPr>
        <w:t>承担额外税务负担的，则五矿信托有权</w:t>
      </w:r>
      <w:r w:rsidR="00611B23" w:rsidRPr="000D2B18">
        <w:rPr>
          <w:rFonts w:eastAsia="楷体" w:hint="eastAsia"/>
          <w:sz w:val="24"/>
        </w:rPr>
        <w:t>要求项目公司立即偿还《股东借款合同》项下的全部借款本息及其他款项</w:t>
      </w:r>
      <w:r w:rsidR="00611B23">
        <w:rPr>
          <w:rFonts w:eastAsia="楷体" w:hint="eastAsia"/>
          <w:sz w:val="24"/>
        </w:rPr>
        <w:t>且有权</w:t>
      </w:r>
      <w:r w:rsidRPr="00E30A8D">
        <w:rPr>
          <w:rFonts w:eastAsia="楷体" w:hint="eastAsia"/>
          <w:sz w:val="24"/>
        </w:rPr>
        <w:t>要求北海正裕阳按照</w:t>
      </w:r>
      <w:r w:rsidR="00B90F9D" w:rsidRPr="00E30A8D">
        <w:rPr>
          <w:rFonts w:eastAsia="楷体" w:hint="eastAsia"/>
          <w:sz w:val="24"/>
        </w:rPr>
        <w:t>本协议</w:t>
      </w:r>
      <w:r w:rsidRPr="00E30A8D">
        <w:rPr>
          <w:rFonts w:eastAsia="楷体" w:hint="eastAsia"/>
          <w:sz w:val="24"/>
        </w:rPr>
        <w:t>约定收购标的股权及</w:t>
      </w:r>
      <w:r w:rsidR="00066DE5" w:rsidRPr="00E30A8D">
        <w:rPr>
          <w:rFonts w:eastAsia="楷体" w:hint="eastAsia"/>
          <w:sz w:val="24"/>
        </w:rPr>
        <w:t>标的</w:t>
      </w:r>
      <w:r w:rsidRPr="00E30A8D">
        <w:rPr>
          <w:rFonts w:eastAsia="楷体" w:hint="eastAsia"/>
          <w:sz w:val="24"/>
        </w:rPr>
        <w:t>债权（如有）</w:t>
      </w:r>
      <w:r w:rsidR="00C32577" w:rsidRPr="00E30A8D">
        <w:rPr>
          <w:rFonts w:eastAsia="楷体" w:hint="eastAsia"/>
          <w:sz w:val="24"/>
        </w:rPr>
        <w:t>；</w:t>
      </w:r>
    </w:p>
    <w:p w14:paraId="7944CD30" w14:textId="04208702" w:rsidR="00731418" w:rsidRPr="008060DB" w:rsidRDefault="00CE3B38">
      <w:pPr>
        <w:numPr>
          <w:ilvl w:val="0"/>
          <w:numId w:val="28"/>
        </w:numPr>
        <w:snapToGrid w:val="0"/>
        <w:spacing w:beforeLines="50" w:before="156" w:afterLines="50" w:after="156" w:line="300" w:lineRule="auto"/>
        <w:ind w:left="1196"/>
        <w:rPr>
          <w:rFonts w:eastAsia="楷体"/>
          <w:sz w:val="24"/>
        </w:rPr>
      </w:pPr>
      <w:r w:rsidRPr="001F082C">
        <w:rPr>
          <w:rFonts w:eastAsia="楷体" w:hint="eastAsia"/>
          <w:sz w:val="24"/>
        </w:rPr>
        <w:t>同意</w:t>
      </w:r>
      <w:r w:rsidR="00731418" w:rsidRPr="001F082C">
        <w:rPr>
          <w:rFonts w:eastAsia="楷体" w:hint="eastAsia"/>
          <w:sz w:val="24"/>
        </w:rPr>
        <w:t>对项目公司所有</w:t>
      </w:r>
      <w:r w:rsidR="00236311">
        <w:rPr>
          <w:rFonts w:eastAsia="楷体" w:hint="eastAsia"/>
          <w:sz w:val="24"/>
        </w:rPr>
        <w:t>与标的项目相关的</w:t>
      </w:r>
      <w:r w:rsidR="00731418" w:rsidRPr="001F082C">
        <w:rPr>
          <w:rFonts w:eastAsia="楷体" w:hint="eastAsia"/>
          <w:sz w:val="24"/>
        </w:rPr>
        <w:t>银行账户进行资金封闭监管，</w:t>
      </w:r>
      <w:r w:rsidRPr="001F082C">
        <w:rPr>
          <w:rFonts w:eastAsia="楷体" w:hint="eastAsia"/>
          <w:sz w:val="24"/>
        </w:rPr>
        <w:t>除五矿信托外的其他各方</w:t>
      </w:r>
      <w:r w:rsidR="00731418" w:rsidRPr="001F082C">
        <w:rPr>
          <w:rFonts w:eastAsia="楷体" w:hint="eastAsia"/>
          <w:sz w:val="24"/>
        </w:rPr>
        <w:t>承诺</w:t>
      </w:r>
      <w:r w:rsidRPr="001F082C">
        <w:rPr>
          <w:rFonts w:eastAsia="楷体" w:hint="eastAsia"/>
          <w:sz w:val="24"/>
        </w:rPr>
        <w:t>标的项目</w:t>
      </w:r>
      <w:r w:rsidR="00731418" w:rsidRPr="001F082C">
        <w:rPr>
          <w:rFonts w:eastAsia="楷体" w:hint="eastAsia"/>
          <w:sz w:val="24"/>
        </w:rPr>
        <w:t>全部销售回款均进入项目公司</w:t>
      </w:r>
      <w:r w:rsidRPr="001F082C">
        <w:rPr>
          <w:rFonts w:eastAsia="楷体" w:hint="eastAsia"/>
          <w:sz w:val="24"/>
        </w:rPr>
        <w:t>名下的银行</w:t>
      </w:r>
      <w:r w:rsidR="00731418" w:rsidRPr="001F082C">
        <w:rPr>
          <w:rFonts w:eastAsia="楷体" w:hint="eastAsia"/>
          <w:sz w:val="24"/>
        </w:rPr>
        <w:t>账户，未经</w:t>
      </w:r>
      <w:r w:rsidRPr="001F082C">
        <w:rPr>
          <w:rFonts w:eastAsia="楷体" w:hint="eastAsia"/>
          <w:sz w:val="24"/>
        </w:rPr>
        <w:t>五矿信托的书面</w:t>
      </w:r>
      <w:r w:rsidR="00731418" w:rsidRPr="001F082C">
        <w:rPr>
          <w:rFonts w:eastAsia="楷体" w:hint="eastAsia"/>
          <w:sz w:val="24"/>
        </w:rPr>
        <w:t>同意，项目公司不得通过</w:t>
      </w:r>
      <w:r w:rsidR="00727DE4">
        <w:rPr>
          <w:rFonts w:eastAsia="楷体" w:hint="eastAsia"/>
          <w:sz w:val="24"/>
        </w:rPr>
        <w:t>项目公司之外的第三方</w:t>
      </w:r>
      <w:r w:rsidR="00731418" w:rsidRPr="001F082C">
        <w:rPr>
          <w:rFonts w:eastAsia="楷体" w:hint="eastAsia"/>
          <w:sz w:val="24"/>
        </w:rPr>
        <w:t>收取</w:t>
      </w:r>
      <w:r w:rsidR="00883DDE">
        <w:rPr>
          <w:rFonts w:eastAsia="楷体" w:hint="eastAsia"/>
          <w:sz w:val="24"/>
        </w:rPr>
        <w:t>标的项目</w:t>
      </w:r>
      <w:r w:rsidR="00731418" w:rsidRPr="001F082C">
        <w:rPr>
          <w:rFonts w:eastAsia="楷体" w:hint="eastAsia"/>
          <w:sz w:val="24"/>
        </w:rPr>
        <w:t>预售资金、认筹资金</w:t>
      </w:r>
      <w:r w:rsidR="00176215">
        <w:rPr>
          <w:rFonts w:eastAsia="楷体" w:hint="eastAsia"/>
          <w:sz w:val="24"/>
        </w:rPr>
        <w:t>或其他款项</w:t>
      </w:r>
      <w:r w:rsidR="00731418" w:rsidRPr="001F082C">
        <w:rPr>
          <w:rFonts w:eastAsia="楷体" w:hint="eastAsia"/>
          <w:sz w:val="24"/>
        </w:rPr>
        <w:t>，若项目公司未按照</w:t>
      </w:r>
      <w:r w:rsidRPr="001F082C">
        <w:rPr>
          <w:rFonts w:eastAsia="楷体" w:hint="eastAsia"/>
          <w:sz w:val="24"/>
        </w:rPr>
        <w:t>本协议及《项目委托监管合同》</w:t>
      </w:r>
      <w:r w:rsidR="00C14BFA" w:rsidRPr="001F082C">
        <w:rPr>
          <w:rFonts w:eastAsia="楷体" w:hint="eastAsia"/>
          <w:sz w:val="24"/>
        </w:rPr>
        <w:t>的</w:t>
      </w:r>
      <w:r w:rsidR="00731418" w:rsidRPr="001F082C">
        <w:rPr>
          <w:rFonts w:eastAsia="楷体" w:hint="eastAsia"/>
          <w:sz w:val="24"/>
        </w:rPr>
        <w:t>约定归集</w:t>
      </w:r>
      <w:r w:rsidR="00883DDE">
        <w:rPr>
          <w:rFonts w:eastAsia="楷体" w:hint="eastAsia"/>
          <w:sz w:val="24"/>
        </w:rPr>
        <w:t>标的项目</w:t>
      </w:r>
      <w:r w:rsidR="00C14BFA" w:rsidRPr="001F082C">
        <w:rPr>
          <w:rFonts w:eastAsia="楷体" w:hint="eastAsia"/>
          <w:sz w:val="24"/>
        </w:rPr>
        <w:t>销售回款</w:t>
      </w:r>
      <w:r w:rsidR="00731418" w:rsidRPr="001F082C">
        <w:rPr>
          <w:rFonts w:eastAsia="楷体" w:hint="eastAsia"/>
          <w:sz w:val="24"/>
        </w:rPr>
        <w:t>资金或存在</w:t>
      </w:r>
      <w:r w:rsidR="00C14BFA" w:rsidRPr="001F082C">
        <w:rPr>
          <w:rFonts w:eastAsia="楷体" w:hint="eastAsia"/>
          <w:sz w:val="24"/>
        </w:rPr>
        <w:t>通过</w:t>
      </w:r>
      <w:r w:rsidR="00727DE4">
        <w:rPr>
          <w:rFonts w:eastAsia="楷体" w:hint="eastAsia"/>
          <w:sz w:val="24"/>
        </w:rPr>
        <w:t>项目公司之外的第三方</w:t>
      </w:r>
      <w:r w:rsidR="00731418" w:rsidRPr="001F082C">
        <w:rPr>
          <w:rFonts w:eastAsia="楷体" w:hint="eastAsia"/>
          <w:sz w:val="24"/>
        </w:rPr>
        <w:t>收费情况，</w:t>
      </w:r>
      <w:r w:rsidR="00611B23" w:rsidRPr="00A85264">
        <w:rPr>
          <w:rFonts w:eastAsia="楷体" w:hint="eastAsia"/>
          <w:sz w:val="24"/>
        </w:rPr>
        <w:t>则五矿信托有权</w:t>
      </w:r>
      <w:r w:rsidR="00611B23" w:rsidRPr="000D2B18">
        <w:rPr>
          <w:rFonts w:eastAsia="楷体" w:hint="eastAsia"/>
          <w:sz w:val="24"/>
        </w:rPr>
        <w:t>要求项目公司立即偿还《股东借款合同》项下的全部借款本息及其他款项</w:t>
      </w:r>
      <w:r w:rsidR="00611B23">
        <w:rPr>
          <w:rFonts w:eastAsia="楷体" w:hint="eastAsia"/>
          <w:sz w:val="24"/>
        </w:rPr>
        <w:t>且有权</w:t>
      </w:r>
      <w:r w:rsidR="00611B23" w:rsidRPr="00A85264">
        <w:rPr>
          <w:rFonts w:eastAsia="楷体" w:hint="eastAsia"/>
          <w:sz w:val="24"/>
        </w:rPr>
        <w:t>要求北海正裕阳按照本协议约定收购标的股权及标的债权（如有）</w:t>
      </w:r>
      <w:r w:rsidR="00C32577" w:rsidRPr="001F082C">
        <w:rPr>
          <w:rFonts w:eastAsia="楷体" w:hint="eastAsia"/>
          <w:sz w:val="24"/>
        </w:rPr>
        <w:t>；</w:t>
      </w:r>
    </w:p>
    <w:p w14:paraId="7865DAE9" w14:textId="6EE8050E" w:rsidR="00611B23" w:rsidRDefault="00611B23" w:rsidP="009A6FB0">
      <w:pPr>
        <w:numPr>
          <w:ilvl w:val="0"/>
          <w:numId w:val="28"/>
        </w:numPr>
        <w:snapToGrid w:val="0"/>
        <w:spacing w:beforeLines="50" w:before="156" w:afterLines="50" w:after="156" w:line="300" w:lineRule="auto"/>
        <w:ind w:left="1196"/>
        <w:rPr>
          <w:rFonts w:eastAsia="楷体"/>
          <w:sz w:val="24"/>
        </w:rPr>
      </w:pPr>
      <w:r>
        <w:rPr>
          <w:rFonts w:eastAsia="楷体" w:hint="eastAsia"/>
          <w:sz w:val="24"/>
        </w:rPr>
        <w:t>项目公司</w:t>
      </w:r>
      <w:r w:rsidRPr="00E30A8D">
        <w:rPr>
          <w:rFonts w:eastAsia="楷体" w:hint="eastAsia"/>
          <w:sz w:val="24"/>
        </w:rPr>
        <w:t>应在缴纳完毕项目地块一对应的国有建设用地使用权出让价款之日（含该日）起</w:t>
      </w:r>
      <w:r w:rsidRPr="00E30A8D">
        <w:rPr>
          <w:rFonts w:eastAsia="楷体"/>
          <w:sz w:val="24"/>
        </w:rPr>
        <w:t>15</w:t>
      </w:r>
      <w:r w:rsidRPr="00E30A8D">
        <w:rPr>
          <w:rFonts w:eastAsia="楷体" w:hint="eastAsia"/>
          <w:sz w:val="24"/>
        </w:rPr>
        <w:t>个工作日内按照《抵押合同一》的约定办理完毕抵押物一的抵押登记手续，将</w:t>
      </w:r>
      <w:r>
        <w:rPr>
          <w:rFonts w:eastAsia="楷体" w:hint="eastAsia"/>
          <w:sz w:val="24"/>
        </w:rPr>
        <w:t>五矿信托</w:t>
      </w:r>
      <w:r w:rsidRPr="00E30A8D">
        <w:rPr>
          <w:rFonts w:eastAsia="楷体" w:hint="eastAsia"/>
          <w:sz w:val="24"/>
        </w:rPr>
        <w:t>登记为抵押物一的唯一第一顺位抵押权人；</w:t>
      </w:r>
    </w:p>
    <w:p w14:paraId="53519999" w14:textId="4788D1AB" w:rsidR="00103588" w:rsidRPr="00E30A8D" w:rsidRDefault="00103588" w:rsidP="009A6FB0">
      <w:pPr>
        <w:numPr>
          <w:ilvl w:val="0"/>
          <w:numId w:val="28"/>
        </w:numPr>
        <w:snapToGrid w:val="0"/>
        <w:spacing w:beforeLines="50" w:before="156" w:afterLines="50" w:after="156" w:line="300" w:lineRule="auto"/>
        <w:ind w:left="1196"/>
        <w:rPr>
          <w:rFonts w:eastAsia="楷体"/>
          <w:sz w:val="24"/>
        </w:rPr>
      </w:pPr>
      <w:r>
        <w:rPr>
          <w:rFonts w:eastAsia="楷体" w:hint="eastAsia"/>
          <w:sz w:val="24"/>
        </w:rPr>
        <w:t>凡普金睿应</w:t>
      </w:r>
      <w:r w:rsidRPr="00E30A8D">
        <w:rPr>
          <w:rFonts w:eastAsia="楷体" w:hint="eastAsia"/>
          <w:sz w:val="24"/>
        </w:rPr>
        <w:t>在《股权转让协议》项下第一笔标的股权转让价款付款日（含该日）后</w:t>
      </w:r>
      <w:r w:rsidR="00727DE4">
        <w:rPr>
          <w:rFonts w:eastAsia="楷体" w:hint="eastAsia"/>
          <w:sz w:val="24"/>
        </w:rPr>
        <w:t>一个月</w:t>
      </w:r>
      <w:r w:rsidRPr="00E30A8D">
        <w:rPr>
          <w:rFonts w:eastAsia="楷体" w:hint="eastAsia"/>
          <w:sz w:val="24"/>
        </w:rPr>
        <w:t>内</w:t>
      </w:r>
      <w:r>
        <w:rPr>
          <w:rFonts w:eastAsia="楷体" w:hint="eastAsia"/>
          <w:sz w:val="24"/>
        </w:rPr>
        <w:t>实缴其持有的</w:t>
      </w:r>
      <w:r>
        <w:rPr>
          <w:rFonts w:eastAsia="楷体" w:hint="eastAsia"/>
          <w:sz w:val="24"/>
        </w:rPr>
        <w:t>3</w:t>
      </w:r>
      <w:r>
        <w:rPr>
          <w:rFonts w:eastAsia="楷体"/>
          <w:sz w:val="24"/>
        </w:rPr>
        <w:t>0</w:t>
      </w:r>
      <w:r>
        <w:rPr>
          <w:rFonts w:eastAsia="楷体" w:hint="eastAsia"/>
          <w:sz w:val="24"/>
        </w:rPr>
        <w:t>%</w:t>
      </w:r>
      <w:r>
        <w:rPr>
          <w:rFonts w:eastAsia="楷体" w:hint="eastAsia"/>
          <w:sz w:val="24"/>
        </w:rPr>
        <w:t>股权对应的注册资本；</w:t>
      </w:r>
    </w:p>
    <w:p w14:paraId="2C0C233F" w14:textId="66E062FD" w:rsidR="00163C27" w:rsidRPr="00E30A8D" w:rsidRDefault="00611B23" w:rsidP="009A6FB0">
      <w:pPr>
        <w:numPr>
          <w:ilvl w:val="0"/>
          <w:numId w:val="28"/>
        </w:numPr>
        <w:snapToGrid w:val="0"/>
        <w:spacing w:beforeLines="50" w:before="156" w:afterLines="50" w:after="156" w:line="300" w:lineRule="auto"/>
        <w:ind w:left="1196"/>
        <w:rPr>
          <w:rFonts w:eastAsia="楷体"/>
          <w:sz w:val="24"/>
        </w:rPr>
      </w:pPr>
      <w:r>
        <w:rPr>
          <w:rFonts w:eastAsia="楷体" w:hint="eastAsia"/>
          <w:sz w:val="24"/>
        </w:rPr>
        <w:t>项目公司</w:t>
      </w:r>
      <w:r w:rsidRPr="00E30A8D">
        <w:rPr>
          <w:rFonts w:eastAsia="楷体" w:hint="eastAsia"/>
          <w:sz w:val="24"/>
        </w:rPr>
        <w:t>应在缴纳完毕项目地块二对应的国有建设用地使用权出让价款之日（含该日）起</w:t>
      </w:r>
      <w:r w:rsidRPr="00E30A8D">
        <w:rPr>
          <w:rFonts w:eastAsia="楷体"/>
          <w:sz w:val="24"/>
        </w:rPr>
        <w:t>15</w:t>
      </w:r>
      <w:r w:rsidRPr="00E30A8D">
        <w:rPr>
          <w:rFonts w:eastAsia="楷体" w:hint="eastAsia"/>
          <w:sz w:val="24"/>
        </w:rPr>
        <w:t>个工作日内按照《抵押合同二》的约定办理完毕抵押物二的抵押登记手续，将</w:t>
      </w:r>
      <w:r>
        <w:rPr>
          <w:rFonts w:eastAsia="楷体" w:hint="eastAsia"/>
          <w:sz w:val="24"/>
        </w:rPr>
        <w:t>五矿信托</w:t>
      </w:r>
      <w:r w:rsidRPr="00E30A8D">
        <w:rPr>
          <w:rFonts w:eastAsia="楷体" w:hint="eastAsia"/>
          <w:sz w:val="24"/>
        </w:rPr>
        <w:t>登记为抵押物二的唯一第一顺位抵押权人</w:t>
      </w:r>
      <w:r w:rsidR="00C32577" w:rsidRPr="00E30A8D">
        <w:rPr>
          <w:rFonts w:eastAsia="楷体" w:hint="eastAsia"/>
          <w:sz w:val="24"/>
        </w:rPr>
        <w:t>；</w:t>
      </w:r>
    </w:p>
    <w:p w14:paraId="7B396383" w14:textId="494263E5" w:rsidR="003C77F6" w:rsidRPr="00E30A8D" w:rsidRDefault="00B90F9D">
      <w:pPr>
        <w:numPr>
          <w:ilvl w:val="0"/>
          <w:numId w:val="28"/>
        </w:numPr>
        <w:snapToGrid w:val="0"/>
        <w:spacing w:beforeLines="50" w:before="156" w:afterLines="50" w:after="156" w:line="300" w:lineRule="auto"/>
        <w:ind w:left="1196"/>
        <w:rPr>
          <w:rFonts w:eastAsia="楷体"/>
          <w:sz w:val="24"/>
        </w:rPr>
      </w:pPr>
      <w:r w:rsidRPr="001F082C">
        <w:rPr>
          <w:rFonts w:eastAsia="楷体" w:hint="eastAsia"/>
          <w:sz w:val="24"/>
        </w:rPr>
        <w:t>应确保五矿信托自《股权转让协议》项下第一笔标的股权转让价款付款日（含该日）起</w:t>
      </w:r>
      <w:r w:rsidRPr="001F082C">
        <w:rPr>
          <w:rFonts w:eastAsia="楷体"/>
          <w:sz w:val="24"/>
        </w:rPr>
        <w:t>1</w:t>
      </w:r>
      <w:r w:rsidRPr="008060DB">
        <w:rPr>
          <w:rFonts w:eastAsia="楷体"/>
          <w:sz w:val="24"/>
        </w:rPr>
        <w:t>5</w:t>
      </w:r>
      <w:r w:rsidRPr="001F082C">
        <w:rPr>
          <w:rFonts w:eastAsia="楷体" w:hint="eastAsia"/>
          <w:sz w:val="24"/>
        </w:rPr>
        <w:t>个自然日内取得阳光城集团就其在</w:t>
      </w:r>
      <w:r w:rsidRPr="008060DB">
        <w:rPr>
          <w:rFonts w:eastAsia="楷体"/>
          <w:sz w:val="24"/>
        </w:rPr>
        <w:t>《保证合同》项下向五矿信托提供连带责任保证担保事项</w:t>
      </w:r>
      <w:r w:rsidRPr="001F082C">
        <w:rPr>
          <w:rFonts w:eastAsia="楷体" w:hint="eastAsia"/>
          <w:sz w:val="24"/>
        </w:rPr>
        <w:t>、</w:t>
      </w:r>
      <w:r w:rsidR="008A735D">
        <w:rPr>
          <w:rFonts w:eastAsia="楷体" w:hint="eastAsia"/>
          <w:sz w:val="24"/>
        </w:rPr>
        <w:t>就其在</w:t>
      </w:r>
      <w:r w:rsidRPr="001F082C">
        <w:rPr>
          <w:rFonts w:eastAsia="楷体" w:hint="eastAsia"/>
          <w:sz w:val="24"/>
        </w:rPr>
        <w:t>《差额补足协议》项下向五矿信托提供差额补足事项</w:t>
      </w:r>
      <w:r w:rsidRPr="008060DB">
        <w:rPr>
          <w:rFonts w:eastAsia="楷体"/>
          <w:sz w:val="24"/>
        </w:rPr>
        <w:t>出具的有效</w:t>
      </w:r>
      <w:r w:rsidRPr="001F082C">
        <w:rPr>
          <w:rFonts w:eastAsia="楷体" w:hint="eastAsia"/>
          <w:sz w:val="24"/>
        </w:rPr>
        <w:t>股东大会决议</w:t>
      </w:r>
      <w:r w:rsidR="00FE1A9E">
        <w:rPr>
          <w:rFonts w:eastAsia="楷体" w:hint="eastAsia"/>
          <w:sz w:val="24"/>
        </w:rPr>
        <w:t>并根据上市公司相关规则对上述</w:t>
      </w:r>
      <w:r w:rsidR="00FE1A9E" w:rsidRPr="00E30A8D">
        <w:rPr>
          <w:rFonts w:eastAsia="楷体" w:hint="eastAsia"/>
          <w:sz w:val="24"/>
        </w:rPr>
        <w:t>股东大会决议公告</w:t>
      </w:r>
      <w:r w:rsidRPr="00E30A8D">
        <w:rPr>
          <w:rFonts w:eastAsia="楷体" w:hint="eastAsia"/>
          <w:sz w:val="24"/>
        </w:rPr>
        <w:t>；</w:t>
      </w:r>
    </w:p>
    <w:p w14:paraId="6EAE3212" w14:textId="12FF15D2" w:rsidR="00786CC9" w:rsidRPr="008060DB" w:rsidRDefault="00786CC9">
      <w:pPr>
        <w:numPr>
          <w:ilvl w:val="0"/>
          <w:numId w:val="28"/>
        </w:numPr>
        <w:snapToGrid w:val="0"/>
        <w:spacing w:beforeLines="50" w:before="156" w:afterLines="50" w:after="156" w:line="300" w:lineRule="auto"/>
        <w:ind w:left="1196"/>
        <w:rPr>
          <w:rFonts w:eastAsia="楷体"/>
          <w:sz w:val="24"/>
        </w:rPr>
      </w:pPr>
      <w:r w:rsidRPr="001F082C">
        <w:rPr>
          <w:rFonts w:eastAsia="楷体" w:hint="eastAsia"/>
          <w:sz w:val="24"/>
        </w:rPr>
        <w:t>项目公司因标的项目违规销售被行政处罚的，五矿信托不承担任何责任，相关处罚金额不得</w:t>
      </w:r>
      <w:r w:rsidR="002D5B01" w:rsidRPr="001F082C">
        <w:rPr>
          <w:rFonts w:eastAsia="楷体" w:hint="eastAsia"/>
          <w:sz w:val="24"/>
        </w:rPr>
        <w:t>在计算</w:t>
      </w:r>
      <w:r w:rsidR="001E094E" w:rsidRPr="008060DB">
        <w:rPr>
          <w:rFonts w:eastAsia="楷体"/>
          <w:sz w:val="24"/>
        </w:rPr>
        <w:t>项目公司</w:t>
      </w:r>
      <w:r w:rsidR="001E094E">
        <w:rPr>
          <w:rFonts w:eastAsia="楷体" w:hint="eastAsia"/>
          <w:sz w:val="24"/>
        </w:rPr>
        <w:t>中标的项目对应的</w:t>
      </w:r>
      <w:r w:rsidR="001E094E" w:rsidRPr="008060DB">
        <w:rPr>
          <w:rFonts w:eastAsia="楷体"/>
          <w:sz w:val="24"/>
        </w:rPr>
        <w:t>模拟净利润</w:t>
      </w:r>
      <w:r w:rsidR="00F722EB" w:rsidRPr="001F082C">
        <w:rPr>
          <w:rFonts w:eastAsia="楷体" w:hint="eastAsia"/>
          <w:sz w:val="24"/>
        </w:rPr>
        <w:t>时</w:t>
      </w:r>
      <w:r w:rsidR="002D5B01" w:rsidRPr="001F082C">
        <w:rPr>
          <w:rFonts w:eastAsia="楷体" w:hint="eastAsia"/>
          <w:sz w:val="24"/>
        </w:rPr>
        <w:t>进行</w:t>
      </w:r>
      <w:r w:rsidRPr="001F082C">
        <w:rPr>
          <w:rFonts w:eastAsia="楷体" w:hint="eastAsia"/>
          <w:sz w:val="24"/>
        </w:rPr>
        <w:t>扣除；</w:t>
      </w:r>
    </w:p>
    <w:p w14:paraId="303935CE" w14:textId="1C707143" w:rsidR="000B5EC7" w:rsidRPr="008060DB" w:rsidRDefault="000B5EC7">
      <w:pPr>
        <w:numPr>
          <w:ilvl w:val="0"/>
          <w:numId w:val="28"/>
        </w:numPr>
        <w:snapToGrid w:val="0"/>
        <w:spacing w:beforeLines="50" w:before="156" w:afterLines="50" w:after="156" w:line="300" w:lineRule="auto"/>
        <w:ind w:left="1196"/>
        <w:rPr>
          <w:rFonts w:eastAsia="楷体"/>
          <w:sz w:val="24"/>
        </w:rPr>
      </w:pPr>
      <w:r w:rsidRPr="001F082C">
        <w:rPr>
          <w:rFonts w:eastAsia="楷体" w:hint="eastAsia"/>
          <w:sz w:val="24"/>
        </w:rPr>
        <w:t>如</w:t>
      </w:r>
      <w:r w:rsidR="00FB5FC5" w:rsidRPr="001F082C">
        <w:rPr>
          <w:rFonts w:eastAsia="楷体" w:hint="eastAsia"/>
          <w:sz w:val="24"/>
        </w:rPr>
        <w:t>北海正裕阳</w:t>
      </w:r>
      <w:r w:rsidRPr="001F082C">
        <w:rPr>
          <w:rFonts w:eastAsia="楷体" w:hint="eastAsia"/>
          <w:sz w:val="24"/>
        </w:rPr>
        <w:t>拟向第三方转让其持有的</w:t>
      </w:r>
      <w:r w:rsidR="004F6630" w:rsidRPr="001F082C">
        <w:rPr>
          <w:rFonts w:eastAsia="楷体" w:hint="eastAsia"/>
          <w:sz w:val="24"/>
        </w:rPr>
        <w:t>部分</w:t>
      </w:r>
      <w:r w:rsidRPr="001F082C">
        <w:rPr>
          <w:rFonts w:eastAsia="楷体" w:hint="eastAsia"/>
          <w:sz w:val="24"/>
        </w:rPr>
        <w:t>项目公司股权的，应经五矿信托的书面同意，且受让方应接受本协议项下包括</w:t>
      </w:r>
      <w:r w:rsidR="00883DDE">
        <w:rPr>
          <w:rFonts w:eastAsia="楷体" w:hint="eastAsia"/>
          <w:sz w:val="24"/>
        </w:rPr>
        <w:t>标的</w:t>
      </w:r>
      <w:r w:rsidRPr="001F082C">
        <w:rPr>
          <w:rFonts w:eastAsia="楷体" w:hint="eastAsia"/>
          <w:sz w:val="24"/>
        </w:rPr>
        <w:t>项目中后期管理、模拟清算及提前退出等在内的全部内容</w:t>
      </w:r>
      <w:r w:rsidR="00145C3F" w:rsidRPr="001F082C">
        <w:rPr>
          <w:rFonts w:eastAsia="楷体" w:hint="eastAsia"/>
          <w:sz w:val="24"/>
        </w:rPr>
        <w:t>，且受让方应承诺</w:t>
      </w:r>
      <w:r w:rsidR="00B06D72" w:rsidRPr="001F082C">
        <w:rPr>
          <w:rFonts w:eastAsia="楷体" w:hint="eastAsia"/>
          <w:sz w:val="24"/>
        </w:rPr>
        <w:t>就五矿信托转让标的股权</w:t>
      </w:r>
      <w:r w:rsidR="00145C3F" w:rsidRPr="001F082C">
        <w:rPr>
          <w:rFonts w:eastAsia="楷体" w:hint="eastAsia"/>
          <w:sz w:val="24"/>
        </w:rPr>
        <w:t>放弃优先购买权</w:t>
      </w:r>
      <w:r w:rsidRPr="001F082C">
        <w:rPr>
          <w:rFonts w:eastAsia="楷体" w:hint="eastAsia"/>
          <w:sz w:val="24"/>
        </w:rPr>
        <w:t>；</w:t>
      </w:r>
    </w:p>
    <w:p w14:paraId="2360979B" w14:textId="0D118C5C" w:rsidR="00440930" w:rsidRPr="008060DB" w:rsidRDefault="00440930">
      <w:pPr>
        <w:numPr>
          <w:ilvl w:val="0"/>
          <w:numId w:val="28"/>
        </w:numPr>
        <w:snapToGrid w:val="0"/>
        <w:spacing w:beforeLines="50" w:before="156" w:afterLines="50" w:after="156" w:line="300" w:lineRule="auto"/>
        <w:ind w:left="1196"/>
        <w:rPr>
          <w:rFonts w:eastAsia="楷体"/>
          <w:sz w:val="24"/>
        </w:rPr>
      </w:pPr>
      <w:r w:rsidRPr="001F082C">
        <w:rPr>
          <w:rFonts w:eastAsia="楷体" w:hint="eastAsia"/>
          <w:sz w:val="24"/>
        </w:rPr>
        <w:t>在任何情况下，</w:t>
      </w:r>
      <w:r w:rsidR="00FB5FC5" w:rsidRPr="001F082C">
        <w:rPr>
          <w:rFonts w:eastAsia="楷体" w:hint="eastAsia"/>
          <w:sz w:val="24"/>
        </w:rPr>
        <w:t>北海正裕阳</w:t>
      </w:r>
      <w:r w:rsidRPr="001F082C">
        <w:rPr>
          <w:rFonts w:eastAsia="楷体" w:hint="eastAsia"/>
          <w:sz w:val="24"/>
        </w:rPr>
        <w:t>所持项目公司股权退出时点均不得早于五矿信托所持项目公司股权退出时点；</w:t>
      </w:r>
    </w:p>
    <w:p w14:paraId="73CBD791" w14:textId="5EF4D3A8" w:rsidR="00BF4672" w:rsidRDefault="00BF4672">
      <w:pPr>
        <w:numPr>
          <w:ilvl w:val="0"/>
          <w:numId w:val="28"/>
        </w:numPr>
        <w:snapToGrid w:val="0"/>
        <w:spacing w:beforeLines="50" w:before="156" w:afterLines="50" w:after="156" w:line="300" w:lineRule="auto"/>
        <w:ind w:left="1196"/>
        <w:rPr>
          <w:rFonts w:eastAsia="楷体"/>
          <w:sz w:val="24"/>
        </w:rPr>
      </w:pPr>
      <w:r w:rsidRPr="00DC3E90">
        <w:rPr>
          <w:rFonts w:eastAsia="楷体"/>
          <w:sz w:val="24"/>
        </w:rPr>
        <w:t>与五矿信托共同实施及完成对项目公司、标的项目的投资有关的退出方案，配合</w:t>
      </w:r>
      <w:r w:rsidR="00516DD8">
        <w:rPr>
          <w:rFonts w:eastAsia="楷体" w:hint="eastAsia"/>
          <w:sz w:val="24"/>
        </w:rPr>
        <w:t>签署相关的法律文件并</w:t>
      </w:r>
      <w:r w:rsidRPr="00DC3E90">
        <w:rPr>
          <w:rFonts w:eastAsia="楷体"/>
          <w:sz w:val="24"/>
        </w:rPr>
        <w:t>办理相应的</w:t>
      </w:r>
      <w:r w:rsidR="00516DD8">
        <w:rPr>
          <w:rFonts w:eastAsia="楷体" w:hint="eastAsia"/>
          <w:sz w:val="24"/>
        </w:rPr>
        <w:t>登记</w:t>
      </w:r>
      <w:r w:rsidRPr="00DC3E90">
        <w:rPr>
          <w:rFonts w:eastAsia="楷体"/>
          <w:sz w:val="24"/>
        </w:rPr>
        <w:t>手续；</w:t>
      </w:r>
    </w:p>
    <w:p w14:paraId="23F10C3B" w14:textId="7035224E" w:rsidR="003D0D66" w:rsidRDefault="003D0D66">
      <w:pPr>
        <w:numPr>
          <w:ilvl w:val="0"/>
          <w:numId w:val="28"/>
        </w:numPr>
        <w:snapToGrid w:val="0"/>
        <w:spacing w:beforeLines="50" w:before="156" w:afterLines="50" w:after="156" w:line="300" w:lineRule="auto"/>
        <w:ind w:left="1196"/>
        <w:rPr>
          <w:rFonts w:eastAsia="楷体"/>
          <w:sz w:val="24"/>
        </w:rPr>
      </w:pPr>
      <w:r>
        <w:rPr>
          <w:rFonts w:eastAsia="楷体" w:hint="eastAsia"/>
          <w:sz w:val="24"/>
        </w:rPr>
        <w:t>对于与标的项目的相关事项，包括但不限于预分红、资金抽调、合同审批、资金使用等，凡普金睿承诺无条件予以同意；</w:t>
      </w:r>
    </w:p>
    <w:p w14:paraId="4171F8B5" w14:textId="5D33E465" w:rsidR="00356C68" w:rsidRPr="001F082C" w:rsidRDefault="00356C68">
      <w:pPr>
        <w:numPr>
          <w:ilvl w:val="0"/>
          <w:numId w:val="28"/>
        </w:numPr>
        <w:snapToGrid w:val="0"/>
        <w:spacing w:beforeLines="50" w:before="156" w:afterLines="50" w:after="156" w:line="300" w:lineRule="auto"/>
        <w:ind w:left="1196"/>
        <w:rPr>
          <w:rFonts w:eastAsia="楷体"/>
          <w:sz w:val="24"/>
        </w:rPr>
      </w:pPr>
      <w:r w:rsidRPr="001F090E">
        <w:rPr>
          <w:rFonts w:eastAsia="楷体" w:hint="eastAsia"/>
          <w:sz w:val="24"/>
        </w:rPr>
        <w:t>凡普金睿</w:t>
      </w:r>
      <w:r>
        <w:rPr>
          <w:rFonts w:eastAsia="楷体" w:hint="eastAsia"/>
          <w:sz w:val="24"/>
        </w:rPr>
        <w:t>/</w:t>
      </w:r>
      <w:r>
        <w:rPr>
          <w:rFonts w:eastAsia="楷体" w:hint="eastAsia"/>
          <w:sz w:val="24"/>
        </w:rPr>
        <w:t>项目公司在进行商业地块的过程中，不得损害五矿信托的利益，否则五矿信托有权要求项目公司和</w:t>
      </w:r>
      <w:r>
        <w:rPr>
          <w:rFonts w:eastAsia="楷体" w:hint="eastAsia"/>
          <w:sz w:val="24"/>
        </w:rPr>
        <w:t>/</w:t>
      </w:r>
      <w:r>
        <w:rPr>
          <w:rFonts w:eastAsia="楷体" w:hint="eastAsia"/>
          <w:sz w:val="24"/>
        </w:rPr>
        <w:t>或停止侵害，并赔偿损失。</w:t>
      </w:r>
    </w:p>
    <w:p w14:paraId="6E19BEDF" w14:textId="1DB3A134" w:rsidR="00BF4672" w:rsidRDefault="00BF4672">
      <w:pPr>
        <w:numPr>
          <w:ilvl w:val="0"/>
          <w:numId w:val="28"/>
        </w:numPr>
        <w:snapToGrid w:val="0"/>
        <w:spacing w:beforeLines="50" w:before="156" w:afterLines="50" w:after="156" w:line="300" w:lineRule="auto"/>
        <w:ind w:left="1196"/>
        <w:rPr>
          <w:rFonts w:eastAsia="楷体"/>
          <w:sz w:val="24"/>
        </w:rPr>
      </w:pPr>
      <w:r w:rsidRPr="00DC3E90">
        <w:rPr>
          <w:rFonts w:eastAsia="楷体"/>
          <w:sz w:val="24"/>
        </w:rPr>
        <w:t>将切实履行本协议及交易文件项下其他各项义务。</w:t>
      </w:r>
    </w:p>
    <w:p w14:paraId="7A26340F" w14:textId="25E44073" w:rsidR="00883DDE" w:rsidRPr="001F090E" w:rsidRDefault="00883DDE" w:rsidP="009A6FB0">
      <w:pPr>
        <w:numPr>
          <w:ilvl w:val="1"/>
          <w:numId w:val="52"/>
        </w:numPr>
        <w:snapToGrid w:val="0"/>
        <w:spacing w:beforeLines="50" w:before="156" w:afterLines="50" w:after="156" w:line="300" w:lineRule="auto"/>
        <w:rPr>
          <w:rFonts w:eastAsia="楷体"/>
          <w:sz w:val="24"/>
        </w:rPr>
      </w:pPr>
      <w:r w:rsidRPr="001F090E">
        <w:rPr>
          <w:rFonts w:eastAsia="楷体" w:hint="eastAsia"/>
          <w:sz w:val="24"/>
        </w:rPr>
        <w:t>除凡普金钰和凡普金睿外的其他各方</w:t>
      </w:r>
      <w:r w:rsidRPr="001B3939">
        <w:rPr>
          <w:rFonts w:eastAsia="楷体"/>
          <w:sz w:val="24"/>
        </w:rPr>
        <w:t>在此共同及连带地向</w:t>
      </w:r>
      <w:r w:rsidRPr="007641D7">
        <w:rPr>
          <w:rFonts w:eastAsia="楷体" w:hint="eastAsia"/>
          <w:sz w:val="24"/>
        </w:rPr>
        <w:t>凡普金钰和凡普金睿</w:t>
      </w:r>
      <w:r w:rsidRPr="001F090E">
        <w:rPr>
          <w:rFonts w:eastAsia="楷体" w:hint="eastAsia"/>
          <w:sz w:val="24"/>
        </w:rPr>
        <w:t>承诺，确保各方在本协议签署后：五矿信托需要无条件配合办理《投资合作协议书》约定的人才房抵押手续。</w:t>
      </w:r>
    </w:p>
    <w:p w14:paraId="4A9747E2" w14:textId="1161602D" w:rsidR="00C60BC8" w:rsidRPr="001F090E" w:rsidRDefault="00C60BC8" w:rsidP="009A6FB0">
      <w:pPr>
        <w:numPr>
          <w:ilvl w:val="1"/>
          <w:numId w:val="52"/>
        </w:numPr>
        <w:snapToGrid w:val="0"/>
        <w:spacing w:beforeLines="50" w:before="156" w:afterLines="50" w:after="156" w:line="300" w:lineRule="auto"/>
        <w:rPr>
          <w:rFonts w:eastAsia="楷体"/>
          <w:sz w:val="24"/>
        </w:rPr>
      </w:pPr>
      <w:r w:rsidRPr="001F090E">
        <w:rPr>
          <w:rFonts w:eastAsia="楷体" w:hint="eastAsia"/>
          <w:sz w:val="24"/>
        </w:rPr>
        <w:t>除五矿信托、凡普金钰和凡普金睿外的其他各方在此共同及连带地向凡普金</w:t>
      </w:r>
      <w:r w:rsidRPr="001F090E">
        <w:rPr>
          <w:rFonts w:eastAsia="楷体"/>
          <w:sz w:val="24"/>
        </w:rPr>
        <w:t xml:space="preserve"> </w:t>
      </w:r>
      <w:r w:rsidRPr="001F090E">
        <w:rPr>
          <w:rFonts w:eastAsia="楷体" w:hint="eastAsia"/>
          <w:sz w:val="24"/>
        </w:rPr>
        <w:t>钰和凡普金睿承诺，确保各方在本协议签署后：其与五矿信托的本次合作不得损害凡普金睿和凡普金钰在《投资合作协议书》项下的权益。若因本次合作给凡普金睿和凡普金钰造成损失的，五矿信托、凡普金钰和凡普金睿外的其他各方需要赔偿损失。</w:t>
      </w:r>
    </w:p>
    <w:p w14:paraId="0F3C1A3D" w14:textId="77777777" w:rsidR="00883DDE" w:rsidRPr="00C60BC8" w:rsidRDefault="00883DDE" w:rsidP="009A6FB0">
      <w:pPr>
        <w:snapToGrid w:val="0"/>
        <w:spacing w:beforeLines="50" w:before="156" w:afterLines="50" w:after="156" w:line="300" w:lineRule="auto"/>
        <w:ind w:left="476"/>
        <w:rPr>
          <w:rFonts w:eastAsia="楷体"/>
          <w:sz w:val="24"/>
        </w:rPr>
      </w:pPr>
    </w:p>
    <w:p w14:paraId="6CBC721C" w14:textId="77777777" w:rsidR="00BF4672" w:rsidRPr="001F082C" w:rsidRDefault="00BF4672">
      <w:pPr>
        <w:snapToGrid w:val="0"/>
        <w:spacing w:line="300" w:lineRule="auto"/>
        <w:jc w:val="center"/>
        <w:rPr>
          <w:rFonts w:eastAsia="楷体"/>
          <w:sz w:val="24"/>
        </w:rPr>
      </w:pPr>
    </w:p>
    <w:p w14:paraId="14729B2E" w14:textId="77777777" w:rsidR="00BF4672" w:rsidRPr="001F082C" w:rsidRDefault="00BF4672">
      <w:pPr>
        <w:pStyle w:val="2"/>
        <w:numPr>
          <w:ilvl w:val="0"/>
          <w:numId w:val="3"/>
        </w:numPr>
        <w:tabs>
          <w:tab w:val="clear" w:pos="510"/>
          <w:tab w:val="left" w:pos="-3261"/>
        </w:tabs>
        <w:snapToGrid w:val="0"/>
        <w:spacing w:before="0" w:after="0" w:line="300" w:lineRule="auto"/>
        <w:ind w:left="0" w:firstLine="0"/>
        <w:jc w:val="center"/>
        <w:rPr>
          <w:rFonts w:ascii="Times New Roman" w:eastAsia="楷体" w:hAnsi="Times New Roman"/>
          <w:sz w:val="24"/>
          <w:szCs w:val="24"/>
        </w:rPr>
      </w:pPr>
      <w:bookmarkStart w:id="62" w:name="_Toc14769633"/>
      <w:r w:rsidRPr="001F082C">
        <w:rPr>
          <w:rFonts w:ascii="Times New Roman" w:eastAsia="楷体" w:hAnsi="Times New Roman" w:hint="eastAsia"/>
          <w:sz w:val="24"/>
          <w:szCs w:val="24"/>
        </w:rPr>
        <w:t>保密</w:t>
      </w:r>
      <w:bookmarkEnd w:id="62"/>
    </w:p>
    <w:bookmarkEnd w:id="61"/>
    <w:p w14:paraId="0BB7E2B2" w14:textId="77777777" w:rsidR="00BF4672" w:rsidRPr="001F082C" w:rsidRDefault="00BF4672">
      <w:pPr>
        <w:rPr>
          <w:rFonts w:eastAsia="楷体"/>
          <w:vanish/>
          <w:sz w:val="24"/>
        </w:rPr>
      </w:pPr>
    </w:p>
    <w:p w14:paraId="288075DF" w14:textId="0B0223B6" w:rsidR="00BF4672" w:rsidRPr="008060DB" w:rsidRDefault="00BF4672">
      <w:pPr>
        <w:numPr>
          <w:ilvl w:val="1"/>
          <w:numId w:val="29"/>
        </w:numPr>
        <w:snapToGrid w:val="0"/>
        <w:spacing w:beforeLines="50" w:before="156" w:afterLines="50" w:after="156" w:line="300" w:lineRule="auto"/>
        <w:rPr>
          <w:rFonts w:eastAsia="楷体"/>
          <w:sz w:val="24"/>
        </w:rPr>
      </w:pPr>
      <w:r w:rsidRPr="001F082C">
        <w:rPr>
          <w:rFonts w:eastAsia="楷体" w:hint="eastAsia"/>
          <w:sz w:val="24"/>
        </w:rPr>
        <w:t>各方应对在讨论、签订、执行本协议过程中所获悉的属于其他各方的且无法自公开渠道获得的文件及资料（包括交易结构、交易文件、商业秘密、公司计划、运营活动、财务信息、技术信息、经营信息及其他商业秘密）予以保密。未经该等资料和文件的原提供方书面同意，任何其他方均不得以任何形式向任何第三方泄露任何该等文件及资料的全部或部分内容，但法律、法规、信托文件另有规定或监管机构要求的除外。</w:t>
      </w:r>
      <w:r w:rsidR="00BC3BA8" w:rsidRPr="001F082C">
        <w:rPr>
          <w:rFonts w:eastAsia="楷体" w:hint="eastAsia"/>
          <w:sz w:val="24"/>
        </w:rPr>
        <w:t>保密期限至合同解除或</w:t>
      </w:r>
      <w:r w:rsidR="001A32A8" w:rsidRPr="001F082C">
        <w:rPr>
          <w:rFonts w:eastAsia="楷体" w:hint="eastAsia"/>
          <w:sz w:val="24"/>
        </w:rPr>
        <w:t>履行完毕</w:t>
      </w:r>
      <w:r w:rsidR="00BC3BA8" w:rsidRPr="001F082C">
        <w:rPr>
          <w:rFonts w:eastAsia="楷体" w:hint="eastAsia"/>
          <w:sz w:val="24"/>
        </w:rPr>
        <w:t>后三年。</w:t>
      </w:r>
    </w:p>
    <w:p w14:paraId="6336B01F" w14:textId="77777777" w:rsidR="00BF4672" w:rsidRPr="00DC3E90" w:rsidRDefault="00BF4672">
      <w:pPr>
        <w:snapToGrid w:val="0"/>
        <w:spacing w:line="300" w:lineRule="auto"/>
        <w:jc w:val="center"/>
        <w:rPr>
          <w:rFonts w:eastAsia="楷体"/>
          <w:b/>
          <w:sz w:val="24"/>
        </w:rPr>
      </w:pPr>
    </w:p>
    <w:p w14:paraId="440F735F" w14:textId="77777777" w:rsidR="00BF4672" w:rsidRPr="001F082C" w:rsidRDefault="00BF4672">
      <w:pPr>
        <w:pStyle w:val="2"/>
        <w:numPr>
          <w:ilvl w:val="0"/>
          <w:numId w:val="3"/>
        </w:numPr>
        <w:tabs>
          <w:tab w:val="clear" w:pos="510"/>
          <w:tab w:val="left" w:pos="-3261"/>
        </w:tabs>
        <w:snapToGrid w:val="0"/>
        <w:spacing w:before="0" w:after="0" w:line="300" w:lineRule="auto"/>
        <w:ind w:left="0" w:firstLine="0"/>
        <w:jc w:val="center"/>
        <w:rPr>
          <w:rFonts w:ascii="Times New Roman" w:eastAsia="楷体" w:hAnsi="Times New Roman"/>
          <w:sz w:val="24"/>
          <w:szCs w:val="24"/>
        </w:rPr>
      </w:pPr>
      <w:bookmarkStart w:id="63" w:name="_Toc282681457"/>
      <w:bookmarkStart w:id="64" w:name="_Toc14769634"/>
      <w:r w:rsidRPr="001F082C">
        <w:rPr>
          <w:rFonts w:ascii="Times New Roman" w:eastAsia="楷体" w:hAnsi="Times New Roman" w:hint="eastAsia"/>
          <w:sz w:val="24"/>
          <w:szCs w:val="24"/>
        </w:rPr>
        <w:t>不可抗力</w:t>
      </w:r>
      <w:bookmarkEnd w:id="63"/>
      <w:bookmarkEnd w:id="64"/>
    </w:p>
    <w:p w14:paraId="1FC9E2BF" w14:textId="77777777" w:rsidR="00BF4672" w:rsidRPr="001F082C" w:rsidRDefault="00BF4672">
      <w:pPr>
        <w:rPr>
          <w:rFonts w:eastAsia="楷体"/>
          <w:vanish/>
          <w:sz w:val="24"/>
        </w:rPr>
      </w:pPr>
    </w:p>
    <w:p w14:paraId="1F0C8E0F" w14:textId="77777777" w:rsidR="00BF4672" w:rsidRPr="001F082C" w:rsidRDefault="00BF4672">
      <w:pPr>
        <w:numPr>
          <w:ilvl w:val="1"/>
          <w:numId w:val="30"/>
        </w:numPr>
        <w:snapToGrid w:val="0"/>
        <w:spacing w:beforeLines="50" w:before="156" w:afterLines="50" w:after="156" w:line="300" w:lineRule="auto"/>
        <w:rPr>
          <w:rFonts w:eastAsia="楷体"/>
          <w:sz w:val="24"/>
        </w:rPr>
      </w:pPr>
      <w:r w:rsidRPr="001F082C">
        <w:rPr>
          <w:rFonts w:eastAsia="楷体" w:hint="eastAsia"/>
          <w:sz w:val="24"/>
        </w:rPr>
        <w:t>如本协议任何一方因受不可抗力事件影响而未能履行其在本协议下的全部或部分义务，该义务的履行在不可抗力事件妨碍其履行期间应予中止。</w:t>
      </w:r>
    </w:p>
    <w:p w14:paraId="3FB292AA" w14:textId="77777777" w:rsidR="00BF4672" w:rsidRPr="001F082C" w:rsidRDefault="00BF4672">
      <w:pPr>
        <w:numPr>
          <w:ilvl w:val="1"/>
          <w:numId w:val="30"/>
        </w:numPr>
        <w:snapToGrid w:val="0"/>
        <w:spacing w:beforeLines="50" w:before="156" w:afterLines="50" w:after="156" w:line="300" w:lineRule="auto"/>
        <w:rPr>
          <w:rFonts w:eastAsia="楷体"/>
          <w:sz w:val="24"/>
        </w:rPr>
      </w:pPr>
      <w:r w:rsidRPr="001F082C">
        <w:rPr>
          <w:rFonts w:eastAsia="楷体" w:hint="eastAsia"/>
          <w:sz w:val="24"/>
        </w:rPr>
        <w:t>声称受到不可抗力事件影响的一方应尽可能在最短的时间内通过书面形式将不可抗力事件的发生通知其他各方，并在该不可抗力事件发生后</w:t>
      </w:r>
      <w:r w:rsidRPr="001F082C">
        <w:rPr>
          <w:rFonts w:eastAsia="楷体"/>
          <w:sz w:val="24"/>
        </w:rPr>
        <w:t>3</w:t>
      </w:r>
      <w:r w:rsidRPr="001F082C">
        <w:rPr>
          <w:rFonts w:eastAsia="楷体" w:hint="eastAsia"/>
          <w:sz w:val="24"/>
        </w:rPr>
        <w:t>日内向其他各方提供关于此种不可抗力事件及其持续时间的适当证据及合同不能履行或者需要延期履行的书面资料，并尽一切合理的努力消除或减轻此等不可抗力事件的影响。</w:t>
      </w:r>
    </w:p>
    <w:p w14:paraId="40B16CF5" w14:textId="77777777" w:rsidR="00BF4672" w:rsidRPr="001F082C" w:rsidRDefault="00BF4672">
      <w:pPr>
        <w:numPr>
          <w:ilvl w:val="1"/>
          <w:numId w:val="30"/>
        </w:numPr>
        <w:snapToGrid w:val="0"/>
        <w:spacing w:beforeLines="50" w:before="156" w:afterLines="50" w:after="156" w:line="300" w:lineRule="auto"/>
        <w:rPr>
          <w:rFonts w:eastAsia="楷体"/>
          <w:sz w:val="24"/>
        </w:rPr>
      </w:pPr>
      <w:r w:rsidRPr="001F082C">
        <w:rPr>
          <w:rFonts w:eastAsia="楷体" w:hint="eastAsia"/>
          <w:sz w:val="24"/>
        </w:rPr>
        <w:t>不可抗力事件发生后，各方应就本协议的履行进行协商。不可抗力事件或其影响终止或消除后，各方须立即恢复履行各自在本协议项下的各项义务。如不可抗力及其影响无法终止或消除而致使任何一方丧失继续履行本协议的能力，则各方可协商解除本协议或暂时延迟本协议的履行，且遭遇不可抗力一方无须为此承担责任。当事人迟延履行后发生不可抗力的，不能免除责任。</w:t>
      </w:r>
    </w:p>
    <w:p w14:paraId="71ADCDBD" w14:textId="77777777" w:rsidR="00BF4672" w:rsidRPr="001F082C" w:rsidRDefault="00BF4672">
      <w:pPr>
        <w:numPr>
          <w:ilvl w:val="1"/>
          <w:numId w:val="30"/>
        </w:numPr>
        <w:snapToGrid w:val="0"/>
        <w:spacing w:beforeLines="50" w:before="156" w:afterLines="50" w:after="156" w:line="300" w:lineRule="auto"/>
        <w:rPr>
          <w:rFonts w:eastAsia="楷体"/>
          <w:sz w:val="24"/>
        </w:rPr>
      </w:pPr>
      <w:r w:rsidRPr="001F082C">
        <w:rPr>
          <w:rFonts w:eastAsia="楷体" w:hint="eastAsia"/>
          <w:sz w:val="24"/>
        </w:rPr>
        <w:t>本协议所称</w:t>
      </w:r>
      <w:r w:rsidRPr="001F082C">
        <w:rPr>
          <w:rFonts w:eastAsia="楷体"/>
          <w:sz w:val="24"/>
        </w:rPr>
        <w:t>“</w:t>
      </w:r>
      <w:r w:rsidRPr="001F082C">
        <w:rPr>
          <w:rFonts w:eastAsia="楷体" w:hint="eastAsia"/>
          <w:sz w:val="24"/>
        </w:rPr>
        <w:t>不可抗力</w:t>
      </w:r>
      <w:r w:rsidRPr="001F082C">
        <w:rPr>
          <w:rFonts w:eastAsia="楷体"/>
          <w:sz w:val="24"/>
        </w:rPr>
        <w:t>”</w:t>
      </w:r>
      <w:r w:rsidRPr="001F082C">
        <w:rPr>
          <w:rFonts w:eastAsia="楷体" w:hint="eastAsia"/>
          <w:sz w:val="24"/>
        </w:rPr>
        <w:t>是指受影响一方不能合理控制的，无法预料、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法律和监管政策规定等。</w:t>
      </w:r>
    </w:p>
    <w:p w14:paraId="33BACA97" w14:textId="77777777" w:rsidR="00BF4672" w:rsidRPr="001F082C" w:rsidRDefault="00BF4672">
      <w:pPr>
        <w:snapToGrid w:val="0"/>
        <w:spacing w:line="300" w:lineRule="auto"/>
        <w:jc w:val="center"/>
        <w:rPr>
          <w:rFonts w:eastAsia="楷体"/>
          <w:sz w:val="24"/>
        </w:rPr>
      </w:pPr>
    </w:p>
    <w:p w14:paraId="1FFAD14F" w14:textId="77777777" w:rsidR="00BF4672" w:rsidRPr="001F082C" w:rsidRDefault="00BF4672">
      <w:pPr>
        <w:pStyle w:val="2"/>
        <w:numPr>
          <w:ilvl w:val="0"/>
          <w:numId w:val="3"/>
        </w:numPr>
        <w:tabs>
          <w:tab w:val="clear" w:pos="510"/>
          <w:tab w:val="left" w:pos="-3261"/>
        </w:tabs>
        <w:snapToGrid w:val="0"/>
        <w:spacing w:before="0" w:after="0" w:line="300" w:lineRule="auto"/>
        <w:ind w:left="0" w:firstLine="0"/>
        <w:jc w:val="center"/>
        <w:rPr>
          <w:rFonts w:ascii="Times New Roman" w:eastAsia="楷体" w:hAnsi="Times New Roman"/>
          <w:sz w:val="24"/>
          <w:szCs w:val="24"/>
        </w:rPr>
      </w:pPr>
      <w:bookmarkStart w:id="65" w:name="_Toc14769635"/>
      <w:r w:rsidRPr="001F082C">
        <w:rPr>
          <w:rFonts w:ascii="Times New Roman" w:eastAsia="楷体" w:hAnsi="Times New Roman" w:hint="eastAsia"/>
          <w:sz w:val="24"/>
          <w:szCs w:val="24"/>
        </w:rPr>
        <w:t>违约责任</w:t>
      </w:r>
      <w:bookmarkEnd w:id="65"/>
    </w:p>
    <w:p w14:paraId="743C7DFE" w14:textId="77777777" w:rsidR="00BF4672" w:rsidRPr="001F082C" w:rsidRDefault="00BF4672">
      <w:pPr>
        <w:rPr>
          <w:rFonts w:eastAsia="楷体"/>
          <w:vanish/>
          <w:sz w:val="24"/>
        </w:rPr>
      </w:pPr>
    </w:p>
    <w:p w14:paraId="4FBA5F40" w14:textId="458256D0" w:rsidR="00BF4672" w:rsidRPr="001F082C" w:rsidRDefault="00BF4672">
      <w:pPr>
        <w:numPr>
          <w:ilvl w:val="1"/>
          <w:numId w:val="31"/>
        </w:numPr>
        <w:snapToGrid w:val="0"/>
        <w:spacing w:beforeLines="50" w:before="156" w:afterLines="50" w:after="156" w:line="300" w:lineRule="auto"/>
        <w:rPr>
          <w:rFonts w:eastAsia="楷体"/>
          <w:sz w:val="24"/>
        </w:rPr>
      </w:pPr>
      <w:r w:rsidRPr="001F082C">
        <w:rPr>
          <w:rFonts w:eastAsia="楷体" w:hint="eastAsia"/>
          <w:sz w:val="24"/>
        </w:rPr>
        <w:t>本协议不作为五矿信托对成立信托计划成功与否的任何陈述与保证，本协议签署后除非因五矿信托故意或重大过失导致信托计划未能成立，</w:t>
      </w:r>
      <w:r w:rsidR="00105DA5">
        <w:rPr>
          <w:rFonts w:eastAsia="楷体" w:hint="eastAsia"/>
          <w:sz w:val="24"/>
        </w:rPr>
        <w:t>否则</w:t>
      </w:r>
      <w:r w:rsidRPr="001F082C">
        <w:rPr>
          <w:rFonts w:eastAsia="楷体" w:hint="eastAsia"/>
          <w:sz w:val="24"/>
        </w:rPr>
        <w:t>五矿信托无须对此承担任何责任，并有权解除本协议及交易文件，五矿信托仅以信托计划项下信托财产为限承担责任。</w:t>
      </w:r>
    </w:p>
    <w:p w14:paraId="3BE4FC55" w14:textId="45EB5CDD" w:rsidR="00BF4672" w:rsidRPr="00DC3E90" w:rsidRDefault="00BF4672">
      <w:pPr>
        <w:numPr>
          <w:ilvl w:val="1"/>
          <w:numId w:val="31"/>
        </w:numPr>
        <w:snapToGrid w:val="0"/>
        <w:spacing w:beforeLines="50" w:before="156" w:afterLines="50" w:after="156" w:line="300" w:lineRule="auto"/>
        <w:rPr>
          <w:rFonts w:eastAsia="楷体"/>
          <w:sz w:val="24"/>
        </w:rPr>
      </w:pPr>
      <w:r w:rsidRPr="001F082C">
        <w:rPr>
          <w:rFonts w:eastAsia="楷体" w:hint="eastAsia"/>
          <w:sz w:val="24"/>
        </w:rPr>
        <w:t>任何一方违反本协议项下的义务或承诺事项，或其陈述与保证事项不真实或违反该等陈述与保证事项的，均视为违约。</w:t>
      </w:r>
      <w:r w:rsidR="00C26B90" w:rsidRPr="00D8771A">
        <w:rPr>
          <w:rFonts w:eastAsia="楷体" w:hint="eastAsia"/>
          <w:sz w:val="24"/>
        </w:rPr>
        <w:t>本协议</w:t>
      </w:r>
      <w:r w:rsidR="00C26B90" w:rsidRPr="00E30A8D">
        <w:rPr>
          <w:rFonts w:eastAsia="楷体" w:hint="eastAsia"/>
          <w:sz w:val="24"/>
        </w:rPr>
        <w:t>第</w:t>
      </w:r>
      <w:r w:rsidR="00C26B90" w:rsidRPr="00E30A8D">
        <w:rPr>
          <w:rFonts w:eastAsia="楷体"/>
          <w:sz w:val="24"/>
        </w:rPr>
        <w:t>10.2.1</w:t>
      </w:r>
      <w:r w:rsidR="00C26B90" w:rsidRPr="00E30A8D">
        <w:rPr>
          <w:rFonts w:eastAsia="楷体" w:hint="eastAsia"/>
          <w:sz w:val="24"/>
        </w:rPr>
        <w:t>款第</w:t>
      </w:r>
      <w:r w:rsidR="00D8771A">
        <w:rPr>
          <w:rFonts w:eastAsia="楷体" w:hint="eastAsia"/>
          <w:sz w:val="24"/>
        </w:rPr>
        <w:t>（</w:t>
      </w:r>
      <w:r w:rsidR="00D8771A">
        <w:rPr>
          <w:rFonts w:eastAsia="楷体" w:hint="eastAsia"/>
          <w:sz w:val="24"/>
        </w:rPr>
        <w:t>4</w:t>
      </w:r>
      <w:r w:rsidR="00D8771A">
        <w:rPr>
          <w:rFonts w:eastAsia="楷体" w:hint="eastAsia"/>
          <w:sz w:val="24"/>
        </w:rPr>
        <w:t>）</w:t>
      </w:r>
      <w:r w:rsidR="00C26B90" w:rsidRPr="00E30A8D">
        <w:rPr>
          <w:rFonts w:eastAsia="楷体" w:hint="eastAsia"/>
          <w:sz w:val="24"/>
        </w:rPr>
        <w:t>项至第</w:t>
      </w:r>
      <w:r w:rsidR="00DA7F40">
        <w:rPr>
          <w:rFonts w:eastAsia="楷体" w:hint="eastAsia"/>
          <w:sz w:val="24"/>
        </w:rPr>
        <w:t>（</w:t>
      </w:r>
      <w:r w:rsidR="00DA7F40">
        <w:rPr>
          <w:rFonts w:eastAsia="楷体" w:hint="eastAsia"/>
          <w:sz w:val="24"/>
        </w:rPr>
        <w:t>1</w:t>
      </w:r>
      <w:r w:rsidR="00DA7F40">
        <w:rPr>
          <w:rFonts w:eastAsia="楷体"/>
          <w:sz w:val="24"/>
        </w:rPr>
        <w:t>8</w:t>
      </w:r>
      <w:r w:rsidR="00DA7F40">
        <w:rPr>
          <w:rFonts w:eastAsia="楷体" w:hint="eastAsia"/>
          <w:sz w:val="24"/>
        </w:rPr>
        <w:t>）项</w:t>
      </w:r>
      <w:r w:rsidR="00C26B90" w:rsidRPr="00E30A8D">
        <w:rPr>
          <w:rFonts w:eastAsia="楷体" w:hint="eastAsia"/>
          <w:sz w:val="24"/>
        </w:rPr>
        <w:t>约定的对赌触发情形发生的，视为</w:t>
      </w:r>
      <w:r w:rsidR="00513EC1" w:rsidRPr="00E30A8D">
        <w:rPr>
          <w:rFonts w:eastAsia="楷体" w:hint="eastAsia"/>
          <w:sz w:val="24"/>
        </w:rPr>
        <w:t>本协议项下</w:t>
      </w:r>
      <w:r w:rsidR="00C26B90" w:rsidRPr="00E30A8D">
        <w:rPr>
          <w:rFonts w:eastAsia="楷体" w:hint="eastAsia"/>
          <w:sz w:val="24"/>
        </w:rPr>
        <w:t>除五矿信托</w:t>
      </w:r>
      <w:r w:rsidR="00A651F6" w:rsidRPr="00E30A8D">
        <w:rPr>
          <w:rFonts w:eastAsia="楷体" w:hint="eastAsia"/>
          <w:sz w:val="24"/>
        </w:rPr>
        <w:t>、</w:t>
      </w:r>
      <w:r w:rsidR="009959F4">
        <w:rPr>
          <w:rFonts w:eastAsia="楷体" w:hint="eastAsia"/>
          <w:sz w:val="24"/>
        </w:rPr>
        <w:t>康正宏基</w:t>
      </w:r>
      <w:r w:rsidR="00C26B90" w:rsidRPr="00E30A8D">
        <w:rPr>
          <w:rFonts w:eastAsia="楷体" w:hint="eastAsia"/>
          <w:sz w:val="24"/>
        </w:rPr>
        <w:t>以外的各方违约。</w:t>
      </w:r>
      <w:r w:rsidRPr="00D8771A">
        <w:rPr>
          <w:rFonts w:eastAsia="楷体" w:hint="eastAsia"/>
          <w:sz w:val="24"/>
        </w:rPr>
        <w:t>违约方应及时采取补救</w:t>
      </w:r>
      <w:r w:rsidRPr="008060DB">
        <w:rPr>
          <w:rFonts w:eastAsia="楷体"/>
          <w:sz w:val="24"/>
        </w:rPr>
        <w:t>措施，并赔偿其他各方由此受到的所有损失。但本协议中对违约责任有具体约定的，从其约定。</w:t>
      </w:r>
    </w:p>
    <w:p w14:paraId="5AB119CD" w14:textId="77777777" w:rsidR="00BF4672" w:rsidRPr="001F082C" w:rsidRDefault="00BF4672">
      <w:pPr>
        <w:numPr>
          <w:ilvl w:val="1"/>
          <w:numId w:val="31"/>
        </w:numPr>
        <w:snapToGrid w:val="0"/>
        <w:spacing w:beforeLines="50" w:before="156" w:afterLines="50" w:after="156" w:line="300" w:lineRule="auto"/>
        <w:rPr>
          <w:rFonts w:eastAsia="楷体"/>
          <w:sz w:val="24"/>
        </w:rPr>
      </w:pPr>
      <w:r w:rsidRPr="001F082C">
        <w:rPr>
          <w:rFonts w:eastAsia="楷体" w:hint="eastAsia"/>
          <w:sz w:val="24"/>
        </w:rPr>
        <w:t>若存在支付义务的一方未按本协议约定履行支付义务的，则有权接收款项的一方有权要求违约方以应付未付款项为基数，按照每日万分之五的标准向其支付违约金。如违约金不足以弥补损失的，还应当赔偿实际损失。</w:t>
      </w:r>
    </w:p>
    <w:p w14:paraId="5737ADE7" w14:textId="77777777" w:rsidR="00BF4672" w:rsidRPr="001F082C" w:rsidRDefault="00BF4672">
      <w:pPr>
        <w:snapToGrid w:val="0"/>
        <w:spacing w:line="300" w:lineRule="auto"/>
        <w:jc w:val="center"/>
        <w:rPr>
          <w:rFonts w:eastAsia="楷体"/>
          <w:sz w:val="24"/>
        </w:rPr>
      </w:pPr>
    </w:p>
    <w:p w14:paraId="0E176E5B" w14:textId="77777777" w:rsidR="00BF4672" w:rsidRPr="001F082C" w:rsidRDefault="00BF4672">
      <w:pPr>
        <w:pStyle w:val="2"/>
        <w:numPr>
          <w:ilvl w:val="0"/>
          <w:numId w:val="3"/>
        </w:numPr>
        <w:tabs>
          <w:tab w:val="clear" w:pos="510"/>
          <w:tab w:val="left" w:pos="-3261"/>
        </w:tabs>
        <w:snapToGrid w:val="0"/>
        <w:spacing w:before="0" w:after="0" w:line="300" w:lineRule="auto"/>
        <w:ind w:left="0" w:firstLine="0"/>
        <w:jc w:val="center"/>
        <w:rPr>
          <w:rFonts w:ascii="Times New Roman" w:eastAsia="楷体" w:hAnsi="Times New Roman"/>
          <w:sz w:val="24"/>
          <w:szCs w:val="24"/>
        </w:rPr>
      </w:pPr>
      <w:bookmarkStart w:id="66" w:name="_Toc14769636"/>
      <w:r w:rsidRPr="001F082C">
        <w:rPr>
          <w:rFonts w:ascii="Times New Roman" w:eastAsia="楷体" w:hAnsi="Times New Roman" w:hint="eastAsia"/>
          <w:sz w:val="24"/>
          <w:szCs w:val="24"/>
        </w:rPr>
        <w:t>协议的变更和解除</w:t>
      </w:r>
      <w:bookmarkEnd w:id="66"/>
    </w:p>
    <w:p w14:paraId="33F16111" w14:textId="77777777" w:rsidR="00BF4672" w:rsidRPr="001F082C" w:rsidRDefault="00BF4672">
      <w:pPr>
        <w:rPr>
          <w:rFonts w:eastAsia="楷体"/>
          <w:vanish/>
          <w:sz w:val="24"/>
        </w:rPr>
      </w:pPr>
    </w:p>
    <w:p w14:paraId="4E259201" w14:textId="77777777" w:rsidR="00BF4672" w:rsidRPr="001F082C" w:rsidRDefault="00BF4672">
      <w:pPr>
        <w:numPr>
          <w:ilvl w:val="1"/>
          <w:numId w:val="32"/>
        </w:numPr>
        <w:snapToGrid w:val="0"/>
        <w:spacing w:beforeLines="50" w:before="156" w:afterLines="50" w:after="156" w:line="300" w:lineRule="auto"/>
        <w:rPr>
          <w:rFonts w:eastAsia="楷体"/>
          <w:sz w:val="24"/>
        </w:rPr>
      </w:pPr>
      <w:r w:rsidRPr="001F082C">
        <w:rPr>
          <w:rFonts w:eastAsia="楷体" w:hint="eastAsia"/>
          <w:sz w:val="24"/>
        </w:rPr>
        <w:t>本协议约定的合作方案为各方截至本协议签署之日业已达成的意向，不代表五矿信托成功设立信托计划或提供信托资金的最终承诺，五矿信托有权按有关部门或风险控制要求予以调整或变更，但五矿信托应将有关监管部门对信托计划发行方案的审批意见及时与其他各方进行沟通并进行必要的协调。如任一其他方未能做到本协议约定的各项事务或因其它归属于该方当事人的其它原因而导致信托计划不能成立的，已发生的费用应由该方当事人承担。如信托计划成立，协议条款对各方均具有法律约束力。</w:t>
      </w:r>
    </w:p>
    <w:p w14:paraId="125F1F7C" w14:textId="77777777" w:rsidR="00BF4672" w:rsidRPr="001F082C" w:rsidRDefault="00BF4672">
      <w:pPr>
        <w:numPr>
          <w:ilvl w:val="1"/>
          <w:numId w:val="32"/>
        </w:numPr>
        <w:snapToGrid w:val="0"/>
        <w:spacing w:beforeLines="50" w:before="156" w:afterLines="50" w:after="156" w:line="300" w:lineRule="auto"/>
        <w:rPr>
          <w:rFonts w:eastAsia="楷体"/>
          <w:sz w:val="24"/>
        </w:rPr>
      </w:pPr>
      <w:r w:rsidRPr="001F082C">
        <w:rPr>
          <w:rFonts w:eastAsia="楷体" w:hint="eastAsia"/>
          <w:sz w:val="24"/>
        </w:rPr>
        <w:t>本协议约定的有效期内，协议各方可协商一致书面解除。</w:t>
      </w:r>
    </w:p>
    <w:p w14:paraId="664799D5" w14:textId="77777777" w:rsidR="00BF4672" w:rsidRPr="001F082C" w:rsidRDefault="00BF4672">
      <w:pPr>
        <w:snapToGrid w:val="0"/>
        <w:spacing w:line="300" w:lineRule="auto"/>
        <w:jc w:val="center"/>
        <w:rPr>
          <w:rFonts w:eastAsia="楷体"/>
          <w:kern w:val="0"/>
          <w:sz w:val="24"/>
        </w:rPr>
      </w:pPr>
    </w:p>
    <w:p w14:paraId="63E56CA6" w14:textId="77777777" w:rsidR="00BF4672" w:rsidRPr="001F082C" w:rsidRDefault="00BF4672">
      <w:pPr>
        <w:pStyle w:val="2"/>
        <w:numPr>
          <w:ilvl w:val="0"/>
          <w:numId w:val="3"/>
        </w:numPr>
        <w:tabs>
          <w:tab w:val="clear" w:pos="510"/>
          <w:tab w:val="left" w:pos="-3261"/>
        </w:tabs>
        <w:snapToGrid w:val="0"/>
        <w:spacing w:before="0" w:after="0" w:line="300" w:lineRule="auto"/>
        <w:ind w:left="0" w:firstLine="0"/>
        <w:jc w:val="center"/>
        <w:rPr>
          <w:rFonts w:ascii="Times New Roman" w:eastAsia="楷体" w:hAnsi="Times New Roman"/>
          <w:sz w:val="24"/>
          <w:szCs w:val="24"/>
          <w:lang w:eastAsia="zh-CN"/>
        </w:rPr>
      </w:pPr>
      <w:bookmarkStart w:id="67" w:name="_Toc14769637"/>
      <w:r w:rsidRPr="001F082C">
        <w:rPr>
          <w:rFonts w:ascii="Times New Roman" w:eastAsia="楷体" w:hAnsi="Times New Roman" w:hint="eastAsia"/>
          <w:sz w:val="24"/>
          <w:szCs w:val="24"/>
          <w:lang w:eastAsia="zh-CN"/>
        </w:rPr>
        <w:t>通知</w:t>
      </w:r>
      <w:bookmarkEnd w:id="67"/>
    </w:p>
    <w:p w14:paraId="73860833" w14:textId="77777777" w:rsidR="00BF4672" w:rsidRPr="001F082C" w:rsidRDefault="00BF4672">
      <w:pPr>
        <w:rPr>
          <w:rFonts w:eastAsia="楷体"/>
          <w:vanish/>
          <w:sz w:val="24"/>
        </w:rPr>
      </w:pPr>
    </w:p>
    <w:p w14:paraId="77F57BF1" w14:textId="77777777" w:rsidR="00BF4672" w:rsidRPr="001F082C" w:rsidRDefault="00BF4672">
      <w:pPr>
        <w:numPr>
          <w:ilvl w:val="1"/>
          <w:numId w:val="33"/>
        </w:numPr>
        <w:snapToGrid w:val="0"/>
        <w:spacing w:beforeLines="50" w:before="156" w:afterLines="50" w:after="156" w:line="300" w:lineRule="auto"/>
        <w:rPr>
          <w:rFonts w:eastAsia="楷体"/>
          <w:sz w:val="24"/>
        </w:rPr>
      </w:pPr>
      <w:r w:rsidRPr="001F082C">
        <w:rPr>
          <w:rFonts w:eastAsia="楷体" w:hint="eastAsia"/>
          <w:sz w:val="24"/>
        </w:rPr>
        <w:t>五矿信托与其他各方就本协议中涉及各类通知、要求、指令和其他文件以及就协议发生纠纷相关文件和法律文书送达时的送达地址及法律后果作如下约定：</w:t>
      </w:r>
    </w:p>
    <w:p w14:paraId="1FA0D0A7" w14:textId="77777777" w:rsidR="00BF4672" w:rsidRPr="001F082C" w:rsidRDefault="00BF4672">
      <w:pPr>
        <w:numPr>
          <w:ilvl w:val="0"/>
          <w:numId w:val="34"/>
        </w:numPr>
        <w:tabs>
          <w:tab w:val="left" w:pos="1418"/>
        </w:tabs>
        <w:snapToGrid w:val="0"/>
        <w:spacing w:line="300" w:lineRule="auto"/>
        <w:ind w:left="1418" w:hanging="709"/>
        <w:rPr>
          <w:rFonts w:eastAsia="楷体"/>
          <w:sz w:val="24"/>
        </w:rPr>
      </w:pPr>
      <w:r w:rsidRPr="001F082C">
        <w:rPr>
          <w:rFonts w:eastAsia="楷体" w:hint="eastAsia"/>
          <w:sz w:val="24"/>
        </w:rPr>
        <w:t>五矿信托确认其有效的送达地址为</w:t>
      </w:r>
      <w:r w:rsidRPr="001F082C">
        <w:rPr>
          <w:rFonts w:eastAsia="楷体"/>
          <w:sz w:val="24"/>
        </w:rPr>
        <w:t xml:space="preserve">: </w:t>
      </w:r>
    </w:p>
    <w:p w14:paraId="77715322" w14:textId="0A414081" w:rsidR="00BF4672" w:rsidRPr="008060DB" w:rsidRDefault="00BF4672">
      <w:pPr>
        <w:tabs>
          <w:tab w:val="left" w:pos="-4395"/>
        </w:tabs>
        <w:snapToGrid w:val="0"/>
        <w:spacing w:line="300" w:lineRule="auto"/>
        <w:ind w:left="1418"/>
        <w:rPr>
          <w:rFonts w:eastAsia="楷体"/>
          <w:sz w:val="24"/>
        </w:rPr>
      </w:pPr>
      <w:r w:rsidRPr="001F082C">
        <w:rPr>
          <w:rFonts w:eastAsia="楷体" w:hint="eastAsia"/>
          <w:sz w:val="24"/>
        </w:rPr>
        <w:t>通讯地址：</w:t>
      </w:r>
      <w:r w:rsidR="000A7993" w:rsidRPr="001F082C">
        <w:rPr>
          <w:rFonts w:eastAsia="楷体" w:hint="eastAsia"/>
          <w:sz w:val="24"/>
        </w:rPr>
        <w:t>北京市东城区朝阳门北大街五矿广场</w:t>
      </w:r>
      <w:r w:rsidR="000A7993" w:rsidRPr="008060DB">
        <w:rPr>
          <w:rFonts w:eastAsia="楷体"/>
          <w:sz w:val="24"/>
        </w:rPr>
        <w:t>C</w:t>
      </w:r>
      <w:r w:rsidR="000A7993" w:rsidRPr="001F082C">
        <w:rPr>
          <w:rFonts w:eastAsia="楷体" w:hint="eastAsia"/>
          <w:sz w:val="24"/>
        </w:rPr>
        <w:t>座</w:t>
      </w:r>
      <w:r w:rsidR="000A7993" w:rsidRPr="001F082C">
        <w:rPr>
          <w:rFonts w:eastAsia="楷体"/>
          <w:sz w:val="24"/>
        </w:rPr>
        <w:t>9</w:t>
      </w:r>
      <w:r w:rsidR="000A7993" w:rsidRPr="001F082C">
        <w:rPr>
          <w:rFonts w:eastAsia="楷体" w:hint="eastAsia"/>
          <w:sz w:val="24"/>
        </w:rPr>
        <w:t>层</w:t>
      </w:r>
    </w:p>
    <w:p w14:paraId="518F2F98" w14:textId="6FBBDF8D" w:rsidR="00BF4672" w:rsidRPr="008060DB" w:rsidRDefault="00BF4672">
      <w:pPr>
        <w:tabs>
          <w:tab w:val="left" w:pos="-4395"/>
        </w:tabs>
        <w:snapToGrid w:val="0"/>
        <w:spacing w:line="300" w:lineRule="auto"/>
        <w:ind w:left="1418"/>
        <w:rPr>
          <w:rFonts w:eastAsia="楷体"/>
          <w:sz w:val="24"/>
        </w:rPr>
      </w:pPr>
      <w:r w:rsidRPr="008060DB">
        <w:rPr>
          <w:rFonts w:eastAsia="楷体"/>
          <w:sz w:val="24"/>
        </w:rPr>
        <w:t>邮政编码：</w:t>
      </w:r>
      <w:r w:rsidR="000A7993" w:rsidRPr="001F082C">
        <w:rPr>
          <w:rFonts w:eastAsia="楷体"/>
          <w:sz w:val="24"/>
        </w:rPr>
        <w:t>1</w:t>
      </w:r>
      <w:r w:rsidR="000A7993" w:rsidRPr="008060DB">
        <w:rPr>
          <w:rFonts w:eastAsia="楷体"/>
          <w:sz w:val="24"/>
        </w:rPr>
        <w:t>00000</w:t>
      </w:r>
    </w:p>
    <w:p w14:paraId="7D21B7F3" w14:textId="157C2819" w:rsidR="00BF4672" w:rsidRPr="008060DB" w:rsidRDefault="00BF4672">
      <w:pPr>
        <w:tabs>
          <w:tab w:val="left" w:pos="-4395"/>
        </w:tabs>
        <w:snapToGrid w:val="0"/>
        <w:spacing w:line="300" w:lineRule="auto"/>
        <w:ind w:left="1418"/>
        <w:rPr>
          <w:rFonts w:eastAsia="楷体"/>
          <w:sz w:val="24"/>
        </w:rPr>
      </w:pPr>
      <w:r w:rsidRPr="00DC3E90">
        <w:rPr>
          <w:rFonts w:eastAsia="楷体"/>
          <w:sz w:val="24"/>
        </w:rPr>
        <w:t>联</w:t>
      </w:r>
      <w:r w:rsidRPr="001F082C">
        <w:rPr>
          <w:rFonts w:eastAsia="楷体"/>
          <w:sz w:val="24"/>
        </w:rPr>
        <w:t xml:space="preserve"> </w:t>
      </w:r>
      <w:r w:rsidRPr="001F082C">
        <w:rPr>
          <w:rFonts w:eastAsia="楷体" w:hint="eastAsia"/>
          <w:sz w:val="24"/>
        </w:rPr>
        <w:t>系</w:t>
      </w:r>
      <w:r w:rsidRPr="001F082C">
        <w:rPr>
          <w:rFonts w:eastAsia="楷体"/>
          <w:sz w:val="24"/>
        </w:rPr>
        <w:t xml:space="preserve"> </w:t>
      </w:r>
      <w:r w:rsidRPr="001F082C">
        <w:rPr>
          <w:rFonts w:eastAsia="楷体" w:hint="eastAsia"/>
          <w:sz w:val="24"/>
        </w:rPr>
        <w:t>人：</w:t>
      </w:r>
      <w:r w:rsidR="00BA589B" w:rsidRPr="001F082C" w:rsidDel="00BA589B">
        <w:rPr>
          <w:rFonts w:eastAsia="楷体"/>
          <w:sz w:val="24"/>
        </w:rPr>
        <w:t xml:space="preserve"> </w:t>
      </w:r>
      <w:r w:rsidR="000A7993" w:rsidRPr="001F082C">
        <w:rPr>
          <w:rFonts w:eastAsia="楷体" w:hint="eastAsia"/>
          <w:sz w:val="24"/>
        </w:rPr>
        <w:t>毛虹力</w:t>
      </w:r>
    </w:p>
    <w:p w14:paraId="119AEE66" w14:textId="163012E0" w:rsidR="00BF4672" w:rsidRPr="001F082C" w:rsidRDefault="00BF4672">
      <w:pPr>
        <w:tabs>
          <w:tab w:val="left" w:pos="-4395"/>
        </w:tabs>
        <w:snapToGrid w:val="0"/>
        <w:spacing w:line="300" w:lineRule="auto"/>
        <w:ind w:left="1418"/>
        <w:rPr>
          <w:rFonts w:eastAsia="楷体"/>
          <w:sz w:val="24"/>
        </w:rPr>
      </w:pPr>
      <w:r w:rsidRPr="00DC3E90">
        <w:rPr>
          <w:rFonts w:eastAsia="楷体"/>
          <w:sz w:val="24"/>
        </w:rPr>
        <w:t>联系电话：</w:t>
      </w:r>
      <w:r w:rsidR="000A7993" w:rsidRPr="001F082C">
        <w:rPr>
          <w:rFonts w:eastAsia="楷体"/>
          <w:sz w:val="24"/>
        </w:rPr>
        <w:t>010-59837888</w:t>
      </w:r>
    </w:p>
    <w:p w14:paraId="7FB8821D" w14:textId="0B12EAFC" w:rsidR="00BF4672" w:rsidRPr="008060DB" w:rsidRDefault="00BF4672">
      <w:pPr>
        <w:tabs>
          <w:tab w:val="left" w:pos="-4395"/>
        </w:tabs>
        <w:snapToGrid w:val="0"/>
        <w:spacing w:line="300" w:lineRule="auto"/>
        <w:ind w:left="1418"/>
        <w:rPr>
          <w:rFonts w:eastAsia="楷体"/>
          <w:sz w:val="24"/>
        </w:rPr>
      </w:pPr>
      <w:r w:rsidRPr="001F082C">
        <w:rPr>
          <w:rFonts w:eastAsia="楷体" w:hint="eastAsia"/>
          <w:sz w:val="24"/>
        </w:rPr>
        <w:t>传</w:t>
      </w:r>
      <w:r w:rsidRPr="001F082C">
        <w:rPr>
          <w:rFonts w:eastAsia="楷体"/>
          <w:sz w:val="24"/>
        </w:rPr>
        <w:t xml:space="preserve">    </w:t>
      </w:r>
      <w:r w:rsidRPr="001F082C">
        <w:rPr>
          <w:rFonts w:eastAsia="楷体" w:hint="eastAsia"/>
          <w:sz w:val="24"/>
        </w:rPr>
        <w:t>真：</w:t>
      </w:r>
      <w:r w:rsidR="000A7993" w:rsidRPr="001F082C">
        <w:rPr>
          <w:rFonts w:eastAsia="楷体"/>
          <w:sz w:val="24"/>
        </w:rPr>
        <w:t>0</w:t>
      </w:r>
      <w:r w:rsidR="000A7993" w:rsidRPr="008060DB">
        <w:rPr>
          <w:rFonts w:eastAsia="楷体"/>
          <w:sz w:val="24"/>
        </w:rPr>
        <w:t>10-59837811</w:t>
      </w:r>
    </w:p>
    <w:p w14:paraId="6464822D" w14:textId="323D1EBE" w:rsidR="00BF4672" w:rsidRPr="008060DB" w:rsidRDefault="00BF4672">
      <w:pPr>
        <w:tabs>
          <w:tab w:val="left" w:pos="-4395"/>
        </w:tabs>
        <w:snapToGrid w:val="0"/>
        <w:spacing w:line="300" w:lineRule="auto"/>
        <w:ind w:left="1418"/>
        <w:rPr>
          <w:rFonts w:eastAsia="楷体"/>
          <w:sz w:val="24"/>
        </w:rPr>
      </w:pPr>
      <w:r w:rsidRPr="00DC3E90">
        <w:rPr>
          <w:rFonts w:eastAsia="楷体"/>
          <w:sz w:val="24"/>
        </w:rPr>
        <w:t>电子邮件：</w:t>
      </w:r>
      <w:r w:rsidR="000A7993" w:rsidRPr="001F082C">
        <w:rPr>
          <w:rFonts w:eastAsia="楷体"/>
          <w:sz w:val="24"/>
        </w:rPr>
        <w:t>m</w:t>
      </w:r>
      <w:r w:rsidR="000A7993" w:rsidRPr="008060DB">
        <w:rPr>
          <w:rFonts w:eastAsia="楷体"/>
          <w:sz w:val="24"/>
        </w:rPr>
        <w:t>aohl@mintrust.com</w:t>
      </w:r>
    </w:p>
    <w:p w14:paraId="7EE2EB0F" w14:textId="77777777" w:rsidR="00BF4672" w:rsidRPr="00DC3E90" w:rsidRDefault="00BF4672">
      <w:pPr>
        <w:tabs>
          <w:tab w:val="left" w:pos="-4395"/>
        </w:tabs>
        <w:snapToGrid w:val="0"/>
        <w:spacing w:line="300" w:lineRule="auto"/>
        <w:ind w:left="1418"/>
        <w:rPr>
          <w:rFonts w:eastAsia="楷体"/>
          <w:sz w:val="24"/>
        </w:rPr>
      </w:pPr>
    </w:p>
    <w:p w14:paraId="6260A22C" w14:textId="43A94C87" w:rsidR="00BF4672" w:rsidRPr="008060DB" w:rsidRDefault="00FB5FC5">
      <w:pPr>
        <w:numPr>
          <w:ilvl w:val="0"/>
          <w:numId w:val="34"/>
        </w:numPr>
        <w:tabs>
          <w:tab w:val="left" w:pos="1418"/>
        </w:tabs>
        <w:snapToGrid w:val="0"/>
        <w:spacing w:line="300" w:lineRule="auto"/>
        <w:ind w:left="1418" w:hanging="709"/>
        <w:rPr>
          <w:rFonts w:eastAsia="楷体"/>
          <w:sz w:val="24"/>
        </w:rPr>
      </w:pPr>
      <w:r w:rsidRPr="001F082C">
        <w:rPr>
          <w:rFonts w:eastAsia="楷体" w:hint="eastAsia"/>
          <w:bCs/>
          <w:sz w:val="24"/>
        </w:rPr>
        <w:t>北海</w:t>
      </w:r>
      <w:r w:rsidR="006922E4" w:rsidRPr="001F082C">
        <w:rPr>
          <w:rFonts w:eastAsia="楷体" w:hint="eastAsia"/>
          <w:bCs/>
          <w:sz w:val="24"/>
        </w:rPr>
        <w:t>钰城</w:t>
      </w:r>
      <w:r w:rsidR="00BF4672" w:rsidRPr="008060DB">
        <w:rPr>
          <w:rFonts w:eastAsia="楷体"/>
          <w:sz w:val="24"/>
        </w:rPr>
        <w:t>确认其有效的送达地址为：</w:t>
      </w:r>
      <w:r w:rsidR="00BF4672" w:rsidRPr="008060DB">
        <w:rPr>
          <w:rFonts w:eastAsia="楷体"/>
          <w:sz w:val="24"/>
        </w:rPr>
        <w:t xml:space="preserve"> </w:t>
      </w:r>
    </w:p>
    <w:p w14:paraId="303A586A" w14:textId="74611422" w:rsidR="00BF4672" w:rsidRPr="008060DB" w:rsidRDefault="00BF4672">
      <w:pPr>
        <w:tabs>
          <w:tab w:val="left" w:pos="-4395"/>
        </w:tabs>
        <w:snapToGrid w:val="0"/>
        <w:spacing w:line="300" w:lineRule="auto"/>
        <w:ind w:left="1418"/>
        <w:rPr>
          <w:rFonts w:eastAsia="楷体"/>
          <w:sz w:val="24"/>
        </w:rPr>
      </w:pPr>
      <w:r w:rsidRPr="00DC3E90">
        <w:rPr>
          <w:rFonts w:eastAsia="楷体"/>
          <w:sz w:val="24"/>
        </w:rPr>
        <w:t>通讯地址：</w:t>
      </w:r>
      <w:r w:rsidR="00DF3F7C" w:rsidRPr="001F082C" w:rsidDel="00DF3F7C">
        <w:rPr>
          <w:rFonts w:eastAsia="楷体"/>
          <w:sz w:val="24"/>
          <w:lang w:bidi="zh-TW"/>
        </w:rPr>
        <w:t xml:space="preserve"> </w:t>
      </w:r>
      <w:bookmarkStart w:id="68" w:name="_Hlk11303344"/>
      <w:r w:rsidR="00885AA5" w:rsidRPr="009A6FB0">
        <w:rPr>
          <w:rFonts w:eastAsia="楷体" w:hint="eastAsia"/>
          <w:sz w:val="24"/>
        </w:rPr>
        <w:t>广西南宁市青秀区民族大道</w:t>
      </w:r>
      <w:r w:rsidR="00885AA5" w:rsidRPr="009A6FB0">
        <w:rPr>
          <w:rFonts w:eastAsia="楷体"/>
          <w:sz w:val="24"/>
        </w:rPr>
        <w:t>136</w:t>
      </w:r>
      <w:r w:rsidR="00885AA5" w:rsidRPr="009A6FB0">
        <w:rPr>
          <w:rFonts w:eastAsia="楷体" w:hint="eastAsia"/>
          <w:sz w:val="24"/>
        </w:rPr>
        <w:t>号华润大厦</w:t>
      </w:r>
      <w:r w:rsidR="00885AA5" w:rsidRPr="009A6FB0">
        <w:rPr>
          <w:rFonts w:eastAsia="楷体"/>
          <w:sz w:val="24"/>
        </w:rPr>
        <w:t>C</w:t>
      </w:r>
      <w:r w:rsidR="00885AA5" w:rsidRPr="009A6FB0">
        <w:rPr>
          <w:rFonts w:eastAsia="楷体" w:hint="eastAsia"/>
          <w:sz w:val="24"/>
        </w:rPr>
        <w:t>座</w:t>
      </w:r>
      <w:r w:rsidR="00885AA5" w:rsidRPr="009A6FB0">
        <w:rPr>
          <w:rFonts w:eastAsia="楷体"/>
          <w:sz w:val="24"/>
        </w:rPr>
        <w:t>10</w:t>
      </w:r>
      <w:r w:rsidR="00885AA5" w:rsidRPr="009A6FB0">
        <w:rPr>
          <w:rFonts w:eastAsia="楷体" w:hint="eastAsia"/>
          <w:sz w:val="24"/>
        </w:rPr>
        <w:t>楼</w:t>
      </w:r>
      <w:bookmarkEnd w:id="68"/>
    </w:p>
    <w:p w14:paraId="495E9999" w14:textId="06BDE65D" w:rsidR="00BF4672" w:rsidRPr="008060DB" w:rsidRDefault="00BF4672">
      <w:pPr>
        <w:tabs>
          <w:tab w:val="left" w:pos="-4395"/>
        </w:tabs>
        <w:snapToGrid w:val="0"/>
        <w:spacing w:line="300" w:lineRule="auto"/>
        <w:ind w:left="1418"/>
        <w:rPr>
          <w:rFonts w:eastAsia="楷体"/>
          <w:sz w:val="24"/>
        </w:rPr>
      </w:pPr>
      <w:r w:rsidRPr="008060DB">
        <w:rPr>
          <w:rFonts w:eastAsia="楷体"/>
          <w:sz w:val="24"/>
        </w:rPr>
        <w:t>邮政编码：</w:t>
      </w:r>
      <w:r w:rsidR="00885AA5">
        <w:rPr>
          <w:rFonts w:eastAsia="楷体" w:hint="eastAsia"/>
          <w:sz w:val="24"/>
        </w:rPr>
        <w:t>5</w:t>
      </w:r>
      <w:r w:rsidR="00885AA5">
        <w:rPr>
          <w:rFonts w:eastAsia="楷体"/>
          <w:sz w:val="24"/>
        </w:rPr>
        <w:t>30000</w:t>
      </w:r>
    </w:p>
    <w:p w14:paraId="4D375A2C" w14:textId="3E3B1FE1" w:rsidR="00BF4672" w:rsidRPr="008060DB" w:rsidRDefault="00BF4672">
      <w:pPr>
        <w:tabs>
          <w:tab w:val="left" w:pos="-4395"/>
        </w:tabs>
        <w:snapToGrid w:val="0"/>
        <w:spacing w:line="300" w:lineRule="auto"/>
        <w:ind w:left="1418"/>
        <w:rPr>
          <w:rFonts w:eastAsia="楷体"/>
          <w:sz w:val="24"/>
        </w:rPr>
      </w:pPr>
      <w:r w:rsidRPr="00DC3E90">
        <w:rPr>
          <w:rFonts w:eastAsia="楷体"/>
          <w:sz w:val="24"/>
        </w:rPr>
        <w:t>联</w:t>
      </w:r>
      <w:r w:rsidRPr="001F082C">
        <w:rPr>
          <w:rFonts w:eastAsia="楷体"/>
          <w:sz w:val="24"/>
        </w:rPr>
        <w:t xml:space="preserve"> </w:t>
      </w:r>
      <w:r w:rsidRPr="001F082C">
        <w:rPr>
          <w:rFonts w:eastAsia="楷体" w:hint="eastAsia"/>
          <w:sz w:val="24"/>
        </w:rPr>
        <w:t>系</w:t>
      </w:r>
      <w:r w:rsidRPr="001F082C">
        <w:rPr>
          <w:rFonts w:eastAsia="楷体"/>
          <w:sz w:val="24"/>
        </w:rPr>
        <w:t xml:space="preserve"> </w:t>
      </w:r>
      <w:r w:rsidRPr="001F082C">
        <w:rPr>
          <w:rFonts w:eastAsia="楷体" w:hint="eastAsia"/>
          <w:sz w:val="24"/>
        </w:rPr>
        <w:t>人：</w:t>
      </w:r>
      <w:r w:rsidR="00A6624B" w:rsidRPr="001F082C" w:rsidDel="00A6624B">
        <w:rPr>
          <w:rFonts w:eastAsia="楷体"/>
          <w:sz w:val="24"/>
          <w:lang w:bidi="zh-TW"/>
        </w:rPr>
        <w:t xml:space="preserve"> </w:t>
      </w:r>
      <w:r w:rsidR="00885AA5">
        <w:rPr>
          <w:rFonts w:eastAsia="楷体" w:hint="eastAsia"/>
          <w:sz w:val="24"/>
          <w:lang w:bidi="zh-TW"/>
        </w:rPr>
        <w:t>温凯</w:t>
      </w:r>
    </w:p>
    <w:p w14:paraId="5F8B30C9" w14:textId="0CE1DAF2" w:rsidR="007F3223" w:rsidRPr="001F082C" w:rsidRDefault="00BF4672">
      <w:pPr>
        <w:tabs>
          <w:tab w:val="left" w:pos="-4395"/>
        </w:tabs>
        <w:snapToGrid w:val="0"/>
        <w:spacing w:line="300" w:lineRule="auto"/>
        <w:ind w:left="1418"/>
        <w:rPr>
          <w:rFonts w:eastAsia="楷体"/>
          <w:sz w:val="24"/>
        </w:rPr>
      </w:pPr>
      <w:r w:rsidRPr="00DC3E90">
        <w:rPr>
          <w:rFonts w:eastAsia="楷体"/>
          <w:sz w:val="24"/>
        </w:rPr>
        <w:t>联系电话：</w:t>
      </w:r>
      <w:r w:rsidR="00885AA5" w:rsidRPr="00AE7A20">
        <w:rPr>
          <w:rFonts w:eastAsia="楷体_GB2312"/>
          <w:sz w:val="24"/>
        </w:rPr>
        <w:t>18177110339</w:t>
      </w:r>
    </w:p>
    <w:p w14:paraId="79DB70F3" w14:textId="7456495E" w:rsidR="00BF4672" w:rsidRPr="001F082C" w:rsidRDefault="00BF4672">
      <w:pPr>
        <w:snapToGrid w:val="0"/>
        <w:spacing w:line="300" w:lineRule="auto"/>
        <w:ind w:left="1418"/>
        <w:rPr>
          <w:rFonts w:eastAsia="楷体"/>
          <w:sz w:val="24"/>
        </w:rPr>
      </w:pPr>
      <w:r w:rsidRPr="001F082C">
        <w:rPr>
          <w:rFonts w:eastAsia="楷体" w:hint="eastAsia"/>
          <w:sz w:val="24"/>
        </w:rPr>
        <w:t>传</w:t>
      </w:r>
      <w:r w:rsidRPr="001F082C">
        <w:rPr>
          <w:rFonts w:eastAsia="楷体"/>
          <w:sz w:val="24"/>
        </w:rPr>
        <w:t xml:space="preserve">    </w:t>
      </w:r>
      <w:r w:rsidRPr="001F082C">
        <w:rPr>
          <w:rFonts w:eastAsia="楷体" w:hint="eastAsia"/>
          <w:sz w:val="24"/>
        </w:rPr>
        <w:t>真：</w:t>
      </w:r>
      <w:r w:rsidRPr="001F082C">
        <w:rPr>
          <w:rFonts w:eastAsia="楷体"/>
          <w:sz w:val="24"/>
        </w:rPr>
        <w:t xml:space="preserve"> </w:t>
      </w:r>
      <w:r w:rsidR="00885AA5" w:rsidRPr="00AE7A20">
        <w:rPr>
          <w:rFonts w:eastAsia="楷体_GB2312"/>
          <w:sz w:val="24"/>
        </w:rPr>
        <w:t>0771-2512369</w:t>
      </w:r>
    </w:p>
    <w:p w14:paraId="728903A0" w14:textId="569A6697" w:rsidR="00BF4672" w:rsidRPr="001F082C" w:rsidRDefault="00BF4672">
      <w:pPr>
        <w:tabs>
          <w:tab w:val="left" w:pos="-4395"/>
        </w:tabs>
        <w:snapToGrid w:val="0"/>
        <w:spacing w:line="300" w:lineRule="auto"/>
        <w:ind w:left="1418"/>
        <w:rPr>
          <w:rFonts w:eastAsia="楷体"/>
          <w:sz w:val="24"/>
        </w:rPr>
      </w:pPr>
      <w:r w:rsidRPr="001F082C">
        <w:rPr>
          <w:rFonts w:eastAsia="楷体" w:hint="eastAsia"/>
          <w:sz w:val="24"/>
        </w:rPr>
        <w:t>电子邮件：</w:t>
      </w:r>
      <w:r w:rsidR="00743059">
        <w:rPr>
          <w:rFonts w:eastAsia="楷体" w:hint="eastAsia"/>
          <w:sz w:val="24"/>
        </w:rPr>
        <w:t>【</w:t>
      </w:r>
      <w:r w:rsidR="00203A43" w:rsidRPr="00ED1644">
        <w:rPr>
          <w:rFonts w:eastAsia="楷体"/>
          <w:sz w:val="24"/>
        </w:rPr>
        <w:t>306391114@qq.com</w:t>
      </w:r>
      <w:r w:rsidR="00743059">
        <w:rPr>
          <w:rFonts w:eastAsia="楷体" w:hint="eastAsia"/>
          <w:sz w:val="24"/>
        </w:rPr>
        <w:t>】</w:t>
      </w:r>
    </w:p>
    <w:p w14:paraId="0D5CF9F4" w14:textId="77777777" w:rsidR="00BF4672" w:rsidRPr="001F082C" w:rsidRDefault="00BF4672">
      <w:pPr>
        <w:tabs>
          <w:tab w:val="left" w:pos="-4395"/>
        </w:tabs>
        <w:snapToGrid w:val="0"/>
        <w:spacing w:line="300" w:lineRule="auto"/>
        <w:ind w:left="1418"/>
        <w:rPr>
          <w:rFonts w:eastAsia="楷体"/>
          <w:sz w:val="24"/>
        </w:rPr>
      </w:pPr>
    </w:p>
    <w:p w14:paraId="42EDBD9D" w14:textId="1034DB56" w:rsidR="00BF4672" w:rsidRPr="008060DB" w:rsidRDefault="00957B31">
      <w:pPr>
        <w:numPr>
          <w:ilvl w:val="0"/>
          <w:numId w:val="34"/>
        </w:numPr>
        <w:tabs>
          <w:tab w:val="left" w:pos="1418"/>
        </w:tabs>
        <w:snapToGrid w:val="0"/>
        <w:spacing w:line="300" w:lineRule="auto"/>
        <w:ind w:left="1418" w:hanging="709"/>
        <w:rPr>
          <w:rFonts w:eastAsia="楷体"/>
          <w:sz w:val="24"/>
        </w:rPr>
      </w:pPr>
      <w:r w:rsidRPr="001F082C">
        <w:rPr>
          <w:rFonts w:eastAsia="楷体" w:hint="eastAsia"/>
          <w:sz w:val="24"/>
        </w:rPr>
        <w:t>北海</w:t>
      </w:r>
      <w:r w:rsidR="006922E4" w:rsidRPr="001F082C">
        <w:rPr>
          <w:rFonts w:eastAsia="楷体" w:hint="eastAsia"/>
          <w:sz w:val="24"/>
        </w:rPr>
        <w:t>正裕阳</w:t>
      </w:r>
      <w:r w:rsidR="00BF4672" w:rsidRPr="008060DB">
        <w:rPr>
          <w:rFonts w:eastAsia="楷体"/>
          <w:sz w:val="24"/>
        </w:rPr>
        <w:t>确认其有效的送达地址为：</w:t>
      </w:r>
      <w:r w:rsidR="00BF4672" w:rsidRPr="008060DB">
        <w:rPr>
          <w:rFonts w:eastAsia="楷体"/>
          <w:sz w:val="24"/>
        </w:rPr>
        <w:t xml:space="preserve"> </w:t>
      </w:r>
    </w:p>
    <w:p w14:paraId="358FFDD0" w14:textId="1209818D" w:rsidR="00BF4672" w:rsidRPr="008060DB" w:rsidRDefault="00BF4672">
      <w:pPr>
        <w:tabs>
          <w:tab w:val="left" w:pos="-4395"/>
        </w:tabs>
        <w:snapToGrid w:val="0"/>
        <w:spacing w:line="300" w:lineRule="auto"/>
        <w:ind w:left="1418"/>
        <w:rPr>
          <w:rFonts w:eastAsia="楷体"/>
          <w:sz w:val="24"/>
        </w:rPr>
      </w:pPr>
      <w:r w:rsidRPr="00DC3E90">
        <w:rPr>
          <w:rFonts w:eastAsia="楷体"/>
          <w:sz w:val="24"/>
        </w:rPr>
        <w:t>通讯地址：</w:t>
      </w:r>
      <w:r w:rsidR="00885AA5" w:rsidRPr="009A6FB0">
        <w:rPr>
          <w:rFonts w:eastAsia="楷体" w:hint="eastAsia"/>
          <w:sz w:val="24"/>
        </w:rPr>
        <w:t>广西南宁市青秀区民族大道</w:t>
      </w:r>
      <w:r w:rsidR="00885AA5" w:rsidRPr="009A6FB0">
        <w:rPr>
          <w:rFonts w:eastAsia="楷体"/>
          <w:sz w:val="24"/>
        </w:rPr>
        <w:t>136</w:t>
      </w:r>
      <w:r w:rsidR="00885AA5" w:rsidRPr="009A6FB0">
        <w:rPr>
          <w:rFonts w:eastAsia="楷体" w:hint="eastAsia"/>
          <w:sz w:val="24"/>
        </w:rPr>
        <w:t>号华润大厦</w:t>
      </w:r>
      <w:r w:rsidR="00885AA5" w:rsidRPr="009A6FB0">
        <w:rPr>
          <w:rFonts w:eastAsia="楷体"/>
          <w:sz w:val="24"/>
        </w:rPr>
        <w:t>C</w:t>
      </w:r>
      <w:r w:rsidR="00885AA5" w:rsidRPr="009A6FB0">
        <w:rPr>
          <w:rFonts w:eastAsia="楷体" w:hint="eastAsia"/>
          <w:sz w:val="24"/>
        </w:rPr>
        <w:t>座</w:t>
      </w:r>
      <w:r w:rsidR="00885AA5" w:rsidRPr="009A6FB0">
        <w:rPr>
          <w:rFonts w:eastAsia="楷体"/>
          <w:sz w:val="24"/>
        </w:rPr>
        <w:t>10</w:t>
      </w:r>
      <w:r w:rsidR="00885AA5" w:rsidRPr="009A6FB0">
        <w:rPr>
          <w:rFonts w:eastAsia="楷体" w:hint="eastAsia"/>
          <w:sz w:val="24"/>
        </w:rPr>
        <w:t>楼</w:t>
      </w:r>
    </w:p>
    <w:p w14:paraId="7008DCDE" w14:textId="722382F6" w:rsidR="00BF4672" w:rsidRPr="008060DB" w:rsidRDefault="00BF4672">
      <w:pPr>
        <w:tabs>
          <w:tab w:val="left" w:pos="-4395"/>
        </w:tabs>
        <w:snapToGrid w:val="0"/>
        <w:spacing w:line="300" w:lineRule="auto"/>
        <w:ind w:left="1418"/>
        <w:rPr>
          <w:rFonts w:eastAsia="楷体"/>
          <w:sz w:val="24"/>
        </w:rPr>
      </w:pPr>
      <w:r w:rsidRPr="008060DB">
        <w:rPr>
          <w:rFonts w:eastAsia="楷体"/>
          <w:sz w:val="24"/>
        </w:rPr>
        <w:t>邮政编码：</w:t>
      </w:r>
      <w:r w:rsidR="00885AA5">
        <w:rPr>
          <w:rFonts w:eastAsia="楷体" w:hint="eastAsia"/>
          <w:sz w:val="24"/>
        </w:rPr>
        <w:t>5</w:t>
      </w:r>
      <w:r w:rsidR="00885AA5">
        <w:rPr>
          <w:rFonts w:eastAsia="楷体"/>
          <w:sz w:val="24"/>
        </w:rPr>
        <w:t>30000</w:t>
      </w:r>
    </w:p>
    <w:p w14:paraId="1F0E155B" w14:textId="5763FD7E" w:rsidR="00BF4672" w:rsidRPr="008060DB" w:rsidRDefault="00BF4672">
      <w:pPr>
        <w:tabs>
          <w:tab w:val="left" w:pos="-4395"/>
        </w:tabs>
        <w:snapToGrid w:val="0"/>
        <w:spacing w:line="300" w:lineRule="auto"/>
        <w:ind w:left="1418"/>
        <w:rPr>
          <w:rFonts w:eastAsia="楷体"/>
          <w:sz w:val="24"/>
        </w:rPr>
      </w:pPr>
      <w:r w:rsidRPr="00DC3E90">
        <w:rPr>
          <w:rFonts w:eastAsia="楷体"/>
          <w:sz w:val="24"/>
        </w:rPr>
        <w:t>联</w:t>
      </w:r>
      <w:r w:rsidRPr="001F082C">
        <w:rPr>
          <w:rFonts w:eastAsia="楷体"/>
          <w:sz w:val="24"/>
        </w:rPr>
        <w:t xml:space="preserve"> </w:t>
      </w:r>
      <w:r w:rsidRPr="001F082C">
        <w:rPr>
          <w:rFonts w:eastAsia="楷体" w:hint="eastAsia"/>
          <w:sz w:val="24"/>
        </w:rPr>
        <w:t>系</w:t>
      </w:r>
      <w:r w:rsidRPr="001F082C">
        <w:rPr>
          <w:rFonts w:eastAsia="楷体"/>
          <w:sz w:val="24"/>
        </w:rPr>
        <w:t xml:space="preserve"> </w:t>
      </w:r>
      <w:r w:rsidRPr="001F082C">
        <w:rPr>
          <w:rFonts w:eastAsia="楷体" w:hint="eastAsia"/>
          <w:sz w:val="24"/>
        </w:rPr>
        <w:t>人：</w:t>
      </w:r>
      <w:r w:rsidR="00A6624B" w:rsidRPr="001F082C" w:rsidDel="00A6624B">
        <w:rPr>
          <w:rFonts w:eastAsia="楷体"/>
          <w:sz w:val="24"/>
          <w:lang w:bidi="zh-TW"/>
        </w:rPr>
        <w:t xml:space="preserve"> </w:t>
      </w:r>
      <w:r w:rsidR="00885AA5">
        <w:rPr>
          <w:rFonts w:eastAsia="楷体" w:hint="eastAsia"/>
          <w:sz w:val="24"/>
          <w:lang w:bidi="zh-TW"/>
        </w:rPr>
        <w:t>温凯</w:t>
      </w:r>
    </w:p>
    <w:p w14:paraId="7A55FC54" w14:textId="756B24C7" w:rsidR="00BF4672" w:rsidRPr="001F082C" w:rsidRDefault="00BF4672">
      <w:pPr>
        <w:tabs>
          <w:tab w:val="left" w:pos="-4395"/>
        </w:tabs>
        <w:snapToGrid w:val="0"/>
        <w:spacing w:line="300" w:lineRule="auto"/>
        <w:ind w:left="1418"/>
        <w:rPr>
          <w:rFonts w:eastAsia="楷体"/>
          <w:sz w:val="24"/>
        </w:rPr>
      </w:pPr>
      <w:r w:rsidRPr="00DC3E90">
        <w:rPr>
          <w:rFonts w:eastAsia="楷体"/>
          <w:sz w:val="24"/>
        </w:rPr>
        <w:t>联系电话：</w:t>
      </w:r>
      <w:r w:rsidR="00885AA5" w:rsidRPr="00AE7A20">
        <w:rPr>
          <w:rFonts w:eastAsia="楷体_GB2312"/>
          <w:sz w:val="24"/>
        </w:rPr>
        <w:t>18177110339</w:t>
      </w:r>
    </w:p>
    <w:p w14:paraId="4FBE0C2A" w14:textId="16CB02A9" w:rsidR="00BF4672" w:rsidRPr="001F082C" w:rsidRDefault="00BF4672">
      <w:pPr>
        <w:tabs>
          <w:tab w:val="left" w:pos="-4395"/>
        </w:tabs>
        <w:snapToGrid w:val="0"/>
        <w:spacing w:line="300" w:lineRule="auto"/>
        <w:ind w:left="1418"/>
        <w:rPr>
          <w:rFonts w:eastAsia="楷体"/>
          <w:sz w:val="24"/>
        </w:rPr>
      </w:pPr>
      <w:r w:rsidRPr="001F082C">
        <w:rPr>
          <w:rFonts w:eastAsia="楷体" w:hint="eastAsia"/>
          <w:sz w:val="24"/>
        </w:rPr>
        <w:t>传</w:t>
      </w:r>
      <w:r w:rsidRPr="001F082C">
        <w:rPr>
          <w:rFonts w:eastAsia="楷体"/>
          <w:sz w:val="24"/>
        </w:rPr>
        <w:t xml:space="preserve">    </w:t>
      </w:r>
      <w:r w:rsidRPr="001F082C">
        <w:rPr>
          <w:rFonts w:eastAsia="楷体" w:hint="eastAsia"/>
          <w:sz w:val="24"/>
        </w:rPr>
        <w:t>真：</w:t>
      </w:r>
      <w:r w:rsidR="00885AA5" w:rsidRPr="00AE7A20">
        <w:rPr>
          <w:rFonts w:eastAsia="楷体_GB2312"/>
          <w:sz w:val="24"/>
        </w:rPr>
        <w:t>0771-2512369</w:t>
      </w:r>
    </w:p>
    <w:p w14:paraId="48E58598" w14:textId="5B6F9391" w:rsidR="00BF4672" w:rsidRPr="001F082C" w:rsidRDefault="00BF4672">
      <w:pPr>
        <w:tabs>
          <w:tab w:val="left" w:pos="-4395"/>
        </w:tabs>
        <w:snapToGrid w:val="0"/>
        <w:spacing w:line="300" w:lineRule="auto"/>
        <w:ind w:left="1418"/>
        <w:rPr>
          <w:rFonts w:eastAsia="楷体"/>
          <w:sz w:val="24"/>
        </w:rPr>
      </w:pPr>
      <w:r w:rsidRPr="001F082C">
        <w:rPr>
          <w:rFonts w:eastAsia="楷体" w:hint="eastAsia"/>
          <w:sz w:val="24"/>
        </w:rPr>
        <w:t>电子邮件：</w:t>
      </w:r>
      <w:r w:rsidR="00743059">
        <w:rPr>
          <w:rFonts w:eastAsia="楷体" w:hint="eastAsia"/>
          <w:sz w:val="24"/>
        </w:rPr>
        <w:t>【</w:t>
      </w:r>
      <w:r w:rsidR="00203A43" w:rsidRPr="00ED1644">
        <w:rPr>
          <w:rFonts w:eastAsia="楷体"/>
          <w:sz w:val="24"/>
        </w:rPr>
        <w:t>306391114@qq.com</w:t>
      </w:r>
      <w:r w:rsidR="00743059">
        <w:rPr>
          <w:rFonts w:eastAsia="楷体" w:hint="eastAsia"/>
          <w:sz w:val="24"/>
        </w:rPr>
        <w:t>】</w:t>
      </w:r>
    </w:p>
    <w:p w14:paraId="2842E5FF" w14:textId="77777777" w:rsidR="00BF4672" w:rsidRPr="001F082C" w:rsidRDefault="00BF4672">
      <w:pPr>
        <w:tabs>
          <w:tab w:val="left" w:pos="-4395"/>
        </w:tabs>
        <w:snapToGrid w:val="0"/>
        <w:spacing w:line="300" w:lineRule="auto"/>
        <w:ind w:left="1418"/>
        <w:rPr>
          <w:rFonts w:eastAsia="楷体"/>
          <w:sz w:val="24"/>
        </w:rPr>
      </w:pPr>
    </w:p>
    <w:p w14:paraId="297E2FF2" w14:textId="66B28F56" w:rsidR="00BF4672" w:rsidRPr="008060DB" w:rsidRDefault="00FB5FC5">
      <w:pPr>
        <w:numPr>
          <w:ilvl w:val="0"/>
          <w:numId w:val="34"/>
        </w:numPr>
        <w:tabs>
          <w:tab w:val="left" w:pos="1418"/>
        </w:tabs>
        <w:snapToGrid w:val="0"/>
        <w:spacing w:line="300" w:lineRule="auto"/>
        <w:rPr>
          <w:rFonts w:eastAsia="楷体"/>
          <w:sz w:val="24"/>
        </w:rPr>
      </w:pPr>
      <w:bookmarkStart w:id="69" w:name="_Hlk14329392"/>
      <w:r w:rsidRPr="001F082C">
        <w:rPr>
          <w:rFonts w:eastAsia="楷体" w:hint="eastAsia"/>
          <w:sz w:val="24"/>
        </w:rPr>
        <w:t>凡普金睿</w:t>
      </w:r>
      <w:r w:rsidR="00BF4672" w:rsidRPr="008060DB">
        <w:rPr>
          <w:rFonts w:eastAsia="楷体"/>
          <w:sz w:val="24"/>
        </w:rPr>
        <w:t>确认其有效的送达地址为：</w:t>
      </w:r>
      <w:r w:rsidR="00BF4672" w:rsidRPr="008060DB">
        <w:rPr>
          <w:rFonts w:eastAsia="楷体"/>
          <w:sz w:val="24"/>
        </w:rPr>
        <w:t xml:space="preserve"> </w:t>
      </w:r>
    </w:p>
    <w:p w14:paraId="69021541" w14:textId="5954E925" w:rsidR="00BF4672" w:rsidRPr="008060DB" w:rsidRDefault="00BF4672">
      <w:pPr>
        <w:tabs>
          <w:tab w:val="left" w:pos="-4395"/>
        </w:tabs>
        <w:snapToGrid w:val="0"/>
        <w:spacing w:line="300" w:lineRule="auto"/>
        <w:ind w:left="1418"/>
        <w:rPr>
          <w:rFonts w:eastAsia="楷体"/>
          <w:sz w:val="24"/>
        </w:rPr>
      </w:pPr>
      <w:r w:rsidRPr="00DC3E90">
        <w:rPr>
          <w:rFonts w:eastAsia="楷体"/>
          <w:sz w:val="24"/>
        </w:rPr>
        <w:t>通讯地址：</w:t>
      </w:r>
      <w:r w:rsidR="00885AA5">
        <w:rPr>
          <w:rFonts w:eastAsia="楷体" w:hint="eastAsia"/>
          <w:sz w:val="24"/>
        </w:rPr>
        <w:t>中国上海市浦东新区浦电路</w:t>
      </w:r>
      <w:r w:rsidR="00885AA5">
        <w:rPr>
          <w:rFonts w:eastAsia="楷体" w:hint="eastAsia"/>
          <w:sz w:val="24"/>
        </w:rPr>
        <w:t>5</w:t>
      </w:r>
      <w:r w:rsidR="00885AA5">
        <w:rPr>
          <w:rFonts w:eastAsia="楷体"/>
          <w:sz w:val="24"/>
        </w:rPr>
        <w:t>77</w:t>
      </w:r>
      <w:r w:rsidR="00885AA5">
        <w:rPr>
          <w:rFonts w:eastAsia="楷体" w:hint="eastAsia"/>
          <w:sz w:val="24"/>
        </w:rPr>
        <w:t>号平安财富大厦西楼</w:t>
      </w:r>
      <w:r w:rsidR="00885AA5">
        <w:rPr>
          <w:rFonts w:eastAsia="楷体" w:hint="eastAsia"/>
          <w:sz w:val="24"/>
        </w:rPr>
        <w:t>3</w:t>
      </w:r>
      <w:r w:rsidR="00885AA5">
        <w:rPr>
          <w:rFonts w:eastAsia="楷体"/>
          <w:sz w:val="24"/>
        </w:rPr>
        <w:t>07</w:t>
      </w:r>
      <w:r w:rsidR="00885AA5">
        <w:rPr>
          <w:rFonts w:eastAsia="楷体" w:hint="eastAsia"/>
          <w:sz w:val="24"/>
        </w:rPr>
        <w:t>室</w:t>
      </w:r>
    </w:p>
    <w:p w14:paraId="0FF63D40" w14:textId="53F37CC5" w:rsidR="00BF4672" w:rsidRPr="008060DB" w:rsidRDefault="00BF4672">
      <w:pPr>
        <w:tabs>
          <w:tab w:val="left" w:pos="-4395"/>
        </w:tabs>
        <w:snapToGrid w:val="0"/>
        <w:spacing w:line="300" w:lineRule="auto"/>
        <w:ind w:left="1418"/>
        <w:rPr>
          <w:rFonts w:eastAsia="楷体"/>
          <w:sz w:val="24"/>
        </w:rPr>
      </w:pPr>
      <w:r w:rsidRPr="008060DB">
        <w:rPr>
          <w:rFonts w:eastAsia="楷体"/>
          <w:sz w:val="24"/>
        </w:rPr>
        <w:t>邮政编码：</w:t>
      </w:r>
      <w:r w:rsidR="00885AA5">
        <w:rPr>
          <w:rFonts w:eastAsia="楷体" w:hint="eastAsia"/>
          <w:sz w:val="24"/>
        </w:rPr>
        <w:t>2</w:t>
      </w:r>
      <w:r w:rsidR="00885AA5">
        <w:rPr>
          <w:rFonts w:eastAsia="楷体"/>
          <w:sz w:val="24"/>
        </w:rPr>
        <w:t>00000</w:t>
      </w:r>
    </w:p>
    <w:p w14:paraId="74988388" w14:textId="7852C311" w:rsidR="00BF4672" w:rsidRPr="008060DB" w:rsidRDefault="00BF4672">
      <w:pPr>
        <w:tabs>
          <w:tab w:val="left" w:pos="-4395"/>
        </w:tabs>
        <w:snapToGrid w:val="0"/>
        <w:spacing w:line="300" w:lineRule="auto"/>
        <w:ind w:left="1418"/>
        <w:rPr>
          <w:rFonts w:eastAsia="楷体"/>
          <w:sz w:val="24"/>
        </w:rPr>
      </w:pPr>
      <w:r w:rsidRPr="00DC3E90">
        <w:rPr>
          <w:rFonts w:eastAsia="楷体"/>
          <w:sz w:val="24"/>
        </w:rPr>
        <w:t>联</w:t>
      </w:r>
      <w:r w:rsidRPr="001F082C">
        <w:rPr>
          <w:rFonts w:eastAsia="楷体"/>
          <w:sz w:val="24"/>
        </w:rPr>
        <w:t xml:space="preserve"> </w:t>
      </w:r>
      <w:r w:rsidRPr="001F082C">
        <w:rPr>
          <w:rFonts w:eastAsia="楷体" w:hint="eastAsia"/>
          <w:sz w:val="24"/>
        </w:rPr>
        <w:t>系</w:t>
      </w:r>
      <w:r w:rsidRPr="001F082C">
        <w:rPr>
          <w:rFonts w:eastAsia="楷体"/>
          <w:sz w:val="24"/>
        </w:rPr>
        <w:t xml:space="preserve"> </w:t>
      </w:r>
      <w:r w:rsidRPr="001F082C">
        <w:rPr>
          <w:rFonts w:eastAsia="楷体" w:hint="eastAsia"/>
          <w:sz w:val="24"/>
        </w:rPr>
        <w:t>人：</w:t>
      </w:r>
      <w:r w:rsidR="00885AA5">
        <w:rPr>
          <w:rFonts w:eastAsia="楷体" w:hint="eastAsia"/>
          <w:sz w:val="24"/>
        </w:rPr>
        <w:t>徐勇平</w:t>
      </w:r>
    </w:p>
    <w:p w14:paraId="19FAFCF5" w14:textId="58445393" w:rsidR="00BF4672" w:rsidRPr="008060DB" w:rsidRDefault="00BF4672">
      <w:pPr>
        <w:tabs>
          <w:tab w:val="left" w:pos="-4395"/>
        </w:tabs>
        <w:snapToGrid w:val="0"/>
        <w:spacing w:line="300" w:lineRule="auto"/>
        <w:ind w:left="1418"/>
        <w:rPr>
          <w:rFonts w:eastAsia="楷体"/>
          <w:sz w:val="24"/>
        </w:rPr>
      </w:pPr>
      <w:r w:rsidRPr="008060DB">
        <w:rPr>
          <w:rFonts w:eastAsia="楷体"/>
          <w:sz w:val="24"/>
        </w:rPr>
        <w:t>联系电话：</w:t>
      </w:r>
      <w:r w:rsidR="00885AA5">
        <w:rPr>
          <w:rFonts w:eastAsia="楷体" w:hint="eastAsia"/>
          <w:sz w:val="24"/>
        </w:rPr>
        <w:t>1</w:t>
      </w:r>
      <w:r w:rsidR="00885AA5">
        <w:rPr>
          <w:rFonts w:eastAsia="楷体"/>
          <w:sz w:val="24"/>
        </w:rPr>
        <w:t>8721766671</w:t>
      </w:r>
    </w:p>
    <w:p w14:paraId="4CC702EB" w14:textId="03FCC80D" w:rsidR="00BF4672" w:rsidRPr="001F082C" w:rsidRDefault="00BF4672">
      <w:pPr>
        <w:tabs>
          <w:tab w:val="left" w:pos="-4395"/>
        </w:tabs>
        <w:snapToGrid w:val="0"/>
        <w:spacing w:line="300" w:lineRule="auto"/>
        <w:ind w:left="1418"/>
        <w:rPr>
          <w:rFonts w:eastAsia="楷体"/>
          <w:sz w:val="24"/>
        </w:rPr>
      </w:pPr>
      <w:r w:rsidRPr="00DC3E90">
        <w:rPr>
          <w:rFonts w:eastAsia="楷体"/>
          <w:sz w:val="24"/>
        </w:rPr>
        <w:t>传</w:t>
      </w:r>
      <w:r w:rsidRPr="001F082C">
        <w:rPr>
          <w:rFonts w:eastAsia="楷体"/>
          <w:sz w:val="24"/>
        </w:rPr>
        <w:t xml:space="preserve">    </w:t>
      </w:r>
      <w:r w:rsidRPr="001F082C">
        <w:rPr>
          <w:rFonts w:eastAsia="楷体" w:hint="eastAsia"/>
          <w:sz w:val="24"/>
        </w:rPr>
        <w:t>真：</w:t>
      </w:r>
      <w:r w:rsidR="00885AA5">
        <w:rPr>
          <w:rFonts w:eastAsia="楷体" w:hint="eastAsia"/>
          <w:sz w:val="24"/>
        </w:rPr>
        <w:t>0</w:t>
      </w:r>
      <w:r w:rsidR="00885AA5">
        <w:rPr>
          <w:rFonts w:eastAsia="楷体"/>
          <w:sz w:val="24"/>
        </w:rPr>
        <w:t>21-51751825</w:t>
      </w:r>
    </w:p>
    <w:p w14:paraId="09C7C8E4" w14:textId="788C7681" w:rsidR="00BF4672" w:rsidRPr="001F082C" w:rsidRDefault="00BF4672">
      <w:pPr>
        <w:tabs>
          <w:tab w:val="left" w:pos="-4395"/>
        </w:tabs>
        <w:snapToGrid w:val="0"/>
        <w:spacing w:line="300" w:lineRule="auto"/>
        <w:ind w:left="1418"/>
        <w:rPr>
          <w:rFonts w:eastAsia="楷体"/>
          <w:sz w:val="24"/>
        </w:rPr>
      </w:pPr>
      <w:r w:rsidRPr="001F082C">
        <w:rPr>
          <w:rFonts w:eastAsia="楷体" w:hint="eastAsia"/>
          <w:sz w:val="24"/>
        </w:rPr>
        <w:t>电子邮件：</w:t>
      </w:r>
      <w:r w:rsidR="00885AA5">
        <w:rPr>
          <w:rFonts w:eastAsia="楷体" w:hint="eastAsia"/>
          <w:sz w:val="24"/>
        </w:rPr>
        <w:t>y</w:t>
      </w:r>
      <w:r w:rsidR="00885AA5">
        <w:rPr>
          <w:rFonts w:eastAsia="楷体"/>
          <w:sz w:val="24"/>
        </w:rPr>
        <w:t>ongpxu@foxmail.com</w:t>
      </w:r>
    </w:p>
    <w:bookmarkEnd w:id="69"/>
    <w:p w14:paraId="50728C4C" w14:textId="77777777" w:rsidR="00BF4672" w:rsidRPr="001F082C" w:rsidRDefault="00BF4672">
      <w:pPr>
        <w:tabs>
          <w:tab w:val="left" w:pos="-4395"/>
        </w:tabs>
        <w:snapToGrid w:val="0"/>
        <w:spacing w:line="300" w:lineRule="auto"/>
        <w:ind w:left="1418"/>
        <w:rPr>
          <w:rFonts w:eastAsia="楷体"/>
          <w:sz w:val="24"/>
        </w:rPr>
      </w:pPr>
    </w:p>
    <w:p w14:paraId="557D25A9" w14:textId="44C031B3" w:rsidR="00BF4672" w:rsidRPr="00DC3E90" w:rsidRDefault="006922E4">
      <w:pPr>
        <w:numPr>
          <w:ilvl w:val="0"/>
          <w:numId w:val="34"/>
        </w:numPr>
        <w:tabs>
          <w:tab w:val="left" w:pos="1418"/>
        </w:tabs>
        <w:snapToGrid w:val="0"/>
        <w:spacing w:line="300" w:lineRule="auto"/>
        <w:rPr>
          <w:rFonts w:eastAsia="楷体"/>
          <w:sz w:val="24"/>
        </w:rPr>
      </w:pPr>
      <w:r w:rsidRPr="001F082C">
        <w:rPr>
          <w:rFonts w:eastAsia="楷体" w:hint="eastAsia"/>
          <w:sz w:val="24"/>
        </w:rPr>
        <w:t>阳光城广西</w:t>
      </w:r>
      <w:r w:rsidR="00BF4672" w:rsidRPr="008060DB">
        <w:rPr>
          <w:rFonts w:eastAsia="楷体"/>
          <w:sz w:val="24"/>
        </w:rPr>
        <w:t>确认其有效的送达地址为：</w:t>
      </w:r>
    </w:p>
    <w:p w14:paraId="3D1AAD5F" w14:textId="1954D5A6" w:rsidR="00BF4672" w:rsidRPr="008060DB" w:rsidRDefault="00BF4672">
      <w:pPr>
        <w:tabs>
          <w:tab w:val="left" w:pos="-4395"/>
        </w:tabs>
        <w:snapToGrid w:val="0"/>
        <w:spacing w:line="300" w:lineRule="auto"/>
        <w:ind w:left="1418"/>
        <w:rPr>
          <w:rFonts w:eastAsia="楷体"/>
          <w:sz w:val="24"/>
        </w:rPr>
      </w:pPr>
      <w:r w:rsidRPr="001F082C">
        <w:rPr>
          <w:rFonts w:eastAsia="楷体" w:hint="eastAsia"/>
          <w:sz w:val="24"/>
        </w:rPr>
        <w:t>通讯地址：</w:t>
      </w:r>
      <w:r w:rsidR="00EB41CD" w:rsidRPr="001F082C" w:rsidDel="00EB41CD">
        <w:rPr>
          <w:rFonts w:eastAsia="楷体"/>
          <w:sz w:val="24"/>
        </w:rPr>
        <w:t xml:space="preserve"> </w:t>
      </w:r>
      <w:r w:rsidR="00885AA5" w:rsidRPr="009A6FB0">
        <w:rPr>
          <w:rFonts w:eastAsia="楷体" w:hint="eastAsia"/>
          <w:sz w:val="24"/>
        </w:rPr>
        <w:t>广西南宁市青秀区民族大道</w:t>
      </w:r>
      <w:r w:rsidR="00885AA5" w:rsidRPr="009A6FB0">
        <w:rPr>
          <w:rFonts w:eastAsia="楷体"/>
          <w:sz w:val="24"/>
        </w:rPr>
        <w:t>136</w:t>
      </w:r>
      <w:r w:rsidR="00885AA5" w:rsidRPr="009A6FB0">
        <w:rPr>
          <w:rFonts w:eastAsia="楷体" w:hint="eastAsia"/>
          <w:sz w:val="24"/>
        </w:rPr>
        <w:t>号华润大厦</w:t>
      </w:r>
      <w:r w:rsidR="00885AA5" w:rsidRPr="009A6FB0">
        <w:rPr>
          <w:rFonts w:eastAsia="楷体"/>
          <w:sz w:val="24"/>
        </w:rPr>
        <w:t>C</w:t>
      </w:r>
      <w:r w:rsidR="00885AA5" w:rsidRPr="009A6FB0">
        <w:rPr>
          <w:rFonts w:eastAsia="楷体" w:hint="eastAsia"/>
          <w:sz w:val="24"/>
        </w:rPr>
        <w:t>座</w:t>
      </w:r>
      <w:r w:rsidR="00885AA5" w:rsidRPr="009A6FB0">
        <w:rPr>
          <w:rFonts w:eastAsia="楷体"/>
          <w:sz w:val="24"/>
        </w:rPr>
        <w:t>10</w:t>
      </w:r>
      <w:r w:rsidR="00885AA5" w:rsidRPr="009A6FB0">
        <w:rPr>
          <w:rFonts w:eastAsia="楷体" w:hint="eastAsia"/>
          <w:sz w:val="24"/>
        </w:rPr>
        <w:t>楼</w:t>
      </w:r>
    </w:p>
    <w:p w14:paraId="4379DB58" w14:textId="79991BE0" w:rsidR="00BF4672" w:rsidRPr="001F082C" w:rsidRDefault="00BF4672">
      <w:pPr>
        <w:tabs>
          <w:tab w:val="left" w:pos="-4395"/>
        </w:tabs>
        <w:snapToGrid w:val="0"/>
        <w:spacing w:line="300" w:lineRule="auto"/>
        <w:ind w:left="1418"/>
        <w:rPr>
          <w:rFonts w:eastAsia="楷体"/>
          <w:sz w:val="24"/>
        </w:rPr>
      </w:pPr>
      <w:r w:rsidRPr="00DC3E90">
        <w:rPr>
          <w:rFonts w:eastAsia="楷体"/>
          <w:sz w:val="24"/>
        </w:rPr>
        <w:t>邮政编码：</w:t>
      </w:r>
      <w:r w:rsidR="00885AA5">
        <w:rPr>
          <w:rFonts w:eastAsia="楷体" w:hint="eastAsia"/>
          <w:sz w:val="24"/>
        </w:rPr>
        <w:t>5</w:t>
      </w:r>
      <w:r w:rsidR="00885AA5">
        <w:rPr>
          <w:rFonts w:eastAsia="楷体"/>
          <w:sz w:val="24"/>
        </w:rPr>
        <w:t>30000</w:t>
      </w:r>
    </w:p>
    <w:p w14:paraId="34E0A3E6" w14:textId="191A1086" w:rsidR="00BF4672" w:rsidRPr="008060DB" w:rsidRDefault="00BF4672">
      <w:pPr>
        <w:tabs>
          <w:tab w:val="left" w:pos="-4395"/>
        </w:tabs>
        <w:snapToGrid w:val="0"/>
        <w:spacing w:line="300" w:lineRule="auto"/>
        <w:ind w:left="1418"/>
        <w:rPr>
          <w:rFonts w:eastAsia="楷体"/>
          <w:sz w:val="24"/>
        </w:rPr>
      </w:pPr>
      <w:r w:rsidRPr="001F082C">
        <w:rPr>
          <w:rFonts w:eastAsia="楷体" w:hint="eastAsia"/>
          <w:sz w:val="24"/>
        </w:rPr>
        <w:t>联</w:t>
      </w:r>
      <w:r w:rsidRPr="001F082C">
        <w:rPr>
          <w:rFonts w:eastAsia="楷体"/>
          <w:sz w:val="24"/>
        </w:rPr>
        <w:t xml:space="preserve"> </w:t>
      </w:r>
      <w:r w:rsidRPr="001F082C">
        <w:rPr>
          <w:rFonts w:eastAsia="楷体" w:hint="eastAsia"/>
          <w:sz w:val="24"/>
        </w:rPr>
        <w:t>系</w:t>
      </w:r>
      <w:r w:rsidRPr="001F082C">
        <w:rPr>
          <w:rFonts w:eastAsia="楷体"/>
          <w:sz w:val="24"/>
        </w:rPr>
        <w:t xml:space="preserve"> </w:t>
      </w:r>
      <w:r w:rsidRPr="001F082C">
        <w:rPr>
          <w:rFonts w:eastAsia="楷体" w:hint="eastAsia"/>
          <w:sz w:val="24"/>
        </w:rPr>
        <w:t>人：</w:t>
      </w:r>
      <w:r w:rsidR="00885AA5">
        <w:rPr>
          <w:rFonts w:eastAsia="楷体" w:hint="eastAsia"/>
          <w:sz w:val="24"/>
        </w:rPr>
        <w:t>温凯</w:t>
      </w:r>
    </w:p>
    <w:p w14:paraId="28FC7BBC" w14:textId="38B833C5" w:rsidR="00BF4672" w:rsidRPr="001F082C" w:rsidRDefault="00BF4672">
      <w:pPr>
        <w:tabs>
          <w:tab w:val="left" w:pos="-4395"/>
        </w:tabs>
        <w:snapToGrid w:val="0"/>
        <w:spacing w:line="300" w:lineRule="auto"/>
        <w:ind w:left="1418"/>
        <w:rPr>
          <w:rFonts w:eastAsia="楷体"/>
          <w:sz w:val="24"/>
        </w:rPr>
      </w:pPr>
      <w:r w:rsidRPr="00DC3E90">
        <w:rPr>
          <w:rFonts w:eastAsia="楷体"/>
          <w:sz w:val="24"/>
        </w:rPr>
        <w:t>联系电话：</w:t>
      </w:r>
      <w:bookmarkStart w:id="70" w:name="_Hlk14268794"/>
      <w:r w:rsidR="00885AA5" w:rsidRPr="00AE7A20">
        <w:rPr>
          <w:rFonts w:eastAsia="楷体_GB2312"/>
          <w:sz w:val="24"/>
        </w:rPr>
        <w:t>18177110339</w:t>
      </w:r>
      <w:bookmarkEnd w:id="70"/>
    </w:p>
    <w:p w14:paraId="79239237" w14:textId="6250FC8E" w:rsidR="00BF4672" w:rsidRPr="001F082C" w:rsidRDefault="00BF4672">
      <w:pPr>
        <w:tabs>
          <w:tab w:val="left" w:pos="-4395"/>
        </w:tabs>
        <w:snapToGrid w:val="0"/>
        <w:spacing w:line="300" w:lineRule="auto"/>
        <w:ind w:left="1418"/>
        <w:rPr>
          <w:rFonts w:eastAsia="楷体"/>
          <w:sz w:val="24"/>
        </w:rPr>
      </w:pPr>
      <w:r w:rsidRPr="001F082C">
        <w:rPr>
          <w:rFonts w:eastAsia="楷体" w:hint="eastAsia"/>
          <w:sz w:val="24"/>
        </w:rPr>
        <w:t>传</w:t>
      </w:r>
      <w:r w:rsidRPr="001F082C">
        <w:rPr>
          <w:rFonts w:eastAsia="楷体"/>
          <w:sz w:val="24"/>
        </w:rPr>
        <w:t xml:space="preserve">    </w:t>
      </w:r>
      <w:r w:rsidRPr="001F082C">
        <w:rPr>
          <w:rFonts w:eastAsia="楷体" w:hint="eastAsia"/>
          <w:sz w:val="24"/>
        </w:rPr>
        <w:t>真：</w:t>
      </w:r>
      <w:bookmarkStart w:id="71" w:name="_Hlk14268800"/>
      <w:r w:rsidR="00885AA5" w:rsidRPr="00AE7A20">
        <w:rPr>
          <w:rFonts w:eastAsia="楷体_GB2312" w:hint="eastAsia"/>
          <w:sz w:val="24"/>
        </w:rPr>
        <w:t>0</w:t>
      </w:r>
      <w:r w:rsidR="00885AA5" w:rsidRPr="00AE7A20">
        <w:rPr>
          <w:rFonts w:eastAsia="楷体_GB2312"/>
          <w:sz w:val="24"/>
        </w:rPr>
        <w:t>771-2512369</w:t>
      </w:r>
      <w:bookmarkEnd w:id="71"/>
    </w:p>
    <w:p w14:paraId="6788DB4E" w14:textId="2525DD63" w:rsidR="00BF4672" w:rsidRDefault="00BF4672">
      <w:pPr>
        <w:tabs>
          <w:tab w:val="left" w:pos="1418"/>
        </w:tabs>
        <w:snapToGrid w:val="0"/>
        <w:spacing w:line="300" w:lineRule="auto"/>
        <w:ind w:left="1418"/>
        <w:rPr>
          <w:rFonts w:eastAsia="楷体"/>
          <w:sz w:val="24"/>
        </w:rPr>
      </w:pPr>
      <w:r w:rsidRPr="001F082C">
        <w:rPr>
          <w:rFonts w:eastAsia="楷体" w:hint="eastAsia"/>
          <w:sz w:val="24"/>
        </w:rPr>
        <w:t>电子邮件：</w:t>
      </w:r>
      <w:r w:rsidR="00743059">
        <w:rPr>
          <w:rFonts w:eastAsia="楷体" w:hint="eastAsia"/>
          <w:sz w:val="24"/>
        </w:rPr>
        <w:t>【</w:t>
      </w:r>
      <w:r w:rsidR="00203A43" w:rsidRPr="00ED1644">
        <w:rPr>
          <w:rFonts w:eastAsia="楷体"/>
          <w:sz w:val="24"/>
        </w:rPr>
        <w:t>306391114@qq.com</w:t>
      </w:r>
      <w:r w:rsidR="00743059">
        <w:rPr>
          <w:rFonts w:eastAsia="楷体" w:hint="eastAsia"/>
          <w:sz w:val="24"/>
        </w:rPr>
        <w:t>】</w:t>
      </w:r>
    </w:p>
    <w:p w14:paraId="17481B47" w14:textId="77777777" w:rsidR="00743059" w:rsidRPr="001F082C" w:rsidRDefault="00743059">
      <w:pPr>
        <w:tabs>
          <w:tab w:val="left" w:pos="1418"/>
        </w:tabs>
        <w:snapToGrid w:val="0"/>
        <w:spacing w:line="300" w:lineRule="auto"/>
        <w:ind w:left="1418"/>
        <w:rPr>
          <w:rFonts w:eastAsia="楷体"/>
          <w:sz w:val="24"/>
        </w:rPr>
      </w:pPr>
    </w:p>
    <w:p w14:paraId="08804E82" w14:textId="47D1D50E" w:rsidR="00FC5E4D" w:rsidRPr="008060DB" w:rsidRDefault="00FC5E4D" w:rsidP="00FC5E4D">
      <w:pPr>
        <w:numPr>
          <w:ilvl w:val="0"/>
          <w:numId w:val="34"/>
        </w:numPr>
        <w:tabs>
          <w:tab w:val="left" w:pos="1418"/>
        </w:tabs>
        <w:snapToGrid w:val="0"/>
        <w:spacing w:line="300" w:lineRule="auto"/>
        <w:rPr>
          <w:rFonts w:eastAsia="楷体"/>
          <w:sz w:val="24"/>
        </w:rPr>
      </w:pPr>
      <w:r w:rsidRPr="001F082C">
        <w:rPr>
          <w:rFonts w:eastAsia="楷体" w:hint="eastAsia"/>
          <w:sz w:val="24"/>
        </w:rPr>
        <w:t>凡普金钰</w:t>
      </w:r>
      <w:r w:rsidRPr="008060DB">
        <w:rPr>
          <w:rFonts w:eastAsia="楷体"/>
          <w:sz w:val="24"/>
        </w:rPr>
        <w:t>确认其有效的送达地址为：</w:t>
      </w:r>
    </w:p>
    <w:p w14:paraId="3D508FA4" w14:textId="6CC0F942" w:rsidR="00FC5E4D" w:rsidRPr="001F082C" w:rsidRDefault="00FC5E4D" w:rsidP="00FC5E4D">
      <w:pPr>
        <w:tabs>
          <w:tab w:val="left" w:pos="-4395"/>
        </w:tabs>
        <w:snapToGrid w:val="0"/>
        <w:spacing w:line="300" w:lineRule="auto"/>
        <w:ind w:left="1418"/>
        <w:rPr>
          <w:rFonts w:eastAsia="楷体"/>
          <w:sz w:val="24"/>
        </w:rPr>
      </w:pPr>
      <w:r w:rsidRPr="00DC3E90">
        <w:rPr>
          <w:rFonts w:eastAsia="楷体"/>
          <w:sz w:val="24"/>
        </w:rPr>
        <w:t>通讯地址：</w:t>
      </w:r>
      <w:r w:rsidRPr="001F082C" w:rsidDel="00EB41CD">
        <w:rPr>
          <w:rFonts w:eastAsia="楷体"/>
          <w:sz w:val="24"/>
        </w:rPr>
        <w:t xml:space="preserve"> </w:t>
      </w:r>
      <w:r w:rsidR="00885AA5">
        <w:rPr>
          <w:rFonts w:eastAsia="楷体" w:hint="eastAsia"/>
          <w:sz w:val="24"/>
        </w:rPr>
        <w:t>中国上海市浦东新区浦电路</w:t>
      </w:r>
      <w:r w:rsidR="00885AA5">
        <w:rPr>
          <w:rFonts w:eastAsia="楷体" w:hint="eastAsia"/>
          <w:sz w:val="24"/>
        </w:rPr>
        <w:t>5</w:t>
      </w:r>
      <w:r w:rsidR="00885AA5">
        <w:rPr>
          <w:rFonts w:eastAsia="楷体"/>
          <w:sz w:val="24"/>
        </w:rPr>
        <w:t>77</w:t>
      </w:r>
      <w:r w:rsidR="00885AA5">
        <w:rPr>
          <w:rFonts w:eastAsia="楷体" w:hint="eastAsia"/>
          <w:sz w:val="24"/>
        </w:rPr>
        <w:t>号平安财富大厦西楼</w:t>
      </w:r>
      <w:r w:rsidR="00885AA5">
        <w:rPr>
          <w:rFonts w:eastAsia="楷体" w:hint="eastAsia"/>
          <w:sz w:val="24"/>
        </w:rPr>
        <w:t>3</w:t>
      </w:r>
      <w:r w:rsidR="00885AA5">
        <w:rPr>
          <w:rFonts w:eastAsia="楷体"/>
          <w:sz w:val="24"/>
        </w:rPr>
        <w:t>07</w:t>
      </w:r>
      <w:r w:rsidR="00885AA5">
        <w:rPr>
          <w:rFonts w:eastAsia="楷体" w:hint="eastAsia"/>
          <w:sz w:val="24"/>
        </w:rPr>
        <w:t>室</w:t>
      </w:r>
    </w:p>
    <w:p w14:paraId="56A36C2E" w14:textId="7E9F8053" w:rsidR="00FC5E4D" w:rsidRPr="001F082C" w:rsidRDefault="00FC5E4D" w:rsidP="00FC5E4D">
      <w:pPr>
        <w:tabs>
          <w:tab w:val="left" w:pos="-4395"/>
        </w:tabs>
        <w:snapToGrid w:val="0"/>
        <w:spacing w:line="300" w:lineRule="auto"/>
        <w:ind w:left="1418"/>
        <w:rPr>
          <w:rFonts w:eastAsia="楷体"/>
          <w:sz w:val="24"/>
        </w:rPr>
      </w:pPr>
      <w:r w:rsidRPr="001F082C">
        <w:rPr>
          <w:rFonts w:eastAsia="楷体" w:hint="eastAsia"/>
          <w:sz w:val="24"/>
        </w:rPr>
        <w:t>邮政编码：</w:t>
      </w:r>
      <w:r w:rsidR="00885AA5">
        <w:rPr>
          <w:rFonts w:eastAsia="楷体" w:hint="eastAsia"/>
          <w:sz w:val="24"/>
        </w:rPr>
        <w:t>2</w:t>
      </w:r>
      <w:r w:rsidR="00885AA5">
        <w:rPr>
          <w:rFonts w:eastAsia="楷体"/>
          <w:sz w:val="24"/>
        </w:rPr>
        <w:t>00000</w:t>
      </w:r>
    </w:p>
    <w:p w14:paraId="567A063D" w14:textId="731DCDCD" w:rsidR="00FC5E4D" w:rsidRPr="001F082C" w:rsidRDefault="00FC5E4D" w:rsidP="00FC5E4D">
      <w:pPr>
        <w:tabs>
          <w:tab w:val="left" w:pos="-4395"/>
        </w:tabs>
        <w:snapToGrid w:val="0"/>
        <w:spacing w:line="300" w:lineRule="auto"/>
        <w:ind w:left="1418"/>
        <w:rPr>
          <w:rFonts w:eastAsia="楷体"/>
          <w:sz w:val="24"/>
        </w:rPr>
      </w:pPr>
      <w:r w:rsidRPr="001F082C">
        <w:rPr>
          <w:rFonts w:eastAsia="楷体" w:hint="eastAsia"/>
          <w:sz w:val="24"/>
        </w:rPr>
        <w:t>联</w:t>
      </w:r>
      <w:r w:rsidRPr="001F082C">
        <w:rPr>
          <w:rFonts w:eastAsia="楷体"/>
          <w:sz w:val="24"/>
        </w:rPr>
        <w:t xml:space="preserve"> </w:t>
      </w:r>
      <w:r w:rsidRPr="001F082C">
        <w:rPr>
          <w:rFonts w:eastAsia="楷体" w:hint="eastAsia"/>
          <w:sz w:val="24"/>
        </w:rPr>
        <w:t>系</w:t>
      </w:r>
      <w:r w:rsidRPr="001F082C">
        <w:rPr>
          <w:rFonts w:eastAsia="楷体"/>
          <w:sz w:val="24"/>
        </w:rPr>
        <w:t xml:space="preserve"> </w:t>
      </w:r>
      <w:r w:rsidRPr="001F082C">
        <w:rPr>
          <w:rFonts w:eastAsia="楷体" w:hint="eastAsia"/>
          <w:sz w:val="24"/>
        </w:rPr>
        <w:t>人：</w:t>
      </w:r>
      <w:r w:rsidR="00885AA5">
        <w:rPr>
          <w:rFonts w:eastAsia="楷体" w:hint="eastAsia"/>
          <w:sz w:val="24"/>
        </w:rPr>
        <w:t>徐勇平</w:t>
      </w:r>
    </w:p>
    <w:p w14:paraId="224E30B9" w14:textId="10465D77" w:rsidR="00FC5E4D" w:rsidRPr="001F082C" w:rsidRDefault="00FC5E4D" w:rsidP="00FC5E4D">
      <w:pPr>
        <w:tabs>
          <w:tab w:val="left" w:pos="-4395"/>
        </w:tabs>
        <w:snapToGrid w:val="0"/>
        <w:spacing w:line="300" w:lineRule="auto"/>
        <w:ind w:left="1418"/>
        <w:rPr>
          <w:rFonts w:eastAsia="楷体"/>
          <w:sz w:val="24"/>
        </w:rPr>
      </w:pPr>
      <w:r w:rsidRPr="001F082C">
        <w:rPr>
          <w:rFonts w:eastAsia="楷体" w:hint="eastAsia"/>
          <w:sz w:val="24"/>
        </w:rPr>
        <w:t>联系电话：</w:t>
      </w:r>
      <w:r w:rsidR="00885AA5">
        <w:rPr>
          <w:rFonts w:eastAsia="楷体" w:hint="eastAsia"/>
          <w:sz w:val="24"/>
        </w:rPr>
        <w:t>1</w:t>
      </w:r>
      <w:r w:rsidR="00885AA5">
        <w:rPr>
          <w:rFonts w:eastAsia="楷体"/>
          <w:sz w:val="24"/>
        </w:rPr>
        <w:t>8721766671</w:t>
      </w:r>
    </w:p>
    <w:p w14:paraId="2CAFE587" w14:textId="6655720E" w:rsidR="00FC5E4D" w:rsidRPr="001F082C" w:rsidRDefault="00FC5E4D" w:rsidP="00FC5E4D">
      <w:pPr>
        <w:tabs>
          <w:tab w:val="left" w:pos="-4395"/>
        </w:tabs>
        <w:snapToGrid w:val="0"/>
        <w:spacing w:line="300" w:lineRule="auto"/>
        <w:ind w:left="1418"/>
        <w:rPr>
          <w:rFonts w:eastAsia="楷体"/>
          <w:sz w:val="24"/>
        </w:rPr>
      </w:pPr>
      <w:r w:rsidRPr="001F082C">
        <w:rPr>
          <w:rFonts w:eastAsia="楷体" w:hint="eastAsia"/>
          <w:sz w:val="24"/>
        </w:rPr>
        <w:t>传</w:t>
      </w:r>
      <w:r w:rsidRPr="001F082C">
        <w:rPr>
          <w:rFonts w:eastAsia="楷体"/>
          <w:sz w:val="24"/>
        </w:rPr>
        <w:t xml:space="preserve">    </w:t>
      </w:r>
      <w:r w:rsidRPr="001F082C">
        <w:rPr>
          <w:rFonts w:eastAsia="楷体" w:hint="eastAsia"/>
          <w:sz w:val="24"/>
        </w:rPr>
        <w:t>真：</w:t>
      </w:r>
      <w:r w:rsidR="00885AA5">
        <w:rPr>
          <w:rFonts w:eastAsia="楷体" w:hint="eastAsia"/>
          <w:sz w:val="24"/>
        </w:rPr>
        <w:t>0</w:t>
      </w:r>
      <w:r w:rsidR="00885AA5">
        <w:rPr>
          <w:rFonts w:eastAsia="楷体"/>
          <w:sz w:val="24"/>
        </w:rPr>
        <w:t>21-51751825</w:t>
      </w:r>
    </w:p>
    <w:p w14:paraId="730527FC" w14:textId="027B0B10" w:rsidR="00FC5E4D" w:rsidRDefault="00FC5E4D" w:rsidP="00FC5E4D">
      <w:pPr>
        <w:tabs>
          <w:tab w:val="left" w:pos="1418"/>
        </w:tabs>
        <w:snapToGrid w:val="0"/>
        <w:spacing w:line="300" w:lineRule="auto"/>
        <w:ind w:left="1418"/>
        <w:rPr>
          <w:rFonts w:eastAsia="楷体"/>
          <w:sz w:val="24"/>
        </w:rPr>
      </w:pPr>
      <w:r w:rsidRPr="001F082C">
        <w:rPr>
          <w:rFonts w:eastAsia="楷体" w:hint="eastAsia"/>
          <w:sz w:val="24"/>
        </w:rPr>
        <w:t>电子邮件：</w:t>
      </w:r>
      <w:r w:rsidR="00885AA5">
        <w:rPr>
          <w:rFonts w:eastAsia="楷体" w:hint="eastAsia"/>
          <w:sz w:val="24"/>
        </w:rPr>
        <w:t>y</w:t>
      </w:r>
      <w:r w:rsidR="00885AA5">
        <w:rPr>
          <w:rFonts w:eastAsia="楷体"/>
          <w:sz w:val="24"/>
        </w:rPr>
        <w:t>ongpxu@foxmail.com</w:t>
      </w:r>
    </w:p>
    <w:p w14:paraId="5FB17018" w14:textId="77777777" w:rsidR="00F64BAB" w:rsidRPr="001F082C" w:rsidRDefault="00F64BAB" w:rsidP="00FC5E4D">
      <w:pPr>
        <w:tabs>
          <w:tab w:val="left" w:pos="1418"/>
        </w:tabs>
        <w:snapToGrid w:val="0"/>
        <w:spacing w:line="300" w:lineRule="auto"/>
        <w:ind w:left="1418"/>
        <w:rPr>
          <w:rFonts w:eastAsia="楷体"/>
          <w:sz w:val="24"/>
        </w:rPr>
      </w:pPr>
    </w:p>
    <w:p w14:paraId="59808AA9" w14:textId="38AAE82C" w:rsidR="00F64BAB" w:rsidRPr="008060DB" w:rsidRDefault="009959F4" w:rsidP="00F64BAB">
      <w:pPr>
        <w:numPr>
          <w:ilvl w:val="0"/>
          <w:numId w:val="34"/>
        </w:numPr>
        <w:tabs>
          <w:tab w:val="left" w:pos="1418"/>
        </w:tabs>
        <w:snapToGrid w:val="0"/>
        <w:spacing w:line="300" w:lineRule="auto"/>
        <w:rPr>
          <w:rFonts w:eastAsia="楷体"/>
          <w:sz w:val="24"/>
        </w:rPr>
      </w:pPr>
      <w:r>
        <w:rPr>
          <w:rFonts w:eastAsia="楷体" w:hint="eastAsia"/>
          <w:sz w:val="24"/>
        </w:rPr>
        <w:t>康正宏基</w:t>
      </w:r>
      <w:r w:rsidR="00F64BAB" w:rsidRPr="008060DB">
        <w:rPr>
          <w:rFonts w:eastAsia="楷体"/>
          <w:sz w:val="24"/>
        </w:rPr>
        <w:t>确认其有效的送达地址为：</w:t>
      </w:r>
    </w:p>
    <w:p w14:paraId="33544E7C" w14:textId="485C025E" w:rsidR="00F64BAB" w:rsidRPr="006C401D" w:rsidRDefault="00F64BAB" w:rsidP="00F64BAB">
      <w:pPr>
        <w:tabs>
          <w:tab w:val="left" w:pos="-4395"/>
        </w:tabs>
        <w:snapToGrid w:val="0"/>
        <w:spacing w:line="300" w:lineRule="auto"/>
        <w:ind w:left="1418"/>
        <w:rPr>
          <w:rFonts w:eastAsia="楷体"/>
          <w:sz w:val="24"/>
        </w:rPr>
      </w:pPr>
      <w:r w:rsidRPr="00DC3E90">
        <w:rPr>
          <w:rFonts w:eastAsia="楷体"/>
          <w:sz w:val="24"/>
        </w:rPr>
        <w:t>通讯地址：</w:t>
      </w:r>
      <w:r w:rsidRPr="006C401D" w:rsidDel="00EB41CD">
        <w:rPr>
          <w:rFonts w:eastAsia="楷体"/>
          <w:sz w:val="24"/>
        </w:rPr>
        <w:t xml:space="preserve"> </w:t>
      </w:r>
      <w:bookmarkStart w:id="72" w:name="_Hlk14328975"/>
      <w:r w:rsidR="00C3615A" w:rsidRPr="009A6FB0">
        <w:rPr>
          <w:rFonts w:eastAsia="楷体" w:hint="eastAsia"/>
          <w:sz w:val="24"/>
        </w:rPr>
        <w:t>北京市丰台区芳城园一区</w:t>
      </w:r>
      <w:r w:rsidR="00C3615A" w:rsidRPr="009A6FB0">
        <w:rPr>
          <w:rFonts w:eastAsia="楷体"/>
          <w:sz w:val="24"/>
        </w:rPr>
        <w:t>16</w:t>
      </w:r>
      <w:r w:rsidR="00C3615A" w:rsidRPr="009A6FB0">
        <w:rPr>
          <w:rFonts w:eastAsia="楷体" w:hint="eastAsia"/>
          <w:sz w:val="24"/>
        </w:rPr>
        <w:t>号楼</w:t>
      </w:r>
      <w:r w:rsidR="00C3615A" w:rsidRPr="009A6FB0">
        <w:rPr>
          <w:rFonts w:eastAsia="楷体"/>
          <w:sz w:val="24"/>
        </w:rPr>
        <w:t>2</w:t>
      </w:r>
      <w:r w:rsidR="00C3615A" w:rsidRPr="009A6FB0">
        <w:rPr>
          <w:rFonts w:eastAsia="楷体" w:hint="eastAsia"/>
          <w:sz w:val="24"/>
        </w:rPr>
        <w:t>层</w:t>
      </w:r>
      <w:r w:rsidR="00C3615A" w:rsidRPr="009A6FB0">
        <w:rPr>
          <w:rFonts w:eastAsia="楷体"/>
          <w:sz w:val="24"/>
        </w:rPr>
        <w:t>2</w:t>
      </w:r>
      <w:r w:rsidR="00C3615A" w:rsidRPr="009A6FB0">
        <w:rPr>
          <w:rFonts w:eastAsia="楷体" w:hint="eastAsia"/>
          <w:sz w:val="24"/>
        </w:rPr>
        <w:t>门配套公建</w:t>
      </w:r>
      <w:r w:rsidR="00C3615A" w:rsidRPr="009A6FB0">
        <w:rPr>
          <w:rFonts w:eastAsia="楷体"/>
          <w:sz w:val="24"/>
        </w:rPr>
        <w:t>01</w:t>
      </w:r>
      <w:bookmarkEnd w:id="72"/>
    </w:p>
    <w:p w14:paraId="4453C3C3" w14:textId="08281DAD" w:rsidR="00F64BAB" w:rsidRPr="006C401D" w:rsidRDefault="00F64BAB" w:rsidP="00F64BAB">
      <w:pPr>
        <w:tabs>
          <w:tab w:val="left" w:pos="-4395"/>
        </w:tabs>
        <w:snapToGrid w:val="0"/>
        <w:spacing w:line="300" w:lineRule="auto"/>
        <w:ind w:left="1418"/>
        <w:rPr>
          <w:rFonts w:eastAsia="楷体"/>
          <w:sz w:val="24"/>
        </w:rPr>
      </w:pPr>
      <w:r w:rsidRPr="006C401D">
        <w:rPr>
          <w:rFonts w:eastAsia="楷体"/>
          <w:sz w:val="24"/>
        </w:rPr>
        <w:t>邮政编码：</w:t>
      </w:r>
      <w:r w:rsidR="00C3615A">
        <w:rPr>
          <w:rFonts w:eastAsia="楷体" w:hint="eastAsia"/>
          <w:sz w:val="24"/>
        </w:rPr>
        <w:t>1</w:t>
      </w:r>
      <w:r w:rsidR="00C3615A">
        <w:rPr>
          <w:rFonts w:eastAsia="楷体"/>
          <w:sz w:val="24"/>
        </w:rPr>
        <w:t>00000</w:t>
      </w:r>
    </w:p>
    <w:p w14:paraId="5C89EC13" w14:textId="5E27AB89" w:rsidR="00F64BAB" w:rsidRPr="006C401D" w:rsidRDefault="00F64BAB" w:rsidP="00F64BAB">
      <w:pPr>
        <w:tabs>
          <w:tab w:val="left" w:pos="-4395"/>
        </w:tabs>
        <w:snapToGrid w:val="0"/>
        <w:spacing w:line="300" w:lineRule="auto"/>
        <w:ind w:left="1418"/>
        <w:rPr>
          <w:rFonts w:eastAsia="楷体"/>
          <w:sz w:val="24"/>
        </w:rPr>
      </w:pPr>
      <w:r w:rsidRPr="006C401D">
        <w:rPr>
          <w:rFonts w:eastAsia="楷体"/>
          <w:sz w:val="24"/>
        </w:rPr>
        <w:t>联</w:t>
      </w:r>
      <w:r w:rsidRPr="006C401D">
        <w:rPr>
          <w:rFonts w:eastAsia="楷体"/>
          <w:sz w:val="24"/>
        </w:rPr>
        <w:t xml:space="preserve"> </w:t>
      </w:r>
      <w:r w:rsidRPr="006C401D">
        <w:rPr>
          <w:rFonts w:eastAsia="楷体"/>
          <w:sz w:val="24"/>
        </w:rPr>
        <w:t>系</w:t>
      </w:r>
      <w:r w:rsidRPr="006C401D">
        <w:rPr>
          <w:rFonts w:eastAsia="楷体"/>
          <w:sz w:val="24"/>
        </w:rPr>
        <w:t xml:space="preserve"> </w:t>
      </w:r>
      <w:r w:rsidRPr="006C401D">
        <w:rPr>
          <w:rFonts w:eastAsia="楷体"/>
          <w:sz w:val="24"/>
        </w:rPr>
        <w:t>人：</w:t>
      </w:r>
      <w:r w:rsidR="00C3615A">
        <w:rPr>
          <w:rFonts w:eastAsia="楷体" w:hint="eastAsia"/>
          <w:sz w:val="24"/>
        </w:rPr>
        <w:t>王鹏</w:t>
      </w:r>
    </w:p>
    <w:p w14:paraId="323285BF" w14:textId="003EF352" w:rsidR="00F64BAB" w:rsidRPr="006C401D" w:rsidRDefault="00F64BAB" w:rsidP="00F64BAB">
      <w:pPr>
        <w:tabs>
          <w:tab w:val="left" w:pos="-4395"/>
        </w:tabs>
        <w:snapToGrid w:val="0"/>
        <w:spacing w:line="300" w:lineRule="auto"/>
        <w:ind w:left="1418"/>
        <w:rPr>
          <w:rFonts w:eastAsia="楷体"/>
          <w:sz w:val="24"/>
        </w:rPr>
      </w:pPr>
      <w:r w:rsidRPr="006C401D">
        <w:rPr>
          <w:rFonts w:eastAsia="楷体"/>
          <w:sz w:val="24"/>
        </w:rPr>
        <w:t>联系电话：</w:t>
      </w:r>
      <w:bookmarkStart w:id="73" w:name="_Hlk14328989"/>
      <w:r w:rsidR="00C3615A">
        <w:rPr>
          <w:rFonts w:eastAsia="楷体" w:hint="eastAsia"/>
          <w:sz w:val="24"/>
          <w:lang w:bidi="zh-TW"/>
        </w:rPr>
        <w:t>1</w:t>
      </w:r>
      <w:r w:rsidR="00C3615A">
        <w:rPr>
          <w:rFonts w:eastAsia="楷体"/>
          <w:sz w:val="24"/>
          <w:lang w:bidi="zh-TW"/>
        </w:rPr>
        <w:t>3701191625</w:t>
      </w:r>
      <w:bookmarkEnd w:id="73"/>
    </w:p>
    <w:p w14:paraId="5741B8FE" w14:textId="7F383A51" w:rsidR="00F64BAB" w:rsidRPr="006C401D" w:rsidRDefault="00F64BAB" w:rsidP="00F64BAB">
      <w:pPr>
        <w:tabs>
          <w:tab w:val="left" w:pos="-4395"/>
        </w:tabs>
        <w:snapToGrid w:val="0"/>
        <w:spacing w:line="300" w:lineRule="auto"/>
        <w:ind w:left="1418"/>
        <w:rPr>
          <w:rFonts w:eastAsia="楷体"/>
          <w:sz w:val="24"/>
        </w:rPr>
      </w:pPr>
      <w:r w:rsidRPr="006C401D">
        <w:rPr>
          <w:rFonts w:eastAsia="楷体"/>
          <w:sz w:val="24"/>
        </w:rPr>
        <w:t>传</w:t>
      </w:r>
      <w:r w:rsidRPr="006C401D">
        <w:rPr>
          <w:rFonts w:eastAsia="楷体"/>
          <w:sz w:val="24"/>
        </w:rPr>
        <w:t xml:space="preserve">    </w:t>
      </w:r>
      <w:r w:rsidRPr="006C401D">
        <w:rPr>
          <w:rFonts w:eastAsia="楷体"/>
          <w:sz w:val="24"/>
        </w:rPr>
        <w:t>真：</w:t>
      </w:r>
      <w:r w:rsidR="00743059">
        <w:rPr>
          <w:rFonts w:eastAsia="楷体" w:hint="eastAsia"/>
          <w:sz w:val="24"/>
        </w:rPr>
        <w:t>【</w:t>
      </w:r>
      <w:r w:rsidR="00203A43">
        <w:rPr>
          <w:rFonts w:eastAsia="楷体" w:hint="eastAsia"/>
          <w:sz w:val="24"/>
        </w:rPr>
        <w:t>/</w:t>
      </w:r>
      <w:r w:rsidR="00743059">
        <w:rPr>
          <w:rFonts w:eastAsia="楷体" w:hint="eastAsia"/>
          <w:sz w:val="24"/>
        </w:rPr>
        <w:t>】</w:t>
      </w:r>
    </w:p>
    <w:p w14:paraId="770B2A52" w14:textId="4B5B8259" w:rsidR="00FC5E4D" w:rsidRPr="001F082C" w:rsidRDefault="00F64BAB" w:rsidP="00F64BAB">
      <w:pPr>
        <w:tabs>
          <w:tab w:val="left" w:pos="1418"/>
        </w:tabs>
        <w:snapToGrid w:val="0"/>
        <w:spacing w:line="300" w:lineRule="auto"/>
        <w:ind w:left="1418"/>
        <w:rPr>
          <w:rFonts w:eastAsia="楷体"/>
          <w:sz w:val="24"/>
        </w:rPr>
      </w:pPr>
      <w:r w:rsidRPr="006C401D">
        <w:rPr>
          <w:rFonts w:eastAsia="楷体"/>
          <w:sz w:val="24"/>
        </w:rPr>
        <w:t>电子邮件：</w:t>
      </w:r>
      <w:r w:rsidR="00743059">
        <w:rPr>
          <w:rFonts w:eastAsia="楷体" w:hint="eastAsia"/>
          <w:sz w:val="24"/>
        </w:rPr>
        <w:t>【</w:t>
      </w:r>
      <w:r w:rsidR="00203A43">
        <w:rPr>
          <w:rFonts w:eastAsia="楷体" w:hint="eastAsia"/>
          <w:sz w:val="24"/>
        </w:rPr>
        <w:t>1</w:t>
      </w:r>
      <w:r w:rsidR="00203A43">
        <w:rPr>
          <w:rFonts w:eastAsia="楷体"/>
          <w:sz w:val="24"/>
        </w:rPr>
        <w:t>3701191625</w:t>
      </w:r>
      <w:r w:rsidR="00203A43">
        <w:rPr>
          <w:rFonts w:eastAsia="楷体" w:hint="eastAsia"/>
          <w:sz w:val="24"/>
        </w:rPr>
        <w:t>@</w:t>
      </w:r>
      <w:r w:rsidR="00203A43">
        <w:rPr>
          <w:rFonts w:eastAsia="楷体"/>
          <w:sz w:val="24"/>
        </w:rPr>
        <w:t>163.com</w:t>
      </w:r>
      <w:r w:rsidR="00743059">
        <w:rPr>
          <w:rFonts w:eastAsia="楷体" w:hint="eastAsia"/>
          <w:sz w:val="24"/>
        </w:rPr>
        <w:t>】</w:t>
      </w:r>
    </w:p>
    <w:p w14:paraId="1E0AA2FD" w14:textId="77777777" w:rsidR="00BF4672" w:rsidRPr="001F082C" w:rsidRDefault="00BF4672">
      <w:pPr>
        <w:numPr>
          <w:ilvl w:val="1"/>
          <w:numId w:val="33"/>
        </w:numPr>
        <w:snapToGrid w:val="0"/>
        <w:spacing w:beforeLines="50" w:before="156" w:afterLines="50" w:after="156" w:line="300" w:lineRule="auto"/>
        <w:rPr>
          <w:rFonts w:eastAsia="楷体"/>
          <w:sz w:val="24"/>
        </w:rPr>
      </w:pPr>
      <w:r w:rsidRPr="001F082C">
        <w:rPr>
          <w:rFonts w:eastAsia="楷体" w:hint="eastAsia"/>
          <w:sz w:val="24"/>
        </w:rPr>
        <w:t>通知在下列日期视为送达被通知方：</w:t>
      </w:r>
    </w:p>
    <w:p w14:paraId="191B846D" w14:textId="77777777" w:rsidR="00BF4672" w:rsidRPr="001F082C" w:rsidRDefault="00BF4672">
      <w:pPr>
        <w:numPr>
          <w:ilvl w:val="0"/>
          <w:numId w:val="35"/>
        </w:numPr>
        <w:spacing w:beforeLines="50" w:before="156" w:afterLines="50" w:after="156" w:line="240" w:lineRule="atLeast"/>
        <w:ind w:leftChars="607" w:left="1417" w:hanging="142"/>
        <w:rPr>
          <w:rFonts w:eastAsia="楷体"/>
          <w:sz w:val="24"/>
        </w:rPr>
      </w:pPr>
      <w:r w:rsidRPr="001F082C">
        <w:rPr>
          <w:rFonts w:eastAsia="楷体" w:hint="eastAsia"/>
          <w:sz w:val="24"/>
        </w:rPr>
        <w:t>专人送达：通知方取得的被通知方签收单所示日；</w:t>
      </w:r>
    </w:p>
    <w:p w14:paraId="4FB40C22" w14:textId="77777777" w:rsidR="00BF4672" w:rsidRPr="001F082C" w:rsidRDefault="00BF4672">
      <w:pPr>
        <w:numPr>
          <w:ilvl w:val="0"/>
          <w:numId w:val="35"/>
        </w:numPr>
        <w:spacing w:beforeLines="50" w:before="156" w:afterLines="50" w:after="156" w:line="240" w:lineRule="atLeast"/>
        <w:ind w:leftChars="607" w:left="1417" w:hanging="142"/>
        <w:rPr>
          <w:rFonts w:eastAsia="楷体"/>
          <w:sz w:val="24"/>
        </w:rPr>
      </w:pPr>
      <w:r w:rsidRPr="001F082C">
        <w:rPr>
          <w:rFonts w:eastAsia="楷体" w:hint="eastAsia"/>
          <w:sz w:val="24"/>
        </w:rPr>
        <w:t>挂号信邮递：发出通知一方持有的挂号信回执所示日后第</w:t>
      </w:r>
      <w:r w:rsidRPr="001F082C">
        <w:rPr>
          <w:rFonts w:eastAsia="楷体"/>
          <w:sz w:val="24"/>
        </w:rPr>
        <w:t>5</w:t>
      </w:r>
      <w:r w:rsidRPr="001F082C">
        <w:rPr>
          <w:rFonts w:eastAsia="楷体" w:hint="eastAsia"/>
          <w:sz w:val="24"/>
        </w:rPr>
        <w:t>日；</w:t>
      </w:r>
    </w:p>
    <w:p w14:paraId="49425994" w14:textId="77777777" w:rsidR="00BF4672" w:rsidRPr="001F082C" w:rsidRDefault="00BF4672">
      <w:pPr>
        <w:numPr>
          <w:ilvl w:val="0"/>
          <w:numId w:val="35"/>
        </w:numPr>
        <w:spacing w:beforeLines="50" w:before="156" w:afterLines="50" w:after="156" w:line="240" w:lineRule="atLeast"/>
        <w:ind w:leftChars="607" w:left="1417" w:hanging="142"/>
        <w:rPr>
          <w:rFonts w:eastAsia="楷体"/>
          <w:sz w:val="24"/>
        </w:rPr>
      </w:pPr>
      <w:r w:rsidRPr="001F082C">
        <w:rPr>
          <w:rFonts w:eastAsia="楷体" w:hint="eastAsia"/>
          <w:sz w:val="24"/>
        </w:rPr>
        <w:t>传真：收到成功发送确认后的第</w:t>
      </w:r>
      <w:r w:rsidRPr="001F082C">
        <w:rPr>
          <w:rFonts w:eastAsia="楷体"/>
          <w:sz w:val="24"/>
        </w:rPr>
        <w:t>1</w:t>
      </w:r>
      <w:r w:rsidRPr="001F082C">
        <w:rPr>
          <w:rFonts w:eastAsia="楷体" w:hint="eastAsia"/>
          <w:sz w:val="24"/>
        </w:rPr>
        <w:t>个工作日；</w:t>
      </w:r>
    </w:p>
    <w:p w14:paraId="11736BD1" w14:textId="1BB8051C" w:rsidR="00BF4672" w:rsidRDefault="00BF4672">
      <w:pPr>
        <w:numPr>
          <w:ilvl w:val="0"/>
          <w:numId w:val="35"/>
        </w:numPr>
        <w:spacing w:beforeLines="50" w:before="156" w:afterLines="50" w:after="156" w:line="240" w:lineRule="atLeast"/>
        <w:ind w:leftChars="607" w:left="1417" w:hanging="142"/>
        <w:rPr>
          <w:rFonts w:eastAsia="楷体"/>
          <w:sz w:val="24"/>
        </w:rPr>
      </w:pPr>
      <w:r w:rsidRPr="001F082C">
        <w:rPr>
          <w:rFonts w:eastAsia="楷体" w:hint="eastAsia"/>
          <w:sz w:val="24"/>
        </w:rPr>
        <w:t>特快专递：发出通知一方持有的发送凭证上邮戳日起第</w:t>
      </w:r>
      <w:r w:rsidRPr="001F082C">
        <w:rPr>
          <w:rFonts w:eastAsia="楷体"/>
          <w:sz w:val="24"/>
        </w:rPr>
        <w:t>4</w:t>
      </w:r>
      <w:r w:rsidRPr="001F082C">
        <w:rPr>
          <w:rFonts w:eastAsia="楷体" w:hint="eastAsia"/>
          <w:sz w:val="24"/>
        </w:rPr>
        <w:t>日。</w:t>
      </w:r>
    </w:p>
    <w:p w14:paraId="7DA8BC30" w14:textId="4D488668" w:rsidR="00203A43" w:rsidRPr="001F082C" w:rsidRDefault="00203A43">
      <w:pPr>
        <w:numPr>
          <w:ilvl w:val="0"/>
          <w:numId w:val="35"/>
        </w:numPr>
        <w:spacing w:beforeLines="50" w:before="156" w:afterLines="50" w:after="156" w:line="240" w:lineRule="atLeast"/>
        <w:ind w:leftChars="607" w:left="1417" w:hanging="142"/>
        <w:rPr>
          <w:rFonts w:eastAsia="楷体"/>
          <w:sz w:val="24"/>
        </w:rPr>
      </w:pPr>
      <w:r w:rsidRPr="00A8493F">
        <w:rPr>
          <w:rFonts w:eastAsia="楷体_GB2312" w:hint="eastAsia"/>
          <w:sz w:val="24"/>
        </w:rPr>
        <w:t>电子邮件：该电子邮件首次进入被通知方电子信箱所在服务器系统的时间。</w:t>
      </w:r>
    </w:p>
    <w:p w14:paraId="13FBFDBB" w14:textId="77777777" w:rsidR="00BF4672" w:rsidRPr="001F082C" w:rsidRDefault="00BF4672">
      <w:pPr>
        <w:numPr>
          <w:ilvl w:val="1"/>
          <w:numId w:val="33"/>
        </w:numPr>
        <w:snapToGrid w:val="0"/>
        <w:spacing w:beforeLines="50" w:before="156" w:afterLines="50" w:after="156" w:line="300" w:lineRule="auto"/>
        <w:rPr>
          <w:rFonts w:eastAsia="楷体"/>
          <w:sz w:val="24"/>
        </w:rPr>
      </w:pPr>
      <w:r w:rsidRPr="001F082C">
        <w:rPr>
          <w:rFonts w:eastAsia="楷体" w:hint="eastAsia"/>
          <w:sz w:val="24"/>
        </w:rPr>
        <w:t>一方的通讯地址或联系方式如发生变动，应自发生变化之日起</w:t>
      </w:r>
      <w:r w:rsidRPr="001F082C">
        <w:rPr>
          <w:rFonts w:eastAsia="楷体"/>
          <w:sz w:val="24"/>
        </w:rPr>
        <w:t>3</w:t>
      </w:r>
      <w:r w:rsidRPr="001F082C">
        <w:rPr>
          <w:rFonts w:eastAsia="楷体" w:hint="eastAsia"/>
          <w:sz w:val="24"/>
        </w:rPr>
        <w:t>个工作日内书面通知其他方。任何一方违反前述规定，除非法律另有规定，变动一方应对由此而造成的影响和损失承担责任。</w:t>
      </w:r>
    </w:p>
    <w:p w14:paraId="4541A961" w14:textId="77777777" w:rsidR="00BF4672" w:rsidRPr="001F082C" w:rsidRDefault="00BF4672">
      <w:pPr>
        <w:rPr>
          <w:rFonts w:eastAsia="楷体"/>
          <w:sz w:val="24"/>
        </w:rPr>
      </w:pPr>
    </w:p>
    <w:p w14:paraId="030BBBCB" w14:textId="77777777" w:rsidR="00BF4672" w:rsidRPr="001F082C" w:rsidRDefault="00BF4672">
      <w:pPr>
        <w:pStyle w:val="2"/>
        <w:numPr>
          <w:ilvl w:val="0"/>
          <w:numId w:val="3"/>
        </w:numPr>
        <w:tabs>
          <w:tab w:val="clear" w:pos="510"/>
          <w:tab w:val="left" w:pos="-3261"/>
        </w:tabs>
        <w:snapToGrid w:val="0"/>
        <w:spacing w:before="0" w:after="0" w:line="300" w:lineRule="auto"/>
        <w:ind w:left="0" w:firstLine="0"/>
        <w:jc w:val="center"/>
        <w:rPr>
          <w:rFonts w:ascii="Times New Roman" w:eastAsia="楷体" w:hAnsi="Times New Roman"/>
          <w:sz w:val="24"/>
          <w:szCs w:val="24"/>
          <w:lang w:eastAsia="zh-CN"/>
        </w:rPr>
      </w:pPr>
      <w:bookmarkStart w:id="74" w:name="_Toc14769638"/>
      <w:r w:rsidRPr="001F082C">
        <w:rPr>
          <w:rFonts w:ascii="Times New Roman" w:eastAsia="楷体" w:hAnsi="Times New Roman" w:hint="eastAsia"/>
          <w:sz w:val="24"/>
          <w:szCs w:val="24"/>
          <w:lang w:eastAsia="zh-CN"/>
        </w:rPr>
        <w:t>法律适用和争议解决</w:t>
      </w:r>
      <w:bookmarkEnd w:id="74"/>
    </w:p>
    <w:p w14:paraId="74300E25" w14:textId="77777777" w:rsidR="00BF4672" w:rsidRPr="001F082C" w:rsidRDefault="00BF4672">
      <w:pPr>
        <w:rPr>
          <w:rFonts w:eastAsia="楷体"/>
          <w:vanish/>
          <w:sz w:val="24"/>
        </w:rPr>
      </w:pPr>
    </w:p>
    <w:p w14:paraId="729B9282" w14:textId="1C84AD4E" w:rsidR="00BF4672" w:rsidRPr="00DC3E90" w:rsidRDefault="00BF4672">
      <w:pPr>
        <w:numPr>
          <w:ilvl w:val="1"/>
          <w:numId w:val="36"/>
        </w:numPr>
        <w:snapToGrid w:val="0"/>
        <w:spacing w:beforeLines="50" w:before="156" w:afterLines="50" w:after="156" w:line="300" w:lineRule="auto"/>
        <w:rPr>
          <w:rFonts w:eastAsia="楷体"/>
          <w:sz w:val="24"/>
        </w:rPr>
      </w:pPr>
      <w:r w:rsidRPr="001F082C">
        <w:rPr>
          <w:rFonts w:eastAsia="楷体" w:hint="eastAsia"/>
          <w:sz w:val="24"/>
        </w:rPr>
        <w:t>本协议适用中华人民共和国</w:t>
      </w:r>
      <w:r w:rsidRPr="008060DB">
        <w:rPr>
          <w:rFonts w:eastAsia="楷体"/>
          <w:sz w:val="24"/>
        </w:rPr>
        <w:t>（为本协议之目的，不包括香港特别行政区、澳门特别行政区和台湾地区）法律。</w:t>
      </w:r>
    </w:p>
    <w:p w14:paraId="555079BD" w14:textId="77777777" w:rsidR="00BF4672" w:rsidRPr="001F082C" w:rsidRDefault="00BF4672">
      <w:pPr>
        <w:numPr>
          <w:ilvl w:val="1"/>
          <w:numId w:val="36"/>
        </w:numPr>
        <w:snapToGrid w:val="0"/>
        <w:spacing w:beforeLines="50" w:before="156" w:afterLines="50" w:after="156" w:line="300" w:lineRule="auto"/>
        <w:rPr>
          <w:rFonts w:eastAsia="楷体"/>
          <w:sz w:val="24"/>
        </w:rPr>
      </w:pPr>
      <w:bookmarkStart w:id="75" w:name="_Ref360984468"/>
      <w:r w:rsidRPr="001F082C">
        <w:rPr>
          <w:rFonts w:eastAsia="楷体" w:hint="eastAsia"/>
          <w:sz w:val="24"/>
        </w:rPr>
        <w:t>因本协议引起的或与本协议有关的任何争议，可以通过协商解决，协商不成，则应向五矿信托注册地有管辖权的人民法院起诉。除非生效判决另有规定，各方为诉讼而实际支付的费用（包括但不限于诉讼费和合理的律师费）由败诉方承担。在诉讼期间，本协议中不涉及争议的条款仍须履行，各方均不得以解决争议为由拒不履行其在本协议项下的任何义务。</w:t>
      </w:r>
      <w:bookmarkEnd w:id="75"/>
    </w:p>
    <w:p w14:paraId="0B5B32E3" w14:textId="77777777" w:rsidR="00BF4672" w:rsidRPr="001F082C" w:rsidRDefault="00BF4672">
      <w:pPr>
        <w:snapToGrid w:val="0"/>
        <w:spacing w:line="300" w:lineRule="auto"/>
        <w:jc w:val="center"/>
        <w:rPr>
          <w:rFonts w:eastAsia="楷体"/>
          <w:kern w:val="0"/>
          <w:sz w:val="24"/>
        </w:rPr>
      </w:pPr>
    </w:p>
    <w:p w14:paraId="44BBDF2B" w14:textId="77777777" w:rsidR="00BF4672" w:rsidRPr="001F082C" w:rsidRDefault="00BF4672">
      <w:pPr>
        <w:pStyle w:val="2"/>
        <w:numPr>
          <w:ilvl w:val="0"/>
          <w:numId w:val="3"/>
        </w:numPr>
        <w:tabs>
          <w:tab w:val="clear" w:pos="510"/>
          <w:tab w:val="left" w:pos="-3261"/>
        </w:tabs>
        <w:snapToGrid w:val="0"/>
        <w:spacing w:before="0" w:after="0" w:line="300" w:lineRule="auto"/>
        <w:ind w:left="0" w:firstLine="0"/>
        <w:jc w:val="center"/>
        <w:rPr>
          <w:rFonts w:ascii="Times New Roman" w:eastAsia="楷体" w:hAnsi="Times New Roman"/>
          <w:sz w:val="24"/>
          <w:szCs w:val="24"/>
          <w:lang w:eastAsia="zh-CN"/>
        </w:rPr>
      </w:pPr>
      <w:bookmarkStart w:id="76" w:name="_Toc14769639"/>
      <w:r w:rsidRPr="001F082C">
        <w:rPr>
          <w:rFonts w:ascii="Times New Roman" w:eastAsia="楷体" w:hAnsi="Times New Roman" w:hint="eastAsia"/>
          <w:sz w:val="24"/>
          <w:szCs w:val="24"/>
          <w:lang w:eastAsia="zh-CN"/>
        </w:rPr>
        <w:t>其他约定</w:t>
      </w:r>
      <w:bookmarkEnd w:id="76"/>
    </w:p>
    <w:p w14:paraId="766D5101" w14:textId="77777777" w:rsidR="00BF4672" w:rsidRPr="001F082C" w:rsidRDefault="00BF4672">
      <w:pPr>
        <w:tabs>
          <w:tab w:val="left" w:pos="709"/>
        </w:tabs>
        <w:snapToGrid w:val="0"/>
        <w:spacing w:line="300" w:lineRule="auto"/>
        <w:rPr>
          <w:rFonts w:eastAsia="楷体"/>
          <w:sz w:val="24"/>
        </w:rPr>
      </w:pPr>
    </w:p>
    <w:p w14:paraId="5AC99224" w14:textId="3CE7297B" w:rsidR="00BF4672" w:rsidRDefault="00BF4672">
      <w:pPr>
        <w:numPr>
          <w:ilvl w:val="1"/>
          <w:numId w:val="37"/>
        </w:numPr>
        <w:snapToGrid w:val="0"/>
        <w:spacing w:beforeLines="50" w:before="156" w:afterLines="50" w:after="156" w:line="300" w:lineRule="auto"/>
        <w:rPr>
          <w:rFonts w:eastAsia="楷体"/>
          <w:sz w:val="24"/>
        </w:rPr>
      </w:pPr>
      <w:r w:rsidRPr="001F082C">
        <w:rPr>
          <w:rFonts w:eastAsia="楷体" w:hint="eastAsia"/>
          <w:sz w:val="24"/>
        </w:rPr>
        <w:t>信托计划的具体内容及相关信托文件应以最终签订的正式信托计划文件（包括但不限于《信托合同》及《信托计划说明书》）为准。</w:t>
      </w:r>
    </w:p>
    <w:p w14:paraId="0B2F25A9" w14:textId="33CEF070" w:rsidR="00D53359" w:rsidRPr="00D53359" w:rsidRDefault="00D53359" w:rsidP="00D53359">
      <w:pPr>
        <w:numPr>
          <w:ilvl w:val="1"/>
          <w:numId w:val="37"/>
        </w:numPr>
        <w:snapToGrid w:val="0"/>
        <w:spacing w:beforeLines="50" w:before="156" w:afterLines="50" w:after="156" w:line="300" w:lineRule="auto"/>
        <w:rPr>
          <w:rFonts w:eastAsia="楷体"/>
          <w:sz w:val="24"/>
        </w:rPr>
      </w:pPr>
      <w:r w:rsidRPr="001F082C">
        <w:rPr>
          <w:rFonts w:eastAsia="楷体" w:hint="eastAsia"/>
          <w:sz w:val="24"/>
        </w:rPr>
        <w:t>如本协议</w:t>
      </w:r>
      <w:r>
        <w:rPr>
          <w:rFonts w:eastAsia="楷体" w:hint="eastAsia"/>
          <w:sz w:val="24"/>
        </w:rPr>
        <w:t>、</w:t>
      </w:r>
      <w:r w:rsidR="00E06530">
        <w:rPr>
          <w:rFonts w:eastAsia="楷体" w:hint="eastAsia"/>
          <w:sz w:val="24"/>
        </w:rPr>
        <w:t>《章程》、</w:t>
      </w:r>
      <w:r>
        <w:rPr>
          <w:rFonts w:eastAsia="楷体" w:hint="eastAsia"/>
          <w:sz w:val="24"/>
        </w:rPr>
        <w:t>其他交易文件</w:t>
      </w:r>
      <w:r w:rsidRPr="001F082C">
        <w:rPr>
          <w:rFonts w:eastAsia="楷体" w:hint="eastAsia"/>
          <w:sz w:val="24"/>
        </w:rPr>
        <w:t>与</w:t>
      </w:r>
      <w:r w:rsidR="00894A64">
        <w:rPr>
          <w:rFonts w:eastAsia="楷体" w:hint="eastAsia"/>
          <w:sz w:val="24"/>
        </w:rPr>
        <w:t>附件</w:t>
      </w:r>
      <w:r w:rsidR="00894A64">
        <w:rPr>
          <w:rFonts w:eastAsia="楷体" w:hint="eastAsia"/>
          <w:sz w:val="24"/>
        </w:rPr>
        <w:t>4</w:t>
      </w:r>
      <w:r w:rsidRPr="001F082C">
        <w:rPr>
          <w:rFonts w:eastAsia="楷体" w:hint="eastAsia"/>
          <w:sz w:val="24"/>
        </w:rPr>
        <w:t>《投资合作协议书》约定内容不一致的，以本协议约定为准</w:t>
      </w:r>
      <w:r>
        <w:rPr>
          <w:rFonts w:eastAsia="楷体" w:hint="eastAsia"/>
          <w:sz w:val="24"/>
        </w:rPr>
        <w:t>，除</w:t>
      </w:r>
      <w:r w:rsidRPr="001F082C">
        <w:rPr>
          <w:rFonts w:eastAsia="楷体" w:hint="eastAsia"/>
          <w:sz w:val="24"/>
        </w:rPr>
        <w:t>本协议</w:t>
      </w:r>
      <w:r>
        <w:rPr>
          <w:rFonts w:eastAsia="楷体" w:hint="eastAsia"/>
          <w:sz w:val="24"/>
        </w:rPr>
        <w:t>、其他交易文件中另有约定外，本协议、其他交易文件中未约定事项，仍以</w:t>
      </w:r>
      <w:r w:rsidR="00894A64">
        <w:rPr>
          <w:rFonts w:eastAsia="楷体" w:hint="eastAsia"/>
          <w:sz w:val="24"/>
        </w:rPr>
        <w:t>附件</w:t>
      </w:r>
      <w:r w:rsidR="00894A64">
        <w:rPr>
          <w:rFonts w:eastAsia="楷体" w:hint="eastAsia"/>
          <w:sz w:val="24"/>
        </w:rPr>
        <w:t>4</w:t>
      </w:r>
      <w:r w:rsidRPr="001F082C">
        <w:rPr>
          <w:rFonts w:eastAsia="楷体" w:hint="eastAsia"/>
          <w:sz w:val="24"/>
        </w:rPr>
        <w:t>《投资合作协议书》约定内容</w:t>
      </w:r>
      <w:r>
        <w:rPr>
          <w:rFonts w:eastAsia="楷体" w:hint="eastAsia"/>
          <w:sz w:val="24"/>
        </w:rPr>
        <w:t>为准</w:t>
      </w:r>
      <w:r w:rsidRPr="001F082C">
        <w:rPr>
          <w:rFonts w:eastAsia="楷体" w:hint="eastAsia"/>
          <w:sz w:val="24"/>
        </w:rPr>
        <w:t>。</w:t>
      </w:r>
    </w:p>
    <w:p w14:paraId="01F855CF" w14:textId="77777777" w:rsidR="00BF4672" w:rsidRPr="001F082C" w:rsidRDefault="00BF4672">
      <w:pPr>
        <w:numPr>
          <w:ilvl w:val="1"/>
          <w:numId w:val="37"/>
        </w:numPr>
        <w:snapToGrid w:val="0"/>
        <w:spacing w:beforeLines="50" w:before="156" w:afterLines="50" w:after="156" w:line="300" w:lineRule="auto"/>
        <w:rPr>
          <w:rFonts w:eastAsia="楷体"/>
          <w:sz w:val="24"/>
        </w:rPr>
      </w:pPr>
      <w:r w:rsidRPr="001F082C">
        <w:rPr>
          <w:rFonts w:eastAsia="楷体" w:hint="eastAsia"/>
          <w:sz w:val="24"/>
        </w:rPr>
        <w:t>权利保留</w:t>
      </w:r>
    </w:p>
    <w:p w14:paraId="2F009ACD" w14:textId="77777777" w:rsidR="00BF4672" w:rsidRPr="001F082C" w:rsidRDefault="00BF4672">
      <w:pPr>
        <w:snapToGrid w:val="0"/>
        <w:spacing w:beforeLines="50" w:before="156" w:afterLines="50" w:after="156" w:line="300" w:lineRule="auto"/>
        <w:ind w:left="360"/>
        <w:rPr>
          <w:rFonts w:eastAsia="楷体"/>
          <w:sz w:val="24"/>
        </w:rPr>
      </w:pPr>
      <w:r w:rsidRPr="001F082C">
        <w:rPr>
          <w:rFonts w:eastAsia="楷体" w:hint="eastAsia"/>
          <w:sz w:val="24"/>
        </w:rPr>
        <w:t>五矿信托在本协议项下的权利并不影响和排除其根据法律、法规和其它合同所享有的任何权利。任何对违约或延误行为施以任何宽容、宽限、优惠或延缓行使本协议项下的任何权利，均不能视为对本协议项下权利、权益的放弃或对任何违反本协议行为的许可或认可，也不限制、阻止和妨碍对该权利的继续行使或对其任何其它权利的行使，也不因此导致五矿信托对其他各方承担义务和责任。</w:t>
      </w:r>
    </w:p>
    <w:p w14:paraId="453F7195" w14:textId="77777777" w:rsidR="00BF4672" w:rsidRPr="001F082C" w:rsidRDefault="00BF4672">
      <w:pPr>
        <w:numPr>
          <w:ilvl w:val="1"/>
          <w:numId w:val="37"/>
        </w:numPr>
        <w:snapToGrid w:val="0"/>
        <w:spacing w:beforeLines="50" w:before="156" w:afterLines="50" w:after="156" w:line="300" w:lineRule="auto"/>
        <w:rPr>
          <w:rFonts w:eastAsia="楷体"/>
          <w:sz w:val="24"/>
        </w:rPr>
      </w:pPr>
      <w:r w:rsidRPr="001F082C">
        <w:rPr>
          <w:rFonts w:eastAsia="楷体" w:hint="eastAsia"/>
          <w:sz w:val="24"/>
        </w:rPr>
        <w:t>协议生效</w:t>
      </w:r>
    </w:p>
    <w:p w14:paraId="2DF53A12" w14:textId="41689AFB" w:rsidR="00BF4672" w:rsidRPr="001F082C" w:rsidRDefault="00BF4672">
      <w:pPr>
        <w:snapToGrid w:val="0"/>
        <w:spacing w:beforeLines="50" w:before="156" w:afterLines="50" w:after="156" w:line="300" w:lineRule="auto"/>
        <w:ind w:left="360"/>
        <w:rPr>
          <w:rFonts w:eastAsia="楷体"/>
          <w:sz w:val="24"/>
        </w:rPr>
      </w:pPr>
      <w:r w:rsidRPr="001F082C">
        <w:rPr>
          <w:rFonts w:eastAsia="楷体" w:hint="eastAsia"/>
          <w:sz w:val="24"/>
        </w:rPr>
        <w:t>本协议自各方法定代表人或授权代表签字或签章并加盖公章或合同专用章后生效。授权代表签署本协议的，应提供合法有效授权文件。</w:t>
      </w:r>
    </w:p>
    <w:p w14:paraId="33C18F52" w14:textId="77777777" w:rsidR="00BF4672" w:rsidRPr="001F082C" w:rsidRDefault="00BF4672">
      <w:pPr>
        <w:numPr>
          <w:ilvl w:val="1"/>
          <w:numId w:val="37"/>
        </w:numPr>
        <w:snapToGrid w:val="0"/>
        <w:spacing w:beforeLines="50" w:before="156" w:afterLines="50" w:after="156" w:line="300" w:lineRule="auto"/>
        <w:rPr>
          <w:rFonts w:eastAsia="楷体"/>
          <w:sz w:val="24"/>
        </w:rPr>
      </w:pPr>
      <w:r w:rsidRPr="001F082C">
        <w:rPr>
          <w:rFonts w:eastAsia="楷体" w:hint="eastAsia"/>
          <w:sz w:val="24"/>
        </w:rPr>
        <w:t>补充协议</w:t>
      </w:r>
    </w:p>
    <w:p w14:paraId="23A3FAE8" w14:textId="77777777" w:rsidR="00BF4672" w:rsidRPr="001F082C" w:rsidRDefault="00BF4672">
      <w:pPr>
        <w:snapToGrid w:val="0"/>
        <w:spacing w:beforeLines="50" w:before="156" w:afterLines="50" w:after="156" w:line="300" w:lineRule="auto"/>
        <w:ind w:left="360"/>
        <w:rPr>
          <w:rFonts w:eastAsia="楷体"/>
          <w:sz w:val="24"/>
        </w:rPr>
      </w:pPr>
      <w:r w:rsidRPr="001F082C">
        <w:rPr>
          <w:rFonts w:eastAsia="楷体" w:hint="eastAsia"/>
          <w:sz w:val="24"/>
        </w:rPr>
        <w:t>本协议未尽事宜，各方可另行达成书面协议，作为本协议附件。本协议的任何附件、修改或补充均构成本协议不可分割的组成部分，与本协议具有同等法律效力。</w:t>
      </w:r>
    </w:p>
    <w:p w14:paraId="64DD6002" w14:textId="77777777" w:rsidR="00BF4672" w:rsidRPr="001F082C" w:rsidRDefault="00BF4672">
      <w:pPr>
        <w:numPr>
          <w:ilvl w:val="1"/>
          <w:numId w:val="37"/>
        </w:numPr>
        <w:snapToGrid w:val="0"/>
        <w:spacing w:beforeLines="50" w:before="156" w:afterLines="50" w:after="156" w:line="300" w:lineRule="auto"/>
        <w:rPr>
          <w:rFonts w:eastAsia="楷体"/>
          <w:sz w:val="24"/>
        </w:rPr>
      </w:pPr>
      <w:r w:rsidRPr="001F082C">
        <w:rPr>
          <w:rFonts w:eastAsia="楷体" w:hint="eastAsia"/>
          <w:sz w:val="24"/>
        </w:rPr>
        <w:t>协议条款的独立性</w:t>
      </w:r>
    </w:p>
    <w:p w14:paraId="1BB922BE" w14:textId="77777777" w:rsidR="00BF4672" w:rsidRPr="001F082C" w:rsidRDefault="00BF4672">
      <w:pPr>
        <w:snapToGrid w:val="0"/>
        <w:spacing w:beforeLines="50" w:before="156" w:afterLines="50" w:after="156" w:line="300" w:lineRule="auto"/>
        <w:ind w:left="360"/>
        <w:rPr>
          <w:rFonts w:eastAsia="楷体"/>
          <w:sz w:val="24"/>
        </w:rPr>
      </w:pPr>
      <w:r w:rsidRPr="001F082C">
        <w:rPr>
          <w:rFonts w:eastAsia="楷体" w:hint="eastAsia"/>
          <w:sz w:val="24"/>
        </w:rPr>
        <w:t>如本协议的某条款或某条款的部分内容现在是或将来成为无效，该无效条款或该无效部分并不影响本协议及本协议其它条款或该条款其它内容的有效性。</w:t>
      </w:r>
    </w:p>
    <w:p w14:paraId="287689B9" w14:textId="77777777" w:rsidR="00BF4672" w:rsidRPr="001F082C" w:rsidRDefault="00BF4672">
      <w:pPr>
        <w:numPr>
          <w:ilvl w:val="1"/>
          <w:numId w:val="37"/>
        </w:numPr>
        <w:snapToGrid w:val="0"/>
        <w:spacing w:beforeLines="50" w:before="156" w:afterLines="50" w:after="156" w:line="300" w:lineRule="auto"/>
        <w:rPr>
          <w:rFonts w:eastAsia="楷体"/>
          <w:sz w:val="24"/>
        </w:rPr>
      </w:pPr>
      <w:r w:rsidRPr="001F082C">
        <w:rPr>
          <w:rFonts w:eastAsia="楷体" w:hint="eastAsia"/>
          <w:sz w:val="24"/>
        </w:rPr>
        <w:t>协议文本</w:t>
      </w:r>
    </w:p>
    <w:p w14:paraId="5B44FFBD" w14:textId="77777777" w:rsidR="00203A43" w:rsidRPr="008060DB" w:rsidRDefault="00BF4672" w:rsidP="00203A43">
      <w:pPr>
        <w:snapToGrid w:val="0"/>
        <w:spacing w:beforeLines="50" w:before="156" w:afterLines="50" w:after="156" w:line="300" w:lineRule="auto"/>
        <w:ind w:left="360"/>
        <w:rPr>
          <w:rFonts w:eastAsia="楷体"/>
          <w:sz w:val="24"/>
        </w:rPr>
      </w:pPr>
      <w:r w:rsidRPr="001F082C">
        <w:rPr>
          <w:rFonts w:eastAsia="楷体" w:hint="eastAsia"/>
          <w:sz w:val="24"/>
        </w:rPr>
        <w:t>本协议正本一式【</w:t>
      </w:r>
      <w:r w:rsidR="000F7209">
        <w:rPr>
          <w:rFonts w:eastAsia="楷体" w:hint="eastAsia"/>
          <w:sz w:val="24"/>
        </w:rPr>
        <w:t>拾</w:t>
      </w:r>
      <w:r w:rsidRPr="008060DB">
        <w:rPr>
          <w:rFonts w:eastAsia="楷体"/>
          <w:sz w:val="24"/>
        </w:rPr>
        <w:t>】份，每份具有同等法律效力，各方各执【</w:t>
      </w:r>
      <w:r w:rsidR="000F7209">
        <w:rPr>
          <w:rFonts w:eastAsia="楷体" w:hint="eastAsia"/>
          <w:sz w:val="24"/>
        </w:rPr>
        <w:t>壹</w:t>
      </w:r>
      <w:r w:rsidRPr="008060DB">
        <w:rPr>
          <w:rFonts w:eastAsia="楷体"/>
          <w:sz w:val="24"/>
        </w:rPr>
        <w:t>】份，其余用于办理公证</w:t>
      </w:r>
      <w:r w:rsidR="00E31B1B" w:rsidRPr="001F082C">
        <w:rPr>
          <w:rFonts w:eastAsia="楷体" w:hint="eastAsia"/>
          <w:sz w:val="24"/>
        </w:rPr>
        <w:t>（如有）</w:t>
      </w:r>
      <w:r w:rsidRPr="008060DB">
        <w:rPr>
          <w:rFonts w:eastAsia="楷体"/>
          <w:sz w:val="24"/>
        </w:rPr>
        <w:t>、登记、备案或其他相关手续。</w:t>
      </w:r>
      <w:r w:rsidR="00203A43">
        <w:rPr>
          <w:rFonts w:eastAsia="楷体" w:hint="eastAsia"/>
          <w:sz w:val="24"/>
        </w:rPr>
        <w:t>本次交易涉及的其他交易文件，均需由凡普金睿和北海正裕阳各留存一份正本原件。</w:t>
      </w:r>
    </w:p>
    <w:p w14:paraId="7B8470AB" w14:textId="77777777" w:rsidR="00BF4672" w:rsidRPr="001F082C" w:rsidRDefault="00BF4672">
      <w:pPr>
        <w:numPr>
          <w:ilvl w:val="1"/>
          <w:numId w:val="37"/>
        </w:numPr>
        <w:snapToGrid w:val="0"/>
        <w:spacing w:beforeLines="50" w:before="156" w:afterLines="50" w:after="156" w:line="300" w:lineRule="auto"/>
        <w:rPr>
          <w:rFonts w:eastAsia="楷体"/>
          <w:sz w:val="24"/>
        </w:rPr>
      </w:pPr>
      <w:r w:rsidRPr="00DC3E90">
        <w:rPr>
          <w:rFonts w:eastAsia="楷体"/>
          <w:sz w:val="24"/>
        </w:rPr>
        <w:t>真实意思</w:t>
      </w:r>
    </w:p>
    <w:p w14:paraId="22E354D2" w14:textId="77777777" w:rsidR="00BF4672" w:rsidRPr="001F082C" w:rsidRDefault="00BF4672">
      <w:pPr>
        <w:snapToGrid w:val="0"/>
        <w:spacing w:beforeLines="50" w:before="156" w:afterLines="50" w:after="156" w:line="300" w:lineRule="auto"/>
        <w:ind w:left="360"/>
        <w:rPr>
          <w:rFonts w:eastAsia="楷体"/>
          <w:sz w:val="24"/>
        </w:rPr>
      </w:pPr>
      <w:r w:rsidRPr="001F082C">
        <w:rPr>
          <w:rFonts w:eastAsia="楷体" w:hint="eastAsia"/>
          <w:sz w:val="24"/>
        </w:rPr>
        <w:t>本协议系经各方协商制定，在签署本协议时，本协议当事人各方对协议的所有条款的规定已经阅悉，均无异议，并对当事人之间的有关权利、义务和责任的条款的法律含义以及相应的法律后果理解一致。</w:t>
      </w:r>
    </w:p>
    <w:p w14:paraId="0639CA25" w14:textId="77777777" w:rsidR="00BF4672" w:rsidRPr="001F082C" w:rsidRDefault="00BF4672">
      <w:pPr>
        <w:pStyle w:val="-111"/>
        <w:snapToGrid w:val="0"/>
        <w:spacing w:line="300" w:lineRule="auto"/>
        <w:ind w:firstLineChars="0" w:firstLine="0"/>
        <w:jc w:val="center"/>
        <w:rPr>
          <w:rFonts w:eastAsia="楷体"/>
          <w:sz w:val="24"/>
        </w:rPr>
      </w:pPr>
    </w:p>
    <w:p w14:paraId="720C9659" w14:textId="77777777" w:rsidR="00E31B1B" w:rsidRPr="001F082C" w:rsidRDefault="00BF4672" w:rsidP="00995908">
      <w:pPr>
        <w:tabs>
          <w:tab w:val="left" w:pos="709"/>
        </w:tabs>
        <w:snapToGrid w:val="0"/>
        <w:spacing w:line="300" w:lineRule="auto"/>
        <w:jc w:val="left"/>
        <w:rPr>
          <w:rFonts w:eastAsia="楷体"/>
          <w:sz w:val="24"/>
        </w:rPr>
      </w:pPr>
      <w:r w:rsidRPr="001F082C">
        <w:rPr>
          <w:rFonts w:eastAsia="楷体" w:hint="eastAsia"/>
          <w:sz w:val="24"/>
        </w:rPr>
        <w:t>（本页以下无正文）</w:t>
      </w:r>
    </w:p>
    <w:p w14:paraId="67F0DB47" w14:textId="3B48FB95" w:rsidR="00BF4672" w:rsidRPr="001F082C" w:rsidRDefault="00BF4672">
      <w:pPr>
        <w:snapToGrid w:val="0"/>
        <w:spacing w:line="300" w:lineRule="auto"/>
        <w:rPr>
          <w:rFonts w:eastAsia="楷体"/>
          <w:sz w:val="24"/>
        </w:rPr>
      </w:pPr>
      <w:r w:rsidRPr="001F082C">
        <w:rPr>
          <w:rFonts w:eastAsia="楷体"/>
          <w:sz w:val="24"/>
        </w:rPr>
        <w:br w:type="page"/>
        <w:t>[</w:t>
      </w:r>
      <w:r w:rsidRPr="001F082C">
        <w:rPr>
          <w:rFonts w:eastAsia="楷体" w:hint="eastAsia"/>
          <w:sz w:val="24"/>
        </w:rPr>
        <w:t>本页无正文，为编号为【</w:t>
      </w:r>
      <w:r w:rsidR="00C9216E" w:rsidRPr="00C9216E">
        <w:rPr>
          <w:rFonts w:eastAsia="楷体"/>
          <w:sz w:val="24"/>
        </w:rPr>
        <w:t>P2019M12A-GGTZ10-005</w:t>
      </w:r>
      <w:r w:rsidRPr="001F082C">
        <w:rPr>
          <w:rFonts w:eastAsia="楷体" w:hint="eastAsia"/>
          <w:sz w:val="24"/>
        </w:rPr>
        <w:t>】的《合作协议》之签署页</w:t>
      </w:r>
      <w:r w:rsidRPr="001F082C">
        <w:rPr>
          <w:rFonts w:eastAsia="楷体"/>
          <w:sz w:val="24"/>
        </w:rPr>
        <w:t>]</w:t>
      </w:r>
    </w:p>
    <w:p w14:paraId="1E1911E1" w14:textId="77777777" w:rsidR="00BF4672" w:rsidRPr="001F082C" w:rsidRDefault="00BF4672">
      <w:pPr>
        <w:snapToGrid w:val="0"/>
        <w:spacing w:line="300" w:lineRule="auto"/>
        <w:rPr>
          <w:rFonts w:eastAsia="楷体"/>
          <w:kern w:val="0"/>
          <w:sz w:val="24"/>
        </w:rPr>
      </w:pPr>
    </w:p>
    <w:p w14:paraId="42CFAB79" w14:textId="77777777" w:rsidR="00BF4672" w:rsidRPr="001F082C" w:rsidRDefault="00BF4672">
      <w:pPr>
        <w:snapToGrid w:val="0"/>
        <w:spacing w:line="300" w:lineRule="auto"/>
        <w:rPr>
          <w:rFonts w:eastAsia="楷体"/>
          <w:kern w:val="0"/>
          <w:sz w:val="24"/>
        </w:rPr>
      </w:pPr>
    </w:p>
    <w:p w14:paraId="33F2066B" w14:textId="77777777" w:rsidR="00BF4672" w:rsidRPr="001F082C" w:rsidRDefault="00BF4672">
      <w:pPr>
        <w:snapToGrid w:val="0"/>
        <w:spacing w:line="300" w:lineRule="auto"/>
        <w:rPr>
          <w:rFonts w:eastAsia="楷体"/>
          <w:kern w:val="0"/>
          <w:sz w:val="24"/>
        </w:rPr>
      </w:pPr>
    </w:p>
    <w:p w14:paraId="66ECF8F5" w14:textId="77777777" w:rsidR="00BF4672" w:rsidRPr="001F082C" w:rsidRDefault="00BF4672">
      <w:pPr>
        <w:snapToGrid w:val="0"/>
        <w:spacing w:line="300" w:lineRule="auto"/>
        <w:rPr>
          <w:rFonts w:eastAsia="楷体"/>
          <w:b/>
          <w:bCs/>
          <w:sz w:val="24"/>
        </w:rPr>
      </w:pPr>
      <w:r w:rsidRPr="001F082C">
        <w:rPr>
          <w:rFonts w:eastAsia="楷体" w:hint="eastAsia"/>
          <w:b/>
          <w:bCs/>
          <w:sz w:val="24"/>
        </w:rPr>
        <w:t>在签署本协议时，各当事人对协议所有条款均已阅悉，且无异议，并对当事人之间的法律关系、有关权利、义务和责任的条款的法律含义有准确无误的理解。</w:t>
      </w:r>
    </w:p>
    <w:p w14:paraId="2C17B0C9" w14:textId="77777777" w:rsidR="00BF4672" w:rsidRPr="001F082C" w:rsidRDefault="00BF4672">
      <w:pPr>
        <w:snapToGrid w:val="0"/>
        <w:spacing w:line="300" w:lineRule="auto"/>
        <w:rPr>
          <w:rFonts w:eastAsia="楷体"/>
          <w:b/>
          <w:bCs/>
          <w:sz w:val="24"/>
        </w:rPr>
      </w:pPr>
    </w:p>
    <w:p w14:paraId="23E5EA6F" w14:textId="77777777" w:rsidR="00BF4672" w:rsidRPr="001F082C" w:rsidRDefault="00BF4672">
      <w:pPr>
        <w:snapToGrid w:val="0"/>
        <w:spacing w:line="300" w:lineRule="auto"/>
        <w:rPr>
          <w:rFonts w:eastAsia="楷体"/>
          <w:b/>
          <w:bCs/>
          <w:sz w:val="24"/>
        </w:rPr>
      </w:pPr>
    </w:p>
    <w:p w14:paraId="465F6EE1" w14:textId="77777777" w:rsidR="00BF4672" w:rsidRPr="001F082C" w:rsidRDefault="00BF4672">
      <w:pPr>
        <w:snapToGrid w:val="0"/>
        <w:spacing w:line="300" w:lineRule="auto"/>
        <w:rPr>
          <w:rFonts w:eastAsia="楷体"/>
          <w:b/>
          <w:sz w:val="24"/>
        </w:rPr>
      </w:pPr>
    </w:p>
    <w:p w14:paraId="562D7D50" w14:textId="77777777" w:rsidR="00BF4672" w:rsidRPr="001F082C" w:rsidRDefault="00BF4672">
      <w:pPr>
        <w:snapToGrid w:val="0"/>
        <w:spacing w:line="300" w:lineRule="auto"/>
        <w:rPr>
          <w:rFonts w:eastAsia="楷体"/>
          <w:bCs/>
          <w:sz w:val="24"/>
        </w:rPr>
      </w:pPr>
      <w:r w:rsidRPr="001F082C">
        <w:rPr>
          <w:rFonts w:eastAsia="楷体" w:hint="eastAsia"/>
          <w:b/>
          <w:sz w:val="24"/>
        </w:rPr>
        <w:t>五矿国际信托有限公司</w:t>
      </w:r>
      <w:r w:rsidRPr="001F082C">
        <w:rPr>
          <w:rFonts w:eastAsia="楷体" w:hint="eastAsia"/>
          <w:bCs/>
          <w:sz w:val="24"/>
        </w:rPr>
        <w:t>（公章</w:t>
      </w:r>
      <w:r w:rsidRPr="001F082C">
        <w:rPr>
          <w:rFonts w:eastAsia="楷体"/>
          <w:sz w:val="24"/>
        </w:rPr>
        <w:t>/</w:t>
      </w:r>
      <w:r w:rsidRPr="001F082C">
        <w:rPr>
          <w:rFonts w:eastAsia="楷体" w:hint="eastAsia"/>
          <w:sz w:val="24"/>
        </w:rPr>
        <w:t>合同专用章</w:t>
      </w:r>
      <w:r w:rsidRPr="001F082C">
        <w:rPr>
          <w:rFonts w:eastAsia="楷体" w:hint="eastAsia"/>
          <w:bCs/>
          <w:sz w:val="24"/>
        </w:rPr>
        <w:t>）</w:t>
      </w:r>
    </w:p>
    <w:p w14:paraId="2A2D3C28" w14:textId="77777777" w:rsidR="00BF4672" w:rsidRPr="001F082C" w:rsidRDefault="00BF4672">
      <w:pPr>
        <w:snapToGrid w:val="0"/>
        <w:spacing w:line="300" w:lineRule="auto"/>
        <w:rPr>
          <w:rFonts w:eastAsia="楷体"/>
          <w:bCs/>
          <w:sz w:val="24"/>
        </w:rPr>
      </w:pPr>
    </w:p>
    <w:p w14:paraId="2469990F" w14:textId="77777777" w:rsidR="00BF4672" w:rsidRPr="008060DB" w:rsidRDefault="00BF4672">
      <w:pPr>
        <w:snapToGrid w:val="0"/>
        <w:spacing w:line="300" w:lineRule="auto"/>
        <w:rPr>
          <w:rFonts w:eastAsia="楷体"/>
          <w:bCs/>
          <w:sz w:val="24"/>
        </w:rPr>
      </w:pPr>
      <w:r w:rsidRPr="001F082C">
        <w:rPr>
          <w:rFonts w:eastAsia="楷体" w:hint="eastAsia"/>
          <w:bCs/>
          <w:sz w:val="24"/>
        </w:rPr>
        <w:t>法定代表人或授权代表</w:t>
      </w:r>
      <w:r w:rsidRPr="001F082C">
        <w:rPr>
          <w:rFonts w:eastAsia="楷体"/>
          <w:bCs/>
          <w:sz w:val="24"/>
          <w:u w:val="single"/>
        </w:rPr>
        <w:t xml:space="preserve">                  </w:t>
      </w:r>
      <w:r w:rsidRPr="001F082C">
        <w:rPr>
          <w:rFonts w:eastAsia="楷体"/>
          <w:bCs/>
          <w:sz w:val="24"/>
        </w:rPr>
        <w:t xml:space="preserve"> </w:t>
      </w:r>
      <w:r w:rsidRPr="001F082C">
        <w:rPr>
          <w:rFonts w:eastAsia="楷体" w:hint="eastAsia"/>
          <w:bCs/>
          <w:sz w:val="24"/>
        </w:rPr>
        <w:t>（签字或</w:t>
      </w:r>
      <w:r w:rsidR="00E31B1B" w:rsidRPr="001F082C">
        <w:rPr>
          <w:rFonts w:eastAsia="楷体" w:hint="eastAsia"/>
          <w:bCs/>
          <w:sz w:val="24"/>
        </w:rPr>
        <w:t>签</w:t>
      </w:r>
      <w:r w:rsidRPr="008060DB">
        <w:rPr>
          <w:rFonts w:eastAsia="楷体"/>
          <w:bCs/>
          <w:sz w:val="24"/>
        </w:rPr>
        <w:t>章）</w:t>
      </w:r>
    </w:p>
    <w:p w14:paraId="022195B7" w14:textId="77777777" w:rsidR="00BF4672" w:rsidRPr="00DC3E90" w:rsidRDefault="00BF4672">
      <w:pPr>
        <w:snapToGrid w:val="0"/>
        <w:spacing w:line="300" w:lineRule="auto"/>
        <w:rPr>
          <w:rFonts w:eastAsia="楷体"/>
          <w:bCs/>
          <w:sz w:val="24"/>
        </w:rPr>
      </w:pPr>
    </w:p>
    <w:p w14:paraId="5D7948F9" w14:textId="77777777" w:rsidR="00BF4672" w:rsidRPr="001F082C" w:rsidRDefault="00BF4672">
      <w:pPr>
        <w:snapToGrid w:val="0"/>
        <w:spacing w:line="300" w:lineRule="auto"/>
        <w:rPr>
          <w:rFonts w:eastAsia="楷体"/>
          <w:bCs/>
          <w:sz w:val="24"/>
        </w:rPr>
      </w:pPr>
    </w:p>
    <w:p w14:paraId="10F15AD8" w14:textId="77777777" w:rsidR="00BF4672" w:rsidRPr="001F082C" w:rsidRDefault="00BF4672">
      <w:pPr>
        <w:snapToGrid w:val="0"/>
        <w:spacing w:line="300" w:lineRule="auto"/>
        <w:rPr>
          <w:rFonts w:eastAsia="楷体"/>
          <w:bCs/>
          <w:sz w:val="24"/>
        </w:rPr>
      </w:pPr>
    </w:p>
    <w:p w14:paraId="1636C78B" w14:textId="456E2F6C" w:rsidR="00BF4672" w:rsidRPr="001F082C" w:rsidRDefault="006B1F4C">
      <w:pPr>
        <w:snapToGrid w:val="0"/>
        <w:spacing w:line="300" w:lineRule="auto"/>
        <w:rPr>
          <w:rFonts w:eastAsia="楷体"/>
          <w:bCs/>
          <w:sz w:val="24"/>
        </w:rPr>
      </w:pPr>
      <w:r w:rsidRPr="001F082C">
        <w:rPr>
          <w:rFonts w:eastAsia="楷体" w:hint="eastAsia"/>
          <w:b/>
          <w:bCs/>
          <w:sz w:val="24"/>
        </w:rPr>
        <w:t>北海钰城房地产开发有限公司</w:t>
      </w:r>
      <w:r w:rsidR="00BF4672" w:rsidRPr="008060DB">
        <w:rPr>
          <w:rFonts w:eastAsia="楷体"/>
          <w:sz w:val="24"/>
        </w:rPr>
        <w:t>（公章</w:t>
      </w:r>
      <w:r w:rsidR="00BF4672" w:rsidRPr="008060DB">
        <w:rPr>
          <w:rFonts w:eastAsia="楷体"/>
          <w:sz w:val="24"/>
        </w:rPr>
        <w:t>/</w:t>
      </w:r>
      <w:r w:rsidR="00BF4672" w:rsidRPr="00DC3E90">
        <w:rPr>
          <w:rFonts w:eastAsia="楷体"/>
          <w:sz w:val="24"/>
        </w:rPr>
        <w:t>合同专用章）</w:t>
      </w:r>
    </w:p>
    <w:p w14:paraId="4E91E661" w14:textId="77777777" w:rsidR="00BF4672" w:rsidRPr="001F082C" w:rsidRDefault="00BF4672">
      <w:pPr>
        <w:snapToGrid w:val="0"/>
        <w:spacing w:line="300" w:lineRule="auto"/>
        <w:rPr>
          <w:rFonts w:eastAsia="楷体"/>
          <w:bCs/>
          <w:sz w:val="24"/>
        </w:rPr>
      </w:pPr>
    </w:p>
    <w:p w14:paraId="4E3FEAA2" w14:textId="77777777" w:rsidR="00BF4672" w:rsidRPr="008060DB" w:rsidRDefault="00BF4672">
      <w:pPr>
        <w:snapToGrid w:val="0"/>
        <w:spacing w:line="300" w:lineRule="auto"/>
        <w:rPr>
          <w:rFonts w:eastAsia="楷体"/>
          <w:bCs/>
          <w:sz w:val="24"/>
        </w:rPr>
      </w:pPr>
      <w:r w:rsidRPr="001F082C">
        <w:rPr>
          <w:rFonts w:eastAsia="楷体" w:hint="eastAsia"/>
          <w:bCs/>
          <w:sz w:val="24"/>
        </w:rPr>
        <w:t>法定代表人或授权代表</w:t>
      </w:r>
      <w:r w:rsidRPr="001F082C">
        <w:rPr>
          <w:rFonts w:eastAsia="楷体"/>
          <w:bCs/>
          <w:sz w:val="24"/>
          <w:u w:val="single"/>
        </w:rPr>
        <w:t xml:space="preserve">                  </w:t>
      </w:r>
      <w:r w:rsidRPr="001F082C">
        <w:rPr>
          <w:rFonts w:eastAsia="楷体"/>
          <w:bCs/>
          <w:sz w:val="24"/>
        </w:rPr>
        <w:t xml:space="preserve"> </w:t>
      </w:r>
      <w:r w:rsidRPr="001F082C">
        <w:rPr>
          <w:rFonts w:eastAsia="楷体" w:hint="eastAsia"/>
          <w:bCs/>
          <w:sz w:val="24"/>
        </w:rPr>
        <w:t>（签字或</w:t>
      </w:r>
      <w:r w:rsidR="00E31B1B" w:rsidRPr="001F082C">
        <w:rPr>
          <w:rFonts w:eastAsia="楷体" w:hint="eastAsia"/>
          <w:bCs/>
          <w:sz w:val="24"/>
        </w:rPr>
        <w:t>签</w:t>
      </w:r>
      <w:r w:rsidRPr="008060DB">
        <w:rPr>
          <w:rFonts w:eastAsia="楷体"/>
          <w:bCs/>
          <w:sz w:val="24"/>
        </w:rPr>
        <w:t>章）</w:t>
      </w:r>
    </w:p>
    <w:p w14:paraId="05192910" w14:textId="77777777" w:rsidR="00BF4672" w:rsidRPr="00DC3E90" w:rsidRDefault="00BF4672">
      <w:pPr>
        <w:snapToGrid w:val="0"/>
        <w:spacing w:line="300" w:lineRule="auto"/>
        <w:rPr>
          <w:rFonts w:eastAsia="楷体"/>
          <w:bCs/>
          <w:sz w:val="24"/>
        </w:rPr>
      </w:pPr>
    </w:p>
    <w:p w14:paraId="314906FB" w14:textId="77777777" w:rsidR="00BF4672" w:rsidRPr="001F082C" w:rsidRDefault="00BF4672">
      <w:pPr>
        <w:snapToGrid w:val="0"/>
        <w:spacing w:line="300" w:lineRule="auto"/>
        <w:rPr>
          <w:rFonts w:eastAsia="楷体"/>
          <w:bCs/>
          <w:sz w:val="24"/>
        </w:rPr>
      </w:pPr>
    </w:p>
    <w:p w14:paraId="599D9F8D" w14:textId="77777777" w:rsidR="00BF4672" w:rsidRPr="001F082C" w:rsidRDefault="00BF4672">
      <w:pPr>
        <w:snapToGrid w:val="0"/>
        <w:spacing w:line="300" w:lineRule="auto"/>
        <w:rPr>
          <w:rFonts w:eastAsia="楷体"/>
          <w:b/>
          <w:sz w:val="24"/>
        </w:rPr>
      </w:pPr>
    </w:p>
    <w:p w14:paraId="0EFED24C" w14:textId="32E56288" w:rsidR="00BF4672" w:rsidRPr="001F082C" w:rsidRDefault="0040451C">
      <w:pPr>
        <w:snapToGrid w:val="0"/>
        <w:spacing w:line="300" w:lineRule="auto"/>
        <w:rPr>
          <w:rFonts w:eastAsia="楷体"/>
          <w:bCs/>
          <w:sz w:val="24"/>
        </w:rPr>
      </w:pPr>
      <w:r w:rsidRPr="001F082C">
        <w:rPr>
          <w:rFonts w:eastAsia="楷体" w:hint="eastAsia"/>
          <w:b/>
          <w:sz w:val="24"/>
        </w:rPr>
        <w:t>北海正裕阳投资有限公司</w:t>
      </w:r>
      <w:r w:rsidR="00BF4672" w:rsidRPr="00DC3E90">
        <w:rPr>
          <w:rFonts w:eastAsia="楷体"/>
          <w:sz w:val="24"/>
        </w:rPr>
        <w:t>（公章</w:t>
      </w:r>
      <w:r w:rsidR="00BF4672" w:rsidRPr="001F082C">
        <w:rPr>
          <w:rFonts w:eastAsia="楷体"/>
          <w:sz w:val="24"/>
        </w:rPr>
        <w:t>/</w:t>
      </w:r>
      <w:r w:rsidR="00BF4672" w:rsidRPr="001F082C">
        <w:rPr>
          <w:rFonts w:eastAsia="楷体" w:hint="eastAsia"/>
          <w:sz w:val="24"/>
        </w:rPr>
        <w:t>合同专用章）</w:t>
      </w:r>
    </w:p>
    <w:p w14:paraId="60D65A91" w14:textId="77777777" w:rsidR="00BF4672" w:rsidRPr="001F082C" w:rsidRDefault="00BF4672">
      <w:pPr>
        <w:snapToGrid w:val="0"/>
        <w:spacing w:line="300" w:lineRule="auto"/>
        <w:rPr>
          <w:rFonts w:eastAsia="楷体"/>
          <w:bCs/>
          <w:sz w:val="24"/>
        </w:rPr>
      </w:pPr>
    </w:p>
    <w:p w14:paraId="1A5D45EB" w14:textId="77777777" w:rsidR="00BF4672" w:rsidRPr="008060DB" w:rsidRDefault="00BF4672">
      <w:pPr>
        <w:snapToGrid w:val="0"/>
        <w:spacing w:line="300" w:lineRule="auto"/>
        <w:rPr>
          <w:rFonts w:eastAsia="楷体"/>
          <w:b/>
          <w:sz w:val="24"/>
        </w:rPr>
      </w:pPr>
      <w:r w:rsidRPr="001F082C">
        <w:rPr>
          <w:rFonts w:eastAsia="楷体" w:hint="eastAsia"/>
          <w:bCs/>
          <w:sz w:val="24"/>
        </w:rPr>
        <w:t>法定代表人或授权代表</w:t>
      </w:r>
      <w:r w:rsidRPr="001F082C">
        <w:rPr>
          <w:rFonts w:eastAsia="楷体"/>
          <w:bCs/>
          <w:sz w:val="24"/>
          <w:u w:val="single"/>
        </w:rPr>
        <w:t xml:space="preserve">                  </w:t>
      </w:r>
      <w:r w:rsidRPr="001F082C">
        <w:rPr>
          <w:rFonts w:eastAsia="楷体"/>
          <w:bCs/>
          <w:sz w:val="24"/>
        </w:rPr>
        <w:t xml:space="preserve"> </w:t>
      </w:r>
      <w:r w:rsidRPr="001F082C">
        <w:rPr>
          <w:rFonts w:eastAsia="楷体" w:hint="eastAsia"/>
          <w:bCs/>
          <w:sz w:val="24"/>
        </w:rPr>
        <w:t>（签字或</w:t>
      </w:r>
      <w:r w:rsidR="00E31B1B" w:rsidRPr="001F082C">
        <w:rPr>
          <w:rFonts w:eastAsia="楷体" w:hint="eastAsia"/>
          <w:bCs/>
          <w:sz w:val="24"/>
        </w:rPr>
        <w:t>签</w:t>
      </w:r>
      <w:r w:rsidRPr="008060DB">
        <w:rPr>
          <w:rFonts w:eastAsia="楷体"/>
          <w:bCs/>
          <w:sz w:val="24"/>
        </w:rPr>
        <w:t>章）</w:t>
      </w:r>
    </w:p>
    <w:p w14:paraId="075008AA" w14:textId="77777777" w:rsidR="00BF4672" w:rsidRPr="00DC3E90" w:rsidRDefault="00BF4672">
      <w:pPr>
        <w:snapToGrid w:val="0"/>
        <w:spacing w:line="300" w:lineRule="auto"/>
        <w:rPr>
          <w:rFonts w:eastAsia="楷体"/>
          <w:b/>
          <w:sz w:val="24"/>
        </w:rPr>
      </w:pPr>
    </w:p>
    <w:p w14:paraId="24690F64" w14:textId="77777777" w:rsidR="00BF4672" w:rsidRPr="001F082C" w:rsidRDefault="00BF4672">
      <w:pPr>
        <w:snapToGrid w:val="0"/>
        <w:spacing w:line="300" w:lineRule="auto"/>
        <w:rPr>
          <w:rFonts w:eastAsia="楷体"/>
          <w:b/>
          <w:sz w:val="24"/>
        </w:rPr>
      </w:pPr>
    </w:p>
    <w:p w14:paraId="6D803A8E" w14:textId="77777777" w:rsidR="00BF4672" w:rsidRPr="001F082C" w:rsidRDefault="00BF4672">
      <w:pPr>
        <w:snapToGrid w:val="0"/>
        <w:spacing w:line="300" w:lineRule="auto"/>
        <w:rPr>
          <w:rFonts w:eastAsia="楷体"/>
          <w:bCs/>
          <w:sz w:val="24"/>
        </w:rPr>
      </w:pPr>
    </w:p>
    <w:p w14:paraId="6B534182" w14:textId="0C774568" w:rsidR="00BF4672" w:rsidRPr="001F082C" w:rsidRDefault="0040451C">
      <w:pPr>
        <w:snapToGrid w:val="0"/>
        <w:spacing w:line="300" w:lineRule="auto"/>
        <w:rPr>
          <w:rFonts w:eastAsia="楷体"/>
          <w:bCs/>
          <w:sz w:val="24"/>
        </w:rPr>
      </w:pPr>
      <w:r w:rsidRPr="001F082C">
        <w:rPr>
          <w:rFonts w:eastAsia="楷体" w:hint="eastAsia"/>
          <w:b/>
          <w:sz w:val="24"/>
          <w:lang w:bidi="zh-TW"/>
        </w:rPr>
        <w:t>北海凡普金睿房地产开发有限公司</w:t>
      </w:r>
      <w:r w:rsidR="00BF4672" w:rsidRPr="008060DB">
        <w:rPr>
          <w:rFonts w:eastAsia="楷体"/>
          <w:sz w:val="24"/>
        </w:rPr>
        <w:t>（公章</w:t>
      </w:r>
      <w:r w:rsidR="00BF4672" w:rsidRPr="008060DB">
        <w:rPr>
          <w:rFonts w:eastAsia="楷体"/>
          <w:sz w:val="24"/>
        </w:rPr>
        <w:t>/</w:t>
      </w:r>
      <w:r w:rsidR="00BF4672" w:rsidRPr="00DC3E90">
        <w:rPr>
          <w:rFonts w:eastAsia="楷体"/>
          <w:sz w:val="24"/>
        </w:rPr>
        <w:t>合同专用章）</w:t>
      </w:r>
    </w:p>
    <w:p w14:paraId="74051607" w14:textId="77777777" w:rsidR="00BF4672" w:rsidRPr="001F082C" w:rsidRDefault="00BF4672">
      <w:pPr>
        <w:snapToGrid w:val="0"/>
        <w:spacing w:line="300" w:lineRule="auto"/>
        <w:rPr>
          <w:rFonts w:eastAsia="楷体"/>
          <w:bCs/>
          <w:sz w:val="24"/>
        </w:rPr>
      </w:pPr>
    </w:p>
    <w:p w14:paraId="022B09DA" w14:textId="7B750647" w:rsidR="00BF4672" w:rsidRPr="008060DB" w:rsidRDefault="00B82BBD">
      <w:pPr>
        <w:snapToGrid w:val="0"/>
        <w:spacing w:line="300" w:lineRule="auto"/>
        <w:rPr>
          <w:rFonts w:eastAsia="楷体"/>
          <w:b/>
          <w:sz w:val="24"/>
        </w:rPr>
      </w:pPr>
      <w:r w:rsidRPr="001F082C">
        <w:rPr>
          <w:rFonts w:eastAsia="楷体" w:hint="eastAsia"/>
          <w:bCs/>
          <w:sz w:val="24"/>
        </w:rPr>
        <w:t>法定代表人</w:t>
      </w:r>
      <w:r w:rsidR="00BF4672" w:rsidRPr="001F082C">
        <w:rPr>
          <w:rFonts w:eastAsia="楷体" w:hint="eastAsia"/>
          <w:bCs/>
          <w:sz w:val="24"/>
        </w:rPr>
        <w:t>或授权代表</w:t>
      </w:r>
      <w:r w:rsidR="00BF4672" w:rsidRPr="001F082C">
        <w:rPr>
          <w:rFonts w:eastAsia="楷体"/>
          <w:bCs/>
          <w:sz w:val="24"/>
          <w:u w:val="single"/>
        </w:rPr>
        <w:t xml:space="preserve">                  </w:t>
      </w:r>
      <w:r w:rsidR="00BF4672" w:rsidRPr="001F082C">
        <w:rPr>
          <w:rFonts w:eastAsia="楷体"/>
          <w:bCs/>
          <w:sz w:val="24"/>
        </w:rPr>
        <w:t xml:space="preserve"> </w:t>
      </w:r>
      <w:r w:rsidR="00BF4672" w:rsidRPr="001F082C">
        <w:rPr>
          <w:rFonts w:eastAsia="楷体" w:hint="eastAsia"/>
          <w:bCs/>
          <w:sz w:val="24"/>
        </w:rPr>
        <w:t>（签字或</w:t>
      </w:r>
      <w:r w:rsidR="00E31B1B" w:rsidRPr="001F082C">
        <w:rPr>
          <w:rFonts w:eastAsia="楷体" w:hint="eastAsia"/>
          <w:bCs/>
          <w:sz w:val="24"/>
        </w:rPr>
        <w:t>签</w:t>
      </w:r>
      <w:r w:rsidR="00BF4672" w:rsidRPr="008060DB">
        <w:rPr>
          <w:rFonts w:eastAsia="楷体"/>
          <w:bCs/>
          <w:sz w:val="24"/>
        </w:rPr>
        <w:t>章）</w:t>
      </w:r>
    </w:p>
    <w:p w14:paraId="4533CFA8" w14:textId="3ECE8022" w:rsidR="000910E6" w:rsidRPr="00DC3E90" w:rsidRDefault="000910E6" w:rsidP="000910E6">
      <w:pPr>
        <w:snapToGrid w:val="0"/>
        <w:spacing w:line="300" w:lineRule="auto"/>
        <w:rPr>
          <w:rFonts w:eastAsia="楷体"/>
          <w:b/>
          <w:sz w:val="24"/>
        </w:rPr>
      </w:pPr>
    </w:p>
    <w:p w14:paraId="13166B00" w14:textId="0E95DC32" w:rsidR="000910E6" w:rsidRPr="001F082C" w:rsidRDefault="000910E6" w:rsidP="000910E6">
      <w:pPr>
        <w:snapToGrid w:val="0"/>
        <w:spacing w:line="300" w:lineRule="auto"/>
        <w:rPr>
          <w:rFonts w:eastAsia="楷体"/>
          <w:b/>
          <w:sz w:val="24"/>
        </w:rPr>
      </w:pPr>
    </w:p>
    <w:p w14:paraId="262D2FED" w14:textId="77777777" w:rsidR="000910E6" w:rsidRPr="001F082C" w:rsidRDefault="000910E6" w:rsidP="000910E6">
      <w:pPr>
        <w:snapToGrid w:val="0"/>
        <w:spacing w:line="300" w:lineRule="auto"/>
        <w:rPr>
          <w:rFonts w:eastAsia="楷体"/>
          <w:b/>
          <w:sz w:val="24"/>
        </w:rPr>
      </w:pPr>
    </w:p>
    <w:p w14:paraId="0D5F9DB5" w14:textId="1CC3ED63" w:rsidR="00BF4672" w:rsidRPr="001F082C" w:rsidRDefault="0040451C">
      <w:pPr>
        <w:snapToGrid w:val="0"/>
        <w:spacing w:line="300" w:lineRule="auto"/>
        <w:rPr>
          <w:rFonts w:eastAsia="楷体"/>
          <w:b/>
          <w:sz w:val="24"/>
        </w:rPr>
      </w:pPr>
      <w:r w:rsidRPr="001F082C">
        <w:rPr>
          <w:rFonts w:eastAsia="楷体" w:hint="eastAsia"/>
          <w:b/>
          <w:sz w:val="24"/>
          <w:lang w:bidi="zh-TW"/>
        </w:rPr>
        <w:t>阳光城集团广西有限公司</w:t>
      </w:r>
      <w:r w:rsidR="00BF4672" w:rsidRPr="008060DB">
        <w:rPr>
          <w:rFonts w:eastAsia="楷体"/>
          <w:b/>
          <w:sz w:val="24"/>
        </w:rPr>
        <w:t>（</w:t>
      </w:r>
      <w:r w:rsidR="00BF4672" w:rsidRPr="00DC3E90">
        <w:rPr>
          <w:rFonts w:eastAsia="楷体"/>
          <w:sz w:val="24"/>
        </w:rPr>
        <w:t>公章</w:t>
      </w:r>
      <w:r w:rsidR="00BF4672" w:rsidRPr="001F082C">
        <w:rPr>
          <w:rFonts w:eastAsia="楷体"/>
          <w:sz w:val="24"/>
        </w:rPr>
        <w:t>/</w:t>
      </w:r>
      <w:r w:rsidR="00BF4672" w:rsidRPr="001F082C">
        <w:rPr>
          <w:rFonts w:eastAsia="楷体" w:hint="eastAsia"/>
          <w:sz w:val="24"/>
        </w:rPr>
        <w:t>合同专用章</w:t>
      </w:r>
      <w:r w:rsidR="00BF4672" w:rsidRPr="001F082C">
        <w:rPr>
          <w:rFonts w:eastAsia="楷体" w:hint="eastAsia"/>
          <w:b/>
          <w:sz w:val="24"/>
        </w:rPr>
        <w:t>）</w:t>
      </w:r>
    </w:p>
    <w:p w14:paraId="2831DCC2" w14:textId="77777777" w:rsidR="00BF4672" w:rsidRPr="001F082C" w:rsidRDefault="00BF4672">
      <w:pPr>
        <w:snapToGrid w:val="0"/>
        <w:spacing w:line="300" w:lineRule="auto"/>
        <w:rPr>
          <w:rFonts w:eastAsia="楷体"/>
          <w:b/>
          <w:sz w:val="24"/>
        </w:rPr>
      </w:pPr>
    </w:p>
    <w:p w14:paraId="1BEEB434" w14:textId="77777777" w:rsidR="00BF4672" w:rsidRPr="008060DB" w:rsidRDefault="00BF4672">
      <w:pPr>
        <w:snapToGrid w:val="0"/>
        <w:spacing w:line="300" w:lineRule="auto"/>
        <w:rPr>
          <w:rFonts w:eastAsia="楷体"/>
          <w:bCs/>
          <w:sz w:val="24"/>
        </w:rPr>
      </w:pPr>
      <w:r w:rsidRPr="001F082C">
        <w:rPr>
          <w:rFonts w:eastAsia="楷体" w:hint="eastAsia"/>
          <w:bCs/>
          <w:sz w:val="24"/>
        </w:rPr>
        <w:t>法定代表人或授权代表</w:t>
      </w:r>
      <w:r w:rsidRPr="001F082C">
        <w:rPr>
          <w:rFonts w:eastAsia="楷体"/>
          <w:bCs/>
          <w:sz w:val="24"/>
          <w:u w:val="single"/>
        </w:rPr>
        <w:t xml:space="preserve">                  </w:t>
      </w:r>
      <w:r w:rsidRPr="001F082C">
        <w:rPr>
          <w:rFonts w:eastAsia="楷体"/>
          <w:bCs/>
          <w:sz w:val="24"/>
        </w:rPr>
        <w:t xml:space="preserve"> </w:t>
      </w:r>
      <w:r w:rsidRPr="001F082C">
        <w:rPr>
          <w:rFonts w:eastAsia="楷体" w:hint="eastAsia"/>
          <w:bCs/>
          <w:sz w:val="24"/>
        </w:rPr>
        <w:t>（签字或</w:t>
      </w:r>
      <w:r w:rsidR="00E31B1B" w:rsidRPr="001F082C">
        <w:rPr>
          <w:rFonts w:eastAsia="楷体" w:hint="eastAsia"/>
          <w:bCs/>
          <w:sz w:val="24"/>
        </w:rPr>
        <w:t>签</w:t>
      </w:r>
      <w:r w:rsidRPr="008060DB">
        <w:rPr>
          <w:rFonts w:eastAsia="楷体"/>
          <w:bCs/>
          <w:sz w:val="24"/>
        </w:rPr>
        <w:t>章）</w:t>
      </w:r>
    </w:p>
    <w:p w14:paraId="2F83EB6F" w14:textId="77777777" w:rsidR="00BF4672" w:rsidRPr="00DC3E90" w:rsidRDefault="00BF4672">
      <w:pPr>
        <w:snapToGrid w:val="0"/>
        <w:spacing w:line="300" w:lineRule="auto"/>
        <w:rPr>
          <w:rFonts w:eastAsia="楷体"/>
          <w:bCs/>
          <w:sz w:val="24"/>
        </w:rPr>
      </w:pPr>
    </w:p>
    <w:p w14:paraId="72EBD22B" w14:textId="77777777" w:rsidR="00BF4672" w:rsidRPr="001F082C" w:rsidRDefault="00BF4672">
      <w:pPr>
        <w:snapToGrid w:val="0"/>
        <w:spacing w:line="300" w:lineRule="auto"/>
        <w:rPr>
          <w:rFonts w:eastAsia="楷体"/>
          <w:bCs/>
          <w:sz w:val="24"/>
        </w:rPr>
      </w:pPr>
    </w:p>
    <w:p w14:paraId="0378017E" w14:textId="77777777" w:rsidR="00BF4672" w:rsidRPr="001F082C" w:rsidRDefault="00BF4672">
      <w:pPr>
        <w:snapToGrid w:val="0"/>
        <w:spacing w:line="300" w:lineRule="auto"/>
        <w:rPr>
          <w:rFonts w:eastAsia="楷体"/>
          <w:bCs/>
          <w:sz w:val="24"/>
        </w:rPr>
      </w:pPr>
    </w:p>
    <w:p w14:paraId="712AB524" w14:textId="62077D59" w:rsidR="0040451C" w:rsidRPr="001F082C" w:rsidRDefault="0040451C" w:rsidP="0040451C">
      <w:pPr>
        <w:snapToGrid w:val="0"/>
        <w:spacing w:line="300" w:lineRule="auto"/>
        <w:rPr>
          <w:rFonts w:eastAsia="楷体"/>
          <w:b/>
          <w:sz w:val="24"/>
        </w:rPr>
      </w:pPr>
      <w:r w:rsidRPr="001F082C">
        <w:rPr>
          <w:rFonts w:eastAsia="楷体" w:hint="eastAsia"/>
          <w:b/>
          <w:sz w:val="24"/>
        </w:rPr>
        <w:t>北海凡普金钰投资发展有限公司</w:t>
      </w:r>
      <w:r w:rsidRPr="008060DB">
        <w:rPr>
          <w:rFonts w:eastAsia="楷体"/>
          <w:b/>
          <w:sz w:val="24"/>
        </w:rPr>
        <w:t>（</w:t>
      </w:r>
      <w:r w:rsidRPr="008060DB">
        <w:rPr>
          <w:rFonts w:eastAsia="楷体"/>
          <w:sz w:val="24"/>
        </w:rPr>
        <w:t>公章</w:t>
      </w:r>
      <w:r w:rsidRPr="008060DB">
        <w:rPr>
          <w:rFonts w:eastAsia="楷体"/>
          <w:sz w:val="24"/>
        </w:rPr>
        <w:t>/</w:t>
      </w:r>
      <w:r w:rsidRPr="00DC3E90">
        <w:rPr>
          <w:rFonts w:eastAsia="楷体"/>
          <w:sz w:val="24"/>
        </w:rPr>
        <w:t>合同专用章</w:t>
      </w:r>
      <w:r w:rsidRPr="001F082C">
        <w:rPr>
          <w:rFonts w:eastAsia="楷体" w:hint="eastAsia"/>
          <w:b/>
          <w:sz w:val="24"/>
        </w:rPr>
        <w:t>）</w:t>
      </w:r>
    </w:p>
    <w:p w14:paraId="0E74071D" w14:textId="77777777" w:rsidR="0040451C" w:rsidRPr="001F082C" w:rsidRDefault="0040451C" w:rsidP="0040451C">
      <w:pPr>
        <w:snapToGrid w:val="0"/>
        <w:spacing w:line="300" w:lineRule="auto"/>
        <w:rPr>
          <w:rFonts w:eastAsia="楷体"/>
          <w:b/>
          <w:sz w:val="24"/>
        </w:rPr>
      </w:pPr>
    </w:p>
    <w:p w14:paraId="14419FB5" w14:textId="77777777" w:rsidR="0040451C" w:rsidRPr="008060DB" w:rsidRDefault="0040451C" w:rsidP="0040451C">
      <w:pPr>
        <w:snapToGrid w:val="0"/>
        <w:spacing w:line="300" w:lineRule="auto"/>
        <w:rPr>
          <w:rFonts w:eastAsia="楷体"/>
          <w:bCs/>
          <w:sz w:val="24"/>
        </w:rPr>
      </w:pPr>
      <w:r w:rsidRPr="001F082C">
        <w:rPr>
          <w:rFonts w:eastAsia="楷体" w:hint="eastAsia"/>
          <w:bCs/>
          <w:sz w:val="24"/>
        </w:rPr>
        <w:t>法定代表人或授权代表</w:t>
      </w:r>
      <w:r w:rsidRPr="001F082C">
        <w:rPr>
          <w:rFonts w:eastAsia="楷体"/>
          <w:bCs/>
          <w:sz w:val="24"/>
          <w:u w:val="single"/>
        </w:rPr>
        <w:t xml:space="preserve">                  </w:t>
      </w:r>
      <w:r w:rsidRPr="001F082C">
        <w:rPr>
          <w:rFonts w:eastAsia="楷体"/>
          <w:bCs/>
          <w:sz w:val="24"/>
        </w:rPr>
        <w:t xml:space="preserve"> </w:t>
      </w:r>
      <w:r w:rsidRPr="001F082C">
        <w:rPr>
          <w:rFonts w:eastAsia="楷体" w:hint="eastAsia"/>
          <w:bCs/>
          <w:sz w:val="24"/>
        </w:rPr>
        <w:t>（签字或签</w:t>
      </w:r>
      <w:r w:rsidRPr="008060DB">
        <w:rPr>
          <w:rFonts w:eastAsia="楷体"/>
          <w:bCs/>
          <w:sz w:val="24"/>
        </w:rPr>
        <w:t>章）</w:t>
      </w:r>
    </w:p>
    <w:p w14:paraId="2DDDF686" w14:textId="77777777" w:rsidR="00BF4672" w:rsidRPr="00DC3E90" w:rsidRDefault="00BF4672">
      <w:pPr>
        <w:snapToGrid w:val="0"/>
        <w:spacing w:line="300" w:lineRule="auto"/>
        <w:rPr>
          <w:rFonts w:eastAsia="楷体"/>
          <w:bCs/>
          <w:sz w:val="24"/>
        </w:rPr>
      </w:pPr>
    </w:p>
    <w:p w14:paraId="37472B8D" w14:textId="77777777" w:rsidR="00BF4672" w:rsidRPr="001F082C" w:rsidRDefault="00BF4672">
      <w:pPr>
        <w:snapToGrid w:val="0"/>
        <w:spacing w:line="300" w:lineRule="auto"/>
        <w:rPr>
          <w:rFonts w:eastAsia="楷体"/>
          <w:bCs/>
          <w:sz w:val="24"/>
        </w:rPr>
      </w:pPr>
    </w:p>
    <w:p w14:paraId="405E94E4" w14:textId="67D4CDA6" w:rsidR="00BF4672" w:rsidRDefault="00BF4672">
      <w:pPr>
        <w:snapToGrid w:val="0"/>
        <w:spacing w:line="300" w:lineRule="auto"/>
        <w:rPr>
          <w:rFonts w:eastAsia="楷体"/>
          <w:sz w:val="24"/>
        </w:rPr>
      </w:pPr>
    </w:p>
    <w:p w14:paraId="69E25336" w14:textId="2376ABCF" w:rsidR="00F64BAB" w:rsidRDefault="009959F4">
      <w:pPr>
        <w:snapToGrid w:val="0"/>
        <w:spacing w:line="300" w:lineRule="auto"/>
        <w:rPr>
          <w:rFonts w:eastAsia="楷体"/>
          <w:sz w:val="24"/>
        </w:rPr>
      </w:pPr>
      <w:r w:rsidRPr="008060DB">
        <w:rPr>
          <w:rFonts w:eastAsia="楷体"/>
          <w:b/>
          <w:sz w:val="24"/>
          <w:lang w:bidi="zh-TW"/>
        </w:rPr>
        <w:t>北京</w:t>
      </w:r>
      <w:r>
        <w:rPr>
          <w:rFonts w:eastAsia="楷体" w:hint="eastAsia"/>
          <w:b/>
          <w:sz w:val="24"/>
          <w:lang w:bidi="zh-TW"/>
        </w:rPr>
        <w:t>康正宏基房地产评估</w:t>
      </w:r>
      <w:r w:rsidRPr="008060DB">
        <w:rPr>
          <w:rFonts w:eastAsia="楷体"/>
          <w:b/>
          <w:sz w:val="24"/>
          <w:lang w:bidi="zh-TW"/>
        </w:rPr>
        <w:t>有限公</w:t>
      </w:r>
      <w:r w:rsidR="00F64BAB" w:rsidRPr="008060DB">
        <w:rPr>
          <w:rFonts w:eastAsia="楷体"/>
          <w:b/>
          <w:sz w:val="24"/>
          <w:lang w:bidi="zh-TW"/>
        </w:rPr>
        <w:t>司</w:t>
      </w:r>
    </w:p>
    <w:p w14:paraId="54FBE587" w14:textId="77777777" w:rsidR="00F64BAB" w:rsidRPr="006C401D" w:rsidRDefault="00F64BAB" w:rsidP="00F64BAB">
      <w:pPr>
        <w:snapToGrid w:val="0"/>
        <w:spacing w:line="300" w:lineRule="auto"/>
        <w:rPr>
          <w:rFonts w:eastAsia="楷体"/>
          <w:b/>
          <w:sz w:val="24"/>
        </w:rPr>
      </w:pPr>
    </w:p>
    <w:p w14:paraId="37850F21" w14:textId="6EC02137" w:rsidR="00F64BAB" w:rsidRDefault="00F64BAB" w:rsidP="00F64BAB">
      <w:pPr>
        <w:snapToGrid w:val="0"/>
        <w:spacing w:line="300" w:lineRule="auto"/>
        <w:rPr>
          <w:rFonts w:eastAsia="楷体"/>
          <w:bCs/>
          <w:sz w:val="24"/>
        </w:rPr>
      </w:pPr>
      <w:r w:rsidRPr="006C401D">
        <w:rPr>
          <w:rFonts w:eastAsia="楷体"/>
          <w:bCs/>
          <w:sz w:val="24"/>
        </w:rPr>
        <w:t>法定代表人或授权代表</w:t>
      </w:r>
      <w:r w:rsidRPr="006C401D">
        <w:rPr>
          <w:rFonts w:eastAsia="楷体"/>
          <w:bCs/>
          <w:sz w:val="24"/>
          <w:u w:val="single"/>
        </w:rPr>
        <w:t xml:space="preserve">                  </w:t>
      </w:r>
      <w:r w:rsidRPr="006C401D">
        <w:rPr>
          <w:rFonts w:eastAsia="楷体"/>
          <w:bCs/>
          <w:sz w:val="24"/>
        </w:rPr>
        <w:t xml:space="preserve"> </w:t>
      </w:r>
      <w:r w:rsidRPr="006C401D">
        <w:rPr>
          <w:rFonts w:eastAsia="楷体"/>
          <w:bCs/>
          <w:sz w:val="24"/>
        </w:rPr>
        <w:t>（签字或签</w:t>
      </w:r>
      <w:r w:rsidRPr="008060DB">
        <w:rPr>
          <w:rFonts w:eastAsia="楷体"/>
          <w:bCs/>
          <w:sz w:val="24"/>
        </w:rPr>
        <w:t>章）</w:t>
      </w:r>
    </w:p>
    <w:p w14:paraId="5BC732A4" w14:textId="03EE9A91" w:rsidR="00F64BAB" w:rsidRDefault="00F64BAB" w:rsidP="00F64BAB">
      <w:pPr>
        <w:snapToGrid w:val="0"/>
        <w:spacing w:line="300" w:lineRule="auto"/>
        <w:rPr>
          <w:rFonts w:eastAsia="楷体"/>
          <w:sz w:val="24"/>
        </w:rPr>
      </w:pPr>
    </w:p>
    <w:p w14:paraId="73AC701C" w14:textId="77777777" w:rsidR="00F64BAB" w:rsidRPr="001F082C" w:rsidRDefault="00F64BAB" w:rsidP="00F64BAB">
      <w:pPr>
        <w:snapToGrid w:val="0"/>
        <w:spacing w:line="300" w:lineRule="auto"/>
        <w:rPr>
          <w:rFonts w:eastAsia="楷体"/>
          <w:sz w:val="24"/>
        </w:rPr>
      </w:pPr>
    </w:p>
    <w:p w14:paraId="0782D269" w14:textId="56AE6917" w:rsidR="00BF4672" w:rsidRPr="001F082C" w:rsidRDefault="00BF4672">
      <w:pPr>
        <w:snapToGrid w:val="0"/>
        <w:spacing w:line="300" w:lineRule="auto"/>
        <w:rPr>
          <w:rFonts w:eastAsia="楷体"/>
          <w:b/>
          <w:bCs/>
          <w:sz w:val="24"/>
        </w:rPr>
      </w:pPr>
      <w:r w:rsidRPr="001F082C">
        <w:rPr>
          <w:rFonts w:eastAsia="楷体" w:hint="eastAsia"/>
          <w:b/>
          <w:bCs/>
          <w:sz w:val="24"/>
        </w:rPr>
        <w:t>签署时间：</w:t>
      </w:r>
      <w:r w:rsidR="00345E66" w:rsidRPr="001F082C">
        <w:rPr>
          <w:rFonts w:eastAsia="楷体" w:hint="eastAsia"/>
          <w:b/>
          <w:bCs/>
          <w:sz w:val="24"/>
        </w:rPr>
        <w:t>【</w:t>
      </w:r>
      <w:r w:rsidR="00345E66" w:rsidRPr="008060DB">
        <w:rPr>
          <w:rFonts w:eastAsia="楷体"/>
          <w:b/>
          <w:bCs/>
          <w:sz w:val="24"/>
        </w:rPr>
        <w:t>201</w:t>
      </w:r>
      <w:r w:rsidR="000910E6" w:rsidRPr="008060DB">
        <w:rPr>
          <w:rFonts w:eastAsia="楷体"/>
          <w:b/>
          <w:bCs/>
          <w:sz w:val="24"/>
        </w:rPr>
        <w:t>9</w:t>
      </w:r>
      <w:r w:rsidR="0029094F" w:rsidRPr="001F082C">
        <w:rPr>
          <w:rFonts w:eastAsia="楷体" w:hint="eastAsia"/>
          <w:b/>
          <w:bCs/>
          <w:sz w:val="24"/>
        </w:rPr>
        <w:t>】</w:t>
      </w:r>
      <w:r w:rsidRPr="008060DB">
        <w:rPr>
          <w:rFonts w:eastAsia="楷体"/>
          <w:b/>
          <w:bCs/>
          <w:sz w:val="24"/>
        </w:rPr>
        <w:t>年</w:t>
      </w:r>
      <w:r w:rsidR="00BC3BA8" w:rsidRPr="008060DB">
        <w:rPr>
          <w:rFonts w:eastAsia="楷体"/>
          <w:b/>
          <w:bCs/>
          <w:sz w:val="24"/>
        </w:rPr>
        <w:t>【</w:t>
      </w:r>
      <w:r w:rsidR="00BC3BA8" w:rsidRPr="008060DB">
        <w:rPr>
          <w:rFonts w:eastAsia="楷体"/>
          <w:b/>
          <w:bCs/>
          <w:sz w:val="24"/>
        </w:rPr>
        <w:t xml:space="preserve"> </w:t>
      </w:r>
      <w:r w:rsidR="00BC3BA8" w:rsidRPr="001F082C">
        <w:rPr>
          <w:rFonts w:eastAsia="楷体"/>
          <w:b/>
          <w:bCs/>
          <w:sz w:val="24"/>
        </w:rPr>
        <w:t xml:space="preserve"> </w:t>
      </w:r>
      <w:r w:rsidRPr="001F082C">
        <w:rPr>
          <w:rFonts w:eastAsia="楷体" w:hint="eastAsia"/>
          <w:b/>
          <w:bCs/>
          <w:sz w:val="24"/>
        </w:rPr>
        <w:t>】月【</w:t>
      </w:r>
      <w:r w:rsidRPr="001F082C">
        <w:rPr>
          <w:rFonts w:eastAsia="楷体"/>
          <w:b/>
          <w:bCs/>
          <w:sz w:val="24"/>
        </w:rPr>
        <w:t xml:space="preserve">   </w:t>
      </w:r>
      <w:r w:rsidRPr="001F082C">
        <w:rPr>
          <w:rFonts w:eastAsia="楷体" w:hint="eastAsia"/>
          <w:b/>
          <w:bCs/>
          <w:sz w:val="24"/>
        </w:rPr>
        <w:t>】日</w:t>
      </w:r>
    </w:p>
    <w:p w14:paraId="40CEC8FB" w14:textId="77777777" w:rsidR="00BF4672" w:rsidRPr="001F082C" w:rsidRDefault="00BF4672">
      <w:pPr>
        <w:snapToGrid w:val="0"/>
        <w:spacing w:line="300" w:lineRule="auto"/>
        <w:rPr>
          <w:rFonts w:eastAsia="楷体"/>
          <w:b/>
          <w:bCs/>
          <w:sz w:val="24"/>
        </w:rPr>
      </w:pPr>
      <w:r w:rsidRPr="001F082C">
        <w:rPr>
          <w:rFonts w:eastAsia="楷体" w:hint="eastAsia"/>
          <w:b/>
          <w:bCs/>
          <w:sz w:val="24"/>
        </w:rPr>
        <w:t>签署地点：北京</w:t>
      </w:r>
    </w:p>
    <w:p w14:paraId="58011FEC" w14:textId="77777777" w:rsidR="00BF4672" w:rsidRPr="001F082C" w:rsidRDefault="00BF4672">
      <w:pPr>
        <w:snapToGrid w:val="0"/>
        <w:spacing w:line="300" w:lineRule="auto"/>
        <w:rPr>
          <w:rFonts w:eastAsia="楷体"/>
          <w:sz w:val="24"/>
        </w:rPr>
      </w:pPr>
      <w:r w:rsidRPr="001F082C">
        <w:rPr>
          <w:rFonts w:eastAsia="楷体"/>
          <w:b/>
          <w:bCs/>
          <w:sz w:val="24"/>
        </w:rPr>
        <w:br w:type="page"/>
      </w:r>
      <w:r w:rsidRPr="001F082C">
        <w:rPr>
          <w:rFonts w:eastAsia="楷体"/>
          <w:sz w:val="24"/>
        </w:rPr>
        <w:t xml:space="preserve"> </w:t>
      </w:r>
    </w:p>
    <w:p w14:paraId="3E32794D" w14:textId="77777777" w:rsidR="00BF4672" w:rsidRPr="001F082C" w:rsidRDefault="00BF4672">
      <w:pPr>
        <w:pStyle w:val="2"/>
        <w:numPr>
          <w:ilvl w:val="1"/>
          <w:numId w:val="0"/>
        </w:numPr>
        <w:tabs>
          <w:tab w:val="left" w:pos="-3261"/>
          <w:tab w:val="left" w:pos="510"/>
        </w:tabs>
        <w:snapToGrid w:val="0"/>
        <w:spacing w:before="0" w:after="0" w:line="300" w:lineRule="auto"/>
        <w:rPr>
          <w:rFonts w:ascii="Times New Roman" w:eastAsia="楷体" w:hAnsi="Times New Roman"/>
          <w:sz w:val="24"/>
          <w:szCs w:val="24"/>
          <w:lang w:eastAsia="zh-CN"/>
        </w:rPr>
      </w:pPr>
      <w:bookmarkStart w:id="77" w:name="_Toc14769640"/>
      <w:r w:rsidRPr="001F082C">
        <w:rPr>
          <w:rFonts w:ascii="Times New Roman" w:eastAsia="楷体" w:hAnsi="Times New Roman" w:hint="eastAsia"/>
          <w:sz w:val="24"/>
          <w:szCs w:val="24"/>
          <w:lang w:eastAsia="zh-CN"/>
        </w:rPr>
        <w:t>附件一：基本评估原则</w:t>
      </w:r>
      <w:bookmarkEnd w:id="77"/>
    </w:p>
    <w:p w14:paraId="31644D46" w14:textId="77777777" w:rsidR="00BF4672" w:rsidRPr="001F082C" w:rsidRDefault="00BF4672">
      <w:pPr>
        <w:snapToGrid w:val="0"/>
        <w:spacing w:line="300" w:lineRule="auto"/>
        <w:jc w:val="left"/>
        <w:rPr>
          <w:rFonts w:eastAsia="楷体"/>
          <w:sz w:val="24"/>
        </w:rPr>
      </w:pPr>
    </w:p>
    <w:p w14:paraId="6FF54926" w14:textId="77777777" w:rsidR="00BF4672" w:rsidRPr="001F082C" w:rsidRDefault="00BF4672">
      <w:pPr>
        <w:snapToGrid w:val="0"/>
        <w:spacing w:line="300" w:lineRule="auto"/>
        <w:jc w:val="center"/>
        <w:rPr>
          <w:rFonts w:eastAsia="楷体"/>
          <w:sz w:val="24"/>
        </w:rPr>
      </w:pPr>
      <w:r w:rsidRPr="001F082C">
        <w:rPr>
          <w:rFonts w:eastAsia="楷体" w:hint="eastAsia"/>
          <w:b/>
          <w:sz w:val="24"/>
        </w:rPr>
        <w:t>基本评估原则</w:t>
      </w:r>
    </w:p>
    <w:p w14:paraId="6266D785" w14:textId="039838EF" w:rsidR="00270AAD" w:rsidRPr="008060DB" w:rsidRDefault="00BF4672" w:rsidP="00E30A8D">
      <w:pPr>
        <w:snapToGrid w:val="0"/>
        <w:spacing w:line="300" w:lineRule="auto"/>
        <w:ind w:firstLineChars="200" w:firstLine="480"/>
        <w:rPr>
          <w:rFonts w:eastAsia="楷体"/>
          <w:sz w:val="24"/>
        </w:rPr>
      </w:pPr>
      <w:r w:rsidRPr="001F082C">
        <w:rPr>
          <w:rFonts w:eastAsia="楷体" w:hint="eastAsia"/>
          <w:sz w:val="24"/>
        </w:rPr>
        <w:t>五矿国际信托有限公司（以下简称</w:t>
      </w:r>
      <w:r w:rsidRPr="001F082C">
        <w:rPr>
          <w:rFonts w:eastAsia="楷体"/>
          <w:sz w:val="24"/>
        </w:rPr>
        <w:t>“</w:t>
      </w:r>
      <w:r w:rsidRPr="001F082C">
        <w:rPr>
          <w:rFonts w:eastAsia="楷体" w:hint="eastAsia"/>
          <w:sz w:val="24"/>
        </w:rPr>
        <w:t>五矿信托</w:t>
      </w:r>
      <w:r w:rsidRPr="001F082C">
        <w:rPr>
          <w:rFonts w:eastAsia="楷体"/>
          <w:sz w:val="24"/>
        </w:rPr>
        <w:t>”</w:t>
      </w:r>
      <w:r w:rsidRPr="001F082C">
        <w:rPr>
          <w:rFonts w:eastAsia="楷体" w:hint="eastAsia"/>
          <w:sz w:val="24"/>
        </w:rPr>
        <w:t>）及</w:t>
      </w:r>
      <w:r w:rsidR="00F161E8" w:rsidRPr="001F082C">
        <w:rPr>
          <w:rFonts w:eastAsia="楷体" w:hint="eastAsia"/>
          <w:sz w:val="24"/>
        </w:rPr>
        <w:t>北海正裕阳投资有限公司</w:t>
      </w:r>
      <w:r w:rsidRPr="008060DB">
        <w:rPr>
          <w:rFonts w:eastAsia="楷体"/>
          <w:sz w:val="24"/>
        </w:rPr>
        <w:t>（以下简称</w:t>
      </w:r>
      <w:r w:rsidRPr="008060DB">
        <w:rPr>
          <w:rFonts w:eastAsia="楷体"/>
          <w:sz w:val="24"/>
        </w:rPr>
        <w:t>“</w:t>
      </w:r>
      <w:r w:rsidR="00FB5FC5" w:rsidRPr="008060DB">
        <w:rPr>
          <w:rFonts w:eastAsia="楷体"/>
          <w:sz w:val="24"/>
        </w:rPr>
        <w:t>北海正裕阳</w:t>
      </w:r>
      <w:r w:rsidRPr="008060DB">
        <w:rPr>
          <w:rFonts w:eastAsia="楷体"/>
          <w:sz w:val="24"/>
        </w:rPr>
        <w:t>”</w:t>
      </w:r>
      <w:r w:rsidRPr="008060DB">
        <w:rPr>
          <w:rFonts w:eastAsia="楷体"/>
          <w:sz w:val="24"/>
        </w:rPr>
        <w:t>）同意并确认，</w:t>
      </w:r>
      <w:r w:rsidR="00BD7DA3" w:rsidRPr="001F082C">
        <w:rPr>
          <w:rFonts w:eastAsia="楷体" w:hint="eastAsia"/>
          <w:sz w:val="24"/>
        </w:rPr>
        <w:t>在发生</w:t>
      </w:r>
      <w:r w:rsidRPr="008060DB">
        <w:rPr>
          <w:rFonts w:eastAsia="楷体"/>
          <w:sz w:val="24"/>
        </w:rPr>
        <w:t>编号为</w:t>
      </w:r>
      <w:r w:rsidR="00BD7DA3" w:rsidRPr="001F082C">
        <w:rPr>
          <w:rFonts w:eastAsia="楷体" w:hint="eastAsia"/>
          <w:sz w:val="24"/>
        </w:rPr>
        <w:t>【</w:t>
      </w:r>
      <w:r w:rsidR="00064B7B" w:rsidRPr="00D46786">
        <w:rPr>
          <w:rFonts w:eastAsia="楷体"/>
          <w:sz w:val="24"/>
        </w:rPr>
        <w:t>P2019M12A-GGTZ10-0</w:t>
      </w:r>
      <w:r w:rsidR="00064B7B">
        <w:rPr>
          <w:rFonts w:eastAsia="楷体"/>
          <w:sz w:val="24"/>
        </w:rPr>
        <w:t>05</w:t>
      </w:r>
      <w:r w:rsidR="00BD7DA3" w:rsidRPr="001F082C">
        <w:rPr>
          <w:rFonts w:eastAsia="楷体" w:hint="eastAsia"/>
          <w:sz w:val="24"/>
        </w:rPr>
        <w:t>】</w:t>
      </w:r>
      <w:r w:rsidRPr="008060DB">
        <w:rPr>
          <w:rFonts w:eastAsia="楷体"/>
          <w:sz w:val="24"/>
        </w:rPr>
        <w:t>的《合作协议》</w:t>
      </w:r>
      <w:r w:rsidR="00BD7DA3" w:rsidRPr="001F082C">
        <w:rPr>
          <w:rFonts w:eastAsia="楷体" w:hint="eastAsia"/>
          <w:sz w:val="24"/>
        </w:rPr>
        <w:t>（以下简称为“《合作协议》”）</w:t>
      </w:r>
      <w:r w:rsidRPr="008060DB">
        <w:rPr>
          <w:rFonts w:eastAsia="楷体"/>
          <w:sz w:val="24"/>
        </w:rPr>
        <w:t>项下</w:t>
      </w:r>
      <w:r w:rsidR="00BD7DA3" w:rsidRPr="001F082C">
        <w:rPr>
          <w:rFonts w:eastAsia="楷体" w:hint="eastAsia"/>
          <w:sz w:val="24"/>
        </w:rPr>
        <w:t>第</w:t>
      </w:r>
      <w:r w:rsidR="001B533D" w:rsidRPr="001F082C">
        <w:rPr>
          <w:rFonts w:eastAsia="楷体"/>
          <w:sz w:val="24"/>
        </w:rPr>
        <w:t>1</w:t>
      </w:r>
      <w:r w:rsidR="001B533D" w:rsidRPr="008060DB">
        <w:rPr>
          <w:rFonts w:eastAsia="楷体"/>
          <w:sz w:val="24"/>
        </w:rPr>
        <w:t>0.</w:t>
      </w:r>
      <w:r w:rsidR="0078604F" w:rsidRPr="008060DB">
        <w:rPr>
          <w:rFonts w:eastAsia="楷体"/>
          <w:sz w:val="24"/>
        </w:rPr>
        <w:t>2</w:t>
      </w:r>
      <w:r w:rsidR="001B533D" w:rsidRPr="008060DB">
        <w:rPr>
          <w:rFonts w:eastAsia="楷体"/>
          <w:sz w:val="24"/>
        </w:rPr>
        <w:t>.1</w:t>
      </w:r>
      <w:r w:rsidR="001B533D" w:rsidRPr="001F082C">
        <w:rPr>
          <w:rFonts w:eastAsia="楷体" w:hint="eastAsia"/>
          <w:sz w:val="24"/>
        </w:rPr>
        <w:t>款第（</w:t>
      </w:r>
      <w:r w:rsidR="001B533D" w:rsidRPr="001F082C">
        <w:rPr>
          <w:rFonts w:eastAsia="楷体"/>
          <w:sz w:val="24"/>
        </w:rPr>
        <w:t>1</w:t>
      </w:r>
      <w:r w:rsidR="001B533D" w:rsidRPr="001F082C">
        <w:rPr>
          <w:rFonts w:eastAsia="楷体" w:hint="eastAsia"/>
          <w:sz w:val="24"/>
        </w:rPr>
        <w:t>）项至第（</w:t>
      </w:r>
      <w:r w:rsidR="001B533D" w:rsidRPr="001F082C">
        <w:rPr>
          <w:rFonts w:eastAsia="楷体"/>
          <w:sz w:val="24"/>
        </w:rPr>
        <w:t>3</w:t>
      </w:r>
      <w:r w:rsidR="001B533D" w:rsidRPr="001F082C">
        <w:rPr>
          <w:rFonts w:eastAsia="楷体" w:hint="eastAsia"/>
          <w:sz w:val="24"/>
        </w:rPr>
        <w:t>）项的对赌触发情形且五矿信托行使收购退出权的，则</w:t>
      </w:r>
      <w:r w:rsidR="00474C59" w:rsidRPr="001F082C">
        <w:rPr>
          <w:rFonts w:eastAsia="楷体" w:hint="eastAsia"/>
          <w:sz w:val="24"/>
        </w:rPr>
        <w:t>应按照《合作协议》的约定由评估机构按照如下基本原则</w:t>
      </w:r>
      <w:r w:rsidR="00EE555B">
        <w:rPr>
          <w:rFonts w:eastAsia="楷体" w:hint="eastAsia"/>
          <w:sz w:val="24"/>
        </w:rPr>
        <w:t>对标的项目</w:t>
      </w:r>
      <w:r w:rsidR="00474C59" w:rsidRPr="001F082C">
        <w:rPr>
          <w:rFonts w:eastAsia="楷体" w:hint="eastAsia"/>
          <w:sz w:val="24"/>
        </w:rPr>
        <w:t>进行模拟清算</w:t>
      </w:r>
      <w:r w:rsidR="00E1205B" w:rsidRPr="001F082C">
        <w:rPr>
          <w:rFonts w:eastAsia="楷体" w:hint="eastAsia"/>
          <w:sz w:val="24"/>
        </w:rPr>
        <w:t>并计算</w:t>
      </w:r>
      <w:r w:rsidR="001E094E" w:rsidRPr="008060DB">
        <w:rPr>
          <w:rFonts w:eastAsia="楷体"/>
          <w:sz w:val="24"/>
        </w:rPr>
        <w:t>项目公司</w:t>
      </w:r>
      <w:r w:rsidR="001E094E">
        <w:rPr>
          <w:rFonts w:eastAsia="楷体" w:hint="eastAsia"/>
          <w:sz w:val="24"/>
        </w:rPr>
        <w:t>中标的项目对应的</w:t>
      </w:r>
      <w:r w:rsidR="001E094E" w:rsidRPr="008060DB">
        <w:rPr>
          <w:rFonts w:eastAsia="楷体"/>
          <w:sz w:val="24"/>
        </w:rPr>
        <w:t>模拟净利润</w:t>
      </w:r>
      <w:r w:rsidRPr="008060DB">
        <w:rPr>
          <w:rFonts w:eastAsia="楷体"/>
          <w:sz w:val="24"/>
        </w:rPr>
        <w:t>：</w:t>
      </w:r>
    </w:p>
    <w:p w14:paraId="6F10A593" w14:textId="77777777" w:rsidR="00270AAD" w:rsidRPr="001A0D27" w:rsidRDefault="00270AAD">
      <w:pPr>
        <w:snapToGrid w:val="0"/>
        <w:spacing w:line="300" w:lineRule="auto"/>
        <w:jc w:val="left"/>
        <w:rPr>
          <w:rFonts w:eastAsia="楷体"/>
          <w:sz w:val="24"/>
        </w:rPr>
      </w:pPr>
    </w:p>
    <w:p w14:paraId="576ABFA4" w14:textId="7AAB2C68" w:rsidR="00E1205B" w:rsidRPr="008060DB" w:rsidRDefault="00413C33" w:rsidP="00E30A8D">
      <w:pPr>
        <w:snapToGrid w:val="0"/>
        <w:spacing w:line="300" w:lineRule="auto"/>
        <w:ind w:firstLineChars="200" w:firstLine="480"/>
        <w:jc w:val="left"/>
        <w:rPr>
          <w:rFonts w:eastAsia="楷体"/>
          <w:sz w:val="24"/>
        </w:rPr>
      </w:pPr>
      <w:r>
        <w:rPr>
          <w:rFonts w:eastAsia="楷体" w:hint="eastAsia"/>
          <w:sz w:val="24"/>
        </w:rPr>
        <w:t>1</w:t>
      </w:r>
      <w:r>
        <w:rPr>
          <w:rFonts w:eastAsia="楷体"/>
          <w:sz w:val="24"/>
        </w:rPr>
        <w:t>.</w:t>
      </w:r>
      <w:r w:rsidR="00DF698C" w:rsidRPr="001F082C">
        <w:rPr>
          <w:rFonts w:eastAsia="楷体" w:hint="eastAsia"/>
          <w:sz w:val="24"/>
        </w:rPr>
        <w:t>模拟清算口径</w:t>
      </w:r>
      <w:r w:rsidR="00E1205B" w:rsidRPr="001F082C">
        <w:rPr>
          <w:rFonts w:eastAsia="楷体" w:hint="eastAsia"/>
          <w:sz w:val="24"/>
        </w:rPr>
        <w:t>收入按照以下原则确定：</w:t>
      </w:r>
    </w:p>
    <w:p w14:paraId="583DD18E" w14:textId="01CCD928" w:rsidR="00BF4672" w:rsidRPr="008060DB" w:rsidRDefault="00E1205B" w:rsidP="00E30A8D">
      <w:pPr>
        <w:snapToGrid w:val="0"/>
        <w:spacing w:line="300" w:lineRule="auto"/>
        <w:ind w:firstLineChars="200" w:firstLine="480"/>
        <w:rPr>
          <w:rFonts w:eastAsia="楷体"/>
          <w:sz w:val="24"/>
        </w:rPr>
      </w:pPr>
      <w:r w:rsidRPr="001F082C">
        <w:rPr>
          <w:rFonts w:eastAsia="楷体" w:hint="eastAsia"/>
          <w:sz w:val="24"/>
        </w:rPr>
        <w:t>（</w:t>
      </w:r>
      <w:r w:rsidRPr="001F082C">
        <w:rPr>
          <w:rFonts w:eastAsia="楷体"/>
          <w:sz w:val="24"/>
        </w:rPr>
        <w:t>1</w:t>
      </w:r>
      <w:r w:rsidRPr="001F082C">
        <w:rPr>
          <w:rFonts w:eastAsia="楷体" w:hint="eastAsia"/>
          <w:sz w:val="24"/>
        </w:rPr>
        <w:t>）</w:t>
      </w:r>
      <w:r w:rsidR="00BF4672" w:rsidRPr="008060DB">
        <w:rPr>
          <w:rFonts w:eastAsia="楷体"/>
          <w:sz w:val="24"/>
        </w:rPr>
        <w:t>住宅</w:t>
      </w:r>
      <w:r w:rsidR="00571304">
        <w:rPr>
          <w:rFonts w:eastAsia="楷体" w:hint="eastAsia"/>
          <w:sz w:val="24"/>
        </w:rPr>
        <w:t>物业销售收入</w:t>
      </w:r>
      <w:r w:rsidR="00BF4672" w:rsidRPr="008060DB">
        <w:rPr>
          <w:rFonts w:eastAsia="楷体"/>
          <w:sz w:val="24"/>
        </w:rPr>
        <w:t>按照如下方式确定：</w:t>
      </w:r>
      <w:r w:rsidR="00BF4672" w:rsidRPr="008060DB">
        <w:rPr>
          <w:rFonts w:ascii="宋体" w:hAnsi="宋体" w:cs="宋体" w:hint="eastAsia"/>
          <w:sz w:val="24"/>
        </w:rPr>
        <w:t>①</w:t>
      </w:r>
      <w:r w:rsidR="00BF4672" w:rsidRPr="008060DB">
        <w:rPr>
          <w:rFonts w:eastAsia="楷体"/>
          <w:sz w:val="24"/>
        </w:rPr>
        <w:t>对于已经销售的物业，按照实际销售价格</w:t>
      </w:r>
      <w:r w:rsidR="00142DAC" w:rsidRPr="001F082C">
        <w:rPr>
          <w:rFonts w:eastAsia="楷体" w:hint="eastAsia"/>
          <w:sz w:val="24"/>
        </w:rPr>
        <w:t>（包括</w:t>
      </w:r>
      <w:r w:rsidR="000B012A" w:rsidRPr="001F082C">
        <w:rPr>
          <w:rFonts w:eastAsia="楷体" w:hint="eastAsia"/>
          <w:sz w:val="24"/>
        </w:rPr>
        <w:t>经</w:t>
      </w:r>
      <w:r w:rsidR="00062BF8" w:rsidRPr="001F082C">
        <w:rPr>
          <w:rFonts w:eastAsia="楷体" w:hint="eastAsia"/>
          <w:sz w:val="24"/>
        </w:rPr>
        <w:t>备案的</w:t>
      </w:r>
      <w:r w:rsidR="008060DB">
        <w:rPr>
          <w:rFonts w:eastAsia="楷体" w:hint="eastAsia"/>
          <w:sz w:val="24"/>
        </w:rPr>
        <w:t>销售价格</w:t>
      </w:r>
      <w:r w:rsidR="00DC3E90">
        <w:rPr>
          <w:rFonts w:eastAsia="楷体" w:hint="eastAsia"/>
          <w:sz w:val="24"/>
        </w:rPr>
        <w:t>，以及备案销售价格</w:t>
      </w:r>
      <w:r w:rsidR="00C80AF3">
        <w:rPr>
          <w:rFonts w:eastAsia="楷体" w:hint="eastAsia"/>
          <w:sz w:val="24"/>
        </w:rPr>
        <w:t>外通过其他账户或</w:t>
      </w:r>
      <w:r w:rsidR="00250CFD">
        <w:rPr>
          <w:rFonts w:eastAsia="楷体" w:hint="eastAsia"/>
          <w:sz w:val="24"/>
        </w:rPr>
        <w:t>项目公司之外的第三方</w:t>
      </w:r>
      <w:r w:rsidR="0064788F" w:rsidRPr="001F082C">
        <w:rPr>
          <w:rFonts w:eastAsia="楷体" w:hint="eastAsia"/>
          <w:sz w:val="24"/>
        </w:rPr>
        <w:t>收取的全部销售收入</w:t>
      </w:r>
      <w:r w:rsidR="00142DAC" w:rsidRPr="001F082C">
        <w:rPr>
          <w:rFonts w:eastAsia="楷体" w:hint="eastAsia"/>
          <w:sz w:val="24"/>
        </w:rPr>
        <w:t>）</w:t>
      </w:r>
      <w:r w:rsidR="00BF4672" w:rsidRPr="008060DB">
        <w:rPr>
          <w:rFonts w:eastAsia="楷体"/>
          <w:sz w:val="24"/>
        </w:rPr>
        <w:t>进行认定；</w:t>
      </w:r>
      <w:r w:rsidR="00BF4672" w:rsidRPr="008060DB">
        <w:rPr>
          <w:rFonts w:ascii="宋体" w:hAnsi="宋体" w:cs="宋体" w:hint="eastAsia"/>
          <w:sz w:val="24"/>
        </w:rPr>
        <w:t>②</w:t>
      </w:r>
      <w:r w:rsidR="00BF4672" w:rsidRPr="008060DB">
        <w:rPr>
          <w:rFonts w:eastAsia="楷体"/>
          <w:sz w:val="24"/>
        </w:rPr>
        <w:t>对于评估基准日前已开始销售的物业类型的未售部分，其价格按照标的项目已销售的相同类型的物业在评估基准日前的</w:t>
      </w:r>
      <w:r w:rsidR="00BF4672" w:rsidRPr="008060DB">
        <w:rPr>
          <w:rFonts w:eastAsia="楷体"/>
          <w:sz w:val="24"/>
        </w:rPr>
        <w:t>3</w:t>
      </w:r>
      <w:r w:rsidR="00BF4672" w:rsidRPr="008060DB">
        <w:rPr>
          <w:rFonts w:eastAsia="楷体"/>
          <w:sz w:val="24"/>
        </w:rPr>
        <w:t>个月内的平均价格的</w:t>
      </w:r>
      <w:r w:rsidR="002A313B" w:rsidRPr="008060DB">
        <w:rPr>
          <w:rFonts w:eastAsia="楷体"/>
          <w:sz w:val="24"/>
        </w:rPr>
        <w:t>95</w:t>
      </w:r>
      <w:r w:rsidR="00BF4672" w:rsidRPr="00DC3E90">
        <w:rPr>
          <w:rFonts w:eastAsia="楷体"/>
          <w:sz w:val="24"/>
        </w:rPr>
        <w:t>%</w:t>
      </w:r>
      <w:r w:rsidR="00BF4672" w:rsidRPr="001F082C">
        <w:rPr>
          <w:rFonts w:eastAsia="楷体" w:hint="eastAsia"/>
          <w:sz w:val="24"/>
        </w:rPr>
        <w:t>计算；</w:t>
      </w:r>
      <w:r w:rsidR="00BF4672" w:rsidRPr="001F082C">
        <w:rPr>
          <w:rFonts w:ascii="宋体" w:hAnsi="宋体" w:cs="宋体" w:hint="eastAsia"/>
          <w:sz w:val="24"/>
        </w:rPr>
        <w:t>③</w:t>
      </w:r>
      <w:r w:rsidR="00BF4672" w:rsidRPr="001F082C">
        <w:rPr>
          <w:rFonts w:eastAsia="楷体" w:hint="eastAsia"/>
          <w:sz w:val="24"/>
        </w:rPr>
        <w:t>对于评估基准日前尚未开始销售</w:t>
      </w:r>
      <w:r w:rsidR="003C336A" w:rsidRPr="001F082C">
        <w:rPr>
          <w:rFonts w:eastAsia="楷体" w:hint="eastAsia"/>
          <w:sz w:val="24"/>
        </w:rPr>
        <w:t>的</w:t>
      </w:r>
      <w:r w:rsidR="00250CFD">
        <w:rPr>
          <w:rFonts w:eastAsia="楷体" w:hint="eastAsia"/>
          <w:sz w:val="24"/>
        </w:rPr>
        <w:t>或</w:t>
      </w:r>
      <w:r w:rsidR="00250CFD" w:rsidRPr="008060DB">
        <w:rPr>
          <w:rFonts w:eastAsia="楷体"/>
          <w:sz w:val="24"/>
        </w:rPr>
        <w:t>评估基准日前的</w:t>
      </w:r>
      <w:r w:rsidR="00250CFD" w:rsidRPr="008060DB">
        <w:rPr>
          <w:rFonts w:eastAsia="楷体"/>
          <w:sz w:val="24"/>
        </w:rPr>
        <w:t>3</w:t>
      </w:r>
      <w:r w:rsidR="00250CFD" w:rsidRPr="008060DB">
        <w:rPr>
          <w:rFonts w:eastAsia="楷体"/>
          <w:sz w:val="24"/>
        </w:rPr>
        <w:t>个月</w:t>
      </w:r>
      <w:r w:rsidR="00250CFD">
        <w:rPr>
          <w:rFonts w:eastAsia="楷体" w:hint="eastAsia"/>
          <w:sz w:val="24"/>
        </w:rPr>
        <w:t>内无可参考售价的</w:t>
      </w:r>
      <w:r w:rsidR="003C336A" w:rsidRPr="001F082C">
        <w:rPr>
          <w:rFonts w:eastAsia="楷体" w:hint="eastAsia"/>
          <w:sz w:val="24"/>
        </w:rPr>
        <w:t>住宅部分</w:t>
      </w:r>
      <w:r w:rsidR="00BF4672" w:rsidRPr="008060DB">
        <w:rPr>
          <w:rFonts w:eastAsia="楷体"/>
          <w:sz w:val="24"/>
        </w:rPr>
        <w:t>，则该等类型的物业价格以五矿信托及</w:t>
      </w:r>
      <w:r w:rsidR="00FB5FC5" w:rsidRPr="008060DB">
        <w:rPr>
          <w:rFonts w:eastAsia="楷体"/>
          <w:sz w:val="24"/>
        </w:rPr>
        <w:t>北海正裕阳</w:t>
      </w:r>
      <w:r w:rsidR="00BF4672" w:rsidRPr="008060DB">
        <w:rPr>
          <w:rFonts w:eastAsia="楷体"/>
          <w:sz w:val="24"/>
        </w:rPr>
        <w:t>同意的第三方评估公司</w:t>
      </w:r>
      <w:r w:rsidR="00063C63" w:rsidRPr="001F082C">
        <w:rPr>
          <w:rFonts w:eastAsia="楷体" w:hint="eastAsia"/>
          <w:sz w:val="24"/>
        </w:rPr>
        <w:t>（如无法达成一致意见，则以五矿信托确定的机构为准）</w:t>
      </w:r>
      <w:r w:rsidR="00BF4672" w:rsidRPr="008060DB">
        <w:rPr>
          <w:rFonts w:eastAsia="楷体"/>
          <w:sz w:val="24"/>
        </w:rPr>
        <w:t>按照市场可比项目的销售价格来确定的评估价值的</w:t>
      </w:r>
      <w:r w:rsidR="00BF4672" w:rsidRPr="008060DB">
        <w:rPr>
          <w:rFonts w:eastAsia="楷体"/>
          <w:sz w:val="24"/>
        </w:rPr>
        <w:t>100%</w:t>
      </w:r>
      <w:r w:rsidR="00BF4672" w:rsidRPr="008060DB">
        <w:rPr>
          <w:rFonts w:eastAsia="楷体"/>
          <w:sz w:val="24"/>
        </w:rPr>
        <w:t>计算。</w:t>
      </w:r>
    </w:p>
    <w:p w14:paraId="569D17DD" w14:textId="2AB38D14" w:rsidR="00BF4672" w:rsidRPr="008060DB" w:rsidRDefault="00BF4672" w:rsidP="00E30A8D">
      <w:pPr>
        <w:snapToGrid w:val="0"/>
        <w:spacing w:line="300" w:lineRule="auto"/>
        <w:ind w:firstLineChars="200" w:firstLine="480"/>
        <w:rPr>
          <w:rFonts w:eastAsia="楷体"/>
          <w:sz w:val="24"/>
        </w:rPr>
      </w:pPr>
      <w:r w:rsidRPr="00DC3E90">
        <w:rPr>
          <w:rFonts w:eastAsia="楷体"/>
          <w:sz w:val="24"/>
        </w:rPr>
        <w:t>（</w:t>
      </w:r>
      <w:r w:rsidRPr="001F082C">
        <w:rPr>
          <w:rFonts w:eastAsia="楷体"/>
          <w:sz w:val="24"/>
        </w:rPr>
        <w:t>2</w:t>
      </w:r>
      <w:r w:rsidRPr="001F082C">
        <w:rPr>
          <w:rFonts w:eastAsia="楷体" w:hint="eastAsia"/>
          <w:sz w:val="24"/>
        </w:rPr>
        <w:t>）商业</w:t>
      </w:r>
      <w:r w:rsidR="00571304">
        <w:rPr>
          <w:rFonts w:eastAsia="楷体" w:hint="eastAsia"/>
          <w:sz w:val="24"/>
        </w:rPr>
        <w:t>物业销售收入</w:t>
      </w:r>
      <w:r w:rsidRPr="001F082C">
        <w:rPr>
          <w:rFonts w:eastAsia="楷体" w:hint="eastAsia"/>
          <w:sz w:val="24"/>
        </w:rPr>
        <w:t>按照如下方式确定：</w:t>
      </w:r>
      <w:r w:rsidRPr="001F082C">
        <w:rPr>
          <w:rFonts w:ascii="宋体" w:hAnsi="宋体" w:cs="宋体" w:hint="eastAsia"/>
          <w:sz w:val="24"/>
        </w:rPr>
        <w:t>①</w:t>
      </w:r>
      <w:r w:rsidRPr="001F082C">
        <w:rPr>
          <w:rFonts w:eastAsia="楷体" w:hint="eastAsia"/>
          <w:sz w:val="24"/>
        </w:rPr>
        <w:t>对于已经销售的物业，按照实际销售价格</w:t>
      </w:r>
      <w:r w:rsidR="00637836" w:rsidRPr="006C401D">
        <w:rPr>
          <w:rFonts w:eastAsia="楷体"/>
          <w:sz w:val="24"/>
        </w:rPr>
        <w:t>（包括经备案的</w:t>
      </w:r>
      <w:r w:rsidR="00637836">
        <w:rPr>
          <w:rFonts w:eastAsia="楷体" w:hint="eastAsia"/>
          <w:sz w:val="24"/>
        </w:rPr>
        <w:t>销售价格，以及备案销售价格外通过其他账户或</w:t>
      </w:r>
      <w:r w:rsidR="00250CFD">
        <w:rPr>
          <w:rFonts w:eastAsia="楷体" w:hint="eastAsia"/>
          <w:sz w:val="24"/>
        </w:rPr>
        <w:t>项目公司之外的第三方收</w:t>
      </w:r>
      <w:r w:rsidR="00637836" w:rsidRPr="006C401D">
        <w:rPr>
          <w:rFonts w:eastAsia="楷体"/>
          <w:sz w:val="24"/>
        </w:rPr>
        <w:t>取的全部销售收入）</w:t>
      </w:r>
      <w:r w:rsidRPr="001F082C">
        <w:rPr>
          <w:rFonts w:eastAsia="楷体" w:hint="eastAsia"/>
          <w:sz w:val="24"/>
        </w:rPr>
        <w:t>进行认定；</w:t>
      </w:r>
      <w:r w:rsidRPr="001F082C">
        <w:rPr>
          <w:rFonts w:ascii="宋体" w:hAnsi="宋体" w:cs="宋体" w:hint="eastAsia"/>
          <w:sz w:val="24"/>
        </w:rPr>
        <w:t>②</w:t>
      </w:r>
      <w:r w:rsidRPr="001F082C">
        <w:rPr>
          <w:rFonts w:eastAsia="楷体" w:hint="eastAsia"/>
          <w:sz w:val="24"/>
        </w:rPr>
        <w:t>对于评估基准日前已开始销售的物业类型的未售部分，其价格按照标的项目已销售的相同类型的物业在评估基准日前三个月的平均价格的</w:t>
      </w:r>
      <w:r w:rsidR="00763EE4" w:rsidRPr="001F082C">
        <w:rPr>
          <w:rFonts w:eastAsia="楷体"/>
          <w:sz w:val="24"/>
        </w:rPr>
        <w:t>70</w:t>
      </w:r>
      <w:r w:rsidRPr="001F082C">
        <w:rPr>
          <w:rFonts w:eastAsia="楷体"/>
          <w:sz w:val="24"/>
        </w:rPr>
        <w:t>%</w:t>
      </w:r>
      <w:r w:rsidRPr="001F082C">
        <w:rPr>
          <w:rFonts w:eastAsia="楷体" w:hint="eastAsia"/>
          <w:sz w:val="24"/>
        </w:rPr>
        <w:t>计算；</w:t>
      </w:r>
      <w:r w:rsidRPr="001F082C">
        <w:rPr>
          <w:rFonts w:ascii="宋体" w:hAnsi="宋体" w:cs="宋体" w:hint="eastAsia"/>
          <w:sz w:val="24"/>
        </w:rPr>
        <w:t>③</w:t>
      </w:r>
      <w:r w:rsidRPr="001F082C">
        <w:rPr>
          <w:rFonts w:eastAsia="楷体" w:hint="eastAsia"/>
          <w:sz w:val="24"/>
        </w:rPr>
        <w:t>对于评估基准日前尚未开始销售</w:t>
      </w:r>
      <w:r w:rsidR="00250CFD">
        <w:rPr>
          <w:rFonts w:eastAsia="楷体" w:hint="eastAsia"/>
          <w:sz w:val="24"/>
        </w:rPr>
        <w:t>或</w:t>
      </w:r>
      <w:r w:rsidR="00250CFD" w:rsidRPr="008060DB">
        <w:rPr>
          <w:rFonts w:eastAsia="楷体"/>
          <w:sz w:val="24"/>
        </w:rPr>
        <w:t>评估基准日前的</w:t>
      </w:r>
      <w:r w:rsidR="00250CFD" w:rsidRPr="008060DB">
        <w:rPr>
          <w:rFonts w:eastAsia="楷体"/>
          <w:sz w:val="24"/>
        </w:rPr>
        <w:t>3</w:t>
      </w:r>
      <w:r w:rsidR="00250CFD" w:rsidRPr="008060DB">
        <w:rPr>
          <w:rFonts w:eastAsia="楷体"/>
          <w:sz w:val="24"/>
        </w:rPr>
        <w:t>个月</w:t>
      </w:r>
      <w:r w:rsidR="00250CFD">
        <w:rPr>
          <w:rFonts w:eastAsia="楷体" w:hint="eastAsia"/>
          <w:sz w:val="24"/>
        </w:rPr>
        <w:t>内无可参考售价的</w:t>
      </w:r>
      <w:r w:rsidR="00F80B14" w:rsidRPr="001F082C">
        <w:rPr>
          <w:rFonts w:eastAsia="楷体" w:hint="eastAsia"/>
          <w:sz w:val="24"/>
        </w:rPr>
        <w:t>商业部分</w:t>
      </w:r>
      <w:r w:rsidRPr="008060DB">
        <w:rPr>
          <w:rFonts w:eastAsia="楷体"/>
          <w:sz w:val="24"/>
        </w:rPr>
        <w:t>，则该等类型的物业价格以</w:t>
      </w:r>
      <w:r w:rsidR="008065CC" w:rsidRPr="00DC3E90">
        <w:rPr>
          <w:rFonts w:eastAsia="楷体"/>
          <w:sz w:val="24"/>
        </w:rPr>
        <w:t>五矿信托及</w:t>
      </w:r>
      <w:r w:rsidR="00FB5FC5" w:rsidRPr="001F082C">
        <w:rPr>
          <w:rFonts w:eastAsia="楷体" w:hint="eastAsia"/>
          <w:sz w:val="24"/>
        </w:rPr>
        <w:t>北海正裕阳</w:t>
      </w:r>
      <w:r w:rsidR="008065CC" w:rsidRPr="001F082C">
        <w:rPr>
          <w:rFonts w:eastAsia="楷体" w:hint="eastAsia"/>
          <w:sz w:val="24"/>
        </w:rPr>
        <w:t>同意的</w:t>
      </w:r>
      <w:r w:rsidRPr="001F082C">
        <w:rPr>
          <w:rFonts w:eastAsia="楷体" w:hint="eastAsia"/>
          <w:sz w:val="24"/>
        </w:rPr>
        <w:t>第三方评估公司</w:t>
      </w:r>
      <w:r w:rsidR="008065CC" w:rsidRPr="001F082C">
        <w:rPr>
          <w:rFonts w:eastAsia="楷体" w:hint="eastAsia"/>
          <w:sz w:val="24"/>
        </w:rPr>
        <w:t>（如无法达成一致意见，则以五矿信托确定的机构为准）</w:t>
      </w:r>
      <w:r w:rsidRPr="008060DB">
        <w:rPr>
          <w:rFonts w:eastAsia="楷体"/>
          <w:sz w:val="24"/>
        </w:rPr>
        <w:t>按照市场可比项目的销售价格确定的评估价值</w:t>
      </w:r>
      <w:r w:rsidR="003D0E16" w:rsidRPr="008060DB">
        <w:rPr>
          <w:rFonts w:eastAsia="楷体"/>
          <w:sz w:val="24"/>
        </w:rPr>
        <w:t>100</w:t>
      </w:r>
      <w:r w:rsidRPr="008060DB">
        <w:rPr>
          <w:rFonts w:eastAsia="楷体"/>
          <w:sz w:val="24"/>
        </w:rPr>
        <w:t>%</w:t>
      </w:r>
      <w:r w:rsidRPr="008060DB">
        <w:rPr>
          <w:rFonts w:eastAsia="楷体"/>
          <w:sz w:val="24"/>
        </w:rPr>
        <w:t>计算。</w:t>
      </w:r>
    </w:p>
    <w:p w14:paraId="63A96CF9" w14:textId="5A66475C" w:rsidR="00BF4672" w:rsidRDefault="00BF4672" w:rsidP="00E30A8D">
      <w:pPr>
        <w:snapToGrid w:val="0"/>
        <w:spacing w:line="300" w:lineRule="auto"/>
        <w:ind w:firstLineChars="200" w:firstLine="480"/>
        <w:rPr>
          <w:rFonts w:eastAsia="楷体"/>
          <w:sz w:val="24"/>
        </w:rPr>
      </w:pPr>
      <w:r w:rsidRPr="00DC3E90">
        <w:rPr>
          <w:rFonts w:eastAsia="楷体"/>
          <w:sz w:val="24"/>
        </w:rPr>
        <w:t>（</w:t>
      </w:r>
      <w:r w:rsidRPr="001F082C">
        <w:rPr>
          <w:rFonts w:eastAsia="楷体"/>
          <w:sz w:val="24"/>
        </w:rPr>
        <w:t>3</w:t>
      </w:r>
      <w:r w:rsidRPr="001F082C">
        <w:rPr>
          <w:rFonts w:eastAsia="楷体" w:hint="eastAsia"/>
          <w:sz w:val="24"/>
        </w:rPr>
        <w:t>）车位</w:t>
      </w:r>
      <w:r w:rsidR="00637836">
        <w:rPr>
          <w:rFonts w:eastAsia="楷体" w:hint="eastAsia"/>
          <w:sz w:val="24"/>
        </w:rPr>
        <w:t>物业销售收入</w:t>
      </w:r>
      <w:r w:rsidRPr="001F082C">
        <w:rPr>
          <w:rFonts w:eastAsia="楷体" w:hint="eastAsia"/>
          <w:sz w:val="24"/>
        </w:rPr>
        <w:t>按照如下方式确定：</w:t>
      </w:r>
      <w:r w:rsidRPr="001F082C">
        <w:rPr>
          <w:rFonts w:ascii="宋体" w:hAnsi="宋体" w:cs="宋体" w:hint="eastAsia"/>
          <w:sz w:val="24"/>
        </w:rPr>
        <w:t>①</w:t>
      </w:r>
      <w:r w:rsidRPr="001F082C">
        <w:rPr>
          <w:rFonts w:eastAsia="楷体" w:hint="eastAsia"/>
          <w:sz w:val="24"/>
        </w:rPr>
        <w:t>已售部分按照实际销售价格</w:t>
      </w:r>
      <w:r w:rsidR="00547AE3" w:rsidRPr="006C401D">
        <w:rPr>
          <w:rFonts w:eastAsia="楷体"/>
          <w:sz w:val="24"/>
        </w:rPr>
        <w:t>（包括经备案的</w:t>
      </w:r>
      <w:r w:rsidR="00547AE3">
        <w:rPr>
          <w:rFonts w:eastAsia="楷体" w:hint="eastAsia"/>
          <w:sz w:val="24"/>
        </w:rPr>
        <w:t>销售价格，以及备案销售价格外通过其他账户或</w:t>
      </w:r>
      <w:r w:rsidR="00250CFD">
        <w:rPr>
          <w:rFonts w:eastAsia="楷体" w:hint="eastAsia"/>
          <w:sz w:val="24"/>
        </w:rPr>
        <w:t>项目公司之外的第三方</w:t>
      </w:r>
      <w:r w:rsidR="00547AE3" w:rsidRPr="006C401D">
        <w:rPr>
          <w:rFonts w:eastAsia="楷体"/>
          <w:sz w:val="24"/>
        </w:rPr>
        <w:t>收取的全部销售收入）</w:t>
      </w:r>
      <w:r w:rsidR="00547AE3">
        <w:rPr>
          <w:rFonts w:eastAsia="楷体" w:hint="eastAsia"/>
          <w:sz w:val="24"/>
        </w:rPr>
        <w:t>进行认定</w:t>
      </w:r>
      <w:r w:rsidRPr="001F082C">
        <w:rPr>
          <w:rFonts w:eastAsia="楷体" w:hint="eastAsia"/>
          <w:sz w:val="24"/>
        </w:rPr>
        <w:t>；</w:t>
      </w:r>
      <w:r w:rsidRPr="001F082C">
        <w:rPr>
          <w:rFonts w:ascii="宋体" w:hAnsi="宋体" w:cs="宋体" w:hint="eastAsia"/>
          <w:sz w:val="24"/>
        </w:rPr>
        <w:t>②</w:t>
      </w:r>
      <w:r w:rsidRPr="001F082C">
        <w:rPr>
          <w:rFonts w:eastAsia="楷体" w:hint="eastAsia"/>
          <w:sz w:val="24"/>
        </w:rPr>
        <w:t>对于评估基准日前已开始销售的物业类型的未售部分，其价格按照标的项目已销售的相同类型的物业在评估基准日前三个月的平均价格的</w:t>
      </w:r>
      <w:r w:rsidR="003D0E16" w:rsidRPr="001F082C">
        <w:rPr>
          <w:rFonts w:eastAsia="楷体"/>
          <w:sz w:val="24"/>
        </w:rPr>
        <w:t>7</w:t>
      </w:r>
      <w:r w:rsidR="003D0E16" w:rsidRPr="008060DB">
        <w:rPr>
          <w:rFonts w:eastAsia="楷体"/>
          <w:sz w:val="24"/>
        </w:rPr>
        <w:t>0</w:t>
      </w:r>
      <w:r w:rsidRPr="008060DB">
        <w:rPr>
          <w:rFonts w:eastAsia="楷体"/>
          <w:sz w:val="24"/>
        </w:rPr>
        <w:t>%</w:t>
      </w:r>
      <w:r w:rsidRPr="008060DB">
        <w:rPr>
          <w:rFonts w:eastAsia="楷体"/>
          <w:sz w:val="24"/>
        </w:rPr>
        <w:t>计算；</w:t>
      </w:r>
      <w:r w:rsidRPr="008060DB">
        <w:rPr>
          <w:rFonts w:ascii="宋体" w:hAnsi="宋体" w:cs="宋体" w:hint="eastAsia"/>
          <w:sz w:val="24"/>
        </w:rPr>
        <w:t>③</w:t>
      </w:r>
      <w:r w:rsidRPr="008060DB">
        <w:rPr>
          <w:rFonts w:eastAsia="楷体"/>
          <w:sz w:val="24"/>
        </w:rPr>
        <w:t>对于评估基准日前尚未开始销售</w:t>
      </w:r>
      <w:r w:rsidR="00BC247F">
        <w:rPr>
          <w:rFonts w:eastAsia="楷体" w:hint="eastAsia"/>
          <w:sz w:val="24"/>
        </w:rPr>
        <w:t>或</w:t>
      </w:r>
      <w:r w:rsidR="00BC247F" w:rsidRPr="008060DB">
        <w:rPr>
          <w:rFonts w:eastAsia="楷体"/>
          <w:sz w:val="24"/>
        </w:rPr>
        <w:t>评估基准日前的</w:t>
      </w:r>
      <w:r w:rsidR="00BC247F" w:rsidRPr="008060DB">
        <w:rPr>
          <w:rFonts w:eastAsia="楷体"/>
          <w:sz w:val="24"/>
        </w:rPr>
        <w:t>3</w:t>
      </w:r>
      <w:r w:rsidR="00BC247F" w:rsidRPr="008060DB">
        <w:rPr>
          <w:rFonts w:eastAsia="楷体"/>
          <w:sz w:val="24"/>
        </w:rPr>
        <w:t>个月</w:t>
      </w:r>
      <w:r w:rsidR="00BC247F">
        <w:rPr>
          <w:rFonts w:eastAsia="楷体" w:hint="eastAsia"/>
          <w:sz w:val="24"/>
        </w:rPr>
        <w:t>内无可参考售价</w:t>
      </w:r>
      <w:r w:rsidRPr="008060DB">
        <w:rPr>
          <w:rFonts w:eastAsia="楷体"/>
          <w:sz w:val="24"/>
        </w:rPr>
        <w:t>或准备</w:t>
      </w:r>
      <w:r w:rsidR="00BC247F">
        <w:rPr>
          <w:rFonts w:eastAsia="楷体" w:hint="eastAsia"/>
          <w:sz w:val="24"/>
        </w:rPr>
        <w:t>自持</w:t>
      </w:r>
      <w:r w:rsidRPr="008060DB">
        <w:rPr>
          <w:rFonts w:eastAsia="楷体"/>
          <w:sz w:val="24"/>
        </w:rPr>
        <w:t>的</w:t>
      </w:r>
      <w:r w:rsidR="00BC247F">
        <w:rPr>
          <w:rFonts w:eastAsia="楷体" w:hint="eastAsia"/>
          <w:sz w:val="24"/>
        </w:rPr>
        <w:t>车位部分</w:t>
      </w:r>
      <w:r w:rsidRPr="008060DB">
        <w:rPr>
          <w:rFonts w:eastAsia="楷体"/>
          <w:sz w:val="24"/>
        </w:rPr>
        <w:t>，则该等类型的物业价格以五矿信托及</w:t>
      </w:r>
      <w:r w:rsidR="00FB5FC5" w:rsidRPr="00DC3E90">
        <w:rPr>
          <w:rFonts w:eastAsia="楷体"/>
          <w:sz w:val="24"/>
        </w:rPr>
        <w:t>北海正裕阳</w:t>
      </w:r>
      <w:r w:rsidRPr="001F082C">
        <w:rPr>
          <w:rFonts w:eastAsia="楷体" w:hint="eastAsia"/>
          <w:sz w:val="24"/>
        </w:rPr>
        <w:t>同意的第三方评估公司</w:t>
      </w:r>
      <w:r w:rsidR="008065CC" w:rsidRPr="001F082C">
        <w:rPr>
          <w:rFonts w:eastAsia="楷体" w:hint="eastAsia"/>
          <w:sz w:val="24"/>
        </w:rPr>
        <w:t>（如无法达成一致意见，则以五矿信托确定的机构为准）</w:t>
      </w:r>
      <w:r w:rsidRPr="008060DB">
        <w:rPr>
          <w:rFonts w:eastAsia="楷体"/>
          <w:sz w:val="24"/>
        </w:rPr>
        <w:t>按照市场可比项目的销售价格确定的评估价值</w:t>
      </w:r>
      <w:r w:rsidR="009F71D2" w:rsidRPr="001F082C">
        <w:rPr>
          <w:rFonts w:eastAsia="楷体"/>
          <w:sz w:val="24"/>
        </w:rPr>
        <w:t>1</w:t>
      </w:r>
      <w:r w:rsidR="009F71D2" w:rsidRPr="008060DB">
        <w:rPr>
          <w:rFonts w:eastAsia="楷体"/>
          <w:sz w:val="24"/>
        </w:rPr>
        <w:t>00</w:t>
      </w:r>
      <w:r w:rsidR="009F71D2" w:rsidRPr="001F082C">
        <w:rPr>
          <w:rFonts w:eastAsia="楷体"/>
          <w:sz w:val="24"/>
        </w:rPr>
        <w:t>%</w:t>
      </w:r>
      <w:r w:rsidRPr="008060DB">
        <w:rPr>
          <w:rFonts w:eastAsia="楷体"/>
          <w:sz w:val="24"/>
        </w:rPr>
        <w:t>计算。</w:t>
      </w:r>
    </w:p>
    <w:p w14:paraId="75C677AD" w14:textId="7F434E16" w:rsidR="00A902A6" w:rsidRPr="008060DB" w:rsidRDefault="00413C33" w:rsidP="00E30A8D">
      <w:pPr>
        <w:snapToGrid w:val="0"/>
        <w:spacing w:line="300" w:lineRule="auto"/>
        <w:ind w:firstLineChars="200" w:firstLine="480"/>
        <w:jc w:val="left"/>
        <w:rPr>
          <w:rFonts w:eastAsia="楷体"/>
          <w:sz w:val="24"/>
        </w:rPr>
      </w:pPr>
      <w:r>
        <w:rPr>
          <w:rFonts w:eastAsia="楷体" w:hint="eastAsia"/>
          <w:sz w:val="24"/>
        </w:rPr>
        <w:t>2</w:t>
      </w:r>
      <w:r>
        <w:rPr>
          <w:rFonts w:eastAsia="楷体"/>
          <w:sz w:val="24"/>
        </w:rPr>
        <w:t>.</w:t>
      </w:r>
      <w:r w:rsidR="00DF698C" w:rsidRPr="001F082C">
        <w:rPr>
          <w:rFonts w:eastAsia="楷体" w:hint="eastAsia"/>
          <w:sz w:val="24"/>
        </w:rPr>
        <w:t>模拟清算口径</w:t>
      </w:r>
      <w:r w:rsidR="00BF4672" w:rsidRPr="008060DB">
        <w:rPr>
          <w:rFonts w:eastAsia="楷体"/>
          <w:sz w:val="24"/>
        </w:rPr>
        <w:t>成本按照以下原则确定：</w:t>
      </w:r>
    </w:p>
    <w:p w14:paraId="5FCB2342" w14:textId="54178D5D" w:rsidR="000D0FD2" w:rsidRPr="008060DB" w:rsidRDefault="00A278C2" w:rsidP="00E30A8D">
      <w:pPr>
        <w:snapToGrid w:val="0"/>
        <w:spacing w:line="300" w:lineRule="auto"/>
        <w:ind w:firstLineChars="200" w:firstLine="480"/>
        <w:jc w:val="left"/>
        <w:rPr>
          <w:rFonts w:eastAsia="楷体"/>
          <w:sz w:val="24"/>
        </w:rPr>
      </w:pPr>
      <w:r>
        <w:rPr>
          <w:rFonts w:ascii="宋体" w:hAnsi="宋体" w:cs="宋体" w:hint="eastAsia"/>
          <w:sz w:val="24"/>
        </w:rPr>
        <w:t>（1）</w:t>
      </w:r>
      <w:r w:rsidR="00BA67FD" w:rsidRPr="001F082C">
        <w:rPr>
          <w:rFonts w:eastAsia="楷体" w:hint="eastAsia"/>
          <w:sz w:val="24"/>
        </w:rPr>
        <w:t>已发生成本按实际发生额确定</w:t>
      </w:r>
      <w:r w:rsidR="0082710D" w:rsidRPr="001F082C">
        <w:rPr>
          <w:rFonts w:eastAsia="楷体" w:hint="eastAsia"/>
          <w:sz w:val="24"/>
        </w:rPr>
        <w:t>；</w:t>
      </w:r>
    </w:p>
    <w:p w14:paraId="3AA7A806" w14:textId="26970DDE" w:rsidR="00431C7B" w:rsidRPr="008060DB" w:rsidRDefault="00A278C2" w:rsidP="00E30A8D">
      <w:pPr>
        <w:snapToGrid w:val="0"/>
        <w:spacing w:line="300" w:lineRule="auto"/>
        <w:ind w:firstLineChars="200" w:firstLine="480"/>
        <w:jc w:val="left"/>
        <w:rPr>
          <w:rFonts w:eastAsia="楷体"/>
          <w:sz w:val="24"/>
        </w:rPr>
      </w:pPr>
      <w:r>
        <w:rPr>
          <w:rFonts w:ascii="宋体" w:hAnsi="宋体" w:cs="宋体" w:hint="eastAsia"/>
          <w:sz w:val="24"/>
        </w:rPr>
        <w:t>（2）</w:t>
      </w:r>
      <w:r w:rsidR="000D0FD2" w:rsidRPr="001F082C">
        <w:rPr>
          <w:rFonts w:eastAsia="楷体" w:hint="eastAsia"/>
          <w:sz w:val="24"/>
        </w:rPr>
        <w:t>未发生成本由评估机构进行测算</w:t>
      </w:r>
      <w:r w:rsidR="001B7ACB" w:rsidRPr="001F082C">
        <w:rPr>
          <w:rFonts w:eastAsia="楷体" w:hint="eastAsia"/>
          <w:sz w:val="24"/>
        </w:rPr>
        <w:t>；</w:t>
      </w:r>
    </w:p>
    <w:p w14:paraId="72F6F16E" w14:textId="0BFBB267" w:rsidR="00411D2D" w:rsidRPr="008060DB" w:rsidRDefault="00A278C2" w:rsidP="00E30A8D">
      <w:pPr>
        <w:snapToGrid w:val="0"/>
        <w:spacing w:line="300" w:lineRule="auto"/>
        <w:ind w:firstLineChars="200" w:firstLine="480"/>
        <w:jc w:val="left"/>
        <w:rPr>
          <w:rFonts w:eastAsia="楷体"/>
          <w:sz w:val="24"/>
        </w:rPr>
      </w:pPr>
      <w:r>
        <w:rPr>
          <w:rFonts w:ascii="宋体" w:hAnsi="宋体" w:cs="宋体" w:hint="eastAsia"/>
          <w:sz w:val="24"/>
        </w:rPr>
        <w:t>（3）</w:t>
      </w:r>
      <w:r w:rsidR="00411D2D" w:rsidRPr="001F082C">
        <w:rPr>
          <w:rFonts w:eastAsia="楷体" w:hint="eastAsia"/>
          <w:sz w:val="24"/>
        </w:rPr>
        <w:t>各单项成本</w:t>
      </w:r>
      <w:r w:rsidR="00DF698C" w:rsidRPr="001F082C">
        <w:rPr>
          <w:rFonts w:eastAsia="楷体" w:hint="eastAsia"/>
          <w:sz w:val="24"/>
        </w:rPr>
        <w:t>之和</w:t>
      </w:r>
      <w:r w:rsidR="00411D2D" w:rsidRPr="001F082C">
        <w:rPr>
          <w:rFonts w:eastAsia="楷体" w:hint="eastAsia"/>
          <w:sz w:val="24"/>
        </w:rPr>
        <w:t>及总成本</w:t>
      </w:r>
      <w:r w:rsidR="00DF698C" w:rsidRPr="001F082C">
        <w:rPr>
          <w:rFonts w:eastAsia="楷体" w:hint="eastAsia"/>
          <w:sz w:val="24"/>
        </w:rPr>
        <w:t>之和</w:t>
      </w:r>
      <w:r w:rsidR="00411D2D" w:rsidRPr="001F082C">
        <w:rPr>
          <w:rFonts w:eastAsia="楷体" w:hint="eastAsia"/>
          <w:sz w:val="24"/>
        </w:rPr>
        <w:t>若超出下表所列示的金额的，则按照下表所列示的金额确定；若未超出下表所列示的金额的，则按实际发生额及测算额</w:t>
      </w:r>
      <w:r w:rsidR="00DF698C" w:rsidRPr="001F082C">
        <w:rPr>
          <w:rFonts w:eastAsia="楷体" w:hint="eastAsia"/>
          <w:sz w:val="24"/>
        </w:rPr>
        <w:t>之和</w:t>
      </w:r>
      <w:r w:rsidR="00411D2D" w:rsidRPr="001F082C">
        <w:rPr>
          <w:rFonts w:eastAsia="楷体" w:hint="eastAsia"/>
          <w:sz w:val="24"/>
        </w:rPr>
        <w:t>确定：</w:t>
      </w:r>
    </w:p>
    <w:p w14:paraId="1EF2CF2C" w14:textId="70A08306" w:rsidR="00F44120" w:rsidRPr="008060DB" w:rsidRDefault="008F64E2" w:rsidP="00E30A8D">
      <w:pPr>
        <w:snapToGrid w:val="0"/>
        <w:spacing w:line="300" w:lineRule="auto"/>
        <w:ind w:firstLineChars="200" w:firstLine="480"/>
        <w:jc w:val="left"/>
        <w:rPr>
          <w:rFonts w:eastAsia="楷体"/>
          <w:sz w:val="24"/>
        </w:rPr>
      </w:pPr>
      <w:r w:rsidRPr="001F082C">
        <w:rPr>
          <w:rFonts w:eastAsia="楷体" w:hint="eastAsia"/>
          <w:sz w:val="24"/>
        </w:rPr>
        <w:t>模拟清算的成本金额应全部进行税前抵扣计算，若因税务主管部门口径原因或因无法取得</w:t>
      </w:r>
      <w:r w:rsidR="0007194E" w:rsidRPr="001F082C">
        <w:rPr>
          <w:rFonts w:eastAsia="楷体" w:hint="eastAsia"/>
          <w:sz w:val="24"/>
        </w:rPr>
        <w:t>发票</w:t>
      </w:r>
      <w:r w:rsidRPr="001F082C">
        <w:rPr>
          <w:rFonts w:eastAsia="楷体" w:hint="eastAsia"/>
          <w:sz w:val="24"/>
        </w:rPr>
        <w:t>导致无法全部税前抵扣的，或因无法取得成本支出凭证导致无法抵扣的，</w:t>
      </w:r>
      <w:r w:rsidR="00411D2D" w:rsidRPr="001F082C">
        <w:rPr>
          <w:rFonts w:eastAsia="楷体" w:hint="eastAsia"/>
          <w:sz w:val="24"/>
        </w:rPr>
        <w:t>该部分成本</w:t>
      </w:r>
      <w:r w:rsidR="00A278C2">
        <w:rPr>
          <w:rFonts w:eastAsia="楷体" w:hint="eastAsia"/>
          <w:sz w:val="24"/>
        </w:rPr>
        <w:t>所对应的税</w:t>
      </w:r>
      <w:r w:rsidR="00411D2D" w:rsidRPr="001F082C">
        <w:rPr>
          <w:rFonts w:eastAsia="楷体" w:hint="eastAsia"/>
          <w:sz w:val="24"/>
        </w:rPr>
        <w:t>由</w:t>
      </w:r>
      <w:r w:rsidR="00D2573C" w:rsidRPr="001F082C">
        <w:rPr>
          <w:rFonts w:eastAsia="楷体" w:hint="eastAsia"/>
          <w:sz w:val="24"/>
        </w:rPr>
        <w:t>北海正裕阳</w:t>
      </w:r>
      <w:r w:rsidRPr="001F082C">
        <w:rPr>
          <w:rFonts w:eastAsia="楷体" w:hint="eastAsia"/>
          <w:sz w:val="24"/>
        </w:rPr>
        <w:t>承担</w:t>
      </w:r>
      <w:r w:rsidR="00411D2D" w:rsidRPr="001F082C">
        <w:rPr>
          <w:rFonts w:eastAsia="楷体" w:hint="eastAsia"/>
          <w:sz w:val="24"/>
        </w:rPr>
        <w:t>，与五矿信托无关</w:t>
      </w:r>
      <w:r w:rsidRPr="001F082C">
        <w:rPr>
          <w:rFonts w:eastAsia="楷体" w:hint="eastAsia"/>
          <w:sz w:val="24"/>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6"/>
        <w:gridCol w:w="1559"/>
        <w:gridCol w:w="1699"/>
        <w:gridCol w:w="4046"/>
      </w:tblGrid>
      <w:tr w:rsidR="00B00B3D" w:rsidRPr="001F082C" w14:paraId="6B3828DE" w14:textId="77777777" w:rsidTr="00E30A8D">
        <w:trPr>
          <w:trHeight w:val="286"/>
          <w:jc w:val="center"/>
        </w:trPr>
        <w:tc>
          <w:tcPr>
            <w:tcW w:w="595" w:type="pct"/>
            <w:shd w:val="clear" w:color="auto" w:fill="auto"/>
            <w:noWrap/>
            <w:vAlign w:val="center"/>
            <w:hideMark/>
          </w:tcPr>
          <w:p w14:paraId="3D800174" w14:textId="77777777" w:rsidR="001B4FDD" w:rsidRPr="00E30A8D" w:rsidRDefault="001B4FDD" w:rsidP="008179D5">
            <w:pPr>
              <w:widowControl/>
              <w:jc w:val="center"/>
              <w:rPr>
                <w:rFonts w:eastAsia="楷体"/>
                <w:b/>
                <w:bCs/>
                <w:color w:val="000000"/>
                <w:kern w:val="0"/>
                <w:szCs w:val="21"/>
              </w:rPr>
            </w:pPr>
            <w:r w:rsidRPr="00E30A8D">
              <w:rPr>
                <w:rFonts w:eastAsia="楷体" w:hint="eastAsia"/>
                <w:b/>
                <w:bCs/>
                <w:color w:val="000000"/>
                <w:kern w:val="0"/>
                <w:szCs w:val="21"/>
              </w:rPr>
              <w:t>序号</w:t>
            </w:r>
          </w:p>
        </w:tc>
        <w:tc>
          <w:tcPr>
            <w:tcW w:w="940" w:type="pct"/>
            <w:shd w:val="clear" w:color="auto" w:fill="auto"/>
            <w:noWrap/>
            <w:vAlign w:val="center"/>
            <w:hideMark/>
          </w:tcPr>
          <w:p w14:paraId="72C49468" w14:textId="77777777" w:rsidR="001B4FDD" w:rsidRPr="00E30A8D" w:rsidRDefault="001B4FDD" w:rsidP="008179D5">
            <w:pPr>
              <w:widowControl/>
              <w:jc w:val="center"/>
              <w:rPr>
                <w:rFonts w:eastAsia="楷体"/>
                <w:b/>
                <w:bCs/>
                <w:color w:val="000000"/>
                <w:kern w:val="0"/>
                <w:szCs w:val="21"/>
              </w:rPr>
            </w:pPr>
            <w:r w:rsidRPr="00E30A8D">
              <w:rPr>
                <w:rFonts w:eastAsia="楷体" w:hint="eastAsia"/>
                <w:b/>
                <w:bCs/>
                <w:color w:val="000000"/>
                <w:kern w:val="0"/>
                <w:szCs w:val="21"/>
              </w:rPr>
              <w:t>成本项目</w:t>
            </w:r>
          </w:p>
        </w:tc>
        <w:tc>
          <w:tcPr>
            <w:tcW w:w="1025" w:type="pct"/>
            <w:shd w:val="clear" w:color="auto" w:fill="auto"/>
            <w:noWrap/>
            <w:vAlign w:val="center"/>
            <w:hideMark/>
          </w:tcPr>
          <w:p w14:paraId="7A7E4EBE" w14:textId="77777777" w:rsidR="001B4FDD" w:rsidRPr="00E30A8D" w:rsidRDefault="001B4FDD" w:rsidP="008179D5">
            <w:pPr>
              <w:widowControl/>
              <w:jc w:val="center"/>
              <w:rPr>
                <w:rFonts w:eastAsia="楷体"/>
                <w:b/>
                <w:bCs/>
                <w:color w:val="000000"/>
                <w:kern w:val="0"/>
                <w:szCs w:val="21"/>
              </w:rPr>
            </w:pPr>
            <w:r w:rsidRPr="00E30A8D">
              <w:rPr>
                <w:rFonts w:eastAsia="楷体" w:hint="eastAsia"/>
                <w:b/>
                <w:bCs/>
                <w:color w:val="000000"/>
                <w:kern w:val="0"/>
                <w:szCs w:val="21"/>
              </w:rPr>
              <w:t>含税目标成本</w:t>
            </w:r>
          </w:p>
          <w:p w14:paraId="5A9FBDB1" w14:textId="77777777" w:rsidR="001B4FDD" w:rsidRPr="00E30A8D" w:rsidRDefault="001B4FDD" w:rsidP="008179D5">
            <w:pPr>
              <w:widowControl/>
              <w:jc w:val="center"/>
              <w:rPr>
                <w:rFonts w:eastAsia="楷体"/>
                <w:b/>
                <w:bCs/>
                <w:color w:val="000000"/>
                <w:kern w:val="0"/>
                <w:szCs w:val="21"/>
              </w:rPr>
            </w:pPr>
            <w:r w:rsidRPr="00E30A8D">
              <w:rPr>
                <w:rFonts w:eastAsia="楷体" w:hint="eastAsia"/>
                <w:b/>
                <w:bCs/>
                <w:color w:val="000000"/>
                <w:kern w:val="0"/>
                <w:szCs w:val="21"/>
              </w:rPr>
              <w:t>（万元）</w:t>
            </w:r>
          </w:p>
        </w:tc>
        <w:tc>
          <w:tcPr>
            <w:tcW w:w="2440" w:type="pct"/>
            <w:shd w:val="clear" w:color="auto" w:fill="auto"/>
            <w:noWrap/>
            <w:vAlign w:val="center"/>
            <w:hideMark/>
          </w:tcPr>
          <w:p w14:paraId="3D3D1414" w14:textId="77777777" w:rsidR="001B4FDD" w:rsidRPr="00E30A8D" w:rsidRDefault="001B4FDD" w:rsidP="008179D5">
            <w:pPr>
              <w:widowControl/>
              <w:jc w:val="center"/>
              <w:rPr>
                <w:rFonts w:eastAsia="楷体"/>
                <w:b/>
                <w:bCs/>
                <w:color w:val="000000"/>
                <w:kern w:val="0"/>
                <w:szCs w:val="21"/>
              </w:rPr>
            </w:pPr>
            <w:r w:rsidRPr="00E30A8D">
              <w:rPr>
                <w:rFonts w:eastAsia="楷体" w:hint="eastAsia"/>
                <w:b/>
                <w:bCs/>
                <w:color w:val="000000"/>
                <w:kern w:val="0"/>
                <w:szCs w:val="21"/>
              </w:rPr>
              <w:t>模拟清算规则中涉及对赌成本的要求</w:t>
            </w:r>
          </w:p>
        </w:tc>
      </w:tr>
      <w:tr w:rsidR="00B00B3D" w:rsidRPr="001F082C" w14:paraId="61557F80" w14:textId="77777777" w:rsidTr="00E30A8D">
        <w:trPr>
          <w:trHeight w:val="271"/>
          <w:jc w:val="center"/>
        </w:trPr>
        <w:tc>
          <w:tcPr>
            <w:tcW w:w="595" w:type="pct"/>
            <w:shd w:val="clear" w:color="auto" w:fill="auto"/>
            <w:noWrap/>
            <w:vAlign w:val="center"/>
          </w:tcPr>
          <w:p w14:paraId="6484B22D" w14:textId="77777777" w:rsidR="001B4FDD" w:rsidRPr="00E30A8D" w:rsidRDefault="001B4FDD" w:rsidP="008179D5">
            <w:pPr>
              <w:widowControl/>
              <w:jc w:val="center"/>
              <w:rPr>
                <w:rFonts w:eastAsia="楷体"/>
                <w:color w:val="000000"/>
                <w:kern w:val="0"/>
                <w:szCs w:val="21"/>
              </w:rPr>
            </w:pPr>
            <w:r w:rsidRPr="00E30A8D">
              <w:rPr>
                <w:rFonts w:eastAsia="楷体"/>
                <w:color w:val="000000"/>
                <w:kern w:val="0"/>
                <w:szCs w:val="21"/>
              </w:rPr>
              <w:t>1</w:t>
            </w:r>
          </w:p>
        </w:tc>
        <w:tc>
          <w:tcPr>
            <w:tcW w:w="940" w:type="pct"/>
            <w:shd w:val="clear" w:color="auto" w:fill="auto"/>
            <w:noWrap/>
            <w:vAlign w:val="center"/>
          </w:tcPr>
          <w:p w14:paraId="51B446FB" w14:textId="77777777" w:rsidR="001B4FDD" w:rsidRPr="00E30A8D" w:rsidRDefault="001B4FDD" w:rsidP="008179D5">
            <w:pPr>
              <w:widowControl/>
              <w:jc w:val="left"/>
              <w:rPr>
                <w:rFonts w:eastAsia="楷体"/>
                <w:kern w:val="0"/>
                <w:szCs w:val="21"/>
              </w:rPr>
            </w:pPr>
            <w:r w:rsidRPr="00E30A8D">
              <w:rPr>
                <w:rFonts w:eastAsia="楷体" w:hint="eastAsia"/>
                <w:kern w:val="0"/>
                <w:szCs w:val="21"/>
              </w:rPr>
              <w:t>土地费用</w:t>
            </w:r>
          </w:p>
        </w:tc>
        <w:tc>
          <w:tcPr>
            <w:tcW w:w="1025" w:type="pct"/>
            <w:shd w:val="clear" w:color="auto" w:fill="auto"/>
            <w:noWrap/>
            <w:vAlign w:val="center"/>
          </w:tcPr>
          <w:p w14:paraId="0C13F4D6" w14:textId="77777777" w:rsidR="001B4FDD" w:rsidRPr="00E30A8D" w:rsidRDefault="001B4FDD" w:rsidP="00994358">
            <w:pPr>
              <w:widowControl/>
              <w:ind w:right="420"/>
              <w:jc w:val="right"/>
              <w:rPr>
                <w:rFonts w:eastAsia="楷体"/>
                <w:szCs w:val="21"/>
                <w:highlight w:val="cyan"/>
              </w:rPr>
            </w:pPr>
            <w:r w:rsidRPr="00E30A8D">
              <w:rPr>
                <w:rFonts w:eastAsia="楷体"/>
                <w:szCs w:val="21"/>
              </w:rPr>
              <w:t>219,322</w:t>
            </w:r>
            <w:r w:rsidRPr="00E30A8D">
              <w:rPr>
                <w:rFonts w:eastAsia="楷体"/>
                <w:szCs w:val="21"/>
                <w:highlight w:val="cyan"/>
              </w:rPr>
              <w:t xml:space="preserve"> </w:t>
            </w:r>
          </w:p>
        </w:tc>
        <w:tc>
          <w:tcPr>
            <w:tcW w:w="2440" w:type="pct"/>
            <w:vMerge w:val="restart"/>
            <w:shd w:val="clear" w:color="auto" w:fill="auto"/>
            <w:noWrap/>
            <w:vAlign w:val="center"/>
          </w:tcPr>
          <w:p w14:paraId="74A46D90" w14:textId="77777777" w:rsidR="001B4FDD" w:rsidRPr="00E30A8D" w:rsidRDefault="001B4FDD" w:rsidP="008179D5">
            <w:pPr>
              <w:widowControl/>
              <w:rPr>
                <w:rFonts w:eastAsia="楷体"/>
                <w:color w:val="000000"/>
                <w:kern w:val="0"/>
                <w:szCs w:val="21"/>
              </w:rPr>
            </w:pPr>
            <w:r w:rsidRPr="00E30A8D">
              <w:rPr>
                <w:rFonts w:eastAsia="楷体" w:hint="eastAsia"/>
                <w:color w:val="000000"/>
                <w:kern w:val="0"/>
                <w:szCs w:val="21"/>
              </w:rPr>
              <w:t>模拟清算时，工程开发成本（含：土地成本、开发费用、建安成本，不含资本化利息）以</w:t>
            </w:r>
            <w:r w:rsidRPr="00E30A8D">
              <w:rPr>
                <w:rFonts w:eastAsia="楷体"/>
                <w:color w:val="000000"/>
                <w:kern w:val="0"/>
                <w:szCs w:val="21"/>
              </w:rPr>
              <w:t>497,428</w:t>
            </w:r>
            <w:r w:rsidRPr="00E30A8D">
              <w:rPr>
                <w:rFonts w:eastAsia="楷体" w:hint="eastAsia"/>
                <w:color w:val="000000"/>
                <w:kern w:val="0"/>
                <w:szCs w:val="21"/>
              </w:rPr>
              <w:t>万元为上限对赌。</w:t>
            </w:r>
          </w:p>
          <w:p w14:paraId="630C1383" w14:textId="2FDEE4FD" w:rsidR="001B4FDD" w:rsidRPr="00E30A8D" w:rsidRDefault="001B4FDD" w:rsidP="008179D5">
            <w:pPr>
              <w:widowControl/>
              <w:rPr>
                <w:rFonts w:eastAsia="楷体"/>
                <w:color w:val="000000"/>
                <w:kern w:val="0"/>
                <w:szCs w:val="21"/>
                <w:highlight w:val="cyan"/>
              </w:rPr>
            </w:pPr>
            <w:r w:rsidRPr="00E30A8D">
              <w:rPr>
                <w:rFonts w:eastAsia="楷体" w:hint="eastAsia"/>
                <w:color w:val="000000"/>
                <w:kern w:val="0"/>
                <w:szCs w:val="21"/>
              </w:rPr>
              <w:t>取模拟清算的</w:t>
            </w:r>
            <w:r w:rsidR="00841B21" w:rsidRPr="00E30A8D">
              <w:rPr>
                <w:rFonts w:eastAsia="楷体" w:hint="eastAsia"/>
                <w:color w:val="000000"/>
                <w:kern w:val="0"/>
                <w:szCs w:val="21"/>
              </w:rPr>
              <w:t>评估</w:t>
            </w:r>
            <w:r w:rsidRPr="00E30A8D">
              <w:rPr>
                <w:rFonts w:eastAsia="楷体" w:hint="eastAsia"/>
                <w:color w:val="000000"/>
                <w:kern w:val="0"/>
                <w:szCs w:val="21"/>
              </w:rPr>
              <w:t>机构测算值和对赌成本明细孰低值。</w:t>
            </w:r>
          </w:p>
        </w:tc>
      </w:tr>
      <w:tr w:rsidR="00B00B3D" w:rsidRPr="001F082C" w14:paraId="3D72448A" w14:textId="77777777" w:rsidTr="00E30A8D">
        <w:trPr>
          <w:trHeight w:val="271"/>
          <w:jc w:val="center"/>
        </w:trPr>
        <w:tc>
          <w:tcPr>
            <w:tcW w:w="595" w:type="pct"/>
            <w:shd w:val="clear" w:color="auto" w:fill="auto"/>
            <w:noWrap/>
            <w:vAlign w:val="center"/>
            <w:hideMark/>
          </w:tcPr>
          <w:p w14:paraId="28093575" w14:textId="77777777" w:rsidR="001B4FDD" w:rsidRPr="00E30A8D" w:rsidRDefault="001B4FDD" w:rsidP="008179D5">
            <w:pPr>
              <w:widowControl/>
              <w:jc w:val="center"/>
              <w:rPr>
                <w:rFonts w:eastAsia="楷体"/>
                <w:color w:val="000000"/>
                <w:kern w:val="0"/>
                <w:szCs w:val="21"/>
              </w:rPr>
            </w:pPr>
            <w:r w:rsidRPr="00E30A8D">
              <w:rPr>
                <w:rFonts w:eastAsia="楷体"/>
                <w:color w:val="000000"/>
                <w:kern w:val="0"/>
                <w:szCs w:val="21"/>
              </w:rPr>
              <w:t>2</w:t>
            </w:r>
          </w:p>
        </w:tc>
        <w:tc>
          <w:tcPr>
            <w:tcW w:w="940" w:type="pct"/>
            <w:shd w:val="clear" w:color="auto" w:fill="auto"/>
            <w:noWrap/>
            <w:vAlign w:val="center"/>
            <w:hideMark/>
          </w:tcPr>
          <w:p w14:paraId="045488D3" w14:textId="77777777" w:rsidR="001B4FDD" w:rsidRPr="00E30A8D" w:rsidRDefault="001B4FDD" w:rsidP="008179D5">
            <w:pPr>
              <w:widowControl/>
              <w:jc w:val="left"/>
              <w:rPr>
                <w:rFonts w:eastAsia="楷体"/>
                <w:kern w:val="0"/>
                <w:szCs w:val="21"/>
              </w:rPr>
            </w:pPr>
            <w:r w:rsidRPr="00E30A8D">
              <w:rPr>
                <w:rFonts w:eastAsia="楷体" w:hint="eastAsia"/>
                <w:kern w:val="0"/>
                <w:szCs w:val="21"/>
              </w:rPr>
              <w:t>开发费用</w:t>
            </w:r>
          </w:p>
        </w:tc>
        <w:tc>
          <w:tcPr>
            <w:tcW w:w="1025" w:type="pct"/>
            <w:shd w:val="clear" w:color="auto" w:fill="auto"/>
            <w:noWrap/>
            <w:vAlign w:val="center"/>
            <w:hideMark/>
          </w:tcPr>
          <w:p w14:paraId="3A11A66C" w14:textId="77777777" w:rsidR="001B4FDD" w:rsidRPr="00E30A8D" w:rsidRDefault="001B4FDD" w:rsidP="00994358">
            <w:pPr>
              <w:widowControl/>
              <w:ind w:right="420"/>
              <w:jc w:val="right"/>
              <w:rPr>
                <w:rFonts w:eastAsia="楷体"/>
                <w:kern w:val="0"/>
                <w:szCs w:val="21"/>
              </w:rPr>
            </w:pPr>
            <w:r w:rsidRPr="00E30A8D">
              <w:rPr>
                <w:rFonts w:eastAsia="楷体"/>
                <w:szCs w:val="21"/>
              </w:rPr>
              <w:t xml:space="preserve">14,378 </w:t>
            </w:r>
          </w:p>
        </w:tc>
        <w:tc>
          <w:tcPr>
            <w:tcW w:w="2440" w:type="pct"/>
            <w:vMerge/>
            <w:shd w:val="clear" w:color="auto" w:fill="auto"/>
            <w:noWrap/>
            <w:vAlign w:val="center"/>
          </w:tcPr>
          <w:p w14:paraId="522A57AC" w14:textId="77777777" w:rsidR="001B4FDD" w:rsidRPr="00E30A8D" w:rsidRDefault="001B4FDD" w:rsidP="008179D5">
            <w:pPr>
              <w:widowControl/>
              <w:jc w:val="left"/>
              <w:rPr>
                <w:rFonts w:eastAsia="楷体"/>
                <w:color w:val="000000"/>
                <w:kern w:val="0"/>
                <w:szCs w:val="21"/>
              </w:rPr>
            </w:pPr>
          </w:p>
        </w:tc>
      </w:tr>
      <w:tr w:rsidR="00B00B3D" w:rsidRPr="001F082C" w14:paraId="5239FA56" w14:textId="77777777" w:rsidTr="00E30A8D">
        <w:trPr>
          <w:trHeight w:val="271"/>
          <w:jc w:val="center"/>
        </w:trPr>
        <w:tc>
          <w:tcPr>
            <w:tcW w:w="595" w:type="pct"/>
            <w:shd w:val="clear" w:color="auto" w:fill="auto"/>
            <w:noWrap/>
            <w:vAlign w:val="center"/>
            <w:hideMark/>
          </w:tcPr>
          <w:p w14:paraId="63BC40EA" w14:textId="77777777" w:rsidR="001B4FDD" w:rsidRPr="00E30A8D" w:rsidRDefault="001B4FDD" w:rsidP="008179D5">
            <w:pPr>
              <w:widowControl/>
              <w:jc w:val="center"/>
              <w:rPr>
                <w:rFonts w:eastAsia="楷体"/>
                <w:color w:val="000000"/>
                <w:kern w:val="0"/>
                <w:szCs w:val="21"/>
              </w:rPr>
            </w:pPr>
            <w:r w:rsidRPr="00E30A8D">
              <w:rPr>
                <w:rFonts w:eastAsia="楷体"/>
                <w:color w:val="000000"/>
                <w:kern w:val="0"/>
                <w:szCs w:val="21"/>
              </w:rPr>
              <w:t>3</w:t>
            </w:r>
          </w:p>
        </w:tc>
        <w:tc>
          <w:tcPr>
            <w:tcW w:w="940" w:type="pct"/>
            <w:shd w:val="clear" w:color="auto" w:fill="auto"/>
            <w:noWrap/>
            <w:vAlign w:val="center"/>
            <w:hideMark/>
          </w:tcPr>
          <w:p w14:paraId="48134898" w14:textId="77777777" w:rsidR="001B4FDD" w:rsidRPr="00E30A8D" w:rsidRDefault="001B4FDD" w:rsidP="008179D5">
            <w:pPr>
              <w:widowControl/>
              <w:jc w:val="left"/>
              <w:rPr>
                <w:rFonts w:eastAsia="楷体"/>
                <w:kern w:val="0"/>
                <w:szCs w:val="21"/>
              </w:rPr>
            </w:pPr>
            <w:r w:rsidRPr="00E30A8D">
              <w:rPr>
                <w:rFonts w:eastAsia="楷体" w:hint="eastAsia"/>
                <w:kern w:val="0"/>
                <w:szCs w:val="21"/>
              </w:rPr>
              <w:t>建安费用</w:t>
            </w:r>
          </w:p>
        </w:tc>
        <w:tc>
          <w:tcPr>
            <w:tcW w:w="1025" w:type="pct"/>
            <w:shd w:val="clear" w:color="auto" w:fill="auto"/>
            <w:noWrap/>
            <w:vAlign w:val="center"/>
            <w:hideMark/>
          </w:tcPr>
          <w:p w14:paraId="26D4C52A" w14:textId="77777777" w:rsidR="001B4FDD" w:rsidRPr="00E30A8D" w:rsidRDefault="001B4FDD" w:rsidP="00994358">
            <w:pPr>
              <w:widowControl/>
              <w:ind w:right="420"/>
              <w:jc w:val="right"/>
              <w:rPr>
                <w:rFonts w:eastAsia="楷体"/>
                <w:kern w:val="0"/>
                <w:szCs w:val="21"/>
              </w:rPr>
            </w:pPr>
            <w:r w:rsidRPr="00E30A8D">
              <w:rPr>
                <w:rFonts w:eastAsia="楷体"/>
                <w:szCs w:val="21"/>
              </w:rPr>
              <w:t xml:space="preserve">263,728 </w:t>
            </w:r>
          </w:p>
        </w:tc>
        <w:tc>
          <w:tcPr>
            <w:tcW w:w="2440" w:type="pct"/>
            <w:vMerge/>
            <w:shd w:val="clear" w:color="auto" w:fill="auto"/>
            <w:noWrap/>
            <w:vAlign w:val="center"/>
          </w:tcPr>
          <w:p w14:paraId="4B9C9CD8" w14:textId="77777777" w:rsidR="001B4FDD" w:rsidRPr="00E30A8D" w:rsidRDefault="001B4FDD" w:rsidP="008179D5">
            <w:pPr>
              <w:widowControl/>
              <w:jc w:val="left"/>
              <w:rPr>
                <w:rFonts w:eastAsia="楷体"/>
                <w:color w:val="000000"/>
                <w:kern w:val="0"/>
                <w:szCs w:val="21"/>
              </w:rPr>
            </w:pPr>
          </w:p>
        </w:tc>
      </w:tr>
      <w:tr w:rsidR="00B00B3D" w:rsidRPr="001F082C" w14:paraId="1AE79870" w14:textId="77777777" w:rsidTr="00E30A8D">
        <w:trPr>
          <w:trHeight w:val="271"/>
          <w:jc w:val="center"/>
        </w:trPr>
        <w:tc>
          <w:tcPr>
            <w:tcW w:w="595" w:type="pct"/>
            <w:shd w:val="clear" w:color="auto" w:fill="auto"/>
            <w:noWrap/>
            <w:vAlign w:val="center"/>
            <w:hideMark/>
          </w:tcPr>
          <w:p w14:paraId="62E85531" w14:textId="77777777" w:rsidR="001B4FDD" w:rsidRPr="00E30A8D" w:rsidRDefault="001B4FDD" w:rsidP="008179D5">
            <w:pPr>
              <w:widowControl/>
              <w:jc w:val="center"/>
              <w:rPr>
                <w:rFonts w:eastAsia="楷体"/>
                <w:color w:val="000000"/>
                <w:kern w:val="0"/>
                <w:szCs w:val="21"/>
              </w:rPr>
            </w:pPr>
            <w:r w:rsidRPr="00E30A8D">
              <w:rPr>
                <w:rFonts w:eastAsia="楷体"/>
                <w:color w:val="000000"/>
                <w:kern w:val="0"/>
                <w:szCs w:val="21"/>
              </w:rPr>
              <w:t>4</w:t>
            </w:r>
          </w:p>
        </w:tc>
        <w:tc>
          <w:tcPr>
            <w:tcW w:w="940" w:type="pct"/>
            <w:shd w:val="clear" w:color="auto" w:fill="auto"/>
            <w:noWrap/>
            <w:vAlign w:val="center"/>
            <w:hideMark/>
          </w:tcPr>
          <w:p w14:paraId="06191E55" w14:textId="77777777" w:rsidR="001B4FDD" w:rsidRPr="00E30A8D" w:rsidRDefault="001B4FDD" w:rsidP="008179D5">
            <w:pPr>
              <w:widowControl/>
              <w:jc w:val="left"/>
              <w:rPr>
                <w:rFonts w:eastAsia="楷体"/>
                <w:kern w:val="0"/>
                <w:szCs w:val="21"/>
              </w:rPr>
            </w:pPr>
            <w:r w:rsidRPr="00E30A8D">
              <w:rPr>
                <w:rFonts w:eastAsia="楷体" w:hint="eastAsia"/>
                <w:kern w:val="0"/>
                <w:szCs w:val="21"/>
              </w:rPr>
              <w:t>营销费用</w:t>
            </w:r>
          </w:p>
        </w:tc>
        <w:tc>
          <w:tcPr>
            <w:tcW w:w="1025" w:type="pct"/>
            <w:shd w:val="clear" w:color="auto" w:fill="auto"/>
            <w:noWrap/>
            <w:vAlign w:val="center"/>
            <w:hideMark/>
          </w:tcPr>
          <w:p w14:paraId="0CAD5B14" w14:textId="5BC9B07C" w:rsidR="001B4FDD" w:rsidRPr="00E30A8D" w:rsidRDefault="00205830" w:rsidP="00313316">
            <w:pPr>
              <w:widowControl/>
              <w:jc w:val="left"/>
              <w:rPr>
                <w:rFonts w:eastAsia="楷体"/>
                <w:color w:val="000000"/>
                <w:kern w:val="0"/>
                <w:szCs w:val="21"/>
              </w:rPr>
            </w:pPr>
            <w:r w:rsidRPr="00E30A8D">
              <w:rPr>
                <w:rFonts w:eastAsia="楷体" w:hint="eastAsia"/>
                <w:color w:val="000000"/>
                <w:szCs w:val="21"/>
              </w:rPr>
              <w:t>按收入比例确定</w:t>
            </w:r>
          </w:p>
        </w:tc>
        <w:tc>
          <w:tcPr>
            <w:tcW w:w="2440" w:type="pct"/>
            <w:vMerge w:val="restart"/>
            <w:shd w:val="clear" w:color="auto" w:fill="auto"/>
            <w:noWrap/>
            <w:vAlign w:val="center"/>
          </w:tcPr>
          <w:p w14:paraId="718BCA95" w14:textId="4657C7DC" w:rsidR="001B4FDD" w:rsidRPr="00E30A8D" w:rsidRDefault="001B4FDD" w:rsidP="008179D5">
            <w:pPr>
              <w:rPr>
                <w:rFonts w:eastAsia="楷体"/>
                <w:color w:val="000000"/>
                <w:kern w:val="0"/>
                <w:szCs w:val="21"/>
              </w:rPr>
            </w:pPr>
            <w:r w:rsidRPr="00E30A8D">
              <w:rPr>
                <w:rFonts w:eastAsia="楷体" w:hint="eastAsia"/>
                <w:color w:val="000000"/>
                <w:kern w:val="0"/>
                <w:szCs w:val="21"/>
              </w:rPr>
              <w:t>模拟清算时，营销费用、管理费用</w:t>
            </w:r>
            <w:r w:rsidR="001A4BF8" w:rsidRPr="00E30A8D">
              <w:rPr>
                <w:rFonts w:eastAsia="楷体" w:hint="eastAsia"/>
                <w:color w:val="000000"/>
                <w:kern w:val="0"/>
                <w:szCs w:val="21"/>
              </w:rPr>
              <w:t>合计</w:t>
            </w:r>
            <w:r w:rsidRPr="00E30A8D">
              <w:rPr>
                <w:rFonts w:eastAsia="楷体" w:hint="eastAsia"/>
                <w:color w:val="000000"/>
                <w:kern w:val="0"/>
                <w:szCs w:val="21"/>
              </w:rPr>
              <w:t>按</w:t>
            </w:r>
            <w:r w:rsidR="008145ED" w:rsidRPr="00E30A8D">
              <w:rPr>
                <w:rFonts w:eastAsia="楷体" w:hint="eastAsia"/>
                <w:color w:val="000000"/>
                <w:kern w:val="0"/>
                <w:szCs w:val="21"/>
              </w:rPr>
              <w:t>标的项目</w:t>
            </w:r>
            <w:r w:rsidRPr="00E30A8D">
              <w:rPr>
                <w:rFonts w:eastAsia="楷体" w:hint="eastAsia"/>
                <w:color w:val="000000"/>
                <w:kern w:val="0"/>
                <w:szCs w:val="21"/>
              </w:rPr>
              <w:t>模拟清算</w:t>
            </w:r>
            <w:r w:rsidR="00190B6F" w:rsidRPr="00E30A8D">
              <w:rPr>
                <w:rFonts w:eastAsia="楷体" w:hint="eastAsia"/>
                <w:color w:val="000000"/>
                <w:kern w:val="0"/>
                <w:szCs w:val="21"/>
              </w:rPr>
              <w:t>口径</w:t>
            </w:r>
            <w:r w:rsidRPr="00E30A8D">
              <w:rPr>
                <w:rFonts w:eastAsia="楷体" w:hint="eastAsia"/>
                <w:color w:val="000000"/>
                <w:kern w:val="0"/>
                <w:szCs w:val="21"/>
              </w:rPr>
              <w:t>收入</w:t>
            </w:r>
            <w:r w:rsidR="00190B6F" w:rsidRPr="00E30A8D">
              <w:rPr>
                <w:rFonts w:eastAsia="楷体" w:hint="eastAsia"/>
                <w:color w:val="000000"/>
                <w:kern w:val="0"/>
                <w:szCs w:val="21"/>
              </w:rPr>
              <w:t>（含税）</w:t>
            </w:r>
            <w:r w:rsidRPr="00E30A8D">
              <w:rPr>
                <w:rFonts w:eastAsia="楷体" w:hint="eastAsia"/>
                <w:color w:val="000000"/>
                <w:kern w:val="0"/>
                <w:szCs w:val="21"/>
              </w:rPr>
              <w:t>的</w:t>
            </w:r>
            <w:r w:rsidRPr="00E30A8D">
              <w:rPr>
                <w:rFonts w:eastAsia="楷体"/>
                <w:color w:val="000000"/>
                <w:kern w:val="0"/>
                <w:szCs w:val="21"/>
              </w:rPr>
              <w:t>4.8%</w:t>
            </w:r>
            <w:r w:rsidRPr="00E30A8D">
              <w:rPr>
                <w:rFonts w:eastAsia="楷体" w:hint="eastAsia"/>
                <w:color w:val="000000"/>
                <w:kern w:val="0"/>
                <w:szCs w:val="21"/>
              </w:rPr>
              <w:t>确定。</w:t>
            </w:r>
          </w:p>
        </w:tc>
      </w:tr>
      <w:tr w:rsidR="00B00B3D" w:rsidRPr="001F082C" w14:paraId="1B29E608" w14:textId="77777777" w:rsidTr="00E30A8D">
        <w:trPr>
          <w:trHeight w:val="271"/>
          <w:jc w:val="center"/>
        </w:trPr>
        <w:tc>
          <w:tcPr>
            <w:tcW w:w="595" w:type="pct"/>
            <w:shd w:val="clear" w:color="auto" w:fill="auto"/>
            <w:noWrap/>
            <w:vAlign w:val="center"/>
            <w:hideMark/>
          </w:tcPr>
          <w:p w14:paraId="41CFC027" w14:textId="77777777" w:rsidR="001B4FDD" w:rsidRPr="00E30A8D" w:rsidRDefault="001B4FDD" w:rsidP="008179D5">
            <w:pPr>
              <w:widowControl/>
              <w:jc w:val="center"/>
              <w:rPr>
                <w:rFonts w:eastAsia="楷体"/>
                <w:color w:val="000000"/>
                <w:kern w:val="0"/>
                <w:szCs w:val="21"/>
              </w:rPr>
            </w:pPr>
            <w:r w:rsidRPr="00E30A8D">
              <w:rPr>
                <w:rFonts w:eastAsia="楷体"/>
                <w:color w:val="000000"/>
                <w:kern w:val="0"/>
                <w:szCs w:val="21"/>
              </w:rPr>
              <w:t>5</w:t>
            </w:r>
          </w:p>
        </w:tc>
        <w:tc>
          <w:tcPr>
            <w:tcW w:w="940" w:type="pct"/>
            <w:shd w:val="clear" w:color="auto" w:fill="auto"/>
            <w:noWrap/>
            <w:vAlign w:val="center"/>
            <w:hideMark/>
          </w:tcPr>
          <w:p w14:paraId="5A0B6C3C" w14:textId="77777777" w:rsidR="001B4FDD" w:rsidRPr="00E30A8D" w:rsidRDefault="001B4FDD" w:rsidP="008179D5">
            <w:pPr>
              <w:widowControl/>
              <w:jc w:val="left"/>
              <w:rPr>
                <w:rFonts w:eastAsia="楷体"/>
                <w:kern w:val="0"/>
                <w:szCs w:val="21"/>
              </w:rPr>
            </w:pPr>
            <w:r w:rsidRPr="00E30A8D">
              <w:rPr>
                <w:rFonts w:eastAsia="楷体" w:hint="eastAsia"/>
                <w:kern w:val="0"/>
                <w:szCs w:val="21"/>
              </w:rPr>
              <w:t>管理费用</w:t>
            </w:r>
          </w:p>
        </w:tc>
        <w:tc>
          <w:tcPr>
            <w:tcW w:w="1025" w:type="pct"/>
            <w:shd w:val="clear" w:color="auto" w:fill="auto"/>
            <w:noWrap/>
            <w:vAlign w:val="center"/>
            <w:hideMark/>
          </w:tcPr>
          <w:p w14:paraId="0344325C" w14:textId="4B64CEDB" w:rsidR="001B4FDD" w:rsidRPr="00E30A8D" w:rsidRDefault="00205830" w:rsidP="00313316">
            <w:pPr>
              <w:widowControl/>
              <w:jc w:val="left"/>
              <w:rPr>
                <w:rFonts w:eastAsia="楷体"/>
                <w:color w:val="000000"/>
                <w:kern w:val="0"/>
                <w:szCs w:val="21"/>
              </w:rPr>
            </w:pPr>
            <w:r w:rsidRPr="00E30A8D">
              <w:rPr>
                <w:rFonts w:eastAsia="楷体" w:hint="eastAsia"/>
                <w:color w:val="000000"/>
                <w:szCs w:val="21"/>
              </w:rPr>
              <w:t>按收入比例确定</w:t>
            </w:r>
          </w:p>
        </w:tc>
        <w:tc>
          <w:tcPr>
            <w:tcW w:w="2440" w:type="pct"/>
            <w:vMerge/>
            <w:shd w:val="clear" w:color="auto" w:fill="auto"/>
            <w:noWrap/>
            <w:vAlign w:val="center"/>
            <w:hideMark/>
          </w:tcPr>
          <w:p w14:paraId="6A4CB0DC" w14:textId="77777777" w:rsidR="001B4FDD" w:rsidRPr="00E30A8D" w:rsidRDefault="001B4FDD" w:rsidP="008179D5">
            <w:pPr>
              <w:widowControl/>
              <w:jc w:val="left"/>
              <w:rPr>
                <w:rFonts w:eastAsia="楷体"/>
                <w:color w:val="000000"/>
                <w:kern w:val="0"/>
                <w:szCs w:val="21"/>
              </w:rPr>
            </w:pPr>
          </w:p>
        </w:tc>
      </w:tr>
      <w:tr w:rsidR="00B00B3D" w:rsidRPr="001F082C" w14:paraId="37124F88" w14:textId="77777777" w:rsidTr="00E30A8D">
        <w:trPr>
          <w:trHeight w:val="271"/>
          <w:jc w:val="center"/>
        </w:trPr>
        <w:tc>
          <w:tcPr>
            <w:tcW w:w="595" w:type="pct"/>
            <w:shd w:val="clear" w:color="auto" w:fill="auto"/>
            <w:noWrap/>
            <w:vAlign w:val="center"/>
            <w:hideMark/>
          </w:tcPr>
          <w:p w14:paraId="316A7FEC" w14:textId="77777777" w:rsidR="001B4FDD" w:rsidRPr="00E30A8D" w:rsidRDefault="001B4FDD" w:rsidP="008179D5">
            <w:pPr>
              <w:widowControl/>
              <w:jc w:val="center"/>
              <w:rPr>
                <w:rFonts w:eastAsia="楷体"/>
                <w:color w:val="000000"/>
                <w:kern w:val="0"/>
                <w:szCs w:val="21"/>
              </w:rPr>
            </w:pPr>
            <w:r w:rsidRPr="00E30A8D">
              <w:rPr>
                <w:rFonts w:eastAsia="楷体"/>
                <w:color w:val="000000"/>
                <w:kern w:val="0"/>
                <w:szCs w:val="21"/>
              </w:rPr>
              <w:t>6</w:t>
            </w:r>
          </w:p>
        </w:tc>
        <w:tc>
          <w:tcPr>
            <w:tcW w:w="940" w:type="pct"/>
            <w:shd w:val="clear" w:color="auto" w:fill="auto"/>
            <w:noWrap/>
            <w:vAlign w:val="center"/>
            <w:hideMark/>
          </w:tcPr>
          <w:p w14:paraId="5DBA515B" w14:textId="77777777" w:rsidR="001B4FDD" w:rsidRPr="00E30A8D" w:rsidRDefault="001B4FDD" w:rsidP="008179D5">
            <w:pPr>
              <w:widowControl/>
              <w:jc w:val="left"/>
              <w:rPr>
                <w:rFonts w:eastAsia="楷体"/>
                <w:kern w:val="0"/>
                <w:szCs w:val="21"/>
              </w:rPr>
            </w:pPr>
            <w:r w:rsidRPr="00E30A8D">
              <w:rPr>
                <w:rFonts w:eastAsia="楷体" w:hint="eastAsia"/>
                <w:kern w:val="0"/>
                <w:szCs w:val="21"/>
              </w:rPr>
              <w:t>财务费用</w:t>
            </w:r>
          </w:p>
        </w:tc>
        <w:tc>
          <w:tcPr>
            <w:tcW w:w="1025" w:type="pct"/>
            <w:shd w:val="clear" w:color="auto" w:fill="auto"/>
            <w:noWrap/>
            <w:vAlign w:val="center"/>
            <w:hideMark/>
          </w:tcPr>
          <w:p w14:paraId="4FCFFAFB" w14:textId="27772DF4" w:rsidR="001B4FDD" w:rsidRPr="00E30A8D" w:rsidRDefault="00A64162" w:rsidP="00994358">
            <w:pPr>
              <w:widowControl/>
              <w:jc w:val="left"/>
              <w:rPr>
                <w:rFonts w:eastAsia="楷体"/>
                <w:color w:val="000000"/>
                <w:kern w:val="0"/>
                <w:szCs w:val="21"/>
              </w:rPr>
            </w:pPr>
            <w:r w:rsidRPr="00E30A8D">
              <w:rPr>
                <w:rFonts w:eastAsia="楷体" w:hint="eastAsia"/>
                <w:color w:val="000000"/>
                <w:kern w:val="0"/>
                <w:szCs w:val="21"/>
              </w:rPr>
              <w:t>不设目标成本</w:t>
            </w:r>
          </w:p>
        </w:tc>
        <w:tc>
          <w:tcPr>
            <w:tcW w:w="2440" w:type="pct"/>
            <w:shd w:val="clear" w:color="auto" w:fill="auto"/>
            <w:noWrap/>
            <w:vAlign w:val="center"/>
            <w:hideMark/>
          </w:tcPr>
          <w:p w14:paraId="78DC50BD" w14:textId="08206F6E" w:rsidR="001B4FDD" w:rsidRPr="00E30A8D" w:rsidRDefault="001B4FDD" w:rsidP="008179D5">
            <w:pPr>
              <w:widowControl/>
              <w:jc w:val="left"/>
              <w:rPr>
                <w:rFonts w:eastAsia="楷体"/>
                <w:color w:val="000000"/>
                <w:kern w:val="0"/>
                <w:szCs w:val="21"/>
              </w:rPr>
            </w:pPr>
            <w:r w:rsidRPr="00E30A8D">
              <w:rPr>
                <w:rFonts w:eastAsia="楷体" w:hint="eastAsia"/>
                <w:color w:val="000000"/>
                <w:kern w:val="0"/>
                <w:szCs w:val="21"/>
              </w:rPr>
              <w:t>模拟清算时，财务费用（含资本化利息）按照</w:t>
            </w:r>
            <w:r w:rsidR="00190B6F" w:rsidRPr="00E30A8D">
              <w:rPr>
                <w:rFonts w:eastAsia="楷体" w:hint="eastAsia"/>
                <w:color w:val="000000"/>
                <w:kern w:val="0"/>
                <w:szCs w:val="21"/>
              </w:rPr>
              <w:t>实际发生额确定</w:t>
            </w:r>
            <w:r w:rsidRPr="00E30A8D">
              <w:rPr>
                <w:rFonts w:eastAsia="楷体" w:hint="eastAsia"/>
                <w:color w:val="000000"/>
                <w:kern w:val="0"/>
                <w:szCs w:val="21"/>
              </w:rPr>
              <w:t>。</w:t>
            </w:r>
          </w:p>
        </w:tc>
      </w:tr>
    </w:tbl>
    <w:p w14:paraId="7578AE41" w14:textId="77777777" w:rsidR="003E45A4" w:rsidRDefault="003E45A4" w:rsidP="00994358">
      <w:pPr>
        <w:snapToGrid w:val="0"/>
        <w:spacing w:line="300" w:lineRule="auto"/>
        <w:ind w:firstLineChars="200" w:firstLine="480"/>
        <w:jc w:val="left"/>
        <w:rPr>
          <w:rFonts w:ascii="宋体" w:hAnsi="宋体" w:cs="宋体"/>
          <w:sz w:val="24"/>
        </w:rPr>
      </w:pPr>
    </w:p>
    <w:p w14:paraId="31419F10" w14:textId="51F7C819" w:rsidR="001B4FDD" w:rsidRPr="00E30A8D" w:rsidRDefault="00A278C2" w:rsidP="00994358">
      <w:pPr>
        <w:snapToGrid w:val="0"/>
        <w:spacing w:line="300" w:lineRule="auto"/>
        <w:ind w:firstLineChars="200" w:firstLine="480"/>
        <w:jc w:val="left"/>
        <w:rPr>
          <w:rFonts w:eastAsia="楷体"/>
          <w:sz w:val="24"/>
        </w:rPr>
      </w:pPr>
      <w:r>
        <w:rPr>
          <w:rFonts w:ascii="宋体" w:hAnsi="宋体" w:cs="宋体" w:hint="eastAsia"/>
          <w:sz w:val="24"/>
        </w:rPr>
        <w:t>（4）</w:t>
      </w:r>
      <w:r w:rsidR="002B31B9" w:rsidRPr="00E30A8D">
        <w:rPr>
          <w:rFonts w:eastAsia="楷体" w:hint="eastAsia"/>
          <w:sz w:val="24"/>
        </w:rPr>
        <w:t>除上表列示成本及相关税费（增值税及附加、土地增值税、企业所得税），其他成本均由项目公司五矿信托外其他股东承担，模拟清算时不允许列支。</w:t>
      </w:r>
    </w:p>
    <w:p w14:paraId="2E06C704" w14:textId="29C44724" w:rsidR="00DF5BC4" w:rsidRPr="00E30A8D" w:rsidRDefault="00A278C2" w:rsidP="00994358">
      <w:pPr>
        <w:snapToGrid w:val="0"/>
        <w:spacing w:line="300" w:lineRule="auto"/>
        <w:ind w:firstLineChars="200" w:firstLine="480"/>
        <w:jc w:val="left"/>
        <w:rPr>
          <w:rFonts w:eastAsia="楷体"/>
          <w:sz w:val="24"/>
        </w:rPr>
      </w:pPr>
      <w:r>
        <w:rPr>
          <w:rFonts w:ascii="宋体" w:hAnsi="宋体" w:cs="宋体" w:hint="eastAsia"/>
          <w:sz w:val="24"/>
        </w:rPr>
        <w:t>（5）</w:t>
      </w:r>
      <w:r w:rsidR="005A15B0" w:rsidRPr="001F082C">
        <w:rPr>
          <w:rFonts w:eastAsia="楷体" w:hint="eastAsia"/>
          <w:sz w:val="24"/>
        </w:rPr>
        <w:t>标的项目进行模拟清算时，土地费用按标的项目地上计容建筑面积</w:t>
      </w:r>
      <w:r w:rsidR="005A15B0" w:rsidRPr="001F082C">
        <w:rPr>
          <w:rFonts w:eastAsia="楷体"/>
          <w:sz w:val="24"/>
        </w:rPr>
        <w:t>*</w:t>
      </w:r>
      <w:r w:rsidR="005A15B0" w:rsidRPr="008060DB">
        <w:rPr>
          <w:rFonts w:eastAsia="楷体"/>
          <w:sz w:val="24"/>
        </w:rPr>
        <w:t>3700</w:t>
      </w:r>
      <w:r w:rsidR="005A15B0" w:rsidRPr="001F082C">
        <w:rPr>
          <w:rFonts w:eastAsia="楷体" w:hint="eastAsia"/>
          <w:sz w:val="24"/>
        </w:rPr>
        <w:t>元计算</w:t>
      </w:r>
      <w:r w:rsidR="005A15B0">
        <w:rPr>
          <w:rFonts w:eastAsia="楷体" w:hint="eastAsia"/>
          <w:sz w:val="24"/>
        </w:rPr>
        <w:t>；</w:t>
      </w:r>
      <w:r w:rsidR="00E91CB2" w:rsidRPr="00E30A8D">
        <w:rPr>
          <w:rFonts w:eastAsia="楷体" w:hint="eastAsia"/>
          <w:sz w:val="24"/>
        </w:rPr>
        <w:t>土地费用及开发成本按照项目公司对赌成本与实际发生额孰低值确定；</w:t>
      </w:r>
    </w:p>
    <w:p w14:paraId="4ECB514E" w14:textId="69EA04AC" w:rsidR="00411D2D" w:rsidRPr="008060DB" w:rsidRDefault="00A278C2" w:rsidP="00994358">
      <w:pPr>
        <w:snapToGrid w:val="0"/>
        <w:spacing w:line="300" w:lineRule="auto"/>
        <w:ind w:firstLineChars="200" w:firstLine="480"/>
        <w:jc w:val="left"/>
        <w:rPr>
          <w:rFonts w:eastAsia="楷体"/>
          <w:sz w:val="24"/>
        </w:rPr>
      </w:pPr>
      <w:r>
        <w:rPr>
          <w:rFonts w:ascii="宋体" w:hAnsi="宋体" w:cs="宋体" w:hint="eastAsia"/>
          <w:sz w:val="24"/>
        </w:rPr>
        <w:t>（6）</w:t>
      </w:r>
      <w:r w:rsidR="00411D2D" w:rsidRPr="001F082C">
        <w:rPr>
          <w:rFonts w:eastAsia="楷体" w:hint="eastAsia"/>
          <w:sz w:val="24"/>
        </w:rPr>
        <w:t>财务费用按实际发生额确定；</w:t>
      </w:r>
    </w:p>
    <w:p w14:paraId="7A686608" w14:textId="51C21718" w:rsidR="00DF698C" w:rsidRPr="008060DB" w:rsidRDefault="00A278C2" w:rsidP="001A4BF8">
      <w:pPr>
        <w:snapToGrid w:val="0"/>
        <w:spacing w:line="300" w:lineRule="auto"/>
        <w:ind w:firstLineChars="200" w:firstLine="480"/>
        <w:jc w:val="left"/>
        <w:rPr>
          <w:rFonts w:eastAsia="楷体"/>
          <w:sz w:val="24"/>
        </w:rPr>
      </w:pPr>
      <w:r>
        <w:rPr>
          <w:rFonts w:ascii="宋体" w:hAnsi="宋体" w:cs="宋体" w:hint="eastAsia"/>
          <w:sz w:val="24"/>
        </w:rPr>
        <w:t>（7）</w:t>
      </w:r>
      <w:r w:rsidR="00DF698C" w:rsidRPr="001F082C">
        <w:rPr>
          <w:rFonts w:eastAsia="楷体" w:hint="eastAsia"/>
          <w:sz w:val="24"/>
        </w:rPr>
        <w:t>模拟清算口径应缴纳税款</w:t>
      </w:r>
      <w:r w:rsidR="001A4BF8" w:rsidRPr="001F082C">
        <w:rPr>
          <w:rFonts w:eastAsia="楷体" w:hint="eastAsia"/>
          <w:sz w:val="24"/>
        </w:rPr>
        <w:t>（包括所得税、土地增值税、</w:t>
      </w:r>
      <w:r w:rsidR="00FA6EAD" w:rsidRPr="001F082C">
        <w:rPr>
          <w:rFonts w:eastAsia="楷体" w:hint="eastAsia"/>
          <w:sz w:val="24"/>
        </w:rPr>
        <w:t>增值税及附加</w:t>
      </w:r>
      <w:r w:rsidR="001A4BF8" w:rsidRPr="001F082C">
        <w:rPr>
          <w:rFonts w:eastAsia="楷体" w:hint="eastAsia"/>
          <w:sz w:val="24"/>
        </w:rPr>
        <w:t>）</w:t>
      </w:r>
      <w:r w:rsidR="00DF698C" w:rsidRPr="00E30A8D">
        <w:rPr>
          <w:rFonts w:eastAsia="楷体" w:hint="eastAsia"/>
          <w:sz w:val="24"/>
        </w:rPr>
        <w:t>以</w:t>
      </w:r>
      <w:r w:rsidR="00411D2D" w:rsidRPr="00E30A8D">
        <w:rPr>
          <w:rFonts w:eastAsia="楷体" w:hint="eastAsia"/>
          <w:sz w:val="24"/>
        </w:rPr>
        <w:t>模拟清算口径收入及成本</w:t>
      </w:r>
      <w:r w:rsidR="00DF698C" w:rsidRPr="00E30A8D">
        <w:rPr>
          <w:rFonts w:eastAsia="楷体" w:hint="eastAsia"/>
          <w:sz w:val="24"/>
        </w:rPr>
        <w:t>、费用为基数，</w:t>
      </w:r>
      <w:r w:rsidR="00411D2D" w:rsidRPr="00E30A8D">
        <w:rPr>
          <w:rFonts w:eastAsia="楷体" w:hint="eastAsia"/>
          <w:sz w:val="24"/>
        </w:rPr>
        <w:t>按税法以及当地相关税务规定确认</w:t>
      </w:r>
      <w:r w:rsidR="00411D2D" w:rsidRPr="001F082C">
        <w:rPr>
          <w:rFonts w:eastAsia="楷体" w:hint="eastAsia"/>
          <w:sz w:val="24"/>
        </w:rPr>
        <w:t>，其中</w:t>
      </w:r>
      <w:r w:rsidR="00DF698C" w:rsidRPr="001F082C">
        <w:rPr>
          <w:rFonts w:eastAsia="楷体" w:hint="eastAsia"/>
          <w:sz w:val="24"/>
        </w:rPr>
        <w:t>：</w:t>
      </w:r>
    </w:p>
    <w:p w14:paraId="0C467136" w14:textId="3119D361" w:rsidR="00DF698C" w:rsidRPr="00E30A8D" w:rsidRDefault="00DE5A72" w:rsidP="00994358">
      <w:pPr>
        <w:snapToGrid w:val="0"/>
        <w:spacing w:line="300" w:lineRule="auto"/>
        <w:ind w:firstLineChars="200" w:firstLine="480"/>
        <w:jc w:val="left"/>
        <w:rPr>
          <w:rFonts w:eastAsia="楷体"/>
          <w:sz w:val="24"/>
        </w:rPr>
      </w:pPr>
      <w:r w:rsidRPr="00E30A8D">
        <w:rPr>
          <w:rFonts w:eastAsia="楷体"/>
          <w:sz w:val="24"/>
        </w:rPr>
        <w:t>1</w:t>
      </w:r>
      <w:r w:rsidRPr="00E30A8D">
        <w:rPr>
          <w:rFonts w:eastAsia="楷体" w:hint="eastAsia"/>
          <w:sz w:val="24"/>
        </w:rPr>
        <w:t>）</w:t>
      </w:r>
      <w:r w:rsidR="00B06591" w:rsidRPr="00E30A8D">
        <w:rPr>
          <w:rFonts w:eastAsia="楷体" w:hint="eastAsia"/>
          <w:sz w:val="24"/>
        </w:rPr>
        <w:t>土地增值税按照税法规定的收入项及成本项计算（收入项及成本项金额以</w:t>
      </w:r>
      <w:r w:rsidR="00E90381" w:rsidRPr="00E30A8D">
        <w:rPr>
          <w:rFonts w:eastAsia="楷体" w:hint="eastAsia"/>
          <w:sz w:val="24"/>
        </w:rPr>
        <w:t>五矿信托认可的</w:t>
      </w:r>
      <w:r w:rsidR="00B06591" w:rsidRPr="00E30A8D">
        <w:rPr>
          <w:rFonts w:eastAsia="楷体" w:hint="eastAsia"/>
          <w:sz w:val="24"/>
        </w:rPr>
        <w:t>模拟清算口径为基数），不以模拟清算时点前已取得的发票为计算依据，若因税务主管部门口径原因或因无法取得增值税专用发票导致无法全额抵扣增值税项，由</w:t>
      </w:r>
      <w:r w:rsidR="00FB5FC5" w:rsidRPr="00E30A8D">
        <w:rPr>
          <w:rFonts w:eastAsia="楷体" w:hint="eastAsia"/>
          <w:sz w:val="24"/>
        </w:rPr>
        <w:t>北海正裕阳</w:t>
      </w:r>
      <w:r w:rsidR="00B06591" w:rsidRPr="00E30A8D">
        <w:rPr>
          <w:rFonts w:eastAsia="楷体" w:hint="eastAsia"/>
          <w:sz w:val="24"/>
        </w:rPr>
        <w:t>承担，与五矿信托无关</w:t>
      </w:r>
      <w:r w:rsidR="00411D2D" w:rsidRPr="00E30A8D">
        <w:rPr>
          <w:rFonts w:eastAsia="楷体" w:hint="eastAsia"/>
          <w:sz w:val="24"/>
        </w:rPr>
        <w:t>；</w:t>
      </w:r>
    </w:p>
    <w:p w14:paraId="7B32B725" w14:textId="2E87C455" w:rsidR="00411D2D" w:rsidRPr="00E30A8D" w:rsidRDefault="00DE5A72" w:rsidP="00994358">
      <w:pPr>
        <w:snapToGrid w:val="0"/>
        <w:spacing w:line="300" w:lineRule="auto"/>
        <w:ind w:firstLineChars="200" w:firstLine="480"/>
        <w:jc w:val="left"/>
        <w:rPr>
          <w:rFonts w:eastAsia="楷体"/>
          <w:sz w:val="24"/>
        </w:rPr>
      </w:pPr>
      <w:r w:rsidRPr="00E30A8D">
        <w:rPr>
          <w:rFonts w:eastAsia="楷体"/>
          <w:sz w:val="24"/>
        </w:rPr>
        <w:t>2</w:t>
      </w:r>
      <w:r w:rsidRPr="00E30A8D">
        <w:rPr>
          <w:rFonts w:eastAsia="楷体" w:hint="eastAsia"/>
          <w:sz w:val="24"/>
        </w:rPr>
        <w:t>）</w:t>
      </w:r>
      <w:r w:rsidR="00B06591" w:rsidRPr="00E30A8D">
        <w:rPr>
          <w:rFonts w:eastAsia="楷体" w:hint="eastAsia"/>
          <w:sz w:val="24"/>
        </w:rPr>
        <w:t>增值税按照税法规定的收入项及开发建设成本项（不含营销费用、管理费用和财务费用，收入项及开发建设成本项金额以</w:t>
      </w:r>
      <w:r w:rsidR="00435F10" w:rsidRPr="00E30A8D">
        <w:rPr>
          <w:rFonts w:eastAsia="楷体" w:hint="eastAsia"/>
          <w:sz w:val="24"/>
        </w:rPr>
        <w:t>五矿信托认可的</w:t>
      </w:r>
      <w:r w:rsidR="00B06591" w:rsidRPr="00E30A8D">
        <w:rPr>
          <w:rFonts w:eastAsia="楷体" w:hint="eastAsia"/>
          <w:sz w:val="24"/>
        </w:rPr>
        <w:t>模拟清算口径为基数）全额计算增值税销项税额和进项税额，不以模拟清算时点前已取得增值税发票为计算依据，若因税务主管部门口径原因或因无法取得增值税专用发票导致无法全额抵扣增值税项，由</w:t>
      </w:r>
      <w:r w:rsidR="00FB5FC5" w:rsidRPr="00E30A8D">
        <w:rPr>
          <w:rFonts w:eastAsia="楷体" w:hint="eastAsia"/>
          <w:sz w:val="24"/>
        </w:rPr>
        <w:t>北海正裕阳</w:t>
      </w:r>
      <w:r w:rsidR="00B06591" w:rsidRPr="00E30A8D">
        <w:rPr>
          <w:rFonts w:eastAsia="楷体" w:hint="eastAsia"/>
          <w:sz w:val="24"/>
        </w:rPr>
        <w:t>承担，与五矿信托无关；销售费用、管理费用和财务费用按照实际取得的增值税发票情况进行增值税项抵扣</w:t>
      </w:r>
      <w:r w:rsidR="00411D2D" w:rsidRPr="00E30A8D">
        <w:rPr>
          <w:rFonts w:eastAsia="楷体" w:hint="eastAsia"/>
          <w:sz w:val="24"/>
        </w:rPr>
        <w:t>；</w:t>
      </w:r>
    </w:p>
    <w:p w14:paraId="326DC578" w14:textId="2C3D2FAD" w:rsidR="005A15B0" w:rsidRDefault="005A15B0" w:rsidP="00994358">
      <w:pPr>
        <w:snapToGrid w:val="0"/>
        <w:spacing w:line="300" w:lineRule="auto"/>
        <w:ind w:firstLineChars="200" w:firstLine="480"/>
        <w:jc w:val="left"/>
        <w:rPr>
          <w:rFonts w:eastAsia="楷体"/>
          <w:sz w:val="24"/>
        </w:rPr>
      </w:pPr>
      <w:r>
        <w:rPr>
          <w:rFonts w:eastAsia="楷体"/>
          <w:sz w:val="24"/>
        </w:rPr>
        <w:t>3</w:t>
      </w:r>
      <w:r w:rsidRPr="00E30A8D">
        <w:rPr>
          <w:rFonts w:eastAsia="楷体" w:hint="eastAsia"/>
          <w:sz w:val="24"/>
        </w:rPr>
        <w:t>）</w:t>
      </w:r>
      <w:r w:rsidRPr="001F082C">
        <w:rPr>
          <w:rFonts w:eastAsia="楷体" w:hint="eastAsia"/>
          <w:sz w:val="24"/>
        </w:rPr>
        <w:t>在核算土地增值税及企业所得税时，土地不含税成本＝（标的项目计容建筑面积</w:t>
      </w:r>
      <w:r w:rsidRPr="001F082C">
        <w:rPr>
          <w:rFonts w:eastAsia="楷体"/>
          <w:sz w:val="24"/>
        </w:rPr>
        <w:t>*</w:t>
      </w:r>
      <w:r w:rsidRPr="008060DB">
        <w:rPr>
          <w:rFonts w:eastAsia="楷体"/>
          <w:sz w:val="24"/>
        </w:rPr>
        <w:t>3700</w:t>
      </w:r>
      <w:r w:rsidRPr="001F082C">
        <w:rPr>
          <w:rFonts w:eastAsia="楷体" w:hint="eastAsia"/>
          <w:sz w:val="24"/>
        </w:rPr>
        <w:t>元</w:t>
      </w:r>
      <w:r w:rsidRPr="001F082C">
        <w:rPr>
          <w:rFonts w:eastAsia="楷体"/>
          <w:sz w:val="24"/>
        </w:rPr>
        <w:t>/</w:t>
      </w:r>
      <w:r w:rsidRPr="001F082C">
        <w:rPr>
          <w:rFonts w:eastAsia="楷体" w:hint="eastAsia"/>
          <w:sz w:val="24"/>
        </w:rPr>
        <w:t>平方米）</w:t>
      </w:r>
      <w:r w:rsidRPr="001F082C">
        <w:rPr>
          <w:rFonts w:eastAsia="楷体"/>
          <w:sz w:val="24"/>
        </w:rPr>
        <w:t>/</w:t>
      </w:r>
      <w:r w:rsidRPr="001F082C">
        <w:rPr>
          <w:rFonts w:eastAsia="楷体" w:hint="eastAsia"/>
          <w:sz w:val="24"/>
        </w:rPr>
        <w:t>（</w:t>
      </w:r>
      <w:r w:rsidRPr="001F082C">
        <w:rPr>
          <w:rFonts w:eastAsia="楷体"/>
          <w:sz w:val="24"/>
        </w:rPr>
        <w:t>1+</w:t>
      </w:r>
      <w:r w:rsidRPr="001F082C">
        <w:rPr>
          <w:rFonts w:eastAsia="楷体" w:hint="eastAsia"/>
          <w:sz w:val="24"/>
        </w:rPr>
        <w:t>增值税税率）计算。</w:t>
      </w:r>
    </w:p>
    <w:p w14:paraId="4D0EB8F8" w14:textId="1DFCE10B" w:rsidR="00DE5A72" w:rsidRPr="00E30A8D" w:rsidRDefault="005A15B0" w:rsidP="00994358">
      <w:pPr>
        <w:snapToGrid w:val="0"/>
        <w:spacing w:line="300" w:lineRule="auto"/>
        <w:ind w:firstLineChars="200" w:firstLine="480"/>
        <w:jc w:val="left"/>
        <w:rPr>
          <w:rFonts w:eastAsia="楷体"/>
          <w:sz w:val="24"/>
        </w:rPr>
      </w:pPr>
      <w:r>
        <w:rPr>
          <w:rFonts w:ascii="宋体" w:hAnsi="宋体" w:cs="宋体" w:hint="eastAsia"/>
          <w:sz w:val="24"/>
        </w:rPr>
        <w:t>（8）</w:t>
      </w:r>
      <w:r w:rsidR="00DE5A72" w:rsidRPr="001F082C">
        <w:rPr>
          <w:rFonts w:eastAsia="楷体" w:hint="eastAsia"/>
          <w:sz w:val="24"/>
        </w:rPr>
        <w:t>管理费用和营销费用合计按模拟清算口径收入（含税）的</w:t>
      </w:r>
      <w:r w:rsidR="00DE5A72" w:rsidRPr="008060DB">
        <w:rPr>
          <w:rFonts w:eastAsia="楷体"/>
          <w:sz w:val="24"/>
        </w:rPr>
        <w:t>4.8%</w:t>
      </w:r>
      <w:r w:rsidR="00DE5A72" w:rsidRPr="001F082C">
        <w:rPr>
          <w:rFonts w:eastAsia="楷体" w:hint="eastAsia"/>
          <w:sz w:val="24"/>
        </w:rPr>
        <w:t>确定；</w:t>
      </w:r>
    </w:p>
    <w:p w14:paraId="61E60BF5" w14:textId="7DE72A9D" w:rsidR="00BF4672" w:rsidRPr="00E30A8D" w:rsidRDefault="005A15B0" w:rsidP="00994358">
      <w:pPr>
        <w:snapToGrid w:val="0"/>
        <w:spacing w:line="300" w:lineRule="auto"/>
        <w:ind w:firstLineChars="200" w:firstLine="480"/>
        <w:jc w:val="left"/>
        <w:rPr>
          <w:rFonts w:eastAsia="楷体"/>
          <w:sz w:val="24"/>
        </w:rPr>
      </w:pPr>
      <w:r>
        <w:rPr>
          <w:rFonts w:eastAsia="楷体" w:hint="eastAsia"/>
          <w:sz w:val="24"/>
        </w:rPr>
        <w:t>3</w:t>
      </w:r>
      <w:r>
        <w:rPr>
          <w:rFonts w:eastAsia="楷体"/>
          <w:sz w:val="24"/>
        </w:rPr>
        <w:t>.</w:t>
      </w:r>
      <w:r w:rsidR="00625EFD" w:rsidRPr="001F082C">
        <w:rPr>
          <w:rFonts w:eastAsia="楷体" w:hint="eastAsia"/>
          <w:sz w:val="24"/>
        </w:rPr>
        <w:t>项目公司因标的项目违规销售被行政处罚的，五矿信托不承担任何责任，相关处罚金额不得在计算</w:t>
      </w:r>
      <w:r w:rsidR="001E094E" w:rsidRPr="008060DB">
        <w:rPr>
          <w:rFonts w:eastAsia="楷体"/>
          <w:sz w:val="24"/>
        </w:rPr>
        <w:t>项目公司</w:t>
      </w:r>
      <w:r w:rsidR="001E094E">
        <w:rPr>
          <w:rFonts w:eastAsia="楷体" w:hint="eastAsia"/>
          <w:sz w:val="24"/>
        </w:rPr>
        <w:t>中标的项目对应的</w:t>
      </w:r>
      <w:r w:rsidR="001E094E" w:rsidRPr="008060DB">
        <w:rPr>
          <w:rFonts w:eastAsia="楷体"/>
          <w:sz w:val="24"/>
        </w:rPr>
        <w:t>模拟净利润</w:t>
      </w:r>
      <w:r w:rsidR="00F722EB" w:rsidRPr="001F082C">
        <w:rPr>
          <w:rFonts w:eastAsia="楷体" w:hint="eastAsia"/>
          <w:sz w:val="24"/>
        </w:rPr>
        <w:t>时</w:t>
      </w:r>
      <w:r w:rsidR="00625EFD" w:rsidRPr="001F082C">
        <w:rPr>
          <w:rFonts w:eastAsia="楷体" w:hint="eastAsia"/>
          <w:sz w:val="24"/>
        </w:rPr>
        <w:t>进行扣除</w:t>
      </w:r>
      <w:r w:rsidR="00F722EB" w:rsidRPr="001F082C">
        <w:rPr>
          <w:rFonts w:eastAsia="楷体" w:hint="eastAsia"/>
          <w:sz w:val="24"/>
        </w:rPr>
        <w:t>。</w:t>
      </w:r>
    </w:p>
    <w:p w14:paraId="51659550" w14:textId="2F8B43C2" w:rsidR="00BF4672" w:rsidRPr="00E30A8D" w:rsidRDefault="005A15B0" w:rsidP="00E30A8D">
      <w:pPr>
        <w:snapToGrid w:val="0"/>
        <w:spacing w:line="300" w:lineRule="auto"/>
        <w:ind w:firstLineChars="200" w:firstLine="480"/>
        <w:jc w:val="left"/>
        <w:rPr>
          <w:rFonts w:eastAsia="楷体"/>
          <w:sz w:val="24"/>
        </w:rPr>
      </w:pPr>
      <w:r>
        <w:rPr>
          <w:rFonts w:eastAsia="楷体" w:hint="eastAsia"/>
          <w:sz w:val="24"/>
        </w:rPr>
        <w:t>4</w:t>
      </w:r>
      <w:r w:rsidR="002E09FF">
        <w:rPr>
          <w:rFonts w:eastAsia="楷体"/>
          <w:sz w:val="24"/>
        </w:rPr>
        <w:t>.</w:t>
      </w:r>
      <w:r w:rsidR="00171F47" w:rsidRPr="00E30A8D">
        <w:rPr>
          <w:rFonts w:eastAsia="楷体" w:hint="eastAsia"/>
          <w:sz w:val="24"/>
        </w:rPr>
        <w:t>如标的项目实际可售计容建筑面积低于【</w:t>
      </w:r>
      <w:r w:rsidR="00B14FF9">
        <w:rPr>
          <w:rFonts w:eastAsia="楷体" w:hint="eastAsia"/>
          <w:sz w:val="24"/>
        </w:rPr>
        <w:t>5</w:t>
      </w:r>
      <w:r w:rsidR="00B14FF9">
        <w:rPr>
          <w:rFonts w:eastAsia="楷体"/>
          <w:sz w:val="24"/>
        </w:rPr>
        <w:t>73707</w:t>
      </w:r>
      <w:r w:rsidR="00171F47" w:rsidRPr="00E30A8D">
        <w:rPr>
          <w:rFonts w:eastAsia="楷体" w:hint="eastAsia"/>
          <w:sz w:val="24"/>
        </w:rPr>
        <w:t>】平方米</w:t>
      </w:r>
      <w:r w:rsidR="00C85555">
        <w:rPr>
          <w:rFonts w:eastAsia="楷体" w:hint="eastAsia"/>
          <w:sz w:val="24"/>
        </w:rPr>
        <w:t>（</w:t>
      </w:r>
      <w:r w:rsidR="004C2B96">
        <w:rPr>
          <w:rFonts w:eastAsia="楷体" w:hint="eastAsia"/>
          <w:sz w:val="24"/>
        </w:rPr>
        <w:t>以下简称“初始测算可售计容面积”，</w:t>
      </w:r>
      <w:r w:rsidR="00C85555">
        <w:rPr>
          <w:rFonts w:eastAsia="楷体" w:hint="eastAsia"/>
          <w:sz w:val="24"/>
        </w:rPr>
        <w:t>其</w:t>
      </w:r>
      <w:r w:rsidR="00114261">
        <w:rPr>
          <w:rFonts w:eastAsia="楷体" w:hint="eastAsia"/>
          <w:sz w:val="24"/>
        </w:rPr>
        <w:t>中包括</w:t>
      </w:r>
      <w:r w:rsidR="00C85555">
        <w:rPr>
          <w:rFonts w:eastAsia="楷体" w:hint="eastAsia"/>
          <w:sz w:val="24"/>
        </w:rPr>
        <w:t>住宅</w:t>
      </w:r>
      <w:r w:rsidR="00114261">
        <w:rPr>
          <w:rFonts w:eastAsia="楷体" w:hint="eastAsia"/>
          <w:sz w:val="24"/>
        </w:rPr>
        <w:t>物业【</w:t>
      </w:r>
      <w:r w:rsidR="00B14FF9">
        <w:rPr>
          <w:rFonts w:eastAsia="楷体" w:hint="eastAsia"/>
          <w:sz w:val="24"/>
        </w:rPr>
        <w:t>5</w:t>
      </w:r>
      <w:r w:rsidR="00B14FF9">
        <w:rPr>
          <w:rFonts w:eastAsia="楷体"/>
          <w:sz w:val="24"/>
        </w:rPr>
        <w:t>53889</w:t>
      </w:r>
      <w:r w:rsidR="00114261">
        <w:rPr>
          <w:rFonts w:eastAsia="楷体" w:hint="eastAsia"/>
          <w:sz w:val="24"/>
        </w:rPr>
        <w:t>】平方米、商业物业【</w:t>
      </w:r>
      <w:r w:rsidR="00B14FF9">
        <w:rPr>
          <w:rFonts w:eastAsia="楷体" w:hint="eastAsia"/>
          <w:sz w:val="24"/>
        </w:rPr>
        <w:t>1</w:t>
      </w:r>
      <w:r w:rsidR="00B14FF9">
        <w:rPr>
          <w:rFonts w:eastAsia="楷体"/>
          <w:sz w:val="24"/>
        </w:rPr>
        <w:t>9818</w:t>
      </w:r>
      <w:r w:rsidR="00114261">
        <w:rPr>
          <w:rFonts w:eastAsia="楷体" w:hint="eastAsia"/>
          <w:sz w:val="24"/>
        </w:rPr>
        <w:t>】平方米</w:t>
      </w:r>
      <w:r w:rsidR="00C85555">
        <w:rPr>
          <w:rFonts w:eastAsia="楷体" w:hint="eastAsia"/>
          <w:sz w:val="24"/>
        </w:rPr>
        <w:t>）</w:t>
      </w:r>
      <w:r w:rsidR="00171F47" w:rsidRPr="00E30A8D">
        <w:rPr>
          <w:rFonts w:eastAsia="楷体" w:hint="eastAsia"/>
          <w:sz w:val="24"/>
        </w:rPr>
        <w:t>的，则模拟清算时按照</w:t>
      </w:r>
      <w:r w:rsidR="00CF214B">
        <w:rPr>
          <w:rFonts w:eastAsia="楷体" w:hint="eastAsia"/>
          <w:sz w:val="24"/>
        </w:rPr>
        <w:t>初始测算可售计容面积</w:t>
      </w:r>
      <w:r w:rsidR="00AF3223">
        <w:rPr>
          <w:rFonts w:eastAsia="楷体" w:hint="eastAsia"/>
          <w:sz w:val="24"/>
        </w:rPr>
        <w:t>作为标的项目可售计容建筑面积</w:t>
      </w:r>
      <w:r w:rsidR="00506413" w:rsidRPr="00E30A8D">
        <w:rPr>
          <w:rFonts w:eastAsia="楷体" w:hint="eastAsia"/>
          <w:sz w:val="24"/>
        </w:rPr>
        <w:t>计算标的项目模拟清算口径收入</w:t>
      </w:r>
      <w:r w:rsidR="00114261">
        <w:rPr>
          <w:rFonts w:eastAsia="楷体" w:hint="eastAsia"/>
          <w:sz w:val="24"/>
        </w:rPr>
        <w:t>，其中，</w:t>
      </w:r>
      <w:r w:rsidR="005A14CD">
        <w:rPr>
          <w:rFonts w:eastAsia="楷体" w:hint="eastAsia"/>
          <w:sz w:val="24"/>
        </w:rPr>
        <w:t>各类型物业可售计容建筑面积差额</w:t>
      </w:r>
      <w:r w:rsidR="005A14CD">
        <w:rPr>
          <w:rFonts w:eastAsia="楷体" w:hint="eastAsia"/>
          <w:sz w:val="24"/>
        </w:rPr>
        <w:t>=</w:t>
      </w:r>
      <w:r w:rsidR="005A14CD">
        <w:rPr>
          <w:rFonts w:eastAsia="楷体"/>
          <w:sz w:val="24"/>
        </w:rPr>
        <w:t>max</w:t>
      </w:r>
      <w:r w:rsidR="005A14CD">
        <w:rPr>
          <w:rFonts w:eastAsia="楷体" w:hint="eastAsia"/>
          <w:sz w:val="24"/>
        </w:rPr>
        <w:t>（</w:t>
      </w:r>
      <w:r w:rsidR="004C2B96">
        <w:rPr>
          <w:rFonts w:eastAsia="楷体" w:hint="eastAsia"/>
          <w:sz w:val="24"/>
        </w:rPr>
        <w:t>0</w:t>
      </w:r>
      <w:r w:rsidR="004C2B96">
        <w:rPr>
          <w:rFonts w:eastAsia="楷体" w:hint="eastAsia"/>
          <w:sz w:val="24"/>
        </w:rPr>
        <w:t>，该类型物业对应的</w:t>
      </w:r>
      <w:r w:rsidR="00CF214B">
        <w:rPr>
          <w:rFonts w:eastAsia="楷体" w:hint="eastAsia"/>
          <w:sz w:val="24"/>
        </w:rPr>
        <w:t>初始测算可售计容面积</w:t>
      </w:r>
      <w:r w:rsidR="00CF214B">
        <w:rPr>
          <w:rFonts w:eastAsia="楷体" w:hint="eastAsia"/>
          <w:sz w:val="24"/>
        </w:rPr>
        <w:t>-</w:t>
      </w:r>
      <w:r w:rsidR="00CF214B">
        <w:rPr>
          <w:rFonts w:eastAsia="楷体" w:hint="eastAsia"/>
          <w:sz w:val="24"/>
        </w:rPr>
        <w:t>标的项目该类型物业实际可售计容面积</w:t>
      </w:r>
      <w:r w:rsidR="005A14CD">
        <w:rPr>
          <w:rFonts w:eastAsia="楷体" w:hint="eastAsia"/>
          <w:sz w:val="24"/>
        </w:rPr>
        <w:t>）</w:t>
      </w:r>
      <w:r w:rsidR="00CF214B">
        <w:rPr>
          <w:rFonts w:eastAsia="楷体" w:hint="eastAsia"/>
          <w:sz w:val="24"/>
        </w:rPr>
        <w:t>，上述可售计容建筑面积差额部分</w:t>
      </w:r>
      <w:r w:rsidR="00B04761">
        <w:rPr>
          <w:rFonts w:eastAsia="楷体" w:hint="eastAsia"/>
          <w:sz w:val="24"/>
        </w:rPr>
        <w:t>视同未签约销售面积，应按照本评估原则</w:t>
      </w:r>
      <w:r w:rsidR="00ED301B">
        <w:rPr>
          <w:rFonts w:eastAsia="楷体" w:hint="eastAsia"/>
          <w:sz w:val="24"/>
        </w:rPr>
        <w:t>确认</w:t>
      </w:r>
      <w:r w:rsidR="00B04761">
        <w:rPr>
          <w:rFonts w:eastAsia="楷体" w:hint="eastAsia"/>
          <w:sz w:val="24"/>
        </w:rPr>
        <w:t>对应的标的项目销售收入。</w:t>
      </w:r>
    </w:p>
    <w:p w14:paraId="411DF9B3" w14:textId="77777777" w:rsidR="00BF4672" w:rsidRPr="008060DB" w:rsidRDefault="00BF4672">
      <w:pPr>
        <w:snapToGrid w:val="0"/>
        <w:spacing w:line="300" w:lineRule="auto"/>
        <w:jc w:val="left"/>
        <w:rPr>
          <w:rFonts w:eastAsia="楷体"/>
          <w:sz w:val="24"/>
        </w:rPr>
      </w:pPr>
    </w:p>
    <w:p w14:paraId="3601277D" w14:textId="77777777" w:rsidR="00BF4672" w:rsidRPr="001F082C" w:rsidRDefault="00BF4672">
      <w:pPr>
        <w:snapToGrid w:val="0"/>
        <w:spacing w:line="300" w:lineRule="auto"/>
        <w:rPr>
          <w:rFonts w:eastAsia="楷体"/>
          <w:bCs/>
          <w:sz w:val="24"/>
        </w:rPr>
      </w:pPr>
      <w:r w:rsidRPr="00DC3E90">
        <w:rPr>
          <w:rFonts w:eastAsia="楷体"/>
          <w:b/>
          <w:sz w:val="24"/>
        </w:rPr>
        <w:t>五矿国际信托有限公司</w:t>
      </w:r>
      <w:r w:rsidRPr="001F082C">
        <w:rPr>
          <w:rFonts w:eastAsia="楷体" w:hint="eastAsia"/>
          <w:bCs/>
          <w:sz w:val="24"/>
        </w:rPr>
        <w:t>（公章</w:t>
      </w:r>
      <w:r w:rsidRPr="001F082C">
        <w:rPr>
          <w:rFonts w:eastAsia="楷体"/>
          <w:sz w:val="24"/>
        </w:rPr>
        <w:t>/</w:t>
      </w:r>
      <w:r w:rsidRPr="001F082C">
        <w:rPr>
          <w:rFonts w:eastAsia="楷体" w:hint="eastAsia"/>
          <w:sz w:val="24"/>
        </w:rPr>
        <w:t>合同专用章</w:t>
      </w:r>
      <w:r w:rsidRPr="001F082C">
        <w:rPr>
          <w:rFonts w:eastAsia="楷体" w:hint="eastAsia"/>
          <w:bCs/>
          <w:sz w:val="24"/>
        </w:rPr>
        <w:t>）</w:t>
      </w:r>
    </w:p>
    <w:p w14:paraId="6554A99E" w14:textId="77777777" w:rsidR="00BF4672" w:rsidRPr="001F082C" w:rsidRDefault="00BF4672">
      <w:pPr>
        <w:snapToGrid w:val="0"/>
        <w:spacing w:line="300" w:lineRule="auto"/>
        <w:rPr>
          <w:rFonts w:eastAsia="楷体"/>
          <w:bCs/>
          <w:sz w:val="24"/>
        </w:rPr>
      </w:pPr>
    </w:p>
    <w:p w14:paraId="7BFC0FFA" w14:textId="77777777" w:rsidR="00BF4672" w:rsidRPr="008060DB" w:rsidRDefault="00BF4672">
      <w:pPr>
        <w:snapToGrid w:val="0"/>
        <w:spacing w:line="300" w:lineRule="auto"/>
        <w:rPr>
          <w:rFonts w:eastAsia="楷体"/>
          <w:bCs/>
          <w:sz w:val="24"/>
        </w:rPr>
      </w:pPr>
      <w:r w:rsidRPr="001F082C">
        <w:rPr>
          <w:rFonts w:eastAsia="楷体" w:hint="eastAsia"/>
          <w:bCs/>
          <w:sz w:val="24"/>
        </w:rPr>
        <w:t>法定代表人或授权代表</w:t>
      </w:r>
      <w:r w:rsidRPr="001F082C">
        <w:rPr>
          <w:rFonts w:eastAsia="楷体"/>
          <w:bCs/>
          <w:sz w:val="24"/>
          <w:u w:val="single"/>
        </w:rPr>
        <w:t xml:space="preserve">                  </w:t>
      </w:r>
      <w:r w:rsidRPr="001F082C">
        <w:rPr>
          <w:rFonts w:eastAsia="楷体"/>
          <w:bCs/>
          <w:sz w:val="24"/>
        </w:rPr>
        <w:t xml:space="preserve"> </w:t>
      </w:r>
      <w:r w:rsidRPr="001F082C">
        <w:rPr>
          <w:rFonts w:eastAsia="楷体" w:hint="eastAsia"/>
          <w:bCs/>
          <w:sz w:val="24"/>
        </w:rPr>
        <w:t>（签字或</w:t>
      </w:r>
      <w:r w:rsidR="00782DC7" w:rsidRPr="001F082C">
        <w:rPr>
          <w:rFonts w:eastAsia="楷体" w:hint="eastAsia"/>
          <w:bCs/>
          <w:sz w:val="24"/>
        </w:rPr>
        <w:t>签</w:t>
      </w:r>
      <w:r w:rsidRPr="008060DB">
        <w:rPr>
          <w:rFonts w:eastAsia="楷体"/>
          <w:bCs/>
          <w:sz w:val="24"/>
        </w:rPr>
        <w:t>章）</w:t>
      </w:r>
    </w:p>
    <w:p w14:paraId="0FFDD426" w14:textId="77777777" w:rsidR="00BF4672" w:rsidRPr="00DC3E90" w:rsidRDefault="00BF4672">
      <w:pPr>
        <w:snapToGrid w:val="0"/>
        <w:spacing w:line="300" w:lineRule="auto"/>
        <w:rPr>
          <w:rFonts w:eastAsia="楷体"/>
          <w:bCs/>
          <w:sz w:val="24"/>
        </w:rPr>
      </w:pPr>
    </w:p>
    <w:p w14:paraId="17C05FB1" w14:textId="77777777" w:rsidR="00BF4672" w:rsidRPr="001F082C" w:rsidRDefault="00BF4672">
      <w:pPr>
        <w:snapToGrid w:val="0"/>
        <w:spacing w:line="300" w:lineRule="auto"/>
        <w:rPr>
          <w:rFonts w:eastAsia="楷体"/>
          <w:bCs/>
          <w:sz w:val="24"/>
        </w:rPr>
      </w:pPr>
    </w:p>
    <w:p w14:paraId="4A23D162" w14:textId="77777777" w:rsidR="00BF4672" w:rsidRPr="001F082C" w:rsidRDefault="00BF4672">
      <w:pPr>
        <w:snapToGrid w:val="0"/>
        <w:spacing w:line="300" w:lineRule="auto"/>
        <w:rPr>
          <w:rFonts w:eastAsia="楷体"/>
          <w:bCs/>
          <w:sz w:val="24"/>
        </w:rPr>
      </w:pPr>
    </w:p>
    <w:p w14:paraId="5B246C66" w14:textId="27B6CBA6" w:rsidR="00BF4672" w:rsidRPr="001F082C" w:rsidRDefault="003C4E43">
      <w:pPr>
        <w:snapToGrid w:val="0"/>
        <w:spacing w:line="300" w:lineRule="auto"/>
        <w:rPr>
          <w:rFonts w:eastAsia="楷体"/>
          <w:bCs/>
          <w:sz w:val="24"/>
        </w:rPr>
      </w:pPr>
      <w:r w:rsidRPr="001F082C">
        <w:rPr>
          <w:rFonts w:eastAsia="楷体" w:hint="eastAsia"/>
          <w:b/>
          <w:sz w:val="24"/>
        </w:rPr>
        <w:t>北海正裕阳投资有限公司</w:t>
      </w:r>
      <w:r w:rsidR="00BF4672" w:rsidRPr="008060DB">
        <w:rPr>
          <w:rFonts w:eastAsia="楷体"/>
          <w:sz w:val="24"/>
        </w:rPr>
        <w:t>（公章</w:t>
      </w:r>
      <w:r w:rsidR="00BF4672" w:rsidRPr="008060DB">
        <w:rPr>
          <w:rFonts w:eastAsia="楷体"/>
          <w:sz w:val="24"/>
        </w:rPr>
        <w:t>/</w:t>
      </w:r>
      <w:r w:rsidR="00BF4672" w:rsidRPr="00DC3E90">
        <w:rPr>
          <w:rFonts w:eastAsia="楷体"/>
          <w:sz w:val="24"/>
        </w:rPr>
        <w:t>合同专用章）</w:t>
      </w:r>
    </w:p>
    <w:p w14:paraId="1F5F700E" w14:textId="77777777" w:rsidR="00BF4672" w:rsidRPr="001F082C" w:rsidRDefault="00BF4672">
      <w:pPr>
        <w:snapToGrid w:val="0"/>
        <w:spacing w:line="300" w:lineRule="auto"/>
        <w:rPr>
          <w:rFonts w:eastAsia="楷体"/>
          <w:bCs/>
          <w:sz w:val="24"/>
        </w:rPr>
      </w:pPr>
    </w:p>
    <w:p w14:paraId="2B5A8B40" w14:textId="11BF31E5" w:rsidR="00BF4672" w:rsidRPr="008060DB" w:rsidRDefault="00BF4672">
      <w:pPr>
        <w:snapToGrid w:val="0"/>
        <w:spacing w:line="300" w:lineRule="auto"/>
        <w:rPr>
          <w:rFonts w:eastAsia="楷体"/>
          <w:bCs/>
          <w:sz w:val="24"/>
        </w:rPr>
      </w:pPr>
      <w:r w:rsidRPr="001F082C">
        <w:rPr>
          <w:rFonts w:eastAsia="楷体" w:hint="eastAsia"/>
          <w:bCs/>
          <w:sz w:val="24"/>
        </w:rPr>
        <w:t>法定代表人或授权代表</w:t>
      </w:r>
      <w:r w:rsidRPr="001F082C">
        <w:rPr>
          <w:rFonts w:eastAsia="楷体"/>
          <w:bCs/>
          <w:sz w:val="24"/>
          <w:u w:val="single"/>
        </w:rPr>
        <w:t xml:space="preserve">                  </w:t>
      </w:r>
      <w:r w:rsidRPr="001F082C">
        <w:rPr>
          <w:rFonts w:eastAsia="楷体"/>
          <w:bCs/>
          <w:sz w:val="24"/>
        </w:rPr>
        <w:t xml:space="preserve"> </w:t>
      </w:r>
      <w:r w:rsidRPr="001F082C">
        <w:rPr>
          <w:rFonts w:eastAsia="楷体" w:hint="eastAsia"/>
          <w:bCs/>
          <w:sz w:val="24"/>
        </w:rPr>
        <w:t>（签字或</w:t>
      </w:r>
      <w:r w:rsidR="00782DC7" w:rsidRPr="001F082C">
        <w:rPr>
          <w:rFonts w:eastAsia="楷体" w:hint="eastAsia"/>
          <w:bCs/>
          <w:sz w:val="24"/>
        </w:rPr>
        <w:t>签</w:t>
      </w:r>
      <w:r w:rsidRPr="008060DB">
        <w:rPr>
          <w:rFonts w:eastAsia="楷体"/>
          <w:bCs/>
          <w:sz w:val="24"/>
        </w:rPr>
        <w:t>章）</w:t>
      </w:r>
    </w:p>
    <w:p w14:paraId="6EE9E213" w14:textId="37D5E4C2" w:rsidR="00E036DA" w:rsidRPr="00DC3E90" w:rsidRDefault="00E036DA">
      <w:pPr>
        <w:snapToGrid w:val="0"/>
        <w:spacing w:line="300" w:lineRule="auto"/>
        <w:rPr>
          <w:rFonts w:eastAsia="楷体"/>
          <w:bCs/>
          <w:sz w:val="24"/>
        </w:rPr>
      </w:pPr>
    </w:p>
    <w:p w14:paraId="23B5AEB6" w14:textId="6CEBEFAF" w:rsidR="00E036DA" w:rsidRPr="001F082C" w:rsidRDefault="00E036DA">
      <w:pPr>
        <w:snapToGrid w:val="0"/>
        <w:spacing w:line="300" w:lineRule="auto"/>
        <w:rPr>
          <w:rFonts w:eastAsia="楷体"/>
          <w:bCs/>
          <w:sz w:val="24"/>
        </w:rPr>
      </w:pPr>
    </w:p>
    <w:p w14:paraId="325700B7" w14:textId="1CD1E52A" w:rsidR="00E036DA" w:rsidRPr="001F082C" w:rsidRDefault="00E036DA">
      <w:pPr>
        <w:snapToGrid w:val="0"/>
        <w:spacing w:line="300" w:lineRule="auto"/>
        <w:rPr>
          <w:rFonts w:eastAsia="楷体"/>
          <w:bCs/>
          <w:sz w:val="24"/>
        </w:rPr>
      </w:pPr>
    </w:p>
    <w:p w14:paraId="4B9CD8A3" w14:textId="77777777" w:rsidR="00BF4672" w:rsidRPr="001F082C" w:rsidRDefault="00BF4672">
      <w:pPr>
        <w:snapToGrid w:val="0"/>
        <w:spacing w:line="300" w:lineRule="auto"/>
        <w:rPr>
          <w:rFonts w:eastAsia="楷体"/>
          <w:bCs/>
          <w:sz w:val="24"/>
        </w:rPr>
      </w:pPr>
      <w:r w:rsidRPr="001F082C">
        <w:rPr>
          <w:rFonts w:eastAsia="楷体"/>
          <w:bCs/>
          <w:sz w:val="24"/>
        </w:rPr>
        <w:br w:type="page"/>
      </w:r>
    </w:p>
    <w:p w14:paraId="5B2FBC81" w14:textId="77777777" w:rsidR="00BF4672" w:rsidRPr="008060DB" w:rsidRDefault="00BF4672">
      <w:pPr>
        <w:pStyle w:val="2"/>
        <w:numPr>
          <w:ilvl w:val="1"/>
          <w:numId w:val="0"/>
        </w:numPr>
        <w:tabs>
          <w:tab w:val="left" w:pos="-3261"/>
          <w:tab w:val="left" w:pos="510"/>
        </w:tabs>
        <w:snapToGrid w:val="0"/>
        <w:spacing w:before="0" w:after="0" w:line="300" w:lineRule="auto"/>
        <w:rPr>
          <w:rFonts w:ascii="Times New Roman" w:eastAsia="楷体" w:hAnsi="Times New Roman"/>
          <w:sz w:val="24"/>
          <w:szCs w:val="24"/>
          <w:lang w:eastAsia="zh-CN"/>
        </w:rPr>
      </w:pPr>
      <w:bookmarkStart w:id="78" w:name="_Toc14769641"/>
      <w:r w:rsidRPr="001F082C">
        <w:rPr>
          <w:rFonts w:ascii="Times New Roman" w:eastAsia="楷体" w:hAnsi="Times New Roman" w:hint="eastAsia"/>
          <w:sz w:val="24"/>
          <w:szCs w:val="24"/>
          <w:lang w:eastAsia="zh-CN"/>
        </w:rPr>
        <w:t>附件二：富余资金项下相关定义和解释原则</w:t>
      </w:r>
      <w:bookmarkEnd w:id="78"/>
    </w:p>
    <w:p w14:paraId="515F9227" w14:textId="77777777" w:rsidR="00BF4672" w:rsidRPr="00DC3E90" w:rsidRDefault="00BF4672">
      <w:pPr>
        <w:snapToGrid w:val="0"/>
        <w:spacing w:line="300" w:lineRule="auto"/>
        <w:jc w:val="left"/>
        <w:rPr>
          <w:rFonts w:eastAsia="楷体"/>
          <w:sz w:val="24"/>
        </w:rPr>
      </w:pPr>
    </w:p>
    <w:p w14:paraId="5A76D495" w14:textId="225F4738" w:rsidR="00BF4672" w:rsidRPr="001F082C" w:rsidRDefault="00BF4672">
      <w:pPr>
        <w:snapToGrid w:val="0"/>
        <w:spacing w:line="300" w:lineRule="auto"/>
        <w:ind w:firstLineChars="200" w:firstLine="480"/>
        <w:jc w:val="left"/>
        <w:rPr>
          <w:rFonts w:eastAsia="楷体"/>
          <w:sz w:val="24"/>
        </w:rPr>
      </w:pPr>
      <w:r w:rsidRPr="001F082C">
        <w:rPr>
          <w:rFonts w:eastAsia="楷体" w:hint="eastAsia"/>
          <w:sz w:val="24"/>
        </w:rPr>
        <w:t>标的项目的销售回款收取方式及监管设置如下：</w:t>
      </w:r>
    </w:p>
    <w:p w14:paraId="1F915095" w14:textId="7EB1F398" w:rsidR="00BF4672" w:rsidRPr="001F082C" w:rsidRDefault="00BF4672">
      <w:pPr>
        <w:snapToGrid w:val="0"/>
        <w:spacing w:line="300" w:lineRule="auto"/>
        <w:jc w:val="left"/>
        <w:rPr>
          <w:rFonts w:eastAsia="楷体"/>
          <w:sz w:val="24"/>
        </w:rPr>
      </w:pPr>
    </w:p>
    <w:p w14:paraId="24CD3A26" w14:textId="4C442E02" w:rsidR="00BF4672" w:rsidRPr="001F082C" w:rsidRDefault="00361382">
      <w:pPr>
        <w:snapToGrid w:val="0"/>
        <w:spacing w:line="300" w:lineRule="auto"/>
        <w:jc w:val="left"/>
        <w:rPr>
          <w:rFonts w:eastAsia="楷体"/>
          <w:sz w:val="24"/>
        </w:rPr>
      </w:pPr>
      <w:r w:rsidRPr="001F082C">
        <w:rPr>
          <w:rFonts w:eastAsia="楷体"/>
          <w:sz w:val="24"/>
        </w:rPr>
        <w:t>1</w:t>
      </w:r>
      <w:r w:rsidR="00BF4672" w:rsidRPr="001F082C">
        <w:rPr>
          <w:rFonts w:eastAsia="楷体" w:hint="eastAsia"/>
          <w:sz w:val="24"/>
        </w:rPr>
        <w:t>）装修款：通常在取得预售许可证后，和购房客户签订购房合同和装修合同时收取。</w:t>
      </w:r>
    </w:p>
    <w:p w14:paraId="113B5ECE" w14:textId="08F3CA77" w:rsidR="00C02AE8" w:rsidRDefault="00361382" w:rsidP="00F30BE6">
      <w:pPr>
        <w:snapToGrid w:val="0"/>
        <w:spacing w:line="300" w:lineRule="auto"/>
        <w:jc w:val="left"/>
        <w:rPr>
          <w:rFonts w:eastAsia="楷体"/>
          <w:sz w:val="24"/>
        </w:rPr>
      </w:pPr>
      <w:r w:rsidRPr="001F082C">
        <w:rPr>
          <w:rFonts w:eastAsia="楷体"/>
          <w:sz w:val="24"/>
        </w:rPr>
        <w:t>2</w:t>
      </w:r>
      <w:r w:rsidR="00BF4672" w:rsidRPr="001F082C">
        <w:rPr>
          <w:rFonts w:eastAsia="楷体" w:hint="eastAsia"/>
          <w:sz w:val="24"/>
        </w:rPr>
        <w:t>）毛坯价：该部分款项需在取得预售证后，与购房客户签订购房合同时方能收取。</w:t>
      </w:r>
    </w:p>
    <w:p w14:paraId="0BAAF31A" w14:textId="77777777" w:rsidR="009A6FB0" w:rsidRPr="001F082C" w:rsidRDefault="009A6FB0" w:rsidP="00F30BE6">
      <w:pPr>
        <w:snapToGrid w:val="0"/>
        <w:spacing w:line="300" w:lineRule="auto"/>
        <w:jc w:val="left"/>
        <w:rPr>
          <w:rFonts w:eastAsia="楷体"/>
          <w:sz w:val="24"/>
        </w:rPr>
      </w:pPr>
    </w:p>
    <w:p w14:paraId="127E12BA" w14:textId="3D01AEB9" w:rsidR="00F30BE6" w:rsidRPr="008060DB" w:rsidRDefault="00BF4672" w:rsidP="00F30BE6">
      <w:pPr>
        <w:snapToGrid w:val="0"/>
        <w:spacing w:line="300" w:lineRule="auto"/>
        <w:jc w:val="left"/>
        <w:rPr>
          <w:rFonts w:eastAsia="楷体"/>
          <w:sz w:val="24"/>
        </w:rPr>
      </w:pPr>
      <w:r w:rsidRPr="001F082C">
        <w:rPr>
          <w:rFonts w:eastAsia="楷体" w:hint="eastAsia"/>
          <w:sz w:val="24"/>
        </w:rPr>
        <w:t>根据</w:t>
      </w:r>
      <w:r w:rsidR="0081064E" w:rsidRPr="001F082C">
        <w:rPr>
          <w:rFonts w:eastAsia="楷体" w:hint="eastAsia"/>
          <w:sz w:val="24"/>
        </w:rPr>
        <w:t>北海市</w:t>
      </w:r>
      <w:r w:rsidRPr="008060DB">
        <w:rPr>
          <w:rFonts w:eastAsia="楷体"/>
          <w:sz w:val="24"/>
        </w:rPr>
        <w:t>的《</w:t>
      </w:r>
      <w:r w:rsidR="0081064E" w:rsidRPr="001F082C">
        <w:rPr>
          <w:rFonts w:eastAsia="楷体" w:hint="eastAsia"/>
          <w:sz w:val="24"/>
        </w:rPr>
        <w:t>北海市商品房预售资金监管办法（征求意见稿）</w:t>
      </w:r>
      <w:r w:rsidRPr="008060DB">
        <w:rPr>
          <w:rFonts w:eastAsia="楷体"/>
          <w:sz w:val="24"/>
        </w:rPr>
        <w:t>》规定，</w:t>
      </w:r>
      <w:r w:rsidR="00F30BE6" w:rsidRPr="001F082C">
        <w:rPr>
          <w:rFonts w:eastAsia="楷体" w:hint="eastAsia"/>
          <w:sz w:val="24"/>
        </w:rPr>
        <w:t>开发商在申请预售许可证时，需开立预售资金监管账户，</w:t>
      </w:r>
      <w:r w:rsidR="00B40F9A" w:rsidRPr="001F082C">
        <w:rPr>
          <w:rFonts w:eastAsia="楷体" w:hint="eastAsia"/>
          <w:sz w:val="24"/>
        </w:rPr>
        <w:t>预购人按商品房买卖合同约定支付的定金、预付款、保证金、房价款（包括一次性全额付款、分期付款、按揭贷款）以及其他形式的全部购房款项均需进入此监管账户，并确定预售资金重点监管额度，实行重点监管。</w:t>
      </w:r>
      <w:r w:rsidR="00F30BE6" w:rsidRPr="001F082C">
        <w:rPr>
          <w:rFonts w:eastAsia="楷体" w:hint="eastAsia"/>
          <w:sz w:val="24"/>
        </w:rPr>
        <w:t>通常预售资金重点监管额度是指项目达到</w:t>
      </w:r>
      <w:r w:rsidR="00B40F9A" w:rsidRPr="001F082C">
        <w:rPr>
          <w:rFonts w:eastAsia="楷体" w:hint="eastAsia"/>
          <w:sz w:val="24"/>
        </w:rPr>
        <w:t>办理房屋不动产首次登记所需的工程建设费用</w:t>
      </w:r>
      <w:r w:rsidR="00F30BE6" w:rsidRPr="001F082C">
        <w:rPr>
          <w:rFonts w:eastAsia="楷体" w:hint="eastAsia"/>
          <w:sz w:val="24"/>
        </w:rPr>
        <w:t>，按申报的预售资金总额的</w:t>
      </w:r>
      <w:r w:rsidR="00F30BE6" w:rsidRPr="001F082C">
        <w:rPr>
          <w:rFonts w:eastAsia="楷体"/>
          <w:sz w:val="24"/>
        </w:rPr>
        <w:t>40%</w:t>
      </w:r>
      <w:r w:rsidR="00F30BE6" w:rsidRPr="001F082C">
        <w:rPr>
          <w:rFonts w:eastAsia="楷体" w:hint="eastAsia"/>
          <w:sz w:val="24"/>
        </w:rPr>
        <w:t>来确定，重点监管额度资金仅能用于工程建设。超出重点监管额度的资金可由项目公司自行支配。</w:t>
      </w:r>
    </w:p>
    <w:p w14:paraId="002B5AA2" w14:textId="77777777" w:rsidR="00F30BE6" w:rsidRPr="008060DB" w:rsidRDefault="00F30BE6" w:rsidP="00F30BE6">
      <w:pPr>
        <w:snapToGrid w:val="0"/>
        <w:spacing w:line="300" w:lineRule="auto"/>
        <w:jc w:val="left"/>
        <w:rPr>
          <w:rFonts w:eastAsia="楷体"/>
          <w:sz w:val="24"/>
        </w:rPr>
      </w:pPr>
      <w:r w:rsidRPr="001F082C">
        <w:rPr>
          <w:rFonts w:eastAsia="楷体" w:hint="eastAsia"/>
          <w:sz w:val="24"/>
        </w:rPr>
        <w:t>对重点监管额度的资金，按节点申请使用，具体为：</w:t>
      </w:r>
    </w:p>
    <w:p w14:paraId="5BDA06B5" w14:textId="0019FF3D" w:rsidR="00F30BE6" w:rsidRPr="008060DB" w:rsidRDefault="00F30BE6" w:rsidP="00F30BE6">
      <w:pPr>
        <w:snapToGrid w:val="0"/>
        <w:spacing w:line="300" w:lineRule="auto"/>
        <w:jc w:val="left"/>
        <w:rPr>
          <w:rFonts w:eastAsia="楷体"/>
          <w:sz w:val="24"/>
        </w:rPr>
      </w:pPr>
      <w:r w:rsidRPr="001F082C">
        <w:rPr>
          <w:rFonts w:eastAsia="楷体"/>
          <w:sz w:val="24"/>
        </w:rPr>
        <w:t>A</w:t>
      </w:r>
      <w:r w:rsidRPr="008060DB">
        <w:rPr>
          <w:rFonts w:eastAsia="楷体"/>
          <w:sz w:val="24"/>
        </w:rPr>
        <w:t>.</w:t>
      </w:r>
      <w:r w:rsidRPr="001F082C">
        <w:rPr>
          <w:rFonts w:eastAsia="楷体" w:hint="eastAsia"/>
          <w:sz w:val="24"/>
        </w:rPr>
        <w:t>取得《预售许可证》的，使用不超过</w:t>
      </w:r>
      <w:r w:rsidRPr="001F082C">
        <w:rPr>
          <w:rFonts w:eastAsia="楷体"/>
          <w:sz w:val="24"/>
        </w:rPr>
        <w:t>30%</w:t>
      </w:r>
      <w:r w:rsidRPr="001F082C">
        <w:rPr>
          <w:rFonts w:eastAsia="楷体" w:hint="eastAsia"/>
          <w:sz w:val="24"/>
        </w:rPr>
        <w:t>；</w:t>
      </w:r>
    </w:p>
    <w:p w14:paraId="6A1C7D0F" w14:textId="79501113" w:rsidR="00F30BE6" w:rsidRPr="008060DB" w:rsidRDefault="00F30BE6" w:rsidP="00F30BE6">
      <w:pPr>
        <w:snapToGrid w:val="0"/>
        <w:spacing w:line="300" w:lineRule="auto"/>
        <w:jc w:val="left"/>
        <w:rPr>
          <w:rFonts w:eastAsia="楷体"/>
          <w:sz w:val="24"/>
        </w:rPr>
      </w:pPr>
      <w:r w:rsidRPr="001F082C">
        <w:rPr>
          <w:rFonts w:eastAsia="楷体"/>
          <w:sz w:val="24"/>
        </w:rPr>
        <w:t>B</w:t>
      </w:r>
      <w:r w:rsidRPr="008060DB">
        <w:rPr>
          <w:rFonts w:eastAsia="楷体"/>
          <w:sz w:val="24"/>
        </w:rPr>
        <w:t>.</w:t>
      </w:r>
      <w:r w:rsidRPr="001F082C">
        <w:rPr>
          <w:rFonts w:eastAsia="楷体" w:hint="eastAsia"/>
          <w:sz w:val="24"/>
        </w:rPr>
        <w:t>建成层数达到一半的，使用不超过</w:t>
      </w:r>
      <w:r w:rsidRPr="001F082C">
        <w:rPr>
          <w:rFonts w:eastAsia="楷体"/>
          <w:sz w:val="24"/>
        </w:rPr>
        <w:t>50%</w:t>
      </w:r>
      <w:r w:rsidRPr="001F082C">
        <w:rPr>
          <w:rFonts w:eastAsia="楷体" w:hint="eastAsia"/>
          <w:sz w:val="24"/>
        </w:rPr>
        <w:t>；</w:t>
      </w:r>
    </w:p>
    <w:p w14:paraId="37493378" w14:textId="292AB6DA" w:rsidR="00F30BE6" w:rsidRPr="008060DB" w:rsidRDefault="00F30BE6" w:rsidP="00F30BE6">
      <w:pPr>
        <w:snapToGrid w:val="0"/>
        <w:spacing w:line="300" w:lineRule="auto"/>
        <w:jc w:val="left"/>
        <w:rPr>
          <w:rFonts w:eastAsia="楷体"/>
          <w:sz w:val="24"/>
        </w:rPr>
      </w:pPr>
      <w:r w:rsidRPr="001F082C">
        <w:rPr>
          <w:rFonts w:eastAsia="楷体"/>
          <w:sz w:val="24"/>
        </w:rPr>
        <w:t>C</w:t>
      </w:r>
      <w:r w:rsidRPr="008060DB">
        <w:rPr>
          <w:rFonts w:eastAsia="楷体"/>
          <w:sz w:val="24"/>
        </w:rPr>
        <w:t>.</w:t>
      </w:r>
      <w:r w:rsidRPr="001F082C">
        <w:rPr>
          <w:rFonts w:eastAsia="楷体" w:hint="eastAsia"/>
          <w:sz w:val="24"/>
        </w:rPr>
        <w:t>封顶的，使用不超过</w:t>
      </w:r>
      <w:r w:rsidRPr="001F082C">
        <w:rPr>
          <w:rFonts w:eastAsia="楷体"/>
          <w:sz w:val="24"/>
        </w:rPr>
        <w:t>70%</w:t>
      </w:r>
      <w:r w:rsidRPr="001F082C">
        <w:rPr>
          <w:rFonts w:eastAsia="楷体" w:hint="eastAsia"/>
          <w:sz w:val="24"/>
        </w:rPr>
        <w:t>；</w:t>
      </w:r>
    </w:p>
    <w:p w14:paraId="1B4F7240" w14:textId="0498BCFD" w:rsidR="00F30BE6" w:rsidRPr="008060DB" w:rsidRDefault="00F30BE6" w:rsidP="00F30BE6">
      <w:pPr>
        <w:snapToGrid w:val="0"/>
        <w:spacing w:line="300" w:lineRule="auto"/>
        <w:jc w:val="left"/>
        <w:rPr>
          <w:rFonts w:eastAsia="楷体"/>
          <w:sz w:val="24"/>
        </w:rPr>
      </w:pPr>
      <w:r w:rsidRPr="001F082C">
        <w:rPr>
          <w:rFonts w:eastAsia="楷体"/>
          <w:sz w:val="24"/>
        </w:rPr>
        <w:t>D</w:t>
      </w:r>
      <w:r w:rsidRPr="008060DB">
        <w:rPr>
          <w:rFonts w:eastAsia="楷体"/>
          <w:sz w:val="24"/>
        </w:rPr>
        <w:t>.</w:t>
      </w:r>
      <w:r w:rsidR="00995A68" w:rsidRPr="001F082C">
        <w:rPr>
          <w:rFonts w:eastAsia="楷体" w:hint="eastAsia"/>
          <w:sz w:val="24"/>
        </w:rPr>
        <w:t>竣工备案的</w:t>
      </w:r>
      <w:r w:rsidRPr="001F082C">
        <w:rPr>
          <w:rFonts w:eastAsia="楷体" w:hint="eastAsia"/>
          <w:sz w:val="24"/>
        </w:rPr>
        <w:t>，使用不超过</w:t>
      </w:r>
      <w:r w:rsidRPr="001F082C">
        <w:rPr>
          <w:rFonts w:eastAsia="楷体"/>
          <w:sz w:val="24"/>
        </w:rPr>
        <w:t>90%</w:t>
      </w:r>
      <w:r w:rsidRPr="001F082C">
        <w:rPr>
          <w:rFonts w:eastAsia="楷体" w:hint="eastAsia"/>
          <w:sz w:val="24"/>
        </w:rPr>
        <w:t>；</w:t>
      </w:r>
    </w:p>
    <w:p w14:paraId="2378FC95" w14:textId="7296D7DA" w:rsidR="00BF4672" w:rsidRPr="008060DB" w:rsidRDefault="00F30BE6" w:rsidP="00F30BE6">
      <w:pPr>
        <w:snapToGrid w:val="0"/>
        <w:spacing w:line="300" w:lineRule="auto"/>
        <w:jc w:val="left"/>
        <w:rPr>
          <w:rFonts w:eastAsia="楷体"/>
          <w:sz w:val="24"/>
        </w:rPr>
      </w:pPr>
      <w:r w:rsidRPr="001F082C">
        <w:rPr>
          <w:rFonts w:eastAsia="楷体"/>
          <w:sz w:val="24"/>
        </w:rPr>
        <w:t>E</w:t>
      </w:r>
      <w:r w:rsidRPr="008060DB">
        <w:rPr>
          <w:rFonts w:eastAsia="楷体"/>
          <w:sz w:val="24"/>
        </w:rPr>
        <w:t>.</w:t>
      </w:r>
      <w:r w:rsidR="00995A68" w:rsidRPr="001F082C">
        <w:rPr>
          <w:rFonts w:eastAsia="楷体" w:hint="eastAsia"/>
          <w:sz w:val="24"/>
        </w:rPr>
        <w:t>取得首次登记的权属证书的，可全额使用，解除监管协议</w:t>
      </w:r>
      <w:r w:rsidRPr="001F082C">
        <w:rPr>
          <w:rFonts w:eastAsia="楷体" w:hint="eastAsia"/>
          <w:sz w:val="24"/>
        </w:rPr>
        <w:t>。</w:t>
      </w:r>
    </w:p>
    <w:p w14:paraId="737EB877" w14:textId="77777777" w:rsidR="00BF4672" w:rsidRPr="00DC3E90" w:rsidRDefault="00BF4672">
      <w:pPr>
        <w:snapToGrid w:val="0"/>
        <w:spacing w:line="300" w:lineRule="auto"/>
        <w:jc w:val="left"/>
        <w:rPr>
          <w:rFonts w:eastAsia="楷体"/>
          <w:sz w:val="24"/>
        </w:rPr>
      </w:pPr>
    </w:p>
    <w:p w14:paraId="5F77B35A" w14:textId="77777777" w:rsidR="00BF4672" w:rsidRPr="001F082C" w:rsidRDefault="00BF4672">
      <w:pPr>
        <w:snapToGrid w:val="0"/>
        <w:spacing w:line="300" w:lineRule="auto"/>
        <w:jc w:val="left"/>
        <w:rPr>
          <w:rFonts w:eastAsia="楷体"/>
          <w:sz w:val="24"/>
        </w:rPr>
      </w:pPr>
    </w:p>
    <w:p w14:paraId="0E2862EF" w14:textId="62D219EF" w:rsidR="0073698E" w:rsidRPr="00DC3E90" w:rsidRDefault="0073698E" w:rsidP="00B44189">
      <w:pPr>
        <w:pStyle w:val="2"/>
        <w:numPr>
          <w:ilvl w:val="1"/>
          <w:numId w:val="0"/>
        </w:numPr>
        <w:tabs>
          <w:tab w:val="left" w:pos="-3261"/>
          <w:tab w:val="left" w:pos="510"/>
        </w:tabs>
        <w:snapToGrid w:val="0"/>
        <w:spacing w:before="0" w:after="0" w:line="300" w:lineRule="auto"/>
        <w:rPr>
          <w:rFonts w:ascii="Times New Roman" w:eastAsia="楷体" w:hAnsi="Times New Roman"/>
          <w:sz w:val="24"/>
          <w:szCs w:val="24"/>
          <w:lang w:eastAsia="zh-CN"/>
        </w:rPr>
      </w:pPr>
      <w:r w:rsidRPr="001F082C">
        <w:rPr>
          <w:rFonts w:ascii="Times New Roman" w:eastAsia="楷体" w:hAnsi="Times New Roman"/>
          <w:sz w:val="24"/>
          <w:lang w:eastAsia="zh-CN"/>
        </w:rPr>
        <w:br w:type="page"/>
      </w:r>
      <w:bookmarkStart w:id="79" w:name="_Toc14769642"/>
      <w:r w:rsidRPr="001F082C">
        <w:rPr>
          <w:rFonts w:ascii="Times New Roman" w:eastAsia="楷体" w:hAnsi="Times New Roman" w:hint="eastAsia"/>
          <w:sz w:val="24"/>
          <w:szCs w:val="24"/>
          <w:lang w:eastAsia="zh-CN"/>
        </w:rPr>
        <w:t>附件</w:t>
      </w:r>
      <w:r w:rsidR="003743FC" w:rsidRPr="001F082C">
        <w:rPr>
          <w:rFonts w:ascii="Times New Roman" w:eastAsia="楷体" w:hAnsi="Times New Roman" w:hint="eastAsia"/>
          <w:sz w:val="24"/>
          <w:szCs w:val="24"/>
          <w:lang w:eastAsia="zh-CN"/>
        </w:rPr>
        <w:t>三</w:t>
      </w:r>
      <w:r w:rsidRPr="001F082C">
        <w:rPr>
          <w:rFonts w:ascii="Times New Roman" w:eastAsia="楷体" w:hAnsi="Times New Roman" w:hint="eastAsia"/>
          <w:sz w:val="24"/>
          <w:szCs w:val="24"/>
          <w:lang w:eastAsia="zh-CN"/>
        </w:rPr>
        <w:t>：</w:t>
      </w:r>
      <w:r w:rsidR="000F35F0" w:rsidRPr="001F082C">
        <w:rPr>
          <w:rFonts w:ascii="Times New Roman" w:eastAsia="楷体" w:hAnsi="Times New Roman" w:hint="eastAsia"/>
          <w:sz w:val="24"/>
          <w:szCs w:val="24"/>
          <w:lang w:eastAsia="zh-CN"/>
        </w:rPr>
        <w:t>标的项目</w:t>
      </w:r>
      <w:r w:rsidR="002833AB" w:rsidRPr="00E30A8D">
        <w:rPr>
          <w:rFonts w:ascii="Times New Roman" w:eastAsia="楷体" w:hAnsi="Times New Roman" w:hint="eastAsia"/>
          <w:sz w:val="24"/>
          <w:lang w:eastAsia="zh-CN"/>
        </w:rPr>
        <w:t>进度考核</w:t>
      </w:r>
      <w:r w:rsidRPr="008060DB">
        <w:rPr>
          <w:rFonts w:ascii="Times New Roman" w:eastAsia="楷体" w:hAnsi="Times New Roman"/>
          <w:sz w:val="24"/>
          <w:szCs w:val="24"/>
          <w:lang w:eastAsia="zh-CN"/>
        </w:rPr>
        <w:t>节点</w:t>
      </w:r>
      <w:bookmarkEnd w:id="79"/>
    </w:p>
    <w:p w14:paraId="023D2A1B" w14:textId="2892B21D" w:rsidR="0098648D" w:rsidRPr="001F082C" w:rsidRDefault="0098648D" w:rsidP="00580669">
      <w:pPr>
        <w:snapToGrid w:val="0"/>
        <w:spacing w:line="300" w:lineRule="auto"/>
        <w:jc w:val="left"/>
        <w:rPr>
          <w:rFonts w:eastAsia="楷体"/>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139"/>
        <w:gridCol w:w="2484"/>
        <w:gridCol w:w="2557"/>
      </w:tblGrid>
      <w:tr w:rsidR="0098648D" w:rsidRPr="001F082C" w14:paraId="516119FB" w14:textId="77777777" w:rsidTr="00053193">
        <w:trPr>
          <w:trHeight w:val="53"/>
          <w:jc w:val="center"/>
        </w:trPr>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8747F" w14:textId="77777777" w:rsidR="0098648D" w:rsidRPr="00E30A8D" w:rsidRDefault="0098648D" w:rsidP="008179D5">
            <w:pPr>
              <w:widowControl/>
              <w:jc w:val="center"/>
              <w:rPr>
                <w:rFonts w:eastAsia="楷体"/>
                <w:b/>
                <w:bCs/>
                <w:color w:val="000000"/>
                <w:kern w:val="0"/>
                <w:sz w:val="24"/>
              </w:rPr>
            </w:pPr>
            <w:r w:rsidRPr="00E30A8D">
              <w:rPr>
                <w:rFonts w:eastAsia="楷体" w:hint="eastAsia"/>
                <w:b/>
                <w:bCs/>
                <w:color w:val="000000"/>
                <w:kern w:val="0"/>
                <w:sz w:val="24"/>
              </w:rPr>
              <w:t>序号</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9E2AF" w14:textId="77777777" w:rsidR="0098648D" w:rsidRPr="00E30A8D" w:rsidRDefault="0098648D" w:rsidP="008179D5">
            <w:pPr>
              <w:widowControl/>
              <w:jc w:val="center"/>
              <w:rPr>
                <w:rFonts w:eastAsia="楷体"/>
                <w:b/>
                <w:bCs/>
                <w:color w:val="000000"/>
                <w:kern w:val="0"/>
                <w:sz w:val="24"/>
              </w:rPr>
            </w:pPr>
            <w:r w:rsidRPr="00E30A8D">
              <w:rPr>
                <w:rFonts w:eastAsia="楷体" w:hint="eastAsia"/>
                <w:b/>
                <w:bCs/>
                <w:color w:val="000000"/>
                <w:kern w:val="0"/>
                <w:sz w:val="24"/>
              </w:rPr>
              <w:t>项目开发节点</w:t>
            </w:r>
          </w:p>
        </w:tc>
        <w:tc>
          <w:tcPr>
            <w:tcW w:w="1497" w:type="pct"/>
            <w:tcBorders>
              <w:top w:val="single" w:sz="4" w:space="0" w:color="auto"/>
              <w:left w:val="single" w:sz="4" w:space="0" w:color="auto"/>
              <w:bottom w:val="single" w:sz="4" w:space="0" w:color="auto"/>
              <w:right w:val="single" w:sz="4" w:space="0" w:color="auto"/>
            </w:tcBorders>
            <w:vAlign w:val="center"/>
          </w:tcPr>
          <w:p w14:paraId="2B7A3668" w14:textId="77777777" w:rsidR="0098648D" w:rsidRPr="00E30A8D" w:rsidRDefault="0098648D" w:rsidP="008179D5">
            <w:pPr>
              <w:widowControl/>
              <w:jc w:val="center"/>
              <w:rPr>
                <w:rFonts w:eastAsia="楷体"/>
                <w:b/>
                <w:bCs/>
                <w:color w:val="000000"/>
                <w:kern w:val="0"/>
                <w:sz w:val="24"/>
              </w:rPr>
            </w:pPr>
            <w:r w:rsidRPr="00E30A8D">
              <w:rPr>
                <w:rFonts w:eastAsia="楷体" w:hint="eastAsia"/>
                <w:b/>
                <w:bCs/>
                <w:color w:val="000000"/>
                <w:kern w:val="0"/>
                <w:sz w:val="24"/>
              </w:rPr>
              <w:t>第一期办结时间</w:t>
            </w:r>
          </w:p>
        </w:tc>
        <w:tc>
          <w:tcPr>
            <w:tcW w:w="1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85FDAA" w14:textId="77777777" w:rsidR="0098648D" w:rsidRPr="00E30A8D" w:rsidRDefault="0098648D" w:rsidP="008179D5">
            <w:pPr>
              <w:widowControl/>
              <w:jc w:val="center"/>
              <w:rPr>
                <w:rFonts w:eastAsia="楷体"/>
                <w:b/>
                <w:bCs/>
                <w:color w:val="000000"/>
                <w:kern w:val="0"/>
                <w:sz w:val="24"/>
              </w:rPr>
            </w:pPr>
            <w:r w:rsidRPr="00E30A8D">
              <w:rPr>
                <w:rFonts w:eastAsia="楷体" w:hint="eastAsia"/>
                <w:b/>
                <w:bCs/>
                <w:color w:val="000000"/>
                <w:kern w:val="0"/>
                <w:sz w:val="24"/>
              </w:rPr>
              <w:t>第二期办结时间</w:t>
            </w:r>
          </w:p>
        </w:tc>
      </w:tr>
      <w:tr w:rsidR="0098648D" w:rsidRPr="001F082C" w14:paraId="7D52ABDF" w14:textId="77777777" w:rsidTr="00053193">
        <w:trPr>
          <w:trHeight w:val="53"/>
          <w:jc w:val="center"/>
        </w:trPr>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E8701" w14:textId="77777777" w:rsidR="0098648D" w:rsidRPr="00E30A8D" w:rsidRDefault="0098648D" w:rsidP="008179D5">
            <w:pPr>
              <w:widowControl/>
              <w:jc w:val="center"/>
              <w:rPr>
                <w:rFonts w:eastAsia="楷体"/>
                <w:color w:val="000000"/>
                <w:kern w:val="0"/>
                <w:sz w:val="24"/>
              </w:rPr>
            </w:pPr>
            <w:r w:rsidRPr="00E30A8D">
              <w:rPr>
                <w:rFonts w:eastAsia="楷体"/>
                <w:color w:val="000000"/>
                <w:kern w:val="0"/>
                <w:sz w:val="24"/>
              </w:rPr>
              <w:t>1</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DFC84" w14:textId="77777777" w:rsidR="0098648D" w:rsidRPr="00E30A8D" w:rsidRDefault="0098648D" w:rsidP="008179D5">
            <w:pPr>
              <w:widowControl/>
              <w:jc w:val="center"/>
              <w:rPr>
                <w:rFonts w:eastAsia="楷体"/>
                <w:color w:val="000000"/>
                <w:kern w:val="0"/>
                <w:sz w:val="24"/>
              </w:rPr>
            </w:pPr>
            <w:r w:rsidRPr="00E30A8D">
              <w:rPr>
                <w:rFonts w:eastAsia="楷体" w:hint="eastAsia"/>
                <w:color w:val="000000"/>
                <w:kern w:val="0"/>
                <w:sz w:val="24"/>
              </w:rPr>
              <w:t>项目开工</w:t>
            </w:r>
          </w:p>
        </w:tc>
        <w:tc>
          <w:tcPr>
            <w:tcW w:w="1497" w:type="pct"/>
            <w:tcBorders>
              <w:top w:val="single" w:sz="4" w:space="0" w:color="auto"/>
              <w:left w:val="single" w:sz="4" w:space="0" w:color="auto"/>
              <w:bottom w:val="single" w:sz="4" w:space="0" w:color="auto"/>
              <w:right w:val="single" w:sz="4" w:space="0" w:color="auto"/>
            </w:tcBorders>
            <w:vAlign w:val="center"/>
          </w:tcPr>
          <w:p w14:paraId="0ECD34EA" w14:textId="77777777" w:rsidR="0098648D" w:rsidRPr="00E30A8D" w:rsidRDefault="0098648D" w:rsidP="008179D5">
            <w:pPr>
              <w:widowControl/>
              <w:jc w:val="center"/>
              <w:rPr>
                <w:rFonts w:eastAsia="楷体"/>
                <w:color w:val="000000"/>
                <w:kern w:val="0"/>
                <w:sz w:val="24"/>
              </w:rPr>
            </w:pPr>
            <w:r w:rsidRPr="00E30A8D">
              <w:rPr>
                <w:rFonts w:eastAsia="楷体"/>
                <w:color w:val="000000"/>
                <w:kern w:val="0"/>
                <w:sz w:val="24"/>
              </w:rPr>
              <w:t>2019/7/8</w:t>
            </w:r>
          </w:p>
        </w:tc>
        <w:tc>
          <w:tcPr>
            <w:tcW w:w="1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3AA21" w14:textId="77777777" w:rsidR="0098648D" w:rsidRPr="00E30A8D" w:rsidRDefault="0098648D" w:rsidP="008179D5">
            <w:pPr>
              <w:widowControl/>
              <w:jc w:val="center"/>
              <w:rPr>
                <w:rFonts w:eastAsia="楷体"/>
                <w:color w:val="000000"/>
                <w:kern w:val="0"/>
                <w:sz w:val="24"/>
              </w:rPr>
            </w:pPr>
            <w:r w:rsidRPr="00E30A8D">
              <w:rPr>
                <w:rFonts w:eastAsia="楷体"/>
                <w:color w:val="000000"/>
                <w:kern w:val="0"/>
                <w:sz w:val="24"/>
              </w:rPr>
              <w:t>2020/4/7</w:t>
            </w:r>
          </w:p>
        </w:tc>
      </w:tr>
      <w:tr w:rsidR="0098648D" w:rsidRPr="001F082C" w14:paraId="28840FF5" w14:textId="77777777" w:rsidTr="00053193">
        <w:trPr>
          <w:trHeight w:val="53"/>
          <w:jc w:val="center"/>
        </w:trPr>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87BD3" w14:textId="77777777" w:rsidR="0098648D" w:rsidRPr="00E30A8D" w:rsidRDefault="0098648D" w:rsidP="008179D5">
            <w:pPr>
              <w:widowControl/>
              <w:jc w:val="center"/>
              <w:rPr>
                <w:rFonts w:eastAsia="楷体"/>
                <w:color w:val="000000"/>
                <w:kern w:val="0"/>
                <w:sz w:val="24"/>
              </w:rPr>
            </w:pPr>
            <w:r w:rsidRPr="00E30A8D">
              <w:rPr>
                <w:rFonts w:eastAsia="楷体"/>
                <w:color w:val="000000"/>
                <w:kern w:val="0"/>
                <w:sz w:val="24"/>
              </w:rPr>
              <w:t>2</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D34A8E" w14:textId="77777777" w:rsidR="0098648D" w:rsidRPr="00E30A8D" w:rsidRDefault="0098648D" w:rsidP="008179D5">
            <w:pPr>
              <w:widowControl/>
              <w:jc w:val="center"/>
              <w:rPr>
                <w:rFonts w:eastAsia="楷体"/>
                <w:color w:val="000000"/>
                <w:kern w:val="0"/>
                <w:sz w:val="24"/>
              </w:rPr>
            </w:pPr>
            <w:r w:rsidRPr="00E30A8D">
              <w:rPr>
                <w:rFonts w:eastAsia="楷体" w:hint="eastAsia"/>
                <w:color w:val="000000"/>
                <w:kern w:val="0"/>
                <w:sz w:val="24"/>
              </w:rPr>
              <w:t>取得预售许可证</w:t>
            </w:r>
          </w:p>
        </w:tc>
        <w:tc>
          <w:tcPr>
            <w:tcW w:w="1497" w:type="pct"/>
            <w:tcBorders>
              <w:top w:val="single" w:sz="4" w:space="0" w:color="auto"/>
              <w:left w:val="single" w:sz="4" w:space="0" w:color="auto"/>
              <w:bottom w:val="single" w:sz="4" w:space="0" w:color="auto"/>
              <w:right w:val="single" w:sz="4" w:space="0" w:color="auto"/>
            </w:tcBorders>
            <w:vAlign w:val="center"/>
          </w:tcPr>
          <w:p w14:paraId="47E021EC" w14:textId="77777777" w:rsidR="0098648D" w:rsidRPr="00E30A8D" w:rsidRDefault="0098648D" w:rsidP="008179D5">
            <w:pPr>
              <w:widowControl/>
              <w:jc w:val="center"/>
              <w:rPr>
                <w:rFonts w:eastAsia="楷体"/>
                <w:color w:val="000000"/>
                <w:kern w:val="0"/>
                <w:sz w:val="24"/>
              </w:rPr>
            </w:pPr>
            <w:r w:rsidRPr="00E30A8D">
              <w:rPr>
                <w:rFonts w:eastAsia="楷体"/>
                <w:color w:val="000000"/>
                <w:kern w:val="0"/>
                <w:sz w:val="24"/>
              </w:rPr>
              <w:t>2019/12/24</w:t>
            </w:r>
          </w:p>
        </w:tc>
        <w:tc>
          <w:tcPr>
            <w:tcW w:w="1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8229A1" w14:textId="77777777" w:rsidR="0098648D" w:rsidRPr="00E30A8D" w:rsidRDefault="0098648D" w:rsidP="008179D5">
            <w:pPr>
              <w:widowControl/>
              <w:jc w:val="center"/>
              <w:rPr>
                <w:rFonts w:eastAsia="楷体"/>
                <w:color w:val="000000"/>
                <w:kern w:val="0"/>
                <w:sz w:val="24"/>
              </w:rPr>
            </w:pPr>
            <w:r w:rsidRPr="00E30A8D">
              <w:rPr>
                <w:rFonts w:eastAsia="楷体"/>
                <w:color w:val="000000"/>
                <w:kern w:val="0"/>
                <w:sz w:val="24"/>
              </w:rPr>
              <w:t>2020/11/25</w:t>
            </w:r>
          </w:p>
        </w:tc>
      </w:tr>
      <w:tr w:rsidR="0098648D" w:rsidRPr="001F082C" w14:paraId="3E57D7D5" w14:textId="77777777" w:rsidTr="00053193">
        <w:trPr>
          <w:trHeight w:val="53"/>
          <w:jc w:val="center"/>
        </w:trPr>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64F741" w14:textId="77777777" w:rsidR="0098648D" w:rsidRPr="00E30A8D" w:rsidRDefault="0098648D" w:rsidP="008179D5">
            <w:pPr>
              <w:widowControl/>
              <w:jc w:val="center"/>
              <w:rPr>
                <w:rFonts w:eastAsia="楷体"/>
                <w:color w:val="000000"/>
                <w:kern w:val="0"/>
                <w:sz w:val="24"/>
              </w:rPr>
            </w:pPr>
            <w:r w:rsidRPr="00E30A8D">
              <w:rPr>
                <w:rFonts w:eastAsia="楷体"/>
                <w:color w:val="000000"/>
                <w:kern w:val="0"/>
                <w:sz w:val="24"/>
              </w:rPr>
              <w:t>3</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6E5CDE" w14:textId="77777777" w:rsidR="0098648D" w:rsidRPr="00E30A8D" w:rsidRDefault="0098648D" w:rsidP="008179D5">
            <w:pPr>
              <w:widowControl/>
              <w:jc w:val="center"/>
              <w:rPr>
                <w:rFonts w:eastAsia="楷体"/>
                <w:color w:val="000000"/>
                <w:kern w:val="0"/>
                <w:sz w:val="24"/>
              </w:rPr>
            </w:pPr>
            <w:r w:rsidRPr="00E30A8D">
              <w:rPr>
                <w:rFonts w:eastAsia="楷体" w:hint="eastAsia"/>
                <w:color w:val="000000"/>
                <w:kern w:val="0"/>
                <w:sz w:val="24"/>
              </w:rPr>
              <w:t>开盘</w:t>
            </w:r>
          </w:p>
        </w:tc>
        <w:tc>
          <w:tcPr>
            <w:tcW w:w="1497" w:type="pct"/>
            <w:tcBorders>
              <w:top w:val="single" w:sz="4" w:space="0" w:color="auto"/>
              <w:left w:val="single" w:sz="4" w:space="0" w:color="auto"/>
              <w:bottom w:val="single" w:sz="4" w:space="0" w:color="auto"/>
              <w:right w:val="single" w:sz="4" w:space="0" w:color="auto"/>
            </w:tcBorders>
            <w:vAlign w:val="center"/>
          </w:tcPr>
          <w:p w14:paraId="05ED8BFD" w14:textId="77777777" w:rsidR="0098648D" w:rsidRPr="00E30A8D" w:rsidRDefault="0098648D" w:rsidP="008179D5">
            <w:pPr>
              <w:widowControl/>
              <w:jc w:val="center"/>
              <w:rPr>
                <w:rFonts w:eastAsia="楷体"/>
                <w:color w:val="000000"/>
                <w:kern w:val="0"/>
                <w:sz w:val="24"/>
              </w:rPr>
            </w:pPr>
            <w:r w:rsidRPr="00E30A8D">
              <w:rPr>
                <w:rFonts w:eastAsia="楷体"/>
                <w:color w:val="000000"/>
                <w:kern w:val="0"/>
                <w:sz w:val="24"/>
              </w:rPr>
              <w:t>2019/12/29</w:t>
            </w:r>
          </w:p>
        </w:tc>
        <w:tc>
          <w:tcPr>
            <w:tcW w:w="1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02C80" w14:textId="77777777" w:rsidR="0098648D" w:rsidRPr="00E30A8D" w:rsidRDefault="0098648D" w:rsidP="008179D5">
            <w:pPr>
              <w:widowControl/>
              <w:jc w:val="center"/>
              <w:rPr>
                <w:rFonts w:eastAsia="楷体"/>
                <w:color w:val="000000"/>
                <w:kern w:val="0"/>
                <w:sz w:val="24"/>
              </w:rPr>
            </w:pPr>
            <w:r w:rsidRPr="00E30A8D">
              <w:rPr>
                <w:rFonts w:eastAsia="楷体"/>
                <w:color w:val="000000"/>
                <w:kern w:val="0"/>
                <w:sz w:val="24"/>
              </w:rPr>
              <w:t>2020/11/30</w:t>
            </w:r>
          </w:p>
        </w:tc>
      </w:tr>
      <w:tr w:rsidR="0098648D" w:rsidRPr="001F082C" w14:paraId="44E29F1F" w14:textId="77777777" w:rsidTr="00053193">
        <w:trPr>
          <w:trHeight w:val="53"/>
          <w:jc w:val="center"/>
        </w:trPr>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FFDC19" w14:textId="77777777" w:rsidR="0098648D" w:rsidRPr="00E30A8D" w:rsidRDefault="0098648D" w:rsidP="008179D5">
            <w:pPr>
              <w:widowControl/>
              <w:jc w:val="center"/>
              <w:rPr>
                <w:rFonts w:eastAsia="楷体"/>
                <w:color w:val="000000"/>
                <w:kern w:val="0"/>
                <w:sz w:val="24"/>
              </w:rPr>
            </w:pPr>
            <w:r w:rsidRPr="00E30A8D">
              <w:rPr>
                <w:rFonts w:eastAsia="楷体"/>
                <w:color w:val="000000"/>
                <w:kern w:val="0"/>
                <w:sz w:val="24"/>
              </w:rPr>
              <w:t>4</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AB7D21" w14:textId="77777777" w:rsidR="0098648D" w:rsidRPr="00E30A8D" w:rsidRDefault="0098648D" w:rsidP="008179D5">
            <w:pPr>
              <w:widowControl/>
              <w:jc w:val="center"/>
              <w:rPr>
                <w:rFonts w:eastAsia="楷体"/>
                <w:color w:val="000000"/>
                <w:kern w:val="0"/>
                <w:sz w:val="24"/>
              </w:rPr>
            </w:pPr>
            <w:r w:rsidRPr="00E30A8D">
              <w:rPr>
                <w:rFonts w:eastAsia="楷体" w:hint="eastAsia"/>
                <w:color w:val="000000"/>
                <w:kern w:val="0"/>
                <w:sz w:val="24"/>
              </w:rPr>
              <w:t>地上主体结构封顶</w:t>
            </w:r>
          </w:p>
        </w:tc>
        <w:tc>
          <w:tcPr>
            <w:tcW w:w="1497" w:type="pct"/>
            <w:tcBorders>
              <w:top w:val="single" w:sz="4" w:space="0" w:color="auto"/>
              <w:left w:val="single" w:sz="4" w:space="0" w:color="auto"/>
              <w:bottom w:val="single" w:sz="4" w:space="0" w:color="auto"/>
              <w:right w:val="single" w:sz="4" w:space="0" w:color="auto"/>
            </w:tcBorders>
            <w:vAlign w:val="center"/>
          </w:tcPr>
          <w:p w14:paraId="51EC30DB" w14:textId="77777777" w:rsidR="0098648D" w:rsidRPr="00E30A8D" w:rsidRDefault="0098648D" w:rsidP="008179D5">
            <w:pPr>
              <w:widowControl/>
              <w:jc w:val="center"/>
              <w:rPr>
                <w:rFonts w:eastAsia="楷体"/>
                <w:color w:val="000000"/>
                <w:kern w:val="0"/>
                <w:sz w:val="24"/>
              </w:rPr>
            </w:pPr>
            <w:r w:rsidRPr="00E30A8D">
              <w:rPr>
                <w:rFonts w:eastAsia="楷体"/>
                <w:color w:val="000000"/>
                <w:kern w:val="0"/>
                <w:sz w:val="24"/>
              </w:rPr>
              <w:t>2020/9/24</w:t>
            </w:r>
          </w:p>
        </w:tc>
        <w:tc>
          <w:tcPr>
            <w:tcW w:w="1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1B218A" w14:textId="0CB32F2A" w:rsidR="0098648D" w:rsidRPr="00E30A8D" w:rsidRDefault="007B5E00" w:rsidP="008179D5">
            <w:pPr>
              <w:widowControl/>
              <w:jc w:val="center"/>
              <w:rPr>
                <w:rFonts w:eastAsia="楷体"/>
                <w:color w:val="000000"/>
                <w:kern w:val="0"/>
                <w:sz w:val="24"/>
              </w:rPr>
            </w:pPr>
            <w:r w:rsidRPr="00E30A8D">
              <w:rPr>
                <w:rFonts w:eastAsia="楷体"/>
                <w:color w:val="000000"/>
                <w:kern w:val="0"/>
                <w:sz w:val="24"/>
              </w:rPr>
              <w:t>202</w:t>
            </w:r>
            <w:r>
              <w:rPr>
                <w:rFonts w:eastAsia="楷体"/>
                <w:color w:val="000000"/>
                <w:kern w:val="0"/>
                <w:sz w:val="24"/>
              </w:rPr>
              <w:t>1</w:t>
            </w:r>
            <w:r w:rsidR="0098648D" w:rsidRPr="00E30A8D">
              <w:rPr>
                <w:rFonts w:eastAsia="楷体"/>
                <w:color w:val="000000"/>
                <w:kern w:val="0"/>
                <w:sz w:val="24"/>
              </w:rPr>
              <w:t>/2/11</w:t>
            </w:r>
          </w:p>
        </w:tc>
      </w:tr>
      <w:tr w:rsidR="0098648D" w:rsidRPr="001F082C" w14:paraId="4A5F21DF" w14:textId="77777777" w:rsidTr="00053193">
        <w:trPr>
          <w:trHeight w:val="53"/>
          <w:jc w:val="center"/>
        </w:trPr>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FF48FF" w14:textId="77777777" w:rsidR="0098648D" w:rsidRPr="00E30A8D" w:rsidRDefault="0098648D" w:rsidP="008179D5">
            <w:pPr>
              <w:widowControl/>
              <w:jc w:val="center"/>
              <w:rPr>
                <w:rFonts w:eastAsia="楷体"/>
                <w:color w:val="000000"/>
                <w:kern w:val="0"/>
                <w:sz w:val="24"/>
              </w:rPr>
            </w:pPr>
            <w:r w:rsidRPr="00E30A8D">
              <w:rPr>
                <w:rFonts w:eastAsia="楷体"/>
                <w:color w:val="000000"/>
                <w:kern w:val="0"/>
                <w:sz w:val="24"/>
              </w:rPr>
              <w:t>5</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A02539" w14:textId="77777777" w:rsidR="0098648D" w:rsidRPr="00E30A8D" w:rsidRDefault="0098648D" w:rsidP="008179D5">
            <w:pPr>
              <w:widowControl/>
              <w:jc w:val="center"/>
              <w:rPr>
                <w:rFonts w:eastAsia="楷体"/>
                <w:color w:val="000000"/>
                <w:kern w:val="0"/>
                <w:sz w:val="24"/>
              </w:rPr>
            </w:pPr>
            <w:r w:rsidRPr="00E30A8D">
              <w:rPr>
                <w:rFonts w:eastAsia="楷体" w:hint="eastAsia"/>
                <w:color w:val="000000"/>
                <w:kern w:val="0"/>
                <w:sz w:val="24"/>
              </w:rPr>
              <w:t>合约交房</w:t>
            </w:r>
          </w:p>
        </w:tc>
        <w:tc>
          <w:tcPr>
            <w:tcW w:w="1497" w:type="pct"/>
            <w:tcBorders>
              <w:top w:val="single" w:sz="4" w:space="0" w:color="auto"/>
              <w:left w:val="single" w:sz="4" w:space="0" w:color="auto"/>
              <w:bottom w:val="single" w:sz="4" w:space="0" w:color="auto"/>
              <w:right w:val="single" w:sz="4" w:space="0" w:color="auto"/>
            </w:tcBorders>
            <w:vAlign w:val="center"/>
          </w:tcPr>
          <w:p w14:paraId="6AC0B33A" w14:textId="77777777" w:rsidR="0098648D" w:rsidRPr="00E30A8D" w:rsidRDefault="0098648D" w:rsidP="008179D5">
            <w:pPr>
              <w:widowControl/>
              <w:jc w:val="center"/>
              <w:rPr>
                <w:rFonts w:eastAsia="楷体"/>
                <w:color w:val="000000"/>
                <w:kern w:val="0"/>
                <w:sz w:val="24"/>
              </w:rPr>
            </w:pPr>
            <w:r w:rsidRPr="00E30A8D">
              <w:rPr>
                <w:rFonts w:eastAsia="楷体"/>
                <w:color w:val="000000"/>
                <w:kern w:val="0"/>
                <w:sz w:val="24"/>
              </w:rPr>
              <w:t>2022/5/3</w:t>
            </w:r>
          </w:p>
        </w:tc>
        <w:tc>
          <w:tcPr>
            <w:tcW w:w="1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A8A8C2" w14:textId="77777777" w:rsidR="0098648D" w:rsidRPr="00E30A8D" w:rsidRDefault="0098648D" w:rsidP="008179D5">
            <w:pPr>
              <w:widowControl/>
              <w:jc w:val="center"/>
              <w:rPr>
                <w:rFonts w:eastAsia="楷体"/>
                <w:color w:val="000000"/>
                <w:kern w:val="0"/>
                <w:sz w:val="24"/>
              </w:rPr>
            </w:pPr>
            <w:r w:rsidRPr="00E30A8D">
              <w:rPr>
                <w:rFonts w:eastAsia="楷体"/>
                <w:color w:val="000000"/>
                <w:kern w:val="0"/>
                <w:sz w:val="24"/>
              </w:rPr>
              <w:t>2022/6/7</w:t>
            </w:r>
          </w:p>
        </w:tc>
      </w:tr>
    </w:tbl>
    <w:p w14:paraId="23C6A0D3" w14:textId="4103F644" w:rsidR="00820A9A" w:rsidRDefault="00820A9A" w:rsidP="00AE29CE">
      <w:pPr>
        <w:snapToGrid w:val="0"/>
        <w:spacing w:line="300" w:lineRule="auto"/>
        <w:jc w:val="left"/>
        <w:rPr>
          <w:rFonts w:eastAsia="楷体"/>
          <w:sz w:val="24"/>
        </w:rPr>
      </w:pPr>
      <w:r>
        <w:rPr>
          <w:rFonts w:eastAsia="楷体" w:hint="eastAsia"/>
          <w:sz w:val="24"/>
        </w:rPr>
        <w:t>（</w:t>
      </w:r>
      <w:r>
        <w:rPr>
          <w:rFonts w:eastAsia="楷体" w:hint="eastAsia"/>
          <w:sz w:val="24"/>
        </w:rPr>
        <w:t>1</w:t>
      </w:r>
      <w:r>
        <w:rPr>
          <w:rFonts w:eastAsia="楷体" w:hint="eastAsia"/>
          <w:sz w:val="24"/>
        </w:rPr>
        <w:t>）上述第一期、第二期由项目公司根据开发安排对标的项目进行划分。</w:t>
      </w:r>
    </w:p>
    <w:p w14:paraId="79DE3FCF" w14:textId="38792AE2" w:rsidR="00AE29CE" w:rsidRPr="009A6FB0" w:rsidRDefault="00820A9A" w:rsidP="00AE29CE">
      <w:pPr>
        <w:snapToGrid w:val="0"/>
        <w:spacing w:line="300" w:lineRule="auto"/>
        <w:jc w:val="left"/>
        <w:rPr>
          <w:rFonts w:eastAsia="楷体"/>
          <w:b/>
          <w:bCs/>
          <w:sz w:val="24"/>
        </w:rPr>
      </w:pPr>
      <w:r w:rsidRPr="009A6FB0">
        <w:rPr>
          <w:rFonts w:eastAsia="楷体" w:hint="eastAsia"/>
          <w:b/>
          <w:bCs/>
          <w:sz w:val="24"/>
        </w:rPr>
        <w:t>（</w:t>
      </w:r>
      <w:r w:rsidRPr="009A6FB0">
        <w:rPr>
          <w:rFonts w:eastAsia="楷体"/>
          <w:b/>
          <w:bCs/>
          <w:sz w:val="24"/>
        </w:rPr>
        <w:t>2</w:t>
      </w:r>
      <w:r w:rsidRPr="009A6FB0">
        <w:rPr>
          <w:rFonts w:eastAsia="楷体" w:hint="eastAsia"/>
          <w:b/>
          <w:bCs/>
          <w:sz w:val="24"/>
        </w:rPr>
        <w:t>）</w:t>
      </w:r>
      <w:r w:rsidR="00AD5BCF" w:rsidRPr="009A6FB0">
        <w:rPr>
          <w:rFonts w:eastAsia="楷体" w:hint="eastAsia"/>
          <w:b/>
          <w:bCs/>
          <w:sz w:val="24"/>
        </w:rPr>
        <w:t>特别的，</w:t>
      </w:r>
      <w:r w:rsidR="00AE29CE" w:rsidRPr="009A6FB0">
        <w:rPr>
          <w:rFonts w:eastAsia="楷体" w:hint="eastAsia"/>
          <w:b/>
          <w:bCs/>
          <w:sz w:val="24"/>
        </w:rPr>
        <w:t>取得预售证的时间按以下节点考核：截至</w:t>
      </w:r>
      <w:r w:rsidR="00AE29CE" w:rsidRPr="009A6FB0">
        <w:rPr>
          <w:rFonts w:eastAsia="楷体"/>
          <w:b/>
          <w:bCs/>
          <w:sz w:val="24"/>
        </w:rPr>
        <w:t>2019</w:t>
      </w:r>
      <w:r w:rsidR="00AE29CE" w:rsidRPr="009A6FB0">
        <w:rPr>
          <w:rFonts w:eastAsia="楷体" w:hint="eastAsia"/>
          <w:b/>
          <w:bCs/>
          <w:sz w:val="24"/>
        </w:rPr>
        <w:t>年</w:t>
      </w:r>
      <w:r w:rsidR="00AE29CE" w:rsidRPr="009A6FB0">
        <w:rPr>
          <w:rFonts w:eastAsia="楷体"/>
          <w:b/>
          <w:bCs/>
          <w:sz w:val="24"/>
        </w:rPr>
        <w:t>12</w:t>
      </w:r>
      <w:r w:rsidR="00AE29CE" w:rsidRPr="009A6FB0">
        <w:rPr>
          <w:rFonts w:eastAsia="楷体" w:hint="eastAsia"/>
          <w:b/>
          <w:bCs/>
          <w:sz w:val="24"/>
        </w:rPr>
        <w:t>月</w:t>
      </w:r>
      <w:r w:rsidR="00AE29CE" w:rsidRPr="009A6FB0">
        <w:rPr>
          <w:rFonts w:eastAsia="楷体"/>
          <w:b/>
          <w:bCs/>
          <w:sz w:val="24"/>
        </w:rPr>
        <w:t>29</w:t>
      </w:r>
      <w:r w:rsidR="00AE29CE" w:rsidRPr="009A6FB0">
        <w:rPr>
          <w:rFonts w:eastAsia="楷体" w:hint="eastAsia"/>
          <w:b/>
          <w:bCs/>
          <w:sz w:val="24"/>
        </w:rPr>
        <w:t>日，取得预售证的面积不得低于</w:t>
      </w:r>
      <w:r w:rsidR="00AE29CE" w:rsidRPr="009A6FB0">
        <w:rPr>
          <w:rFonts w:eastAsia="楷体"/>
          <w:b/>
          <w:bCs/>
          <w:sz w:val="24"/>
        </w:rPr>
        <w:t>3.4</w:t>
      </w:r>
      <w:r w:rsidR="00AE29CE" w:rsidRPr="009A6FB0">
        <w:rPr>
          <w:rFonts w:eastAsia="楷体" w:hint="eastAsia"/>
          <w:b/>
          <w:bCs/>
          <w:sz w:val="24"/>
        </w:rPr>
        <w:t>万平方米</w:t>
      </w:r>
      <w:r w:rsidR="00AE29CE" w:rsidRPr="009A6FB0">
        <w:rPr>
          <w:rFonts w:eastAsia="楷体"/>
          <w:b/>
          <w:bCs/>
          <w:sz w:val="24"/>
        </w:rPr>
        <w:t xml:space="preserve"> </w:t>
      </w:r>
      <w:r w:rsidR="00AE29CE" w:rsidRPr="009A6FB0">
        <w:rPr>
          <w:rFonts w:eastAsia="楷体" w:hint="eastAsia"/>
          <w:b/>
          <w:bCs/>
          <w:sz w:val="24"/>
        </w:rPr>
        <w:t>；截至</w:t>
      </w:r>
      <w:r w:rsidR="00AE29CE" w:rsidRPr="009A6FB0">
        <w:rPr>
          <w:rFonts w:eastAsia="楷体"/>
          <w:b/>
          <w:bCs/>
          <w:sz w:val="24"/>
        </w:rPr>
        <w:t>2020</w:t>
      </w:r>
      <w:r w:rsidR="00AE29CE" w:rsidRPr="009A6FB0">
        <w:rPr>
          <w:rFonts w:eastAsia="楷体" w:hint="eastAsia"/>
          <w:b/>
          <w:bCs/>
          <w:sz w:val="24"/>
        </w:rPr>
        <w:t>年</w:t>
      </w:r>
      <w:r w:rsidR="00AE29CE" w:rsidRPr="009A6FB0">
        <w:rPr>
          <w:rFonts w:eastAsia="楷体"/>
          <w:b/>
          <w:bCs/>
          <w:sz w:val="24"/>
        </w:rPr>
        <w:t>11</w:t>
      </w:r>
      <w:r w:rsidR="00AE29CE" w:rsidRPr="009A6FB0">
        <w:rPr>
          <w:rFonts w:eastAsia="楷体" w:hint="eastAsia"/>
          <w:b/>
          <w:bCs/>
          <w:sz w:val="24"/>
        </w:rPr>
        <w:t>月</w:t>
      </w:r>
      <w:r w:rsidR="00AE29CE" w:rsidRPr="009A6FB0">
        <w:rPr>
          <w:rFonts w:eastAsia="楷体"/>
          <w:b/>
          <w:bCs/>
          <w:sz w:val="24"/>
        </w:rPr>
        <w:t>30</w:t>
      </w:r>
      <w:r w:rsidR="00AE29CE" w:rsidRPr="009A6FB0">
        <w:rPr>
          <w:rFonts w:eastAsia="楷体" w:hint="eastAsia"/>
          <w:b/>
          <w:bCs/>
          <w:sz w:val="24"/>
        </w:rPr>
        <w:t>日，取得预售证的面积不得低于</w:t>
      </w:r>
      <w:r w:rsidR="00AE29CE" w:rsidRPr="009A6FB0">
        <w:rPr>
          <w:rFonts w:eastAsia="楷体"/>
          <w:b/>
          <w:bCs/>
          <w:sz w:val="24"/>
        </w:rPr>
        <w:t>15</w:t>
      </w:r>
      <w:r w:rsidR="00AE29CE" w:rsidRPr="009A6FB0">
        <w:rPr>
          <w:rFonts w:eastAsia="楷体" w:hint="eastAsia"/>
          <w:b/>
          <w:bCs/>
          <w:sz w:val="24"/>
        </w:rPr>
        <w:t>万平方米。</w:t>
      </w:r>
    </w:p>
    <w:p w14:paraId="1EC7D76E" w14:textId="0BA8DE2A" w:rsidR="0098648D" w:rsidRPr="00AE29CE" w:rsidRDefault="0098648D">
      <w:pPr>
        <w:snapToGrid w:val="0"/>
        <w:spacing w:line="300" w:lineRule="auto"/>
        <w:jc w:val="left"/>
        <w:rPr>
          <w:rFonts w:eastAsia="楷体"/>
          <w:sz w:val="24"/>
        </w:rPr>
      </w:pPr>
    </w:p>
    <w:p w14:paraId="685FBAD6" w14:textId="3B8F8BD1" w:rsidR="0053398F" w:rsidRDefault="0053398F">
      <w:pPr>
        <w:snapToGrid w:val="0"/>
        <w:spacing w:line="300" w:lineRule="auto"/>
        <w:jc w:val="left"/>
        <w:rPr>
          <w:rFonts w:eastAsia="楷体"/>
          <w:sz w:val="24"/>
        </w:rPr>
      </w:pPr>
    </w:p>
    <w:p w14:paraId="0CF3B63B" w14:textId="7CA2BF16" w:rsidR="0053398F" w:rsidRDefault="0053398F">
      <w:pPr>
        <w:snapToGrid w:val="0"/>
        <w:spacing w:line="300" w:lineRule="auto"/>
        <w:jc w:val="left"/>
        <w:rPr>
          <w:rFonts w:eastAsia="楷体"/>
          <w:sz w:val="24"/>
        </w:rPr>
      </w:pPr>
    </w:p>
    <w:p w14:paraId="0A899E0A" w14:textId="5C80A09A" w:rsidR="0053398F" w:rsidRDefault="0053398F">
      <w:pPr>
        <w:widowControl/>
        <w:jc w:val="left"/>
        <w:rPr>
          <w:rFonts w:eastAsia="楷体"/>
          <w:sz w:val="24"/>
        </w:rPr>
      </w:pPr>
      <w:r>
        <w:rPr>
          <w:rFonts w:eastAsia="楷体"/>
          <w:sz w:val="24"/>
        </w:rPr>
        <w:br w:type="page"/>
      </w:r>
    </w:p>
    <w:p w14:paraId="4D9E0BE9" w14:textId="5FC45F91" w:rsidR="0053398F" w:rsidRPr="00CE4082" w:rsidRDefault="0053398F" w:rsidP="009A6FB0">
      <w:pPr>
        <w:pStyle w:val="2"/>
        <w:numPr>
          <w:ilvl w:val="1"/>
          <w:numId w:val="0"/>
        </w:numPr>
        <w:tabs>
          <w:tab w:val="left" w:pos="-3261"/>
          <w:tab w:val="left" w:pos="510"/>
        </w:tabs>
        <w:snapToGrid w:val="0"/>
        <w:spacing w:before="0" w:after="0" w:line="300" w:lineRule="auto"/>
        <w:rPr>
          <w:rFonts w:eastAsia="楷体"/>
          <w:sz w:val="24"/>
          <w:lang w:eastAsia="zh-CN"/>
        </w:rPr>
      </w:pPr>
      <w:bookmarkStart w:id="80" w:name="_Toc14769643"/>
      <w:r w:rsidRPr="002754F4">
        <w:rPr>
          <w:rFonts w:ascii="Times New Roman" w:eastAsia="楷体" w:hAnsi="Times New Roman" w:hint="eastAsia"/>
          <w:sz w:val="24"/>
          <w:szCs w:val="24"/>
          <w:lang w:eastAsia="zh-CN"/>
        </w:rPr>
        <w:t>附件四：</w:t>
      </w:r>
      <w:r w:rsidRPr="009A6FB0">
        <w:rPr>
          <w:rFonts w:ascii="Times New Roman" w:eastAsia="楷体" w:hAnsi="Times New Roman" w:hint="eastAsia"/>
          <w:sz w:val="24"/>
          <w:szCs w:val="24"/>
          <w:lang w:eastAsia="zh-CN"/>
        </w:rPr>
        <w:t>《投资合作协议书》</w:t>
      </w:r>
      <w:bookmarkEnd w:id="80"/>
    </w:p>
    <w:sectPr w:rsidR="0053398F" w:rsidRPr="00CE408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74F05" w14:textId="77777777" w:rsidR="005A4052" w:rsidRDefault="005A4052">
      <w:r>
        <w:separator/>
      </w:r>
    </w:p>
  </w:endnote>
  <w:endnote w:type="continuationSeparator" w:id="0">
    <w:p w14:paraId="09FB3A60" w14:textId="77777777" w:rsidR="005A4052" w:rsidRDefault="005A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16397" w14:textId="5C9F70D3" w:rsidR="00BF5263" w:rsidRDefault="00BF5263">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33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33</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ED184" w14:textId="77777777" w:rsidR="005A4052" w:rsidRDefault="005A4052">
      <w:r>
        <w:separator/>
      </w:r>
    </w:p>
  </w:footnote>
  <w:footnote w:type="continuationSeparator" w:id="0">
    <w:p w14:paraId="1B251E15" w14:textId="77777777" w:rsidR="005A4052" w:rsidRDefault="005A4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DCCB0" w14:textId="77777777" w:rsidR="00BF5263" w:rsidRDefault="00BF5263">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1E2DE3A"/>
    <w:lvl w:ilvl="0">
      <w:start w:val="1"/>
      <w:numFmt w:val="decimal"/>
      <w:lvlText w:val="%1."/>
      <w:lvlJc w:val="left"/>
      <w:pPr>
        <w:tabs>
          <w:tab w:val="left" w:pos="1685"/>
        </w:tabs>
        <w:ind w:left="1685" w:hanging="425"/>
      </w:pPr>
      <w:rPr>
        <w:rFonts w:hint="default"/>
        <w:b/>
      </w:rPr>
    </w:lvl>
    <w:lvl w:ilvl="1">
      <w:start w:val="1"/>
      <w:numFmt w:val="decimal"/>
      <w:lvlText w:val="%1.%2"/>
      <w:lvlJc w:val="left"/>
      <w:pPr>
        <w:tabs>
          <w:tab w:val="left" w:pos="2252"/>
        </w:tabs>
        <w:ind w:left="2252" w:hanging="567"/>
      </w:pPr>
      <w:rPr>
        <w:b/>
        <w:color w:val="auto"/>
      </w:rPr>
    </w:lvl>
    <w:lvl w:ilvl="2">
      <w:start w:val="1"/>
      <w:numFmt w:val="decimal"/>
      <w:lvlText w:val="%1.%2.%3"/>
      <w:lvlJc w:val="left"/>
      <w:pPr>
        <w:tabs>
          <w:tab w:val="left" w:pos="2678"/>
        </w:tabs>
        <w:ind w:left="2678" w:hanging="567"/>
      </w:pPr>
      <w:rPr>
        <w:b/>
      </w:rPr>
    </w:lvl>
    <w:lvl w:ilvl="3" w:tentative="1">
      <w:start w:val="1"/>
      <w:numFmt w:val="decimal"/>
      <w:lvlText w:val="%1.%2.%3.%4"/>
      <w:lvlJc w:val="left"/>
      <w:pPr>
        <w:tabs>
          <w:tab w:val="left" w:pos="3244"/>
        </w:tabs>
        <w:ind w:left="3244" w:hanging="708"/>
      </w:pPr>
      <w:rPr>
        <w:b/>
      </w:rPr>
    </w:lvl>
    <w:lvl w:ilvl="4" w:tentative="1">
      <w:start w:val="1"/>
      <w:numFmt w:val="decimal"/>
      <w:lvlText w:val="%1.%2.%3.%4.%5"/>
      <w:lvlJc w:val="left"/>
      <w:pPr>
        <w:tabs>
          <w:tab w:val="left" w:pos="3811"/>
        </w:tabs>
        <w:ind w:left="3811" w:hanging="850"/>
      </w:pPr>
    </w:lvl>
    <w:lvl w:ilvl="5" w:tentative="1">
      <w:start w:val="1"/>
      <w:numFmt w:val="decimal"/>
      <w:lvlText w:val="%1.%2.%3.%4.%5.%6"/>
      <w:lvlJc w:val="left"/>
      <w:pPr>
        <w:tabs>
          <w:tab w:val="left" w:pos="4520"/>
        </w:tabs>
        <w:ind w:left="4520" w:hanging="1134"/>
      </w:pPr>
    </w:lvl>
    <w:lvl w:ilvl="6" w:tentative="1">
      <w:start w:val="1"/>
      <w:numFmt w:val="decimal"/>
      <w:lvlText w:val="%1.%2.%3.%4.%5.%6.%7"/>
      <w:lvlJc w:val="left"/>
      <w:pPr>
        <w:tabs>
          <w:tab w:val="left" w:pos="5087"/>
        </w:tabs>
        <w:ind w:left="5087" w:hanging="1276"/>
      </w:pPr>
    </w:lvl>
    <w:lvl w:ilvl="7" w:tentative="1">
      <w:start w:val="1"/>
      <w:numFmt w:val="decimal"/>
      <w:lvlText w:val="%1.%2.%3.%4.%5.%6.%7.%8"/>
      <w:lvlJc w:val="left"/>
      <w:pPr>
        <w:tabs>
          <w:tab w:val="left" w:pos="5654"/>
        </w:tabs>
        <w:ind w:left="5654" w:hanging="1418"/>
      </w:pPr>
    </w:lvl>
    <w:lvl w:ilvl="8" w:tentative="1">
      <w:start w:val="1"/>
      <w:numFmt w:val="decimal"/>
      <w:lvlText w:val="%1.%2.%3.%4.%5.%6.%7.%8.%9"/>
      <w:lvlJc w:val="left"/>
      <w:pPr>
        <w:tabs>
          <w:tab w:val="left" w:pos="6362"/>
        </w:tabs>
        <w:ind w:left="6362" w:hanging="1700"/>
      </w:pPr>
    </w:lvl>
  </w:abstractNum>
  <w:abstractNum w:abstractNumId="1" w15:restartNumberingAfterBreak="0">
    <w:nsid w:val="00000004"/>
    <w:multiLevelType w:val="multilevel"/>
    <w:tmpl w:val="00000004"/>
    <w:lvl w:ilvl="0">
      <w:start w:val="1"/>
      <w:numFmt w:val="decimal"/>
      <w:lvlText w:val="（%1）"/>
      <w:lvlJc w:val="left"/>
      <w:pPr>
        <w:ind w:left="3840" w:hanging="720"/>
      </w:pPr>
      <w:rPr>
        <w:rFonts w:hint="default"/>
      </w:rPr>
    </w:lvl>
    <w:lvl w:ilvl="1" w:tentative="1">
      <w:start w:val="1"/>
      <w:numFmt w:val="lowerLetter"/>
      <w:lvlText w:val="%2)"/>
      <w:lvlJc w:val="left"/>
      <w:pPr>
        <w:ind w:left="2258" w:hanging="420"/>
      </w:pPr>
    </w:lvl>
    <w:lvl w:ilvl="2" w:tentative="1">
      <w:start w:val="1"/>
      <w:numFmt w:val="lowerRoman"/>
      <w:lvlText w:val="%3."/>
      <w:lvlJc w:val="right"/>
      <w:pPr>
        <w:ind w:left="2678" w:hanging="420"/>
      </w:pPr>
    </w:lvl>
    <w:lvl w:ilvl="3" w:tentative="1">
      <w:start w:val="1"/>
      <w:numFmt w:val="decimal"/>
      <w:lvlText w:val="%4."/>
      <w:lvlJc w:val="left"/>
      <w:pPr>
        <w:ind w:left="3098" w:hanging="420"/>
      </w:pPr>
    </w:lvl>
    <w:lvl w:ilvl="4" w:tentative="1">
      <w:start w:val="1"/>
      <w:numFmt w:val="lowerLetter"/>
      <w:lvlText w:val="%5)"/>
      <w:lvlJc w:val="left"/>
      <w:pPr>
        <w:ind w:left="3518" w:hanging="420"/>
      </w:pPr>
    </w:lvl>
    <w:lvl w:ilvl="5" w:tentative="1">
      <w:start w:val="1"/>
      <w:numFmt w:val="lowerRoman"/>
      <w:lvlText w:val="%6."/>
      <w:lvlJc w:val="right"/>
      <w:pPr>
        <w:ind w:left="3938" w:hanging="420"/>
      </w:pPr>
    </w:lvl>
    <w:lvl w:ilvl="6" w:tentative="1">
      <w:start w:val="1"/>
      <w:numFmt w:val="decimal"/>
      <w:lvlText w:val="%7."/>
      <w:lvlJc w:val="left"/>
      <w:pPr>
        <w:ind w:left="4358" w:hanging="420"/>
      </w:pPr>
    </w:lvl>
    <w:lvl w:ilvl="7" w:tentative="1">
      <w:start w:val="1"/>
      <w:numFmt w:val="lowerLetter"/>
      <w:lvlText w:val="%8)"/>
      <w:lvlJc w:val="left"/>
      <w:pPr>
        <w:ind w:left="4778" w:hanging="420"/>
      </w:pPr>
    </w:lvl>
    <w:lvl w:ilvl="8" w:tentative="1">
      <w:start w:val="1"/>
      <w:numFmt w:val="lowerRoman"/>
      <w:lvlText w:val="%9."/>
      <w:lvlJc w:val="right"/>
      <w:pPr>
        <w:ind w:left="5198" w:hanging="420"/>
      </w:pPr>
    </w:lvl>
  </w:abstractNum>
  <w:abstractNum w:abstractNumId="2" w15:restartNumberingAfterBreak="0">
    <w:nsid w:val="0000000A"/>
    <w:multiLevelType w:val="multilevel"/>
    <w:tmpl w:val="0000000A"/>
    <w:lvl w:ilvl="0">
      <w:start w:val="1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000000B"/>
    <w:multiLevelType w:val="multilevel"/>
    <w:tmpl w:val="0000000B"/>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000000C"/>
    <w:multiLevelType w:val="multilevel"/>
    <w:tmpl w:val="0000000C"/>
    <w:lvl w:ilvl="0">
      <w:start w:val="1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000000D"/>
    <w:multiLevelType w:val="multilevel"/>
    <w:tmpl w:val="3EF6F0A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0"/>
      <w:numFmt w:val="decimal"/>
      <w:lvlText w:val="%3.2.1"/>
      <w:lvlJc w:val="left"/>
      <w:pPr>
        <w:ind w:left="1288" w:hanging="720"/>
      </w:pPr>
      <w:rPr>
        <w:rFonts w:hint="eastAsia"/>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000000E"/>
    <w:multiLevelType w:val="multilevel"/>
    <w:tmpl w:val="0000000E"/>
    <w:lvl w:ilvl="0">
      <w:start w:val="1"/>
      <w:numFmt w:val="decimal"/>
      <w:lvlText w:val="(%1)"/>
      <w:lvlJc w:val="left"/>
      <w:pPr>
        <w:ind w:left="1778" w:hanging="360"/>
      </w:pPr>
      <w:rPr>
        <w:rFont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7" w15:restartNumberingAfterBreak="0">
    <w:nsid w:val="0000000F"/>
    <w:multiLevelType w:val="multilevel"/>
    <w:tmpl w:val="0000000F"/>
    <w:lvl w:ilvl="0">
      <w:start w:val="1"/>
      <w:numFmt w:val="decimal"/>
      <w:lvlText w:val="(%1)"/>
      <w:lvlJc w:val="left"/>
      <w:pPr>
        <w:ind w:left="1778" w:hanging="360"/>
      </w:pPr>
      <w:rPr>
        <w:rFont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8" w15:restartNumberingAfterBreak="0">
    <w:nsid w:val="00000010"/>
    <w:multiLevelType w:val="multilevel"/>
    <w:tmpl w:val="00000010"/>
    <w:lvl w:ilvl="0">
      <w:start w:val="1"/>
      <w:numFmt w:val="decimal"/>
      <w:suff w:val="space"/>
      <w:lvlText w:val="(%1)"/>
      <w:lvlJc w:val="left"/>
      <w:pPr>
        <w:ind w:left="1069" w:hanging="360"/>
      </w:pPr>
      <w:rPr>
        <w:rFonts w:hint="default"/>
      </w:rPr>
    </w:lvl>
    <w:lvl w:ilvl="1">
      <w:start w:val="1"/>
      <w:numFmt w:val="lowerLetter"/>
      <w:lvlText w:val="%2)"/>
      <w:lvlJc w:val="left"/>
      <w:pPr>
        <w:ind w:left="1549" w:hanging="420"/>
      </w:pPr>
      <w:rPr>
        <w:rFonts w:hint="eastAsia"/>
      </w:rPr>
    </w:lvl>
    <w:lvl w:ilvl="2">
      <w:start w:val="1"/>
      <w:numFmt w:val="lowerRoman"/>
      <w:lvlText w:val="%3."/>
      <w:lvlJc w:val="right"/>
      <w:pPr>
        <w:ind w:left="1969" w:hanging="420"/>
      </w:pPr>
      <w:rPr>
        <w:rFonts w:hint="eastAsia"/>
      </w:rPr>
    </w:lvl>
    <w:lvl w:ilvl="3">
      <w:start w:val="1"/>
      <w:numFmt w:val="decimal"/>
      <w:lvlText w:val="%4."/>
      <w:lvlJc w:val="left"/>
      <w:pPr>
        <w:ind w:left="2389" w:hanging="420"/>
      </w:pPr>
      <w:rPr>
        <w:rFonts w:hint="eastAsia"/>
      </w:rPr>
    </w:lvl>
    <w:lvl w:ilvl="4">
      <w:start w:val="1"/>
      <w:numFmt w:val="lowerLetter"/>
      <w:lvlText w:val="%5)"/>
      <w:lvlJc w:val="left"/>
      <w:pPr>
        <w:ind w:left="2809" w:hanging="420"/>
      </w:pPr>
      <w:rPr>
        <w:rFonts w:hint="eastAsia"/>
      </w:rPr>
    </w:lvl>
    <w:lvl w:ilvl="5">
      <w:start w:val="1"/>
      <w:numFmt w:val="lowerRoman"/>
      <w:lvlText w:val="%6."/>
      <w:lvlJc w:val="right"/>
      <w:pPr>
        <w:ind w:left="3229" w:hanging="420"/>
      </w:pPr>
      <w:rPr>
        <w:rFonts w:hint="eastAsia"/>
      </w:rPr>
    </w:lvl>
    <w:lvl w:ilvl="6">
      <w:start w:val="1"/>
      <w:numFmt w:val="decimal"/>
      <w:lvlText w:val="%7."/>
      <w:lvlJc w:val="left"/>
      <w:pPr>
        <w:ind w:left="3649" w:hanging="420"/>
      </w:pPr>
      <w:rPr>
        <w:rFonts w:hint="eastAsia"/>
      </w:rPr>
    </w:lvl>
    <w:lvl w:ilvl="7">
      <w:start w:val="1"/>
      <w:numFmt w:val="lowerLetter"/>
      <w:lvlText w:val="%8)"/>
      <w:lvlJc w:val="left"/>
      <w:pPr>
        <w:ind w:left="4069" w:hanging="420"/>
      </w:pPr>
      <w:rPr>
        <w:rFonts w:hint="eastAsia"/>
      </w:rPr>
    </w:lvl>
    <w:lvl w:ilvl="8">
      <w:start w:val="1"/>
      <w:numFmt w:val="lowerRoman"/>
      <w:lvlText w:val="%9."/>
      <w:lvlJc w:val="right"/>
      <w:pPr>
        <w:ind w:left="4489" w:hanging="420"/>
      </w:pPr>
      <w:rPr>
        <w:rFonts w:hint="eastAsia"/>
      </w:rPr>
    </w:lvl>
  </w:abstractNum>
  <w:abstractNum w:abstractNumId="9" w15:restartNumberingAfterBreak="0">
    <w:nsid w:val="00000011"/>
    <w:multiLevelType w:val="multilevel"/>
    <w:tmpl w:val="00000011"/>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00000012"/>
    <w:multiLevelType w:val="multilevel"/>
    <w:tmpl w:val="00000012"/>
    <w:lvl w:ilvl="0">
      <w:start w:val="1"/>
      <w:numFmt w:val="decimal"/>
      <w:lvlText w:val="(%1)"/>
      <w:lvlJc w:val="left"/>
      <w:pPr>
        <w:ind w:left="1778" w:hanging="360"/>
      </w:pPr>
      <w:rPr>
        <w:rFont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11" w15:restartNumberingAfterBreak="0">
    <w:nsid w:val="00000013"/>
    <w:multiLevelType w:val="multilevel"/>
    <w:tmpl w:val="CA7CABC0"/>
    <w:lvl w:ilvl="0">
      <w:start w:val="1"/>
      <w:numFmt w:val="decimal"/>
      <w:lvlText w:val="（%1）"/>
      <w:lvlJc w:val="left"/>
      <w:pPr>
        <w:ind w:left="2280" w:hanging="720"/>
      </w:pPr>
      <w:rPr>
        <w:rFonts w:hint="default"/>
        <w:b w:val="0"/>
        <w:i w:val="0"/>
        <w:color w:val="auto"/>
        <w:lang w:val="en-US"/>
      </w:rPr>
    </w:lvl>
    <w:lvl w:ilvl="1">
      <w:start w:val="1"/>
      <w:numFmt w:val="lowerLetter"/>
      <w:lvlText w:val="%2)"/>
      <w:lvlJc w:val="left"/>
      <w:pPr>
        <w:ind w:left="1315" w:hanging="420"/>
      </w:pPr>
    </w:lvl>
    <w:lvl w:ilvl="2">
      <w:start w:val="1"/>
      <w:numFmt w:val="lowerRoman"/>
      <w:lvlText w:val="%3."/>
      <w:lvlJc w:val="right"/>
      <w:pPr>
        <w:ind w:left="1735" w:hanging="420"/>
      </w:pPr>
    </w:lvl>
    <w:lvl w:ilvl="3">
      <w:start w:val="1"/>
      <w:numFmt w:val="decimal"/>
      <w:lvlText w:val="%4."/>
      <w:lvlJc w:val="left"/>
      <w:pPr>
        <w:ind w:left="2155" w:hanging="420"/>
      </w:pPr>
    </w:lvl>
    <w:lvl w:ilvl="4">
      <w:start w:val="1"/>
      <w:numFmt w:val="lowerLetter"/>
      <w:lvlText w:val="%5)"/>
      <w:lvlJc w:val="left"/>
      <w:pPr>
        <w:ind w:left="2575" w:hanging="420"/>
      </w:pPr>
    </w:lvl>
    <w:lvl w:ilvl="5">
      <w:start w:val="1"/>
      <w:numFmt w:val="lowerRoman"/>
      <w:lvlText w:val="%6."/>
      <w:lvlJc w:val="right"/>
      <w:pPr>
        <w:ind w:left="2995" w:hanging="420"/>
      </w:pPr>
    </w:lvl>
    <w:lvl w:ilvl="6">
      <w:start w:val="1"/>
      <w:numFmt w:val="decimal"/>
      <w:lvlText w:val="%7."/>
      <w:lvlJc w:val="left"/>
      <w:pPr>
        <w:ind w:left="3415" w:hanging="420"/>
      </w:pPr>
    </w:lvl>
    <w:lvl w:ilvl="7">
      <w:start w:val="1"/>
      <w:numFmt w:val="lowerLetter"/>
      <w:lvlText w:val="%8)"/>
      <w:lvlJc w:val="left"/>
      <w:pPr>
        <w:ind w:left="3835" w:hanging="420"/>
      </w:pPr>
    </w:lvl>
    <w:lvl w:ilvl="8">
      <w:start w:val="1"/>
      <w:numFmt w:val="lowerRoman"/>
      <w:lvlText w:val="%9."/>
      <w:lvlJc w:val="right"/>
      <w:pPr>
        <w:ind w:left="4255" w:hanging="420"/>
      </w:pPr>
    </w:lvl>
  </w:abstractNum>
  <w:abstractNum w:abstractNumId="12" w15:restartNumberingAfterBreak="0">
    <w:nsid w:val="00000014"/>
    <w:multiLevelType w:val="multilevel"/>
    <w:tmpl w:val="000000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0000015"/>
    <w:multiLevelType w:val="multilevel"/>
    <w:tmpl w:val="00000015"/>
    <w:lvl w:ilvl="0">
      <w:start w:val="1"/>
      <w:numFmt w:val="lowerLetter"/>
      <w:lvlText w:val="(%1)"/>
      <w:lvlJc w:val="left"/>
      <w:pPr>
        <w:ind w:left="950" w:hanging="420"/>
      </w:pPr>
      <w:rPr>
        <w:rFonts w:hint="default"/>
      </w:rPr>
    </w:lvl>
    <w:lvl w:ilvl="1">
      <w:start w:val="1"/>
      <w:numFmt w:val="upperLetter"/>
      <w:lvlText w:val="%2."/>
      <w:lvlJc w:val="left"/>
      <w:pPr>
        <w:ind w:left="1310" w:hanging="360"/>
      </w:pPr>
      <w:rPr>
        <w:rFonts w:hint="default"/>
      </w:rPr>
    </w:lvl>
    <w:lvl w:ilvl="2">
      <w:start w:val="1"/>
      <w:numFmt w:val="lowerRoman"/>
      <w:lvlText w:val="%3."/>
      <w:lvlJc w:val="right"/>
      <w:pPr>
        <w:ind w:left="1790" w:hanging="420"/>
      </w:pPr>
    </w:lvl>
    <w:lvl w:ilvl="3">
      <w:start w:val="1"/>
      <w:numFmt w:val="decimal"/>
      <w:lvlText w:val="%4."/>
      <w:lvlJc w:val="left"/>
      <w:pPr>
        <w:ind w:left="2210" w:hanging="420"/>
      </w:pPr>
    </w:lvl>
    <w:lvl w:ilvl="4">
      <w:start w:val="1"/>
      <w:numFmt w:val="lowerLetter"/>
      <w:lvlText w:val="%5)"/>
      <w:lvlJc w:val="left"/>
      <w:pPr>
        <w:ind w:left="2630" w:hanging="420"/>
      </w:pPr>
    </w:lvl>
    <w:lvl w:ilvl="5">
      <w:start w:val="1"/>
      <w:numFmt w:val="lowerRoman"/>
      <w:lvlText w:val="%6."/>
      <w:lvlJc w:val="right"/>
      <w:pPr>
        <w:ind w:left="3050" w:hanging="420"/>
      </w:pPr>
    </w:lvl>
    <w:lvl w:ilvl="6">
      <w:start w:val="1"/>
      <w:numFmt w:val="decimal"/>
      <w:lvlText w:val="%7."/>
      <w:lvlJc w:val="left"/>
      <w:pPr>
        <w:ind w:left="3470" w:hanging="420"/>
      </w:pPr>
    </w:lvl>
    <w:lvl w:ilvl="7">
      <w:start w:val="1"/>
      <w:numFmt w:val="lowerLetter"/>
      <w:lvlText w:val="%8)"/>
      <w:lvlJc w:val="left"/>
      <w:pPr>
        <w:ind w:left="3890" w:hanging="420"/>
      </w:pPr>
    </w:lvl>
    <w:lvl w:ilvl="8">
      <w:start w:val="1"/>
      <w:numFmt w:val="lowerRoman"/>
      <w:lvlText w:val="%9."/>
      <w:lvlJc w:val="right"/>
      <w:pPr>
        <w:ind w:left="4310" w:hanging="420"/>
      </w:pPr>
    </w:lvl>
  </w:abstractNum>
  <w:abstractNum w:abstractNumId="14" w15:restartNumberingAfterBreak="0">
    <w:nsid w:val="00000016"/>
    <w:multiLevelType w:val="multilevel"/>
    <w:tmpl w:val="00000016"/>
    <w:lvl w:ilvl="0">
      <w:start w:val="1"/>
      <w:numFmt w:val="decimal"/>
      <w:lvlText w:val="(%1)"/>
      <w:lvlJc w:val="left"/>
      <w:pPr>
        <w:ind w:left="1778" w:hanging="360"/>
      </w:pPr>
      <w:rPr>
        <w:rFont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15" w15:restartNumberingAfterBreak="0">
    <w:nsid w:val="00000017"/>
    <w:multiLevelType w:val="multilevel"/>
    <w:tmpl w:val="00000017"/>
    <w:lvl w:ilvl="0">
      <w:start w:val="1"/>
      <w:numFmt w:val="decimal"/>
      <w:lvlText w:val="（%1）"/>
      <w:lvlJc w:val="left"/>
      <w:pPr>
        <w:ind w:left="1195" w:hanging="720"/>
      </w:pPr>
      <w:rPr>
        <w:rFonts w:hint="default"/>
        <w:b w:val="0"/>
        <w:i w:val="0"/>
        <w:color w:val="auto"/>
      </w:rPr>
    </w:lvl>
    <w:lvl w:ilvl="1">
      <w:start w:val="1"/>
      <w:numFmt w:val="lowerLetter"/>
      <w:lvlText w:val="%2)"/>
      <w:lvlJc w:val="left"/>
      <w:pPr>
        <w:ind w:left="1315" w:hanging="420"/>
      </w:pPr>
    </w:lvl>
    <w:lvl w:ilvl="2">
      <w:start w:val="1"/>
      <w:numFmt w:val="lowerRoman"/>
      <w:lvlText w:val="%3."/>
      <w:lvlJc w:val="right"/>
      <w:pPr>
        <w:ind w:left="1735" w:hanging="420"/>
      </w:pPr>
    </w:lvl>
    <w:lvl w:ilvl="3">
      <w:start w:val="1"/>
      <w:numFmt w:val="decimal"/>
      <w:lvlText w:val="%4."/>
      <w:lvlJc w:val="left"/>
      <w:pPr>
        <w:ind w:left="2155" w:hanging="420"/>
      </w:pPr>
    </w:lvl>
    <w:lvl w:ilvl="4">
      <w:start w:val="1"/>
      <w:numFmt w:val="lowerLetter"/>
      <w:lvlText w:val="%5)"/>
      <w:lvlJc w:val="left"/>
      <w:pPr>
        <w:ind w:left="2575" w:hanging="420"/>
      </w:pPr>
    </w:lvl>
    <w:lvl w:ilvl="5">
      <w:start w:val="1"/>
      <w:numFmt w:val="lowerRoman"/>
      <w:lvlText w:val="%6."/>
      <w:lvlJc w:val="right"/>
      <w:pPr>
        <w:ind w:left="2995" w:hanging="420"/>
      </w:pPr>
    </w:lvl>
    <w:lvl w:ilvl="6">
      <w:start w:val="1"/>
      <w:numFmt w:val="decimal"/>
      <w:lvlText w:val="%7."/>
      <w:lvlJc w:val="left"/>
      <w:pPr>
        <w:ind w:left="3415" w:hanging="420"/>
      </w:pPr>
    </w:lvl>
    <w:lvl w:ilvl="7">
      <w:start w:val="1"/>
      <w:numFmt w:val="lowerLetter"/>
      <w:lvlText w:val="%8)"/>
      <w:lvlJc w:val="left"/>
      <w:pPr>
        <w:ind w:left="3835" w:hanging="420"/>
      </w:pPr>
    </w:lvl>
    <w:lvl w:ilvl="8">
      <w:start w:val="1"/>
      <w:numFmt w:val="lowerRoman"/>
      <w:lvlText w:val="%9."/>
      <w:lvlJc w:val="right"/>
      <w:pPr>
        <w:ind w:left="4255" w:hanging="420"/>
      </w:pPr>
    </w:lvl>
  </w:abstractNum>
  <w:abstractNum w:abstractNumId="16" w15:restartNumberingAfterBreak="0">
    <w:nsid w:val="00000018"/>
    <w:multiLevelType w:val="multilevel"/>
    <w:tmpl w:val="00000018"/>
    <w:lvl w:ilvl="0">
      <w:start w:val="1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0000019"/>
    <w:multiLevelType w:val="multilevel"/>
    <w:tmpl w:val="00000019"/>
    <w:lvl w:ilvl="0">
      <w:start w:val="1"/>
      <w:numFmt w:val="decimal"/>
      <w:lvlText w:val="（%1）"/>
      <w:lvlJc w:val="left"/>
      <w:pPr>
        <w:ind w:left="1195" w:hanging="720"/>
      </w:pPr>
      <w:rPr>
        <w:rFonts w:hint="default"/>
        <w:b w:val="0"/>
        <w:i w:val="0"/>
        <w:color w:val="auto"/>
      </w:rPr>
    </w:lvl>
    <w:lvl w:ilvl="1">
      <w:start w:val="1"/>
      <w:numFmt w:val="lowerLetter"/>
      <w:lvlText w:val="%2)"/>
      <w:lvlJc w:val="left"/>
      <w:pPr>
        <w:ind w:left="1315" w:hanging="420"/>
      </w:pPr>
    </w:lvl>
    <w:lvl w:ilvl="2">
      <w:start w:val="1"/>
      <w:numFmt w:val="lowerRoman"/>
      <w:lvlText w:val="%3."/>
      <w:lvlJc w:val="right"/>
      <w:pPr>
        <w:ind w:left="1735" w:hanging="420"/>
      </w:pPr>
    </w:lvl>
    <w:lvl w:ilvl="3">
      <w:start w:val="1"/>
      <w:numFmt w:val="decimal"/>
      <w:lvlText w:val="%4."/>
      <w:lvlJc w:val="left"/>
      <w:pPr>
        <w:ind w:left="2155" w:hanging="420"/>
      </w:pPr>
    </w:lvl>
    <w:lvl w:ilvl="4">
      <w:start w:val="1"/>
      <w:numFmt w:val="lowerLetter"/>
      <w:lvlText w:val="%5)"/>
      <w:lvlJc w:val="left"/>
      <w:pPr>
        <w:ind w:left="2575" w:hanging="420"/>
      </w:pPr>
    </w:lvl>
    <w:lvl w:ilvl="5">
      <w:start w:val="1"/>
      <w:numFmt w:val="lowerRoman"/>
      <w:lvlText w:val="%6."/>
      <w:lvlJc w:val="right"/>
      <w:pPr>
        <w:ind w:left="2995" w:hanging="420"/>
      </w:pPr>
    </w:lvl>
    <w:lvl w:ilvl="6">
      <w:start w:val="1"/>
      <w:numFmt w:val="decimal"/>
      <w:lvlText w:val="%7."/>
      <w:lvlJc w:val="left"/>
      <w:pPr>
        <w:ind w:left="3415" w:hanging="420"/>
      </w:pPr>
    </w:lvl>
    <w:lvl w:ilvl="7">
      <w:start w:val="1"/>
      <w:numFmt w:val="lowerLetter"/>
      <w:lvlText w:val="%8)"/>
      <w:lvlJc w:val="left"/>
      <w:pPr>
        <w:ind w:left="3835" w:hanging="420"/>
      </w:pPr>
    </w:lvl>
    <w:lvl w:ilvl="8">
      <w:start w:val="1"/>
      <w:numFmt w:val="lowerRoman"/>
      <w:lvlText w:val="%9."/>
      <w:lvlJc w:val="right"/>
      <w:pPr>
        <w:ind w:left="4255" w:hanging="420"/>
      </w:pPr>
    </w:lvl>
  </w:abstractNum>
  <w:abstractNum w:abstractNumId="18" w15:restartNumberingAfterBreak="0">
    <w:nsid w:val="0000001A"/>
    <w:multiLevelType w:val="multilevel"/>
    <w:tmpl w:val="0000001A"/>
    <w:lvl w:ilvl="0">
      <w:start w:val="15"/>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000001B"/>
    <w:multiLevelType w:val="multilevel"/>
    <w:tmpl w:val="0000001B"/>
    <w:lvl w:ilvl="0">
      <w:start w:val="1"/>
      <w:numFmt w:val="decimal"/>
      <w:lvlText w:val="(%1)"/>
      <w:lvlJc w:val="left"/>
      <w:pPr>
        <w:ind w:left="1778" w:hanging="360"/>
      </w:pPr>
      <w:rPr>
        <w:rFont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20" w15:restartNumberingAfterBreak="0">
    <w:nsid w:val="0000001C"/>
    <w:multiLevelType w:val="multilevel"/>
    <w:tmpl w:val="000000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000001D"/>
    <w:multiLevelType w:val="multilevel"/>
    <w:tmpl w:val="0000001D"/>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000001E"/>
    <w:multiLevelType w:val="multilevel"/>
    <w:tmpl w:val="0000001E"/>
    <w:lvl w:ilvl="0">
      <w:start w:val="1"/>
      <w:numFmt w:val="decimal"/>
      <w:lvlText w:val="（%1）"/>
      <w:lvlJc w:val="left"/>
      <w:pPr>
        <w:ind w:left="1195" w:hanging="720"/>
      </w:pPr>
      <w:rPr>
        <w:rFonts w:hint="default"/>
        <w:b w:val="0"/>
        <w:i w:val="0"/>
        <w:color w:val="auto"/>
      </w:rPr>
    </w:lvl>
    <w:lvl w:ilvl="1">
      <w:start w:val="1"/>
      <w:numFmt w:val="lowerLetter"/>
      <w:lvlText w:val="%2)"/>
      <w:lvlJc w:val="left"/>
      <w:pPr>
        <w:ind w:left="1315" w:hanging="420"/>
      </w:pPr>
    </w:lvl>
    <w:lvl w:ilvl="2">
      <w:start w:val="1"/>
      <w:numFmt w:val="lowerRoman"/>
      <w:lvlText w:val="%3."/>
      <w:lvlJc w:val="right"/>
      <w:pPr>
        <w:ind w:left="1735" w:hanging="420"/>
      </w:pPr>
    </w:lvl>
    <w:lvl w:ilvl="3">
      <w:start w:val="1"/>
      <w:numFmt w:val="decimal"/>
      <w:lvlText w:val="%4."/>
      <w:lvlJc w:val="left"/>
      <w:pPr>
        <w:ind w:left="2155" w:hanging="420"/>
      </w:pPr>
    </w:lvl>
    <w:lvl w:ilvl="4">
      <w:start w:val="1"/>
      <w:numFmt w:val="lowerLetter"/>
      <w:lvlText w:val="%5)"/>
      <w:lvlJc w:val="left"/>
      <w:pPr>
        <w:ind w:left="2575" w:hanging="420"/>
      </w:pPr>
    </w:lvl>
    <w:lvl w:ilvl="5">
      <w:start w:val="1"/>
      <w:numFmt w:val="lowerRoman"/>
      <w:lvlText w:val="%6."/>
      <w:lvlJc w:val="right"/>
      <w:pPr>
        <w:ind w:left="2995" w:hanging="420"/>
      </w:pPr>
    </w:lvl>
    <w:lvl w:ilvl="6">
      <w:start w:val="1"/>
      <w:numFmt w:val="decimal"/>
      <w:lvlText w:val="%7."/>
      <w:lvlJc w:val="left"/>
      <w:pPr>
        <w:ind w:left="3415" w:hanging="420"/>
      </w:pPr>
    </w:lvl>
    <w:lvl w:ilvl="7">
      <w:start w:val="1"/>
      <w:numFmt w:val="lowerLetter"/>
      <w:lvlText w:val="%8)"/>
      <w:lvlJc w:val="left"/>
      <w:pPr>
        <w:ind w:left="3835" w:hanging="420"/>
      </w:pPr>
    </w:lvl>
    <w:lvl w:ilvl="8">
      <w:start w:val="1"/>
      <w:numFmt w:val="lowerRoman"/>
      <w:lvlText w:val="%9."/>
      <w:lvlJc w:val="right"/>
      <w:pPr>
        <w:ind w:left="4255" w:hanging="420"/>
      </w:pPr>
    </w:lvl>
  </w:abstractNum>
  <w:abstractNum w:abstractNumId="23" w15:restartNumberingAfterBreak="0">
    <w:nsid w:val="0000001F"/>
    <w:multiLevelType w:val="multilevel"/>
    <w:tmpl w:val="0000001F"/>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00000020"/>
    <w:multiLevelType w:val="multilevel"/>
    <w:tmpl w:val="00000020"/>
    <w:lvl w:ilvl="0">
      <w:start w:val="1"/>
      <w:numFmt w:val="decimal"/>
      <w:lvlText w:val="(%1)"/>
      <w:lvlJc w:val="left"/>
      <w:pPr>
        <w:ind w:left="1778" w:hanging="360"/>
      </w:pPr>
      <w:rPr>
        <w:rFont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25" w15:restartNumberingAfterBreak="0">
    <w:nsid w:val="00000021"/>
    <w:multiLevelType w:val="multilevel"/>
    <w:tmpl w:val="00000021"/>
    <w:lvl w:ilvl="0">
      <w:start w:val="1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00000022"/>
    <w:multiLevelType w:val="multilevel"/>
    <w:tmpl w:val="00000022"/>
    <w:lvl w:ilvl="0">
      <w:start w:val="6"/>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00000023"/>
    <w:multiLevelType w:val="multilevel"/>
    <w:tmpl w:val="00000023"/>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00000024"/>
    <w:multiLevelType w:val="multilevel"/>
    <w:tmpl w:val="00000024"/>
    <w:lvl w:ilvl="0">
      <w:start w:val="20"/>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00000025"/>
    <w:multiLevelType w:val="multilevel"/>
    <w:tmpl w:val="00000025"/>
    <w:lvl w:ilvl="0">
      <w:start w:val="17"/>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00000026"/>
    <w:multiLevelType w:val="multilevel"/>
    <w:tmpl w:val="000000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00000027"/>
    <w:multiLevelType w:val="multilevel"/>
    <w:tmpl w:val="00000027"/>
    <w:lvl w:ilvl="0">
      <w:start w:val="18"/>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00000028"/>
    <w:multiLevelType w:val="multilevel"/>
    <w:tmpl w:val="00000028"/>
    <w:lvl w:ilvl="0">
      <w:start w:val="1"/>
      <w:numFmt w:val="decimal"/>
      <w:lvlText w:val="（%1）"/>
      <w:lvlJc w:val="left"/>
      <w:pPr>
        <w:ind w:left="1195" w:hanging="720"/>
      </w:pPr>
      <w:rPr>
        <w:rFonts w:hint="default"/>
        <w:b w:val="0"/>
        <w:i w:val="0"/>
        <w:color w:val="auto"/>
      </w:rPr>
    </w:lvl>
    <w:lvl w:ilvl="1">
      <w:start w:val="1"/>
      <w:numFmt w:val="lowerLetter"/>
      <w:lvlText w:val="%2)"/>
      <w:lvlJc w:val="left"/>
      <w:pPr>
        <w:ind w:left="1315" w:hanging="420"/>
      </w:pPr>
    </w:lvl>
    <w:lvl w:ilvl="2">
      <w:start w:val="1"/>
      <w:numFmt w:val="lowerRoman"/>
      <w:lvlText w:val="%3."/>
      <w:lvlJc w:val="right"/>
      <w:pPr>
        <w:ind w:left="1735" w:hanging="420"/>
      </w:pPr>
    </w:lvl>
    <w:lvl w:ilvl="3">
      <w:start w:val="1"/>
      <w:numFmt w:val="decimal"/>
      <w:lvlText w:val="%4."/>
      <w:lvlJc w:val="left"/>
      <w:pPr>
        <w:ind w:left="2155" w:hanging="420"/>
      </w:pPr>
    </w:lvl>
    <w:lvl w:ilvl="4">
      <w:start w:val="1"/>
      <w:numFmt w:val="lowerLetter"/>
      <w:lvlText w:val="%5)"/>
      <w:lvlJc w:val="left"/>
      <w:pPr>
        <w:ind w:left="2575" w:hanging="420"/>
      </w:pPr>
    </w:lvl>
    <w:lvl w:ilvl="5">
      <w:start w:val="1"/>
      <w:numFmt w:val="lowerRoman"/>
      <w:lvlText w:val="%6."/>
      <w:lvlJc w:val="right"/>
      <w:pPr>
        <w:ind w:left="2995" w:hanging="420"/>
      </w:pPr>
    </w:lvl>
    <w:lvl w:ilvl="6">
      <w:start w:val="1"/>
      <w:numFmt w:val="decimal"/>
      <w:lvlText w:val="%7."/>
      <w:lvlJc w:val="left"/>
      <w:pPr>
        <w:ind w:left="3415" w:hanging="420"/>
      </w:pPr>
    </w:lvl>
    <w:lvl w:ilvl="7">
      <w:start w:val="1"/>
      <w:numFmt w:val="lowerLetter"/>
      <w:lvlText w:val="%8)"/>
      <w:lvlJc w:val="left"/>
      <w:pPr>
        <w:ind w:left="3835" w:hanging="420"/>
      </w:pPr>
    </w:lvl>
    <w:lvl w:ilvl="8">
      <w:start w:val="1"/>
      <w:numFmt w:val="lowerRoman"/>
      <w:lvlText w:val="%9."/>
      <w:lvlJc w:val="right"/>
      <w:pPr>
        <w:ind w:left="4255" w:hanging="420"/>
      </w:pPr>
    </w:lvl>
  </w:abstractNum>
  <w:abstractNum w:abstractNumId="33" w15:restartNumberingAfterBreak="0">
    <w:nsid w:val="00000029"/>
    <w:multiLevelType w:val="multilevel"/>
    <w:tmpl w:val="00000029"/>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0000002A"/>
    <w:multiLevelType w:val="multilevel"/>
    <w:tmpl w:val="000000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0000002B"/>
    <w:multiLevelType w:val="multilevel"/>
    <w:tmpl w:val="0000002B"/>
    <w:lvl w:ilvl="0">
      <w:start w:val="1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0000002C"/>
    <w:multiLevelType w:val="multilevel"/>
    <w:tmpl w:val="0000002C"/>
    <w:lvl w:ilvl="0">
      <w:start w:val="1"/>
      <w:numFmt w:val="chineseCountingThousand"/>
      <w:lvlText w:val="第%1条"/>
      <w:lvlJc w:val="left"/>
      <w:pPr>
        <w:tabs>
          <w:tab w:val="num" w:pos="680"/>
        </w:tabs>
        <w:ind w:left="680" w:hanging="680"/>
      </w:pPr>
      <w:rPr>
        <w:rFonts w:eastAsia="楷体_GB2312" w:hint="eastAsia"/>
        <w:b/>
        <w:i w:val="0"/>
        <w:sz w:val="24"/>
        <w:szCs w:val="24"/>
      </w:rPr>
    </w:lvl>
    <w:lvl w:ilvl="1">
      <w:start w:val="1"/>
      <w:numFmt w:val="decimal"/>
      <w:pStyle w:val="2"/>
      <w:isLgl/>
      <w:lvlText w:val="%1.%2"/>
      <w:lvlJc w:val="left"/>
      <w:pPr>
        <w:tabs>
          <w:tab w:val="num" w:pos="510"/>
        </w:tabs>
        <w:ind w:left="510" w:hanging="510"/>
      </w:pPr>
      <w:rPr>
        <w:rFonts w:ascii="Times New Roman" w:eastAsia="楷体_GB2312" w:hAnsi="Times New Roman" w:cs="Times New Roman" w:hint="default"/>
        <w:b w:val="0"/>
        <w:i w:val="0"/>
        <w:sz w:val="24"/>
        <w:szCs w:val="21"/>
      </w:rPr>
    </w:lvl>
    <w:lvl w:ilvl="2">
      <w:start w:val="1"/>
      <w:numFmt w:val="decimal"/>
      <w:pStyle w:val="Level3"/>
      <w:isLgl/>
      <w:lvlText w:val="%1.%2.%3"/>
      <w:lvlJc w:val="left"/>
      <w:pPr>
        <w:tabs>
          <w:tab w:val="num" w:pos="1816"/>
        </w:tabs>
        <w:ind w:left="1816" w:hanging="681"/>
      </w:pPr>
      <w:rPr>
        <w:rFonts w:ascii="Times New Roman" w:eastAsia="楷体_GB2312" w:hAnsi="Times New Roman" w:cs="Times New Roman" w:hint="default"/>
        <w:b w:val="0"/>
        <w:i w:val="0"/>
        <w:sz w:val="24"/>
        <w:szCs w:val="21"/>
      </w:rPr>
    </w:lvl>
    <w:lvl w:ilvl="3">
      <w:start w:val="1"/>
      <w:numFmt w:val="decimal"/>
      <w:pStyle w:val="Level4"/>
      <w:lvlText w:val="（%4）"/>
      <w:lvlJc w:val="left"/>
      <w:pPr>
        <w:tabs>
          <w:tab w:val="num" w:pos="6351"/>
        </w:tabs>
        <w:ind w:left="6351" w:hanging="680"/>
      </w:pPr>
      <w:rPr>
        <w:rFonts w:ascii="Times New Roman" w:hAnsi="Times New Roman" w:cs="Times New Roman" w:hint="default"/>
        <w:b w:val="0"/>
        <w:i w:val="0"/>
        <w:sz w:val="21"/>
        <w:szCs w:val="21"/>
        <w:lang w:val="en-US"/>
      </w:rPr>
    </w:lvl>
    <w:lvl w:ilvl="4">
      <w:start w:val="1"/>
      <w:numFmt w:val="lowerLetter"/>
      <w:pStyle w:val="Level5"/>
      <w:lvlText w:val="(%5)"/>
      <w:lvlJc w:val="left"/>
      <w:pPr>
        <w:tabs>
          <w:tab w:val="num" w:pos="2608"/>
        </w:tabs>
        <w:ind w:left="2608" w:hanging="567"/>
      </w:pPr>
      <w:rPr>
        <w:rFonts w:ascii="Times New Roman" w:hAnsi="Times New Roman" w:cs="Times New Roman" w:hint="default"/>
        <w:sz w:val="24"/>
        <w:szCs w:val="24"/>
      </w:rPr>
    </w:lvl>
    <w:lvl w:ilvl="5">
      <w:start w:val="1"/>
      <w:numFmt w:val="upperRoman"/>
      <w:pStyle w:val="Level6"/>
      <w:lvlText w:val="(%6)"/>
      <w:lvlJc w:val="left"/>
      <w:pPr>
        <w:tabs>
          <w:tab w:val="num" w:pos="3289"/>
        </w:tabs>
        <w:ind w:left="3289" w:hanging="681"/>
      </w:pPr>
      <w:rPr>
        <w:rFonts w:cs="Times New Roman" w:hint="eastAsia"/>
        <w:sz w:val="21"/>
        <w:szCs w:val="21"/>
      </w:rPr>
    </w:lvl>
    <w:lvl w:ilvl="6">
      <w:start w:val="1"/>
      <w:numFmt w:val="none"/>
      <w:lvlText w:val=""/>
      <w:lvlJc w:val="left"/>
      <w:pPr>
        <w:tabs>
          <w:tab w:val="num" w:pos="3240"/>
        </w:tabs>
        <w:ind w:left="3240" w:hanging="1080"/>
      </w:pPr>
      <w:rPr>
        <w:rFonts w:cs="Times New Roman" w:hint="eastAsia"/>
      </w:rPr>
    </w:lvl>
    <w:lvl w:ilvl="7">
      <w:start w:val="1"/>
      <w:numFmt w:val="none"/>
      <w:lvlText w:val=""/>
      <w:lvlJc w:val="left"/>
      <w:pPr>
        <w:tabs>
          <w:tab w:val="num" w:pos="3744"/>
        </w:tabs>
        <w:ind w:left="3744" w:hanging="1224"/>
      </w:pPr>
      <w:rPr>
        <w:rFonts w:cs="Times New Roman" w:hint="eastAsia"/>
      </w:rPr>
    </w:lvl>
    <w:lvl w:ilvl="8">
      <w:start w:val="1"/>
      <w:numFmt w:val="none"/>
      <w:lvlText w:val=""/>
      <w:lvlJc w:val="left"/>
      <w:pPr>
        <w:tabs>
          <w:tab w:val="num" w:pos="4320"/>
        </w:tabs>
        <w:ind w:left="4320" w:hanging="1440"/>
      </w:pPr>
      <w:rPr>
        <w:rFonts w:cs="Times New Roman" w:hint="eastAsia"/>
      </w:rPr>
    </w:lvl>
  </w:abstractNum>
  <w:abstractNum w:abstractNumId="37" w15:restartNumberingAfterBreak="0">
    <w:nsid w:val="0000002D"/>
    <w:multiLevelType w:val="multilevel"/>
    <w:tmpl w:val="0000002D"/>
    <w:lvl w:ilvl="0">
      <w:start w:val="10"/>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0000002E"/>
    <w:multiLevelType w:val="multilevel"/>
    <w:tmpl w:val="0000002E"/>
    <w:lvl w:ilvl="0">
      <w:start w:val="1"/>
      <w:numFmt w:val="japaneseCounting"/>
      <w:lvlText w:val="第%1条"/>
      <w:lvlJc w:val="left"/>
      <w:pPr>
        <w:ind w:left="4103" w:hanging="1125"/>
      </w:pPr>
      <w:rPr>
        <w:rFonts w:hint="default"/>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39" w15:restartNumberingAfterBreak="0">
    <w:nsid w:val="00FD08C3"/>
    <w:multiLevelType w:val="hybridMultilevel"/>
    <w:tmpl w:val="9BE05280"/>
    <w:lvl w:ilvl="0" w:tplc="885490F2">
      <w:start w:val="1"/>
      <w:numFmt w:val="upperLetter"/>
      <w:lvlText w:val="%1."/>
      <w:lvlJc w:val="left"/>
      <w:pPr>
        <w:ind w:left="2198" w:hanging="420"/>
      </w:pPr>
      <w:rPr>
        <w:rFonts w:hint="eastAsia"/>
      </w:rPr>
    </w:lvl>
    <w:lvl w:ilvl="1" w:tplc="04090019" w:tentative="1">
      <w:start w:val="1"/>
      <w:numFmt w:val="lowerLetter"/>
      <w:lvlText w:val="%2)"/>
      <w:lvlJc w:val="left"/>
      <w:pPr>
        <w:ind w:left="2618" w:hanging="420"/>
      </w:pPr>
    </w:lvl>
    <w:lvl w:ilvl="2" w:tplc="0409001B" w:tentative="1">
      <w:start w:val="1"/>
      <w:numFmt w:val="lowerRoman"/>
      <w:lvlText w:val="%3."/>
      <w:lvlJc w:val="right"/>
      <w:pPr>
        <w:ind w:left="3038" w:hanging="420"/>
      </w:pPr>
    </w:lvl>
    <w:lvl w:ilvl="3" w:tplc="0409000F" w:tentative="1">
      <w:start w:val="1"/>
      <w:numFmt w:val="decimal"/>
      <w:lvlText w:val="%4."/>
      <w:lvlJc w:val="left"/>
      <w:pPr>
        <w:ind w:left="3458" w:hanging="420"/>
      </w:pPr>
    </w:lvl>
    <w:lvl w:ilvl="4" w:tplc="04090019" w:tentative="1">
      <w:start w:val="1"/>
      <w:numFmt w:val="lowerLetter"/>
      <w:lvlText w:val="%5)"/>
      <w:lvlJc w:val="left"/>
      <w:pPr>
        <w:ind w:left="3878" w:hanging="420"/>
      </w:pPr>
    </w:lvl>
    <w:lvl w:ilvl="5" w:tplc="0409001B" w:tentative="1">
      <w:start w:val="1"/>
      <w:numFmt w:val="lowerRoman"/>
      <w:lvlText w:val="%6."/>
      <w:lvlJc w:val="right"/>
      <w:pPr>
        <w:ind w:left="4298" w:hanging="420"/>
      </w:pPr>
    </w:lvl>
    <w:lvl w:ilvl="6" w:tplc="0409000F" w:tentative="1">
      <w:start w:val="1"/>
      <w:numFmt w:val="decimal"/>
      <w:lvlText w:val="%7."/>
      <w:lvlJc w:val="left"/>
      <w:pPr>
        <w:ind w:left="4718" w:hanging="420"/>
      </w:pPr>
    </w:lvl>
    <w:lvl w:ilvl="7" w:tplc="04090019" w:tentative="1">
      <w:start w:val="1"/>
      <w:numFmt w:val="lowerLetter"/>
      <w:lvlText w:val="%8)"/>
      <w:lvlJc w:val="left"/>
      <w:pPr>
        <w:ind w:left="5138" w:hanging="420"/>
      </w:pPr>
    </w:lvl>
    <w:lvl w:ilvl="8" w:tplc="0409001B" w:tentative="1">
      <w:start w:val="1"/>
      <w:numFmt w:val="lowerRoman"/>
      <w:lvlText w:val="%9."/>
      <w:lvlJc w:val="right"/>
      <w:pPr>
        <w:ind w:left="5558" w:hanging="420"/>
      </w:pPr>
    </w:lvl>
  </w:abstractNum>
  <w:abstractNum w:abstractNumId="40" w15:restartNumberingAfterBreak="0">
    <w:nsid w:val="071E4B64"/>
    <w:multiLevelType w:val="multilevel"/>
    <w:tmpl w:val="1798946C"/>
    <w:lvl w:ilvl="0">
      <w:start w:val="1"/>
      <w:numFmt w:val="decimal"/>
      <w:lvlText w:val="（%1）"/>
      <w:lvlJc w:val="left"/>
      <w:pPr>
        <w:tabs>
          <w:tab w:val="left" w:pos="1685"/>
        </w:tabs>
        <w:ind w:left="1685" w:hanging="425"/>
      </w:pPr>
      <w:rPr>
        <w:rFonts w:hint="eastAsia"/>
        <w:b w:val="0"/>
      </w:rPr>
    </w:lvl>
    <w:lvl w:ilvl="1">
      <w:start w:val="1"/>
      <w:numFmt w:val="decimal"/>
      <w:lvlText w:val="%1.%2"/>
      <w:lvlJc w:val="left"/>
      <w:pPr>
        <w:tabs>
          <w:tab w:val="left" w:pos="2252"/>
        </w:tabs>
        <w:ind w:left="2252" w:hanging="567"/>
      </w:pPr>
      <w:rPr>
        <w:b/>
        <w:color w:val="auto"/>
      </w:rPr>
    </w:lvl>
    <w:lvl w:ilvl="2">
      <w:start w:val="1"/>
      <w:numFmt w:val="decimal"/>
      <w:lvlText w:val="2.3.%3"/>
      <w:lvlJc w:val="left"/>
      <w:pPr>
        <w:tabs>
          <w:tab w:val="left" w:pos="2678"/>
        </w:tabs>
        <w:ind w:left="2678" w:hanging="567"/>
      </w:pPr>
      <w:rPr>
        <w:rFonts w:hint="default"/>
        <w:b/>
      </w:rPr>
    </w:lvl>
    <w:lvl w:ilvl="3" w:tentative="1">
      <w:start w:val="1"/>
      <w:numFmt w:val="decimal"/>
      <w:lvlText w:val="%1.%2.%3.%4"/>
      <w:lvlJc w:val="left"/>
      <w:pPr>
        <w:tabs>
          <w:tab w:val="left" w:pos="3244"/>
        </w:tabs>
        <w:ind w:left="3244" w:hanging="708"/>
      </w:pPr>
      <w:rPr>
        <w:b/>
      </w:rPr>
    </w:lvl>
    <w:lvl w:ilvl="4" w:tentative="1">
      <w:start w:val="1"/>
      <w:numFmt w:val="decimal"/>
      <w:lvlText w:val="%1.%2.%3.%4.%5"/>
      <w:lvlJc w:val="left"/>
      <w:pPr>
        <w:tabs>
          <w:tab w:val="left" w:pos="3811"/>
        </w:tabs>
        <w:ind w:left="3811" w:hanging="850"/>
      </w:pPr>
    </w:lvl>
    <w:lvl w:ilvl="5" w:tentative="1">
      <w:start w:val="1"/>
      <w:numFmt w:val="decimal"/>
      <w:lvlText w:val="%1.%2.%3.%4.%5.%6"/>
      <w:lvlJc w:val="left"/>
      <w:pPr>
        <w:tabs>
          <w:tab w:val="left" w:pos="4520"/>
        </w:tabs>
        <w:ind w:left="4520" w:hanging="1134"/>
      </w:pPr>
    </w:lvl>
    <w:lvl w:ilvl="6" w:tentative="1">
      <w:start w:val="1"/>
      <w:numFmt w:val="decimal"/>
      <w:lvlText w:val="%1.%2.%3.%4.%5.%6.%7"/>
      <w:lvlJc w:val="left"/>
      <w:pPr>
        <w:tabs>
          <w:tab w:val="left" w:pos="5087"/>
        </w:tabs>
        <w:ind w:left="5087" w:hanging="1276"/>
      </w:pPr>
    </w:lvl>
    <w:lvl w:ilvl="7" w:tentative="1">
      <w:start w:val="1"/>
      <w:numFmt w:val="decimal"/>
      <w:lvlText w:val="%1.%2.%3.%4.%5.%6.%7.%8"/>
      <w:lvlJc w:val="left"/>
      <w:pPr>
        <w:tabs>
          <w:tab w:val="left" w:pos="5654"/>
        </w:tabs>
        <w:ind w:left="5654" w:hanging="1418"/>
      </w:pPr>
    </w:lvl>
    <w:lvl w:ilvl="8" w:tentative="1">
      <w:start w:val="1"/>
      <w:numFmt w:val="decimal"/>
      <w:lvlText w:val="%1.%2.%3.%4.%5.%6.%7.%8.%9"/>
      <w:lvlJc w:val="left"/>
      <w:pPr>
        <w:tabs>
          <w:tab w:val="left" w:pos="6362"/>
        </w:tabs>
        <w:ind w:left="6362" w:hanging="1700"/>
      </w:pPr>
    </w:lvl>
  </w:abstractNum>
  <w:abstractNum w:abstractNumId="41" w15:restartNumberingAfterBreak="0">
    <w:nsid w:val="0B04550C"/>
    <w:multiLevelType w:val="hybridMultilevel"/>
    <w:tmpl w:val="11149A1E"/>
    <w:lvl w:ilvl="0" w:tplc="98AC6D56">
      <w:start w:val="1"/>
      <w:numFmt w:val="decimal"/>
      <w:lvlText w:val="10.2.%1"/>
      <w:lvlJc w:val="left"/>
      <w:pPr>
        <w:ind w:left="1838" w:hanging="420"/>
      </w:pPr>
      <w:rPr>
        <w:rFonts w:hint="eastAsia"/>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42" w15:restartNumberingAfterBreak="0">
    <w:nsid w:val="0BE04E6F"/>
    <w:multiLevelType w:val="multilevel"/>
    <w:tmpl w:val="F6C0C59A"/>
    <w:lvl w:ilvl="0">
      <w:start w:val="9"/>
      <w:numFmt w:val="decimal"/>
      <w:lvlText w:val="%1"/>
      <w:lvlJc w:val="left"/>
      <w:pPr>
        <w:ind w:left="360" w:hanging="360"/>
      </w:pPr>
      <w:rPr>
        <w:rFonts w:hint="default"/>
      </w:rPr>
    </w:lvl>
    <w:lvl w:ilvl="1">
      <w:start w:val="1"/>
      <w:numFmt w:val="decimal"/>
      <w:lvlText w:val="1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03F7D71"/>
    <w:multiLevelType w:val="multilevel"/>
    <w:tmpl w:val="00000023"/>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261B11A0"/>
    <w:multiLevelType w:val="multilevel"/>
    <w:tmpl w:val="00000019"/>
    <w:lvl w:ilvl="0">
      <w:start w:val="1"/>
      <w:numFmt w:val="decimal"/>
      <w:lvlText w:val="（%1）"/>
      <w:lvlJc w:val="left"/>
      <w:pPr>
        <w:ind w:left="1195" w:hanging="720"/>
      </w:pPr>
      <w:rPr>
        <w:rFonts w:hint="default"/>
        <w:b w:val="0"/>
        <w:i w:val="0"/>
        <w:color w:val="auto"/>
      </w:rPr>
    </w:lvl>
    <w:lvl w:ilvl="1">
      <w:start w:val="1"/>
      <w:numFmt w:val="lowerLetter"/>
      <w:lvlText w:val="%2)"/>
      <w:lvlJc w:val="left"/>
      <w:pPr>
        <w:ind w:left="1315" w:hanging="420"/>
      </w:pPr>
    </w:lvl>
    <w:lvl w:ilvl="2">
      <w:start w:val="1"/>
      <w:numFmt w:val="lowerRoman"/>
      <w:lvlText w:val="%3."/>
      <w:lvlJc w:val="right"/>
      <w:pPr>
        <w:ind w:left="1735" w:hanging="420"/>
      </w:pPr>
    </w:lvl>
    <w:lvl w:ilvl="3">
      <w:start w:val="1"/>
      <w:numFmt w:val="decimal"/>
      <w:lvlText w:val="%4."/>
      <w:lvlJc w:val="left"/>
      <w:pPr>
        <w:ind w:left="2155" w:hanging="420"/>
      </w:pPr>
    </w:lvl>
    <w:lvl w:ilvl="4">
      <w:start w:val="1"/>
      <w:numFmt w:val="lowerLetter"/>
      <w:lvlText w:val="%5)"/>
      <w:lvlJc w:val="left"/>
      <w:pPr>
        <w:ind w:left="2575" w:hanging="420"/>
      </w:pPr>
    </w:lvl>
    <w:lvl w:ilvl="5">
      <w:start w:val="1"/>
      <w:numFmt w:val="lowerRoman"/>
      <w:lvlText w:val="%6."/>
      <w:lvlJc w:val="right"/>
      <w:pPr>
        <w:ind w:left="2995" w:hanging="420"/>
      </w:pPr>
    </w:lvl>
    <w:lvl w:ilvl="6">
      <w:start w:val="1"/>
      <w:numFmt w:val="decimal"/>
      <w:lvlText w:val="%7."/>
      <w:lvlJc w:val="left"/>
      <w:pPr>
        <w:ind w:left="3415" w:hanging="420"/>
      </w:pPr>
    </w:lvl>
    <w:lvl w:ilvl="7">
      <w:start w:val="1"/>
      <w:numFmt w:val="lowerLetter"/>
      <w:lvlText w:val="%8)"/>
      <w:lvlJc w:val="left"/>
      <w:pPr>
        <w:ind w:left="3835" w:hanging="420"/>
      </w:pPr>
    </w:lvl>
    <w:lvl w:ilvl="8">
      <w:start w:val="1"/>
      <w:numFmt w:val="lowerRoman"/>
      <w:lvlText w:val="%9."/>
      <w:lvlJc w:val="right"/>
      <w:pPr>
        <w:ind w:left="4255" w:hanging="420"/>
      </w:pPr>
    </w:lvl>
  </w:abstractNum>
  <w:abstractNum w:abstractNumId="45" w15:restartNumberingAfterBreak="0">
    <w:nsid w:val="2D252D6A"/>
    <w:multiLevelType w:val="multilevel"/>
    <w:tmpl w:val="0000001B"/>
    <w:lvl w:ilvl="0">
      <w:start w:val="1"/>
      <w:numFmt w:val="decimal"/>
      <w:lvlText w:val="(%1)"/>
      <w:lvlJc w:val="left"/>
      <w:pPr>
        <w:ind w:left="1778" w:hanging="360"/>
      </w:pPr>
      <w:rPr>
        <w:rFont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46" w15:restartNumberingAfterBreak="0">
    <w:nsid w:val="3AAE72C4"/>
    <w:multiLevelType w:val="multilevel"/>
    <w:tmpl w:val="0000001B"/>
    <w:lvl w:ilvl="0">
      <w:start w:val="1"/>
      <w:numFmt w:val="decimal"/>
      <w:lvlText w:val="(%1)"/>
      <w:lvlJc w:val="left"/>
      <w:pPr>
        <w:ind w:left="1778" w:hanging="360"/>
      </w:pPr>
      <w:rPr>
        <w:rFont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47" w15:restartNumberingAfterBreak="0">
    <w:nsid w:val="3C820684"/>
    <w:multiLevelType w:val="hybridMultilevel"/>
    <w:tmpl w:val="E99A7D24"/>
    <w:lvl w:ilvl="0" w:tplc="6D6EB5EE">
      <w:start w:val="1"/>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281160F"/>
    <w:multiLevelType w:val="hybridMultilevel"/>
    <w:tmpl w:val="CFA6B4B8"/>
    <w:lvl w:ilvl="0" w:tplc="6A36F33A">
      <w:start w:val="1"/>
      <w:numFmt w:val="decimal"/>
      <w:lvlText w:val="10.1.%1"/>
      <w:lvlJc w:val="left"/>
      <w:pPr>
        <w:ind w:left="840" w:hanging="420"/>
      </w:pPr>
      <w:rPr>
        <w:rFonts w:hint="eastAsia"/>
        <w:b w:val="0"/>
        <w:bCs/>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 w15:restartNumberingAfterBreak="0">
    <w:nsid w:val="488D0D4E"/>
    <w:multiLevelType w:val="multilevel"/>
    <w:tmpl w:val="F6C0C59A"/>
    <w:lvl w:ilvl="0">
      <w:start w:val="9"/>
      <w:numFmt w:val="decimal"/>
      <w:lvlText w:val="%1"/>
      <w:lvlJc w:val="left"/>
      <w:pPr>
        <w:ind w:left="360" w:hanging="360"/>
      </w:pPr>
      <w:rPr>
        <w:rFonts w:hint="default"/>
      </w:rPr>
    </w:lvl>
    <w:lvl w:ilvl="1">
      <w:start w:val="1"/>
      <w:numFmt w:val="decimal"/>
      <w:lvlText w:val="1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49494092"/>
    <w:multiLevelType w:val="hybridMultilevel"/>
    <w:tmpl w:val="ADFE6BD8"/>
    <w:lvl w:ilvl="0" w:tplc="885490F2">
      <w:start w:val="1"/>
      <w:numFmt w:val="upperLetter"/>
      <w:lvlText w:val="%1."/>
      <w:lvlJc w:val="left"/>
      <w:pPr>
        <w:ind w:left="2198" w:hanging="420"/>
      </w:pPr>
      <w:rPr>
        <w:rFonts w:hint="eastAsia"/>
      </w:rPr>
    </w:lvl>
    <w:lvl w:ilvl="1" w:tplc="04090019" w:tentative="1">
      <w:start w:val="1"/>
      <w:numFmt w:val="lowerLetter"/>
      <w:lvlText w:val="%2)"/>
      <w:lvlJc w:val="left"/>
      <w:pPr>
        <w:ind w:left="2618" w:hanging="420"/>
      </w:pPr>
    </w:lvl>
    <w:lvl w:ilvl="2" w:tplc="0409001B" w:tentative="1">
      <w:start w:val="1"/>
      <w:numFmt w:val="lowerRoman"/>
      <w:lvlText w:val="%3."/>
      <w:lvlJc w:val="right"/>
      <w:pPr>
        <w:ind w:left="3038" w:hanging="420"/>
      </w:pPr>
    </w:lvl>
    <w:lvl w:ilvl="3" w:tplc="0409000F" w:tentative="1">
      <w:start w:val="1"/>
      <w:numFmt w:val="decimal"/>
      <w:lvlText w:val="%4."/>
      <w:lvlJc w:val="left"/>
      <w:pPr>
        <w:ind w:left="3458" w:hanging="420"/>
      </w:pPr>
    </w:lvl>
    <w:lvl w:ilvl="4" w:tplc="04090019" w:tentative="1">
      <w:start w:val="1"/>
      <w:numFmt w:val="lowerLetter"/>
      <w:lvlText w:val="%5)"/>
      <w:lvlJc w:val="left"/>
      <w:pPr>
        <w:ind w:left="3878" w:hanging="420"/>
      </w:pPr>
    </w:lvl>
    <w:lvl w:ilvl="5" w:tplc="0409001B" w:tentative="1">
      <w:start w:val="1"/>
      <w:numFmt w:val="lowerRoman"/>
      <w:lvlText w:val="%6."/>
      <w:lvlJc w:val="right"/>
      <w:pPr>
        <w:ind w:left="4298" w:hanging="420"/>
      </w:pPr>
    </w:lvl>
    <w:lvl w:ilvl="6" w:tplc="0409000F" w:tentative="1">
      <w:start w:val="1"/>
      <w:numFmt w:val="decimal"/>
      <w:lvlText w:val="%7."/>
      <w:lvlJc w:val="left"/>
      <w:pPr>
        <w:ind w:left="4718" w:hanging="420"/>
      </w:pPr>
    </w:lvl>
    <w:lvl w:ilvl="7" w:tplc="04090019" w:tentative="1">
      <w:start w:val="1"/>
      <w:numFmt w:val="lowerLetter"/>
      <w:lvlText w:val="%8)"/>
      <w:lvlJc w:val="left"/>
      <w:pPr>
        <w:ind w:left="5138" w:hanging="420"/>
      </w:pPr>
    </w:lvl>
    <w:lvl w:ilvl="8" w:tplc="0409001B" w:tentative="1">
      <w:start w:val="1"/>
      <w:numFmt w:val="lowerRoman"/>
      <w:lvlText w:val="%9."/>
      <w:lvlJc w:val="right"/>
      <w:pPr>
        <w:ind w:left="5558" w:hanging="420"/>
      </w:pPr>
    </w:lvl>
  </w:abstractNum>
  <w:abstractNum w:abstractNumId="51" w15:restartNumberingAfterBreak="0">
    <w:nsid w:val="4CEE1E3D"/>
    <w:multiLevelType w:val="multilevel"/>
    <w:tmpl w:val="A5D6A72E"/>
    <w:lvl w:ilvl="0">
      <w:start w:val="9"/>
      <w:numFmt w:val="decimal"/>
      <w:lvlText w:val="%1"/>
      <w:lvlJc w:val="left"/>
      <w:pPr>
        <w:ind w:left="360" w:hanging="360"/>
      </w:pPr>
      <w:rPr>
        <w:rFonts w:hint="default"/>
      </w:rPr>
    </w:lvl>
    <w:lvl w:ilvl="1">
      <w:start w:val="1"/>
      <w:numFmt w:val="decimal"/>
      <w:lvlText w:val="12.%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2D00EA5"/>
    <w:multiLevelType w:val="multilevel"/>
    <w:tmpl w:val="82EE6798"/>
    <w:lvl w:ilvl="0">
      <w:start w:val="13"/>
      <w:numFmt w:val="decimal"/>
      <w:lvlText w:val="%1"/>
      <w:lvlJc w:val="left"/>
      <w:pPr>
        <w:ind w:left="360" w:hanging="360"/>
      </w:pPr>
      <w:rPr>
        <w:rFonts w:hint="default"/>
      </w:rPr>
    </w:lvl>
    <w:lvl w:ilvl="1">
      <w:start w:val="3"/>
      <w:numFmt w:val="decimal"/>
      <w:suff w:val="space"/>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30208F5"/>
    <w:multiLevelType w:val="hybridMultilevel"/>
    <w:tmpl w:val="BF827160"/>
    <w:lvl w:ilvl="0" w:tplc="E7987110">
      <w:start w:val="1"/>
      <w:numFmt w:val="decimalEnclosedCircle"/>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BAE03AF"/>
    <w:multiLevelType w:val="multilevel"/>
    <w:tmpl w:val="0000001B"/>
    <w:lvl w:ilvl="0">
      <w:start w:val="1"/>
      <w:numFmt w:val="decimal"/>
      <w:lvlText w:val="(%1)"/>
      <w:lvlJc w:val="left"/>
      <w:pPr>
        <w:ind w:left="1778" w:hanging="360"/>
      </w:pPr>
      <w:rPr>
        <w:rFont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55" w15:restartNumberingAfterBreak="0">
    <w:nsid w:val="7FCF05D4"/>
    <w:multiLevelType w:val="hybridMultilevel"/>
    <w:tmpl w:val="910611B6"/>
    <w:lvl w:ilvl="0" w:tplc="04090019">
      <w:start w:val="1"/>
      <w:numFmt w:val="lowerLetter"/>
      <w:lvlText w:val="%1)"/>
      <w:lvlJc w:val="left"/>
      <w:pPr>
        <w:ind w:left="1615" w:hanging="420"/>
      </w:pPr>
      <w:rPr>
        <w:rFonts w:hint="default"/>
      </w:rPr>
    </w:lvl>
    <w:lvl w:ilvl="1" w:tplc="04090019" w:tentative="1">
      <w:start w:val="1"/>
      <w:numFmt w:val="lowerLetter"/>
      <w:lvlText w:val="%2)"/>
      <w:lvlJc w:val="left"/>
      <w:pPr>
        <w:ind w:left="2035" w:hanging="420"/>
      </w:pPr>
    </w:lvl>
    <w:lvl w:ilvl="2" w:tplc="0409001B" w:tentative="1">
      <w:start w:val="1"/>
      <w:numFmt w:val="lowerRoman"/>
      <w:lvlText w:val="%3."/>
      <w:lvlJc w:val="right"/>
      <w:pPr>
        <w:ind w:left="2455" w:hanging="420"/>
      </w:pPr>
    </w:lvl>
    <w:lvl w:ilvl="3" w:tplc="0409000F" w:tentative="1">
      <w:start w:val="1"/>
      <w:numFmt w:val="decimal"/>
      <w:lvlText w:val="%4."/>
      <w:lvlJc w:val="left"/>
      <w:pPr>
        <w:ind w:left="2875" w:hanging="420"/>
      </w:pPr>
    </w:lvl>
    <w:lvl w:ilvl="4" w:tplc="04090019" w:tentative="1">
      <w:start w:val="1"/>
      <w:numFmt w:val="lowerLetter"/>
      <w:lvlText w:val="%5)"/>
      <w:lvlJc w:val="left"/>
      <w:pPr>
        <w:ind w:left="3295" w:hanging="420"/>
      </w:pPr>
    </w:lvl>
    <w:lvl w:ilvl="5" w:tplc="0409001B" w:tentative="1">
      <w:start w:val="1"/>
      <w:numFmt w:val="lowerRoman"/>
      <w:lvlText w:val="%6."/>
      <w:lvlJc w:val="right"/>
      <w:pPr>
        <w:ind w:left="3715" w:hanging="420"/>
      </w:pPr>
    </w:lvl>
    <w:lvl w:ilvl="6" w:tplc="0409000F" w:tentative="1">
      <w:start w:val="1"/>
      <w:numFmt w:val="decimal"/>
      <w:lvlText w:val="%7."/>
      <w:lvlJc w:val="left"/>
      <w:pPr>
        <w:ind w:left="4135" w:hanging="420"/>
      </w:pPr>
    </w:lvl>
    <w:lvl w:ilvl="7" w:tplc="04090019" w:tentative="1">
      <w:start w:val="1"/>
      <w:numFmt w:val="lowerLetter"/>
      <w:lvlText w:val="%8)"/>
      <w:lvlJc w:val="left"/>
      <w:pPr>
        <w:ind w:left="4555" w:hanging="420"/>
      </w:pPr>
    </w:lvl>
    <w:lvl w:ilvl="8" w:tplc="0409001B" w:tentative="1">
      <w:start w:val="1"/>
      <w:numFmt w:val="lowerRoman"/>
      <w:lvlText w:val="%9."/>
      <w:lvlJc w:val="right"/>
      <w:pPr>
        <w:ind w:left="4975" w:hanging="420"/>
      </w:pPr>
    </w:lvl>
  </w:abstractNum>
  <w:num w:numId="1">
    <w:abstractNumId w:val="36"/>
  </w:num>
  <w:num w:numId="2">
    <w:abstractNumId w:val="9"/>
  </w:num>
  <w:num w:numId="3">
    <w:abstractNumId w:val="38"/>
  </w:num>
  <w:num w:numId="4">
    <w:abstractNumId w:val="21"/>
  </w:num>
  <w:num w:numId="5">
    <w:abstractNumId w:val="33"/>
  </w:num>
  <w:num w:numId="6">
    <w:abstractNumId w:val="23"/>
  </w:num>
  <w:num w:numId="7">
    <w:abstractNumId w:val="12"/>
  </w:num>
  <w:num w:numId="8">
    <w:abstractNumId w:val="30"/>
  </w:num>
  <w:num w:numId="9">
    <w:abstractNumId w:val="22"/>
  </w:num>
  <w:num w:numId="10">
    <w:abstractNumId w:val="26"/>
  </w:num>
  <w:num w:numId="11">
    <w:abstractNumId w:val="20"/>
  </w:num>
  <w:num w:numId="12">
    <w:abstractNumId w:val="24"/>
  </w:num>
  <w:num w:numId="13">
    <w:abstractNumId w:val="34"/>
  </w:num>
  <w:num w:numId="14">
    <w:abstractNumId w:val="15"/>
  </w:num>
  <w:num w:numId="15">
    <w:abstractNumId w:val="3"/>
  </w:num>
  <w:num w:numId="16">
    <w:abstractNumId w:val="27"/>
  </w:num>
  <w:num w:numId="17">
    <w:abstractNumId w:val="37"/>
  </w:num>
  <w:num w:numId="18">
    <w:abstractNumId w:val="5"/>
  </w:num>
  <w:num w:numId="19">
    <w:abstractNumId w:val="19"/>
  </w:num>
  <w:num w:numId="20">
    <w:abstractNumId w:val="7"/>
  </w:num>
  <w:num w:numId="21">
    <w:abstractNumId w:val="14"/>
  </w:num>
  <w:num w:numId="22">
    <w:abstractNumId w:val="10"/>
  </w:num>
  <w:num w:numId="23">
    <w:abstractNumId w:val="6"/>
  </w:num>
  <w:num w:numId="24">
    <w:abstractNumId w:val="25"/>
  </w:num>
  <w:num w:numId="25">
    <w:abstractNumId w:val="4"/>
  </w:num>
  <w:num w:numId="26">
    <w:abstractNumId w:val="17"/>
  </w:num>
  <w:num w:numId="27">
    <w:abstractNumId w:val="32"/>
  </w:num>
  <w:num w:numId="28">
    <w:abstractNumId w:val="11"/>
  </w:num>
  <w:num w:numId="29">
    <w:abstractNumId w:val="16"/>
  </w:num>
  <w:num w:numId="30">
    <w:abstractNumId w:val="18"/>
  </w:num>
  <w:num w:numId="31">
    <w:abstractNumId w:val="35"/>
  </w:num>
  <w:num w:numId="32">
    <w:abstractNumId w:val="29"/>
  </w:num>
  <w:num w:numId="33">
    <w:abstractNumId w:val="31"/>
  </w:num>
  <w:num w:numId="34">
    <w:abstractNumId w:val="8"/>
  </w:num>
  <w:num w:numId="35">
    <w:abstractNumId w:val="13"/>
  </w:num>
  <w:num w:numId="36">
    <w:abstractNumId w:val="2"/>
  </w:num>
  <w:num w:numId="37">
    <w:abstractNumId w:val="28"/>
  </w:num>
  <w:num w:numId="38">
    <w:abstractNumId w:val="49"/>
  </w:num>
  <w:num w:numId="39">
    <w:abstractNumId w:val="43"/>
  </w:num>
  <w:num w:numId="40">
    <w:abstractNumId w:val="51"/>
  </w:num>
  <w:num w:numId="41">
    <w:abstractNumId w:val="42"/>
  </w:num>
  <w:num w:numId="42">
    <w:abstractNumId w:val="36"/>
  </w:num>
  <w:num w:numId="43">
    <w:abstractNumId w:val="36"/>
  </w:num>
  <w:num w:numId="44">
    <w:abstractNumId w:val="47"/>
  </w:num>
  <w:num w:numId="45">
    <w:abstractNumId w:val="48"/>
  </w:num>
  <w:num w:numId="46">
    <w:abstractNumId w:val="41"/>
  </w:num>
  <w:num w:numId="47">
    <w:abstractNumId w:val="53"/>
  </w:num>
  <w:num w:numId="48">
    <w:abstractNumId w:val="45"/>
  </w:num>
  <w:num w:numId="49">
    <w:abstractNumId w:val="54"/>
  </w:num>
  <w:num w:numId="50">
    <w:abstractNumId w:val="55"/>
  </w:num>
  <w:num w:numId="51">
    <w:abstractNumId w:val="44"/>
  </w:num>
  <w:num w:numId="52">
    <w:abstractNumId w:val="52"/>
  </w:num>
  <w:num w:numId="53">
    <w:abstractNumId w:val="39"/>
  </w:num>
  <w:num w:numId="54">
    <w:abstractNumId w:val="50"/>
  </w:num>
  <w:num w:numId="55">
    <w:abstractNumId w:val="0"/>
  </w:num>
  <w:num w:numId="56">
    <w:abstractNumId w:val="1"/>
  </w:num>
  <w:num w:numId="57">
    <w:abstractNumId w:val="40"/>
  </w:num>
  <w:num w:numId="58">
    <w:abstractNumId w:val="36"/>
  </w:num>
  <w:num w:numId="59">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13E"/>
    <w:rsid w:val="00001B4F"/>
    <w:rsid w:val="00002740"/>
    <w:rsid w:val="00003044"/>
    <w:rsid w:val="0000340C"/>
    <w:rsid w:val="0000376B"/>
    <w:rsid w:val="0000441D"/>
    <w:rsid w:val="0000458E"/>
    <w:rsid w:val="00004FD4"/>
    <w:rsid w:val="00007715"/>
    <w:rsid w:val="00007924"/>
    <w:rsid w:val="00010B8D"/>
    <w:rsid w:val="000111C5"/>
    <w:rsid w:val="00012021"/>
    <w:rsid w:val="00015741"/>
    <w:rsid w:val="00016DED"/>
    <w:rsid w:val="000172C3"/>
    <w:rsid w:val="00021328"/>
    <w:rsid w:val="00022612"/>
    <w:rsid w:val="00022AF4"/>
    <w:rsid w:val="00022B1A"/>
    <w:rsid w:val="00022E42"/>
    <w:rsid w:val="0002325A"/>
    <w:rsid w:val="000240E7"/>
    <w:rsid w:val="00024242"/>
    <w:rsid w:val="00024245"/>
    <w:rsid w:val="000247EC"/>
    <w:rsid w:val="00024E97"/>
    <w:rsid w:val="00026716"/>
    <w:rsid w:val="000267FE"/>
    <w:rsid w:val="00026FBF"/>
    <w:rsid w:val="00027CBE"/>
    <w:rsid w:val="00027D37"/>
    <w:rsid w:val="000300A6"/>
    <w:rsid w:val="0003108D"/>
    <w:rsid w:val="00031983"/>
    <w:rsid w:val="00033486"/>
    <w:rsid w:val="00034E3D"/>
    <w:rsid w:val="000354A1"/>
    <w:rsid w:val="000359A0"/>
    <w:rsid w:val="00035CCA"/>
    <w:rsid w:val="00035D63"/>
    <w:rsid w:val="00035E47"/>
    <w:rsid w:val="000360B4"/>
    <w:rsid w:val="00036244"/>
    <w:rsid w:val="00036B18"/>
    <w:rsid w:val="00037B8D"/>
    <w:rsid w:val="00037CBB"/>
    <w:rsid w:val="00040DA5"/>
    <w:rsid w:val="000411B2"/>
    <w:rsid w:val="000427C8"/>
    <w:rsid w:val="00044710"/>
    <w:rsid w:val="000447CE"/>
    <w:rsid w:val="00044ECD"/>
    <w:rsid w:val="000504D3"/>
    <w:rsid w:val="00050775"/>
    <w:rsid w:val="0005121B"/>
    <w:rsid w:val="00051345"/>
    <w:rsid w:val="00051798"/>
    <w:rsid w:val="00051F83"/>
    <w:rsid w:val="00053193"/>
    <w:rsid w:val="00053F13"/>
    <w:rsid w:val="00053FB2"/>
    <w:rsid w:val="00053FB8"/>
    <w:rsid w:val="000549D5"/>
    <w:rsid w:val="00054CF2"/>
    <w:rsid w:val="00054D97"/>
    <w:rsid w:val="000554E9"/>
    <w:rsid w:val="000600EE"/>
    <w:rsid w:val="00061651"/>
    <w:rsid w:val="0006239E"/>
    <w:rsid w:val="00062517"/>
    <w:rsid w:val="00062BF8"/>
    <w:rsid w:val="00063391"/>
    <w:rsid w:val="00063C63"/>
    <w:rsid w:val="00063D0F"/>
    <w:rsid w:val="00064209"/>
    <w:rsid w:val="000646DC"/>
    <w:rsid w:val="00064A13"/>
    <w:rsid w:val="00064B7B"/>
    <w:rsid w:val="00064B9C"/>
    <w:rsid w:val="00065480"/>
    <w:rsid w:val="00066DE5"/>
    <w:rsid w:val="000705B6"/>
    <w:rsid w:val="00070835"/>
    <w:rsid w:val="00070AA9"/>
    <w:rsid w:val="00070C91"/>
    <w:rsid w:val="000717C3"/>
    <w:rsid w:val="0007194E"/>
    <w:rsid w:val="00072718"/>
    <w:rsid w:val="000728E3"/>
    <w:rsid w:val="00073370"/>
    <w:rsid w:val="00073E57"/>
    <w:rsid w:val="00076B73"/>
    <w:rsid w:val="00076F4C"/>
    <w:rsid w:val="0007708B"/>
    <w:rsid w:val="000772CE"/>
    <w:rsid w:val="00081F62"/>
    <w:rsid w:val="000826C9"/>
    <w:rsid w:val="000857E1"/>
    <w:rsid w:val="00086241"/>
    <w:rsid w:val="000864A2"/>
    <w:rsid w:val="000910E6"/>
    <w:rsid w:val="00091D2D"/>
    <w:rsid w:val="0009235E"/>
    <w:rsid w:val="000967AA"/>
    <w:rsid w:val="000977C4"/>
    <w:rsid w:val="00097BA8"/>
    <w:rsid w:val="000A0603"/>
    <w:rsid w:val="000A309C"/>
    <w:rsid w:val="000A31AE"/>
    <w:rsid w:val="000A3D61"/>
    <w:rsid w:val="000A4D2D"/>
    <w:rsid w:val="000A51A6"/>
    <w:rsid w:val="000A7993"/>
    <w:rsid w:val="000B012A"/>
    <w:rsid w:val="000B23A2"/>
    <w:rsid w:val="000B288B"/>
    <w:rsid w:val="000B29B4"/>
    <w:rsid w:val="000B394F"/>
    <w:rsid w:val="000B4562"/>
    <w:rsid w:val="000B5EC7"/>
    <w:rsid w:val="000B6734"/>
    <w:rsid w:val="000C0A8F"/>
    <w:rsid w:val="000C0CA8"/>
    <w:rsid w:val="000C1C92"/>
    <w:rsid w:val="000C324B"/>
    <w:rsid w:val="000C38E3"/>
    <w:rsid w:val="000C3FC6"/>
    <w:rsid w:val="000C46CC"/>
    <w:rsid w:val="000C4A2E"/>
    <w:rsid w:val="000C5EA1"/>
    <w:rsid w:val="000C605C"/>
    <w:rsid w:val="000C6756"/>
    <w:rsid w:val="000C75DD"/>
    <w:rsid w:val="000C7CD5"/>
    <w:rsid w:val="000D0C42"/>
    <w:rsid w:val="000D0CD8"/>
    <w:rsid w:val="000D0FD2"/>
    <w:rsid w:val="000D17A8"/>
    <w:rsid w:val="000D1877"/>
    <w:rsid w:val="000D1989"/>
    <w:rsid w:val="000D4DDE"/>
    <w:rsid w:val="000D559D"/>
    <w:rsid w:val="000D661A"/>
    <w:rsid w:val="000D742D"/>
    <w:rsid w:val="000D7CDE"/>
    <w:rsid w:val="000E0799"/>
    <w:rsid w:val="000E107F"/>
    <w:rsid w:val="000E1930"/>
    <w:rsid w:val="000E2677"/>
    <w:rsid w:val="000E26F3"/>
    <w:rsid w:val="000E3168"/>
    <w:rsid w:val="000E523A"/>
    <w:rsid w:val="000E523B"/>
    <w:rsid w:val="000E52D0"/>
    <w:rsid w:val="000E5A17"/>
    <w:rsid w:val="000E5BB1"/>
    <w:rsid w:val="000E5C39"/>
    <w:rsid w:val="000E620B"/>
    <w:rsid w:val="000E74C0"/>
    <w:rsid w:val="000F2AFD"/>
    <w:rsid w:val="000F35F0"/>
    <w:rsid w:val="000F5484"/>
    <w:rsid w:val="000F7209"/>
    <w:rsid w:val="001015CC"/>
    <w:rsid w:val="00101F10"/>
    <w:rsid w:val="001022A3"/>
    <w:rsid w:val="0010292A"/>
    <w:rsid w:val="00103588"/>
    <w:rsid w:val="001037C9"/>
    <w:rsid w:val="001048A8"/>
    <w:rsid w:val="00105DA5"/>
    <w:rsid w:val="00106042"/>
    <w:rsid w:val="00106553"/>
    <w:rsid w:val="00106E34"/>
    <w:rsid w:val="0010797B"/>
    <w:rsid w:val="00107EF1"/>
    <w:rsid w:val="001101E9"/>
    <w:rsid w:val="00113035"/>
    <w:rsid w:val="001136B1"/>
    <w:rsid w:val="00113D8E"/>
    <w:rsid w:val="00114261"/>
    <w:rsid w:val="00120FF9"/>
    <w:rsid w:val="00121FDE"/>
    <w:rsid w:val="00122140"/>
    <w:rsid w:val="00123131"/>
    <w:rsid w:val="0012354F"/>
    <w:rsid w:val="00123C19"/>
    <w:rsid w:val="00123EFF"/>
    <w:rsid w:val="00123F6E"/>
    <w:rsid w:val="0012648B"/>
    <w:rsid w:val="001277CF"/>
    <w:rsid w:val="001302CF"/>
    <w:rsid w:val="0013187E"/>
    <w:rsid w:val="00131A35"/>
    <w:rsid w:val="001332DE"/>
    <w:rsid w:val="00134A37"/>
    <w:rsid w:val="00134A8A"/>
    <w:rsid w:val="001354BC"/>
    <w:rsid w:val="00135AB0"/>
    <w:rsid w:val="00136627"/>
    <w:rsid w:val="00136D8F"/>
    <w:rsid w:val="0013711A"/>
    <w:rsid w:val="00137831"/>
    <w:rsid w:val="00137E67"/>
    <w:rsid w:val="0014200B"/>
    <w:rsid w:val="00142DAC"/>
    <w:rsid w:val="00142FA1"/>
    <w:rsid w:val="001444EF"/>
    <w:rsid w:val="0014451C"/>
    <w:rsid w:val="00144F1C"/>
    <w:rsid w:val="00145B40"/>
    <w:rsid w:val="00145C3F"/>
    <w:rsid w:val="0014606D"/>
    <w:rsid w:val="00146491"/>
    <w:rsid w:val="0014741A"/>
    <w:rsid w:val="00150026"/>
    <w:rsid w:val="0015074C"/>
    <w:rsid w:val="00151762"/>
    <w:rsid w:val="00151E01"/>
    <w:rsid w:val="00152659"/>
    <w:rsid w:val="00152A41"/>
    <w:rsid w:val="00153678"/>
    <w:rsid w:val="00154E0C"/>
    <w:rsid w:val="0015523B"/>
    <w:rsid w:val="001555CC"/>
    <w:rsid w:val="00156B75"/>
    <w:rsid w:val="0015764D"/>
    <w:rsid w:val="00160184"/>
    <w:rsid w:val="00161432"/>
    <w:rsid w:val="00161936"/>
    <w:rsid w:val="00161FD6"/>
    <w:rsid w:val="001638C5"/>
    <w:rsid w:val="00163C27"/>
    <w:rsid w:val="00165B8F"/>
    <w:rsid w:val="00165FF6"/>
    <w:rsid w:val="001667CB"/>
    <w:rsid w:val="001668C7"/>
    <w:rsid w:val="00170B9F"/>
    <w:rsid w:val="00171F47"/>
    <w:rsid w:val="0017224E"/>
    <w:rsid w:val="001726B8"/>
    <w:rsid w:val="00172A27"/>
    <w:rsid w:val="001749E0"/>
    <w:rsid w:val="00175990"/>
    <w:rsid w:val="00176215"/>
    <w:rsid w:val="00177093"/>
    <w:rsid w:val="001805A9"/>
    <w:rsid w:val="00180D86"/>
    <w:rsid w:val="0018114C"/>
    <w:rsid w:val="00182B12"/>
    <w:rsid w:val="0018687F"/>
    <w:rsid w:val="00187558"/>
    <w:rsid w:val="001907C9"/>
    <w:rsid w:val="00190B6F"/>
    <w:rsid w:val="001912F6"/>
    <w:rsid w:val="00191C39"/>
    <w:rsid w:val="001925BF"/>
    <w:rsid w:val="00192977"/>
    <w:rsid w:val="0019298B"/>
    <w:rsid w:val="00195146"/>
    <w:rsid w:val="0019588E"/>
    <w:rsid w:val="00196015"/>
    <w:rsid w:val="0019684B"/>
    <w:rsid w:val="0019749A"/>
    <w:rsid w:val="00197768"/>
    <w:rsid w:val="001A0D27"/>
    <w:rsid w:val="001A0DA3"/>
    <w:rsid w:val="001A1A13"/>
    <w:rsid w:val="001A1EA0"/>
    <w:rsid w:val="001A32A8"/>
    <w:rsid w:val="001A34F9"/>
    <w:rsid w:val="001A453A"/>
    <w:rsid w:val="001A4BF8"/>
    <w:rsid w:val="001A4ED4"/>
    <w:rsid w:val="001A547B"/>
    <w:rsid w:val="001A547E"/>
    <w:rsid w:val="001A556D"/>
    <w:rsid w:val="001A5C9D"/>
    <w:rsid w:val="001A633D"/>
    <w:rsid w:val="001A6B9F"/>
    <w:rsid w:val="001A6C38"/>
    <w:rsid w:val="001A6D5A"/>
    <w:rsid w:val="001A6E97"/>
    <w:rsid w:val="001B18E8"/>
    <w:rsid w:val="001B1ED3"/>
    <w:rsid w:val="001B38EC"/>
    <w:rsid w:val="001B3939"/>
    <w:rsid w:val="001B42DF"/>
    <w:rsid w:val="001B4723"/>
    <w:rsid w:val="001B4FDD"/>
    <w:rsid w:val="001B533D"/>
    <w:rsid w:val="001B57C0"/>
    <w:rsid w:val="001B5A0D"/>
    <w:rsid w:val="001B6C7E"/>
    <w:rsid w:val="001B7ACB"/>
    <w:rsid w:val="001C05C4"/>
    <w:rsid w:val="001C0897"/>
    <w:rsid w:val="001C0A9A"/>
    <w:rsid w:val="001C13F9"/>
    <w:rsid w:val="001C235B"/>
    <w:rsid w:val="001C349A"/>
    <w:rsid w:val="001C4907"/>
    <w:rsid w:val="001C5BDF"/>
    <w:rsid w:val="001D202B"/>
    <w:rsid w:val="001D33F7"/>
    <w:rsid w:val="001D36AB"/>
    <w:rsid w:val="001D3734"/>
    <w:rsid w:val="001D5B4E"/>
    <w:rsid w:val="001D5DFD"/>
    <w:rsid w:val="001D5F9E"/>
    <w:rsid w:val="001D62E6"/>
    <w:rsid w:val="001D6516"/>
    <w:rsid w:val="001D7615"/>
    <w:rsid w:val="001D7739"/>
    <w:rsid w:val="001D78AB"/>
    <w:rsid w:val="001E0918"/>
    <w:rsid w:val="001E094E"/>
    <w:rsid w:val="001E1BF6"/>
    <w:rsid w:val="001E285C"/>
    <w:rsid w:val="001E4C80"/>
    <w:rsid w:val="001E4D6D"/>
    <w:rsid w:val="001E4E50"/>
    <w:rsid w:val="001E4F8F"/>
    <w:rsid w:val="001E5A94"/>
    <w:rsid w:val="001E61A3"/>
    <w:rsid w:val="001E6D5D"/>
    <w:rsid w:val="001F082C"/>
    <w:rsid w:val="001F090E"/>
    <w:rsid w:val="001F0CF5"/>
    <w:rsid w:val="001F16AE"/>
    <w:rsid w:val="001F2E8B"/>
    <w:rsid w:val="001F33BD"/>
    <w:rsid w:val="001F440B"/>
    <w:rsid w:val="001F59C9"/>
    <w:rsid w:val="001F5D38"/>
    <w:rsid w:val="001F6E0B"/>
    <w:rsid w:val="001F7473"/>
    <w:rsid w:val="00201298"/>
    <w:rsid w:val="00203A43"/>
    <w:rsid w:val="00204B87"/>
    <w:rsid w:val="0020555B"/>
    <w:rsid w:val="00205830"/>
    <w:rsid w:val="00205AAE"/>
    <w:rsid w:val="00206478"/>
    <w:rsid w:val="0021002F"/>
    <w:rsid w:val="00210673"/>
    <w:rsid w:val="0021172D"/>
    <w:rsid w:val="00211ACE"/>
    <w:rsid w:val="002128D5"/>
    <w:rsid w:val="002129CD"/>
    <w:rsid w:val="00214CDE"/>
    <w:rsid w:val="00214EA9"/>
    <w:rsid w:val="00215A39"/>
    <w:rsid w:val="00217542"/>
    <w:rsid w:val="00220595"/>
    <w:rsid w:val="00221889"/>
    <w:rsid w:val="00222D0F"/>
    <w:rsid w:val="00222F60"/>
    <w:rsid w:val="00224C19"/>
    <w:rsid w:val="002274C6"/>
    <w:rsid w:val="0022781A"/>
    <w:rsid w:val="00234323"/>
    <w:rsid w:val="002344C2"/>
    <w:rsid w:val="00236311"/>
    <w:rsid w:val="0023635F"/>
    <w:rsid w:val="002404CA"/>
    <w:rsid w:val="00240684"/>
    <w:rsid w:val="002421A0"/>
    <w:rsid w:val="002429E2"/>
    <w:rsid w:val="00242EF9"/>
    <w:rsid w:val="0024624D"/>
    <w:rsid w:val="002467F1"/>
    <w:rsid w:val="00246FBC"/>
    <w:rsid w:val="00247203"/>
    <w:rsid w:val="002505D3"/>
    <w:rsid w:val="00250CFD"/>
    <w:rsid w:val="002513EE"/>
    <w:rsid w:val="002518D7"/>
    <w:rsid w:val="00252037"/>
    <w:rsid w:val="0025286F"/>
    <w:rsid w:val="002528F4"/>
    <w:rsid w:val="002529CA"/>
    <w:rsid w:val="00253584"/>
    <w:rsid w:val="00255120"/>
    <w:rsid w:val="00255186"/>
    <w:rsid w:val="0025694E"/>
    <w:rsid w:val="00257185"/>
    <w:rsid w:val="00257362"/>
    <w:rsid w:val="002574C2"/>
    <w:rsid w:val="002576CA"/>
    <w:rsid w:val="00260B2D"/>
    <w:rsid w:val="00260CBD"/>
    <w:rsid w:val="002614DA"/>
    <w:rsid w:val="0026152B"/>
    <w:rsid w:val="00261B00"/>
    <w:rsid w:val="00261E65"/>
    <w:rsid w:val="00263B3B"/>
    <w:rsid w:val="00263BC5"/>
    <w:rsid w:val="00263C9C"/>
    <w:rsid w:val="0026443C"/>
    <w:rsid w:val="00264D8E"/>
    <w:rsid w:val="0026760B"/>
    <w:rsid w:val="00267618"/>
    <w:rsid w:val="00270AAD"/>
    <w:rsid w:val="00272CE4"/>
    <w:rsid w:val="002730C6"/>
    <w:rsid w:val="00274ED3"/>
    <w:rsid w:val="002754F4"/>
    <w:rsid w:val="0027663F"/>
    <w:rsid w:val="002771BD"/>
    <w:rsid w:val="002774B3"/>
    <w:rsid w:val="00277581"/>
    <w:rsid w:val="00277694"/>
    <w:rsid w:val="00280FED"/>
    <w:rsid w:val="002821C3"/>
    <w:rsid w:val="00282492"/>
    <w:rsid w:val="002833AB"/>
    <w:rsid w:val="0028500C"/>
    <w:rsid w:val="00285160"/>
    <w:rsid w:val="00285C3A"/>
    <w:rsid w:val="00285C94"/>
    <w:rsid w:val="00285EB3"/>
    <w:rsid w:val="0028645F"/>
    <w:rsid w:val="002865C0"/>
    <w:rsid w:val="0029094F"/>
    <w:rsid w:val="00291DAE"/>
    <w:rsid w:val="00292159"/>
    <w:rsid w:val="002937A3"/>
    <w:rsid w:val="002944DA"/>
    <w:rsid w:val="00294B2B"/>
    <w:rsid w:val="00294E40"/>
    <w:rsid w:val="00295728"/>
    <w:rsid w:val="00296386"/>
    <w:rsid w:val="00296B13"/>
    <w:rsid w:val="00297221"/>
    <w:rsid w:val="00297AEB"/>
    <w:rsid w:val="002A038C"/>
    <w:rsid w:val="002A0CF6"/>
    <w:rsid w:val="002A259F"/>
    <w:rsid w:val="002A313B"/>
    <w:rsid w:val="002A3400"/>
    <w:rsid w:val="002A3FD1"/>
    <w:rsid w:val="002A654A"/>
    <w:rsid w:val="002A7545"/>
    <w:rsid w:val="002B10E6"/>
    <w:rsid w:val="002B31B9"/>
    <w:rsid w:val="002B50A8"/>
    <w:rsid w:val="002B5737"/>
    <w:rsid w:val="002B6010"/>
    <w:rsid w:val="002B6D2C"/>
    <w:rsid w:val="002B737E"/>
    <w:rsid w:val="002B7760"/>
    <w:rsid w:val="002C074B"/>
    <w:rsid w:val="002C0D0A"/>
    <w:rsid w:val="002C11C1"/>
    <w:rsid w:val="002C164D"/>
    <w:rsid w:val="002C3178"/>
    <w:rsid w:val="002C4B26"/>
    <w:rsid w:val="002C6009"/>
    <w:rsid w:val="002C773F"/>
    <w:rsid w:val="002C79C8"/>
    <w:rsid w:val="002C7D33"/>
    <w:rsid w:val="002D0ACA"/>
    <w:rsid w:val="002D0BB5"/>
    <w:rsid w:val="002D5B01"/>
    <w:rsid w:val="002D5DCA"/>
    <w:rsid w:val="002D5F02"/>
    <w:rsid w:val="002D6786"/>
    <w:rsid w:val="002D6FE4"/>
    <w:rsid w:val="002E09FF"/>
    <w:rsid w:val="002E12FB"/>
    <w:rsid w:val="002E1E68"/>
    <w:rsid w:val="002E2632"/>
    <w:rsid w:val="002E2B9B"/>
    <w:rsid w:val="002E3714"/>
    <w:rsid w:val="002E40CA"/>
    <w:rsid w:val="002E4241"/>
    <w:rsid w:val="002F167C"/>
    <w:rsid w:val="002F23A6"/>
    <w:rsid w:val="002F27DB"/>
    <w:rsid w:val="002F36D5"/>
    <w:rsid w:val="002F38A4"/>
    <w:rsid w:val="002F5705"/>
    <w:rsid w:val="002F5DC8"/>
    <w:rsid w:val="002F624C"/>
    <w:rsid w:val="002F6485"/>
    <w:rsid w:val="002F6C33"/>
    <w:rsid w:val="002F6E4B"/>
    <w:rsid w:val="002F71AC"/>
    <w:rsid w:val="002F7B31"/>
    <w:rsid w:val="002F7BBB"/>
    <w:rsid w:val="002F7BC3"/>
    <w:rsid w:val="002F7C5B"/>
    <w:rsid w:val="0030159C"/>
    <w:rsid w:val="00301738"/>
    <w:rsid w:val="00301B5C"/>
    <w:rsid w:val="00302358"/>
    <w:rsid w:val="003034A5"/>
    <w:rsid w:val="00304CFE"/>
    <w:rsid w:val="00311053"/>
    <w:rsid w:val="0031175F"/>
    <w:rsid w:val="0031293B"/>
    <w:rsid w:val="00312CD5"/>
    <w:rsid w:val="00313316"/>
    <w:rsid w:val="003144B7"/>
    <w:rsid w:val="00314823"/>
    <w:rsid w:val="00315B86"/>
    <w:rsid w:val="003164F9"/>
    <w:rsid w:val="00317272"/>
    <w:rsid w:val="00317B3D"/>
    <w:rsid w:val="00320F2B"/>
    <w:rsid w:val="0032276B"/>
    <w:rsid w:val="003247CA"/>
    <w:rsid w:val="003248AA"/>
    <w:rsid w:val="003255F3"/>
    <w:rsid w:val="0032592E"/>
    <w:rsid w:val="00325E9E"/>
    <w:rsid w:val="00330BC5"/>
    <w:rsid w:val="00331072"/>
    <w:rsid w:val="00332290"/>
    <w:rsid w:val="00333F25"/>
    <w:rsid w:val="00336523"/>
    <w:rsid w:val="00336E1F"/>
    <w:rsid w:val="003373E0"/>
    <w:rsid w:val="003407F8"/>
    <w:rsid w:val="00341C3C"/>
    <w:rsid w:val="00344380"/>
    <w:rsid w:val="00344EC5"/>
    <w:rsid w:val="00345E66"/>
    <w:rsid w:val="003464DD"/>
    <w:rsid w:val="0034718E"/>
    <w:rsid w:val="003472EF"/>
    <w:rsid w:val="00347727"/>
    <w:rsid w:val="00347A33"/>
    <w:rsid w:val="003506A9"/>
    <w:rsid w:val="00351B11"/>
    <w:rsid w:val="00351D18"/>
    <w:rsid w:val="003522B4"/>
    <w:rsid w:val="0035299F"/>
    <w:rsid w:val="0035317B"/>
    <w:rsid w:val="003533B1"/>
    <w:rsid w:val="003534D4"/>
    <w:rsid w:val="0035397C"/>
    <w:rsid w:val="00355DF6"/>
    <w:rsid w:val="00356B2C"/>
    <w:rsid w:val="00356C68"/>
    <w:rsid w:val="00357098"/>
    <w:rsid w:val="00360682"/>
    <w:rsid w:val="003611A9"/>
    <w:rsid w:val="0036134C"/>
    <w:rsid w:val="00361382"/>
    <w:rsid w:val="003613DD"/>
    <w:rsid w:val="00361641"/>
    <w:rsid w:val="0036181F"/>
    <w:rsid w:val="003619BB"/>
    <w:rsid w:val="00362F9A"/>
    <w:rsid w:val="003642CC"/>
    <w:rsid w:val="003645BF"/>
    <w:rsid w:val="00364F22"/>
    <w:rsid w:val="00365236"/>
    <w:rsid w:val="0036576F"/>
    <w:rsid w:val="0036683F"/>
    <w:rsid w:val="00367AED"/>
    <w:rsid w:val="00367DF5"/>
    <w:rsid w:val="00370315"/>
    <w:rsid w:val="003703B9"/>
    <w:rsid w:val="003722B2"/>
    <w:rsid w:val="003724B9"/>
    <w:rsid w:val="00372627"/>
    <w:rsid w:val="00372859"/>
    <w:rsid w:val="00372FEA"/>
    <w:rsid w:val="003743FC"/>
    <w:rsid w:val="00374612"/>
    <w:rsid w:val="0037560C"/>
    <w:rsid w:val="00375E4A"/>
    <w:rsid w:val="003764A7"/>
    <w:rsid w:val="00377714"/>
    <w:rsid w:val="003802B7"/>
    <w:rsid w:val="00380D1D"/>
    <w:rsid w:val="00381EA1"/>
    <w:rsid w:val="0038315B"/>
    <w:rsid w:val="00383C2A"/>
    <w:rsid w:val="003854B7"/>
    <w:rsid w:val="003855A9"/>
    <w:rsid w:val="003912B3"/>
    <w:rsid w:val="003917EA"/>
    <w:rsid w:val="00391DDC"/>
    <w:rsid w:val="00392716"/>
    <w:rsid w:val="0039357D"/>
    <w:rsid w:val="00393817"/>
    <w:rsid w:val="00393D21"/>
    <w:rsid w:val="003952C9"/>
    <w:rsid w:val="00395EF0"/>
    <w:rsid w:val="00396E3F"/>
    <w:rsid w:val="003A0023"/>
    <w:rsid w:val="003A0940"/>
    <w:rsid w:val="003A17CC"/>
    <w:rsid w:val="003A1967"/>
    <w:rsid w:val="003A1D3C"/>
    <w:rsid w:val="003A1F37"/>
    <w:rsid w:val="003A2524"/>
    <w:rsid w:val="003A2857"/>
    <w:rsid w:val="003A3317"/>
    <w:rsid w:val="003A333E"/>
    <w:rsid w:val="003A392F"/>
    <w:rsid w:val="003A4424"/>
    <w:rsid w:val="003A534A"/>
    <w:rsid w:val="003A53DC"/>
    <w:rsid w:val="003A6443"/>
    <w:rsid w:val="003B047A"/>
    <w:rsid w:val="003B1D5D"/>
    <w:rsid w:val="003B2696"/>
    <w:rsid w:val="003B4076"/>
    <w:rsid w:val="003B489A"/>
    <w:rsid w:val="003B64B0"/>
    <w:rsid w:val="003B7445"/>
    <w:rsid w:val="003C059E"/>
    <w:rsid w:val="003C1B6D"/>
    <w:rsid w:val="003C32F5"/>
    <w:rsid w:val="003C336A"/>
    <w:rsid w:val="003C39A2"/>
    <w:rsid w:val="003C3B62"/>
    <w:rsid w:val="003C41D1"/>
    <w:rsid w:val="003C495E"/>
    <w:rsid w:val="003C4E43"/>
    <w:rsid w:val="003C5A1E"/>
    <w:rsid w:val="003C6D16"/>
    <w:rsid w:val="003C7045"/>
    <w:rsid w:val="003C77F6"/>
    <w:rsid w:val="003C7BEF"/>
    <w:rsid w:val="003C7C47"/>
    <w:rsid w:val="003D0AF4"/>
    <w:rsid w:val="003D0D66"/>
    <w:rsid w:val="003D0E16"/>
    <w:rsid w:val="003D2B8C"/>
    <w:rsid w:val="003D2D4F"/>
    <w:rsid w:val="003D31E0"/>
    <w:rsid w:val="003D4A8F"/>
    <w:rsid w:val="003D6411"/>
    <w:rsid w:val="003D6D6E"/>
    <w:rsid w:val="003E166B"/>
    <w:rsid w:val="003E3010"/>
    <w:rsid w:val="003E3BB0"/>
    <w:rsid w:val="003E45A4"/>
    <w:rsid w:val="003E50D3"/>
    <w:rsid w:val="003E52DF"/>
    <w:rsid w:val="003E598B"/>
    <w:rsid w:val="003E6CB6"/>
    <w:rsid w:val="003E701D"/>
    <w:rsid w:val="003E74AD"/>
    <w:rsid w:val="003E78BE"/>
    <w:rsid w:val="003F094D"/>
    <w:rsid w:val="003F1C4C"/>
    <w:rsid w:val="003F1D7B"/>
    <w:rsid w:val="003F1E54"/>
    <w:rsid w:val="003F3852"/>
    <w:rsid w:val="003F5F27"/>
    <w:rsid w:val="003F6B2B"/>
    <w:rsid w:val="003F7C3F"/>
    <w:rsid w:val="00400204"/>
    <w:rsid w:val="0040451C"/>
    <w:rsid w:val="00405803"/>
    <w:rsid w:val="00406BDA"/>
    <w:rsid w:val="0041039B"/>
    <w:rsid w:val="004108F3"/>
    <w:rsid w:val="00410F8A"/>
    <w:rsid w:val="00411D2D"/>
    <w:rsid w:val="0041375A"/>
    <w:rsid w:val="00413C33"/>
    <w:rsid w:val="00415A26"/>
    <w:rsid w:val="004176C2"/>
    <w:rsid w:val="00420531"/>
    <w:rsid w:val="00422DBC"/>
    <w:rsid w:val="004237CF"/>
    <w:rsid w:val="00423945"/>
    <w:rsid w:val="0042401C"/>
    <w:rsid w:val="004244E1"/>
    <w:rsid w:val="00424A93"/>
    <w:rsid w:val="00425758"/>
    <w:rsid w:val="00426579"/>
    <w:rsid w:val="00426707"/>
    <w:rsid w:val="004267C5"/>
    <w:rsid w:val="00426A2E"/>
    <w:rsid w:val="00426DC4"/>
    <w:rsid w:val="004304C2"/>
    <w:rsid w:val="00431C7B"/>
    <w:rsid w:val="00433265"/>
    <w:rsid w:val="004342F3"/>
    <w:rsid w:val="00435CE3"/>
    <w:rsid w:val="00435DB5"/>
    <w:rsid w:val="00435F10"/>
    <w:rsid w:val="004366C7"/>
    <w:rsid w:val="00436A18"/>
    <w:rsid w:val="0043732C"/>
    <w:rsid w:val="00440930"/>
    <w:rsid w:val="0044218B"/>
    <w:rsid w:val="004423BA"/>
    <w:rsid w:val="00442DC8"/>
    <w:rsid w:val="00443FD1"/>
    <w:rsid w:val="0044492C"/>
    <w:rsid w:val="00444A1B"/>
    <w:rsid w:val="00445177"/>
    <w:rsid w:val="00446371"/>
    <w:rsid w:val="004467C3"/>
    <w:rsid w:val="00446FFE"/>
    <w:rsid w:val="0045046A"/>
    <w:rsid w:val="0045173A"/>
    <w:rsid w:val="00451770"/>
    <w:rsid w:val="00451816"/>
    <w:rsid w:val="00452AF3"/>
    <w:rsid w:val="00452FF5"/>
    <w:rsid w:val="00453062"/>
    <w:rsid w:val="004538A1"/>
    <w:rsid w:val="00454ECE"/>
    <w:rsid w:val="004555A1"/>
    <w:rsid w:val="004576D7"/>
    <w:rsid w:val="004610A0"/>
    <w:rsid w:val="0046171D"/>
    <w:rsid w:val="00463C07"/>
    <w:rsid w:val="00465029"/>
    <w:rsid w:val="00465216"/>
    <w:rsid w:val="00465885"/>
    <w:rsid w:val="004668A1"/>
    <w:rsid w:val="00466B53"/>
    <w:rsid w:val="004703B5"/>
    <w:rsid w:val="00470759"/>
    <w:rsid w:val="0047284B"/>
    <w:rsid w:val="00473279"/>
    <w:rsid w:val="00474C59"/>
    <w:rsid w:val="00474D9B"/>
    <w:rsid w:val="00475AE1"/>
    <w:rsid w:val="0047634E"/>
    <w:rsid w:val="004764DF"/>
    <w:rsid w:val="00480816"/>
    <w:rsid w:val="00481F1E"/>
    <w:rsid w:val="00482849"/>
    <w:rsid w:val="00483D1C"/>
    <w:rsid w:val="004844D3"/>
    <w:rsid w:val="0048471B"/>
    <w:rsid w:val="00484EDE"/>
    <w:rsid w:val="0048614B"/>
    <w:rsid w:val="00486242"/>
    <w:rsid w:val="00486A76"/>
    <w:rsid w:val="00487109"/>
    <w:rsid w:val="0048748B"/>
    <w:rsid w:val="004879B2"/>
    <w:rsid w:val="00487BE0"/>
    <w:rsid w:val="00490047"/>
    <w:rsid w:val="00490407"/>
    <w:rsid w:val="00490FDF"/>
    <w:rsid w:val="004915CA"/>
    <w:rsid w:val="00492D0F"/>
    <w:rsid w:val="00494C1D"/>
    <w:rsid w:val="0049531B"/>
    <w:rsid w:val="00495716"/>
    <w:rsid w:val="00496320"/>
    <w:rsid w:val="00496EF6"/>
    <w:rsid w:val="004973CD"/>
    <w:rsid w:val="00497C61"/>
    <w:rsid w:val="004A163C"/>
    <w:rsid w:val="004A27F3"/>
    <w:rsid w:val="004A5DC9"/>
    <w:rsid w:val="004A6008"/>
    <w:rsid w:val="004A7AFF"/>
    <w:rsid w:val="004B0527"/>
    <w:rsid w:val="004B0592"/>
    <w:rsid w:val="004B1B70"/>
    <w:rsid w:val="004B3F97"/>
    <w:rsid w:val="004B550B"/>
    <w:rsid w:val="004B746B"/>
    <w:rsid w:val="004C057E"/>
    <w:rsid w:val="004C0B54"/>
    <w:rsid w:val="004C1A2F"/>
    <w:rsid w:val="004C1B99"/>
    <w:rsid w:val="004C1BF9"/>
    <w:rsid w:val="004C1E38"/>
    <w:rsid w:val="004C2852"/>
    <w:rsid w:val="004C2B96"/>
    <w:rsid w:val="004C3500"/>
    <w:rsid w:val="004C397A"/>
    <w:rsid w:val="004C3AE6"/>
    <w:rsid w:val="004C4614"/>
    <w:rsid w:val="004C5DE7"/>
    <w:rsid w:val="004C6B71"/>
    <w:rsid w:val="004C6E10"/>
    <w:rsid w:val="004C7BDE"/>
    <w:rsid w:val="004C7CE5"/>
    <w:rsid w:val="004C7E21"/>
    <w:rsid w:val="004D1EF5"/>
    <w:rsid w:val="004D2AA1"/>
    <w:rsid w:val="004D3606"/>
    <w:rsid w:val="004D4FF0"/>
    <w:rsid w:val="004D6C62"/>
    <w:rsid w:val="004D6E87"/>
    <w:rsid w:val="004D78EE"/>
    <w:rsid w:val="004D7CA4"/>
    <w:rsid w:val="004E0EF0"/>
    <w:rsid w:val="004E1811"/>
    <w:rsid w:val="004E28B2"/>
    <w:rsid w:val="004E2C4C"/>
    <w:rsid w:val="004E375E"/>
    <w:rsid w:val="004E4714"/>
    <w:rsid w:val="004E5A9D"/>
    <w:rsid w:val="004E5DA0"/>
    <w:rsid w:val="004E6BA3"/>
    <w:rsid w:val="004E6E10"/>
    <w:rsid w:val="004E7E78"/>
    <w:rsid w:val="004F3D17"/>
    <w:rsid w:val="004F5F6F"/>
    <w:rsid w:val="004F6630"/>
    <w:rsid w:val="00500B25"/>
    <w:rsid w:val="005034E7"/>
    <w:rsid w:val="00503F3A"/>
    <w:rsid w:val="00505921"/>
    <w:rsid w:val="00505D3A"/>
    <w:rsid w:val="00506413"/>
    <w:rsid w:val="0050652E"/>
    <w:rsid w:val="0050756D"/>
    <w:rsid w:val="005079AE"/>
    <w:rsid w:val="00512A76"/>
    <w:rsid w:val="00513CE1"/>
    <w:rsid w:val="00513EC1"/>
    <w:rsid w:val="005141FD"/>
    <w:rsid w:val="00514EC3"/>
    <w:rsid w:val="0051532F"/>
    <w:rsid w:val="0051559F"/>
    <w:rsid w:val="00515A11"/>
    <w:rsid w:val="00515C25"/>
    <w:rsid w:val="00516DBD"/>
    <w:rsid w:val="00516DD8"/>
    <w:rsid w:val="0051702F"/>
    <w:rsid w:val="00517B7F"/>
    <w:rsid w:val="00520428"/>
    <w:rsid w:val="00521098"/>
    <w:rsid w:val="0052346F"/>
    <w:rsid w:val="005235AA"/>
    <w:rsid w:val="005238B2"/>
    <w:rsid w:val="00523DA6"/>
    <w:rsid w:val="005242E1"/>
    <w:rsid w:val="0052435F"/>
    <w:rsid w:val="005261B1"/>
    <w:rsid w:val="00530077"/>
    <w:rsid w:val="005308B2"/>
    <w:rsid w:val="00531586"/>
    <w:rsid w:val="005315FB"/>
    <w:rsid w:val="00532C8E"/>
    <w:rsid w:val="00533505"/>
    <w:rsid w:val="0053398F"/>
    <w:rsid w:val="00536204"/>
    <w:rsid w:val="00536BE8"/>
    <w:rsid w:val="00537798"/>
    <w:rsid w:val="00541A8C"/>
    <w:rsid w:val="00542131"/>
    <w:rsid w:val="00542809"/>
    <w:rsid w:val="0054478D"/>
    <w:rsid w:val="005450D1"/>
    <w:rsid w:val="00545463"/>
    <w:rsid w:val="00546D77"/>
    <w:rsid w:val="0054725D"/>
    <w:rsid w:val="00547AE3"/>
    <w:rsid w:val="0055016D"/>
    <w:rsid w:val="00550E6C"/>
    <w:rsid w:val="00553416"/>
    <w:rsid w:val="00553650"/>
    <w:rsid w:val="0055375C"/>
    <w:rsid w:val="005549A3"/>
    <w:rsid w:val="00554E9D"/>
    <w:rsid w:val="005556F5"/>
    <w:rsid w:val="00556688"/>
    <w:rsid w:val="005607D0"/>
    <w:rsid w:val="00560B4A"/>
    <w:rsid w:val="005612B3"/>
    <w:rsid w:val="005615D3"/>
    <w:rsid w:val="0056303F"/>
    <w:rsid w:val="005631BD"/>
    <w:rsid w:val="00565ED2"/>
    <w:rsid w:val="005667DD"/>
    <w:rsid w:val="005671F4"/>
    <w:rsid w:val="005675DB"/>
    <w:rsid w:val="00567687"/>
    <w:rsid w:val="00571304"/>
    <w:rsid w:val="00572E53"/>
    <w:rsid w:val="00573A59"/>
    <w:rsid w:val="00573CD0"/>
    <w:rsid w:val="00573FFE"/>
    <w:rsid w:val="0057409F"/>
    <w:rsid w:val="00575338"/>
    <w:rsid w:val="005759B8"/>
    <w:rsid w:val="0057683B"/>
    <w:rsid w:val="005775DF"/>
    <w:rsid w:val="00577960"/>
    <w:rsid w:val="00580669"/>
    <w:rsid w:val="00583729"/>
    <w:rsid w:val="00584320"/>
    <w:rsid w:val="00584971"/>
    <w:rsid w:val="00585A68"/>
    <w:rsid w:val="005879D2"/>
    <w:rsid w:val="00587BCC"/>
    <w:rsid w:val="00587C8B"/>
    <w:rsid w:val="00590A21"/>
    <w:rsid w:val="005926CA"/>
    <w:rsid w:val="005936AD"/>
    <w:rsid w:val="005948AE"/>
    <w:rsid w:val="00594F91"/>
    <w:rsid w:val="00595820"/>
    <w:rsid w:val="0059691B"/>
    <w:rsid w:val="00596C3B"/>
    <w:rsid w:val="00597287"/>
    <w:rsid w:val="00597FA2"/>
    <w:rsid w:val="005A14CD"/>
    <w:rsid w:val="005A15B0"/>
    <w:rsid w:val="005A22DB"/>
    <w:rsid w:val="005A28A2"/>
    <w:rsid w:val="005A392C"/>
    <w:rsid w:val="005A3ADF"/>
    <w:rsid w:val="005A4052"/>
    <w:rsid w:val="005A4B9F"/>
    <w:rsid w:val="005A4C88"/>
    <w:rsid w:val="005A517F"/>
    <w:rsid w:val="005A55A7"/>
    <w:rsid w:val="005A5BD6"/>
    <w:rsid w:val="005A6D7C"/>
    <w:rsid w:val="005A7002"/>
    <w:rsid w:val="005B1D90"/>
    <w:rsid w:val="005B2032"/>
    <w:rsid w:val="005B378F"/>
    <w:rsid w:val="005B4609"/>
    <w:rsid w:val="005B4800"/>
    <w:rsid w:val="005B4880"/>
    <w:rsid w:val="005B5945"/>
    <w:rsid w:val="005B6069"/>
    <w:rsid w:val="005B6170"/>
    <w:rsid w:val="005B6187"/>
    <w:rsid w:val="005B61FF"/>
    <w:rsid w:val="005B622A"/>
    <w:rsid w:val="005B65A1"/>
    <w:rsid w:val="005B69A0"/>
    <w:rsid w:val="005C108A"/>
    <w:rsid w:val="005C170F"/>
    <w:rsid w:val="005C2ACE"/>
    <w:rsid w:val="005C34DB"/>
    <w:rsid w:val="005C3CE9"/>
    <w:rsid w:val="005C406B"/>
    <w:rsid w:val="005C44A2"/>
    <w:rsid w:val="005C46E7"/>
    <w:rsid w:val="005C4B66"/>
    <w:rsid w:val="005C63EC"/>
    <w:rsid w:val="005C725D"/>
    <w:rsid w:val="005D0B88"/>
    <w:rsid w:val="005D16F1"/>
    <w:rsid w:val="005D1933"/>
    <w:rsid w:val="005D3796"/>
    <w:rsid w:val="005D4092"/>
    <w:rsid w:val="005D4149"/>
    <w:rsid w:val="005D4804"/>
    <w:rsid w:val="005D4AD5"/>
    <w:rsid w:val="005D4F75"/>
    <w:rsid w:val="005D561E"/>
    <w:rsid w:val="005D5BF4"/>
    <w:rsid w:val="005D5F8A"/>
    <w:rsid w:val="005D6206"/>
    <w:rsid w:val="005D6424"/>
    <w:rsid w:val="005D7DB9"/>
    <w:rsid w:val="005E11D7"/>
    <w:rsid w:val="005E17D8"/>
    <w:rsid w:val="005E1EC6"/>
    <w:rsid w:val="005E3024"/>
    <w:rsid w:val="005E3FFD"/>
    <w:rsid w:val="005E4EBC"/>
    <w:rsid w:val="005E5A0A"/>
    <w:rsid w:val="005F0A23"/>
    <w:rsid w:val="005F0B80"/>
    <w:rsid w:val="005F141E"/>
    <w:rsid w:val="005F31E7"/>
    <w:rsid w:val="005F4AE9"/>
    <w:rsid w:val="005F4EC8"/>
    <w:rsid w:val="00601A67"/>
    <w:rsid w:val="0060334E"/>
    <w:rsid w:val="0060416B"/>
    <w:rsid w:val="006046BC"/>
    <w:rsid w:val="006061DB"/>
    <w:rsid w:val="00606305"/>
    <w:rsid w:val="00606B4C"/>
    <w:rsid w:val="0060715F"/>
    <w:rsid w:val="006071B6"/>
    <w:rsid w:val="00607EEE"/>
    <w:rsid w:val="006100D6"/>
    <w:rsid w:val="00610C35"/>
    <w:rsid w:val="00611025"/>
    <w:rsid w:val="00611189"/>
    <w:rsid w:val="00611B23"/>
    <w:rsid w:val="006121DA"/>
    <w:rsid w:val="00614489"/>
    <w:rsid w:val="00614993"/>
    <w:rsid w:val="00615F0B"/>
    <w:rsid w:val="00616573"/>
    <w:rsid w:val="00617E3B"/>
    <w:rsid w:val="00617F21"/>
    <w:rsid w:val="00617F70"/>
    <w:rsid w:val="00620FE4"/>
    <w:rsid w:val="00621C82"/>
    <w:rsid w:val="00623676"/>
    <w:rsid w:val="00623A1C"/>
    <w:rsid w:val="0062593F"/>
    <w:rsid w:val="00625EFD"/>
    <w:rsid w:val="006262A3"/>
    <w:rsid w:val="006269E2"/>
    <w:rsid w:val="00627222"/>
    <w:rsid w:val="00627A5C"/>
    <w:rsid w:val="0063095F"/>
    <w:rsid w:val="00631941"/>
    <w:rsid w:val="00633515"/>
    <w:rsid w:val="006349B0"/>
    <w:rsid w:val="00634E9F"/>
    <w:rsid w:val="006356A4"/>
    <w:rsid w:val="00635C31"/>
    <w:rsid w:val="006369D1"/>
    <w:rsid w:val="006370DE"/>
    <w:rsid w:val="00637836"/>
    <w:rsid w:val="0064134D"/>
    <w:rsid w:val="0064169F"/>
    <w:rsid w:val="00641DD7"/>
    <w:rsid w:val="006425C4"/>
    <w:rsid w:val="00643229"/>
    <w:rsid w:val="00644AD8"/>
    <w:rsid w:val="00645528"/>
    <w:rsid w:val="006457A1"/>
    <w:rsid w:val="006457EE"/>
    <w:rsid w:val="0064788F"/>
    <w:rsid w:val="00651143"/>
    <w:rsid w:val="0065192D"/>
    <w:rsid w:val="00652289"/>
    <w:rsid w:val="00652A44"/>
    <w:rsid w:val="006530C0"/>
    <w:rsid w:val="006548BA"/>
    <w:rsid w:val="006575E1"/>
    <w:rsid w:val="006607AD"/>
    <w:rsid w:val="006610FD"/>
    <w:rsid w:val="0066266F"/>
    <w:rsid w:val="006632FA"/>
    <w:rsid w:val="00663AAB"/>
    <w:rsid w:val="0066648A"/>
    <w:rsid w:val="006676E0"/>
    <w:rsid w:val="0067023F"/>
    <w:rsid w:val="00670A2B"/>
    <w:rsid w:val="00670EAE"/>
    <w:rsid w:val="0067122E"/>
    <w:rsid w:val="00671FD4"/>
    <w:rsid w:val="00672239"/>
    <w:rsid w:val="00672AD0"/>
    <w:rsid w:val="00673F39"/>
    <w:rsid w:val="00674760"/>
    <w:rsid w:val="00676A79"/>
    <w:rsid w:val="00676BCC"/>
    <w:rsid w:val="00680C51"/>
    <w:rsid w:val="00681436"/>
    <w:rsid w:val="0068160A"/>
    <w:rsid w:val="00683DF5"/>
    <w:rsid w:val="006846BB"/>
    <w:rsid w:val="006851DC"/>
    <w:rsid w:val="00686752"/>
    <w:rsid w:val="00686C8F"/>
    <w:rsid w:val="00690505"/>
    <w:rsid w:val="00690681"/>
    <w:rsid w:val="0069080B"/>
    <w:rsid w:val="006922E4"/>
    <w:rsid w:val="0069262F"/>
    <w:rsid w:val="00692E05"/>
    <w:rsid w:val="0069315B"/>
    <w:rsid w:val="0069406C"/>
    <w:rsid w:val="00694398"/>
    <w:rsid w:val="006962B4"/>
    <w:rsid w:val="00696679"/>
    <w:rsid w:val="00696B7C"/>
    <w:rsid w:val="0069739E"/>
    <w:rsid w:val="006978B6"/>
    <w:rsid w:val="00697FBD"/>
    <w:rsid w:val="006A163D"/>
    <w:rsid w:val="006A24FC"/>
    <w:rsid w:val="006A424A"/>
    <w:rsid w:val="006A5283"/>
    <w:rsid w:val="006A5377"/>
    <w:rsid w:val="006A607A"/>
    <w:rsid w:val="006A6A94"/>
    <w:rsid w:val="006A7441"/>
    <w:rsid w:val="006B09AB"/>
    <w:rsid w:val="006B1EBA"/>
    <w:rsid w:val="006B1F4C"/>
    <w:rsid w:val="006B4CC0"/>
    <w:rsid w:val="006B550D"/>
    <w:rsid w:val="006B6263"/>
    <w:rsid w:val="006B6FBC"/>
    <w:rsid w:val="006B7FEF"/>
    <w:rsid w:val="006C1033"/>
    <w:rsid w:val="006C27D0"/>
    <w:rsid w:val="006C2EE6"/>
    <w:rsid w:val="006C5A97"/>
    <w:rsid w:val="006C5BE2"/>
    <w:rsid w:val="006C6010"/>
    <w:rsid w:val="006C655A"/>
    <w:rsid w:val="006C6636"/>
    <w:rsid w:val="006C7B58"/>
    <w:rsid w:val="006D0DD6"/>
    <w:rsid w:val="006D174C"/>
    <w:rsid w:val="006D3C13"/>
    <w:rsid w:val="006D4A90"/>
    <w:rsid w:val="006D5FCD"/>
    <w:rsid w:val="006D607D"/>
    <w:rsid w:val="006D72CA"/>
    <w:rsid w:val="006E09DC"/>
    <w:rsid w:val="006E1A50"/>
    <w:rsid w:val="006E35BE"/>
    <w:rsid w:val="006E4BBC"/>
    <w:rsid w:val="006E5B6E"/>
    <w:rsid w:val="006E6D2D"/>
    <w:rsid w:val="006E6EDD"/>
    <w:rsid w:val="006F0692"/>
    <w:rsid w:val="006F0823"/>
    <w:rsid w:val="006F1726"/>
    <w:rsid w:val="006F1946"/>
    <w:rsid w:val="006F1CA5"/>
    <w:rsid w:val="006F1DC1"/>
    <w:rsid w:val="006F31F9"/>
    <w:rsid w:val="006F3744"/>
    <w:rsid w:val="006F3F57"/>
    <w:rsid w:val="006F43DD"/>
    <w:rsid w:val="006F47F0"/>
    <w:rsid w:val="006F4843"/>
    <w:rsid w:val="006F4CE0"/>
    <w:rsid w:val="006F6585"/>
    <w:rsid w:val="006F78A6"/>
    <w:rsid w:val="007018A9"/>
    <w:rsid w:val="00701E35"/>
    <w:rsid w:val="00702FFE"/>
    <w:rsid w:val="00704776"/>
    <w:rsid w:val="007074E3"/>
    <w:rsid w:val="007103C1"/>
    <w:rsid w:val="00713128"/>
    <w:rsid w:val="00713EE9"/>
    <w:rsid w:val="007160D5"/>
    <w:rsid w:val="00716368"/>
    <w:rsid w:val="00721802"/>
    <w:rsid w:val="00721A8B"/>
    <w:rsid w:val="00721D47"/>
    <w:rsid w:val="007229D9"/>
    <w:rsid w:val="0072358B"/>
    <w:rsid w:val="0072382F"/>
    <w:rsid w:val="00723D3A"/>
    <w:rsid w:val="00724278"/>
    <w:rsid w:val="007245C7"/>
    <w:rsid w:val="0072462D"/>
    <w:rsid w:val="007266A4"/>
    <w:rsid w:val="00727A4B"/>
    <w:rsid w:val="00727DE4"/>
    <w:rsid w:val="0073002E"/>
    <w:rsid w:val="00731418"/>
    <w:rsid w:val="00731CD4"/>
    <w:rsid w:val="007330A4"/>
    <w:rsid w:val="00734554"/>
    <w:rsid w:val="00734F78"/>
    <w:rsid w:val="007352A6"/>
    <w:rsid w:val="0073538B"/>
    <w:rsid w:val="00735B72"/>
    <w:rsid w:val="00735D3A"/>
    <w:rsid w:val="0073698E"/>
    <w:rsid w:val="00737DE2"/>
    <w:rsid w:val="00737EE2"/>
    <w:rsid w:val="00740602"/>
    <w:rsid w:val="00741B38"/>
    <w:rsid w:val="00742B9F"/>
    <w:rsid w:val="00742F2F"/>
    <w:rsid w:val="00743059"/>
    <w:rsid w:val="007435BD"/>
    <w:rsid w:val="00745AE1"/>
    <w:rsid w:val="0074614D"/>
    <w:rsid w:val="007461B6"/>
    <w:rsid w:val="00746A16"/>
    <w:rsid w:val="0074732F"/>
    <w:rsid w:val="00750ECD"/>
    <w:rsid w:val="0075153A"/>
    <w:rsid w:val="007515A9"/>
    <w:rsid w:val="00751E27"/>
    <w:rsid w:val="00751FBD"/>
    <w:rsid w:val="007533C6"/>
    <w:rsid w:val="00754B54"/>
    <w:rsid w:val="00755674"/>
    <w:rsid w:val="0075619D"/>
    <w:rsid w:val="00762A00"/>
    <w:rsid w:val="00762B0A"/>
    <w:rsid w:val="00763B6B"/>
    <w:rsid w:val="00763E23"/>
    <w:rsid w:val="00763EE4"/>
    <w:rsid w:val="007641D7"/>
    <w:rsid w:val="007664FB"/>
    <w:rsid w:val="00766508"/>
    <w:rsid w:val="00766E38"/>
    <w:rsid w:val="00770640"/>
    <w:rsid w:val="00770A06"/>
    <w:rsid w:val="00770D15"/>
    <w:rsid w:val="00771732"/>
    <w:rsid w:val="007721DB"/>
    <w:rsid w:val="00772227"/>
    <w:rsid w:val="007726FC"/>
    <w:rsid w:val="007727AC"/>
    <w:rsid w:val="00772C93"/>
    <w:rsid w:val="00772E95"/>
    <w:rsid w:val="0077425F"/>
    <w:rsid w:val="0077476D"/>
    <w:rsid w:val="00774D7C"/>
    <w:rsid w:val="00775099"/>
    <w:rsid w:val="00775876"/>
    <w:rsid w:val="00776E06"/>
    <w:rsid w:val="00780D6A"/>
    <w:rsid w:val="00781980"/>
    <w:rsid w:val="00781D41"/>
    <w:rsid w:val="00782DC7"/>
    <w:rsid w:val="007835D7"/>
    <w:rsid w:val="00783F0E"/>
    <w:rsid w:val="00783F66"/>
    <w:rsid w:val="007848B1"/>
    <w:rsid w:val="007848E0"/>
    <w:rsid w:val="007850B0"/>
    <w:rsid w:val="00785733"/>
    <w:rsid w:val="0078604F"/>
    <w:rsid w:val="00786CC9"/>
    <w:rsid w:val="00786E40"/>
    <w:rsid w:val="00790D22"/>
    <w:rsid w:val="00790D4F"/>
    <w:rsid w:val="007917ED"/>
    <w:rsid w:val="00792A51"/>
    <w:rsid w:val="0079476B"/>
    <w:rsid w:val="00797DF7"/>
    <w:rsid w:val="007A06AF"/>
    <w:rsid w:val="007A0939"/>
    <w:rsid w:val="007A0AD6"/>
    <w:rsid w:val="007A18D5"/>
    <w:rsid w:val="007A2D28"/>
    <w:rsid w:val="007A4756"/>
    <w:rsid w:val="007A6755"/>
    <w:rsid w:val="007A67C5"/>
    <w:rsid w:val="007A6A75"/>
    <w:rsid w:val="007A6B8A"/>
    <w:rsid w:val="007B0044"/>
    <w:rsid w:val="007B127E"/>
    <w:rsid w:val="007B346E"/>
    <w:rsid w:val="007B3687"/>
    <w:rsid w:val="007B491A"/>
    <w:rsid w:val="007B5E00"/>
    <w:rsid w:val="007C03E4"/>
    <w:rsid w:val="007C0637"/>
    <w:rsid w:val="007C0D4C"/>
    <w:rsid w:val="007C18BC"/>
    <w:rsid w:val="007C1FED"/>
    <w:rsid w:val="007C20F4"/>
    <w:rsid w:val="007C241D"/>
    <w:rsid w:val="007C26DE"/>
    <w:rsid w:val="007C4B39"/>
    <w:rsid w:val="007C5EE3"/>
    <w:rsid w:val="007C5F42"/>
    <w:rsid w:val="007C6755"/>
    <w:rsid w:val="007D008A"/>
    <w:rsid w:val="007D0757"/>
    <w:rsid w:val="007D1AE4"/>
    <w:rsid w:val="007D2688"/>
    <w:rsid w:val="007D69D3"/>
    <w:rsid w:val="007D769F"/>
    <w:rsid w:val="007D7FD3"/>
    <w:rsid w:val="007E0981"/>
    <w:rsid w:val="007E112E"/>
    <w:rsid w:val="007E1935"/>
    <w:rsid w:val="007E2257"/>
    <w:rsid w:val="007E3A97"/>
    <w:rsid w:val="007E4525"/>
    <w:rsid w:val="007E4FBE"/>
    <w:rsid w:val="007E63C9"/>
    <w:rsid w:val="007E6690"/>
    <w:rsid w:val="007E6D0A"/>
    <w:rsid w:val="007E7929"/>
    <w:rsid w:val="007F1A85"/>
    <w:rsid w:val="007F1E16"/>
    <w:rsid w:val="007F31E7"/>
    <w:rsid w:val="007F3223"/>
    <w:rsid w:val="007F341E"/>
    <w:rsid w:val="007F37F9"/>
    <w:rsid w:val="007F6637"/>
    <w:rsid w:val="007F66F9"/>
    <w:rsid w:val="008008BE"/>
    <w:rsid w:val="008017CA"/>
    <w:rsid w:val="00801E40"/>
    <w:rsid w:val="008032C0"/>
    <w:rsid w:val="00803A55"/>
    <w:rsid w:val="00804BF3"/>
    <w:rsid w:val="008060DB"/>
    <w:rsid w:val="008064D2"/>
    <w:rsid w:val="008065CC"/>
    <w:rsid w:val="00807912"/>
    <w:rsid w:val="00810225"/>
    <w:rsid w:val="0081064E"/>
    <w:rsid w:val="00810D99"/>
    <w:rsid w:val="0081193F"/>
    <w:rsid w:val="00811D50"/>
    <w:rsid w:val="00812FCD"/>
    <w:rsid w:val="00813A94"/>
    <w:rsid w:val="008145ED"/>
    <w:rsid w:val="00814733"/>
    <w:rsid w:val="00814755"/>
    <w:rsid w:val="00814A99"/>
    <w:rsid w:val="00814EB2"/>
    <w:rsid w:val="00815AEE"/>
    <w:rsid w:val="008179D5"/>
    <w:rsid w:val="00820A07"/>
    <w:rsid w:val="00820A9A"/>
    <w:rsid w:val="008215E1"/>
    <w:rsid w:val="00822123"/>
    <w:rsid w:val="00822289"/>
    <w:rsid w:val="008223C0"/>
    <w:rsid w:val="0082283F"/>
    <w:rsid w:val="0082333A"/>
    <w:rsid w:val="00823700"/>
    <w:rsid w:val="00823BCC"/>
    <w:rsid w:val="00823F83"/>
    <w:rsid w:val="00825409"/>
    <w:rsid w:val="00825782"/>
    <w:rsid w:val="00825850"/>
    <w:rsid w:val="0082710D"/>
    <w:rsid w:val="0083113F"/>
    <w:rsid w:val="00831D22"/>
    <w:rsid w:val="00831DCB"/>
    <w:rsid w:val="008337B0"/>
    <w:rsid w:val="00833CA1"/>
    <w:rsid w:val="00834481"/>
    <w:rsid w:val="0083517A"/>
    <w:rsid w:val="0083588D"/>
    <w:rsid w:val="00835D07"/>
    <w:rsid w:val="00837544"/>
    <w:rsid w:val="0084051E"/>
    <w:rsid w:val="00841B21"/>
    <w:rsid w:val="00842179"/>
    <w:rsid w:val="00843E2D"/>
    <w:rsid w:val="00844609"/>
    <w:rsid w:val="00845362"/>
    <w:rsid w:val="0084606B"/>
    <w:rsid w:val="00846903"/>
    <w:rsid w:val="00847C99"/>
    <w:rsid w:val="0085184C"/>
    <w:rsid w:val="00853562"/>
    <w:rsid w:val="00853BD3"/>
    <w:rsid w:val="008549DC"/>
    <w:rsid w:val="0086325F"/>
    <w:rsid w:val="00863F44"/>
    <w:rsid w:val="00864DE6"/>
    <w:rsid w:val="008650EB"/>
    <w:rsid w:val="00865325"/>
    <w:rsid w:val="00866CF6"/>
    <w:rsid w:val="0086747C"/>
    <w:rsid w:val="0086762A"/>
    <w:rsid w:val="00870831"/>
    <w:rsid w:val="00871445"/>
    <w:rsid w:val="00871E7A"/>
    <w:rsid w:val="00872538"/>
    <w:rsid w:val="00872F99"/>
    <w:rsid w:val="00873B6A"/>
    <w:rsid w:val="00874455"/>
    <w:rsid w:val="00876B2E"/>
    <w:rsid w:val="00876D76"/>
    <w:rsid w:val="008771EA"/>
    <w:rsid w:val="0087727A"/>
    <w:rsid w:val="008809BC"/>
    <w:rsid w:val="00881F0B"/>
    <w:rsid w:val="008830D0"/>
    <w:rsid w:val="00883AE5"/>
    <w:rsid w:val="00883DDE"/>
    <w:rsid w:val="0088410F"/>
    <w:rsid w:val="00884281"/>
    <w:rsid w:val="008847A2"/>
    <w:rsid w:val="00885AA5"/>
    <w:rsid w:val="00885EA7"/>
    <w:rsid w:val="008867D3"/>
    <w:rsid w:val="008878D8"/>
    <w:rsid w:val="0089038D"/>
    <w:rsid w:val="00891633"/>
    <w:rsid w:val="00891BFE"/>
    <w:rsid w:val="00891D81"/>
    <w:rsid w:val="008928E2"/>
    <w:rsid w:val="008932CF"/>
    <w:rsid w:val="00893AE0"/>
    <w:rsid w:val="00894653"/>
    <w:rsid w:val="00894A64"/>
    <w:rsid w:val="00895F9D"/>
    <w:rsid w:val="00896667"/>
    <w:rsid w:val="00896835"/>
    <w:rsid w:val="00896ECF"/>
    <w:rsid w:val="00897385"/>
    <w:rsid w:val="0089741B"/>
    <w:rsid w:val="008A1005"/>
    <w:rsid w:val="008A11C2"/>
    <w:rsid w:val="008A18C2"/>
    <w:rsid w:val="008A1FCB"/>
    <w:rsid w:val="008A2EDD"/>
    <w:rsid w:val="008A3763"/>
    <w:rsid w:val="008A54E0"/>
    <w:rsid w:val="008A5E8B"/>
    <w:rsid w:val="008A6FCD"/>
    <w:rsid w:val="008A735D"/>
    <w:rsid w:val="008B0EBF"/>
    <w:rsid w:val="008B1F98"/>
    <w:rsid w:val="008B2CD1"/>
    <w:rsid w:val="008B4CB0"/>
    <w:rsid w:val="008B608D"/>
    <w:rsid w:val="008B6641"/>
    <w:rsid w:val="008B6A47"/>
    <w:rsid w:val="008B75A7"/>
    <w:rsid w:val="008C01A4"/>
    <w:rsid w:val="008C1C98"/>
    <w:rsid w:val="008C2784"/>
    <w:rsid w:val="008C3B1A"/>
    <w:rsid w:val="008C3F61"/>
    <w:rsid w:val="008C41F1"/>
    <w:rsid w:val="008C44F0"/>
    <w:rsid w:val="008C50FE"/>
    <w:rsid w:val="008C79E7"/>
    <w:rsid w:val="008C7B4F"/>
    <w:rsid w:val="008D03B2"/>
    <w:rsid w:val="008D0A73"/>
    <w:rsid w:val="008D123A"/>
    <w:rsid w:val="008D1C60"/>
    <w:rsid w:val="008D230A"/>
    <w:rsid w:val="008D2476"/>
    <w:rsid w:val="008D24E7"/>
    <w:rsid w:val="008D2B17"/>
    <w:rsid w:val="008D2B3F"/>
    <w:rsid w:val="008D2CF9"/>
    <w:rsid w:val="008D4DD6"/>
    <w:rsid w:val="008D4F6D"/>
    <w:rsid w:val="008D69B2"/>
    <w:rsid w:val="008D7570"/>
    <w:rsid w:val="008E0828"/>
    <w:rsid w:val="008E0DFF"/>
    <w:rsid w:val="008E2D14"/>
    <w:rsid w:val="008E5185"/>
    <w:rsid w:val="008E5303"/>
    <w:rsid w:val="008E6317"/>
    <w:rsid w:val="008E698F"/>
    <w:rsid w:val="008E7665"/>
    <w:rsid w:val="008F0A93"/>
    <w:rsid w:val="008F1101"/>
    <w:rsid w:val="008F13C3"/>
    <w:rsid w:val="008F2383"/>
    <w:rsid w:val="008F26B8"/>
    <w:rsid w:val="008F27D3"/>
    <w:rsid w:val="008F3004"/>
    <w:rsid w:val="008F33D6"/>
    <w:rsid w:val="008F37A3"/>
    <w:rsid w:val="008F64E2"/>
    <w:rsid w:val="008F69FD"/>
    <w:rsid w:val="008F7598"/>
    <w:rsid w:val="0090067B"/>
    <w:rsid w:val="0090099A"/>
    <w:rsid w:val="009010A1"/>
    <w:rsid w:val="00901A54"/>
    <w:rsid w:val="00901CEF"/>
    <w:rsid w:val="00902D07"/>
    <w:rsid w:val="009030AB"/>
    <w:rsid w:val="00904538"/>
    <w:rsid w:val="0090457C"/>
    <w:rsid w:val="009046F9"/>
    <w:rsid w:val="00904867"/>
    <w:rsid w:val="00905CCB"/>
    <w:rsid w:val="00905E54"/>
    <w:rsid w:val="00906FAF"/>
    <w:rsid w:val="00907660"/>
    <w:rsid w:val="00907E01"/>
    <w:rsid w:val="00910F2F"/>
    <w:rsid w:val="00911A15"/>
    <w:rsid w:val="0091222F"/>
    <w:rsid w:val="009128C1"/>
    <w:rsid w:val="009130AC"/>
    <w:rsid w:val="009131C3"/>
    <w:rsid w:val="009143F6"/>
    <w:rsid w:val="00915C2E"/>
    <w:rsid w:val="0091635E"/>
    <w:rsid w:val="00916567"/>
    <w:rsid w:val="009179D1"/>
    <w:rsid w:val="00917B42"/>
    <w:rsid w:val="0092005F"/>
    <w:rsid w:val="009201AD"/>
    <w:rsid w:val="009212E6"/>
    <w:rsid w:val="00921638"/>
    <w:rsid w:val="0092214B"/>
    <w:rsid w:val="009233DF"/>
    <w:rsid w:val="009235ED"/>
    <w:rsid w:val="00923B64"/>
    <w:rsid w:val="00923CC5"/>
    <w:rsid w:val="009242C3"/>
    <w:rsid w:val="009252B2"/>
    <w:rsid w:val="00926BCF"/>
    <w:rsid w:val="00927477"/>
    <w:rsid w:val="00927D41"/>
    <w:rsid w:val="0093041A"/>
    <w:rsid w:val="00930BBB"/>
    <w:rsid w:val="009311D3"/>
    <w:rsid w:val="009320B0"/>
    <w:rsid w:val="0093257D"/>
    <w:rsid w:val="009337C2"/>
    <w:rsid w:val="009338AE"/>
    <w:rsid w:val="00934792"/>
    <w:rsid w:val="00934B58"/>
    <w:rsid w:val="00936AAE"/>
    <w:rsid w:val="0093724B"/>
    <w:rsid w:val="009410B2"/>
    <w:rsid w:val="00942406"/>
    <w:rsid w:val="009425C7"/>
    <w:rsid w:val="00942A8B"/>
    <w:rsid w:val="00942B0A"/>
    <w:rsid w:val="009435B8"/>
    <w:rsid w:val="00944D1E"/>
    <w:rsid w:val="00945238"/>
    <w:rsid w:val="009459DF"/>
    <w:rsid w:val="00946989"/>
    <w:rsid w:val="0094777C"/>
    <w:rsid w:val="00950F2B"/>
    <w:rsid w:val="009522B2"/>
    <w:rsid w:val="009522B8"/>
    <w:rsid w:val="00954707"/>
    <w:rsid w:val="00954D26"/>
    <w:rsid w:val="0095526C"/>
    <w:rsid w:val="009573FA"/>
    <w:rsid w:val="00957B31"/>
    <w:rsid w:val="009609E5"/>
    <w:rsid w:val="00961344"/>
    <w:rsid w:val="00961C73"/>
    <w:rsid w:val="00961DBD"/>
    <w:rsid w:val="00962DD8"/>
    <w:rsid w:val="0096678D"/>
    <w:rsid w:val="00966D82"/>
    <w:rsid w:val="00967DDE"/>
    <w:rsid w:val="0097013D"/>
    <w:rsid w:val="00971CB9"/>
    <w:rsid w:val="0097405F"/>
    <w:rsid w:val="009776C8"/>
    <w:rsid w:val="00977893"/>
    <w:rsid w:val="00981207"/>
    <w:rsid w:val="00981E40"/>
    <w:rsid w:val="0098239E"/>
    <w:rsid w:val="00983376"/>
    <w:rsid w:val="00983B27"/>
    <w:rsid w:val="00984B61"/>
    <w:rsid w:val="00985722"/>
    <w:rsid w:val="00985956"/>
    <w:rsid w:val="00985D26"/>
    <w:rsid w:val="0098648D"/>
    <w:rsid w:val="00987005"/>
    <w:rsid w:val="00990194"/>
    <w:rsid w:val="00990571"/>
    <w:rsid w:val="00993C6F"/>
    <w:rsid w:val="00994358"/>
    <w:rsid w:val="00994782"/>
    <w:rsid w:val="00994CE4"/>
    <w:rsid w:val="00994D08"/>
    <w:rsid w:val="0099516F"/>
    <w:rsid w:val="00995908"/>
    <w:rsid w:val="009959F4"/>
    <w:rsid w:val="00995A68"/>
    <w:rsid w:val="00995F38"/>
    <w:rsid w:val="00996570"/>
    <w:rsid w:val="00996C6C"/>
    <w:rsid w:val="00997231"/>
    <w:rsid w:val="009975DF"/>
    <w:rsid w:val="009A05F0"/>
    <w:rsid w:val="009A08A6"/>
    <w:rsid w:val="009A0EA8"/>
    <w:rsid w:val="009A1FBC"/>
    <w:rsid w:val="009A24BB"/>
    <w:rsid w:val="009A4957"/>
    <w:rsid w:val="009A4BF0"/>
    <w:rsid w:val="009A5AD9"/>
    <w:rsid w:val="009A605B"/>
    <w:rsid w:val="009A6FB0"/>
    <w:rsid w:val="009A70D8"/>
    <w:rsid w:val="009B1427"/>
    <w:rsid w:val="009B22B3"/>
    <w:rsid w:val="009B275C"/>
    <w:rsid w:val="009B3D88"/>
    <w:rsid w:val="009B4A9E"/>
    <w:rsid w:val="009B5399"/>
    <w:rsid w:val="009B5BC1"/>
    <w:rsid w:val="009B5FF7"/>
    <w:rsid w:val="009B620C"/>
    <w:rsid w:val="009B6B75"/>
    <w:rsid w:val="009B77E1"/>
    <w:rsid w:val="009B7FFA"/>
    <w:rsid w:val="009C20FD"/>
    <w:rsid w:val="009C288B"/>
    <w:rsid w:val="009C3DF5"/>
    <w:rsid w:val="009C4520"/>
    <w:rsid w:val="009C4820"/>
    <w:rsid w:val="009C5993"/>
    <w:rsid w:val="009C6E27"/>
    <w:rsid w:val="009D09EB"/>
    <w:rsid w:val="009D0FA2"/>
    <w:rsid w:val="009D116B"/>
    <w:rsid w:val="009D40FB"/>
    <w:rsid w:val="009D473F"/>
    <w:rsid w:val="009D5138"/>
    <w:rsid w:val="009D66F6"/>
    <w:rsid w:val="009D69F0"/>
    <w:rsid w:val="009D7319"/>
    <w:rsid w:val="009D7978"/>
    <w:rsid w:val="009E0A83"/>
    <w:rsid w:val="009E0AF6"/>
    <w:rsid w:val="009E168C"/>
    <w:rsid w:val="009E1BE5"/>
    <w:rsid w:val="009E3EF5"/>
    <w:rsid w:val="009E4651"/>
    <w:rsid w:val="009E4C59"/>
    <w:rsid w:val="009E58D0"/>
    <w:rsid w:val="009E6396"/>
    <w:rsid w:val="009E6806"/>
    <w:rsid w:val="009E69AD"/>
    <w:rsid w:val="009E7DBF"/>
    <w:rsid w:val="009F0505"/>
    <w:rsid w:val="009F2676"/>
    <w:rsid w:val="009F2DE3"/>
    <w:rsid w:val="009F485D"/>
    <w:rsid w:val="009F6773"/>
    <w:rsid w:val="009F6858"/>
    <w:rsid w:val="009F71D2"/>
    <w:rsid w:val="009F7E09"/>
    <w:rsid w:val="00A00C2F"/>
    <w:rsid w:val="00A011A8"/>
    <w:rsid w:val="00A0121E"/>
    <w:rsid w:val="00A0145F"/>
    <w:rsid w:val="00A01BC2"/>
    <w:rsid w:val="00A0668D"/>
    <w:rsid w:val="00A07778"/>
    <w:rsid w:val="00A077C2"/>
    <w:rsid w:val="00A108B9"/>
    <w:rsid w:val="00A139D4"/>
    <w:rsid w:val="00A146C5"/>
    <w:rsid w:val="00A14980"/>
    <w:rsid w:val="00A1653E"/>
    <w:rsid w:val="00A16691"/>
    <w:rsid w:val="00A16834"/>
    <w:rsid w:val="00A1730F"/>
    <w:rsid w:val="00A2000A"/>
    <w:rsid w:val="00A20A0A"/>
    <w:rsid w:val="00A22719"/>
    <w:rsid w:val="00A236BC"/>
    <w:rsid w:val="00A23B29"/>
    <w:rsid w:val="00A247BC"/>
    <w:rsid w:val="00A24EB0"/>
    <w:rsid w:val="00A26182"/>
    <w:rsid w:val="00A278C2"/>
    <w:rsid w:val="00A27957"/>
    <w:rsid w:val="00A27BFF"/>
    <w:rsid w:val="00A27E97"/>
    <w:rsid w:val="00A27F45"/>
    <w:rsid w:val="00A308C5"/>
    <w:rsid w:val="00A3165C"/>
    <w:rsid w:val="00A31F3F"/>
    <w:rsid w:val="00A325BB"/>
    <w:rsid w:val="00A33E5C"/>
    <w:rsid w:val="00A340A3"/>
    <w:rsid w:val="00A34512"/>
    <w:rsid w:val="00A3555D"/>
    <w:rsid w:val="00A35BB6"/>
    <w:rsid w:val="00A3630E"/>
    <w:rsid w:val="00A368C2"/>
    <w:rsid w:val="00A37838"/>
    <w:rsid w:val="00A40330"/>
    <w:rsid w:val="00A40B30"/>
    <w:rsid w:val="00A4142D"/>
    <w:rsid w:val="00A41470"/>
    <w:rsid w:val="00A41DC3"/>
    <w:rsid w:val="00A43FCE"/>
    <w:rsid w:val="00A44916"/>
    <w:rsid w:val="00A450E3"/>
    <w:rsid w:val="00A452B9"/>
    <w:rsid w:val="00A46157"/>
    <w:rsid w:val="00A46E37"/>
    <w:rsid w:val="00A4724C"/>
    <w:rsid w:val="00A47FBB"/>
    <w:rsid w:val="00A50A7F"/>
    <w:rsid w:val="00A51E11"/>
    <w:rsid w:val="00A51F1C"/>
    <w:rsid w:val="00A52563"/>
    <w:rsid w:val="00A5386A"/>
    <w:rsid w:val="00A53E73"/>
    <w:rsid w:val="00A55887"/>
    <w:rsid w:val="00A55B52"/>
    <w:rsid w:val="00A57F32"/>
    <w:rsid w:val="00A60181"/>
    <w:rsid w:val="00A601B6"/>
    <w:rsid w:val="00A61D1A"/>
    <w:rsid w:val="00A624BA"/>
    <w:rsid w:val="00A64162"/>
    <w:rsid w:val="00A644EE"/>
    <w:rsid w:val="00A651F6"/>
    <w:rsid w:val="00A6624B"/>
    <w:rsid w:val="00A66F69"/>
    <w:rsid w:val="00A6798B"/>
    <w:rsid w:val="00A67CC6"/>
    <w:rsid w:val="00A7012D"/>
    <w:rsid w:val="00A7048D"/>
    <w:rsid w:val="00A712E4"/>
    <w:rsid w:val="00A7154B"/>
    <w:rsid w:val="00A71F01"/>
    <w:rsid w:val="00A724DD"/>
    <w:rsid w:val="00A72D56"/>
    <w:rsid w:val="00A74C91"/>
    <w:rsid w:val="00A76194"/>
    <w:rsid w:val="00A81BBA"/>
    <w:rsid w:val="00A83142"/>
    <w:rsid w:val="00A831CC"/>
    <w:rsid w:val="00A835C9"/>
    <w:rsid w:val="00A84710"/>
    <w:rsid w:val="00A84AD7"/>
    <w:rsid w:val="00A84E2D"/>
    <w:rsid w:val="00A858C6"/>
    <w:rsid w:val="00A85951"/>
    <w:rsid w:val="00A85DAF"/>
    <w:rsid w:val="00A8605B"/>
    <w:rsid w:val="00A902A6"/>
    <w:rsid w:val="00A90925"/>
    <w:rsid w:val="00A92CF9"/>
    <w:rsid w:val="00A9409B"/>
    <w:rsid w:val="00A94585"/>
    <w:rsid w:val="00A94D10"/>
    <w:rsid w:val="00A95567"/>
    <w:rsid w:val="00A95847"/>
    <w:rsid w:val="00A95CAB"/>
    <w:rsid w:val="00A96412"/>
    <w:rsid w:val="00A967BC"/>
    <w:rsid w:val="00A96C0C"/>
    <w:rsid w:val="00A9719D"/>
    <w:rsid w:val="00A97D73"/>
    <w:rsid w:val="00A97F79"/>
    <w:rsid w:val="00AA09DE"/>
    <w:rsid w:val="00AA0DA7"/>
    <w:rsid w:val="00AA2211"/>
    <w:rsid w:val="00AA3EB7"/>
    <w:rsid w:val="00AA451B"/>
    <w:rsid w:val="00AA58F8"/>
    <w:rsid w:val="00AA6312"/>
    <w:rsid w:val="00AA774A"/>
    <w:rsid w:val="00AA7F15"/>
    <w:rsid w:val="00AB010A"/>
    <w:rsid w:val="00AB016B"/>
    <w:rsid w:val="00AB0954"/>
    <w:rsid w:val="00AB0993"/>
    <w:rsid w:val="00AB20F0"/>
    <w:rsid w:val="00AB26FD"/>
    <w:rsid w:val="00AB2986"/>
    <w:rsid w:val="00AB38B3"/>
    <w:rsid w:val="00AB475B"/>
    <w:rsid w:val="00AB54B5"/>
    <w:rsid w:val="00AB5C6E"/>
    <w:rsid w:val="00AB6642"/>
    <w:rsid w:val="00AB6AE1"/>
    <w:rsid w:val="00AB71BE"/>
    <w:rsid w:val="00AB7437"/>
    <w:rsid w:val="00AC4251"/>
    <w:rsid w:val="00AC55AD"/>
    <w:rsid w:val="00AC7524"/>
    <w:rsid w:val="00AC7625"/>
    <w:rsid w:val="00AC7AB2"/>
    <w:rsid w:val="00AC7AD2"/>
    <w:rsid w:val="00AD06AF"/>
    <w:rsid w:val="00AD0A7F"/>
    <w:rsid w:val="00AD0E9D"/>
    <w:rsid w:val="00AD2EE9"/>
    <w:rsid w:val="00AD32C9"/>
    <w:rsid w:val="00AD48B9"/>
    <w:rsid w:val="00AD5BCF"/>
    <w:rsid w:val="00AD6C48"/>
    <w:rsid w:val="00AD7B8C"/>
    <w:rsid w:val="00AE29CE"/>
    <w:rsid w:val="00AE2E7E"/>
    <w:rsid w:val="00AE33AE"/>
    <w:rsid w:val="00AE34B3"/>
    <w:rsid w:val="00AE38BB"/>
    <w:rsid w:val="00AE5A37"/>
    <w:rsid w:val="00AE6873"/>
    <w:rsid w:val="00AE7ADE"/>
    <w:rsid w:val="00AF0B9B"/>
    <w:rsid w:val="00AF0DEF"/>
    <w:rsid w:val="00AF1DF5"/>
    <w:rsid w:val="00AF2795"/>
    <w:rsid w:val="00AF295C"/>
    <w:rsid w:val="00AF3223"/>
    <w:rsid w:val="00AF458F"/>
    <w:rsid w:val="00AF5594"/>
    <w:rsid w:val="00AF587C"/>
    <w:rsid w:val="00AF6F6C"/>
    <w:rsid w:val="00AF70DC"/>
    <w:rsid w:val="00AF7534"/>
    <w:rsid w:val="00B00B3D"/>
    <w:rsid w:val="00B01470"/>
    <w:rsid w:val="00B02723"/>
    <w:rsid w:val="00B02A47"/>
    <w:rsid w:val="00B03DAB"/>
    <w:rsid w:val="00B04493"/>
    <w:rsid w:val="00B04761"/>
    <w:rsid w:val="00B06591"/>
    <w:rsid w:val="00B06D72"/>
    <w:rsid w:val="00B100A5"/>
    <w:rsid w:val="00B10175"/>
    <w:rsid w:val="00B11234"/>
    <w:rsid w:val="00B11AE0"/>
    <w:rsid w:val="00B122DA"/>
    <w:rsid w:val="00B14720"/>
    <w:rsid w:val="00B149D0"/>
    <w:rsid w:val="00B14EA9"/>
    <w:rsid w:val="00B14FF9"/>
    <w:rsid w:val="00B15E2D"/>
    <w:rsid w:val="00B16776"/>
    <w:rsid w:val="00B172CA"/>
    <w:rsid w:val="00B17A3E"/>
    <w:rsid w:val="00B17A56"/>
    <w:rsid w:val="00B17D0F"/>
    <w:rsid w:val="00B2018A"/>
    <w:rsid w:val="00B204A6"/>
    <w:rsid w:val="00B216CD"/>
    <w:rsid w:val="00B2192F"/>
    <w:rsid w:val="00B235E2"/>
    <w:rsid w:val="00B24265"/>
    <w:rsid w:val="00B24428"/>
    <w:rsid w:val="00B24829"/>
    <w:rsid w:val="00B254CE"/>
    <w:rsid w:val="00B25574"/>
    <w:rsid w:val="00B264E0"/>
    <w:rsid w:val="00B26DC1"/>
    <w:rsid w:val="00B27D08"/>
    <w:rsid w:val="00B306A1"/>
    <w:rsid w:val="00B30DA7"/>
    <w:rsid w:val="00B312BA"/>
    <w:rsid w:val="00B31573"/>
    <w:rsid w:val="00B32EC3"/>
    <w:rsid w:val="00B33822"/>
    <w:rsid w:val="00B344E9"/>
    <w:rsid w:val="00B346C1"/>
    <w:rsid w:val="00B366DD"/>
    <w:rsid w:val="00B403AE"/>
    <w:rsid w:val="00B40F9A"/>
    <w:rsid w:val="00B41EE4"/>
    <w:rsid w:val="00B4214A"/>
    <w:rsid w:val="00B42729"/>
    <w:rsid w:val="00B43541"/>
    <w:rsid w:val="00B43D7F"/>
    <w:rsid w:val="00B44189"/>
    <w:rsid w:val="00B44864"/>
    <w:rsid w:val="00B44B3D"/>
    <w:rsid w:val="00B44D47"/>
    <w:rsid w:val="00B450A6"/>
    <w:rsid w:val="00B458C5"/>
    <w:rsid w:val="00B4762B"/>
    <w:rsid w:val="00B47DC9"/>
    <w:rsid w:val="00B512B0"/>
    <w:rsid w:val="00B5237B"/>
    <w:rsid w:val="00B533D9"/>
    <w:rsid w:val="00B53AB4"/>
    <w:rsid w:val="00B54137"/>
    <w:rsid w:val="00B541FE"/>
    <w:rsid w:val="00B54943"/>
    <w:rsid w:val="00B558D7"/>
    <w:rsid w:val="00B632BE"/>
    <w:rsid w:val="00B63D2E"/>
    <w:rsid w:val="00B66976"/>
    <w:rsid w:val="00B672B0"/>
    <w:rsid w:val="00B6769C"/>
    <w:rsid w:val="00B67E65"/>
    <w:rsid w:val="00B67FE8"/>
    <w:rsid w:val="00B72016"/>
    <w:rsid w:val="00B724BF"/>
    <w:rsid w:val="00B741BE"/>
    <w:rsid w:val="00B7469C"/>
    <w:rsid w:val="00B74E07"/>
    <w:rsid w:val="00B75BA5"/>
    <w:rsid w:val="00B76338"/>
    <w:rsid w:val="00B8059C"/>
    <w:rsid w:val="00B81817"/>
    <w:rsid w:val="00B82BBD"/>
    <w:rsid w:val="00B82FB8"/>
    <w:rsid w:val="00B84681"/>
    <w:rsid w:val="00B84871"/>
    <w:rsid w:val="00B857FA"/>
    <w:rsid w:val="00B86962"/>
    <w:rsid w:val="00B869BB"/>
    <w:rsid w:val="00B87C3E"/>
    <w:rsid w:val="00B87D01"/>
    <w:rsid w:val="00B9097A"/>
    <w:rsid w:val="00B909A6"/>
    <w:rsid w:val="00B90F9D"/>
    <w:rsid w:val="00B912D3"/>
    <w:rsid w:val="00B914A9"/>
    <w:rsid w:val="00B932A2"/>
    <w:rsid w:val="00B935E7"/>
    <w:rsid w:val="00B94685"/>
    <w:rsid w:val="00B94F10"/>
    <w:rsid w:val="00B9554F"/>
    <w:rsid w:val="00B95C14"/>
    <w:rsid w:val="00B96F93"/>
    <w:rsid w:val="00B973F7"/>
    <w:rsid w:val="00B9756F"/>
    <w:rsid w:val="00B97BD4"/>
    <w:rsid w:val="00B97C5C"/>
    <w:rsid w:val="00BA1DED"/>
    <w:rsid w:val="00BA3D8D"/>
    <w:rsid w:val="00BA476E"/>
    <w:rsid w:val="00BA4BAE"/>
    <w:rsid w:val="00BA5550"/>
    <w:rsid w:val="00BA589B"/>
    <w:rsid w:val="00BA60C4"/>
    <w:rsid w:val="00BA62B0"/>
    <w:rsid w:val="00BA67FD"/>
    <w:rsid w:val="00BA7620"/>
    <w:rsid w:val="00BA7745"/>
    <w:rsid w:val="00BA798F"/>
    <w:rsid w:val="00BA7DA8"/>
    <w:rsid w:val="00BB0B51"/>
    <w:rsid w:val="00BB1067"/>
    <w:rsid w:val="00BB2C0B"/>
    <w:rsid w:val="00BB2EAA"/>
    <w:rsid w:val="00BB3933"/>
    <w:rsid w:val="00BB7049"/>
    <w:rsid w:val="00BB772B"/>
    <w:rsid w:val="00BC0EBD"/>
    <w:rsid w:val="00BC119F"/>
    <w:rsid w:val="00BC11B8"/>
    <w:rsid w:val="00BC247F"/>
    <w:rsid w:val="00BC2B6D"/>
    <w:rsid w:val="00BC35E5"/>
    <w:rsid w:val="00BC3BA8"/>
    <w:rsid w:val="00BC3D9C"/>
    <w:rsid w:val="00BC4858"/>
    <w:rsid w:val="00BC4A69"/>
    <w:rsid w:val="00BC51AA"/>
    <w:rsid w:val="00BC5345"/>
    <w:rsid w:val="00BC5881"/>
    <w:rsid w:val="00BC5C03"/>
    <w:rsid w:val="00BC69B7"/>
    <w:rsid w:val="00BC6F4F"/>
    <w:rsid w:val="00BC7F27"/>
    <w:rsid w:val="00BD035A"/>
    <w:rsid w:val="00BD12D5"/>
    <w:rsid w:val="00BD1DE7"/>
    <w:rsid w:val="00BD3149"/>
    <w:rsid w:val="00BD4B0D"/>
    <w:rsid w:val="00BD4F54"/>
    <w:rsid w:val="00BD5297"/>
    <w:rsid w:val="00BD5D0C"/>
    <w:rsid w:val="00BD5F94"/>
    <w:rsid w:val="00BD6065"/>
    <w:rsid w:val="00BD6BE6"/>
    <w:rsid w:val="00BD74CD"/>
    <w:rsid w:val="00BD7934"/>
    <w:rsid w:val="00BD7DA3"/>
    <w:rsid w:val="00BE0BF4"/>
    <w:rsid w:val="00BE16FE"/>
    <w:rsid w:val="00BE4388"/>
    <w:rsid w:val="00BE46EB"/>
    <w:rsid w:val="00BE63C7"/>
    <w:rsid w:val="00BE68FA"/>
    <w:rsid w:val="00BE7CB9"/>
    <w:rsid w:val="00BF11E7"/>
    <w:rsid w:val="00BF1206"/>
    <w:rsid w:val="00BF386D"/>
    <w:rsid w:val="00BF3DFE"/>
    <w:rsid w:val="00BF4672"/>
    <w:rsid w:val="00BF4A9F"/>
    <w:rsid w:val="00BF5263"/>
    <w:rsid w:val="00C012BC"/>
    <w:rsid w:val="00C02554"/>
    <w:rsid w:val="00C02AE8"/>
    <w:rsid w:val="00C02EAA"/>
    <w:rsid w:val="00C03B5E"/>
    <w:rsid w:val="00C042FB"/>
    <w:rsid w:val="00C06BC4"/>
    <w:rsid w:val="00C07759"/>
    <w:rsid w:val="00C103CE"/>
    <w:rsid w:val="00C1176E"/>
    <w:rsid w:val="00C13456"/>
    <w:rsid w:val="00C13514"/>
    <w:rsid w:val="00C13E3A"/>
    <w:rsid w:val="00C1408F"/>
    <w:rsid w:val="00C14676"/>
    <w:rsid w:val="00C14BFA"/>
    <w:rsid w:val="00C1608F"/>
    <w:rsid w:val="00C164CE"/>
    <w:rsid w:val="00C165D0"/>
    <w:rsid w:val="00C17240"/>
    <w:rsid w:val="00C1769C"/>
    <w:rsid w:val="00C20A48"/>
    <w:rsid w:val="00C22EFB"/>
    <w:rsid w:val="00C230FE"/>
    <w:rsid w:val="00C23943"/>
    <w:rsid w:val="00C24CC6"/>
    <w:rsid w:val="00C25386"/>
    <w:rsid w:val="00C25E6E"/>
    <w:rsid w:val="00C26A62"/>
    <w:rsid w:val="00C26B90"/>
    <w:rsid w:val="00C31C35"/>
    <w:rsid w:val="00C32577"/>
    <w:rsid w:val="00C326E0"/>
    <w:rsid w:val="00C32DD0"/>
    <w:rsid w:val="00C3385D"/>
    <w:rsid w:val="00C33C7B"/>
    <w:rsid w:val="00C341C3"/>
    <w:rsid w:val="00C35739"/>
    <w:rsid w:val="00C35A67"/>
    <w:rsid w:val="00C3615A"/>
    <w:rsid w:val="00C364E5"/>
    <w:rsid w:val="00C37759"/>
    <w:rsid w:val="00C4043A"/>
    <w:rsid w:val="00C413D4"/>
    <w:rsid w:val="00C43A13"/>
    <w:rsid w:val="00C44CAD"/>
    <w:rsid w:val="00C45C92"/>
    <w:rsid w:val="00C45D89"/>
    <w:rsid w:val="00C46D8E"/>
    <w:rsid w:val="00C46F7E"/>
    <w:rsid w:val="00C50CB3"/>
    <w:rsid w:val="00C50DA7"/>
    <w:rsid w:val="00C50ED8"/>
    <w:rsid w:val="00C50FF2"/>
    <w:rsid w:val="00C53A96"/>
    <w:rsid w:val="00C5490C"/>
    <w:rsid w:val="00C55097"/>
    <w:rsid w:val="00C55271"/>
    <w:rsid w:val="00C60BC8"/>
    <w:rsid w:val="00C61A03"/>
    <w:rsid w:val="00C63146"/>
    <w:rsid w:val="00C649A2"/>
    <w:rsid w:val="00C6536C"/>
    <w:rsid w:val="00C669BF"/>
    <w:rsid w:val="00C66B85"/>
    <w:rsid w:val="00C710B1"/>
    <w:rsid w:val="00C71482"/>
    <w:rsid w:val="00C71FDA"/>
    <w:rsid w:val="00C726DA"/>
    <w:rsid w:val="00C72F34"/>
    <w:rsid w:val="00C72F41"/>
    <w:rsid w:val="00C739BA"/>
    <w:rsid w:val="00C7442F"/>
    <w:rsid w:val="00C74670"/>
    <w:rsid w:val="00C74951"/>
    <w:rsid w:val="00C752E3"/>
    <w:rsid w:val="00C77314"/>
    <w:rsid w:val="00C77518"/>
    <w:rsid w:val="00C779D7"/>
    <w:rsid w:val="00C80AF3"/>
    <w:rsid w:val="00C819F5"/>
    <w:rsid w:val="00C81A0D"/>
    <w:rsid w:val="00C82F54"/>
    <w:rsid w:val="00C83A47"/>
    <w:rsid w:val="00C85555"/>
    <w:rsid w:val="00C90677"/>
    <w:rsid w:val="00C9216E"/>
    <w:rsid w:val="00C92214"/>
    <w:rsid w:val="00C92D76"/>
    <w:rsid w:val="00C93659"/>
    <w:rsid w:val="00C93C68"/>
    <w:rsid w:val="00C93F70"/>
    <w:rsid w:val="00C94AD7"/>
    <w:rsid w:val="00C94BCF"/>
    <w:rsid w:val="00C96C31"/>
    <w:rsid w:val="00C973C3"/>
    <w:rsid w:val="00C975B8"/>
    <w:rsid w:val="00C9774E"/>
    <w:rsid w:val="00C97F3F"/>
    <w:rsid w:val="00CA1426"/>
    <w:rsid w:val="00CA16AC"/>
    <w:rsid w:val="00CA2850"/>
    <w:rsid w:val="00CA354D"/>
    <w:rsid w:val="00CA3935"/>
    <w:rsid w:val="00CA509F"/>
    <w:rsid w:val="00CA5479"/>
    <w:rsid w:val="00CA6F3E"/>
    <w:rsid w:val="00CA6F8C"/>
    <w:rsid w:val="00CA722E"/>
    <w:rsid w:val="00CB0328"/>
    <w:rsid w:val="00CB138A"/>
    <w:rsid w:val="00CB14DE"/>
    <w:rsid w:val="00CB21C0"/>
    <w:rsid w:val="00CB34FC"/>
    <w:rsid w:val="00CB4177"/>
    <w:rsid w:val="00CB609D"/>
    <w:rsid w:val="00CB74EE"/>
    <w:rsid w:val="00CB77C4"/>
    <w:rsid w:val="00CB782F"/>
    <w:rsid w:val="00CC067C"/>
    <w:rsid w:val="00CC0AE4"/>
    <w:rsid w:val="00CC1C08"/>
    <w:rsid w:val="00CC28C8"/>
    <w:rsid w:val="00CC365A"/>
    <w:rsid w:val="00CC5762"/>
    <w:rsid w:val="00CC61A5"/>
    <w:rsid w:val="00CC65A1"/>
    <w:rsid w:val="00CC7D26"/>
    <w:rsid w:val="00CD063E"/>
    <w:rsid w:val="00CD0EFB"/>
    <w:rsid w:val="00CD2079"/>
    <w:rsid w:val="00CD3848"/>
    <w:rsid w:val="00CD43F9"/>
    <w:rsid w:val="00CD4C24"/>
    <w:rsid w:val="00CD59D3"/>
    <w:rsid w:val="00CD65A8"/>
    <w:rsid w:val="00CD690C"/>
    <w:rsid w:val="00CE1404"/>
    <w:rsid w:val="00CE147B"/>
    <w:rsid w:val="00CE179F"/>
    <w:rsid w:val="00CE1CA9"/>
    <w:rsid w:val="00CE208D"/>
    <w:rsid w:val="00CE25C3"/>
    <w:rsid w:val="00CE3954"/>
    <w:rsid w:val="00CE39E5"/>
    <w:rsid w:val="00CE3B38"/>
    <w:rsid w:val="00CE4082"/>
    <w:rsid w:val="00CE40E8"/>
    <w:rsid w:val="00CE52E9"/>
    <w:rsid w:val="00CE6322"/>
    <w:rsid w:val="00CE6C29"/>
    <w:rsid w:val="00CE70B5"/>
    <w:rsid w:val="00CF10B2"/>
    <w:rsid w:val="00CF214B"/>
    <w:rsid w:val="00CF2371"/>
    <w:rsid w:val="00CF2F1D"/>
    <w:rsid w:val="00CF33AF"/>
    <w:rsid w:val="00CF3CAA"/>
    <w:rsid w:val="00CF4E98"/>
    <w:rsid w:val="00CF6179"/>
    <w:rsid w:val="00CF6311"/>
    <w:rsid w:val="00CF6494"/>
    <w:rsid w:val="00CF7756"/>
    <w:rsid w:val="00CF7E61"/>
    <w:rsid w:val="00D0003E"/>
    <w:rsid w:val="00D00600"/>
    <w:rsid w:val="00D00C9B"/>
    <w:rsid w:val="00D00EF4"/>
    <w:rsid w:val="00D0504B"/>
    <w:rsid w:val="00D05672"/>
    <w:rsid w:val="00D0576D"/>
    <w:rsid w:val="00D103DE"/>
    <w:rsid w:val="00D105D7"/>
    <w:rsid w:val="00D10C43"/>
    <w:rsid w:val="00D132E9"/>
    <w:rsid w:val="00D1590A"/>
    <w:rsid w:val="00D16B6F"/>
    <w:rsid w:val="00D176F2"/>
    <w:rsid w:val="00D17F5D"/>
    <w:rsid w:val="00D206DC"/>
    <w:rsid w:val="00D20A3C"/>
    <w:rsid w:val="00D21345"/>
    <w:rsid w:val="00D222FF"/>
    <w:rsid w:val="00D2262D"/>
    <w:rsid w:val="00D23F2D"/>
    <w:rsid w:val="00D24AAD"/>
    <w:rsid w:val="00D2573C"/>
    <w:rsid w:val="00D258B5"/>
    <w:rsid w:val="00D25A01"/>
    <w:rsid w:val="00D2687C"/>
    <w:rsid w:val="00D26C83"/>
    <w:rsid w:val="00D273FD"/>
    <w:rsid w:val="00D2756C"/>
    <w:rsid w:val="00D27DBC"/>
    <w:rsid w:val="00D27E71"/>
    <w:rsid w:val="00D30052"/>
    <w:rsid w:val="00D33A0F"/>
    <w:rsid w:val="00D33A6A"/>
    <w:rsid w:val="00D340F6"/>
    <w:rsid w:val="00D36024"/>
    <w:rsid w:val="00D36465"/>
    <w:rsid w:val="00D37D62"/>
    <w:rsid w:val="00D45022"/>
    <w:rsid w:val="00D4553A"/>
    <w:rsid w:val="00D45DD0"/>
    <w:rsid w:val="00D47054"/>
    <w:rsid w:val="00D47093"/>
    <w:rsid w:val="00D472A0"/>
    <w:rsid w:val="00D476E4"/>
    <w:rsid w:val="00D50CBB"/>
    <w:rsid w:val="00D5186D"/>
    <w:rsid w:val="00D51AC8"/>
    <w:rsid w:val="00D52C7B"/>
    <w:rsid w:val="00D53359"/>
    <w:rsid w:val="00D5454F"/>
    <w:rsid w:val="00D5489F"/>
    <w:rsid w:val="00D54E6B"/>
    <w:rsid w:val="00D5545C"/>
    <w:rsid w:val="00D60B35"/>
    <w:rsid w:val="00D62190"/>
    <w:rsid w:val="00D643EE"/>
    <w:rsid w:val="00D6459D"/>
    <w:rsid w:val="00D64C45"/>
    <w:rsid w:val="00D657A3"/>
    <w:rsid w:val="00D668AB"/>
    <w:rsid w:val="00D66B67"/>
    <w:rsid w:val="00D66B76"/>
    <w:rsid w:val="00D72541"/>
    <w:rsid w:val="00D74111"/>
    <w:rsid w:val="00D75D77"/>
    <w:rsid w:val="00D77DFD"/>
    <w:rsid w:val="00D80DD7"/>
    <w:rsid w:val="00D81144"/>
    <w:rsid w:val="00D82243"/>
    <w:rsid w:val="00D8258F"/>
    <w:rsid w:val="00D82D5D"/>
    <w:rsid w:val="00D8423B"/>
    <w:rsid w:val="00D8771A"/>
    <w:rsid w:val="00D87853"/>
    <w:rsid w:val="00D90236"/>
    <w:rsid w:val="00D91F03"/>
    <w:rsid w:val="00D936DB"/>
    <w:rsid w:val="00D949E0"/>
    <w:rsid w:val="00D95497"/>
    <w:rsid w:val="00D95B3E"/>
    <w:rsid w:val="00D96436"/>
    <w:rsid w:val="00DA0AFA"/>
    <w:rsid w:val="00DA13B2"/>
    <w:rsid w:val="00DA214B"/>
    <w:rsid w:val="00DA22F5"/>
    <w:rsid w:val="00DA2B06"/>
    <w:rsid w:val="00DA44B9"/>
    <w:rsid w:val="00DA49DE"/>
    <w:rsid w:val="00DA637A"/>
    <w:rsid w:val="00DA67BF"/>
    <w:rsid w:val="00DA6F75"/>
    <w:rsid w:val="00DA7F40"/>
    <w:rsid w:val="00DB0018"/>
    <w:rsid w:val="00DB06CC"/>
    <w:rsid w:val="00DB3077"/>
    <w:rsid w:val="00DB343B"/>
    <w:rsid w:val="00DB4376"/>
    <w:rsid w:val="00DB52DC"/>
    <w:rsid w:val="00DB600B"/>
    <w:rsid w:val="00DB67BF"/>
    <w:rsid w:val="00DB7F9B"/>
    <w:rsid w:val="00DC0E0E"/>
    <w:rsid w:val="00DC1961"/>
    <w:rsid w:val="00DC2F00"/>
    <w:rsid w:val="00DC30A4"/>
    <w:rsid w:val="00DC35AA"/>
    <w:rsid w:val="00DC3A21"/>
    <w:rsid w:val="00DC3E90"/>
    <w:rsid w:val="00DC54F1"/>
    <w:rsid w:val="00DC611D"/>
    <w:rsid w:val="00DC6AC1"/>
    <w:rsid w:val="00DC7634"/>
    <w:rsid w:val="00DD2852"/>
    <w:rsid w:val="00DD30C4"/>
    <w:rsid w:val="00DD33F1"/>
    <w:rsid w:val="00DD3633"/>
    <w:rsid w:val="00DD38C8"/>
    <w:rsid w:val="00DD4D60"/>
    <w:rsid w:val="00DD720C"/>
    <w:rsid w:val="00DD7C8B"/>
    <w:rsid w:val="00DE2088"/>
    <w:rsid w:val="00DE2BEA"/>
    <w:rsid w:val="00DE3B80"/>
    <w:rsid w:val="00DE40A4"/>
    <w:rsid w:val="00DE4903"/>
    <w:rsid w:val="00DE4B50"/>
    <w:rsid w:val="00DE4CE1"/>
    <w:rsid w:val="00DE5A72"/>
    <w:rsid w:val="00DE7D97"/>
    <w:rsid w:val="00DF2084"/>
    <w:rsid w:val="00DF3F7C"/>
    <w:rsid w:val="00DF5933"/>
    <w:rsid w:val="00DF5BC4"/>
    <w:rsid w:val="00DF6572"/>
    <w:rsid w:val="00DF698C"/>
    <w:rsid w:val="00DF6A2A"/>
    <w:rsid w:val="00DF6C1D"/>
    <w:rsid w:val="00DF77A5"/>
    <w:rsid w:val="00DF7DED"/>
    <w:rsid w:val="00E00468"/>
    <w:rsid w:val="00E0075E"/>
    <w:rsid w:val="00E011E7"/>
    <w:rsid w:val="00E03454"/>
    <w:rsid w:val="00E036DA"/>
    <w:rsid w:val="00E06530"/>
    <w:rsid w:val="00E06C44"/>
    <w:rsid w:val="00E0717D"/>
    <w:rsid w:val="00E07F7A"/>
    <w:rsid w:val="00E102FD"/>
    <w:rsid w:val="00E10A15"/>
    <w:rsid w:val="00E11B46"/>
    <w:rsid w:val="00E1205B"/>
    <w:rsid w:val="00E12D0C"/>
    <w:rsid w:val="00E1339E"/>
    <w:rsid w:val="00E13D47"/>
    <w:rsid w:val="00E159D8"/>
    <w:rsid w:val="00E15AE3"/>
    <w:rsid w:val="00E16FFE"/>
    <w:rsid w:val="00E176F4"/>
    <w:rsid w:val="00E17D75"/>
    <w:rsid w:val="00E20011"/>
    <w:rsid w:val="00E20DE0"/>
    <w:rsid w:val="00E21A86"/>
    <w:rsid w:val="00E21FBD"/>
    <w:rsid w:val="00E221C6"/>
    <w:rsid w:val="00E229F6"/>
    <w:rsid w:val="00E23623"/>
    <w:rsid w:val="00E23D60"/>
    <w:rsid w:val="00E242CC"/>
    <w:rsid w:val="00E243FD"/>
    <w:rsid w:val="00E249EB"/>
    <w:rsid w:val="00E25603"/>
    <w:rsid w:val="00E30A8D"/>
    <w:rsid w:val="00E30E6A"/>
    <w:rsid w:val="00E31B1B"/>
    <w:rsid w:val="00E32112"/>
    <w:rsid w:val="00E3247B"/>
    <w:rsid w:val="00E32802"/>
    <w:rsid w:val="00E32D0D"/>
    <w:rsid w:val="00E32D7E"/>
    <w:rsid w:val="00E335F5"/>
    <w:rsid w:val="00E3429B"/>
    <w:rsid w:val="00E349E8"/>
    <w:rsid w:val="00E34F11"/>
    <w:rsid w:val="00E35C45"/>
    <w:rsid w:val="00E35D87"/>
    <w:rsid w:val="00E37591"/>
    <w:rsid w:val="00E41D49"/>
    <w:rsid w:val="00E42DA8"/>
    <w:rsid w:val="00E43368"/>
    <w:rsid w:val="00E43383"/>
    <w:rsid w:val="00E43C42"/>
    <w:rsid w:val="00E4422C"/>
    <w:rsid w:val="00E500F7"/>
    <w:rsid w:val="00E50615"/>
    <w:rsid w:val="00E5210F"/>
    <w:rsid w:val="00E53D3A"/>
    <w:rsid w:val="00E53E23"/>
    <w:rsid w:val="00E54194"/>
    <w:rsid w:val="00E54A86"/>
    <w:rsid w:val="00E54CCC"/>
    <w:rsid w:val="00E55C3B"/>
    <w:rsid w:val="00E5622B"/>
    <w:rsid w:val="00E56AAD"/>
    <w:rsid w:val="00E56EF0"/>
    <w:rsid w:val="00E57E5E"/>
    <w:rsid w:val="00E60563"/>
    <w:rsid w:val="00E61695"/>
    <w:rsid w:val="00E618F8"/>
    <w:rsid w:val="00E61E60"/>
    <w:rsid w:val="00E62017"/>
    <w:rsid w:val="00E62932"/>
    <w:rsid w:val="00E62ED3"/>
    <w:rsid w:val="00E63A79"/>
    <w:rsid w:val="00E64CCE"/>
    <w:rsid w:val="00E65C4C"/>
    <w:rsid w:val="00E660F2"/>
    <w:rsid w:val="00E6636C"/>
    <w:rsid w:val="00E67DB7"/>
    <w:rsid w:val="00E72730"/>
    <w:rsid w:val="00E72C3E"/>
    <w:rsid w:val="00E72DAC"/>
    <w:rsid w:val="00E73F78"/>
    <w:rsid w:val="00E76575"/>
    <w:rsid w:val="00E7790A"/>
    <w:rsid w:val="00E80993"/>
    <w:rsid w:val="00E81246"/>
    <w:rsid w:val="00E83A90"/>
    <w:rsid w:val="00E83D63"/>
    <w:rsid w:val="00E84E6B"/>
    <w:rsid w:val="00E85105"/>
    <w:rsid w:val="00E856B2"/>
    <w:rsid w:val="00E85B7B"/>
    <w:rsid w:val="00E90381"/>
    <w:rsid w:val="00E9053B"/>
    <w:rsid w:val="00E908B2"/>
    <w:rsid w:val="00E91CB2"/>
    <w:rsid w:val="00E92726"/>
    <w:rsid w:val="00E9351F"/>
    <w:rsid w:val="00E93EA9"/>
    <w:rsid w:val="00E946EE"/>
    <w:rsid w:val="00E95A2F"/>
    <w:rsid w:val="00E96D77"/>
    <w:rsid w:val="00E97C57"/>
    <w:rsid w:val="00EA0008"/>
    <w:rsid w:val="00EA14AC"/>
    <w:rsid w:val="00EA1731"/>
    <w:rsid w:val="00EA17D0"/>
    <w:rsid w:val="00EA1A87"/>
    <w:rsid w:val="00EA1D43"/>
    <w:rsid w:val="00EA22EB"/>
    <w:rsid w:val="00EA2BE4"/>
    <w:rsid w:val="00EA2D9C"/>
    <w:rsid w:val="00EA2DB2"/>
    <w:rsid w:val="00EA2F6A"/>
    <w:rsid w:val="00EA34B4"/>
    <w:rsid w:val="00EA3BC8"/>
    <w:rsid w:val="00EA4A7B"/>
    <w:rsid w:val="00EA4CD4"/>
    <w:rsid w:val="00EA61D4"/>
    <w:rsid w:val="00EB2065"/>
    <w:rsid w:val="00EB2803"/>
    <w:rsid w:val="00EB388F"/>
    <w:rsid w:val="00EB3D10"/>
    <w:rsid w:val="00EB41CD"/>
    <w:rsid w:val="00EB42B6"/>
    <w:rsid w:val="00EB468E"/>
    <w:rsid w:val="00EB48A3"/>
    <w:rsid w:val="00EB4DFE"/>
    <w:rsid w:val="00EB510B"/>
    <w:rsid w:val="00EB51D7"/>
    <w:rsid w:val="00EB5A2F"/>
    <w:rsid w:val="00EC0214"/>
    <w:rsid w:val="00EC0BFB"/>
    <w:rsid w:val="00EC1A2A"/>
    <w:rsid w:val="00EC1AD6"/>
    <w:rsid w:val="00EC1D88"/>
    <w:rsid w:val="00EC30A2"/>
    <w:rsid w:val="00EC34CE"/>
    <w:rsid w:val="00EC3DFA"/>
    <w:rsid w:val="00EC4639"/>
    <w:rsid w:val="00EC54B1"/>
    <w:rsid w:val="00EC6684"/>
    <w:rsid w:val="00EC6811"/>
    <w:rsid w:val="00EC7A4B"/>
    <w:rsid w:val="00ED17BE"/>
    <w:rsid w:val="00ED1908"/>
    <w:rsid w:val="00ED1992"/>
    <w:rsid w:val="00ED2F11"/>
    <w:rsid w:val="00ED2F8D"/>
    <w:rsid w:val="00ED301B"/>
    <w:rsid w:val="00ED45BA"/>
    <w:rsid w:val="00ED4BEB"/>
    <w:rsid w:val="00ED4CA6"/>
    <w:rsid w:val="00ED6FAF"/>
    <w:rsid w:val="00ED7566"/>
    <w:rsid w:val="00EE283E"/>
    <w:rsid w:val="00EE3554"/>
    <w:rsid w:val="00EE35E8"/>
    <w:rsid w:val="00EE555B"/>
    <w:rsid w:val="00EE559A"/>
    <w:rsid w:val="00EE6260"/>
    <w:rsid w:val="00EE6431"/>
    <w:rsid w:val="00EE6E84"/>
    <w:rsid w:val="00EE706D"/>
    <w:rsid w:val="00EF32B8"/>
    <w:rsid w:val="00EF3CA4"/>
    <w:rsid w:val="00EF430A"/>
    <w:rsid w:val="00EF4897"/>
    <w:rsid w:val="00EF583D"/>
    <w:rsid w:val="00EF677A"/>
    <w:rsid w:val="00F013EA"/>
    <w:rsid w:val="00F022B5"/>
    <w:rsid w:val="00F025C9"/>
    <w:rsid w:val="00F02614"/>
    <w:rsid w:val="00F0293C"/>
    <w:rsid w:val="00F03566"/>
    <w:rsid w:val="00F03698"/>
    <w:rsid w:val="00F04DB6"/>
    <w:rsid w:val="00F05618"/>
    <w:rsid w:val="00F05645"/>
    <w:rsid w:val="00F06597"/>
    <w:rsid w:val="00F065D1"/>
    <w:rsid w:val="00F06A09"/>
    <w:rsid w:val="00F0749B"/>
    <w:rsid w:val="00F1114E"/>
    <w:rsid w:val="00F11906"/>
    <w:rsid w:val="00F11D55"/>
    <w:rsid w:val="00F11D59"/>
    <w:rsid w:val="00F11F88"/>
    <w:rsid w:val="00F14312"/>
    <w:rsid w:val="00F14AD1"/>
    <w:rsid w:val="00F161E8"/>
    <w:rsid w:val="00F16222"/>
    <w:rsid w:val="00F16975"/>
    <w:rsid w:val="00F16A3A"/>
    <w:rsid w:val="00F173AB"/>
    <w:rsid w:val="00F214FF"/>
    <w:rsid w:val="00F21973"/>
    <w:rsid w:val="00F21B3C"/>
    <w:rsid w:val="00F221E6"/>
    <w:rsid w:val="00F22B64"/>
    <w:rsid w:val="00F22CBC"/>
    <w:rsid w:val="00F22EA3"/>
    <w:rsid w:val="00F2368D"/>
    <w:rsid w:val="00F25081"/>
    <w:rsid w:val="00F25143"/>
    <w:rsid w:val="00F27F18"/>
    <w:rsid w:val="00F30BE6"/>
    <w:rsid w:val="00F31837"/>
    <w:rsid w:val="00F31E9D"/>
    <w:rsid w:val="00F33B9F"/>
    <w:rsid w:val="00F34CE7"/>
    <w:rsid w:val="00F352D4"/>
    <w:rsid w:val="00F3605A"/>
    <w:rsid w:val="00F3770C"/>
    <w:rsid w:val="00F409F7"/>
    <w:rsid w:val="00F4100B"/>
    <w:rsid w:val="00F41317"/>
    <w:rsid w:val="00F42883"/>
    <w:rsid w:val="00F429A4"/>
    <w:rsid w:val="00F4363F"/>
    <w:rsid w:val="00F44120"/>
    <w:rsid w:val="00F4488B"/>
    <w:rsid w:val="00F451D9"/>
    <w:rsid w:val="00F469FE"/>
    <w:rsid w:val="00F47724"/>
    <w:rsid w:val="00F47AE0"/>
    <w:rsid w:val="00F51C23"/>
    <w:rsid w:val="00F5265D"/>
    <w:rsid w:val="00F54C8C"/>
    <w:rsid w:val="00F55139"/>
    <w:rsid w:val="00F566AC"/>
    <w:rsid w:val="00F56A40"/>
    <w:rsid w:val="00F5784A"/>
    <w:rsid w:val="00F57ADA"/>
    <w:rsid w:val="00F6168E"/>
    <w:rsid w:val="00F61E48"/>
    <w:rsid w:val="00F62ADE"/>
    <w:rsid w:val="00F63A60"/>
    <w:rsid w:val="00F64BAB"/>
    <w:rsid w:val="00F654A2"/>
    <w:rsid w:val="00F656CE"/>
    <w:rsid w:val="00F6616B"/>
    <w:rsid w:val="00F66882"/>
    <w:rsid w:val="00F671E7"/>
    <w:rsid w:val="00F6749A"/>
    <w:rsid w:val="00F67FBD"/>
    <w:rsid w:val="00F722EB"/>
    <w:rsid w:val="00F72F30"/>
    <w:rsid w:val="00F72FD6"/>
    <w:rsid w:val="00F7333E"/>
    <w:rsid w:val="00F74A6C"/>
    <w:rsid w:val="00F80200"/>
    <w:rsid w:val="00F80B14"/>
    <w:rsid w:val="00F82A49"/>
    <w:rsid w:val="00F82DFF"/>
    <w:rsid w:val="00F83EC5"/>
    <w:rsid w:val="00F850A3"/>
    <w:rsid w:val="00F8578B"/>
    <w:rsid w:val="00F85D07"/>
    <w:rsid w:val="00F87577"/>
    <w:rsid w:val="00F9061F"/>
    <w:rsid w:val="00F9314D"/>
    <w:rsid w:val="00F9345F"/>
    <w:rsid w:val="00F95E80"/>
    <w:rsid w:val="00F95FC9"/>
    <w:rsid w:val="00FA014F"/>
    <w:rsid w:val="00FA0BEB"/>
    <w:rsid w:val="00FA3736"/>
    <w:rsid w:val="00FA3930"/>
    <w:rsid w:val="00FA4469"/>
    <w:rsid w:val="00FA44C3"/>
    <w:rsid w:val="00FA4F55"/>
    <w:rsid w:val="00FA564D"/>
    <w:rsid w:val="00FA5752"/>
    <w:rsid w:val="00FA5BAE"/>
    <w:rsid w:val="00FA6EAD"/>
    <w:rsid w:val="00FB1A9A"/>
    <w:rsid w:val="00FB231D"/>
    <w:rsid w:val="00FB27FB"/>
    <w:rsid w:val="00FB2E33"/>
    <w:rsid w:val="00FB3116"/>
    <w:rsid w:val="00FB3C85"/>
    <w:rsid w:val="00FB416F"/>
    <w:rsid w:val="00FB41A6"/>
    <w:rsid w:val="00FB4C61"/>
    <w:rsid w:val="00FB5084"/>
    <w:rsid w:val="00FB5FC5"/>
    <w:rsid w:val="00FB600D"/>
    <w:rsid w:val="00FB7E9E"/>
    <w:rsid w:val="00FC0AEC"/>
    <w:rsid w:val="00FC19C3"/>
    <w:rsid w:val="00FC1E5E"/>
    <w:rsid w:val="00FC5E4D"/>
    <w:rsid w:val="00FC64DE"/>
    <w:rsid w:val="00FC64E2"/>
    <w:rsid w:val="00FC7CCD"/>
    <w:rsid w:val="00FD04BD"/>
    <w:rsid w:val="00FD176F"/>
    <w:rsid w:val="00FD198C"/>
    <w:rsid w:val="00FD2031"/>
    <w:rsid w:val="00FD284B"/>
    <w:rsid w:val="00FD28BB"/>
    <w:rsid w:val="00FD2CA1"/>
    <w:rsid w:val="00FD4EBD"/>
    <w:rsid w:val="00FD5D05"/>
    <w:rsid w:val="00FD668C"/>
    <w:rsid w:val="00FD79A8"/>
    <w:rsid w:val="00FE05FB"/>
    <w:rsid w:val="00FE11D2"/>
    <w:rsid w:val="00FE1A9E"/>
    <w:rsid w:val="00FE273A"/>
    <w:rsid w:val="00FE390D"/>
    <w:rsid w:val="00FE421E"/>
    <w:rsid w:val="00FE53E5"/>
    <w:rsid w:val="00FE620B"/>
    <w:rsid w:val="00FE7057"/>
    <w:rsid w:val="00FE7BE6"/>
    <w:rsid w:val="00FF0104"/>
    <w:rsid w:val="00FF1604"/>
    <w:rsid w:val="00FF3DC9"/>
    <w:rsid w:val="00FF5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AA9DF9F"/>
  <w14:defaultImageDpi w14:val="32767"/>
  <w15:chartTrackingRefBased/>
  <w15:docId w15:val="{ABED01BE-C213-4DE6-ABE5-136AC409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0"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tabs>
        <w:tab w:val="left" w:pos="425"/>
      </w:tabs>
      <w:spacing w:before="340" w:after="330" w:line="578" w:lineRule="auto"/>
      <w:ind w:left="425" w:hanging="425"/>
      <w:outlineLvl w:val="0"/>
    </w:pPr>
    <w:rPr>
      <w:b/>
      <w:bCs/>
      <w:kern w:val="44"/>
      <w:sz w:val="44"/>
      <w:szCs w:val="44"/>
    </w:rPr>
  </w:style>
  <w:style w:type="paragraph" w:styleId="2">
    <w:name w:val="heading 2"/>
    <w:basedOn w:val="a"/>
    <w:next w:val="a"/>
    <w:link w:val="20"/>
    <w:qFormat/>
    <w:pPr>
      <w:keepNext/>
      <w:keepLines/>
      <w:numPr>
        <w:ilvl w:val="1"/>
        <w:numId w:val="1"/>
      </w:numPr>
      <w:tabs>
        <w:tab w:val="left" w:pos="510"/>
      </w:tabs>
      <w:spacing w:before="260" w:after="260" w:line="416" w:lineRule="atLeast"/>
      <w:outlineLvl w:val="1"/>
    </w:pPr>
    <w:rPr>
      <w:rFonts w:ascii="Cambria" w:hAnsi="Cambria"/>
      <w:b/>
      <w:bCs/>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rPr>
      <w:kern w:val="2"/>
      <w:sz w:val="18"/>
      <w:szCs w:val="18"/>
    </w:rPr>
  </w:style>
  <w:style w:type="character" w:customStyle="1" w:styleId="11">
    <w:name w:val="未处理的提及1"/>
    <w:rPr>
      <w:color w:val="808080"/>
      <w:shd w:val="clear" w:color="auto" w:fill="E6E6E6"/>
    </w:rPr>
  </w:style>
  <w:style w:type="character" w:styleId="a5">
    <w:name w:val="annotation reference"/>
    <w:uiPriority w:val="99"/>
    <w:qFormat/>
    <w:rPr>
      <w:sz w:val="21"/>
      <w:szCs w:val="21"/>
    </w:rPr>
  </w:style>
  <w:style w:type="character" w:styleId="a6">
    <w:name w:val="Hyperlink"/>
    <w:uiPriority w:val="99"/>
    <w:rPr>
      <w:color w:val="0000FF"/>
      <w:u w:val="single"/>
    </w:rPr>
  </w:style>
  <w:style w:type="character" w:styleId="a7">
    <w:name w:val="Strong"/>
    <w:uiPriority w:val="22"/>
    <w:qFormat/>
    <w:rPr>
      <w:b/>
      <w:bCs/>
    </w:rPr>
  </w:style>
  <w:style w:type="character" w:customStyle="1" w:styleId="a8">
    <w:name w:val="批注框文本 字符"/>
    <w:link w:val="a9"/>
    <w:rPr>
      <w:kern w:val="2"/>
      <w:sz w:val="18"/>
      <w:szCs w:val="18"/>
    </w:rPr>
  </w:style>
  <w:style w:type="character" w:customStyle="1" w:styleId="aa">
    <w:name w:val="文档结构图 字符"/>
    <w:link w:val="ab"/>
    <w:rPr>
      <w:rFonts w:ascii="宋体"/>
      <w:kern w:val="2"/>
      <w:sz w:val="18"/>
      <w:szCs w:val="18"/>
    </w:rPr>
  </w:style>
  <w:style w:type="character" w:customStyle="1" w:styleId="10">
    <w:name w:val="标题 1 字符"/>
    <w:link w:val="1"/>
    <w:rPr>
      <w:b/>
      <w:bCs/>
      <w:kern w:val="44"/>
      <w:sz w:val="44"/>
      <w:szCs w:val="44"/>
    </w:rPr>
  </w:style>
  <w:style w:type="character" w:customStyle="1" w:styleId="12">
    <w:name w:val="批注引用1"/>
    <w:rPr>
      <w:sz w:val="21"/>
      <w:szCs w:val="21"/>
    </w:rPr>
  </w:style>
  <w:style w:type="character" w:customStyle="1" w:styleId="nameboxcolor1">
    <w:name w:val="nameboxcolor1"/>
    <w:rPr>
      <w:b w:val="0"/>
      <w:bCs w:val="0"/>
      <w:color w:val="666666"/>
    </w:rPr>
  </w:style>
  <w:style w:type="character" w:customStyle="1" w:styleId="20">
    <w:name w:val="标题 2 字符"/>
    <w:link w:val="2"/>
    <w:rPr>
      <w:rFonts w:ascii="Cambria" w:hAnsi="Cambria"/>
      <w:b/>
      <w:bCs/>
      <w:sz w:val="32"/>
      <w:szCs w:val="32"/>
      <w:lang w:eastAsia="en-US"/>
    </w:rPr>
  </w:style>
  <w:style w:type="character" w:customStyle="1" w:styleId="ac">
    <w:name w:val="批注文字 字符"/>
    <w:link w:val="ad"/>
    <w:qFormat/>
    <w:rPr>
      <w:kern w:val="2"/>
      <w:sz w:val="21"/>
      <w:szCs w:val="24"/>
    </w:rPr>
  </w:style>
  <w:style w:type="character" w:customStyle="1" w:styleId="AODocTxtCharChar">
    <w:name w:val="AODocTxt Char Char"/>
    <w:link w:val="AODocTxt"/>
    <w:rPr>
      <w:sz w:val="22"/>
      <w:szCs w:val="22"/>
      <w:lang w:val="en-GB" w:eastAsia="en-US"/>
    </w:rPr>
  </w:style>
  <w:style w:type="character" w:customStyle="1" w:styleId="ae">
    <w:name w:val="页眉 字符"/>
    <w:link w:val="af"/>
    <w:rPr>
      <w:kern w:val="2"/>
      <w:sz w:val="18"/>
      <w:szCs w:val="18"/>
    </w:rPr>
  </w:style>
  <w:style w:type="paragraph" w:customStyle="1" w:styleId="NormalJustified">
    <w:name w:val="Normal (Justified)"/>
    <w:basedOn w:val="a"/>
    <w:pPr>
      <w:widowControl/>
      <w:snapToGrid w:val="0"/>
    </w:pPr>
    <w:rPr>
      <w:kern w:val="28"/>
      <w:sz w:val="24"/>
      <w:szCs w:val="20"/>
    </w:rPr>
  </w:style>
  <w:style w:type="paragraph" w:customStyle="1" w:styleId="13">
    <w:name w:val="列出段落1"/>
    <w:basedOn w:val="a"/>
    <w:pPr>
      <w:ind w:firstLineChars="200" w:firstLine="420"/>
    </w:pPr>
    <w:rPr>
      <w:szCs w:val="20"/>
    </w:rPr>
  </w:style>
  <w:style w:type="paragraph" w:customStyle="1" w:styleId="CharChar2CharCharCharChar">
    <w:name w:val="Char Char2 Char Char Char Char"/>
    <w:basedOn w:val="a"/>
    <w:pPr>
      <w:spacing w:line="360" w:lineRule="auto"/>
      <w:ind w:firstLineChars="200" w:firstLine="720"/>
    </w:pPr>
    <w:rPr>
      <w:sz w:val="28"/>
    </w:rPr>
  </w:style>
  <w:style w:type="paragraph" w:customStyle="1" w:styleId="Level6">
    <w:name w:val="Level 6"/>
    <w:basedOn w:val="a"/>
    <w:pPr>
      <w:numPr>
        <w:ilvl w:val="5"/>
        <w:numId w:val="1"/>
      </w:numPr>
      <w:tabs>
        <w:tab w:val="left" w:pos="3289"/>
      </w:tabs>
      <w:spacing w:line="280" w:lineRule="atLeast"/>
    </w:pPr>
    <w:rPr>
      <w:rFonts w:ascii="Arial" w:hAnsi="Arial"/>
      <w:kern w:val="0"/>
      <w:sz w:val="22"/>
      <w:szCs w:val="20"/>
      <w:lang w:eastAsia="en-US"/>
    </w:rPr>
  </w:style>
  <w:style w:type="paragraph" w:customStyle="1" w:styleId="Level4">
    <w:name w:val="Level 4"/>
    <w:basedOn w:val="a"/>
    <w:pPr>
      <w:numPr>
        <w:ilvl w:val="3"/>
        <w:numId w:val="1"/>
      </w:numPr>
      <w:tabs>
        <w:tab w:val="left" w:pos="6351"/>
      </w:tabs>
      <w:spacing w:line="280" w:lineRule="atLeast"/>
    </w:pPr>
    <w:rPr>
      <w:rFonts w:ascii="Arial" w:hAnsi="Arial"/>
      <w:kern w:val="0"/>
      <w:sz w:val="22"/>
      <w:szCs w:val="20"/>
      <w:lang w:eastAsia="en-US"/>
    </w:rPr>
  </w:style>
  <w:style w:type="paragraph" w:customStyle="1" w:styleId="Level3">
    <w:name w:val="Level 3"/>
    <w:basedOn w:val="a"/>
    <w:pPr>
      <w:numPr>
        <w:ilvl w:val="2"/>
        <w:numId w:val="1"/>
      </w:numPr>
      <w:tabs>
        <w:tab w:val="left" w:pos="1816"/>
      </w:tabs>
      <w:spacing w:line="280" w:lineRule="atLeast"/>
    </w:pPr>
    <w:rPr>
      <w:rFonts w:ascii="Arial" w:hAnsi="Arial"/>
      <w:kern w:val="0"/>
      <w:sz w:val="22"/>
      <w:szCs w:val="20"/>
      <w:lang w:eastAsia="en-US"/>
    </w:rPr>
  </w:style>
  <w:style w:type="paragraph" w:customStyle="1" w:styleId="-11">
    <w:name w:val="彩色底纹 - 着色 11"/>
    <w:rPr>
      <w:kern w:val="2"/>
      <w:sz w:val="21"/>
      <w:szCs w:val="24"/>
    </w:rPr>
  </w:style>
  <w:style w:type="paragraph" w:customStyle="1" w:styleId="-110">
    <w:name w:val="彩色列表 - 着色 11"/>
    <w:basedOn w:val="a"/>
    <w:qFormat/>
    <w:pPr>
      <w:ind w:firstLineChars="200" w:firstLine="420"/>
    </w:pPr>
  </w:style>
  <w:style w:type="paragraph" w:customStyle="1" w:styleId="AD0">
    <w:name w:val="AD"/>
    <w:basedOn w:val="a"/>
    <w:pPr>
      <w:spacing w:line="280" w:lineRule="atLeast"/>
    </w:pPr>
    <w:rPr>
      <w:rFonts w:ascii="Arial" w:hAnsi="Arial"/>
      <w:kern w:val="0"/>
      <w:sz w:val="22"/>
      <w:szCs w:val="20"/>
      <w:lang w:eastAsia="en-US"/>
    </w:rPr>
  </w:style>
  <w:style w:type="paragraph" w:customStyle="1" w:styleId="AODocTxt">
    <w:name w:val="AODocTxt"/>
    <w:basedOn w:val="a"/>
    <w:link w:val="AODocTxtCharChar"/>
    <w:pPr>
      <w:widowControl/>
      <w:spacing w:before="240" w:line="260" w:lineRule="atLeast"/>
    </w:pPr>
    <w:rPr>
      <w:sz w:val="22"/>
      <w:szCs w:val="22"/>
      <w:lang w:val="en-GB" w:eastAsia="en-US"/>
    </w:rPr>
  </w:style>
  <w:style w:type="paragraph" w:customStyle="1" w:styleId="-111">
    <w:name w:val="彩色列表 - 强调文字颜色 11"/>
    <w:basedOn w:val="a"/>
    <w:pPr>
      <w:ind w:firstLineChars="200" w:firstLine="420"/>
    </w:pPr>
  </w:style>
  <w:style w:type="paragraph" w:customStyle="1" w:styleId="Level5">
    <w:name w:val="Level 5"/>
    <w:basedOn w:val="a"/>
    <w:pPr>
      <w:numPr>
        <w:ilvl w:val="4"/>
        <w:numId w:val="1"/>
      </w:numPr>
      <w:tabs>
        <w:tab w:val="left" w:pos="2608"/>
      </w:tabs>
      <w:spacing w:line="280" w:lineRule="atLeast"/>
    </w:pPr>
    <w:rPr>
      <w:rFonts w:ascii="Arial" w:hAnsi="Arial"/>
      <w:kern w:val="0"/>
      <w:sz w:val="22"/>
      <w:szCs w:val="20"/>
      <w:lang w:eastAsia="en-US"/>
    </w:rPr>
  </w:style>
  <w:style w:type="paragraph" w:customStyle="1" w:styleId="-112">
    <w:name w:val="彩色底纹 - 强调文字颜色 11"/>
    <w:rPr>
      <w:kern w:val="2"/>
      <w:sz w:val="21"/>
      <w:szCs w:val="24"/>
    </w:rPr>
  </w:style>
  <w:style w:type="paragraph" w:customStyle="1" w:styleId="CharCharCharChar">
    <w:name w:val="Char Char Char Char"/>
    <w:basedOn w:val="a"/>
    <w:pPr>
      <w:tabs>
        <w:tab w:val="left" w:pos="360"/>
      </w:tabs>
    </w:pPr>
    <w:rPr>
      <w:sz w:val="24"/>
    </w:rPr>
  </w:style>
  <w:style w:type="paragraph" w:styleId="TOC2">
    <w:name w:val="toc 2"/>
    <w:basedOn w:val="a"/>
    <w:next w:val="a"/>
    <w:uiPriority w:val="39"/>
    <w:pPr>
      <w:tabs>
        <w:tab w:val="left" w:pos="1470"/>
        <w:tab w:val="right" w:leader="dot" w:pos="8296"/>
      </w:tabs>
      <w:ind w:leftChars="200" w:left="420"/>
    </w:pPr>
  </w:style>
  <w:style w:type="paragraph" w:styleId="af0">
    <w:name w:val="annotation subject"/>
    <w:basedOn w:val="ad"/>
    <w:next w:val="ad"/>
    <w:rPr>
      <w:b/>
      <w:bCs/>
    </w:rPr>
  </w:style>
  <w:style w:type="paragraph" w:styleId="ad">
    <w:name w:val="annotation text"/>
    <w:basedOn w:val="a"/>
    <w:link w:val="ac"/>
    <w:qFormat/>
    <w:pPr>
      <w:jc w:val="left"/>
    </w:pPr>
  </w:style>
  <w:style w:type="paragraph" w:styleId="ab">
    <w:name w:val="Document Map"/>
    <w:basedOn w:val="a"/>
    <w:link w:val="aa"/>
    <w:rPr>
      <w:rFonts w:ascii="宋体"/>
      <w:sz w:val="18"/>
      <w:szCs w:val="18"/>
    </w:rPr>
  </w:style>
  <w:style w:type="paragraph" w:styleId="a9">
    <w:name w:val="Balloon Text"/>
    <w:basedOn w:val="a"/>
    <w:link w:val="a8"/>
    <w:rPr>
      <w:sz w:val="18"/>
      <w:szCs w:val="18"/>
    </w:rPr>
  </w:style>
  <w:style w:type="paragraph" w:styleId="a4">
    <w:name w:val="footer"/>
    <w:basedOn w:val="a"/>
    <w:link w:val="a3"/>
    <w:pPr>
      <w:tabs>
        <w:tab w:val="center" w:pos="4153"/>
        <w:tab w:val="right" w:pos="8306"/>
      </w:tabs>
      <w:snapToGrid w:val="0"/>
      <w:jc w:val="left"/>
    </w:pPr>
    <w:rPr>
      <w:sz w:val="18"/>
      <w:szCs w:val="18"/>
    </w:rPr>
  </w:style>
  <w:style w:type="paragraph" w:styleId="af">
    <w:name w:val="header"/>
    <w:basedOn w:val="a"/>
    <w:link w:val="ae"/>
    <w:pPr>
      <w:pBdr>
        <w:bottom w:val="single" w:sz="6" w:space="1" w:color="auto"/>
      </w:pBdr>
      <w:tabs>
        <w:tab w:val="center" w:pos="4153"/>
        <w:tab w:val="right" w:pos="8306"/>
      </w:tabs>
      <w:snapToGrid w:val="0"/>
      <w:jc w:val="center"/>
    </w:pPr>
    <w:rPr>
      <w:sz w:val="18"/>
      <w:szCs w:val="18"/>
    </w:rPr>
  </w:style>
  <w:style w:type="paragraph" w:styleId="af1">
    <w:name w:val="Revision"/>
    <w:hidden/>
    <w:uiPriority w:val="62"/>
    <w:unhideWhenUsed/>
    <w:rsid w:val="00072718"/>
    <w:rPr>
      <w:kern w:val="2"/>
      <w:sz w:val="21"/>
      <w:szCs w:val="24"/>
    </w:rPr>
  </w:style>
  <w:style w:type="paragraph" w:styleId="af2">
    <w:name w:val="List Paragraph"/>
    <w:basedOn w:val="a"/>
    <w:qFormat/>
    <w:rsid w:val="00A6624B"/>
    <w:pPr>
      <w:ind w:firstLineChars="200" w:firstLine="420"/>
    </w:pPr>
  </w:style>
  <w:style w:type="paragraph" w:customStyle="1" w:styleId="21">
    <w:name w:val="列出段落2"/>
    <w:basedOn w:val="a"/>
    <w:rsid w:val="00611B23"/>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2736">
      <w:bodyDiv w:val="1"/>
      <w:marLeft w:val="0"/>
      <w:marRight w:val="0"/>
      <w:marTop w:val="0"/>
      <w:marBottom w:val="0"/>
      <w:divBdr>
        <w:top w:val="none" w:sz="0" w:space="0" w:color="auto"/>
        <w:left w:val="none" w:sz="0" w:space="0" w:color="auto"/>
        <w:bottom w:val="none" w:sz="0" w:space="0" w:color="auto"/>
        <w:right w:val="none" w:sz="0" w:space="0" w:color="auto"/>
      </w:divBdr>
    </w:div>
    <w:div w:id="968702525">
      <w:bodyDiv w:val="1"/>
      <w:marLeft w:val="0"/>
      <w:marRight w:val="0"/>
      <w:marTop w:val="0"/>
      <w:marBottom w:val="0"/>
      <w:divBdr>
        <w:top w:val="none" w:sz="0" w:space="0" w:color="auto"/>
        <w:left w:val="none" w:sz="0" w:space="0" w:color="auto"/>
        <w:bottom w:val="none" w:sz="0" w:space="0" w:color="auto"/>
        <w:right w:val="none" w:sz="0" w:space="0" w:color="auto"/>
      </w:divBdr>
    </w:div>
    <w:div w:id="1031952365">
      <w:bodyDiv w:val="1"/>
      <w:marLeft w:val="0"/>
      <w:marRight w:val="0"/>
      <w:marTop w:val="0"/>
      <w:marBottom w:val="0"/>
      <w:divBdr>
        <w:top w:val="none" w:sz="0" w:space="0" w:color="auto"/>
        <w:left w:val="none" w:sz="0" w:space="0" w:color="auto"/>
        <w:bottom w:val="none" w:sz="0" w:space="0" w:color="auto"/>
        <w:right w:val="none" w:sz="0" w:space="0" w:color="auto"/>
      </w:divBdr>
    </w:div>
    <w:div w:id="1719861884">
      <w:bodyDiv w:val="1"/>
      <w:marLeft w:val="0"/>
      <w:marRight w:val="0"/>
      <w:marTop w:val="0"/>
      <w:marBottom w:val="0"/>
      <w:divBdr>
        <w:top w:val="none" w:sz="0" w:space="0" w:color="auto"/>
        <w:left w:val="none" w:sz="0" w:space="0" w:color="auto"/>
        <w:bottom w:val="none" w:sz="0" w:space="0" w:color="auto"/>
        <w:right w:val="none" w:sz="0" w:space="0" w:color="auto"/>
      </w:divBdr>
    </w:div>
    <w:div w:id="1854031954">
      <w:bodyDiv w:val="1"/>
      <w:marLeft w:val="0"/>
      <w:marRight w:val="0"/>
      <w:marTop w:val="0"/>
      <w:marBottom w:val="0"/>
      <w:divBdr>
        <w:top w:val="none" w:sz="0" w:space="0" w:color="auto"/>
        <w:left w:val="none" w:sz="0" w:space="0" w:color="auto"/>
        <w:bottom w:val="none" w:sz="0" w:space="0" w:color="auto"/>
        <w:right w:val="none" w:sz="0" w:space="0" w:color="auto"/>
      </w:divBdr>
    </w:div>
    <w:div w:id="1854370854">
      <w:bodyDiv w:val="1"/>
      <w:marLeft w:val="0"/>
      <w:marRight w:val="0"/>
      <w:marTop w:val="0"/>
      <w:marBottom w:val="0"/>
      <w:divBdr>
        <w:top w:val="none" w:sz="0" w:space="0" w:color="auto"/>
        <w:left w:val="none" w:sz="0" w:space="0" w:color="auto"/>
        <w:bottom w:val="none" w:sz="0" w:space="0" w:color="auto"/>
        <w:right w:val="none" w:sz="0" w:space="0" w:color="auto"/>
      </w:divBdr>
    </w:div>
    <w:div w:id="202559738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8CBF3EC-F7A5-4281-A88D-BDD9A57C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Pages>
  <Words>5209</Words>
  <Characters>29695</Characters>
  <Application>Microsoft Office Word</Application>
  <DocSecurity>0</DocSecurity>
  <PresentationFormat/>
  <Lines>247</Lines>
  <Paragraphs>69</Paragraphs>
  <Slides>0</Slides>
  <Notes>0</Notes>
  <HiddenSlides>0</HiddenSlides>
  <MMClips>0</MMClips>
  <ScaleCrop>false</ScaleCrop>
  <Manager/>
  <Company>Microsoft</Company>
  <LinksUpToDate>false</LinksUpToDate>
  <CharactersWithSpaces>34835</CharactersWithSpaces>
  <SharedDoc>false</SharedDoc>
  <HLinks>
    <vt:vector size="138" baseType="variant">
      <vt:variant>
        <vt:i4>1048634</vt:i4>
      </vt:variant>
      <vt:variant>
        <vt:i4>134</vt:i4>
      </vt:variant>
      <vt:variant>
        <vt:i4>0</vt:i4>
      </vt:variant>
      <vt:variant>
        <vt:i4>5</vt:i4>
      </vt:variant>
      <vt:variant>
        <vt:lpwstr/>
      </vt:variant>
      <vt:variant>
        <vt:lpwstr>_Toc520478890</vt:lpwstr>
      </vt:variant>
      <vt:variant>
        <vt:i4>1114170</vt:i4>
      </vt:variant>
      <vt:variant>
        <vt:i4>128</vt:i4>
      </vt:variant>
      <vt:variant>
        <vt:i4>0</vt:i4>
      </vt:variant>
      <vt:variant>
        <vt:i4>5</vt:i4>
      </vt:variant>
      <vt:variant>
        <vt:lpwstr/>
      </vt:variant>
      <vt:variant>
        <vt:lpwstr>_Toc520478889</vt:lpwstr>
      </vt:variant>
      <vt:variant>
        <vt:i4>1114170</vt:i4>
      </vt:variant>
      <vt:variant>
        <vt:i4>122</vt:i4>
      </vt:variant>
      <vt:variant>
        <vt:i4>0</vt:i4>
      </vt:variant>
      <vt:variant>
        <vt:i4>5</vt:i4>
      </vt:variant>
      <vt:variant>
        <vt:lpwstr/>
      </vt:variant>
      <vt:variant>
        <vt:lpwstr>_Toc520478888</vt:lpwstr>
      </vt:variant>
      <vt:variant>
        <vt:i4>1114170</vt:i4>
      </vt:variant>
      <vt:variant>
        <vt:i4>116</vt:i4>
      </vt:variant>
      <vt:variant>
        <vt:i4>0</vt:i4>
      </vt:variant>
      <vt:variant>
        <vt:i4>5</vt:i4>
      </vt:variant>
      <vt:variant>
        <vt:lpwstr/>
      </vt:variant>
      <vt:variant>
        <vt:lpwstr>_Toc520478887</vt:lpwstr>
      </vt:variant>
      <vt:variant>
        <vt:i4>1114170</vt:i4>
      </vt:variant>
      <vt:variant>
        <vt:i4>110</vt:i4>
      </vt:variant>
      <vt:variant>
        <vt:i4>0</vt:i4>
      </vt:variant>
      <vt:variant>
        <vt:i4>5</vt:i4>
      </vt:variant>
      <vt:variant>
        <vt:lpwstr/>
      </vt:variant>
      <vt:variant>
        <vt:lpwstr>_Toc520478886</vt:lpwstr>
      </vt:variant>
      <vt:variant>
        <vt:i4>1114170</vt:i4>
      </vt:variant>
      <vt:variant>
        <vt:i4>104</vt:i4>
      </vt:variant>
      <vt:variant>
        <vt:i4>0</vt:i4>
      </vt:variant>
      <vt:variant>
        <vt:i4>5</vt:i4>
      </vt:variant>
      <vt:variant>
        <vt:lpwstr/>
      </vt:variant>
      <vt:variant>
        <vt:lpwstr>_Toc520478885</vt:lpwstr>
      </vt:variant>
      <vt:variant>
        <vt:i4>1114170</vt:i4>
      </vt:variant>
      <vt:variant>
        <vt:i4>98</vt:i4>
      </vt:variant>
      <vt:variant>
        <vt:i4>0</vt:i4>
      </vt:variant>
      <vt:variant>
        <vt:i4>5</vt:i4>
      </vt:variant>
      <vt:variant>
        <vt:lpwstr/>
      </vt:variant>
      <vt:variant>
        <vt:lpwstr>_Toc520478884</vt:lpwstr>
      </vt:variant>
      <vt:variant>
        <vt:i4>1114170</vt:i4>
      </vt:variant>
      <vt:variant>
        <vt:i4>92</vt:i4>
      </vt:variant>
      <vt:variant>
        <vt:i4>0</vt:i4>
      </vt:variant>
      <vt:variant>
        <vt:i4>5</vt:i4>
      </vt:variant>
      <vt:variant>
        <vt:lpwstr/>
      </vt:variant>
      <vt:variant>
        <vt:lpwstr>_Toc520478883</vt:lpwstr>
      </vt:variant>
      <vt:variant>
        <vt:i4>1114170</vt:i4>
      </vt:variant>
      <vt:variant>
        <vt:i4>86</vt:i4>
      </vt:variant>
      <vt:variant>
        <vt:i4>0</vt:i4>
      </vt:variant>
      <vt:variant>
        <vt:i4>5</vt:i4>
      </vt:variant>
      <vt:variant>
        <vt:lpwstr/>
      </vt:variant>
      <vt:variant>
        <vt:lpwstr>_Toc520478882</vt:lpwstr>
      </vt:variant>
      <vt:variant>
        <vt:i4>1114170</vt:i4>
      </vt:variant>
      <vt:variant>
        <vt:i4>80</vt:i4>
      </vt:variant>
      <vt:variant>
        <vt:i4>0</vt:i4>
      </vt:variant>
      <vt:variant>
        <vt:i4>5</vt:i4>
      </vt:variant>
      <vt:variant>
        <vt:lpwstr/>
      </vt:variant>
      <vt:variant>
        <vt:lpwstr>_Toc520478881</vt:lpwstr>
      </vt:variant>
      <vt:variant>
        <vt:i4>1114170</vt:i4>
      </vt:variant>
      <vt:variant>
        <vt:i4>74</vt:i4>
      </vt:variant>
      <vt:variant>
        <vt:i4>0</vt:i4>
      </vt:variant>
      <vt:variant>
        <vt:i4>5</vt:i4>
      </vt:variant>
      <vt:variant>
        <vt:lpwstr/>
      </vt:variant>
      <vt:variant>
        <vt:lpwstr>_Toc520478880</vt:lpwstr>
      </vt:variant>
      <vt:variant>
        <vt:i4>1966138</vt:i4>
      </vt:variant>
      <vt:variant>
        <vt:i4>68</vt:i4>
      </vt:variant>
      <vt:variant>
        <vt:i4>0</vt:i4>
      </vt:variant>
      <vt:variant>
        <vt:i4>5</vt:i4>
      </vt:variant>
      <vt:variant>
        <vt:lpwstr/>
      </vt:variant>
      <vt:variant>
        <vt:lpwstr>_Toc520478879</vt:lpwstr>
      </vt:variant>
      <vt:variant>
        <vt:i4>1966138</vt:i4>
      </vt:variant>
      <vt:variant>
        <vt:i4>62</vt:i4>
      </vt:variant>
      <vt:variant>
        <vt:i4>0</vt:i4>
      </vt:variant>
      <vt:variant>
        <vt:i4>5</vt:i4>
      </vt:variant>
      <vt:variant>
        <vt:lpwstr/>
      </vt:variant>
      <vt:variant>
        <vt:lpwstr>_Toc520478878</vt:lpwstr>
      </vt:variant>
      <vt:variant>
        <vt:i4>1966138</vt:i4>
      </vt:variant>
      <vt:variant>
        <vt:i4>56</vt:i4>
      </vt:variant>
      <vt:variant>
        <vt:i4>0</vt:i4>
      </vt:variant>
      <vt:variant>
        <vt:i4>5</vt:i4>
      </vt:variant>
      <vt:variant>
        <vt:lpwstr/>
      </vt:variant>
      <vt:variant>
        <vt:lpwstr>_Toc520478877</vt:lpwstr>
      </vt:variant>
      <vt:variant>
        <vt:i4>1966138</vt:i4>
      </vt:variant>
      <vt:variant>
        <vt:i4>50</vt:i4>
      </vt:variant>
      <vt:variant>
        <vt:i4>0</vt:i4>
      </vt:variant>
      <vt:variant>
        <vt:i4>5</vt:i4>
      </vt:variant>
      <vt:variant>
        <vt:lpwstr/>
      </vt:variant>
      <vt:variant>
        <vt:lpwstr>_Toc520478876</vt:lpwstr>
      </vt:variant>
      <vt:variant>
        <vt:i4>1966138</vt:i4>
      </vt:variant>
      <vt:variant>
        <vt:i4>44</vt:i4>
      </vt:variant>
      <vt:variant>
        <vt:i4>0</vt:i4>
      </vt:variant>
      <vt:variant>
        <vt:i4>5</vt:i4>
      </vt:variant>
      <vt:variant>
        <vt:lpwstr/>
      </vt:variant>
      <vt:variant>
        <vt:lpwstr>_Toc520478875</vt:lpwstr>
      </vt:variant>
      <vt:variant>
        <vt:i4>1966138</vt:i4>
      </vt:variant>
      <vt:variant>
        <vt:i4>38</vt:i4>
      </vt:variant>
      <vt:variant>
        <vt:i4>0</vt:i4>
      </vt:variant>
      <vt:variant>
        <vt:i4>5</vt:i4>
      </vt:variant>
      <vt:variant>
        <vt:lpwstr/>
      </vt:variant>
      <vt:variant>
        <vt:lpwstr>_Toc520478874</vt:lpwstr>
      </vt:variant>
      <vt:variant>
        <vt:i4>1966138</vt:i4>
      </vt:variant>
      <vt:variant>
        <vt:i4>32</vt:i4>
      </vt:variant>
      <vt:variant>
        <vt:i4>0</vt:i4>
      </vt:variant>
      <vt:variant>
        <vt:i4>5</vt:i4>
      </vt:variant>
      <vt:variant>
        <vt:lpwstr/>
      </vt:variant>
      <vt:variant>
        <vt:lpwstr>_Toc520478873</vt:lpwstr>
      </vt:variant>
      <vt:variant>
        <vt:i4>1966138</vt:i4>
      </vt:variant>
      <vt:variant>
        <vt:i4>26</vt:i4>
      </vt:variant>
      <vt:variant>
        <vt:i4>0</vt:i4>
      </vt:variant>
      <vt:variant>
        <vt:i4>5</vt:i4>
      </vt:variant>
      <vt:variant>
        <vt:lpwstr/>
      </vt:variant>
      <vt:variant>
        <vt:lpwstr>_Toc520478872</vt:lpwstr>
      </vt:variant>
      <vt:variant>
        <vt:i4>1966138</vt:i4>
      </vt:variant>
      <vt:variant>
        <vt:i4>20</vt:i4>
      </vt:variant>
      <vt:variant>
        <vt:i4>0</vt:i4>
      </vt:variant>
      <vt:variant>
        <vt:i4>5</vt:i4>
      </vt:variant>
      <vt:variant>
        <vt:lpwstr/>
      </vt:variant>
      <vt:variant>
        <vt:lpwstr>_Toc520478871</vt:lpwstr>
      </vt:variant>
      <vt:variant>
        <vt:i4>1966138</vt:i4>
      </vt:variant>
      <vt:variant>
        <vt:i4>14</vt:i4>
      </vt:variant>
      <vt:variant>
        <vt:i4>0</vt:i4>
      </vt:variant>
      <vt:variant>
        <vt:i4>5</vt:i4>
      </vt:variant>
      <vt:variant>
        <vt:lpwstr/>
      </vt:variant>
      <vt:variant>
        <vt:lpwstr>_Toc520478870</vt:lpwstr>
      </vt:variant>
      <vt:variant>
        <vt:i4>2031674</vt:i4>
      </vt:variant>
      <vt:variant>
        <vt:i4>8</vt:i4>
      </vt:variant>
      <vt:variant>
        <vt:i4>0</vt:i4>
      </vt:variant>
      <vt:variant>
        <vt:i4>5</vt:i4>
      </vt:variant>
      <vt:variant>
        <vt:lpwstr/>
      </vt:variant>
      <vt:variant>
        <vt:lpwstr>_Toc520478869</vt:lpwstr>
      </vt:variant>
      <vt:variant>
        <vt:i4>2031674</vt:i4>
      </vt:variant>
      <vt:variant>
        <vt:i4>2</vt:i4>
      </vt:variant>
      <vt:variant>
        <vt:i4>0</vt:i4>
      </vt:variant>
      <vt:variant>
        <vt:i4>5</vt:i4>
      </vt:variant>
      <vt:variant>
        <vt:lpwstr/>
      </vt:variant>
      <vt:variant>
        <vt:lpwstr>_Toc520478868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协议编号：</dc:title>
  <dc:subject/>
  <dc:creator>双开</dc:creator>
  <cp:keywords/>
  <dc:description/>
  <cp:lastModifiedBy>虹力 毛</cp:lastModifiedBy>
  <cp:revision>41</cp:revision>
  <cp:lastPrinted>2019-07-16T13:30:00Z</cp:lastPrinted>
  <dcterms:created xsi:type="dcterms:W3CDTF">2019-07-26T09:27:00Z</dcterms:created>
  <dcterms:modified xsi:type="dcterms:W3CDTF">2019-07-26T20:31:00Z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