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662F5A">
        <w:rPr>
          <w:rFonts w:ascii="仿宋_GB2312" w:eastAsia="仿宋_GB2312" w:hint="eastAsia"/>
        </w:rPr>
        <w:t>市通州区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在（</w:t>
      </w:r>
      <w:r w:rsidR="00662F5A">
        <w:rPr>
          <w:rFonts w:ascii="仿宋_GB2312" w:eastAsia="仿宋_GB2312" w:hint="eastAsia"/>
        </w:rPr>
        <w:t>2024</w:t>
      </w:r>
      <w:r>
        <w:rPr>
          <w:rFonts w:ascii="仿宋_GB2312" w:eastAsia="仿宋_GB2312" w:hint="eastAsia"/>
        </w:rPr>
        <w:t>）</w:t>
      </w:r>
      <w:r w:rsidR="00662F5A">
        <w:rPr>
          <w:rFonts w:ascii="仿宋_GB2312" w:eastAsia="仿宋_GB2312" w:hint="eastAsia"/>
        </w:rPr>
        <w:t>京0112执</w:t>
      </w:r>
      <w:proofErr w:type="gramStart"/>
      <w:r w:rsidR="00662F5A">
        <w:rPr>
          <w:rFonts w:ascii="仿宋_GB2312" w:eastAsia="仿宋_GB2312" w:hint="eastAsia"/>
        </w:rPr>
        <w:t>恢</w:t>
      </w:r>
      <w:proofErr w:type="gramEnd"/>
      <w:r w:rsidR="00662F5A">
        <w:rPr>
          <w:rFonts w:ascii="仿宋_GB2312" w:eastAsia="仿宋_GB2312" w:hint="eastAsia"/>
        </w:rPr>
        <w:t>66号梁君与张桂英房屋买卖合同纠纷</w:t>
      </w:r>
      <w:r>
        <w:rPr>
          <w:rFonts w:ascii="仿宋_GB2312" w:eastAsia="仿宋_GB2312" w:hint="eastAsia"/>
        </w:rPr>
        <w:t>一案中，贵院委托我单位对</w:t>
      </w:r>
      <w:r w:rsidR="00662F5A">
        <w:rPr>
          <w:rFonts w:ascii="仿宋_GB2312" w:eastAsia="仿宋_GB2312" w:hint="eastAsia"/>
        </w:rPr>
        <w:t>北京市通州区</w:t>
      </w:r>
      <w:proofErr w:type="gramStart"/>
      <w:r w:rsidR="00662F5A">
        <w:rPr>
          <w:rFonts w:ascii="仿宋_GB2312" w:eastAsia="仿宋_GB2312" w:hint="eastAsia"/>
        </w:rPr>
        <w:t>云景里小区</w:t>
      </w:r>
      <w:proofErr w:type="gramEnd"/>
      <w:r w:rsidR="00662F5A">
        <w:rPr>
          <w:rFonts w:ascii="仿宋_GB2312" w:eastAsia="仿宋_GB2312" w:hint="eastAsia"/>
        </w:rPr>
        <w:t>23号楼141号房屋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833AF4">
        <w:rPr>
          <w:rFonts w:ascii="仿宋_GB2312" w:eastAsia="仿宋_GB2312" w:hAnsi="仿宋" w:hint="eastAsia"/>
        </w:rPr>
        <w:t>涉案房屋属于农村集体所有权房屋。依据目前相关法律法规，</w:t>
      </w:r>
      <w:r w:rsidR="005540B2">
        <w:rPr>
          <w:rFonts w:ascii="仿宋_GB2312" w:eastAsia="仿宋_GB2312" w:hAnsi="仿宋" w:hint="eastAsia"/>
        </w:rPr>
        <w:t>无法上市交易</w:t>
      </w:r>
      <w:bookmarkStart w:id="0" w:name="_GoBack"/>
      <w:bookmarkEnd w:id="0"/>
      <w:r w:rsidR="005540B2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>本机构决定不予受理。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62F5A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年</w:t>
      </w:r>
      <w:r w:rsidR="00662F5A"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月</w:t>
      </w:r>
      <w:r w:rsidR="00662F5A"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58" w:rsidRDefault="00673958" w:rsidP="000F1301">
      <w:pPr>
        <w:spacing w:line="240" w:lineRule="auto"/>
      </w:pPr>
      <w:r>
        <w:separator/>
      </w:r>
    </w:p>
  </w:endnote>
  <w:endnote w:type="continuationSeparator" w:id="0">
    <w:p w:rsidR="00673958" w:rsidRDefault="00673958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58" w:rsidRDefault="00673958" w:rsidP="000F1301">
      <w:pPr>
        <w:spacing w:line="240" w:lineRule="auto"/>
      </w:pPr>
      <w:r>
        <w:separator/>
      </w:r>
    </w:p>
  </w:footnote>
  <w:footnote w:type="continuationSeparator" w:id="0">
    <w:p w:rsidR="00673958" w:rsidRDefault="00673958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546F25"/>
    <w:rsid w:val="005540B2"/>
    <w:rsid w:val="00662F5A"/>
    <w:rsid w:val="00673958"/>
    <w:rsid w:val="006A24D2"/>
    <w:rsid w:val="007146C9"/>
    <w:rsid w:val="00833AF4"/>
    <w:rsid w:val="008E4382"/>
    <w:rsid w:val="00AD7C4E"/>
    <w:rsid w:val="00B630AB"/>
    <w:rsid w:val="00B84B0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7</cp:revision>
  <dcterms:created xsi:type="dcterms:W3CDTF">2023-03-10T02:22:00Z</dcterms:created>
  <dcterms:modified xsi:type="dcterms:W3CDTF">2024-02-02T07:19:00Z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