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浙商金汇信托股份有限公司：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【浙金信（委监）字2020JHXT0160号】</w:t>
      </w:r>
      <w:r>
        <w:rPr>
          <w:rFonts w:hint="eastAsia" w:cs="Arial" w:asciiTheme="minorEastAsia" w:hAnsiTheme="minorEastAsia"/>
          <w:sz w:val="24"/>
          <w:szCs w:val="24"/>
        </w:rPr>
        <w:t>的《项目监管协议》。根据贵公司需求,我公司</w:t>
      </w:r>
      <w:bookmarkStart w:id="0" w:name="_GoBack"/>
      <w:bookmarkEnd w:id="0"/>
      <w:r>
        <w:rPr>
          <w:rFonts w:hint="eastAsia" w:cs="Arial" w:asciiTheme="minorEastAsia" w:hAnsiTheme="minorEastAsia"/>
          <w:sz w:val="24"/>
          <w:szCs w:val="24"/>
        </w:rPr>
        <w:t>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黄冈市武穴市碧桂园房地产项目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应贵司要求我司于202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日完成共管物品移交工作，本次结费期限为202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29</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185</w:t>
      </w:r>
      <w:r>
        <w:rPr>
          <w:rFonts w:hint="eastAsia" w:cs="Arial" w:asciiTheme="minorEastAsia" w:hAnsiTheme="minorEastAsia"/>
          <w:sz w:val="24"/>
          <w:szCs w:val="24"/>
        </w:rPr>
        <w:t>日。根据我公司与贵公司监管合同中监管服务协议约定阶段监管服务费计算如下：合同中约定一名驻场人员:</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万/年</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800,000.00元</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/365日</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185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405,479.45</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405,479.45</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24</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1B2572"/>
    <w:rsid w:val="10F03A30"/>
    <w:rsid w:val="15846AB5"/>
    <w:rsid w:val="1DF268B9"/>
    <w:rsid w:val="226F3B0D"/>
    <w:rsid w:val="2C3E406E"/>
    <w:rsid w:val="3BDF7889"/>
    <w:rsid w:val="3BFC3C65"/>
    <w:rsid w:val="46F17DAE"/>
    <w:rsid w:val="4A201463"/>
    <w:rsid w:val="54586926"/>
    <w:rsid w:val="5BAA3F97"/>
    <w:rsid w:val="5D843DA9"/>
    <w:rsid w:val="5F7C2E90"/>
    <w:rsid w:val="63B74C40"/>
    <w:rsid w:val="6DE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2021-12-24T08:44:04Z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795D22441925468E81BE716473700EAD</vt:lpwstr>
  </property>
</Properties>
</file>