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sz w:val="36"/>
        </w:rPr>
      </w:pPr>
      <w:r>
        <w:rPr>
          <w:rFonts w:hint="eastAsia" w:ascii="宋体" w:hAnsi="宋体" w:cs="宋体"/>
          <w:b/>
          <w:sz w:val="36"/>
          <w:lang w:val="en-US" w:eastAsia="zh-CN"/>
        </w:rPr>
        <w:t>光信·光坤·鸿佳</w:t>
      </w:r>
      <w:r>
        <w:rPr>
          <w:rFonts w:hint="default" w:ascii="Arial" w:hAnsi="Arial" w:eastAsia="宋体" w:cs="Arial"/>
          <w:b/>
          <w:sz w:val="36"/>
          <w:lang w:val="en-US" w:eastAsia="zh-CN"/>
        </w:rPr>
        <w:t>1</w:t>
      </w:r>
      <w:r>
        <w:rPr>
          <w:rFonts w:hint="eastAsia" w:ascii="宋体" w:hAnsi="宋体" w:cs="宋体"/>
          <w:b/>
          <w:sz w:val="36"/>
          <w:lang w:val="en-US" w:eastAsia="zh-CN"/>
        </w:rPr>
        <w:t>号</w:t>
      </w:r>
      <w:r>
        <w:rPr>
          <w:rFonts w:hint="eastAsia" w:ascii="宋体" w:hAnsi="宋体" w:cs="宋体"/>
          <w:b/>
          <w:sz w:val="36"/>
        </w:rPr>
        <w:t>集合资金信托计划</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2020</w:t>
      </w:r>
      <w:r>
        <w:rPr>
          <w:rFonts w:hint="eastAsia" w:ascii="宋体" w:hAnsi="宋体" w:cs="宋体"/>
          <w:b/>
          <w:sz w:val="36"/>
          <w:lang w:val="en-US" w:eastAsia="zh-CN"/>
        </w:rPr>
        <w:t>年</w:t>
      </w:r>
      <w:r>
        <w:rPr>
          <w:rFonts w:hint="eastAsia" w:ascii="Arial" w:hAnsi="Arial" w:cs="Arial"/>
          <w:b/>
          <w:sz w:val="36"/>
          <w:lang w:val="en-US" w:eastAsia="zh-CN"/>
        </w:rPr>
        <w:t>12</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Cs w:val="28"/>
        </w:rPr>
      </w:pPr>
      <w:r>
        <w:rPr>
          <w:rFonts w:hint="eastAsia" w:ascii="宋体" w:hAnsi="宋体" w:cs="宋体"/>
          <w:b/>
          <w:szCs w:val="28"/>
        </w:rPr>
        <w:t>项目名称：</w:t>
      </w:r>
      <w:r>
        <w:rPr>
          <w:rFonts w:hint="eastAsia" w:ascii="宋体" w:hAnsi="宋体" w:cs="宋体"/>
          <w:b/>
          <w:szCs w:val="28"/>
          <w:lang w:val="en-US" w:eastAsia="zh-CN"/>
        </w:rPr>
        <w:t>光信·光坤·鸿佳</w:t>
      </w:r>
      <w:r>
        <w:rPr>
          <w:rFonts w:hint="default" w:ascii="Arial" w:hAnsi="Arial" w:cs="Arial"/>
          <w:b/>
          <w:szCs w:val="28"/>
          <w:lang w:val="en-US" w:eastAsia="zh-CN"/>
        </w:rPr>
        <w:t>1</w:t>
      </w:r>
      <w:r>
        <w:rPr>
          <w:rFonts w:hint="eastAsia" w:ascii="宋体" w:hAnsi="宋体" w:cs="宋体"/>
          <w:b/>
          <w:szCs w:val="28"/>
          <w:lang w:val="en-US" w:eastAsia="zh-CN"/>
        </w:rPr>
        <w:t>号</w:t>
      </w:r>
      <w:r>
        <w:rPr>
          <w:rFonts w:hint="eastAsia" w:ascii="宋体" w:hAnsi="宋体" w:cs="宋体"/>
          <w:b/>
          <w:szCs w:val="28"/>
        </w:rPr>
        <w:t>集合资金信托计划</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二〇二一年元月五日</w:t>
      </w:r>
    </w:p>
    <w:p>
      <w:pPr>
        <w:spacing w:line="480" w:lineRule="auto"/>
        <w:jc w:val="left"/>
        <w:rPr>
          <w:rFonts w:hint="eastAsia" w:ascii="宋体" w:hAnsi="宋体" w:cs="宋体"/>
          <w:b/>
          <w:szCs w:val="28"/>
        </w:rPr>
      </w:pPr>
    </w:p>
    <w:p>
      <w:pPr>
        <w:pStyle w:val="6"/>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sdt>
      <w:sdtPr>
        <w:rPr>
          <w:rFonts w:ascii="宋体" w:hAnsi="宋体" w:eastAsia="宋体" w:cs="Times New Roman"/>
          <w:b/>
          <w:bCs/>
          <w:sz w:val="28"/>
          <w:szCs w:val="28"/>
          <w:lang w:val="en-US" w:eastAsia="zh-CN" w:bidi="ar-SA"/>
        </w:rPr>
        <w:id w:val="147473843"/>
        <w15:color w:val="DBDBDB"/>
        <w:docPartObj>
          <w:docPartGallery w:val="Table of Contents"/>
          <w:docPartUnique/>
        </w:docPartObj>
      </w:sdtPr>
      <w:sdtEndPr>
        <w:rPr>
          <w:rFonts w:hint="eastAsia" w:ascii="宋体" w:hAnsi="宋体" w:eastAsia="宋体" w:cs="宋体"/>
          <w:b/>
          <w:bCs/>
          <w:sz w:val="21"/>
          <w:szCs w:val="21"/>
          <w:lang w:val="en-US" w:eastAsia="zh-CN" w:bidi="ar-SA"/>
        </w:rPr>
      </w:sdtEndPr>
      <w:sdtContent>
        <w:p>
          <w:pPr>
            <w:spacing w:before="0" w:beforeLines="0" w:after="0" w:afterLines="0" w:line="360" w:lineRule="auto"/>
            <w:ind w:left="0" w:leftChars="0" w:right="0" w:rightChars="0" w:firstLine="0" w:firstLineChars="0"/>
            <w:jc w:val="center"/>
            <w:rPr>
              <w:b/>
              <w:bCs/>
              <w:sz w:val="28"/>
              <w:szCs w:val="28"/>
            </w:rPr>
          </w:pPr>
          <w:r>
            <w:rPr>
              <w:rFonts w:ascii="宋体" w:hAnsi="宋体" w:eastAsia="宋体"/>
              <w:b/>
              <w:bCs/>
              <w:sz w:val="28"/>
              <w:szCs w:val="28"/>
            </w:rPr>
            <w:t>目录</w:t>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TOC \o "1-1" \h \u </w:instrText>
          </w:r>
          <w:r>
            <w:rPr>
              <w:rFonts w:hint="eastAsia" w:ascii="宋体" w:hAnsi="宋体" w:eastAsia="宋体" w:cs="宋体"/>
              <w:sz w:val="21"/>
              <w:szCs w:val="21"/>
              <w:lang w:val="en-US" w:eastAsia="zh-CN"/>
            </w:rPr>
            <w:fldChar w:fldCharType="separate"/>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_Toc974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1项目基本情况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_Toc974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_Toc23419 </w:instrText>
          </w:r>
          <w:r>
            <w:rPr>
              <w:rFonts w:hint="eastAsia" w:ascii="Arial" w:hAnsi="Arial" w:eastAsia="宋体" w:cs="Arial"/>
              <w:sz w:val="21"/>
              <w:szCs w:val="21"/>
              <w:lang w:val="en-US" w:eastAsia="zh-CN"/>
            </w:rPr>
            <w:fldChar w:fldCharType="separate"/>
          </w:r>
          <w:r>
            <w:rPr>
              <w:rFonts w:hint="default" w:ascii="Arial" w:hAnsi="Arial" w:eastAsia="宋体" w:cs="Arial"/>
              <w:sz w:val="21"/>
              <w:szCs w:val="21"/>
              <w:lang w:val="en-US" w:eastAsia="zh-CN"/>
            </w:rPr>
            <w:t>2</w:t>
          </w:r>
          <w:r>
            <w:rPr>
              <w:rFonts w:hint="eastAsia" w:ascii="Arial" w:hAnsi="Arial" w:eastAsia="宋体" w:cs="Arial"/>
              <w:sz w:val="21"/>
              <w:szCs w:val="21"/>
              <w:lang w:val="en-US" w:eastAsia="zh-CN"/>
            </w:rPr>
            <w:t>重大事项披露</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_Toc23419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_Toc19846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3项目进展情况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_Toc19846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_Toc8162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3.1项目五证办理情况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_Toc8162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_Toc13383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3.2项目施工进度情况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_Toc13383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_Toc1497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3.3项目开发进度节点</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_Toc1497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4</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_Toc4433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4印鉴使用情况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_Toc4433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5</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_Toc10510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5合同签订情况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_Toc10510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8</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_Toc17245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6项目营销情况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_Toc17245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10</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_Toc24590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6.1项目销售情况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_Toc24590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10</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_Toc22163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6.2当地房地产政策</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_Toc22163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10</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_Toc7913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6.3周边竞品项目情况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_Toc7913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11</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_Toc19429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7资金情况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_Toc19429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_Toc5557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7.1资金流出情况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_Toc5557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_Toc32458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7.2资金流入情况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_Toc32458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_Toc26094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7.3资金结算</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_Toc26094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_Toc10125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8月度监管总结</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_Toc10125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_Toc8958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9附件</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_Toc8958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_Toc16234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附件一：银行对账单</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_Toc16234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_Toc32679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附件二：共管资料移交清单</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_Toc32679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宋体" w:hAnsi="宋体" w:eastAsia="宋体" w:cs="宋体"/>
              <w:sz w:val="21"/>
              <w:szCs w:val="21"/>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_Toc26714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附件三：本期用印登记簿影像</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_Toc26714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spacing w:line="360" w:lineRule="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fldChar w:fldCharType="end"/>
          </w:r>
        </w:p>
      </w:sdtContent>
    </w:sdt>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pPr>
    </w:p>
    <w:p>
      <w:pPr>
        <w:spacing w:line="360" w:lineRule="auto"/>
        <w:jc w:val="left"/>
        <w:rPr>
          <w:rFonts w:hint="eastAsia" w:ascii="宋体" w:hAnsi="宋体" w:cs="宋体"/>
          <w:bCs/>
          <w:kern w:val="44"/>
        </w:rPr>
      </w:pPr>
      <w:r>
        <w:rPr>
          <w:rFonts w:hint="eastAsia" w:ascii="宋体" w:hAnsi="宋体" w:cs="宋体"/>
          <w:bCs/>
          <w:kern w:val="44"/>
        </w:rPr>
        <w:t>为了方便阅读之目的，本报告中将部分名称简写为：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keepNext w:val="0"/>
        <w:keepLines w:val="0"/>
        <w:pageBreakBefore w:val="0"/>
        <w:widowControl w:val="0"/>
        <w:kinsoku/>
        <w:wordWrap/>
        <w:overflowPunct/>
        <w:topLinePunct w:val="0"/>
        <w:autoSpaceDE/>
        <w:autoSpaceDN/>
        <w:bidi w:val="0"/>
        <w:adjustRightInd/>
        <w:snapToGrid/>
        <w:spacing w:before="300" w:after="300" w:line="360" w:lineRule="exact"/>
        <w:ind w:firstLine="0" w:firstLineChars="0"/>
        <w:jc w:val="left"/>
        <w:textAlignment w:val="auto"/>
        <w:outlineLvl w:val="0"/>
        <w:rPr>
          <w:rFonts w:hint="eastAsia" w:ascii="宋体" w:hAnsi="宋体" w:cs="宋体"/>
          <w:b/>
          <w:bCs w:val="0"/>
          <w:kern w:val="44"/>
          <w:sz w:val="24"/>
          <w:szCs w:val="24"/>
          <w:lang w:val="en-US" w:eastAsia="zh-CN"/>
        </w:rPr>
      </w:pPr>
      <w:bookmarkStart w:id="0" w:name="_Toc974"/>
      <w:r>
        <w:rPr>
          <w:rFonts w:hint="default" w:ascii="Arial" w:hAnsi="Arial" w:cs="Arial"/>
          <w:b/>
          <w:bCs w:val="0"/>
          <w:kern w:val="44"/>
          <w:sz w:val="24"/>
          <w:szCs w:val="24"/>
          <w:lang w:val="en-US" w:eastAsia="zh-CN"/>
        </w:rPr>
        <w:t>1</w:t>
      </w:r>
      <w:r>
        <w:rPr>
          <w:rFonts w:hint="eastAsia" w:ascii="宋体" w:hAnsi="宋体" w:cs="宋体"/>
          <w:b/>
          <w:bCs w:val="0"/>
          <w:kern w:val="44"/>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407285"/>
            <wp:effectExtent l="0" t="0" r="5715" b="635"/>
            <wp:docPr id="69"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69" name="图片 69" descr="C:\Users\Kaisa\Desktop\微信图片_20200910115926.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07405" cy="2407285"/>
                    </a:xfrm>
                    <a:prstGeom prst="rect">
                      <a:avLst/>
                    </a:prstGeom>
                    <a:noFill/>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eastAsia" w:ascii="宋体" w:hAnsi="宋体" w:cs="宋体"/>
          <w:b/>
          <w:sz w:val="24"/>
          <w:szCs w:val="24"/>
          <w:lang w:val="en-US" w:eastAsia="zh-CN"/>
        </w:rPr>
      </w:pPr>
      <w:bookmarkStart w:id="1" w:name="_Toc23419"/>
      <w:r>
        <w:rPr>
          <w:rFonts w:hint="default" w:ascii="Arial" w:hAnsi="Arial" w:cs="Arial"/>
          <w:b/>
          <w:sz w:val="24"/>
          <w:szCs w:val="24"/>
          <w:lang w:val="en-US" w:eastAsia="zh-CN"/>
        </w:rPr>
        <w:t>2</w:t>
      </w:r>
      <w:r>
        <w:rPr>
          <w:rFonts w:hint="eastAsia" w:ascii="宋体" w:hAnsi="宋体" w:cs="宋体"/>
          <w:b/>
          <w:sz w:val="24"/>
          <w:szCs w:val="24"/>
          <w:lang w:val="en-US" w:eastAsia="zh-CN"/>
        </w:rPr>
        <w:t>重大事项披露</w:t>
      </w:r>
      <w:bookmarkEnd w:id="1"/>
    </w:p>
    <w:p>
      <w:pPr>
        <w:numPr>
          <w:ilvl w:val="0"/>
          <w:numId w:val="1"/>
        </w:numPr>
        <w:spacing w:line="480" w:lineRule="auto"/>
        <w:ind w:firstLine="420" w:firstLineChars="200"/>
        <w:rPr>
          <w:rFonts w:hint="eastAsia" w:ascii="Arial" w:hAnsi="Arial" w:cs="Arial"/>
          <w:lang w:val="en-US" w:eastAsia="zh-CN"/>
        </w:rPr>
      </w:pPr>
      <w:r>
        <w:rPr>
          <w:rFonts w:hint="eastAsia" w:ascii="Arial" w:hAnsi="Arial" w:cs="Arial"/>
          <w:lang w:val="en-US" w:eastAsia="zh-CN"/>
        </w:rPr>
        <w:t>项目公司合同专用章于2020年12月31日交接，印鉴已放进保险柜共管。</w:t>
      </w:r>
    </w:p>
    <w:p>
      <w:pPr>
        <w:numPr>
          <w:ilvl w:val="0"/>
          <w:numId w:val="1"/>
        </w:numPr>
        <w:spacing w:line="480" w:lineRule="auto"/>
        <w:ind w:firstLine="420" w:firstLineChars="200"/>
        <w:rPr>
          <w:rFonts w:hint="eastAsia" w:ascii="Arial" w:hAnsi="Arial" w:cs="Arial"/>
          <w:lang w:val="en-US" w:eastAsia="zh-CN"/>
        </w:rPr>
      </w:pPr>
      <w:r>
        <w:rPr>
          <w:rFonts w:hint="eastAsia" w:ascii="Arial" w:hAnsi="Arial" w:cs="Arial"/>
          <w:lang w:val="en-US" w:eastAsia="zh-CN"/>
        </w:rPr>
        <w:t>目前项目公司确定的按揭合作银行有：中国邮政储蓄银行大渡口支行、重庆农村商业银行大渡口支行、中国建设银行股份有限公司重庆大渡口支行、中国农业银行股份有限公司重庆沙坪坝支行。</w:t>
      </w:r>
    </w:p>
    <w:p>
      <w:pPr>
        <w:numPr>
          <w:ilvl w:val="0"/>
          <w:numId w:val="1"/>
        </w:numPr>
        <w:spacing w:line="480" w:lineRule="auto"/>
        <w:ind w:firstLine="420" w:firstLineChars="200"/>
        <w:rPr>
          <w:rFonts w:hint="default" w:ascii="Arial" w:hAnsi="Arial" w:cs="Arial"/>
          <w:lang w:val="en-US" w:eastAsia="zh-CN"/>
        </w:rPr>
      </w:pPr>
      <w:r>
        <w:rPr>
          <w:rFonts w:hint="eastAsia" w:ascii="Arial" w:hAnsi="Arial" w:cs="Arial"/>
          <w:lang w:val="en-US" w:eastAsia="zh-CN"/>
        </w:rPr>
        <w:t>项目公司已向中国光大银行股份有限公司重庆分行申请西永晓岸云起项目一期（监管项目：沙坪坝区西永组团W分区W09-1/04地块）开发贷，光大银行批复总额1.7亿元。</w:t>
      </w:r>
    </w:p>
    <w:p>
      <w:pPr>
        <w:numPr>
          <w:ilvl w:val="0"/>
          <w:numId w:val="1"/>
        </w:numPr>
        <w:spacing w:line="480" w:lineRule="auto"/>
        <w:ind w:firstLine="420" w:firstLineChars="200"/>
        <w:rPr>
          <w:rFonts w:hint="eastAsia" w:ascii="Arial" w:hAnsi="Arial" w:cs="Arial"/>
          <w:lang w:val="en-US" w:eastAsia="zh-CN"/>
        </w:rPr>
      </w:pPr>
      <w:r>
        <w:rPr>
          <w:rFonts w:hint="eastAsia" w:ascii="Arial" w:hAnsi="Arial" w:cs="Arial"/>
          <w:lang w:val="en-US" w:eastAsia="zh-CN"/>
        </w:rPr>
        <w:t>商品房预售许可证、施工许可证项目公司计划2021年1月份办理完成。</w:t>
      </w:r>
    </w:p>
    <w:p>
      <w:pPr>
        <w:numPr>
          <w:ilvl w:val="0"/>
          <w:numId w:val="1"/>
        </w:numPr>
        <w:spacing w:line="480" w:lineRule="auto"/>
        <w:ind w:firstLine="420" w:firstLineChars="200"/>
        <w:rPr>
          <w:rFonts w:hint="eastAsia" w:ascii="Arial" w:hAnsi="Arial" w:cs="Arial"/>
          <w:lang w:val="en-US" w:eastAsia="zh-CN"/>
        </w:rPr>
      </w:pPr>
      <w:r>
        <w:rPr>
          <w:rFonts w:hint="eastAsia" w:ascii="Arial" w:hAnsi="Arial" w:cs="Arial"/>
          <w:lang w:val="en-US" w:eastAsia="zh-CN"/>
        </w:rPr>
        <w:t>项目公司晓岸云起售楼部于2021年1月1日开放，1月1日-1月3日营销部计划邀约500个客户。</w:t>
      </w:r>
    </w:p>
    <w:p>
      <w:pPr>
        <w:keepNext w:val="0"/>
        <w:keepLines w:val="0"/>
        <w:pageBreakBefore w:val="0"/>
        <w:widowControl w:val="0"/>
        <w:numPr>
          <w:ilvl w:val="0"/>
          <w:numId w:val="0"/>
        </w:numPr>
        <w:kinsoku/>
        <w:wordWrap/>
        <w:overflowPunct/>
        <w:topLinePunct w:val="0"/>
        <w:autoSpaceDE/>
        <w:autoSpaceDN/>
        <w:bidi w:val="0"/>
        <w:adjustRightInd/>
        <w:snapToGrid/>
        <w:spacing w:before="60" w:after="300" w:line="360" w:lineRule="exact"/>
        <w:jc w:val="left"/>
        <w:textAlignment w:val="auto"/>
        <w:outlineLvl w:val="0"/>
        <w:rPr>
          <w:rFonts w:hint="eastAsia" w:ascii="Arial" w:hAnsi="Arial" w:cs="Arial"/>
          <w:b/>
          <w:bCs/>
          <w:kern w:val="0"/>
          <w:sz w:val="24"/>
          <w:szCs w:val="24"/>
          <w:lang w:val="en-US" w:eastAsia="zh-CN" w:bidi="ar-SA"/>
        </w:rPr>
      </w:pPr>
      <w:bookmarkStart w:id="2" w:name="_Toc19846"/>
      <w:r>
        <w:rPr>
          <w:rFonts w:hint="eastAsia" w:ascii="Arial" w:hAnsi="Arial" w:cs="Arial"/>
          <w:b/>
          <w:bCs/>
          <w:kern w:val="0"/>
          <w:sz w:val="24"/>
          <w:szCs w:val="24"/>
          <w:lang w:val="en-US" w:eastAsia="zh-CN" w:bidi="ar-SA"/>
        </w:rPr>
        <w:t>3项目进展情况</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before="300" w:after="300" w:line="360" w:lineRule="exact"/>
        <w:jc w:val="left"/>
        <w:textAlignment w:val="auto"/>
        <w:outlineLvl w:val="0"/>
        <w:rPr>
          <w:rFonts w:hint="eastAsia" w:ascii="Arial" w:hAnsi="Arial" w:cs="Arial"/>
          <w:b/>
          <w:bCs/>
          <w:kern w:val="0"/>
          <w:sz w:val="24"/>
          <w:szCs w:val="24"/>
          <w:lang w:val="en-US" w:eastAsia="zh-CN" w:bidi="ar-SA"/>
        </w:rPr>
      </w:pPr>
      <w:bookmarkStart w:id="3" w:name="_Toc8162"/>
      <w:r>
        <w:rPr>
          <w:rFonts w:hint="eastAsia" w:ascii="Arial" w:hAnsi="Arial" w:cs="Arial"/>
          <w:b/>
          <w:bCs/>
          <w:kern w:val="0"/>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截至到2020年12月31日，该项目具体证照办理进度情况如下：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eastAsia="宋体" w:cs="宋体"/>
          <w:b/>
          <w:bCs/>
          <w:kern w:val="44"/>
          <w:sz w:val="24"/>
          <w:szCs w:val="44"/>
        </w:rPr>
        <w:t>办理进度情况表</w:t>
      </w:r>
    </w:p>
    <w:tbl>
      <w:tblPr>
        <w:tblStyle w:val="7"/>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取证日期</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4040" w:type="dxa"/>
            <w:noWrap w:val="0"/>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default" w:ascii="Arial" w:hAnsi="Arial" w:eastAsia="宋体" w:cs="Arial"/>
                <w:b/>
                <w:bCs/>
                <w:color w:val="000000"/>
                <w:sz w:val="18"/>
                <w:szCs w:val="18"/>
                <w:lang w:val="en-US" w:eastAsia="zh-CN" w:bidi="ar"/>
              </w:rPr>
              <w:t>1</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不动产权证</w:t>
            </w:r>
          </w:p>
        </w:tc>
        <w:tc>
          <w:tcPr>
            <w:tcW w:w="175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2020年</w:t>
            </w:r>
            <w:r>
              <w:rPr>
                <w:rFonts w:hint="default" w:ascii="Arial" w:hAnsi="Arial" w:eastAsia="宋体" w:cs="Arial"/>
                <w:color w:val="000000"/>
                <w:sz w:val="18"/>
                <w:szCs w:val="18"/>
                <w:lang w:val="en-US" w:eastAsia="zh-CN" w:bidi="ar"/>
              </w:rPr>
              <w:t>10</w:t>
            </w:r>
            <w:r>
              <w:rPr>
                <w:rFonts w:hint="default" w:ascii="Arial" w:hAnsi="Arial" w:eastAsia="宋体" w:cs="Arial"/>
                <w:color w:val="000000"/>
                <w:sz w:val="18"/>
                <w:szCs w:val="18"/>
                <w:lang w:bidi="ar"/>
              </w:rPr>
              <w:t>月2</w:t>
            </w:r>
            <w:r>
              <w:rPr>
                <w:rFonts w:hint="default" w:ascii="Arial" w:hAnsi="Arial" w:eastAsia="宋体" w:cs="Arial"/>
                <w:color w:val="000000"/>
                <w:sz w:val="18"/>
                <w:szCs w:val="18"/>
                <w:lang w:val="en-US" w:eastAsia="zh-CN" w:bidi="ar"/>
              </w:rPr>
              <w:t>2</w:t>
            </w:r>
            <w:r>
              <w:rPr>
                <w:rFonts w:hint="default" w:ascii="Arial" w:hAnsi="Arial" w:eastAsia="宋体"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val="en-US" w:eastAsia="zh-CN" w:bidi="ar"/>
              </w:rPr>
              <w:t>20835㎡</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渝（2020）沙坪坝区不动产权第001071148</w:t>
            </w:r>
            <w:r>
              <w:rPr>
                <w:rFonts w:hint="default" w:ascii="Arial" w:hAnsi="Arial" w:cs="Arial"/>
                <w:color w:val="000000"/>
                <w:sz w:val="18"/>
                <w:szCs w:val="18"/>
                <w:lang w:val="en-US" w:eastAsia="zh-CN" w:bidi="ar"/>
              </w:rPr>
              <w:t>号</w:t>
            </w:r>
          </w:p>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w:t>
            </w:r>
            <w:r>
              <w:rPr>
                <w:rFonts w:hint="default" w:ascii="Arial" w:hAnsi="Arial" w:eastAsia="宋体" w:cs="Arial"/>
                <w:color w:val="000000"/>
                <w:sz w:val="18"/>
                <w:szCs w:val="18"/>
                <w:lang w:val="en-US" w:eastAsia="zh-CN" w:bidi="ar"/>
              </w:rPr>
              <w:t>沙坪坝区西永组团W分区W09-1/04地块</w:t>
            </w:r>
            <w:r>
              <w:rPr>
                <w:rFonts w:hint="default" w:ascii="Arial" w:hAnsi="Arial" w:eastAsia="宋体"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noWrap w:val="0"/>
            <w:vAlign w:val="center"/>
          </w:tcPr>
          <w:p>
            <w:pPr>
              <w:jc w:val="center"/>
              <w:textAlignment w:val="center"/>
              <w:rPr>
                <w:rFonts w:hint="eastAsia" w:ascii="宋体" w:hAnsi="宋体" w:eastAsia="宋体" w:cs="宋体"/>
                <w:b/>
                <w:bCs/>
                <w:color w:val="000000"/>
                <w:sz w:val="18"/>
                <w:szCs w:val="18"/>
                <w:lang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2020年10月22日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48179㎡</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渝（2020）沙坪坝区不动产权第001071654号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noWrap w:val="0"/>
            <w:vAlign w:val="center"/>
          </w:tcPr>
          <w:p>
            <w:pPr>
              <w:jc w:val="center"/>
              <w:textAlignment w:val="center"/>
              <w:rPr>
                <w:rFonts w:hint="eastAsia" w:ascii="宋体" w:hAnsi="宋体" w:eastAsia="宋体" w:cs="宋体"/>
                <w:b/>
                <w:bCs/>
                <w:color w:val="000000"/>
                <w:sz w:val="18"/>
                <w:szCs w:val="18"/>
                <w:lang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2020年10月22日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47759㎡</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渝（2020）沙坪坝区不动产权第001071400号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2</w:t>
            </w:r>
          </w:p>
        </w:tc>
        <w:tc>
          <w:tcPr>
            <w:tcW w:w="128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建设用地规划许可证</w:t>
            </w:r>
          </w:p>
        </w:tc>
        <w:tc>
          <w:tcPr>
            <w:tcW w:w="175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2020年0</w:t>
            </w:r>
            <w:r>
              <w:rPr>
                <w:rFonts w:hint="default" w:ascii="Arial" w:hAnsi="Arial" w:eastAsia="宋体" w:cs="Arial"/>
                <w:color w:val="000000"/>
                <w:sz w:val="18"/>
                <w:szCs w:val="18"/>
                <w:lang w:val="en-US" w:eastAsia="zh-CN" w:bidi="ar"/>
              </w:rPr>
              <w:t>7</w:t>
            </w:r>
            <w:r>
              <w:rPr>
                <w:rFonts w:hint="default" w:ascii="Arial" w:hAnsi="Arial" w:eastAsia="宋体" w:cs="Arial"/>
                <w:color w:val="000000"/>
                <w:sz w:val="18"/>
                <w:szCs w:val="18"/>
                <w:lang w:bidi="ar"/>
              </w:rPr>
              <w:t>月</w:t>
            </w:r>
            <w:r>
              <w:rPr>
                <w:rFonts w:hint="default" w:ascii="Arial" w:hAnsi="Arial" w:eastAsia="宋体" w:cs="Arial"/>
                <w:color w:val="000000"/>
                <w:sz w:val="18"/>
                <w:szCs w:val="18"/>
                <w:lang w:val="en-US" w:eastAsia="zh-CN" w:bidi="ar"/>
              </w:rPr>
              <w:t>29</w:t>
            </w:r>
            <w:r>
              <w:rPr>
                <w:rFonts w:hint="default" w:ascii="Arial" w:hAnsi="Arial" w:eastAsia="宋体"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116773㎡</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3</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建设工程规划许可证</w:t>
            </w: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2020年11月06日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101581.86㎡</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建字第500106202000093号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noWrap w:val="0"/>
            <w:vAlign w:val="center"/>
          </w:tcPr>
          <w:p>
            <w:pPr>
              <w:jc w:val="center"/>
              <w:textAlignment w:val="center"/>
              <w:rPr>
                <w:rFonts w:hint="eastAsia" w:ascii="Arial" w:hAnsi="Arial" w:eastAsia="宋体" w:cs="Arial"/>
                <w:b/>
                <w:bCs/>
                <w:color w:val="000000"/>
                <w:sz w:val="18"/>
                <w:szCs w:val="18"/>
                <w:lang w:val="en-US" w:eastAsia="zh-CN"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2020年11月06日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43377㎡</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建字第500106202000094号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4</w:t>
            </w:r>
          </w:p>
        </w:tc>
        <w:tc>
          <w:tcPr>
            <w:tcW w:w="128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施工许可证</w:t>
            </w:r>
          </w:p>
        </w:tc>
        <w:tc>
          <w:tcPr>
            <w:tcW w:w="1750" w:type="dxa"/>
            <w:noWrap w:val="0"/>
            <w:vAlign w:val="center"/>
          </w:tcPr>
          <w:p>
            <w:pPr>
              <w:jc w:val="center"/>
              <w:textAlignment w:val="center"/>
              <w:rPr>
                <w:rFonts w:hint="eastAsia" w:ascii="宋体" w:hAnsi="宋体" w:eastAsia="宋体" w:cs="宋体"/>
                <w:color w:val="000000"/>
                <w:sz w:val="18"/>
                <w:szCs w:val="18"/>
                <w:lang w:val="en-US" w:eastAsia="zh-CN" w:bidi="ar"/>
              </w:rPr>
            </w:pPr>
          </w:p>
        </w:tc>
        <w:tc>
          <w:tcPr>
            <w:tcW w:w="1300" w:type="dxa"/>
            <w:noWrap w:val="0"/>
            <w:vAlign w:val="center"/>
          </w:tcPr>
          <w:p>
            <w:pPr>
              <w:jc w:val="both"/>
              <w:textAlignment w:val="center"/>
              <w:rPr>
                <w:rFonts w:hint="eastAsia" w:ascii="宋体" w:hAnsi="宋体" w:eastAsia="宋体" w:cs="宋体"/>
                <w:color w:val="000000"/>
                <w:sz w:val="18"/>
                <w:szCs w:val="18"/>
                <w:lang w:bidi="ar"/>
              </w:rPr>
            </w:pPr>
          </w:p>
        </w:tc>
        <w:tc>
          <w:tcPr>
            <w:tcW w:w="4040" w:type="dxa"/>
            <w:noWrap w:val="0"/>
            <w:vAlign w:val="center"/>
          </w:tcPr>
          <w:p>
            <w:pPr>
              <w:jc w:val="center"/>
              <w:textAlignment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5</w:t>
            </w:r>
          </w:p>
        </w:tc>
        <w:tc>
          <w:tcPr>
            <w:tcW w:w="1280"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bidi="ar"/>
              </w:rPr>
              <w:t>商品房预售许可证</w:t>
            </w:r>
          </w:p>
        </w:tc>
        <w:tc>
          <w:tcPr>
            <w:tcW w:w="1750" w:type="dxa"/>
            <w:noWrap w:val="0"/>
            <w:vAlign w:val="center"/>
          </w:tcPr>
          <w:p>
            <w:pPr>
              <w:jc w:val="center"/>
              <w:textAlignment w:val="center"/>
              <w:rPr>
                <w:rFonts w:hint="eastAsia" w:ascii="宋体" w:hAnsi="宋体" w:eastAsia="宋体" w:cs="宋体"/>
                <w:color w:val="000000"/>
                <w:sz w:val="18"/>
                <w:szCs w:val="18"/>
                <w:lang w:bidi="ar"/>
              </w:rPr>
            </w:pPr>
          </w:p>
        </w:tc>
        <w:tc>
          <w:tcPr>
            <w:tcW w:w="1300" w:type="dxa"/>
            <w:noWrap w:val="0"/>
            <w:vAlign w:val="center"/>
          </w:tcPr>
          <w:p>
            <w:pPr>
              <w:jc w:val="center"/>
              <w:textAlignment w:val="center"/>
              <w:rPr>
                <w:rFonts w:hint="eastAsia" w:ascii="宋体" w:hAnsi="宋体" w:eastAsia="宋体" w:cs="宋体"/>
                <w:color w:val="000000"/>
                <w:sz w:val="18"/>
                <w:szCs w:val="18"/>
                <w:lang w:bidi="ar"/>
              </w:rPr>
            </w:pPr>
          </w:p>
        </w:tc>
        <w:tc>
          <w:tcPr>
            <w:tcW w:w="4040" w:type="dxa"/>
            <w:noWrap w:val="0"/>
            <w:vAlign w:val="center"/>
          </w:tcPr>
          <w:p>
            <w:pPr>
              <w:jc w:val="center"/>
              <w:textAlignment w:val="center"/>
              <w:rPr>
                <w:rFonts w:hint="eastAsia" w:ascii="宋体" w:hAnsi="宋体" w:eastAsia="宋体" w:cs="宋体"/>
                <w:color w:val="000000"/>
                <w:sz w:val="18"/>
                <w:szCs w:val="18"/>
                <w:lang w:bidi="ar"/>
              </w:rPr>
            </w:pP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4" w:name="_Toc27618"/>
      <w:bookmarkStart w:id="5" w:name="_Toc535570751"/>
      <w:bookmarkStart w:id="6" w:name="_Toc37668494"/>
      <w:bookmarkStart w:id="7" w:name="_Toc535580092"/>
      <w:bookmarkStart w:id="8" w:name="_Toc535508637"/>
      <w:bookmarkStart w:id="9" w:name="_Toc532281658"/>
      <w:bookmarkStart w:id="10" w:name="_Toc535580024"/>
      <w:bookmarkStart w:id="11" w:name="_Toc13383"/>
      <w:bookmarkStart w:id="12" w:name="_Toc20410"/>
      <w:bookmarkStart w:id="13" w:name="_Toc15976"/>
      <w:bookmarkStart w:id="14" w:name="_Toc9247"/>
      <w:bookmarkStart w:id="15" w:name="_Toc19231"/>
      <w:bookmarkStart w:id="16" w:name="_Toc19421"/>
      <w:bookmarkStart w:id="17" w:name="_Toc23200"/>
      <w:r>
        <w:rPr>
          <w:rFonts w:hint="default" w:ascii="Arial" w:hAnsi="Arial" w:eastAsia="宋体" w:cs="Arial"/>
          <w:sz w:val="24"/>
          <w:szCs w:val="24"/>
          <w:lang w:val="en-US" w:eastAsia="zh-CN"/>
        </w:rPr>
        <w:t>3.2</w:t>
      </w:r>
      <w:bookmarkEnd w:id="4"/>
      <w:bookmarkEnd w:id="5"/>
      <w:bookmarkEnd w:id="6"/>
      <w:bookmarkEnd w:id="7"/>
      <w:bookmarkEnd w:id="8"/>
      <w:bookmarkEnd w:id="9"/>
      <w:bookmarkEnd w:id="10"/>
      <w:r>
        <w:rPr>
          <w:rFonts w:hint="eastAsia" w:ascii="宋体" w:hAnsi="宋体" w:eastAsia="宋体" w:cs="宋体"/>
          <w:sz w:val="24"/>
          <w:szCs w:val="24"/>
          <w:lang w:val="en-US" w:eastAsia="zh-CN"/>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0"/>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2020</w:t>
      </w:r>
      <w:r>
        <w:rPr>
          <w:rFonts w:hint="eastAsia" w:ascii="宋体" w:hAnsi="宋体" w:eastAsia="宋体" w:cs="宋体"/>
          <w:b/>
          <w:bCs/>
          <w:sz w:val="24"/>
          <w:szCs w:val="24"/>
        </w:rPr>
        <w:t>年</w:t>
      </w:r>
      <w:r>
        <w:rPr>
          <w:rFonts w:hint="default" w:ascii="Arial" w:hAnsi="Arial" w:eastAsia="宋体" w:cs="Arial"/>
          <w:b/>
          <w:bCs/>
          <w:sz w:val="24"/>
          <w:szCs w:val="24"/>
          <w:lang w:val="en-US" w:eastAsia="zh-CN"/>
        </w:rPr>
        <w:t>1</w:t>
      </w:r>
      <w:r>
        <w:rPr>
          <w:rFonts w:hint="eastAsia" w:ascii="Arial" w:hAnsi="Arial" w:cs="Arial"/>
          <w:b/>
          <w:bCs/>
          <w:sz w:val="24"/>
          <w:szCs w:val="24"/>
          <w:lang w:val="en-US" w:eastAsia="zh-CN"/>
        </w:rPr>
        <w:t>2</w:t>
      </w:r>
      <w:r>
        <w:rPr>
          <w:rFonts w:hint="eastAsia" w:ascii="宋体" w:hAnsi="宋体" w:eastAsia="宋体" w:cs="宋体"/>
          <w:b/>
          <w:bCs/>
          <w:sz w:val="24"/>
          <w:szCs w:val="24"/>
        </w:rPr>
        <w:t>月施工进度表</w:t>
      </w:r>
    </w:p>
    <w:tbl>
      <w:tblPr>
        <w:tblStyle w:val="7"/>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序号</w:t>
            </w:r>
          </w:p>
        </w:tc>
        <w:tc>
          <w:tcPr>
            <w:tcW w:w="617"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工程名称</w:t>
            </w:r>
          </w:p>
        </w:tc>
        <w:tc>
          <w:tcPr>
            <w:tcW w:w="734"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栋号</w:t>
            </w:r>
          </w:p>
        </w:tc>
        <w:tc>
          <w:tcPr>
            <w:tcW w:w="756"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楼层</w:t>
            </w:r>
          </w:p>
        </w:tc>
        <w:tc>
          <w:tcPr>
            <w:tcW w:w="6312"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noWrap w:val="0"/>
            <w:vAlign w:val="center"/>
          </w:tcPr>
          <w:p>
            <w:pPr>
              <w:widowControl/>
              <w:jc w:val="center"/>
              <w:textAlignment w:val="center"/>
              <w:rPr>
                <w:rFonts w:hint="eastAsia" w:ascii="宋体" w:hAnsi="宋体" w:eastAsia="宋体" w:cs="宋体"/>
                <w:color w:val="000000"/>
                <w:sz w:val="18"/>
                <w:szCs w:val="18"/>
                <w:lang w:bidi="ar"/>
              </w:rPr>
            </w:pPr>
            <w:r>
              <w:rPr>
                <w:rFonts w:hint="eastAsia" w:ascii="宋体" w:hAnsi="宋体" w:eastAsia="宋体" w:cs="宋体"/>
                <w:b/>
                <w:bCs/>
                <w:color w:val="000000"/>
                <w:sz w:val="18"/>
                <w:szCs w:val="18"/>
                <w:lang w:bidi="ar"/>
              </w:rPr>
              <w:t>一期</w:t>
            </w: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default" w:ascii="Arial" w:hAnsi="Arial" w:eastAsia="宋体" w:cs="Arial"/>
                <w:color w:val="000000"/>
                <w:sz w:val="18"/>
                <w:szCs w:val="18"/>
                <w:lang w:val="en-US" w:eastAsia="zh-CN" w:bidi="ar"/>
              </w:rPr>
              <w:t>3#</w:t>
            </w:r>
            <w:r>
              <w:rPr>
                <w:rFonts w:hint="eastAsia" w:ascii="宋体" w:hAnsi="宋体" w:eastAsia="宋体" w:cs="宋体"/>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屋面层梁板钢筋施工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4#楼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屋面层梁板钢筋施工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3</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6#楼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屋面层梁板钢筋施工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4</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7#楼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屋面层砼浇筑完成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8#楼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八层柱墙钢筋完成，梁板模板施工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6</w:t>
            </w:r>
          </w:p>
        </w:tc>
        <w:tc>
          <w:tcPr>
            <w:tcW w:w="617" w:type="dxa"/>
            <w:vMerge w:val="restart"/>
            <w:noWrap w:val="0"/>
            <w:vAlign w:val="center"/>
          </w:tcPr>
          <w:p>
            <w:pPr>
              <w:widowControl/>
              <w:jc w:val="center"/>
              <w:textAlignment w:val="center"/>
              <w:rPr>
                <w:rFonts w:hint="eastAsia" w:ascii="宋体" w:hAnsi="宋体" w:eastAsia="宋体" w:cs="宋体"/>
                <w:color w:val="000000"/>
                <w:sz w:val="18"/>
                <w:szCs w:val="18"/>
                <w:lang w:bidi="ar"/>
              </w:rPr>
            </w:pPr>
            <w:r>
              <w:rPr>
                <w:rFonts w:hint="eastAsia" w:ascii="宋体" w:hAnsi="宋体" w:eastAsia="宋体" w:cs="宋体"/>
                <w:b/>
                <w:bCs/>
                <w:color w:val="000000"/>
                <w:sz w:val="18"/>
                <w:szCs w:val="18"/>
                <w:lang w:bidi="ar"/>
              </w:rPr>
              <w:t>二期</w:t>
            </w: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11#楼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售房部精装、园林施工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7</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12#楼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三层柱墙钢筋施工，悬挑架搭设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8</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13#楼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旋挖桩施工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9</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负一层梁板钢筋施工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10</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21#楼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6F/-1F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五层柱墙钢筋完成，梁板模板施工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11</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w:t>
            </w:r>
            <w:r>
              <w:rPr>
                <w:rFonts w:hint="eastAsia" w:ascii="Arial" w:hAnsi="Arial" w:cs="Arial"/>
                <w:color w:val="000000"/>
                <w:sz w:val="18"/>
                <w:szCs w:val="18"/>
                <w:lang w:val="en-US" w:eastAsia="zh-CN" w:bidi="ar"/>
              </w:rPr>
              <w:t>3</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6F/-1F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桩基破桩头施工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12</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29#楼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6F/-1F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挖孔桩施工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13</w:t>
            </w:r>
          </w:p>
        </w:tc>
        <w:tc>
          <w:tcPr>
            <w:tcW w:w="617" w:type="dxa"/>
            <w:vMerge w:val="restart"/>
            <w:noWrap w:val="0"/>
            <w:vAlign w:val="center"/>
          </w:tcPr>
          <w:p>
            <w:pPr>
              <w:widowControl/>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展</w:t>
            </w:r>
          </w:p>
          <w:p>
            <w:pPr>
              <w:widowControl/>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示</w:t>
            </w:r>
          </w:p>
          <w:p>
            <w:pPr>
              <w:widowControl/>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区</w:t>
            </w: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园林</w:t>
            </w:r>
          </w:p>
        </w:tc>
        <w:tc>
          <w:tcPr>
            <w:tcW w:w="756"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竹子栽植完成，苗木栽植完成，沥青道路完成，停车场硬化完成，实体样板区域场地平整完成，管网预埋完成，架空层下方顶板完成，水池贴砖完成，入河管网完成，栈桥栏杆、面层完成，喇叭口挡墙完成、回填完成，入口增加砖砌挡墙完成，水洗石区域面层完成，儿童游乐区EPDM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14</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精装</w:t>
            </w:r>
          </w:p>
        </w:tc>
        <w:tc>
          <w:tcPr>
            <w:tcW w:w="756"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一层：地面贴砖完成，卫生间墙地面贴砖完成，顶面涂料施工，接待台背景墙隔墙完成，冰激凌吧台涂料施工，圆弧造型完成，儿童区泡泡池面层完成</w:t>
            </w:r>
          </w:p>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二层:水磨石地面完成，顶面涂料施工,VIP室涂料施工,圆柱涂料施工,所有顶面线路完成,卫生间墙地砖、吊顶完成、墙顶面腻子完成、地面贴砖完成，GRG制作完成</w:t>
            </w:r>
          </w:p>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异地样板间：1.墙地砖完成</w:t>
            </w:r>
            <w:r>
              <w:rPr>
                <w:rFonts w:hint="eastAsia" w:ascii="Arial" w:hAnsi="Arial" w:cs="Arial"/>
                <w:color w:val="000000"/>
                <w:sz w:val="18"/>
                <w:szCs w:val="18"/>
                <w:lang w:val="en-US" w:eastAsia="zh-CN" w:bidi="ar"/>
              </w:rPr>
              <w:t>；</w:t>
            </w:r>
            <w:r>
              <w:rPr>
                <w:rFonts w:hint="eastAsia" w:ascii="Arial" w:hAnsi="Arial" w:eastAsia="宋体" w:cs="Arial"/>
                <w:color w:val="000000"/>
                <w:sz w:val="18"/>
                <w:szCs w:val="18"/>
                <w:lang w:val="en-US" w:eastAsia="zh-CN" w:bidi="ar"/>
              </w:rPr>
              <w:t>2.顶面、墙面腻子、涂料完成</w:t>
            </w:r>
            <w:r>
              <w:rPr>
                <w:rFonts w:hint="eastAsia" w:ascii="Arial" w:hAnsi="Arial" w:cs="Arial"/>
                <w:color w:val="000000"/>
                <w:sz w:val="18"/>
                <w:szCs w:val="18"/>
                <w:lang w:val="en-US" w:eastAsia="zh-CN" w:bidi="ar"/>
              </w:rPr>
              <w:t>；</w:t>
            </w:r>
            <w:r>
              <w:rPr>
                <w:rFonts w:hint="eastAsia" w:ascii="Arial" w:hAnsi="Arial" w:eastAsia="宋体" w:cs="Arial"/>
                <w:color w:val="000000"/>
                <w:sz w:val="18"/>
                <w:szCs w:val="18"/>
                <w:lang w:val="en-US" w:eastAsia="zh-CN" w:bidi="ar"/>
              </w:rPr>
              <w:t>3.电视墙完成</w:t>
            </w:r>
            <w:r>
              <w:rPr>
                <w:rFonts w:hint="eastAsia" w:ascii="Arial" w:hAnsi="Arial" w:cs="Arial"/>
                <w:color w:val="000000"/>
                <w:sz w:val="18"/>
                <w:szCs w:val="18"/>
                <w:lang w:val="en-US" w:eastAsia="zh-CN" w:bidi="ar"/>
              </w:rPr>
              <w:t>；</w:t>
            </w:r>
            <w:r>
              <w:rPr>
                <w:rFonts w:hint="eastAsia" w:ascii="Arial" w:hAnsi="Arial" w:eastAsia="宋体" w:cs="Arial"/>
                <w:color w:val="000000"/>
                <w:sz w:val="18"/>
                <w:szCs w:val="18"/>
                <w:lang w:val="en-US" w:eastAsia="zh-CN" w:bidi="ar"/>
              </w:rPr>
              <w:t>4.卧室墙面硬包完成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15</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外装</w:t>
            </w:r>
          </w:p>
        </w:tc>
        <w:tc>
          <w:tcPr>
            <w:tcW w:w="756"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2层玻璃完成，1层玻璃完成；二层铝板完成、打胶完成，一层铝板完成，架空层铝板完成；屋面铝板完成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16</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钢结构</w:t>
            </w:r>
          </w:p>
        </w:tc>
        <w:tc>
          <w:tcPr>
            <w:tcW w:w="756"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大熊完成、儿童区秋千预埋完成、云朵廊架完成、太空舱完成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17</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河道</w:t>
            </w:r>
          </w:p>
        </w:tc>
        <w:tc>
          <w:tcPr>
            <w:tcW w:w="756"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异地样板房屋面完成、墙板完成，打胶完成</w:t>
            </w:r>
          </w:p>
        </w:tc>
      </w:tr>
    </w:tbl>
    <w:p>
      <w:pPr>
        <w:rPr>
          <w:rFonts w:ascii="Arial" w:hAnsi="Arial" w:cs="Arial"/>
        </w:rPr>
      </w:pPr>
    </w:p>
    <w:p>
      <w:pPr>
        <w:tabs>
          <w:tab w:val="left" w:pos="8085"/>
        </w:tabs>
        <w:jc w:val="left"/>
        <w:rPr>
          <w:rStyle w:val="10"/>
          <w:rFonts w:hint="eastAsia" w:ascii="宋体" w:hAnsi="宋体" w:cs="宋体"/>
          <w:color w:val="auto"/>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2020</w:t>
      </w:r>
      <w:r>
        <w:rPr>
          <w:rFonts w:hint="eastAsia" w:ascii="宋体" w:hAnsi="宋体" w:eastAsia="宋体" w:cs="宋体"/>
        </w:rPr>
        <w:t>年</w:t>
      </w:r>
      <w:r>
        <w:rPr>
          <w:rFonts w:hint="default" w:ascii="Arial" w:hAnsi="Arial" w:eastAsia="宋体" w:cs="Arial"/>
        </w:rPr>
        <w:t>1</w:t>
      </w:r>
      <w:r>
        <w:rPr>
          <w:rFonts w:hint="eastAsia" w:ascii="Arial" w:hAnsi="Arial" w:cs="Arial"/>
          <w:lang w:val="en-US" w:eastAsia="zh-CN"/>
        </w:rPr>
        <w:t>2</w:t>
      </w:r>
      <w:r>
        <w:rPr>
          <w:rFonts w:hint="eastAsia" w:ascii="宋体" w:hAnsi="宋体" w:eastAsia="宋体" w:cs="宋体"/>
        </w:rPr>
        <w:t>月</w:t>
      </w:r>
      <w:r>
        <w:rPr>
          <w:rFonts w:hint="eastAsia" w:ascii="Arial" w:hAnsi="Arial" w:cs="Arial"/>
          <w:lang w:val="en-US" w:eastAsia="zh-CN"/>
        </w:rPr>
        <w:t>30</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rPr>
          <w:rFonts w:cs="宋体"/>
        </w:rPr>
      </w:pPr>
      <w:r>
        <w:drawing>
          <wp:inline distT="0" distB="0" distL="114300" distR="114300">
            <wp:extent cx="5907405" cy="1730375"/>
            <wp:effectExtent l="0" t="0" r="5715" b="6985"/>
            <wp:docPr id="30" name="图片 6"/>
            <wp:cNvGraphicFramePr/>
            <a:graphic xmlns:a="http://schemas.openxmlformats.org/drawingml/2006/main">
              <a:graphicData uri="http://schemas.openxmlformats.org/drawingml/2006/picture">
                <pic:pic xmlns:pic="http://schemas.openxmlformats.org/drawingml/2006/picture">
                  <pic:nvPicPr>
                    <pic:cNvPr id="30" name="图片 6"/>
                    <pic:cNvPicPr/>
                  </pic:nvPicPr>
                  <pic:blipFill>
                    <a:blip r:embed="rId10"/>
                    <a:stretch>
                      <a:fillRect/>
                    </a:stretch>
                  </pic:blipFill>
                  <pic:spPr>
                    <a:xfrm>
                      <a:off x="0" y="0"/>
                      <a:ext cx="5907405" cy="1730375"/>
                    </a:xfrm>
                    <a:prstGeom prst="rect">
                      <a:avLst/>
                    </a:prstGeom>
                    <a:noFill/>
                    <a:ln>
                      <a:noFill/>
                    </a:ln>
                  </pic:spPr>
                </pic:pic>
              </a:graphicData>
            </a:graphic>
          </wp:inline>
        </w:drawing>
      </w:r>
    </w:p>
    <w:p>
      <w:pPr>
        <w:jc w:val="center"/>
        <w:rPr>
          <w:rFonts w:hint="eastAsia"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p>
    <w:p>
      <w:pPr>
        <w:jc w:val="both"/>
      </w:pPr>
      <w:r>
        <w:drawing>
          <wp:inline distT="0" distB="0" distL="114300" distR="114300">
            <wp:extent cx="5907405" cy="1796415"/>
            <wp:effectExtent l="0" t="0" r="5715" b="1905"/>
            <wp:docPr id="31" name="图片 7"/>
            <wp:cNvGraphicFramePr/>
            <a:graphic xmlns:a="http://schemas.openxmlformats.org/drawingml/2006/main">
              <a:graphicData uri="http://schemas.openxmlformats.org/drawingml/2006/picture">
                <pic:pic xmlns:pic="http://schemas.openxmlformats.org/drawingml/2006/picture">
                  <pic:nvPicPr>
                    <pic:cNvPr id="31" name="图片 7"/>
                    <pic:cNvPicPr/>
                  </pic:nvPicPr>
                  <pic:blipFill>
                    <a:blip r:embed="rId11"/>
                    <a:stretch>
                      <a:fillRect/>
                    </a:stretch>
                  </pic:blipFill>
                  <pic:spPr>
                    <a:xfrm>
                      <a:off x="0" y="0"/>
                      <a:ext cx="5907405" cy="1796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18" w:name="_Toc31176"/>
      <w:bookmarkStart w:id="19" w:name="_Toc14957"/>
      <w:bookmarkStart w:id="20" w:name="_Toc23808"/>
      <w:bookmarkStart w:id="21" w:name="_Toc6513"/>
      <w:bookmarkStart w:id="22" w:name="_Toc8868"/>
      <w:bookmarkStart w:id="23" w:name="_Toc24230"/>
      <w:bookmarkStart w:id="24" w:name="_Toc1497"/>
      <w:r>
        <w:rPr>
          <w:rFonts w:hint="default" w:ascii="Arial" w:hAnsi="Arial" w:eastAsia="宋体" w:cs="Arial"/>
          <w:sz w:val="24"/>
          <w:szCs w:val="24"/>
          <w:lang w:val="en-US" w:eastAsia="zh-CN"/>
        </w:rPr>
        <w:t>3.3</w:t>
      </w:r>
      <w:r>
        <w:rPr>
          <w:rFonts w:hint="eastAsia" w:ascii="宋体" w:hAnsi="宋体" w:eastAsia="宋体" w:cs="宋体"/>
          <w:sz w:val="24"/>
          <w:szCs w:val="24"/>
          <w:lang w:val="en-US" w:eastAsia="zh-CN"/>
        </w:rPr>
        <w:t>项目</w:t>
      </w:r>
      <w:bookmarkEnd w:id="18"/>
      <w:bookmarkEnd w:id="19"/>
      <w:bookmarkEnd w:id="20"/>
      <w:bookmarkEnd w:id="21"/>
      <w:bookmarkEnd w:id="22"/>
      <w:bookmarkEnd w:id="23"/>
      <w:r>
        <w:rPr>
          <w:rFonts w:hint="eastAsia" w:ascii="宋体" w:hAnsi="宋体" w:eastAsia="宋体" w:cs="宋体"/>
          <w:sz w:val="24"/>
          <w:szCs w:val="24"/>
          <w:lang w:val="en-US" w:eastAsia="zh-CN"/>
        </w:rPr>
        <w:t>开发进度节点</w:t>
      </w:r>
      <w:bookmarkEnd w:id="24"/>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7"/>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072"/>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blHeader/>
          <w:jc w:val="center"/>
        </w:trPr>
        <w:tc>
          <w:tcPr>
            <w:tcW w:w="2351"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运营节点</w:t>
            </w:r>
          </w:p>
        </w:tc>
        <w:tc>
          <w:tcPr>
            <w:tcW w:w="2114" w:type="dxa"/>
            <w:gridSpan w:val="2"/>
            <w:noWrap w:val="0"/>
            <w:vAlign w:val="center"/>
          </w:tcPr>
          <w:p>
            <w:pPr>
              <w:jc w:val="center"/>
              <w:textAlignment w:val="center"/>
              <w:rPr>
                <w:rFonts w:hint="eastAsia" w:ascii="宋体" w:hAnsi="宋体" w:eastAsia="宋体" w:cs="宋体"/>
                <w:b/>
                <w:bCs/>
                <w:color w:val="000000"/>
                <w:sz w:val="18"/>
                <w:szCs w:val="18"/>
                <w:lang w:eastAsia="zh-CN" w:bidi="ar"/>
              </w:rPr>
            </w:pPr>
            <w:r>
              <w:rPr>
                <w:rFonts w:hint="eastAsia" w:ascii="宋体" w:hAnsi="宋体" w:eastAsia="宋体" w:cs="宋体"/>
                <w:b/>
                <w:bCs/>
                <w:color w:val="000000"/>
                <w:sz w:val="18"/>
                <w:szCs w:val="18"/>
                <w:lang w:val="en-US" w:eastAsia="zh-CN" w:bidi="ar"/>
              </w:rPr>
              <w:t>一期（</w:t>
            </w:r>
            <w:r>
              <w:rPr>
                <w:rFonts w:hint="default" w:ascii="Arial" w:hAnsi="Arial" w:eastAsia="宋体" w:cs="Arial"/>
                <w:b/>
                <w:bCs/>
                <w:color w:val="000000"/>
                <w:sz w:val="18"/>
                <w:szCs w:val="18"/>
                <w:lang w:val="en-US" w:eastAsia="zh-CN" w:bidi="ar"/>
              </w:rPr>
              <w:t>W09-1/04</w:t>
            </w:r>
            <w:r>
              <w:rPr>
                <w:rFonts w:hint="eastAsia" w:ascii="宋体" w:hAnsi="宋体" w:eastAsia="宋体" w:cs="宋体"/>
                <w:b/>
                <w:bCs/>
                <w:color w:val="000000"/>
                <w:sz w:val="18"/>
                <w:szCs w:val="18"/>
                <w:lang w:val="en-US" w:eastAsia="zh-CN" w:bidi="ar"/>
              </w:rPr>
              <w:t>地块）</w:t>
            </w:r>
          </w:p>
        </w:tc>
        <w:tc>
          <w:tcPr>
            <w:tcW w:w="2278"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二期（</w:t>
            </w:r>
            <w:r>
              <w:rPr>
                <w:rFonts w:hint="eastAsia" w:ascii="Arial" w:hAnsi="Arial" w:eastAsia="宋体" w:cs="Arial"/>
                <w:b/>
                <w:bCs/>
                <w:color w:val="000000"/>
                <w:sz w:val="18"/>
                <w:szCs w:val="18"/>
                <w:lang w:val="en-US" w:eastAsia="zh-CN" w:bidi="ar"/>
              </w:rPr>
              <w:t>W08-4/05</w:t>
            </w:r>
            <w:r>
              <w:rPr>
                <w:rFonts w:hint="eastAsia" w:ascii="宋体" w:hAnsi="宋体" w:eastAsia="宋体" w:cs="宋体"/>
                <w:b/>
                <w:bCs/>
                <w:color w:val="000000"/>
                <w:sz w:val="18"/>
                <w:szCs w:val="18"/>
                <w:lang w:val="en-US" w:eastAsia="zh-CN" w:bidi="ar"/>
              </w:rPr>
              <w:t>地块）</w:t>
            </w:r>
          </w:p>
        </w:tc>
        <w:tc>
          <w:tcPr>
            <w:tcW w:w="2289"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三期（</w:t>
            </w:r>
            <w:r>
              <w:rPr>
                <w:rFonts w:hint="eastAsia" w:ascii="Arial" w:hAnsi="Arial" w:eastAsia="宋体" w:cs="Arial"/>
                <w:b/>
                <w:bCs/>
                <w:color w:val="000000"/>
                <w:sz w:val="18"/>
                <w:szCs w:val="18"/>
                <w:lang w:val="en-US" w:eastAsia="zh-CN" w:bidi="ar"/>
              </w:rPr>
              <w:t>W08-3/05</w:t>
            </w:r>
            <w:r>
              <w:rPr>
                <w:rFonts w:hint="eastAsia" w:ascii="宋体" w:hAnsi="宋体" w:eastAsia="宋体" w:cs="宋体"/>
                <w:b/>
                <w:bCs/>
                <w:color w:val="000000"/>
                <w:sz w:val="18"/>
                <w:szCs w:val="18"/>
                <w:lang w:val="en-US" w:eastAsia="zh-CN" w:bidi="ar"/>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土地移交</w:t>
            </w:r>
          </w:p>
        </w:tc>
        <w:tc>
          <w:tcPr>
            <w:tcW w:w="2114"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default" w:ascii="Arial" w:hAnsi="Arial" w:eastAsia="宋体" w:cs="Arial"/>
                <w:color w:val="000000"/>
                <w:sz w:val="18"/>
                <w:szCs w:val="18"/>
                <w:lang w:val="en-US" w:eastAsia="zh-CN" w:bidi="ar"/>
              </w:rPr>
              <w:t>2020</w:t>
            </w:r>
            <w:r>
              <w:rPr>
                <w:rFonts w:hint="eastAsia" w:ascii="宋体" w:hAnsi="宋体" w:eastAsia="宋体" w:cs="宋体"/>
                <w:color w:val="000000"/>
                <w:sz w:val="18"/>
                <w:szCs w:val="18"/>
                <w:lang w:val="en-US" w:eastAsia="zh-CN" w:bidi="ar"/>
              </w:rPr>
              <w:t>年</w:t>
            </w:r>
            <w:r>
              <w:rPr>
                <w:rFonts w:hint="default" w:ascii="Arial" w:hAnsi="Arial" w:eastAsia="宋体" w:cs="Arial"/>
                <w:color w:val="000000"/>
                <w:sz w:val="18"/>
                <w:szCs w:val="18"/>
                <w:lang w:val="en-US" w:eastAsia="zh-CN" w:bidi="ar"/>
              </w:rPr>
              <w:t>07</w:t>
            </w:r>
            <w:r>
              <w:rPr>
                <w:rFonts w:hint="eastAsia" w:ascii="宋体" w:hAnsi="宋体" w:eastAsia="宋体" w:cs="宋体"/>
                <w:color w:val="000000"/>
                <w:sz w:val="18"/>
                <w:szCs w:val="18"/>
                <w:lang w:val="en-US" w:eastAsia="zh-CN" w:bidi="ar"/>
              </w:rPr>
              <w:t>月</w:t>
            </w:r>
          </w:p>
        </w:tc>
        <w:tc>
          <w:tcPr>
            <w:tcW w:w="2278" w:type="dxa"/>
            <w:gridSpan w:val="2"/>
            <w:noWrap w:val="0"/>
            <w:vAlign w:val="center"/>
          </w:tcPr>
          <w:p>
            <w:pPr>
              <w:jc w:val="center"/>
              <w:textAlignment w:val="center"/>
              <w:rPr>
                <w:rFonts w:hint="eastAsia" w:ascii="宋体" w:hAnsi="宋体" w:eastAsia="宋体" w:cs="宋体"/>
                <w:color w:val="000000"/>
                <w:sz w:val="18"/>
                <w:szCs w:val="18"/>
                <w:lang w:bidi="ar"/>
              </w:rPr>
            </w:pPr>
          </w:p>
        </w:tc>
        <w:tc>
          <w:tcPr>
            <w:tcW w:w="2289" w:type="dxa"/>
            <w:gridSpan w:val="2"/>
            <w:noWrap w:val="0"/>
            <w:vAlign w:val="center"/>
          </w:tcPr>
          <w:p>
            <w:pPr>
              <w:jc w:val="center"/>
              <w:textAlignment w:val="center"/>
              <w:rPr>
                <w:rFonts w:hint="eastAsia" w:ascii="宋体" w:hAnsi="宋体" w:eastAsia="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取得施工证</w:t>
            </w:r>
          </w:p>
        </w:tc>
        <w:tc>
          <w:tcPr>
            <w:tcW w:w="2114"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2021年02月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2021年02月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取得预售证</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2021年03月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2021年03月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主体封顶</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2021年12月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2021年12月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val="en-US" w:eastAsia="zh-CN" w:bidi="ar"/>
              </w:rPr>
              <w:t>竣工备案</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2022年07月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2022年07月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毛坯/改造交付</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2022年08月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2022年08月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val="en-US" w:eastAsia="zh-CN" w:bidi="ar"/>
              </w:rPr>
              <w:t>工程结算</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产品类型</w:t>
            </w:r>
          </w:p>
        </w:tc>
        <w:tc>
          <w:tcPr>
            <w:tcW w:w="1072"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建筑面积（㎡）</w:t>
            </w:r>
          </w:p>
        </w:tc>
        <w:tc>
          <w:tcPr>
            <w:tcW w:w="971"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可售面积（㎡）</w:t>
            </w:r>
          </w:p>
        </w:tc>
        <w:tc>
          <w:tcPr>
            <w:tcW w:w="1143"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洋房（一期暂定）</w:t>
            </w:r>
          </w:p>
        </w:tc>
        <w:tc>
          <w:tcPr>
            <w:tcW w:w="1072" w:type="dxa"/>
            <w:noWrap w:val="0"/>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w:t>
            </w:r>
            <w:r>
              <w:rPr>
                <w:rFonts w:hint="eastAsia" w:ascii="Arial" w:hAnsi="Arial" w:eastAsia="宋体" w:cs="Arial"/>
                <w:bCs/>
                <w:sz w:val="18"/>
                <w:szCs w:val="18"/>
              </w:rPr>
              <w:t>5/30</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w:t>
            </w:r>
            <w:r>
              <w:rPr>
                <w:rFonts w:hint="eastAsia" w:ascii="Arial" w:hAnsi="Arial" w:eastAsia="宋体" w:cs="Arial"/>
                <w:bCs/>
                <w:sz w:val="18"/>
                <w:szCs w:val="18"/>
              </w:rPr>
              <w:t>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79"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洋房/洋墅（二期暂定）</w:t>
            </w:r>
          </w:p>
        </w:tc>
        <w:tc>
          <w:tcPr>
            <w:tcW w:w="1072"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4/29</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w:t>
            </w:r>
            <w:r>
              <w:rPr>
                <w:rFonts w:hint="eastAsia" w:ascii="Arial" w:hAnsi="Arial" w:eastAsia="宋体" w:cs="Arial"/>
                <w:bCs/>
                <w:sz w:val="18"/>
                <w:szCs w:val="18"/>
              </w:rPr>
              <w:t>3/14</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w:t>
            </w:r>
            <w:r>
              <w:rPr>
                <w:rFonts w:hint="eastAsia" w:ascii="Arial" w:hAnsi="Arial" w:eastAsia="宋体" w:cs="Arial"/>
                <w:bCs/>
                <w:sz w:val="18"/>
                <w:szCs w:val="18"/>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279"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洋房（三期暂定）</w:t>
            </w:r>
          </w:p>
        </w:tc>
        <w:tc>
          <w:tcPr>
            <w:tcW w:w="1072"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8/23</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2021/12/11</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w:t>
            </w:r>
            <w:r>
              <w:rPr>
                <w:rFonts w:hint="eastAsia" w:ascii="Arial" w:hAnsi="Arial" w:eastAsia="宋体" w:cs="Arial"/>
                <w:bCs/>
                <w:sz w:val="18"/>
                <w:szCs w:val="18"/>
              </w:rPr>
              <w:t>2/28</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2023/12/13</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w:t>
            </w:r>
            <w:r>
              <w:rPr>
                <w:rFonts w:hint="eastAsia" w:ascii="Arial" w:hAnsi="Arial" w:eastAsia="宋体" w:cs="Arial"/>
                <w:bCs/>
                <w:sz w:val="18"/>
                <w:szCs w:val="18"/>
              </w:rPr>
              <w:t>1/14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8154"/>
      <w:bookmarkStart w:id="27" w:name="_Toc4433"/>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eastAsia="zh-CN"/>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ascii="Arial" w:hAnsi="Arial" w:cs="Arial"/>
          <w:b/>
          <w:bCs/>
          <w:sz w:val="24"/>
          <w:szCs w:val="24"/>
        </w:rPr>
      </w:pPr>
      <w:r>
        <w:rPr>
          <w:rFonts w:ascii="Arial" w:hAnsi="Arial" w:cs="Arial"/>
          <w:b/>
          <w:bCs/>
          <w:sz w:val="24"/>
          <w:szCs w:val="24"/>
        </w:rPr>
        <w:t>本期印章使用统计表</w:t>
      </w:r>
    </w:p>
    <w:tbl>
      <w:tblPr>
        <w:tblStyle w:val="7"/>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31"/>
        <w:gridCol w:w="776"/>
        <w:gridCol w:w="1745"/>
        <w:gridCol w:w="4315"/>
        <w:gridCol w:w="930"/>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31"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日期</w:t>
            </w:r>
          </w:p>
        </w:tc>
        <w:tc>
          <w:tcPr>
            <w:tcW w:w="776"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印鉴名称</w:t>
            </w:r>
          </w:p>
        </w:tc>
        <w:tc>
          <w:tcPr>
            <w:tcW w:w="1745"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用印事由</w:t>
            </w:r>
          </w:p>
        </w:tc>
        <w:tc>
          <w:tcPr>
            <w:tcW w:w="4315"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用印材料及份数</w:t>
            </w:r>
          </w:p>
        </w:tc>
        <w:tc>
          <w:tcPr>
            <w:tcW w:w="930"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经办部门</w:t>
            </w:r>
          </w:p>
        </w:tc>
        <w:tc>
          <w:tcPr>
            <w:tcW w:w="626"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0" w:hRule="atLeast"/>
          <w:jc w:val="center"/>
        </w:trPr>
        <w:tc>
          <w:tcPr>
            <w:tcW w:w="93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Cs/>
                <w:sz w:val="18"/>
                <w:szCs w:val="18"/>
                <w:lang w:val="en-US" w:eastAsia="zh-CN" w:bidi="ar-SA"/>
              </w:rPr>
            </w:pPr>
            <w:r>
              <w:rPr>
                <w:rFonts w:hint="default" w:ascii="Arial" w:hAnsi="Arial" w:eastAsia="宋体" w:cs="Arial"/>
                <w:bCs/>
                <w:sz w:val="18"/>
                <w:szCs w:val="18"/>
              </w:rPr>
              <w:t>2020/</w:t>
            </w:r>
            <w:r>
              <w:rPr>
                <w:rFonts w:hint="eastAsia" w:ascii="Arial" w:hAnsi="Arial" w:cs="Arial"/>
                <w:bCs/>
                <w:sz w:val="18"/>
                <w:szCs w:val="18"/>
                <w:lang w:val="en-US" w:eastAsia="zh-CN"/>
              </w:rPr>
              <w:t>12/02</w:t>
            </w:r>
          </w:p>
        </w:tc>
        <w:tc>
          <w:tcPr>
            <w:tcW w:w="776"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sz w:val="18"/>
                <w:szCs w:val="18"/>
              </w:rPr>
            </w:pPr>
            <w:r>
              <w:rPr>
                <w:rFonts w:hint="eastAsia" w:ascii="宋体" w:hAnsi="宋体" w:eastAsia="宋体" w:cs="宋体"/>
                <w:bCs/>
                <w:sz w:val="18"/>
                <w:szCs w:val="18"/>
                <w:lang w:val="en-US" w:eastAsia="zh-CN"/>
              </w:rPr>
              <w:t>公</w:t>
            </w:r>
            <w:r>
              <w:rPr>
                <w:rFonts w:hint="eastAsia" w:ascii="宋体" w:hAnsi="宋体" w:eastAsia="宋体" w:cs="宋体"/>
                <w:bCs/>
                <w:sz w:val="18"/>
                <w:szCs w:val="18"/>
              </w:rPr>
              <w:t>章</w:t>
            </w:r>
            <w:r>
              <w:rPr>
                <w:rFonts w:hint="eastAsia" w:ascii="宋体" w:hAnsi="宋体" w:eastAsia="宋体" w:cs="宋体"/>
                <w:bCs/>
                <w:sz w:val="18"/>
                <w:szCs w:val="18"/>
              </w:rPr>
              <w:br w:type="textWrapping"/>
            </w:r>
            <w:r>
              <w:rPr>
                <w:rFonts w:hint="eastAsia" w:ascii="宋体" w:hAnsi="宋体" w:eastAsia="宋体" w:cs="宋体"/>
                <w:bCs/>
                <w:sz w:val="18"/>
                <w:szCs w:val="18"/>
              </w:rPr>
              <w:t>法人章</w:t>
            </w:r>
          </w:p>
        </w:tc>
        <w:tc>
          <w:tcPr>
            <w:tcW w:w="1745"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向大连银行申请开发贷用印</w:t>
            </w:r>
          </w:p>
        </w:tc>
        <w:tc>
          <w:tcPr>
            <w:tcW w:w="4315" w:type="dxa"/>
            <w:vAlign w:val="center"/>
          </w:tcPr>
          <w:p>
            <w:pPr>
              <w:widowControl/>
              <w:jc w:val="left"/>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企业信用信息查询授权书，借款申请书，项目公司基础资料等（1份）</w:t>
            </w:r>
          </w:p>
        </w:tc>
        <w:tc>
          <w:tcPr>
            <w:tcW w:w="930"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Cs/>
                <w:sz w:val="18"/>
                <w:szCs w:val="18"/>
                <w:lang w:val="en-US" w:eastAsia="zh-CN" w:bidi="ar-SA"/>
              </w:rPr>
            </w:pPr>
            <w:r>
              <w:rPr>
                <w:rFonts w:hint="eastAsia" w:ascii="宋体" w:hAnsi="宋体" w:cs="宋体"/>
                <w:bCs/>
                <w:sz w:val="18"/>
                <w:szCs w:val="18"/>
                <w:lang w:val="en-US" w:eastAsia="zh-CN" w:bidi="ar-SA"/>
              </w:rPr>
              <w:t>融资部</w:t>
            </w:r>
          </w:p>
        </w:tc>
        <w:tc>
          <w:tcPr>
            <w:tcW w:w="626"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Cs/>
                <w:sz w:val="18"/>
                <w:szCs w:val="18"/>
                <w:lang w:val="en-US" w:eastAsia="zh-CN" w:bidi="ar-SA"/>
              </w:rPr>
            </w:pPr>
            <w:r>
              <w:rPr>
                <w:rFonts w:hint="eastAsia" w:ascii="宋体" w:hAnsi="宋体" w:cs="宋体"/>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6" w:hRule="atLeast"/>
          <w:jc w:val="center"/>
        </w:trPr>
        <w:tc>
          <w:tcPr>
            <w:tcW w:w="931" w:type="dxa"/>
            <w:vAlign w:val="center"/>
          </w:tcPr>
          <w:p>
            <w:pPr>
              <w:widowControl/>
              <w:jc w:val="center"/>
              <w:rPr>
                <w:rFonts w:hint="eastAsia" w:ascii="Arial" w:hAnsi="Arial" w:eastAsia="宋体" w:cs="Arial"/>
                <w:bCs/>
                <w:sz w:val="18"/>
                <w:szCs w:val="18"/>
                <w:lang w:val="en-US" w:eastAsia="zh-CN"/>
              </w:rPr>
            </w:pPr>
            <w:r>
              <w:rPr>
                <w:rFonts w:hint="eastAsia" w:ascii="Arial" w:hAnsi="Arial" w:cs="Arial"/>
                <w:bCs/>
                <w:sz w:val="18"/>
                <w:szCs w:val="18"/>
              </w:rPr>
              <w:t>2020/</w:t>
            </w:r>
            <w:r>
              <w:rPr>
                <w:rFonts w:hint="eastAsia" w:ascii="Arial" w:hAnsi="Arial" w:cs="Arial"/>
                <w:bCs/>
                <w:sz w:val="18"/>
                <w:szCs w:val="18"/>
                <w:lang w:val="en-US" w:eastAsia="zh-CN"/>
              </w:rPr>
              <w:t>12/08</w:t>
            </w:r>
          </w:p>
        </w:tc>
        <w:tc>
          <w:tcPr>
            <w:tcW w:w="776" w:type="dxa"/>
            <w:vAlign w:val="center"/>
          </w:tcPr>
          <w:p>
            <w:pPr>
              <w:widowControl/>
              <w:spacing w:line="240" w:lineRule="auto"/>
              <w:jc w:val="center"/>
              <w:rPr>
                <w:rFonts w:hint="eastAsia" w:ascii="宋体" w:hAnsi="宋体" w:eastAsia="宋体" w:cs="宋体"/>
                <w:b/>
                <w:bCs/>
                <w:sz w:val="18"/>
                <w:szCs w:val="18"/>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tc>
        <w:tc>
          <w:tcPr>
            <w:tcW w:w="1745"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向浙商银行申请开发贷补充资料用印</w:t>
            </w:r>
          </w:p>
        </w:tc>
        <w:tc>
          <w:tcPr>
            <w:tcW w:w="4315" w:type="dxa"/>
            <w:vAlign w:val="center"/>
          </w:tcPr>
          <w:p>
            <w:pPr>
              <w:widowControl/>
              <w:jc w:val="left"/>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项目公司财务报表、工规证、 建设工程技术经济指标计算书、借款合同等（1份）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w:t>
            </w:r>
            <w:r>
              <w:rPr>
                <w:rFonts w:hint="eastAsia" w:ascii="Arial" w:hAnsi="Arial" w:cs="Arial"/>
                <w:bCs/>
                <w:sz w:val="18"/>
                <w:szCs w:val="18"/>
              </w:rPr>
              <w:t>部</w:t>
            </w:r>
          </w:p>
        </w:tc>
        <w:tc>
          <w:tcPr>
            <w:tcW w:w="626"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5" w:hRule="atLeast"/>
          <w:jc w:val="center"/>
        </w:trPr>
        <w:tc>
          <w:tcPr>
            <w:tcW w:w="931" w:type="dxa"/>
            <w:vAlign w:val="center"/>
          </w:tcPr>
          <w:p>
            <w:pPr>
              <w:widowControl/>
              <w:jc w:val="center"/>
              <w:rPr>
                <w:rFonts w:hint="eastAsia" w:ascii="Arial" w:hAnsi="Arial" w:eastAsia="宋体" w:cs="Arial"/>
                <w:bCs/>
                <w:sz w:val="18"/>
                <w:szCs w:val="18"/>
                <w:lang w:val="en-US" w:eastAsia="zh-CN"/>
              </w:rPr>
            </w:pPr>
            <w:r>
              <w:rPr>
                <w:rFonts w:hint="eastAsia" w:ascii="Arial" w:hAnsi="Arial" w:cs="Arial"/>
                <w:bCs/>
                <w:sz w:val="18"/>
                <w:szCs w:val="18"/>
                <w:lang w:val="en-US" w:eastAsia="zh-CN"/>
              </w:rPr>
              <w:t>2020/12/10</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宋体" w:hAnsi="宋体" w:eastAsia="宋体" w:cs="宋体"/>
                <w:b/>
                <w:bCs/>
                <w:sz w:val="18"/>
                <w:szCs w:val="18"/>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项目公司商品房合同申请备案用印</w:t>
            </w:r>
          </w:p>
        </w:tc>
        <w:tc>
          <w:tcPr>
            <w:tcW w:w="4315" w:type="dxa"/>
            <w:vAlign w:val="center"/>
          </w:tcPr>
          <w:p>
            <w:pPr>
              <w:widowControl/>
              <w:numPr>
                <w:ilvl w:val="0"/>
                <w:numId w:val="0"/>
              </w:numPr>
              <w:jc w:val="left"/>
              <w:rPr>
                <w:rFonts w:hint="eastAsia" w:ascii="Arial" w:hAnsi="Arial" w:cs="Arial"/>
                <w:bCs/>
                <w:sz w:val="18"/>
                <w:szCs w:val="18"/>
                <w:lang w:val="en-US" w:eastAsia="zh-CN"/>
              </w:rPr>
            </w:pPr>
            <w:r>
              <w:rPr>
                <w:rFonts w:hint="eastAsia" w:ascii="Arial" w:hAnsi="Arial" w:cs="Arial"/>
                <w:bCs/>
                <w:sz w:val="18"/>
                <w:szCs w:val="18"/>
                <w:lang w:val="en-US" w:eastAsia="zh-CN"/>
              </w:rPr>
              <w:t>1.商品房买卖合同（2份）</w:t>
            </w:r>
          </w:p>
          <w:p>
            <w:pPr>
              <w:widowControl/>
              <w:numPr>
                <w:ilvl w:val="0"/>
                <w:numId w:val="0"/>
              </w:numPr>
              <w:jc w:val="left"/>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2.工商合同备案申请书（2份）</w:t>
            </w:r>
          </w:p>
          <w:p>
            <w:pPr>
              <w:widowControl/>
              <w:numPr>
                <w:ilvl w:val="0"/>
                <w:numId w:val="0"/>
              </w:numPr>
              <w:jc w:val="left"/>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3.委托书（1份）</w:t>
            </w:r>
          </w:p>
          <w:p>
            <w:pPr>
              <w:widowControl/>
              <w:numPr>
                <w:ilvl w:val="0"/>
                <w:numId w:val="0"/>
              </w:numPr>
              <w:jc w:val="left"/>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4.营业执照、法人身份证复印件、经办人身份证复印件（各1份）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向念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931" w:type="dxa"/>
            <w:vAlign w:val="center"/>
          </w:tcPr>
          <w:p>
            <w:pPr>
              <w:widowControl/>
              <w:jc w:val="center"/>
              <w:rPr>
                <w:rFonts w:hint="eastAsia" w:ascii="Arial" w:hAnsi="Arial" w:eastAsia="宋体" w:cs="Arial"/>
                <w:bCs/>
                <w:sz w:val="18"/>
                <w:szCs w:val="18"/>
                <w:lang w:val="en-US" w:eastAsia="zh-CN"/>
              </w:rPr>
            </w:pPr>
            <w:r>
              <w:rPr>
                <w:rFonts w:hint="eastAsia" w:ascii="Arial" w:hAnsi="Arial" w:cs="Arial"/>
                <w:bCs/>
                <w:sz w:val="18"/>
                <w:szCs w:val="18"/>
                <w:lang w:val="en-US" w:eastAsia="zh-CN"/>
              </w:rPr>
              <w:t>2020/12/11</w:t>
            </w:r>
          </w:p>
        </w:tc>
        <w:tc>
          <w:tcPr>
            <w:tcW w:w="776" w:type="dxa"/>
            <w:vAlign w:val="center"/>
          </w:tcPr>
          <w:p>
            <w:pPr>
              <w:widowControl/>
              <w:spacing w:line="240" w:lineRule="auto"/>
              <w:jc w:val="center"/>
              <w:rPr>
                <w:rFonts w:hint="eastAsia" w:ascii="宋体" w:hAnsi="宋体" w:eastAsia="宋体" w:cs="宋体"/>
                <w:b/>
                <w:bCs/>
                <w:sz w:val="18"/>
                <w:szCs w:val="18"/>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关于山东高速基金配合重庆西永资金置换进入循环投资的申请用印</w:t>
            </w:r>
          </w:p>
        </w:tc>
        <w:tc>
          <w:tcPr>
            <w:tcW w:w="4315" w:type="dxa"/>
            <w:vAlign w:val="center"/>
          </w:tcPr>
          <w:p>
            <w:pPr>
              <w:widowControl/>
              <w:jc w:val="left"/>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关于贵司配合重庆西永资金置换进入循环投资的申请（1份）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31" w:type="dxa"/>
            <w:vAlign w:val="center"/>
          </w:tcPr>
          <w:p>
            <w:pPr>
              <w:widowControl/>
              <w:jc w:val="center"/>
              <w:rPr>
                <w:rFonts w:hint="eastAsia" w:ascii="Arial" w:hAnsi="Arial" w:eastAsia="宋体" w:cs="Arial"/>
                <w:bCs/>
                <w:sz w:val="18"/>
                <w:szCs w:val="18"/>
                <w:lang w:val="en-US" w:eastAsia="zh-CN"/>
              </w:rPr>
            </w:pPr>
            <w:r>
              <w:rPr>
                <w:rFonts w:hint="eastAsia" w:ascii="Arial" w:hAnsi="Arial" w:cs="Arial"/>
                <w:bCs/>
                <w:sz w:val="18"/>
                <w:szCs w:val="18"/>
                <w:lang w:val="en-US" w:eastAsia="zh-CN"/>
              </w:rPr>
              <w:t>2020/12/11</w:t>
            </w:r>
          </w:p>
        </w:tc>
        <w:tc>
          <w:tcPr>
            <w:tcW w:w="776" w:type="dxa"/>
            <w:vAlign w:val="center"/>
          </w:tcPr>
          <w:p>
            <w:pPr>
              <w:widowControl/>
              <w:spacing w:line="240" w:lineRule="auto"/>
              <w:jc w:val="center"/>
              <w:rPr>
                <w:rFonts w:hint="eastAsia" w:ascii="宋体" w:hAnsi="宋体" w:eastAsia="宋体" w:cs="宋体"/>
                <w:b/>
                <w:bCs/>
                <w:sz w:val="18"/>
                <w:szCs w:val="18"/>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向农业银行申请开发贷提交补充资料用印</w:t>
            </w:r>
          </w:p>
        </w:tc>
        <w:tc>
          <w:tcPr>
            <w:tcW w:w="4315" w:type="dxa"/>
            <w:vAlign w:val="center"/>
          </w:tcPr>
          <w:p>
            <w:pPr>
              <w:widowControl/>
              <w:jc w:val="left"/>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项目公司与山东高速签订的保证合同（1份）、股权质押合同（2份）、抵押合同（1份）、借款合同（1份）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宋体" w:hAnsi="宋体" w:eastAsia="宋体" w:cs="宋体"/>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rPr>
              <w:t>2020/</w:t>
            </w:r>
            <w:r>
              <w:rPr>
                <w:rFonts w:hint="eastAsia" w:ascii="Arial" w:hAnsi="Arial" w:cs="Arial"/>
                <w:bCs/>
                <w:sz w:val="18"/>
                <w:szCs w:val="18"/>
                <w:lang w:val="en-US" w:eastAsia="zh-CN"/>
              </w:rPr>
              <w:t>12/14</w:t>
            </w:r>
          </w:p>
        </w:tc>
        <w:tc>
          <w:tcPr>
            <w:tcW w:w="776" w:type="dxa"/>
            <w:vAlign w:val="center"/>
          </w:tcPr>
          <w:p>
            <w:pPr>
              <w:widowControl/>
              <w:spacing w:line="240" w:lineRule="auto"/>
              <w:jc w:val="center"/>
              <w:rPr>
                <w:rFonts w:hint="eastAsia" w:ascii="Arial" w:hAnsi="Arial" w:eastAsia="宋体" w:cs="Arial"/>
                <w:bCs/>
                <w:sz w:val="18"/>
                <w:szCs w:val="18"/>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三份合同用印</w:t>
            </w:r>
          </w:p>
        </w:tc>
        <w:tc>
          <w:tcPr>
            <w:tcW w:w="4315"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工程施工安全合同（2份）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施工设计总承包合同（8份）</w:t>
            </w:r>
          </w:p>
          <w:p>
            <w:pPr>
              <w:widowControl/>
              <w:jc w:val="left"/>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客户工程建设监理合同（6份）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深圳市足球俱乐部广告合同（3份）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计划财务部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郑伟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2020/12/14</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委托付款书用印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项目公司晓岸云起项目委托弘金电力付款委托书（2份）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佳兆业·晓岸云起一期、二期工程专项施工方案及专家论证的事宜用印</w:t>
            </w:r>
          </w:p>
        </w:tc>
        <w:tc>
          <w:tcPr>
            <w:tcW w:w="4315" w:type="dxa"/>
            <w:vAlign w:val="center"/>
          </w:tcPr>
          <w:p>
            <w:pPr>
              <w:widowControl/>
              <w:numPr>
                <w:ilvl w:val="0"/>
                <w:numId w:val="0"/>
              </w:numPr>
              <w:jc w:val="left"/>
              <w:rPr>
                <w:rFonts w:hint="eastAsia" w:ascii="Arial" w:hAnsi="Arial" w:cs="Arial"/>
                <w:bCs/>
                <w:sz w:val="18"/>
                <w:szCs w:val="18"/>
                <w:lang w:val="en-US" w:eastAsia="zh-CN"/>
              </w:rPr>
            </w:pPr>
            <w:r>
              <w:rPr>
                <w:rFonts w:hint="eastAsia" w:ascii="Arial" w:hAnsi="Arial" w:cs="Arial"/>
                <w:bCs/>
                <w:sz w:val="18"/>
                <w:szCs w:val="18"/>
                <w:lang w:val="en-US" w:eastAsia="zh-CN"/>
              </w:rPr>
              <w:t>1.危大工程安全专项施工方案-人工挖孔桩（3份）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2.危大工程安全专项施工方案-超重模板支撑体系（一期）（3份）</w:t>
            </w:r>
          </w:p>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3.危大工程安全专项施工方案-超重模板支撑体系（二期）（3份）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4.佳兆业·晓岸云起人工挖孔桩专项施工方案（6份）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5.佳兆业·晓岸云起超重模板支撑体系专项施工方案-（一期）（6份）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6.佳兆业·晓岸云起超重模板支撑体系专项施工方案-（二期）（6份）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4"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佳兆业·晓岸云起一期、二期工程施工组织设计及专项施工方案用印</w:t>
            </w:r>
          </w:p>
        </w:tc>
        <w:tc>
          <w:tcPr>
            <w:tcW w:w="4315" w:type="dxa"/>
            <w:vAlign w:val="center"/>
          </w:tcPr>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1.一期、二期施工组织设计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2.一期、二期安全事故应急救援预案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3.一期、二期落地式脚手架专项方案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4.一期、二期悬挑式脚手架专项方案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5.一期、二期模板施工专项方案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6.一期、二期卸料平台方案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7.一期、二期消防安全应急专项施工方案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8.一期、二期“两防”施工专项方案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9.一期、二期安全文明施工方案 2*6=12份</w:t>
            </w:r>
          </w:p>
          <w:p>
            <w:pPr>
              <w:widowControl/>
              <w:numPr>
                <w:ilvl w:val="0"/>
                <w:numId w:val="0"/>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10.一期、二期基坑基础施工专项方案 2*6=12份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租户退款申请表及收款委托书用印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租户退款申请表2份、收款委托书2份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段颖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2020/12/16</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一份洽谈记录用印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2020重庆渝煌达实业有限公司与重庆长厦安基建筑设计有限公司设计进度款抵扣房产合同洽谈记录（2份）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设计部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陈琴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项目公司晓岸云起项目按揭回款需引入中国邮政、重庆农商行作为按揭合作银行，相关资料用印</w:t>
            </w:r>
          </w:p>
        </w:tc>
        <w:tc>
          <w:tcPr>
            <w:tcW w:w="4315" w:type="dxa"/>
            <w:vAlign w:val="center"/>
          </w:tcPr>
          <w:p>
            <w:pPr>
              <w:widowControl/>
              <w:numPr>
                <w:ilvl w:val="0"/>
                <w:numId w:val="0"/>
              </w:numPr>
              <w:ind w:leftChars="0"/>
              <w:jc w:val="left"/>
              <w:rPr>
                <w:rFonts w:hint="eastAsia" w:ascii="Arial" w:hAnsi="Arial" w:cs="Arial"/>
                <w:bCs/>
                <w:sz w:val="18"/>
                <w:szCs w:val="18"/>
                <w:lang w:val="en-US" w:eastAsia="zh-CN"/>
              </w:rPr>
            </w:pPr>
            <w:r>
              <w:rPr>
                <w:rFonts w:hint="eastAsia" w:ascii="Arial" w:hAnsi="Arial" w:cs="Arial"/>
                <w:bCs/>
                <w:sz w:val="18"/>
                <w:szCs w:val="18"/>
                <w:lang w:val="en-US" w:eastAsia="zh-CN"/>
              </w:rPr>
              <w:t>1.按揭贷款合作申请书；2.营业执照；3.公司章程；4.股东会决议；5.资质证书；6.国有土地使用证；7.建设用地规划许可证；8.建筑工程规划许可证；9.建筑工程施工许可证；10.土地出让合同；11.投资备案证；12.近一年财务报表；13.出让金收据；14.企业信用信息查询使用授权书</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（以上用印资料邮政、农商行各2份）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计划财务部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2020/12/16</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三方协议书用印</w:t>
            </w:r>
          </w:p>
        </w:tc>
        <w:tc>
          <w:tcPr>
            <w:tcW w:w="4315" w:type="dxa"/>
            <w:vAlign w:val="center"/>
          </w:tcPr>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三方协议书（重庆长厦安基建筑设计有限公司进度款互换房产）（4份）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李铭予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刻制合同专用章申请资料用印</w:t>
            </w:r>
          </w:p>
        </w:tc>
        <w:tc>
          <w:tcPr>
            <w:tcW w:w="4315" w:type="dxa"/>
            <w:vAlign w:val="center"/>
          </w:tcPr>
          <w:p>
            <w:pPr>
              <w:widowControl/>
              <w:jc w:val="lef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重庆渝煌达实业有限公司营业执照复印件、基本存款账户信息、法人身份证复印件经办人身份证复印件、单位介绍信</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（各1份）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行政部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三方协议书用印</w:t>
            </w:r>
          </w:p>
        </w:tc>
        <w:tc>
          <w:tcPr>
            <w:tcW w:w="4315"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三方协议书（重庆三象电力有限公司进度款互换房产）</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李铭予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2020/12/18</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一份情况说明用印</w:t>
            </w:r>
          </w:p>
        </w:tc>
        <w:tc>
          <w:tcPr>
            <w:tcW w:w="4315"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项目公司向日照佳投企业管理服务中心的情况说明（1份）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29"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向光大银行申请开发贷提交资料用印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营业执照、财务报表、土地证、用地证、公司章程、公司资质、出让合同、出让票据、经济指标书、征信查询书、授信申请书等项目基础资料（1份）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6"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三方协议书（重庆华硕建设有限公司抵扣房产）（6份）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李铭予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2020/12/18</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三份洽谈记录用印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洽谈记录（井口、江津、璧山各2份）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谭青青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rPr>
              <w:t>2020/</w:t>
            </w:r>
            <w:r>
              <w:rPr>
                <w:rFonts w:hint="eastAsia" w:ascii="Arial" w:hAnsi="Arial" w:cs="Arial"/>
                <w:bCs/>
                <w:sz w:val="18"/>
                <w:szCs w:val="18"/>
                <w:lang w:val="en-US" w:eastAsia="zh-CN"/>
              </w:rPr>
              <w:t>12/21</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向山东高速基金提供的申请用印</w:t>
            </w:r>
          </w:p>
        </w:tc>
        <w:tc>
          <w:tcPr>
            <w:tcW w:w="4315"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关于贵司配合重庆西永资金置换进入循环投资的申请</w:t>
            </w:r>
          </w:p>
          <w:p>
            <w:pPr>
              <w:widowControl/>
              <w:jc w:val="left"/>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三方协议书（大墅）（5份）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谭青青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2020/12/22</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关于网签Ukey向山东高速提供情况说明用印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情况说明（1份）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两份合同用印</w:t>
            </w:r>
          </w:p>
        </w:tc>
        <w:tc>
          <w:tcPr>
            <w:tcW w:w="4315"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重庆佳兆业·晓岸云起项目2020年案场物业服务合同（5份）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重庆佳兆业·晓岸云起项目2020年度营销物资采购合同（5份）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殷浩然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2020/12/23</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一份洽谈记录用印</w:t>
            </w:r>
          </w:p>
        </w:tc>
        <w:tc>
          <w:tcPr>
            <w:tcW w:w="4315"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关于与重庆华硕建设有限公司进度款抵扣房产事宜洽谈记录（58套）（2份）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谭青青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三方协议书（华硕）（5份）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谭青青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2020/12/23</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一份承诺函用印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晓岸云起项目展示区软装工程合同付款的承诺函（致重庆元禾大千艺术品有限公司）（4份）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行政部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范渝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关于高新区市政道路开口类审批事项用印</w:t>
            </w:r>
          </w:p>
        </w:tc>
        <w:tc>
          <w:tcPr>
            <w:tcW w:w="4315" w:type="dxa"/>
            <w:vAlign w:val="center"/>
          </w:tcPr>
          <w:p>
            <w:pPr>
              <w:widowControl/>
              <w:numPr>
                <w:ilvl w:val="0"/>
                <w:numId w:val="2"/>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高新区市政道路开口类审批事项申请表（2份）</w:t>
            </w:r>
          </w:p>
          <w:p>
            <w:pPr>
              <w:widowControl/>
              <w:numPr>
                <w:ilvl w:val="0"/>
                <w:numId w:val="2"/>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承诺函（2份）</w:t>
            </w:r>
          </w:p>
          <w:p>
            <w:pPr>
              <w:widowControl/>
              <w:numPr>
                <w:ilvl w:val="0"/>
                <w:numId w:val="2"/>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重庆市高新区城市管理局工程建设涉及城市绿地、树木现场清量表（2份）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行政部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范渝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5份合同用印</w:t>
            </w:r>
          </w:p>
        </w:tc>
        <w:tc>
          <w:tcPr>
            <w:tcW w:w="4315" w:type="dxa"/>
            <w:vAlign w:val="center"/>
          </w:tcPr>
          <w:p>
            <w:pPr>
              <w:widowControl/>
              <w:numPr>
                <w:ilvl w:val="0"/>
                <w:numId w:val="0"/>
              </w:numPr>
              <w:ind w:left="0" w:leftChars="0" w:firstLine="0" w:firstLineChars="0"/>
              <w:jc w:val="left"/>
              <w:rPr>
                <w:rFonts w:hint="default" w:ascii="Arial" w:hAnsi="Arial" w:cs="Arial"/>
                <w:bCs/>
                <w:sz w:val="18"/>
                <w:szCs w:val="18"/>
                <w:lang w:val="en-US" w:eastAsia="zh-CN"/>
              </w:rPr>
            </w:pPr>
            <w:r>
              <w:rPr>
                <w:rFonts w:hint="default" w:ascii="Arial" w:hAnsi="Arial" w:cs="Arial"/>
                <w:bCs/>
                <w:sz w:val="18"/>
                <w:szCs w:val="18"/>
                <w:lang w:val="en-US" w:eastAsia="zh-CN"/>
              </w:rPr>
              <w:t>重庆佳兆业晓岸云起项目12月安居客广告投放合同</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重庆佳兆业晓岸云起项目12月房天下媒体投放合同</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重庆佳兆业晓岸云起项目12月铭腾数据推广投放合同</w:t>
            </w:r>
          </w:p>
          <w:p>
            <w:pPr>
              <w:widowControl/>
              <w:numPr>
                <w:ilvl w:val="0"/>
                <w:numId w:val="0"/>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重庆佳兆业晓岸云起项目灯杆道旗户外广告合同</w:t>
            </w:r>
          </w:p>
          <w:p>
            <w:pPr>
              <w:widowControl/>
              <w:numPr>
                <w:ilvl w:val="0"/>
                <w:numId w:val="0"/>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重庆佳兆业晓岸云起项目商圈LED广告投放合同</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鲁进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rPr>
              <w:t>2020/</w:t>
            </w:r>
            <w:r>
              <w:rPr>
                <w:rFonts w:hint="eastAsia" w:ascii="Arial" w:hAnsi="Arial" w:cs="Arial"/>
                <w:bCs/>
                <w:sz w:val="18"/>
                <w:szCs w:val="18"/>
                <w:lang w:val="en-US" w:eastAsia="zh-CN"/>
              </w:rPr>
              <w:t>12/29</w:t>
            </w:r>
          </w:p>
        </w:tc>
        <w:tc>
          <w:tcPr>
            <w:tcW w:w="776" w:type="dxa"/>
            <w:vAlign w:val="center"/>
          </w:tcPr>
          <w:p>
            <w:pPr>
              <w:widowControl/>
              <w:spacing w:line="240" w:lineRule="auto"/>
              <w:jc w:val="center"/>
              <w:rPr>
                <w:rFonts w:hint="eastAsia" w:ascii="Arial" w:hAnsi="Arial" w:eastAsia="宋体" w:cs="Arial"/>
                <w:bCs/>
                <w:sz w:val="18"/>
                <w:szCs w:val="18"/>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办理（预售）前期物业服务备案相关资料用印</w:t>
            </w:r>
          </w:p>
        </w:tc>
        <w:tc>
          <w:tcPr>
            <w:tcW w:w="4315" w:type="dxa"/>
            <w:vAlign w:val="center"/>
          </w:tcPr>
          <w:p>
            <w:pPr>
              <w:widowControl/>
              <w:jc w:val="left"/>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重庆市临时管理规约备案申请表（2份）、佳兆业·晓岸云起业主临时管理规约（4份）、前期物业服务合同（5份）、重庆市前期物业服务合同备案申请表（2份）、物业管理用房配置情况说明（2份）、重庆市房产面积测算报告书（预售）（晓岸云起一期1份）、重庆市房产面积测算报告书（预售）（晓岸云起二期1份）、图纸（一期二期各1份）、重庆市物业服务收费基本情况表（2份）、中标通知书（重庆市佳兆业物业管理有限公司）（2份）、人员签到册（1份）、投标评分汇总表（1份）、招标文件密封确认表（1份）、佳兆业·晓岸云起项目前期物业管理招标文件（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一份洽谈记录用印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关于重庆大墅园林景观工程有限公司以房抵款的洽商记录（20套）（2份）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谭青青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两份三方协议书用印</w:t>
            </w:r>
          </w:p>
        </w:tc>
        <w:tc>
          <w:tcPr>
            <w:tcW w:w="4315"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三方协议书（弘金）5份、三方协议书（紫东）5份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谭青青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2020/12/30</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74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西永晓岸云起一期、二期配套费缓交协议用印</w:t>
            </w:r>
          </w:p>
        </w:tc>
        <w:tc>
          <w:tcPr>
            <w:tcW w:w="4315"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城市建设配套费缓缴协议书（佳兆业·晓岸云起一期）4份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城市建设配套费缓缴协议书（佳兆业·晓岸云起二期）4份</w:t>
            </w:r>
          </w:p>
        </w:tc>
        <w:tc>
          <w:tcPr>
            <w:tcW w:w="93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sz w:val="18"/>
                <w:szCs w:val="18"/>
                <w:lang w:val="en-US" w:eastAsia="zh-CN" w:bidi="ar-SA"/>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sz w:val="18"/>
                <w:szCs w:val="18"/>
                <w:lang w:val="en-US" w:eastAsia="zh-CN" w:bidi="ar-SA"/>
              </w:rPr>
            </w:pPr>
            <w:r>
              <w:rPr>
                <w:rFonts w:hint="eastAsia" w:ascii="宋体" w:hAnsi="宋体" w:cs="宋体"/>
                <w:bCs/>
                <w:sz w:val="18"/>
                <w:szCs w:val="18"/>
                <w:lang w:val="en-US" w:eastAsia="zh-CN" w:bidi="ar-SA"/>
              </w:rPr>
              <w:t>采购部</w:t>
            </w:r>
          </w:p>
        </w:tc>
        <w:tc>
          <w:tcPr>
            <w:tcW w:w="626" w:type="dxa"/>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Cs/>
                <w:sz w:val="18"/>
                <w:szCs w:val="18"/>
                <w:lang w:val="en-US" w:eastAsia="zh-CN" w:bidi="ar-SA"/>
              </w:rPr>
            </w:pPr>
            <w:r>
              <w:rPr>
                <w:rFonts w:hint="eastAsia" w:ascii="宋体" w:hAnsi="宋体" w:cs="宋体"/>
                <w:bCs/>
                <w:sz w:val="18"/>
                <w:szCs w:val="18"/>
                <w:lang w:val="en-US" w:eastAsia="zh-CN" w:bidi="ar-SA"/>
              </w:rPr>
              <w:t xml:space="preserve"> </w:t>
            </w:r>
          </w:p>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cs="宋体"/>
                <w:bCs/>
                <w:sz w:val="18"/>
                <w:szCs w:val="18"/>
                <w:lang w:val="en-US" w:eastAsia="zh-CN" w:bidi="ar-SA"/>
              </w:rPr>
            </w:pPr>
            <w:r>
              <w:rPr>
                <w:rFonts w:hint="eastAsia" w:ascii="宋体" w:hAnsi="宋体" w:cs="宋体"/>
                <w:bCs/>
                <w:sz w:val="18"/>
                <w:szCs w:val="18"/>
                <w:lang w:val="en-US" w:eastAsia="zh-CN" w:bidi="ar-SA"/>
              </w:rPr>
              <w:t>刘小倩</w:t>
            </w:r>
          </w:p>
        </w:tc>
      </w:tr>
    </w:tbl>
    <w:p>
      <w:pPr>
        <w:spacing w:line="360" w:lineRule="auto"/>
        <w:jc w:val="both"/>
        <w:rPr>
          <w:rFonts w:hint="eastAsia" w:ascii="宋体" w:hAnsi="宋体" w:cs="宋体"/>
          <w:bCs/>
          <w:kern w:val="44"/>
          <w:lang w:val="en-US" w:eastAsia="zh-CN"/>
        </w:rPr>
      </w:pPr>
    </w:p>
    <w:p>
      <w:pPr>
        <w:keepNext w:val="0"/>
        <w:keepLines w:val="0"/>
        <w:pageBreakBefore w:val="0"/>
        <w:widowControl w:val="0"/>
        <w:kinsoku/>
        <w:wordWrap/>
        <w:overflowPunct/>
        <w:topLinePunct w:val="0"/>
        <w:autoSpaceDE/>
        <w:autoSpaceDN/>
        <w:bidi w:val="0"/>
        <w:adjustRightInd w:val="0"/>
        <w:snapToGrid w:val="0"/>
        <w:spacing w:before="240" w:beforeLines="100"/>
        <w:contextualSpacing/>
        <w:jc w:val="center"/>
        <w:textAlignment w:val="auto"/>
        <w:outlineLvl w:val="1"/>
        <w:rPr>
          <w:rFonts w:hint="eastAsia" w:ascii="宋体" w:hAnsi="宋体" w:cs="宋体"/>
          <w:bCs/>
          <w:kern w:val="44"/>
          <w:sz w:val="24"/>
          <w:szCs w:val="24"/>
        </w:rPr>
      </w:pPr>
      <w:bookmarkStart w:id="28" w:name="_Toc5771"/>
      <w:r>
        <w:rPr>
          <w:rFonts w:hint="eastAsia" w:ascii="宋体" w:hAnsi="宋体" w:cs="宋体"/>
          <w:b/>
          <w:sz w:val="24"/>
          <w:szCs w:val="24"/>
        </w:rPr>
        <w:t>印章证照外出使用情况表</w:t>
      </w:r>
      <w:bookmarkEnd w:id="28"/>
    </w:p>
    <w:tbl>
      <w:tblPr>
        <w:tblStyle w:val="7"/>
        <w:tblW w:w="9348" w:type="dxa"/>
        <w:tblInd w:w="1" w:type="dxa"/>
        <w:tblLayout w:type="fixed"/>
        <w:tblCellMar>
          <w:top w:w="15" w:type="dxa"/>
          <w:left w:w="15" w:type="dxa"/>
          <w:bottom w:w="15" w:type="dxa"/>
          <w:right w:w="15" w:type="dxa"/>
        </w:tblCellMar>
      </w:tblPr>
      <w:tblGrid>
        <w:gridCol w:w="972"/>
        <w:gridCol w:w="3156"/>
        <w:gridCol w:w="2712"/>
        <w:gridCol w:w="1116"/>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外出日期</w:t>
            </w:r>
          </w:p>
        </w:tc>
        <w:tc>
          <w:tcPr>
            <w:tcW w:w="31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事由</w:t>
            </w:r>
          </w:p>
        </w:tc>
        <w:tc>
          <w:tcPr>
            <w:tcW w:w="27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印鉴证照名称</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经办人</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部门</w:t>
            </w:r>
          </w:p>
        </w:tc>
      </w:tr>
      <w:tr>
        <w:tblPrEx>
          <w:tblCellMar>
            <w:top w:w="15" w:type="dxa"/>
            <w:left w:w="15" w:type="dxa"/>
            <w:bottom w:w="15" w:type="dxa"/>
            <w:right w:w="15" w:type="dxa"/>
          </w:tblCellMar>
        </w:tblPrEx>
        <w:trPr>
          <w:trHeight w:val="1038"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2020/12/22</w:t>
            </w:r>
          </w:p>
        </w:tc>
        <w:tc>
          <w:tcPr>
            <w:tcW w:w="31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因重庆渝煌达实业有限公司将在大渡口农商行立项办理按揭，现银行系统内没有重庆渝煌达实业有限公司信息，需在大渡口农商行建立档案信息</w:t>
            </w:r>
          </w:p>
        </w:tc>
        <w:tc>
          <w:tcPr>
            <w:tcW w:w="27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重庆渝煌达实业有限公司营业执照正副本</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重庆农村商业银行大渡口支行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崔海燕</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val="en-US" w:eastAsia="zh-CN" w:bidi="ar"/>
              </w:rPr>
              <w:t>计划财务部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2020/12/25</w:t>
            </w:r>
          </w:p>
        </w:tc>
        <w:tc>
          <w:tcPr>
            <w:tcW w:w="31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西永晓岸云起项目正在办理一期、二期配套费申报事宜，经重庆市配套办公室要求，需查验重庆渝煌达实业有限公司、担保公司重庆佳兆业房地产开发有限公司营业执照正、副本，故申请借阅相关证照</w:t>
            </w:r>
          </w:p>
        </w:tc>
        <w:tc>
          <w:tcPr>
            <w:tcW w:w="27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重庆渝煌达实业有限公司营业执照正副本</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重庆市配套办公室</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val="en-US" w:eastAsia="zh-CN" w:bidi="ar"/>
              </w:rPr>
              <w:t>刘小倩</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val="en-US" w:eastAsia="zh-CN" w:bidi="ar"/>
              </w:rPr>
              <w:t>采购部</w:t>
            </w:r>
          </w:p>
        </w:tc>
      </w:tr>
    </w:tbl>
    <w:p>
      <w:pPr>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9" w:name="_Toc10510"/>
      <w:bookmarkStart w:id="30" w:name="_Toc25379"/>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2020</w:t>
      </w:r>
      <w:r>
        <w:rPr>
          <w:rFonts w:hint="eastAsia" w:ascii="宋体" w:hAnsi="宋体" w:eastAsia="宋体" w:cs="宋体"/>
          <w:bCs/>
          <w:kern w:val="44"/>
        </w:rPr>
        <w:t>年</w:t>
      </w:r>
      <w:r>
        <w:rPr>
          <w:rFonts w:hint="eastAsia" w:ascii="Arial" w:hAnsi="Arial" w:eastAsia="宋体" w:cs="Arial"/>
          <w:bCs/>
          <w:kern w:val="44"/>
        </w:rPr>
        <w:t>1</w:t>
      </w:r>
      <w:r>
        <w:rPr>
          <w:rFonts w:hint="eastAsia" w:ascii="Arial" w:hAnsi="Arial" w:cs="Arial"/>
          <w:bCs/>
          <w:kern w:val="44"/>
          <w:lang w:val="en-US" w:eastAsia="zh-CN"/>
        </w:rPr>
        <w:t>2</w:t>
      </w:r>
      <w:r>
        <w:rPr>
          <w:rFonts w:hint="eastAsia" w:ascii="Arial" w:hAnsi="Arial" w:eastAsia="宋体" w:cs="Arial"/>
          <w:bCs/>
          <w:kern w:val="44"/>
        </w:rPr>
        <w:t>月</w:t>
      </w:r>
      <w:r>
        <w:rPr>
          <w:rFonts w:hint="eastAsia" w:ascii="Arial" w:hAnsi="Arial" w:cs="Arial"/>
          <w:bCs/>
          <w:kern w:val="44"/>
          <w:lang w:val="en-US" w:eastAsia="zh-CN"/>
        </w:rPr>
        <w:t>01</w:t>
      </w:r>
      <w:r>
        <w:rPr>
          <w:rFonts w:hint="eastAsia" w:ascii="Arial" w:hAnsi="Arial" w:eastAsia="宋体" w:cs="Arial"/>
          <w:bCs/>
          <w:kern w:val="44"/>
        </w:rPr>
        <w:t>日至2020年1</w:t>
      </w:r>
      <w:r>
        <w:rPr>
          <w:rFonts w:hint="eastAsia" w:ascii="Arial" w:hAnsi="Arial" w:cs="Arial"/>
          <w:bCs/>
          <w:kern w:val="44"/>
          <w:lang w:val="en-US" w:eastAsia="zh-CN"/>
        </w:rPr>
        <w:t>2</w:t>
      </w:r>
      <w:r>
        <w:rPr>
          <w:rFonts w:hint="eastAsia" w:ascii="Arial" w:hAnsi="Arial" w:eastAsia="宋体" w:cs="Arial"/>
          <w:bCs/>
          <w:kern w:val="44"/>
        </w:rPr>
        <w:t>月</w:t>
      </w:r>
      <w:r>
        <w:rPr>
          <w:rFonts w:hint="eastAsia" w:ascii="Arial" w:hAnsi="Arial" w:eastAsia="宋体" w:cs="Arial"/>
          <w:bCs/>
          <w:kern w:val="44"/>
          <w:lang w:val="en-US" w:eastAsia="zh-CN"/>
        </w:rPr>
        <w:t>3</w:t>
      </w:r>
      <w:r>
        <w:rPr>
          <w:rFonts w:hint="eastAsia" w:ascii="Arial" w:hAnsi="Arial" w:cs="Arial"/>
          <w:bCs/>
          <w:kern w:val="44"/>
          <w:lang w:val="en-US" w:eastAsia="zh-CN"/>
        </w:rPr>
        <w:t>1</w:t>
      </w:r>
      <w:r>
        <w:rPr>
          <w:rFonts w:hint="eastAsia" w:ascii="Arial" w:hAnsi="Arial" w:eastAsia="宋体" w:cs="Arial"/>
          <w:bCs/>
          <w:kern w:val="44"/>
        </w:rPr>
        <w:t>日期</w:t>
      </w:r>
      <w:r>
        <w:rPr>
          <w:rFonts w:hint="eastAsia" w:ascii="宋体" w:hAnsi="宋体" w:eastAsia="宋体" w:cs="宋体"/>
          <w:bCs/>
          <w:kern w:val="44"/>
        </w:rPr>
        <w:t>间，项目公司共签订合同</w:t>
      </w:r>
      <w:r>
        <w:rPr>
          <w:rFonts w:hint="default" w:ascii="Arial" w:hAnsi="Arial" w:eastAsia="宋体" w:cs="Arial"/>
          <w:bCs/>
          <w:kern w:val="44"/>
          <w:lang w:val="en-US" w:eastAsia="zh-CN"/>
        </w:rPr>
        <w:t>1</w:t>
      </w:r>
      <w:r>
        <w:rPr>
          <w:rFonts w:hint="eastAsia" w:ascii="Arial" w:hAnsi="Arial" w:cs="Arial"/>
          <w:bCs/>
          <w:kern w:val="44"/>
          <w:lang w:val="en-US" w:eastAsia="zh-CN"/>
        </w:rPr>
        <w:t>4</w:t>
      </w:r>
      <w:r>
        <w:rPr>
          <w:rFonts w:hint="eastAsia" w:ascii="宋体" w:hAnsi="宋体" w:eastAsia="宋体" w:cs="宋体"/>
          <w:bCs/>
          <w:kern w:val="44"/>
        </w:rPr>
        <w:t>份。</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bookmarkStart w:id="73" w:name="_GoBack"/>
      <w:bookmarkEnd w:id="73"/>
      <w:r>
        <w:rPr>
          <w:rFonts w:hint="default" w:ascii="Arial" w:hAnsi="Arial" w:eastAsia="宋体" w:cs="Arial"/>
          <w:b/>
          <w:bCs/>
          <w:sz w:val="24"/>
          <w:szCs w:val="32"/>
        </w:rPr>
        <w:t>0</w:t>
      </w:r>
      <w:r>
        <w:rPr>
          <w:rFonts w:hint="eastAsia" w:ascii="宋体" w:hAnsi="宋体" w:eastAsia="宋体" w:cs="宋体"/>
          <w:b/>
          <w:bCs/>
          <w:sz w:val="24"/>
          <w:szCs w:val="32"/>
        </w:rPr>
        <w:t>年</w:t>
      </w:r>
      <w:r>
        <w:rPr>
          <w:rFonts w:hint="default" w:ascii="Arial" w:hAnsi="Arial" w:eastAsia="宋体" w:cs="Arial"/>
          <w:b/>
          <w:bCs/>
          <w:sz w:val="24"/>
          <w:szCs w:val="32"/>
          <w:lang w:val="en-US" w:eastAsia="zh-CN"/>
        </w:rPr>
        <w:t>11</w:t>
      </w:r>
      <w:r>
        <w:rPr>
          <w:rFonts w:hint="eastAsia" w:ascii="Arial" w:hAnsi="Arial" w:eastAsia="宋体" w:cs="Arial"/>
          <w:b/>
          <w:bCs/>
          <w:sz w:val="24"/>
          <w:szCs w:val="32"/>
        </w:rPr>
        <w:t>月</w:t>
      </w:r>
      <w:r>
        <w:rPr>
          <w:rFonts w:hint="eastAsia" w:ascii="宋体" w:hAnsi="宋体" w:eastAsia="宋体" w:cs="宋体"/>
          <w:b/>
          <w:bCs/>
          <w:sz w:val="24"/>
          <w:szCs w:val="32"/>
        </w:rPr>
        <w:t>合同签订情况</w:t>
      </w:r>
      <w:bookmarkEnd w:id="31"/>
    </w:p>
    <w:tbl>
      <w:tblPr>
        <w:tblStyle w:val="7"/>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690"/>
        <w:gridCol w:w="1931"/>
        <w:gridCol w:w="2571"/>
        <w:gridCol w:w="1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912"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1042"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1387"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909"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lang w:val="en-US" w:eastAsia="zh-CN"/>
              </w:rPr>
              <w:t xml:space="preserve">   </w:t>
            </w:r>
            <w:r>
              <w:rPr>
                <w:rFonts w:hint="eastAsia" w:ascii="宋体" w:hAnsi="宋体" w:eastAsia="宋体" w:cs="宋体"/>
                <w:b/>
                <w:bCs/>
                <w:color w:val="000000"/>
                <w:kern w:val="0"/>
                <w:sz w:val="18"/>
                <w:szCs w:val="18"/>
              </w:rPr>
              <w:t>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val="en-US" w:eastAsia="zh-CN" w:bidi="ar"/>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rPr>
              <w:t>2020</w:t>
            </w:r>
            <w:r>
              <w:rPr>
                <w:rFonts w:hint="eastAsia" w:ascii="Arial" w:hAnsi="Arial" w:cs="Arial"/>
                <w:bCs/>
                <w:sz w:val="18"/>
                <w:szCs w:val="18"/>
                <w:lang w:val="en-US" w:eastAsia="zh-CN"/>
              </w:rPr>
              <w:t>/12/02</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color w:val="000000"/>
                <w:kern w:val="0"/>
                <w:sz w:val="18"/>
                <w:szCs w:val="18"/>
                <w:lang w:bidi="ar"/>
              </w:rPr>
            </w:pPr>
            <w:r>
              <w:rPr>
                <w:rFonts w:hint="eastAsia" w:ascii="Arial" w:hAnsi="Arial" w:cs="Arial"/>
                <w:bCs/>
                <w:sz w:val="18"/>
                <w:szCs w:val="18"/>
              </w:rPr>
              <w:t>重庆汇中建筑施工图设计审查有限公司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color w:val="000000"/>
                <w:kern w:val="0"/>
                <w:sz w:val="18"/>
                <w:szCs w:val="18"/>
                <w:lang w:bidi="ar"/>
              </w:rPr>
            </w:pPr>
            <w:r>
              <w:rPr>
                <w:rFonts w:hint="eastAsia" w:ascii="Arial" w:hAnsi="Arial" w:cs="Arial"/>
                <w:bCs/>
                <w:sz w:val="18"/>
                <w:szCs w:val="18"/>
              </w:rPr>
              <w:t>重庆佳兆业·晓岸云起项目装配式二次深化设计施工图审查合同</w:t>
            </w:r>
          </w:p>
        </w:tc>
        <w:tc>
          <w:tcPr>
            <w:tcW w:w="1387" w:type="pct"/>
            <w:tcBorders>
              <w:tl2br w:val="nil"/>
              <w:tr2bl w:val="nil"/>
            </w:tcBorders>
            <w:shd w:val="clear" w:color="auto" w:fill="auto"/>
            <w:tcMar>
              <w:top w:w="15" w:type="dxa"/>
              <w:left w:w="15" w:type="dxa"/>
              <w:right w:w="15" w:type="dxa"/>
            </w:tcMar>
            <w:vAlign w:val="center"/>
          </w:tcPr>
          <w:p>
            <w:pPr>
              <w:widowControl/>
              <w:jc w:val="left"/>
              <w:rPr>
                <w:rFonts w:hint="eastAsia" w:ascii="宋体" w:hAnsi="宋体" w:eastAsia="宋体" w:cs="宋体"/>
                <w:color w:val="000000"/>
                <w:kern w:val="0"/>
                <w:sz w:val="18"/>
                <w:szCs w:val="18"/>
                <w:lang w:bidi="ar"/>
              </w:rPr>
            </w:pPr>
            <w:r>
              <w:rPr>
                <w:rFonts w:hint="eastAsia" w:ascii="Arial" w:hAnsi="Arial" w:cs="Arial"/>
                <w:bCs/>
                <w:sz w:val="18"/>
                <w:szCs w:val="18"/>
              </w:rPr>
              <w:t>重庆佳兆业·晓岸云起项目装配式二次深化设计施工图审查</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color w:val="000000"/>
                <w:kern w:val="0"/>
                <w:sz w:val="18"/>
                <w:szCs w:val="18"/>
                <w:lang w:bidi="ar"/>
              </w:rPr>
            </w:pPr>
            <w:r>
              <w:rPr>
                <w:rFonts w:hint="eastAsia" w:ascii="Arial" w:hAnsi="Arial" w:eastAsia="宋体" w:cs="Arial"/>
                <w:bCs/>
                <w:sz w:val="18"/>
                <w:szCs w:val="18"/>
              </w:rPr>
              <w:t>148</w:t>
            </w:r>
            <w:r>
              <w:rPr>
                <w:rFonts w:hint="eastAsia" w:ascii="Arial" w:hAnsi="Arial" w:cs="Arial"/>
                <w:bCs/>
                <w:sz w:val="18"/>
                <w:szCs w:val="18"/>
                <w:lang w:val="en-US" w:eastAsia="zh-CN"/>
              </w:rPr>
              <w:t>,</w:t>
            </w:r>
            <w:r>
              <w:rPr>
                <w:rFonts w:hint="eastAsia" w:ascii="Arial" w:hAnsi="Arial" w:eastAsia="宋体" w:cs="Arial"/>
                <w:bCs/>
                <w:sz w:val="18"/>
                <w:szCs w:val="18"/>
              </w:rPr>
              <w:t>498.44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default" w:ascii="Arial" w:hAnsi="Arial" w:cs="Arial"/>
                <w:b w:val="0"/>
                <w:bCs/>
                <w:sz w:val="18"/>
                <w:szCs w:val="18"/>
                <w:lang w:val="en-US" w:eastAsia="zh-CN"/>
              </w:rPr>
              <w:t>2020/12/15</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重庆拓展电力工程勘察设计有限公司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工程施工安全合同</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明确了双方在重庆渝煌达实业有限公司10KV何西线14#杆及何租线13#杆迁改工程在施工中电力设施及人员安全等的相关职责，发生事故后根据双方或第三责任方按照事故调查报告结论承担相应的事故责任</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宋体" w:hAnsi="宋体" w:eastAsia="宋体" w:cs="宋体"/>
                <w:b w:val="0"/>
                <w:bCs/>
                <w:sz w:val="18"/>
                <w:szCs w:val="18"/>
                <w:lang w:val="en-US" w:eastAsia="zh-CN" w:bidi="ar-SA"/>
              </w:rPr>
            </w:pPr>
            <w:r>
              <w:rPr>
                <w:rFonts w:hint="eastAsia" w:ascii="宋体" w:hAnsi="宋体" w:cs="宋体"/>
                <w:b w:val="0"/>
                <w:bCs/>
                <w:sz w:val="18"/>
                <w:szCs w:val="18"/>
              </w:rPr>
              <w:t>不涉及款项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2020/12/15</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重庆拓展电力工程勘察设计有限公司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施工设计总承包合同</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重庆渝煌达实业有限公司10KV何西14#杆及何租线13#杆迁改工程的迁改方式、工程概况、工程计价原则、工期、甲乙双方义务等</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eastAsia" w:ascii="宋体" w:hAnsi="宋体" w:cs="宋体"/>
                <w:b w:val="0"/>
                <w:bCs/>
                <w:sz w:val="18"/>
                <w:szCs w:val="18"/>
              </w:rPr>
            </w:pPr>
            <w:r>
              <w:rPr>
                <w:rFonts w:hint="default" w:ascii="Arial" w:hAnsi="Arial" w:cs="Arial"/>
                <w:b w:val="0"/>
                <w:bCs/>
                <w:sz w:val="18"/>
                <w:szCs w:val="18"/>
              </w:rPr>
              <w:t>1,796,9</w:t>
            </w:r>
            <w:r>
              <w:rPr>
                <w:rFonts w:hint="eastAsia" w:ascii="Arial" w:hAnsi="Arial" w:cs="Arial"/>
                <w:b w:val="0"/>
                <w:bCs/>
                <w:sz w:val="18"/>
                <w:szCs w:val="18"/>
                <w:lang w:val="en-US" w:eastAsia="zh-CN"/>
              </w:rPr>
              <w:t>00.00</w:t>
            </w:r>
            <w:r>
              <w:rPr>
                <w:rFonts w:hint="eastAsia" w:ascii="宋体" w:hAnsi="宋体" w:cs="宋体"/>
                <w:b w:val="0"/>
                <w:bCs/>
                <w:sz w:val="18"/>
                <w:szCs w:val="18"/>
              </w:rPr>
              <w:t>元，</w:t>
            </w:r>
          </w:p>
          <w:p>
            <w:pPr>
              <w:widowControl/>
              <w:jc w:val="right"/>
              <w:rPr>
                <w:rFonts w:hint="default" w:ascii="宋体" w:hAnsi="宋体" w:eastAsia="宋体" w:cs="宋体"/>
                <w:b w:val="0"/>
                <w:bCs/>
                <w:sz w:val="18"/>
                <w:szCs w:val="18"/>
                <w:lang w:val="en-US" w:eastAsia="zh-CN" w:bidi="ar-SA"/>
              </w:rPr>
            </w:pPr>
            <w:r>
              <w:rPr>
                <w:rFonts w:hint="eastAsia" w:ascii="宋体" w:hAnsi="宋体" w:cs="宋体"/>
                <w:b w:val="0"/>
                <w:bCs/>
                <w:sz w:val="18"/>
                <w:szCs w:val="18"/>
              </w:rPr>
              <w:t>前期项目公司已支付</w:t>
            </w:r>
            <w:r>
              <w:rPr>
                <w:rFonts w:hint="eastAsia" w:ascii="Arial" w:hAnsi="Arial" w:cs="Arial"/>
                <w:b w:val="0"/>
                <w:bCs/>
                <w:sz w:val="18"/>
                <w:szCs w:val="18"/>
              </w:rPr>
              <w:t>100,000元预付</w:t>
            </w:r>
            <w:r>
              <w:rPr>
                <w:rFonts w:hint="eastAsia" w:ascii="Arial" w:hAnsi="Arial" w:cs="Arial"/>
                <w:b w:val="0"/>
                <w:bCs/>
                <w:sz w:val="18"/>
                <w:szCs w:val="18"/>
                <w:lang w:val="en-US" w:eastAsia="zh-CN"/>
              </w:rPr>
              <w:t>款，</w:t>
            </w:r>
            <w:r>
              <w:rPr>
                <w:rFonts w:hint="eastAsia" w:ascii="Arial" w:hAnsi="Arial" w:cs="Arial"/>
                <w:b w:val="0"/>
                <w:bCs/>
                <w:sz w:val="18"/>
                <w:szCs w:val="18"/>
              </w:rPr>
              <w:t>未付1,696,900</w:t>
            </w:r>
            <w:r>
              <w:rPr>
                <w:rFonts w:hint="eastAsia" w:ascii="Arial" w:hAnsi="Arial" w:cs="Arial"/>
                <w:b w:val="0"/>
                <w:bCs/>
                <w:sz w:val="18"/>
                <w:szCs w:val="18"/>
                <w:lang w:val="en-US" w:eastAsia="zh-CN"/>
              </w:rPr>
              <w:t>.00</w:t>
            </w:r>
            <w:r>
              <w:rPr>
                <w:rFonts w:hint="eastAsia" w:ascii="Arial" w:hAnsi="Arial" w:cs="Arial"/>
                <w:b w:val="0"/>
                <w:bCs/>
                <w:sz w:val="18"/>
                <w:szCs w:val="18"/>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2020/12/15</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重庆展宏工程监理咨询有限公司市区分公司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客户工程建设监理合同</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重庆渝煌达实业有限公司10KV何西14#杆及何租线13#杆迁改工程监理范围</w:t>
            </w:r>
            <w:r>
              <w:rPr>
                <w:rFonts w:hint="eastAsia" w:ascii="宋体" w:hAnsi="宋体" w:cs="宋体"/>
                <w:b w:val="0"/>
                <w:bCs/>
                <w:sz w:val="18"/>
                <w:szCs w:val="18"/>
                <w:lang w:eastAsia="zh-CN"/>
              </w:rPr>
              <w:t>，</w:t>
            </w:r>
            <w:r>
              <w:rPr>
                <w:rFonts w:hint="eastAsia" w:ascii="宋体" w:hAnsi="宋体" w:cs="宋体"/>
                <w:b w:val="0"/>
                <w:bCs/>
                <w:sz w:val="18"/>
                <w:szCs w:val="18"/>
              </w:rPr>
              <w:t>双方的权利及义务及违约责任</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rPr>
              <w:t>56,300</w:t>
            </w:r>
            <w:r>
              <w:rPr>
                <w:rFonts w:hint="eastAsia" w:ascii="Arial" w:hAnsi="Arial" w:cs="Arial"/>
                <w:b w:val="0"/>
                <w:bCs/>
                <w:sz w:val="18"/>
                <w:szCs w:val="18"/>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2020/12/15</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深圳市足球俱乐部有限公司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深圳市足球俱乐部广告合同</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深圳市足球俱乐部有限公司在2021年度中超联赛的主场上，发布重庆渝煌达实业有限公司指定内容广告</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rPr>
              <w:t>20,000,000.00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2020/12/18</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乙方：重庆长厦安基建筑设计有</w:t>
            </w:r>
            <w:r>
              <w:rPr>
                <w:rFonts w:hint="eastAsia" w:ascii="宋体" w:hAnsi="宋体" w:cs="宋体"/>
                <w:b w:val="0"/>
                <w:bCs/>
                <w:sz w:val="18"/>
                <w:szCs w:val="18"/>
                <w:lang w:val="en-US" w:eastAsia="zh-CN"/>
              </w:rPr>
              <w:t>限</w:t>
            </w:r>
            <w:r>
              <w:rPr>
                <w:rFonts w:hint="eastAsia" w:ascii="宋体" w:hAnsi="宋体" w:cs="宋体"/>
                <w:b w:val="0"/>
                <w:bCs/>
                <w:sz w:val="18"/>
                <w:szCs w:val="18"/>
              </w:rPr>
              <w:t>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丙方：重庆鼎铸实业发展有限公司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三方协议书（重庆长厦安基建筑设计有限公司进度款互换房产）</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甲方、乙方签订的如下合同，现丙方同意以其所开发的位于重庆市江津区的“重庆佳兆业篆山熙园项目”项目商品房2套抵扣甲方应向乙方支付的工程款</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rPr>
              <w:t>1</w:t>
            </w:r>
            <w:r>
              <w:rPr>
                <w:rFonts w:hint="eastAsia" w:ascii="Arial" w:hAnsi="Arial" w:cs="Arial"/>
                <w:b w:val="0"/>
                <w:bCs/>
                <w:sz w:val="18"/>
                <w:szCs w:val="18"/>
                <w:lang w:val="en-US" w:eastAsia="zh-CN"/>
              </w:rPr>
              <w:t>,</w:t>
            </w:r>
            <w:r>
              <w:rPr>
                <w:rFonts w:hint="eastAsia" w:ascii="Arial" w:hAnsi="Arial" w:cs="Arial"/>
                <w:b w:val="0"/>
                <w:bCs/>
                <w:sz w:val="18"/>
                <w:szCs w:val="18"/>
              </w:rPr>
              <w:t>100</w:t>
            </w:r>
            <w:r>
              <w:rPr>
                <w:rFonts w:hint="eastAsia" w:ascii="Arial" w:hAnsi="Arial" w:cs="Arial"/>
                <w:b w:val="0"/>
                <w:bCs/>
                <w:sz w:val="18"/>
                <w:szCs w:val="18"/>
                <w:lang w:val="en-US" w:eastAsia="zh-CN"/>
              </w:rPr>
              <w:t>,</w:t>
            </w:r>
            <w:r>
              <w:rPr>
                <w:rFonts w:hint="eastAsia" w:ascii="Arial" w:hAnsi="Arial" w:cs="Arial"/>
                <w:b w:val="0"/>
                <w:bCs/>
                <w:sz w:val="18"/>
                <w:szCs w:val="18"/>
              </w:rPr>
              <w:t>726</w:t>
            </w:r>
            <w:r>
              <w:rPr>
                <w:rFonts w:hint="eastAsia" w:ascii="Arial" w:hAnsi="Arial" w:cs="Arial"/>
                <w:b w:val="0"/>
                <w:bCs/>
                <w:sz w:val="18"/>
                <w:szCs w:val="18"/>
                <w:lang w:val="en-US" w:eastAsia="zh-CN"/>
              </w:rPr>
              <w:t>.00</w:t>
            </w:r>
          </w:p>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w:t>
            </w:r>
            <w:r>
              <w:rPr>
                <w:rFonts w:hint="eastAsia" w:ascii="Arial" w:hAnsi="Arial" w:cs="Arial"/>
                <w:b w:val="0"/>
                <w:bCs/>
                <w:sz w:val="18"/>
                <w:szCs w:val="18"/>
              </w:rPr>
              <w:t>本次抵款金额</w:t>
            </w:r>
            <w:r>
              <w:rPr>
                <w:rFonts w:hint="eastAsia" w:ascii="Arial" w:hAnsi="Arial" w:cs="Arial"/>
                <w:b w:val="0"/>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2020/12/18</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甲方：重庆渝煌达实业有限公司乙方：重庆三象电力有限公司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丙方：重庆鼎铸实业发展有限公司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三方协议书（重庆三象电力有限公司进度款互换房产）</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甲方、乙方签订的如下合同，现丙方同意以其所开发的位于重庆市江津区的“重庆佳兆业篆山熙园项目”项目商品房4套抵扣甲方应向乙方支付的工程款</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cs="Arial"/>
                <w:b w:val="0"/>
                <w:bCs/>
                <w:sz w:val="18"/>
                <w:szCs w:val="18"/>
              </w:rPr>
            </w:pPr>
            <w:r>
              <w:rPr>
                <w:rFonts w:hint="eastAsia" w:ascii="Arial" w:hAnsi="Arial" w:cs="Arial"/>
                <w:b w:val="0"/>
                <w:bCs/>
                <w:sz w:val="18"/>
                <w:szCs w:val="18"/>
              </w:rPr>
              <w:t>2</w:t>
            </w:r>
            <w:r>
              <w:rPr>
                <w:rFonts w:hint="eastAsia" w:ascii="Arial" w:hAnsi="Arial" w:cs="Arial"/>
                <w:b w:val="0"/>
                <w:bCs/>
                <w:sz w:val="18"/>
                <w:szCs w:val="18"/>
                <w:lang w:val="en-US" w:eastAsia="zh-CN"/>
              </w:rPr>
              <w:t>,</w:t>
            </w:r>
            <w:r>
              <w:rPr>
                <w:rFonts w:hint="eastAsia" w:ascii="Arial" w:hAnsi="Arial" w:cs="Arial"/>
                <w:b w:val="0"/>
                <w:bCs/>
                <w:sz w:val="18"/>
                <w:szCs w:val="18"/>
              </w:rPr>
              <w:t>300</w:t>
            </w:r>
            <w:r>
              <w:rPr>
                <w:rFonts w:hint="eastAsia" w:ascii="Arial" w:hAnsi="Arial" w:cs="Arial"/>
                <w:b w:val="0"/>
                <w:bCs/>
                <w:sz w:val="18"/>
                <w:szCs w:val="18"/>
                <w:lang w:val="en-US" w:eastAsia="zh-CN"/>
              </w:rPr>
              <w:t>,</w:t>
            </w:r>
            <w:r>
              <w:rPr>
                <w:rFonts w:hint="eastAsia" w:ascii="Arial" w:hAnsi="Arial" w:cs="Arial"/>
                <w:b w:val="0"/>
                <w:bCs/>
                <w:sz w:val="18"/>
                <w:szCs w:val="18"/>
              </w:rPr>
              <w:t>634.43</w:t>
            </w:r>
          </w:p>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w:t>
            </w:r>
            <w:r>
              <w:rPr>
                <w:rFonts w:hint="eastAsia" w:ascii="Arial" w:hAnsi="Arial" w:cs="Arial"/>
                <w:b w:val="0"/>
                <w:bCs/>
                <w:sz w:val="18"/>
                <w:szCs w:val="18"/>
              </w:rPr>
              <w:t>本次抵款金额</w:t>
            </w:r>
            <w:r>
              <w:rPr>
                <w:rFonts w:hint="eastAsia" w:ascii="Arial" w:hAnsi="Arial" w:cs="Arial"/>
                <w:b w:val="0"/>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2020/12/18</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乙方：重庆华硕建设有限公司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 xml:space="preserve">丙方：重庆市仁有置业有限公司  </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三方协议书（重庆华硕建设有限公司抵扣房产）</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甲方、乙方、丙方签订的如下合同，现丙方同意以其所开发的位于 重庆市沙坪坝区的“重庆佳兆业凤鸣水岸项目”项目商品房2套抵扣甲方、丙方应向乙方支付的工程款</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rPr>
              <w:t>2</w:t>
            </w:r>
            <w:r>
              <w:rPr>
                <w:rFonts w:hint="eastAsia" w:ascii="Arial" w:hAnsi="Arial" w:cs="Arial"/>
                <w:b w:val="0"/>
                <w:bCs/>
                <w:sz w:val="18"/>
                <w:szCs w:val="18"/>
                <w:lang w:val="en-US" w:eastAsia="zh-CN"/>
              </w:rPr>
              <w:t>,</w:t>
            </w:r>
            <w:r>
              <w:rPr>
                <w:rFonts w:hint="eastAsia" w:ascii="Arial" w:hAnsi="Arial" w:cs="Arial"/>
                <w:b w:val="0"/>
                <w:bCs/>
                <w:sz w:val="18"/>
                <w:szCs w:val="18"/>
              </w:rPr>
              <w:t>135</w:t>
            </w:r>
            <w:r>
              <w:rPr>
                <w:rFonts w:hint="eastAsia" w:ascii="Arial" w:hAnsi="Arial" w:cs="Arial"/>
                <w:b w:val="0"/>
                <w:bCs/>
                <w:sz w:val="18"/>
                <w:szCs w:val="18"/>
                <w:lang w:val="en-US" w:eastAsia="zh-CN"/>
              </w:rPr>
              <w:t>,</w:t>
            </w:r>
            <w:r>
              <w:rPr>
                <w:rFonts w:hint="eastAsia" w:ascii="Arial" w:hAnsi="Arial" w:cs="Arial"/>
                <w:b w:val="0"/>
                <w:bCs/>
                <w:sz w:val="18"/>
                <w:szCs w:val="18"/>
              </w:rPr>
              <w:t>958</w:t>
            </w:r>
            <w:r>
              <w:rPr>
                <w:rFonts w:hint="eastAsia" w:ascii="Arial" w:hAnsi="Arial" w:cs="Arial"/>
                <w:b w:val="0"/>
                <w:bCs/>
                <w:sz w:val="18"/>
                <w:szCs w:val="18"/>
                <w:lang w:val="en-US" w:eastAsia="zh-CN"/>
              </w:rPr>
              <w:t>.00</w:t>
            </w:r>
          </w:p>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w:t>
            </w:r>
            <w:r>
              <w:rPr>
                <w:rFonts w:hint="eastAsia" w:ascii="Arial" w:hAnsi="Arial" w:cs="Arial"/>
                <w:b w:val="0"/>
                <w:bCs/>
                <w:sz w:val="18"/>
                <w:szCs w:val="18"/>
              </w:rPr>
              <w:t>本次抵款金额</w:t>
            </w:r>
            <w:r>
              <w:rPr>
                <w:rFonts w:hint="eastAsia" w:ascii="Arial" w:hAnsi="Arial" w:cs="Arial"/>
                <w:b w:val="0"/>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w:t>
            </w:r>
            <w:r>
              <w:rPr>
                <w:rFonts w:hint="default" w:ascii="Arial" w:hAnsi="Arial" w:cs="Arial"/>
                <w:b w:val="0"/>
                <w:bCs/>
                <w:sz w:val="18"/>
                <w:szCs w:val="18"/>
                <w:lang w:eastAsia="zh-CN"/>
              </w:rPr>
              <w:t>23</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重庆市佳兆业物业管理有限公司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重庆佳兆业·晓岸云起项目2020年案场物业服务合同</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default" w:ascii="Arial" w:hAnsi="Arial" w:cs="Arial"/>
                <w:b w:val="0"/>
                <w:bCs/>
                <w:sz w:val="18"/>
                <w:szCs w:val="18"/>
              </w:rPr>
              <w:t>为</w:t>
            </w:r>
            <w:r>
              <w:rPr>
                <w:rFonts w:hint="eastAsia" w:ascii="Arial" w:hAnsi="Arial" w:cs="Arial"/>
                <w:b w:val="0"/>
                <w:bCs/>
                <w:sz w:val="18"/>
                <w:szCs w:val="18"/>
              </w:rPr>
              <w:t>甲方（重庆渝煌达实业有限公司）在重庆佳兆业·晓岸云起项目进行2020年案场物业服务,包括项目样板房、营销大厅、开放区域的清洁、安全、维修、销售配合等工作</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 w:val="0"/>
                <w:bCs/>
                <w:sz w:val="18"/>
                <w:szCs w:val="18"/>
                <w:lang w:val="en-US" w:eastAsia="zh-CN" w:bidi="ar-SA"/>
              </w:rPr>
            </w:pPr>
            <w:r>
              <w:rPr>
                <w:rFonts w:hint="default" w:ascii="Arial" w:hAnsi="Arial" w:cs="Arial"/>
                <w:b w:val="0"/>
                <w:bCs/>
                <w:sz w:val="18"/>
                <w:szCs w:val="18"/>
              </w:rPr>
              <w:t>2</w:t>
            </w:r>
            <w:r>
              <w:rPr>
                <w:rFonts w:hint="eastAsia" w:ascii="Arial" w:hAnsi="Arial" w:cs="Arial"/>
                <w:b w:val="0"/>
                <w:bCs/>
                <w:sz w:val="18"/>
                <w:szCs w:val="18"/>
                <w:lang w:val="en-US" w:eastAsia="zh-CN"/>
              </w:rPr>
              <w:t>,</w:t>
            </w:r>
            <w:r>
              <w:rPr>
                <w:rFonts w:hint="default" w:ascii="Arial" w:hAnsi="Arial" w:cs="Arial"/>
                <w:b w:val="0"/>
                <w:bCs/>
                <w:sz w:val="18"/>
                <w:szCs w:val="18"/>
              </w:rPr>
              <w:t>445</w:t>
            </w:r>
            <w:r>
              <w:rPr>
                <w:rFonts w:hint="eastAsia" w:ascii="Arial" w:hAnsi="Arial" w:cs="Arial"/>
                <w:b w:val="0"/>
                <w:bCs/>
                <w:sz w:val="18"/>
                <w:szCs w:val="18"/>
                <w:lang w:val="en-US" w:eastAsia="zh-CN"/>
              </w:rPr>
              <w:t>,</w:t>
            </w:r>
            <w:r>
              <w:rPr>
                <w:rFonts w:hint="default" w:ascii="Arial" w:hAnsi="Arial" w:cs="Arial"/>
                <w:b w:val="0"/>
                <w:bCs/>
                <w:sz w:val="18"/>
                <w:szCs w:val="18"/>
              </w:rPr>
              <w:t>726.92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w:t>
            </w:r>
            <w:r>
              <w:rPr>
                <w:rFonts w:hint="default" w:ascii="Arial" w:hAnsi="Arial" w:cs="Arial"/>
                <w:b w:val="0"/>
                <w:bCs/>
                <w:sz w:val="18"/>
                <w:szCs w:val="18"/>
                <w:lang w:eastAsia="zh-CN"/>
              </w:rPr>
              <w:t>23</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重庆市佳兆业物业管理有限公司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重庆佳兆业·晓岸云起项目2020年度营销物资采购合同</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为甲方（重庆渝煌达实业有限公司）在重庆佳兆业·晓岸云起项目</w:t>
            </w:r>
            <w:r>
              <w:rPr>
                <w:rFonts w:hint="default" w:ascii="Arial" w:hAnsi="Arial" w:cs="Arial"/>
                <w:b w:val="0"/>
                <w:bCs/>
                <w:sz w:val="18"/>
                <w:szCs w:val="18"/>
              </w:rPr>
              <w:t>2020</w:t>
            </w:r>
            <w:r>
              <w:rPr>
                <w:rFonts w:hint="eastAsia" w:ascii="Arial" w:hAnsi="Arial" w:cs="Arial"/>
                <w:b w:val="0"/>
                <w:bCs/>
                <w:sz w:val="18"/>
                <w:szCs w:val="18"/>
              </w:rPr>
              <w:t>年度营销物资采购,即案场开发物资、案场月度物资，包括项目样板房、营销大厅、开放区域等与物业服务有关的消耗品采买等</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rPr>
              <w:t>896</w:t>
            </w:r>
            <w:r>
              <w:rPr>
                <w:rFonts w:hint="eastAsia" w:ascii="Arial" w:hAnsi="Arial" w:cs="Arial"/>
                <w:b w:val="0"/>
                <w:bCs/>
                <w:sz w:val="18"/>
                <w:szCs w:val="18"/>
                <w:lang w:val="en-US" w:eastAsia="zh-CN"/>
              </w:rPr>
              <w:t>,</w:t>
            </w:r>
            <w:r>
              <w:rPr>
                <w:rFonts w:hint="eastAsia" w:ascii="Arial" w:hAnsi="Arial" w:cs="Arial"/>
                <w:b w:val="0"/>
                <w:bCs/>
                <w:sz w:val="18"/>
                <w:szCs w:val="18"/>
              </w:rPr>
              <w:t>585.06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w:t>
            </w:r>
            <w:r>
              <w:rPr>
                <w:rFonts w:hint="default" w:ascii="Arial" w:hAnsi="Arial" w:cs="Arial"/>
                <w:b w:val="0"/>
                <w:bCs/>
                <w:sz w:val="18"/>
                <w:szCs w:val="18"/>
                <w:lang w:eastAsia="zh-CN"/>
              </w:rPr>
              <w:t>25</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乙方：重庆华硕建设有限公司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丙方：重庆琨洲润置业发展有限公司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三方协议书（华硕）</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甲方、乙方、丙方签订的如下合同，现丙方同意以其所开发的位于重庆  市璧山区的</w:t>
            </w:r>
            <w:r>
              <w:rPr>
                <w:rFonts w:hint="eastAsia" w:ascii="Arial" w:hAnsi="Arial" w:cs="Arial"/>
                <w:b w:val="0"/>
                <w:bCs/>
                <w:sz w:val="18"/>
                <w:szCs w:val="18"/>
                <w:lang w:eastAsia="zh-CN"/>
              </w:rPr>
              <w:t>“</w:t>
            </w:r>
            <w:r>
              <w:rPr>
                <w:rFonts w:hint="eastAsia" w:ascii="Arial" w:hAnsi="Arial" w:cs="Arial"/>
                <w:b w:val="0"/>
                <w:bCs/>
                <w:sz w:val="18"/>
                <w:szCs w:val="18"/>
              </w:rPr>
              <w:t>重庆佳兆业樾伴山项目一期</w:t>
            </w:r>
            <w:r>
              <w:rPr>
                <w:rFonts w:hint="eastAsia" w:ascii="Arial" w:hAnsi="Arial" w:cs="Arial"/>
                <w:b w:val="0"/>
                <w:bCs/>
                <w:sz w:val="18"/>
                <w:szCs w:val="18"/>
                <w:lang w:eastAsia="zh-CN"/>
              </w:rPr>
              <w:t>”</w:t>
            </w:r>
            <w:r>
              <w:rPr>
                <w:rFonts w:hint="eastAsia" w:ascii="Arial" w:hAnsi="Arial" w:cs="Arial"/>
                <w:b w:val="0"/>
                <w:bCs/>
                <w:sz w:val="18"/>
                <w:szCs w:val="18"/>
              </w:rPr>
              <w:t>项目商品房</w:t>
            </w:r>
            <w:r>
              <w:rPr>
                <w:rFonts w:hint="default" w:ascii="Arial" w:hAnsi="Arial" w:cs="Arial"/>
                <w:b w:val="0"/>
                <w:bCs/>
                <w:sz w:val="18"/>
                <w:szCs w:val="18"/>
              </w:rPr>
              <w:t>4</w:t>
            </w:r>
            <w:r>
              <w:rPr>
                <w:rFonts w:hint="eastAsia" w:ascii="Arial" w:hAnsi="Arial" w:cs="Arial"/>
                <w:b w:val="0"/>
                <w:bCs/>
                <w:sz w:val="18"/>
                <w:szCs w:val="18"/>
              </w:rPr>
              <w:t>套抵扣甲方应向乙方支付的工程款</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rPr>
              <w:t>3</w:t>
            </w:r>
            <w:r>
              <w:rPr>
                <w:rFonts w:hint="eastAsia" w:ascii="Arial" w:hAnsi="Arial" w:cs="Arial"/>
                <w:b w:val="0"/>
                <w:bCs/>
                <w:sz w:val="18"/>
                <w:szCs w:val="18"/>
                <w:lang w:val="en-US" w:eastAsia="zh-CN"/>
              </w:rPr>
              <w:t>,</w:t>
            </w:r>
            <w:r>
              <w:rPr>
                <w:rFonts w:hint="eastAsia" w:ascii="Arial" w:hAnsi="Arial" w:cs="Arial"/>
                <w:b w:val="0"/>
                <w:bCs/>
                <w:sz w:val="18"/>
                <w:szCs w:val="18"/>
              </w:rPr>
              <w:t>425</w:t>
            </w:r>
            <w:r>
              <w:rPr>
                <w:rFonts w:hint="eastAsia" w:ascii="Arial" w:hAnsi="Arial" w:cs="Arial"/>
                <w:b w:val="0"/>
                <w:bCs/>
                <w:sz w:val="18"/>
                <w:szCs w:val="18"/>
                <w:lang w:val="en-US" w:eastAsia="zh-CN"/>
              </w:rPr>
              <w:t>,</w:t>
            </w:r>
            <w:r>
              <w:rPr>
                <w:rFonts w:hint="eastAsia" w:ascii="Arial" w:hAnsi="Arial" w:cs="Arial"/>
                <w:b w:val="0"/>
                <w:bCs/>
                <w:sz w:val="18"/>
                <w:szCs w:val="18"/>
              </w:rPr>
              <w:t>103</w:t>
            </w:r>
            <w:r>
              <w:rPr>
                <w:rFonts w:hint="eastAsia" w:ascii="Arial" w:hAnsi="Arial" w:cs="Arial"/>
                <w:b w:val="0"/>
                <w:bCs/>
                <w:sz w:val="18"/>
                <w:szCs w:val="18"/>
                <w:lang w:val="en-US" w:eastAsia="zh-CN"/>
              </w:rPr>
              <w:t>.00</w:t>
            </w:r>
          </w:p>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w:t>
            </w:r>
            <w:r>
              <w:rPr>
                <w:rFonts w:hint="eastAsia" w:ascii="Arial" w:hAnsi="Arial" w:cs="Arial"/>
                <w:b w:val="0"/>
                <w:bCs/>
                <w:sz w:val="18"/>
                <w:szCs w:val="18"/>
              </w:rPr>
              <w:t>本次抵款金额</w:t>
            </w:r>
            <w:r>
              <w:rPr>
                <w:rFonts w:hint="eastAsia" w:ascii="Arial" w:hAnsi="Arial" w:cs="Arial"/>
                <w:b w:val="0"/>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default" w:ascii="Arial" w:hAnsi="Arial" w:cs="Arial"/>
                <w:b w:val="0"/>
                <w:bCs/>
                <w:sz w:val="18"/>
                <w:szCs w:val="18"/>
                <w:lang w:val="en-US" w:eastAsia="zh-CN"/>
              </w:rPr>
              <w:t>2020/12/</w:t>
            </w:r>
            <w:r>
              <w:rPr>
                <w:rFonts w:hint="default" w:ascii="Arial" w:hAnsi="Arial" w:cs="Arial"/>
                <w:b w:val="0"/>
                <w:bCs/>
                <w:sz w:val="18"/>
                <w:szCs w:val="18"/>
                <w:lang w:eastAsia="zh-CN"/>
              </w:rPr>
              <w:t>25</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乙方：重庆大墅园林景观工程有限公司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丙方：重庆琨洲润置业发展有限公司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三方协议书（大墅）</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甲方、乙方、丙方签订的如下合同，现丙方同意以其所开发的位于重庆市璧山区的“重庆佳兆业樾伴山项目一期”项目商</w:t>
            </w:r>
            <w:r>
              <w:rPr>
                <w:rFonts w:hint="eastAsia" w:ascii="Arial" w:hAnsi="Arial" w:cs="Arial"/>
                <w:b w:val="0"/>
                <w:bCs/>
                <w:sz w:val="18"/>
                <w:szCs w:val="18"/>
              </w:rPr>
              <w:t>品房3套抵扣甲</w:t>
            </w:r>
            <w:r>
              <w:rPr>
                <w:rFonts w:hint="eastAsia" w:ascii="宋体" w:hAnsi="宋体" w:cs="宋体"/>
                <w:b w:val="0"/>
                <w:bCs/>
                <w:sz w:val="18"/>
                <w:szCs w:val="18"/>
              </w:rPr>
              <w:t>方应向乙方支付的工程款</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宋体" w:hAnsi="宋体" w:eastAsia="宋体" w:cs="宋体"/>
                <w:b w:val="0"/>
                <w:bCs/>
                <w:sz w:val="18"/>
                <w:szCs w:val="18"/>
                <w:lang w:val="en-US" w:eastAsia="zh-CN"/>
              </w:rPr>
            </w:pPr>
            <w:r>
              <w:rPr>
                <w:rFonts w:hint="default" w:ascii="Arial" w:hAnsi="Arial" w:cs="Arial"/>
                <w:b w:val="0"/>
                <w:bCs/>
                <w:sz w:val="18"/>
                <w:szCs w:val="18"/>
              </w:rPr>
              <w:t>2</w:t>
            </w:r>
            <w:r>
              <w:rPr>
                <w:rFonts w:hint="default" w:ascii="Arial" w:hAnsi="Arial" w:cs="Arial"/>
                <w:b w:val="0"/>
                <w:bCs/>
                <w:sz w:val="18"/>
                <w:szCs w:val="18"/>
                <w:lang w:val="en-US" w:eastAsia="zh-CN"/>
              </w:rPr>
              <w:t>,</w:t>
            </w:r>
            <w:r>
              <w:rPr>
                <w:rFonts w:hint="default" w:ascii="Arial" w:hAnsi="Arial" w:cs="Arial"/>
                <w:b w:val="0"/>
                <w:bCs/>
                <w:sz w:val="18"/>
                <w:szCs w:val="18"/>
              </w:rPr>
              <w:t>490</w:t>
            </w:r>
            <w:r>
              <w:rPr>
                <w:rFonts w:hint="default" w:ascii="Arial" w:hAnsi="Arial" w:cs="Arial"/>
                <w:b w:val="0"/>
                <w:bCs/>
                <w:sz w:val="18"/>
                <w:szCs w:val="18"/>
                <w:lang w:val="en-US" w:eastAsia="zh-CN"/>
              </w:rPr>
              <w:t>,</w:t>
            </w:r>
            <w:r>
              <w:rPr>
                <w:rFonts w:hint="default" w:ascii="Arial" w:hAnsi="Arial" w:cs="Arial"/>
                <w:b w:val="0"/>
                <w:bCs/>
                <w:sz w:val="18"/>
                <w:szCs w:val="18"/>
              </w:rPr>
              <w:t>975</w:t>
            </w:r>
            <w:r>
              <w:rPr>
                <w:rFonts w:hint="default" w:ascii="Arial" w:hAnsi="Arial" w:cs="Arial"/>
                <w:b w:val="0"/>
                <w:bCs/>
                <w:sz w:val="18"/>
                <w:szCs w:val="18"/>
                <w:lang w:val="en-US" w:eastAsia="zh-CN"/>
              </w:rPr>
              <w:t>.00</w:t>
            </w:r>
          </w:p>
          <w:p>
            <w:pPr>
              <w:widowControl/>
              <w:jc w:val="right"/>
              <w:rPr>
                <w:rFonts w:hint="default" w:ascii="宋体" w:hAnsi="宋体" w:eastAsia="宋体" w:cs="宋体"/>
                <w:b w:val="0"/>
                <w:bCs/>
                <w:sz w:val="18"/>
                <w:szCs w:val="18"/>
                <w:lang w:val="en-US" w:eastAsia="zh-CN" w:bidi="ar-SA"/>
              </w:rPr>
            </w:pPr>
            <w:r>
              <w:rPr>
                <w:rFonts w:hint="eastAsia" w:ascii="Arial" w:hAnsi="Arial" w:cs="Arial"/>
                <w:b w:val="0"/>
                <w:bCs/>
                <w:sz w:val="18"/>
                <w:szCs w:val="18"/>
                <w:lang w:val="en-US" w:eastAsia="zh-CN"/>
              </w:rPr>
              <w:t>(</w:t>
            </w:r>
            <w:r>
              <w:rPr>
                <w:rFonts w:hint="eastAsia" w:ascii="Arial" w:hAnsi="Arial" w:cs="Arial"/>
                <w:b w:val="0"/>
                <w:bCs/>
                <w:sz w:val="18"/>
                <w:szCs w:val="18"/>
              </w:rPr>
              <w:t>本次抵款金额</w:t>
            </w:r>
            <w:r>
              <w:rPr>
                <w:rFonts w:hint="eastAsia" w:ascii="Arial" w:hAnsi="Arial" w:cs="Arial"/>
                <w:b w:val="0"/>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w:t>
            </w:r>
            <w:r>
              <w:rPr>
                <w:rFonts w:hint="default" w:ascii="Arial" w:hAnsi="Arial" w:cs="Arial"/>
                <w:b w:val="0"/>
                <w:bCs/>
                <w:sz w:val="18"/>
                <w:szCs w:val="18"/>
                <w:lang w:eastAsia="zh-CN"/>
              </w:rPr>
              <w:t>3</w:t>
            </w:r>
            <w:r>
              <w:rPr>
                <w:rFonts w:hint="eastAsia" w:ascii="Arial" w:hAnsi="Arial" w:cs="Arial"/>
                <w:b w:val="0"/>
                <w:bCs/>
                <w:sz w:val="18"/>
                <w:szCs w:val="18"/>
                <w:lang w:val="en-US" w:eastAsia="zh-CN"/>
              </w:rPr>
              <w:t>0</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乙方：重庆弘金电力工程有限公司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丙方：重庆琨洲润置业发展有限公司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三方协议书（弘金）</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default" w:ascii="Arial" w:hAnsi="Arial" w:cs="Arial"/>
                <w:b w:val="0"/>
                <w:bCs/>
                <w:sz w:val="18"/>
                <w:szCs w:val="18"/>
              </w:rPr>
              <w:t>甲方、乙方签订的如下合同，现丙方同意以其所开发的位于重庆市璧山区的“重庆佳兆业樾伴山项目一期”项目商品房2套抵扣甲方应向乙方支付的工程款</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cs="Arial"/>
                <w:b w:val="0"/>
                <w:bCs/>
                <w:sz w:val="18"/>
                <w:szCs w:val="18"/>
                <w:lang w:val="en-US"/>
              </w:rPr>
            </w:pPr>
            <w:r>
              <w:rPr>
                <w:rFonts w:hint="default" w:ascii="Arial" w:hAnsi="Arial" w:cs="Arial"/>
                <w:b w:val="0"/>
                <w:bCs/>
                <w:sz w:val="18"/>
                <w:szCs w:val="18"/>
              </w:rPr>
              <w:t>1</w:t>
            </w:r>
            <w:r>
              <w:rPr>
                <w:rFonts w:hint="eastAsia" w:ascii="Arial" w:hAnsi="Arial" w:cs="Arial"/>
                <w:b w:val="0"/>
                <w:bCs/>
                <w:sz w:val="18"/>
                <w:szCs w:val="18"/>
                <w:lang w:val="en-US" w:eastAsia="zh-CN"/>
              </w:rPr>
              <w:t>,</w:t>
            </w:r>
            <w:r>
              <w:rPr>
                <w:rFonts w:hint="default" w:ascii="Arial" w:hAnsi="Arial" w:cs="Arial"/>
                <w:b w:val="0"/>
                <w:bCs/>
                <w:sz w:val="18"/>
                <w:szCs w:val="18"/>
              </w:rPr>
              <w:t>643</w:t>
            </w:r>
            <w:r>
              <w:rPr>
                <w:rFonts w:hint="eastAsia" w:ascii="Arial" w:hAnsi="Arial" w:cs="Arial"/>
                <w:b w:val="0"/>
                <w:bCs/>
                <w:sz w:val="18"/>
                <w:szCs w:val="18"/>
                <w:lang w:val="en-US" w:eastAsia="zh-CN"/>
              </w:rPr>
              <w:t>,</w:t>
            </w:r>
            <w:r>
              <w:rPr>
                <w:rFonts w:hint="default" w:ascii="Arial" w:hAnsi="Arial" w:cs="Arial"/>
                <w:b w:val="0"/>
                <w:bCs/>
                <w:sz w:val="18"/>
                <w:szCs w:val="18"/>
              </w:rPr>
              <w:t>138</w:t>
            </w:r>
            <w:r>
              <w:rPr>
                <w:rFonts w:hint="eastAsia" w:ascii="Arial" w:hAnsi="Arial" w:cs="Arial"/>
                <w:b w:val="0"/>
                <w:bCs/>
                <w:sz w:val="18"/>
                <w:szCs w:val="18"/>
                <w:lang w:val="en-US" w:eastAsia="zh-CN"/>
              </w:rPr>
              <w:t>.00</w:t>
            </w:r>
          </w:p>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w:t>
            </w:r>
            <w:r>
              <w:rPr>
                <w:rFonts w:hint="eastAsia" w:ascii="Arial" w:hAnsi="Arial" w:cs="Arial"/>
                <w:b w:val="0"/>
                <w:bCs/>
                <w:sz w:val="18"/>
                <w:szCs w:val="18"/>
              </w:rPr>
              <w:t>本次抵款金额</w:t>
            </w:r>
            <w:r>
              <w:rPr>
                <w:rFonts w:hint="eastAsia" w:ascii="Arial" w:hAnsi="Arial" w:cs="Arial"/>
                <w:b w:val="0"/>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2020/12/30</w:t>
            </w:r>
          </w:p>
        </w:tc>
        <w:tc>
          <w:tcPr>
            <w:tcW w:w="912"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乙方：重庆紫东建设工程（集团）有限公司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丙方：重庆琨洲润置业发展有限公司</w:t>
            </w:r>
          </w:p>
        </w:tc>
        <w:tc>
          <w:tcPr>
            <w:tcW w:w="104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三方协议书（紫东）</w:t>
            </w:r>
          </w:p>
        </w:tc>
        <w:tc>
          <w:tcPr>
            <w:tcW w:w="138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甲方、乙方、丙方签订的如下合同，现丙方同意以其所开发的位于重庆市璧山区的“重庆佳兆业樾伴山项目一期项目”商品房2套抵扣甲方应向乙方支付的工程款</w:t>
            </w:r>
          </w:p>
        </w:tc>
        <w:tc>
          <w:tcPr>
            <w:tcW w:w="909"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cs="Arial"/>
                <w:b w:val="0"/>
                <w:bCs/>
                <w:sz w:val="18"/>
                <w:szCs w:val="18"/>
              </w:rPr>
            </w:pPr>
            <w:r>
              <w:rPr>
                <w:rFonts w:hint="eastAsia" w:ascii="Arial" w:hAnsi="Arial" w:cs="Arial"/>
                <w:b w:val="0"/>
                <w:bCs/>
                <w:sz w:val="18"/>
                <w:szCs w:val="18"/>
              </w:rPr>
              <w:t>1</w:t>
            </w:r>
            <w:r>
              <w:rPr>
                <w:rFonts w:hint="eastAsia" w:ascii="Arial" w:hAnsi="Arial" w:cs="Arial"/>
                <w:b w:val="0"/>
                <w:bCs/>
                <w:sz w:val="18"/>
                <w:szCs w:val="18"/>
                <w:lang w:val="en-US" w:eastAsia="zh-CN"/>
              </w:rPr>
              <w:t>,</w:t>
            </w:r>
            <w:r>
              <w:rPr>
                <w:rFonts w:hint="eastAsia" w:ascii="Arial" w:hAnsi="Arial" w:cs="Arial"/>
                <w:b w:val="0"/>
                <w:bCs/>
                <w:sz w:val="18"/>
                <w:szCs w:val="18"/>
              </w:rPr>
              <w:t>662</w:t>
            </w:r>
            <w:r>
              <w:rPr>
                <w:rFonts w:hint="eastAsia" w:ascii="Arial" w:hAnsi="Arial" w:cs="Arial"/>
                <w:b w:val="0"/>
                <w:bCs/>
                <w:sz w:val="18"/>
                <w:szCs w:val="18"/>
                <w:lang w:val="en-US" w:eastAsia="zh-CN"/>
              </w:rPr>
              <w:t>,</w:t>
            </w:r>
            <w:r>
              <w:rPr>
                <w:rFonts w:hint="eastAsia" w:ascii="Arial" w:hAnsi="Arial" w:cs="Arial"/>
                <w:b w:val="0"/>
                <w:bCs/>
                <w:sz w:val="18"/>
                <w:szCs w:val="18"/>
              </w:rPr>
              <w:t>513</w:t>
            </w:r>
            <w:r>
              <w:rPr>
                <w:rFonts w:hint="eastAsia" w:ascii="Arial" w:hAnsi="Arial" w:cs="Arial"/>
                <w:b w:val="0"/>
                <w:bCs/>
                <w:sz w:val="18"/>
                <w:szCs w:val="18"/>
                <w:lang w:val="en-US" w:eastAsia="zh-CN"/>
              </w:rPr>
              <w:t>.00</w:t>
            </w:r>
          </w:p>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w:t>
            </w:r>
            <w:r>
              <w:rPr>
                <w:rFonts w:hint="eastAsia" w:ascii="Arial" w:hAnsi="Arial" w:cs="Arial"/>
                <w:b w:val="0"/>
                <w:bCs/>
                <w:sz w:val="18"/>
                <w:szCs w:val="18"/>
              </w:rPr>
              <w:t>本次抵款金额</w:t>
            </w:r>
            <w:r>
              <w:rPr>
                <w:rFonts w:hint="eastAsia" w:ascii="Arial" w:hAnsi="Arial" w:cs="Arial"/>
                <w:b w:val="0"/>
                <w:bCs/>
                <w:sz w:val="18"/>
                <w:szCs w:val="18"/>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32" w:name="_Toc27950"/>
      <w:bookmarkStart w:id="33" w:name="_Toc17245"/>
      <w:bookmarkStart w:id="34" w:name="_Toc535580096"/>
      <w:bookmarkStart w:id="35" w:name="_Toc535580028"/>
      <w:bookmarkStart w:id="36" w:name="_Toc535508641"/>
      <w:bookmarkStart w:id="37" w:name="_Toc535570755"/>
      <w:bookmarkStart w:id="38" w:name="_Toc373309851"/>
      <w:bookmarkStart w:id="39" w:name="_Toc411430359"/>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 w:val="24"/>
          <w:szCs w:val="24"/>
          <w:lang w:val="en-US" w:eastAsia="zh-CN" w:bidi="ar-SA"/>
        </w:rPr>
      </w:pPr>
      <w:bookmarkStart w:id="40" w:name="_Toc24590"/>
      <w:r>
        <w:rPr>
          <w:rFonts w:hint="default" w:ascii="Arial" w:hAnsi="Arial" w:eastAsia="宋体" w:cs="Arial"/>
          <w:b/>
          <w:bCs/>
          <w:kern w:val="44"/>
          <w:sz w:val="24"/>
          <w:szCs w:val="24"/>
          <w:lang w:val="en-US" w:eastAsia="zh-CN" w:bidi="ar-SA"/>
        </w:rPr>
        <w:t>6.1</w:t>
      </w:r>
      <w:r>
        <w:rPr>
          <w:rFonts w:hint="eastAsia" w:ascii="宋体" w:hAnsi="宋体" w:eastAsia="宋体" w:cs="宋体"/>
          <w:b/>
          <w:bCs/>
          <w:kern w:val="44"/>
          <w:sz w:val="24"/>
          <w:szCs w:val="24"/>
          <w:lang w:val="en-US" w:eastAsia="zh-CN" w:bidi="ar-SA"/>
        </w:rPr>
        <w:t>项目销售</w:t>
      </w:r>
      <w:r>
        <w:rPr>
          <w:rFonts w:hint="eastAsia" w:ascii="宋体" w:hAnsi="宋体" w:cs="宋体"/>
          <w:b/>
          <w:bCs/>
          <w:kern w:val="44"/>
          <w:sz w:val="24"/>
          <w:szCs w:val="24"/>
          <w:lang w:val="en-US" w:eastAsia="zh-CN" w:bidi="ar-SA"/>
        </w:rPr>
        <w:t>情况</w:t>
      </w:r>
      <w:bookmarkEnd w:id="4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标的项目还未开始销售，</w:t>
      </w:r>
      <w:r>
        <w:rPr>
          <w:rFonts w:hint="default" w:ascii="Arial" w:hAnsi="Arial" w:cs="Arial"/>
          <w:bCs/>
          <w:kern w:val="44"/>
          <w:lang w:val="en-US" w:eastAsia="zh-CN"/>
        </w:rPr>
        <w:t>1</w:t>
      </w:r>
      <w:r>
        <w:rPr>
          <w:rFonts w:hint="eastAsia" w:ascii="Arial" w:hAnsi="Arial" w:cs="Arial"/>
          <w:bCs/>
          <w:kern w:val="44"/>
          <w:lang w:val="en-US" w:eastAsia="zh-CN"/>
        </w:rPr>
        <w:t>2</w:t>
      </w:r>
      <w:r>
        <w:rPr>
          <w:rFonts w:hint="eastAsia" w:ascii="宋体" w:hAnsi="宋体" w:cs="宋体"/>
          <w:bCs/>
          <w:kern w:val="44"/>
          <w:lang w:val="en-US" w:eastAsia="zh-CN"/>
        </w:rPr>
        <w:t>月无销售数据。已邀约客户来访，来访客户以大学城地缘性客户为主，占比高达67%，主要是来自于富力城或者周边的老旧社区为主。</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项目公司计划于2021年1月办</w:t>
      </w:r>
      <w:r>
        <w:rPr>
          <w:rFonts w:hint="eastAsia" w:ascii="宋体" w:hAnsi="宋体" w:cs="宋体"/>
          <w:bCs/>
          <w:kern w:val="44"/>
          <w:lang w:val="en-US" w:eastAsia="zh-CN"/>
        </w:rPr>
        <w:t>理预售证，进行对外销售。</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eastAsia" w:ascii="宋体" w:hAnsi="宋体" w:eastAsia="宋体" w:cs="宋体"/>
          <w:b/>
          <w:bCs w:val="0"/>
          <w:kern w:val="44"/>
          <w:sz w:val="24"/>
          <w:szCs w:val="24"/>
          <w:lang w:val="en-US" w:eastAsia="zh-CN" w:bidi="ar-SA"/>
        </w:rPr>
      </w:pPr>
      <w:bookmarkStart w:id="41" w:name="_Toc22163"/>
      <w:r>
        <w:rPr>
          <w:rFonts w:hint="default" w:ascii="Arial" w:hAnsi="Arial" w:eastAsia="宋体" w:cs="Arial"/>
          <w:b/>
          <w:bCs w:val="0"/>
          <w:kern w:val="44"/>
          <w:sz w:val="24"/>
          <w:szCs w:val="24"/>
          <w:lang w:val="en-US" w:eastAsia="zh-CN" w:bidi="ar-SA"/>
        </w:rPr>
        <w:t>6.2</w:t>
      </w:r>
      <w:r>
        <w:rPr>
          <w:rFonts w:hint="eastAsia" w:ascii="宋体" w:hAnsi="宋体" w:eastAsia="宋体" w:cs="宋体"/>
          <w:b/>
          <w:bCs w:val="0"/>
          <w:kern w:val="44"/>
          <w:sz w:val="24"/>
          <w:szCs w:val="24"/>
          <w:lang w:val="en-US" w:eastAsia="zh-CN" w:bidi="ar-SA"/>
        </w:rPr>
        <w:t>当地房地产政策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bookmarkStart w:id="42" w:name="_Toc17583"/>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从</w:t>
      </w:r>
      <w:r>
        <w:rPr>
          <w:rFonts w:hint="eastAsia" w:ascii="Arial" w:hAnsi="Arial" w:cs="Arial"/>
          <w:bCs/>
          <w:kern w:val="44"/>
          <w:lang w:val="en-US" w:eastAsia="zh-CN"/>
        </w:rPr>
        <w:t>2019年1月1日起，重庆市主城个人新购高档住房房产税起征点将调整为17,630元/</w:t>
      </w:r>
      <w:r>
        <w:rPr>
          <w:rFonts w:hint="eastAsia" w:ascii="宋体" w:hAnsi="宋体" w:cs="宋体"/>
          <w:bCs/>
          <w:kern w:val="44"/>
          <w:lang w:val="en-US" w:eastAsia="zh-CN"/>
        </w:rPr>
        <w:t>平米。</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bookmarkStart w:id="43" w:name="_Toc5292"/>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①对于无户籍、无企业、无工作的“三无人员”已经出台限贷政策，对不能提供连续1年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default" w:ascii="Arial" w:hAnsi="Arial" w:cs="Arial"/>
          <w:bCs/>
          <w:kern w:val="44"/>
          <w:lang w:val="en-US" w:eastAsia="zh-CN"/>
        </w:rPr>
        <w:t>②</w:t>
      </w: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③房管部门对房地产开发企业土地竞买资金来源进行审查，严禁利用银行贷款、债券融资、信托资金、保险资金等资金用于缴纳竞买保证金。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④金融机构对已经拥有2套住房且相应购房贷款均未结清的居民家庭，继续暂停发放个人住房贷款。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⑤8月28日-10月31日，两江新区将举办房交会，期间，在符合银行信贷政策前提下，属首房首贷的，可享受银行按揭贷款首付两成优惠。此前，重庆市最低的首付比例为30%，符合首套房条件的购房家庭可支付30%的首付款，二套住房的首付比例最低为40%。</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 w:val="24"/>
          <w:szCs w:val="24"/>
          <w:lang w:val="en-US" w:eastAsia="zh-CN" w:bidi="ar-SA"/>
        </w:rPr>
      </w:pPr>
      <w:bookmarkStart w:id="44" w:name="_Toc7913"/>
      <w:r>
        <w:rPr>
          <w:rFonts w:hint="default" w:ascii="Arial" w:hAnsi="Arial" w:eastAsia="宋体" w:cs="Arial"/>
          <w:b/>
          <w:bCs/>
          <w:kern w:val="44"/>
          <w:sz w:val="24"/>
          <w:szCs w:val="24"/>
          <w:lang w:val="en-US" w:eastAsia="zh-CN" w:bidi="ar-SA"/>
        </w:rPr>
        <w:t>6.3</w:t>
      </w:r>
      <w:r>
        <w:rPr>
          <w:rFonts w:hint="eastAsia" w:ascii="宋体" w:hAnsi="宋体" w:eastAsia="宋体" w:cs="宋体"/>
          <w:b/>
          <w:bCs/>
          <w:kern w:val="44"/>
          <w:sz w:val="24"/>
          <w:szCs w:val="24"/>
          <w:lang w:val="en-US" w:eastAsia="zh-CN" w:bidi="ar-SA"/>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3373" w:firstLineChars="1400"/>
        <w:jc w:val="both"/>
        <w:textAlignment w:val="auto"/>
        <w:outlineLvl w:val="0"/>
        <w:rPr>
          <w:rFonts w:hint="default" w:ascii="Arial" w:hAnsi="Arial" w:cs="Arial"/>
          <w:b/>
          <w:bCs/>
          <w:kern w:val="44"/>
          <w:sz w:val="24"/>
          <w:szCs w:val="24"/>
          <w:vertAlign w:val="baseline"/>
          <w:lang w:val="en-US" w:eastAsia="zh-CN" w:bidi="ar-SA"/>
        </w:rPr>
      </w:pPr>
      <w:bookmarkStart w:id="45" w:name="_Toc19750"/>
      <w:bookmarkStart w:id="46" w:name="_Toc1260"/>
      <w:r>
        <w:rPr>
          <w:rFonts w:hint="eastAsia" w:ascii="Arial" w:hAnsi="Arial" w:cs="Arial"/>
          <w:b/>
          <w:bCs/>
          <w:kern w:val="44"/>
          <w:sz w:val="24"/>
          <w:szCs w:val="24"/>
          <w:lang w:val="en-US" w:eastAsia="zh-CN" w:bidi="ar-SA"/>
        </w:rPr>
        <w:t>周边主力竞品项目调研</w:t>
      </w:r>
      <w:bookmarkEnd w:id="45"/>
      <w:bookmarkEnd w:id="46"/>
    </w:p>
    <w:tbl>
      <w:tblPr>
        <w:tblStyle w:val="8"/>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68"/>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15" w:type="dxa"/>
            <w:vAlign w:val="top"/>
          </w:tcPr>
          <w:p>
            <w:pPr>
              <w:widowControl/>
              <w:spacing w:line="240" w:lineRule="exact"/>
              <w:jc w:val="center"/>
              <w:textAlignment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1068" w:type="dxa"/>
          </w:tcPr>
          <w:p>
            <w:pPr>
              <w:widowControl/>
              <w:spacing w:line="240" w:lineRule="exact"/>
              <w:jc w:val="center"/>
              <w:textAlignment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7032" w:type="dxa"/>
          </w:tcPr>
          <w:p>
            <w:pPr>
              <w:widowControl/>
              <w:spacing w:line="240" w:lineRule="exact"/>
              <w:jc w:val="center"/>
              <w:textAlignment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折扣体系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5" w:type="dxa"/>
            <w:vAlign w:val="top"/>
          </w:tcPr>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w:t>
            </w:r>
          </w:p>
          <w:p>
            <w:pPr>
              <w:widowControl/>
              <w:jc w:val="center"/>
              <w:textAlignment w:val="center"/>
              <w:rPr>
                <w:rFonts w:hint="default" w:ascii="Arial" w:hAnsi="Arial" w:eastAsia="宋体" w:cs="Arial"/>
                <w:color w:val="000000"/>
                <w:kern w:val="0"/>
                <w:sz w:val="18"/>
                <w:szCs w:val="18"/>
                <w:lang w:val="en-US" w:eastAsia="zh-CN" w:bidi="ar"/>
              </w:rPr>
            </w:pPr>
          </w:p>
        </w:tc>
        <w:tc>
          <w:tcPr>
            <w:tcW w:w="1068"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ind w:firstLine="180" w:firstLineChars="100"/>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胜利</w:t>
            </w:r>
          </w:p>
          <w:p>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西永九号</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12.21-12.27</w:t>
            </w:r>
            <w:r>
              <w:rPr>
                <w:rFonts w:hint="eastAsia" w:ascii="Arial" w:hAnsi="Arial" w:cs="Arial"/>
                <w:color w:val="000000"/>
                <w:kern w:val="0"/>
                <w:sz w:val="18"/>
                <w:szCs w:val="18"/>
                <w:lang w:val="en-US" w:eastAsia="zh-CN" w:bidi="ar"/>
              </w:rPr>
              <w:t>：成</w:t>
            </w:r>
            <w:r>
              <w:rPr>
                <w:rFonts w:hint="eastAsia" w:ascii="Arial" w:hAnsi="Arial" w:eastAsia="宋体" w:cs="Arial"/>
                <w:color w:val="000000"/>
                <w:kern w:val="0"/>
                <w:sz w:val="18"/>
                <w:szCs w:val="18"/>
                <w:lang w:val="en-US" w:eastAsia="zh-CN" w:bidi="ar"/>
              </w:rPr>
              <w:t>交17套，均价10800元/㎡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在售：洋房99-118㎡，叠拼137-140㎡</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剩余货值均价：高层10500元/㎡，洋房11600元/㎡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货量：已拿证未售余货约127套，未拿证余货约442套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优惠政策：</w:t>
            </w:r>
            <w:r>
              <w:rPr>
                <w:rFonts w:hint="eastAsia" w:ascii="Arial" w:hAnsi="Arial" w:eastAsia="宋体" w:cs="Arial"/>
                <w:color w:val="000000"/>
                <w:kern w:val="0"/>
                <w:sz w:val="18"/>
                <w:szCs w:val="18"/>
                <w:lang w:val="en-US" w:eastAsia="zh-CN" w:bidi="ar"/>
              </w:rPr>
              <w:t>新推高层套内68㎡优惠98折，其他户型3个点，库存房源99折</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洋房</w:t>
            </w:r>
            <w:r>
              <w:rPr>
                <w:rFonts w:hint="eastAsia" w:ascii="Arial" w:hAnsi="Arial" w:cs="Arial"/>
                <w:color w:val="000000"/>
                <w:kern w:val="0"/>
                <w:sz w:val="18"/>
                <w:szCs w:val="18"/>
                <w:lang w:val="en-US" w:eastAsia="zh-CN" w:bidi="ar"/>
              </w:rPr>
              <w:t>政策</w:t>
            </w:r>
            <w:r>
              <w:rPr>
                <w:rFonts w:hint="eastAsia" w:ascii="Arial" w:hAnsi="Arial" w:eastAsia="宋体" w:cs="Arial"/>
                <w:color w:val="000000"/>
                <w:kern w:val="0"/>
                <w:sz w:val="18"/>
                <w:szCs w:val="18"/>
                <w:lang w:val="en-US" w:eastAsia="zh-CN" w:bidi="ar"/>
              </w:rPr>
              <w:t>：20000元/套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分销政策：分销：高层2%，洋房2万/套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内渠：高层5千/套，洋房8千/套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715" w:type="dxa"/>
            <w:vAlign w:val="top"/>
          </w:tcPr>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2</w:t>
            </w:r>
          </w:p>
        </w:tc>
        <w:tc>
          <w:tcPr>
            <w:tcW w:w="1068" w:type="dxa"/>
            <w:vAlign w:val="top"/>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印未来</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12.21-12.27：成交0套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在售产品：洋房建面81-99㎡</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剩余货值均价：洋房13500元/㎡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货量：已拿证未售余货0套，未拿证余货1320套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优惠政策：新楼栋落位中；库存房源一口价销售</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：到家了、鸿尚品、链家 2.5-3%</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内渠：0.5%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top"/>
          </w:tcPr>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3</w:t>
            </w:r>
          </w:p>
        </w:tc>
        <w:tc>
          <w:tcPr>
            <w:tcW w:w="1068" w:type="dxa"/>
            <w:vAlign w:val="top"/>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禧悦学府</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12.21-12.27：成交0套，均价11800元/㎡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在售产品：洋房：建面约78-91㎡</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剩余货值均价：高层11800元/㎡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货量：已拿证未售余货0套，未拿证余货3620套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优惠政策：一户一价落位中</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：到家了、链家  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top"/>
          </w:tcPr>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4</w:t>
            </w:r>
          </w:p>
        </w:tc>
        <w:tc>
          <w:tcPr>
            <w:tcW w:w="1068" w:type="dxa"/>
            <w:vAlign w:val="top"/>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博翠宸章</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12.21-12.27：成交20套，均价14500元/㎡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在售产品：洋房建面约 86-115㎡ ；别墅116-137㎡</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剩余货值均价：洋房14500元/㎡；别墅15500元/㎡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货量：已拿证未售余货35套，未拿证余货2474套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优惠政策：全部房源98.5折；签约送4年物业费</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：到家了、链家   3.5%</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内渠：0.5%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top"/>
          </w:tcPr>
          <w:p>
            <w:pPr>
              <w:widowControl/>
              <w:jc w:val="center"/>
              <w:textAlignment w:val="center"/>
              <w:rPr>
                <w:rFonts w:hint="default" w:ascii="Arial" w:hAnsi="Arial" w:eastAsia="宋体" w:cs="Arial"/>
                <w:color w:val="000000"/>
                <w:kern w:val="0"/>
                <w:sz w:val="18"/>
                <w:szCs w:val="18"/>
                <w:lang w:val="en-US" w:eastAsia="zh-CN" w:bidi="ar"/>
              </w:rPr>
            </w:pPr>
          </w:p>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  </w:t>
            </w:r>
          </w:p>
          <w:p>
            <w:pPr>
              <w:widowControl/>
              <w:jc w:val="center"/>
              <w:textAlignment w:val="center"/>
              <w:rPr>
                <w:rFonts w:hint="eastAsia" w:ascii="Arial" w:hAnsi="Arial" w:cs="Arial"/>
                <w:color w:val="000000"/>
                <w:kern w:val="0"/>
                <w:sz w:val="18"/>
                <w:szCs w:val="18"/>
                <w:lang w:val="en-US" w:eastAsia="zh-CN" w:bidi="ar"/>
              </w:rPr>
            </w:pPr>
          </w:p>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5</w:t>
            </w:r>
          </w:p>
        </w:tc>
        <w:tc>
          <w:tcPr>
            <w:tcW w:w="1068" w:type="dxa"/>
            <w:vAlign w:val="top"/>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电建·泷悦华府</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12.21-12.27：成交4套，均价12300元/㎡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在售：洋房98-117㎡，叠拼135-147㎡</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剩余货值均价：洋房12600元/㎡，叠拼15200元/㎡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货量：已拿证未售余货113套，未拿证余货96套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优惠政策：无优惠</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分销政策：链家，泓尚，到家了  1.5-2.5%</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47" w:name="_Toc532281663"/>
      <w:bookmarkStart w:id="48" w:name="_Toc19429"/>
      <w:bookmarkStart w:id="49" w:name="_Toc16137"/>
      <w:bookmarkStart w:id="50" w:name="_Toc535580097"/>
      <w:bookmarkStart w:id="51" w:name="_Toc535508642"/>
      <w:bookmarkStart w:id="52" w:name="_Toc535570756"/>
      <w:bookmarkStart w:id="53" w:name="_Toc535580029"/>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8"/>
      <w:bookmarkEnd w:id="39"/>
      <w:bookmarkEnd w:id="47"/>
      <w:bookmarkStart w:id="54" w:name="_Toc535580098"/>
      <w:bookmarkStart w:id="55" w:name="_Toc535508643"/>
      <w:bookmarkStart w:id="56" w:name="_Toc535932782"/>
      <w:bookmarkStart w:id="57" w:name="_Toc535570757"/>
      <w:bookmarkStart w:id="58" w:name="_Toc535580030"/>
      <w:r>
        <w:rPr>
          <w:rFonts w:hint="eastAsia" w:ascii="宋体" w:hAnsi="宋体" w:eastAsia="宋体" w:cs="宋体"/>
          <w:sz w:val="24"/>
          <w:szCs w:val="24"/>
          <w:lang w:val="en-US" w:eastAsia="zh-CN"/>
        </w:rPr>
        <w:t>情况</w:t>
      </w:r>
      <w:bookmarkEnd w:id="48"/>
      <w:bookmarkEnd w:id="49"/>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59" w:name="_Toc5557"/>
      <w:bookmarkStart w:id="60" w:name="_Toc30328"/>
      <w:r>
        <w:rPr>
          <w:rFonts w:hint="default" w:ascii="Arial" w:hAnsi="Arial" w:eastAsia="宋体" w:cs="Arial"/>
          <w:sz w:val="24"/>
          <w:szCs w:val="24"/>
          <w:lang w:val="en-US" w:eastAsia="zh-CN"/>
        </w:rPr>
        <w:t>7.1</w:t>
      </w:r>
      <w:r>
        <w:rPr>
          <w:rFonts w:hint="eastAsia" w:ascii="宋体" w:hAnsi="宋体" w:eastAsia="宋体" w:cs="宋体"/>
          <w:sz w:val="24"/>
          <w:szCs w:val="24"/>
          <w:lang w:val="en-US" w:eastAsia="zh-CN"/>
        </w:rPr>
        <w:t>资金流出情况</w:t>
      </w:r>
      <w:bookmarkEnd w:id="59"/>
      <w:bookmarkEnd w:id="6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kern w:val="44"/>
          <w:lang w:val="en-US" w:eastAsia="zh-CN"/>
        </w:rPr>
      </w:pPr>
      <w:bookmarkStart w:id="61" w:name="_Toc4698"/>
      <w:r>
        <w:rPr>
          <w:rFonts w:hint="eastAsia" w:ascii="Arial" w:hAnsi="Arial" w:cs="Arial"/>
          <w:bCs/>
          <w:kern w:val="44"/>
          <w:lang w:val="en-US" w:eastAsia="zh-CN"/>
        </w:rPr>
        <w:t>暂无。</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2" w:name="_Toc32458"/>
      <w:r>
        <w:rPr>
          <w:rFonts w:hint="default" w:ascii="Arial" w:hAnsi="Arial" w:eastAsia="宋体" w:cs="Arial"/>
          <w:sz w:val="24"/>
          <w:szCs w:val="24"/>
          <w:lang w:val="en-US" w:eastAsia="zh-CN"/>
        </w:rPr>
        <w:t>7.2</w:t>
      </w:r>
      <w:r>
        <w:rPr>
          <w:rFonts w:hint="eastAsia" w:ascii="宋体" w:hAnsi="宋体" w:eastAsia="宋体" w:cs="宋体"/>
          <w:sz w:val="24"/>
          <w:szCs w:val="24"/>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暂无。</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4" w:name="_Toc26094"/>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cs="Arial"/>
          <w:sz w:val="21"/>
          <w:szCs w:val="21"/>
          <w:lang w:val="en-US" w:eastAsia="zh-CN"/>
        </w:rPr>
      </w:pPr>
      <w:r>
        <w:rPr>
          <w:rFonts w:hint="eastAsia" w:cs="Arial"/>
          <w:sz w:val="21"/>
          <w:szCs w:val="21"/>
          <w:lang w:val="en-US" w:eastAsia="zh-CN"/>
        </w:rPr>
        <w:t>暂无。</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5" w:name="_Toc10125"/>
      <w:bookmarkStart w:id="66" w:name="_Toc7955"/>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sz w:val="24"/>
          <w:szCs w:val="24"/>
          <w:lang w:val="en-US" w:eastAsia="zh-CN"/>
        </w:rPr>
      </w:pPr>
      <w:r>
        <w:rPr>
          <w:rFonts w:hint="eastAsia" w:ascii="Arial" w:hAnsi="Arial" w:eastAsia="宋体" w:cs="Arial"/>
          <w:szCs w:val="21"/>
        </w:rPr>
        <w:t>我公司在</w:t>
      </w:r>
      <w:r>
        <w:rPr>
          <w:rFonts w:hint="default" w:ascii="Arial" w:hAnsi="Arial" w:eastAsia="宋体" w:cs="Arial"/>
          <w:szCs w:val="21"/>
        </w:rPr>
        <w:t>2020</w:t>
      </w:r>
      <w:r>
        <w:rPr>
          <w:rFonts w:hint="eastAsia" w:ascii="Arial" w:hAnsi="Arial" w:eastAsia="宋体" w:cs="Arial"/>
          <w:szCs w:val="21"/>
        </w:rPr>
        <w:t>年</w:t>
      </w:r>
      <w:r>
        <w:rPr>
          <w:rFonts w:hint="eastAsia" w:ascii="Arial" w:hAnsi="Arial" w:eastAsia="宋体" w:cs="Arial"/>
          <w:szCs w:val="21"/>
          <w:lang w:val="en-US" w:eastAsia="zh-CN"/>
        </w:rPr>
        <w:t>1</w:t>
      </w:r>
      <w:r>
        <w:rPr>
          <w:rFonts w:hint="eastAsia" w:ascii="Arial" w:hAnsi="Arial" w:cs="Arial"/>
          <w:szCs w:val="21"/>
          <w:lang w:val="en-US" w:eastAsia="zh-CN"/>
        </w:rPr>
        <w:t>2</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项目监管期间内，所监管的标的项目在合同、工程进度、印鉴使用等方面未发现不规范现象</w:t>
      </w:r>
      <w:bookmarkStart w:id="67" w:name="_Toc8958"/>
      <w:r>
        <w:rPr>
          <w:rFonts w:hint="default" w:ascii="Arial" w:hAnsi="Arial" w:cs="Arial"/>
          <w:szCs w:val="21"/>
        </w:rPr>
        <w:t>。项目施工现场</w:t>
      </w:r>
      <w:r>
        <w:rPr>
          <w:rFonts w:hint="eastAsia"/>
          <w:sz w:val="21"/>
          <w:szCs w:val="21"/>
        </w:rPr>
        <w:t>售楼部精装单位配合不到位，进度</w:t>
      </w:r>
      <w:r>
        <w:rPr>
          <w:rFonts w:hint="default"/>
          <w:sz w:val="21"/>
          <w:szCs w:val="21"/>
        </w:rPr>
        <w:t>些许</w:t>
      </w:r>
      <w:r>
        <w:rPr>
          <w:rFonts w:hint="eastAsia"/>
          <w:sz w:val="21"/>
          <w:szCs w:val="21"/>
        </w:rPr>
        <w:t>滞后，但总体可控。</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9</w:t>
      </w:r>
      <w:r>
        <w:rPr>
          <w:rFonts w:hint="eastAsia" w:ascii="宋体" w:hAnsi="宋体" w:eastAsia="宋体" w:cs="宋体"/>
          <w:sz w:val="24"/>
          <w:szCs w:val="24"/>
          <w:lang w:val="en-US" w:eastAsia="zh-CN"/>
        </w:rPr>
        <w:t>附件</w:t>
      </w:r>
      <w:bookmarkEnd w:id="67"/>
      <w:bookmarkStart w:id="68" w:name="_Toc17514"/>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9" w:name="_Toc16234"/>
      <w:r>
        <w:rPr>
          <w:rFonts w:hint="eastAsia" w:ascii="宋体" w:hAnsi="宋体" w:eastAsia="宋体" w:cs="宋体"/>
          <w:sz w:val="24"/>
          <w:szCs w:val="24"/>
          <w:lang w:val="en-US" w:eastAsia="zh-CN"/>
        </w:rPr>
        <w:t>附件一：</w:t>
      </w:r>
      <w:bookmarkEnd w:id="68"/>
      <w:r>
        <w:rPr>
          <w:rFonts w:hint="eastAsia" w:ascii="宋体" w:hAnsi="宋体" w:eastAsia="宋体" w:cs="宋体"/>
          <w:sz w:val="24"/>
          <w:szCs w:val="24"/>
          <w:lang w:val="en-US" w:eastAsia="zh-CN"/>
        </w:rPr>
        <w:t>银行对账单</w:t>
      </w:r>
      <w:bookmarkEnd w:id="69"/>
    </w:p>
    <w:p>
      <w:pPr>
        <w:pStyle w:val="2"/>
        <w:keepNext w:val="0"/>
        <w:keepLines w:val="0"/>
        <w:pageBreakBefore w:val="0"/>
        <w:widowControl w:val="0"/>
        <w:kinsoku/>
        <w:wordWrap/>
        <w:overflowPunct/>
        <w:topLinePunct w:val="0"/>
        <w:autoSpaceDE/>
        <w:autoSpaceDN/>
        <w:bidi w:val="0"/>
        <w:adjustRightInd/>
        <w:snapToGrid/>
        <w:spacing w:before="0" w:after="0" w:line="480" w:lineRule="auto"/>
        <w:ind w:firstLine="420" w:firstLineChars="200"/>
        <w:jc w:val="both"/>
        <w:textAlignment w:val="auto"/>
        <w:rPr>
          <w:rFonts w:hint="default" w:cs="Arial"/>
          <w:b w:val="0"/>
          <w:bCs w:val="0"/>
          <w:sz w:val="21"/>
          <w:szCs w:val="21"/>
          <w:lang w:val="en-US" w:eastAsia="zh-CN"/>
        </w:rPr>
      </w:pPr>
      <w:bookmarkStart w:id="70" w:name="_Toc3801"/>
      <w:r>
        <w:rPr>
          <w:rFonts w:hint="eastAsia" w:cs="Arial"/>
          <w:b w:val="0"/>
          <w:bCs w:val="0"/>
          <w:sz w:val="21"/>
          <w:szCs w:val="21"/>
          <w:lang w:val="en-US" w:eastAsia="zh-CN"/>
        </w:rPr>
        <w:t>暂无。</w:t>
      </w:r>
      <w:bookmarkEnd w:id="70"/>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71" w:name="_Toc32679"/>
      <w:r>
        <w:rPr>
          <w:rFonts w:hint="eastAsia" w:ascii="宋体" w:hAnsi="宋体" w:eastAsia="宋体" w:cs="宋体"/>
          <w:sz w:val="24"/>
          <w:szCs w:val="24"/>
          <w:lang w:val="en-US" w:eastAsia="zh-CN"/>
        </w:rPr>
        <w:t>附件二：共管资料移交清单</w:t>
      </w:r>
      <w:bookmarkEnd w:id="71"/>
      <w:bookmarkStart w:id="72" w:name="_Toc26714"/>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Style w:val="13"/>
          <w:rFonts w:hint="eastAsia" w:ascii="宋体" w:hAnsi="宋体" w:eastAsia="宋体" w:cs="宋体"/>
          <w:bCs w:val="0"/>
          <w:sz w:val="24"/>
          <w:szCs w:val="24"/>
          <w:lang w:val="en-US" w:eastAsia="zh-CN" w:bidi="ar-SA"/>
        </w:rPr>
      </w:pPr>
      <w:r>
        <w:rPr>
          <w:rStyle w:val="13"/>
          <w:rFonts w:hint="eastAsia" w:ascii="宋体" w:hAnsi="宋体" w:eastAsia="宋体" w:cs="宋体"/>
          <w:bCs w:val="0"/>
          <w:sz w:val="24"/>
          <w:szCs w:val="24"/>
          <w:lang w:val="en-US" w:eastAsia="zh-CN" w:bidi="ar-SA"/>
        </w:rPr>
        <w:t>项目公司印鉴交接清单</w:t>
      </w:r>
    </w:p>
    <w:p>
      <w:pPr>
        <w:jc w:val="center"/>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5541645" cy="4777105"/>
            <wp:effectExtent l="0" t="0" r="5715" b="8255"/>
            <wp:docPr id="8" name="图片 8" descr="4942cf8fe1069ba37576c4fdcc95681"/>
            <wp:cNvGraphicFramePr/>
            <a:graphic xmlns:a="http://schemas.openxmlformats.org/drawingml/2006/main">
              <a:graphicData uri="http://schemas.openxmlformats.org/drawingml/2006/picture">
                <pic:pic xmlns:pic="http://schemas.openxmlformats.org/drawingml/2006/picture">
                  <pic:nvPicPr>
                    <pic:cNvPr id="8" name="图片 8" descr="4942cf8fe1069ba37576c4fdcc95681"/>
                    <pic:cNvPicPr/>
                  </pic:nvPicPr>
                  <pic:blipFill>
                    <a:blip r:embed="rId12"/>
                    <a:stretch>
                      <a:fillRect/>
                    </a:stretch>
                  </pic:blipFill>
                  <pic:spPr>
                    <a:xfrm>
                      <a:off x="0" y="0"/>
                      <a:ext cx="5541645" cy="477710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Style w:val="13"/>
          <w:rFonts w:hint="eastAsia" w:ascii="Arial" w:hAnsi="Arial" w:eastAsia="宋体" w:cs="Times New Roman"/>
          <w:b/>
          <w:bCs w:val="0"/>
          <w:sz w:val="24"/>
          <w:szCs w:val="24"/>
          <w:lang w:val="en-US" w:eastAsia="zh-CN" w:bidi="ar-SA"/>
        </w:rPr>
      </w:pPr>
      <w:r>
        <w:rPr>
          <w:rFonts w:hint="eastAsia" w:ascii="宋体" w:hAnsi="宋体" w:eastAsia="宋体" w:cs="宋体"/>
          <w:sz w:val="24"/>
          <w:szCs w:val="24"/>
          <w:lang w:val="en-US" w:eastAsia="zh-CN"/>
        </w:rPr>
        <w:t>附件三：本期用印登记簿影像</w:t>
      </w:r>
      <w:bookmarkEnd w:id="72"/>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Style w:val="13"/>
          <w:rFonts w:hint="default" w:ascii="Arial" w:hAnsi="Arial" w:eastAsia="宋体" w:cs="Times New Roman"/>
          <w:bCs w:val="0"/>
          <w:sz w:val="24"/>
          <w:szCs w:val="24"/>
          <w:lang w:val="en-US" w:eastAsia="zh-CN" w:bidi="ar-SA"/>
        </w:rPr>
      </w:pPr>
      <w:r>
        <w:rPr>
          <w:rStyle w:val="13"/>
          <w:rFonts w:hint="eastAsia" w:ascii="宋体" w:hAnsi="宋体" w:eastAsia="宋体" w:cs="宋体"/>
          <w:bCs w:val="0"/>
          <w:sz w:val="24"/>
          <w:szCs w:val="24"/>
          <w:lang w:val="en-US" w:eastAsia="zh-CN" w:bidi="ar-SA"/>
        </w:rPr>
        <w:t>项目公司内部用印审批登记表</w:t>
      </w:r>
    </w:p>
    <w:bookmarkEnd w:id="50"/>
    <w:bookmarkEnd w:id="51"/>
    <w:bookmarkEnd w:id="52"/>
    <w:bookmarkEnd w:id="53"/>
    <w:p>
      <w:pPr>
        <w:jc w:val="both"/>
        <w:rPr>
          <w:rFonts w:hint="default"/>
          <w:lang w:val="en-US" w:eastAsia="zh-CN"/>
        </w:rPr>
      </w:pPr>
      <w:r>
        <w:rPr>
          <w:rFonts w:hint="default"/>
          <w:lang w:val="en-US" w:eastAsia="zh-CN"/>
        </w:rPr>
        <w:drawing>
          <wp:inline distT="0" distB="0" distL="114300" distR="114300">
            <wp:extent cx="2709545" cy="5907405"/>
            <wp:effectExtent l="0" t="0" r="5715" b="3175"/>
            <wp:docPr id="9" name="图片 9" descr="7dff2c37d73f6df98dee4552e98d776"/>
            <wp:cNvGraphicFramePr/>
            <a:graphic xmlns:a="http://schemas.openxmlformats.org/drawingml/2006/main">
              <a:graphicData uri="http://schemas.openxmlformats.org/drawingml/2006/picture">
                <pic:pic xmlns:pic="http://schemas.openxmlformats.org/drawingml/2006/picture">
                  <pic:nvPicPr>
                    <pic:cNvPr id="9" name="图片 9" descr="7dff2c37d73f6df98dee4552e98d776"/>
                    <pic:cNvPicPr/>
                  </pic:nvPicPr>
                  <pic:blipFill>
                    <a:blip r:embed="rId13"/>
                    <a:srcRect l="10025" r="14825"/>
                    <a:stretch>
                      <a:fillRect/>
                    </a:stretch>
                  </pic:blipFill>
                  <pic:spPr>
                    <a:xfrm rot="16200000">
                      <a:off x="0" y="0"/>
                      <a:ext cx="2709545" cy="590740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2761615" cy="5907405"/>
            <wp:effectExtent l="0" t="0" r="5715" b="12065"/>
            <wp:docPr id="10" name="图片 10" descr="816648fca41fe45cb8b6558918cffc1"/>
            <wp:cNvGraphicFramePr/>
            <a:graphic xmlns:a="http://schemas.openxmlformats.org/drawingml/2006/main">
              <a:graphicData uri="http://schemas.openxmlformats.org/drawingml/2006/picture">
                <pic:pic xmlns:pic="http://schemas.openxmlformats.org/drawingml/2006/picture">
                  <pic:nvPicPr>
                    <pic:cNvPr id="10" name="图片 10" descr="816648fca41fe45cb8b6558918cffc1"/>
                    <pic:cNvPicPr/>
                  </pic:nvPicPr>
                  <pic:blipFill>
                    <a:blip r:embed="rId14"/>
                    <a:srcRect l="7938" r="13406"/>
                    <a:stretch>
                      <a:fillRect/>
                    </a:stretch>
                  </pic:blipFill>
                  <pic:spPr>
                    <a:xfrm rot="16200000">
                      <a:off x="0" y="0"/>
                      <a:ext cx="2761615" cy="590740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2419350" cy="5907405"/>
            <wp:effectExtent l="0" t="0" r="5715" b="3810"/>
            <wp:docPr id="11" name="图片 11" descr="6dcb62b76201353ccff1bcd71c1c860"/>
            <wp:cNvGraphicFramePr/>
            <a:graphic xmlns:a="http://schemas.openxmlformats.org/drawingml/2006/main">
              <a:graphicData uri="http://schemas.openxmlformats.org/drawingml/2006/picture">
                <pic:pic xmlns:pic="http://schemas.openxmlformats.org/drawingml/2006/picture">
                  <pic:nvPicPr>
                    <pic:cNvPr id="11" name="图片 11" descr="6dcb62b76201353ccff1bcd71c1c860"/>
                    <pic:cNvPicPr/>
                  </pic:nvPicPr>
                  <pic:blipFill>
                    <a:blip r:embed="rId15"/>
                    <a:srcRect l="9164" r="18250"/>
                    <a:stretch>
                      <a:fillRect/>
                    </a:stretch>
                  </pic:blipFill>
                  <pic:spPr>
                    <a:xfrm rot="16200000">
                      <a:off x="0" y="0"/>
                      <a:ext cx="2419350" cy="590740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150235" cy="5907405"/>
            <wp:effectExtent l="0" t="0" r="5715" b="4445"/>
            <wp:docPr id="12" name="图片 12" descr="a529909c827c245319e9258b50654e5"/>
            <wp:cNvGraphicFramePr/>
            <a:graphic xmlns:a="http://schemas.openxmlformats.org/drawingml/2006/main">
              <a:graphicData uri="http://schemas.openxmlformats.org/drawingml/2006/picture">
                <pic:pic xmlns:pic="http://schemas.openxmlformats.org/drawingml/2006/picture">
                  <pic:nvPicPr>
                    <pic:cNvPr id="12" name="图片 12" descr="a529909c827c245319e9258b50654e5"/>
                    <pic:cNvPicPr/>
                  </pic:nvPicPr>
                  <pic:blipFill>
                    <a:blip r:embed="rId16"/>
                    <a:srcRect l="7230" r="15337"/>
                    <a:stretch>
                      <a:fillRect/>
                    </a:stretch>
                  </pic:blipFill>
                  <pic:spPr>
                    <a:xfrm rot="16200000">
                      <a:off x="0" y="0"/>
                      <a:ext cx="3150235" cy="590740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2993390" cy="5907405"/>
            <wp:effectExtent l="0" t="0" r="5715" b="8890"/>
            <wp:docPr id="13" name="图片 13" descr="bbbe4ea189caaba5504d630bdb2b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bbe4ea189caaba5504d630bdb2b985"/>
                    <pic:cNvPicPr>
                      <a:picLocks noChangeAspect="1"/>
                    </pic:cNvPicPr>
                  </pic:nvPicPr>
                  <pic:blipFill>
                    <a:blip r:embed="rId17"/>
                    <a:srcRect l="5645" r="17875"/>
                    <a:stretch>
                      <a:fillRect/>
                    </a:stretch>
                  </pic:blipFill>
                  <pic:spPr>
                    <a:xfrm rot="16200000">
                      <a:off x="0" y="0"/>
                      <a:ext cx="2993390" cy="5907405"/>
                    </a:xfrm>
                    <a:prstGeom prst="rect">
                      <a:avLst/>
                    </a:prstGeom>
                  </pic:spPr>
                </pic:pic>
              </a:graphicData>
            </a:graphic>
          </wp:inline>
        </w:drawing>
      </w:r>
    </w:p>
    <w:p>
      <w:pPr>
        <w:jc w:val="center"/>
        <w:rPr>
          <w:rFonts w:hint="default"/>
          <w:lang w:val="en-US" w:eastAsia="zh-CN"/>
        </w:rPr>
      </w:pPr>
    </w:p>
    <w:sectPr>
      <w:footerReference r:id="rId7"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ascii="宋体" w:hAnsi="宋体" w:cs="宋体"/>
        <w:lang w:val="en-US" w:eastAsia="zh-CN"/>
      </w:rPr>
    </w:pPr>
    <w:r>
      <w:rPr>
        <w:rFonts w:hint="eastAsia" w:ascii="宋体" w:hAnsi="宋体" w:cs="宋体"/>
        <w:lang w:val="en-US" w:eastAsia="zh-CN"/>
      </w:rPr>
      <w:t>2020年12月监管月报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ascii="宋体" w:hAnsi="宋体" w:cs="宋体"/>
        <w:lang w:val="en-US" w:eastAsia="zh-CN"/>
      </w:rPr>
    </w:pPr>
    <w:r>
      <w:rPr>
        <w:rFonts w:hint="eastAsia" w:ascii="宋体" w:hAnsi="宋体" w:cs="宋体"/>
        <w:lang w:val="en-US" w:eastAsia="zh-CN"/>
      </w:rPr>
      <w:t>2020年12月监管月报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42779F"/>
    <w:multiLevelType w:val="singleLevel"/>
    <w:tmpl w:val="C942779F"/>
    <w:lvl w:ilvl="0" w:tentative="0">
      <w:start w:val="1"/>
      <w:numFmt w:val="decimal"/>
      <w:suff w:val="nothing"/>
      <w:lvlText w:val="（%1）"/>
      <w:lvlJc w:val="left"/>
    </w:lvl>
  </w:abstractNum>
  <w:abstractNum w:abstractNumId="1">
    <w:nsid w:val="172E2C41"/>
    <w:multiLevelType w:val="singleLevel"/>
    <w:tmpl w:val="172E2C4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06A47"/>
    <w:rsid w:val="015C1EA9"/>
    <w:rsid w:val="022847B9"/>
    <w:rsid w:val="03497A56"/>
    <w:rsid w:val="05B00902"/>
    <w:rsid w:val="09B24F4B"/>
    <w:rsid w:val="0ED838C0"/>
    <w:rsid w:val="1B307CDC"/>
    <w:rsid w:val="1E1F1918"/>
    <w:rsid w:val="208B39E2"/>
    <w:rsid w:val="26380B12"/>
    <w:rsid w:val="2729343C"/>
    <w:rsid w:val="2E196279"/>
    <w:rsid w:val="2E395A31"/>
    <w:rsid w:val="2F6B06E7"/>
    <w:rsid w:val="36364736"/>
    <w:rsid w:val="36AE09BF"/>
    <w:rsid w:val="37D511EF"/>
    <w:rsid w:val="38554128"/>
    <w:rsid w:val="40FA0054"/>
    <w:rsid w:val="433E5EC2"/>
    <w:rsid w:val="477E6570"/>
    <w:rsid w:val="4D154B71"/>
    <w:rsid w:val="4F04258F"/>
    <w:rsid w:val="518B783C"/>
    <w:rsid w:val="5AB23134"/>
    <w:rsid w:val="5B806A47"/>
    <w:rsid w:val="5DA17E2D"/>
    <w:rsid w:val="65FB1280"/>
    <w:rsid w:val="6E6F22E5"/>
    <w:rsid w:val="769E34E4"/>
    <w:rsid w:val="7CD04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paragraph" w:styleId="6">
    <w:name w:val="toc 2"/>
    <w:basedOn w:val="1"/>
    <w:next w:val="1"/>
    <w:unhideWhenUsed/>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qFormat/>
    <w:uiPriority w:val="99"/>
    <w:rPr>
      <w:color w:val="333333"/>
      <w:u w:val="none"/>
    </w:rPr>
  </w:style>
  <w:style w:type="paragraph" w:customStyle="1" w:styleId="11">
    <w:name w:val="WPSOffice手动目录 1"/>
    <w:qFormat/>
    <w:uiPriority w:val="0"/>
    <w:pPr>
      <w:ind w:leftChars="0"/>
    </w:pPr>
    <w:rPr>
      <w:rFonts w:ascii="Calibri" w:hAnsi="Calibri" w:eastAsia="宋体" w:cs="Times New Roman"/>
      <w:sz w:val="20"/>
      <w:szCs w:val="20"/>
    </w:rPr>
  </w:style>
  <w:style w:type="paragraph" w:customStyle="1" w:styleId="12">
    <w:name w:val="WPSOffice手动目录 2"/>
    <w:uiPriority w:val="0"/>
    <w:pPr>
      <w:ind w:leftChars="200"/>
    </w:pPr>
    <w:rPr>
      <w:rFonts w:ascii="Calibri" w:hAnsi="Calibri" w:eastAsia="宋体" w:cs="Times New Roman"/>
      <w:sz w:val="20"/>
      <w:szCs w:val="20"/>
    </w:rPr>
  </w:style>
  <w:style w:type="character" w:customStyle="1" w:styleId="13">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冯望</cp:lastModifiedBy>
  <dcterms:modified xsi:type="dcterms:W3CDTF">2021-01-11T07:49:04Z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