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98" w:rsidRDefault="007A4DC9" w:rsidP="00A74548">
      <w:pPr>
        <w:pStyle w:val="a3"/>
        <w:spacing w:before="64" w:afterLines="150" w:after="360" w:line="219" w:lineRule="auto"/>
        <w:ind w:left="3883"/>
        <w:outlineLvl w:val="0"/>
        <w:rPr>
          <w:rFonts w:ascii="楷体" w:eastAsia="楷体" w:hAnsi="楷体" w:cs="楷体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9"/>
          <w:sz w:val="32"/>
          <w:szCs w:val="32"/>
          <w:lang w:eastAsia="zh-CN"/>
        </w:rPr>
        <w:t>说明</w:t>
      </w:r>
    </w:p>
    <w:p w:rsidR="00103498" w:rsidRDefault="007A4DC9" w:rsidP="008B51D7">
      <w:pPr>
        <w:pStyle w:val="a3"/>
        <w:spacing w:line="360" w:lineRule="auto"/>
        <w:jc w:val="both"/>
        <w:rPr>
          <w:rFonts w:ascii="楷体" w:eastAsia="楷体" w:hAnsi="楷体" w:cs="楷体"/>
          <w:b/>
          <w:bCs/>
          <w:lang w:eastAsia="zh-CN"/>
        </w:rPr>
      </w:pPr>
      <w:r>
        <w:rPr>
          <w:rFonts w:ascii="楷体" w:eastAsia="楷体" w:hAnsi="楷体" w:cs="楷体" w:hint="eastAsia"/>
          <w:b/>
          <w:bCs/>
          <w:lang w:eastAsia="zh-CN"/>
        </w:rPr>
        <w:t>致：北京资产管理有限公司</w:t>
      </w:r>
    </w:p>
    <w:p w:rsidR="00F52D56" w:rsidRDefault="00F52D56" w:rsidP="008B51D7">
      <w:pPr>
        <w:pStyle w:val="a3"/>
        <w:spacing w:line="360" w:lineRule="auto"/>
        <w:jc w:val="both"/>
        <w:rPr>
          <w:rFonts w:ascii="楷体" w:eastAsia="楷体" w:hAnsi="楷体" w:cs="楷体"/>
          <w:b/>
          <w:bCs/>
          <w:lang w:eastAsia="zh-CN"/>
        </w:rPr>
      </w:pPr>
    </w:p>
    <w:p w:rsidR="00AC36DD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2025年10月17日，贵</w:t>
      </w:r>
      <w:proofErr w:type="gramStart"/>
      <w:r>
        <w:rPr>
          <w:rFonts w:ascii="楷体" w:eastAsia="楷体" w:hAnsi="楷体" w:cs="楷体" w:hint="eastAsia"/>
          <w:lang w:eastAsia="zh-CN"/>
        </w:rPr>
        <w:t>司作为</w:t>
      </w:r>
      <w:proofErr w:type="gramEnd"/>
      <w:r>
        <w:rPr>
          <w:rFonts w:ascii="楷体" w:eastAsia="楷体" w:hAnsi="楷体" w:cs="楷体" w:hint="eastAsia"/>
          <w:lang w:eastAsia="zh-CN"/>
        </w:rPr>
        <w:t>甲方，本</w:t>
      </w:r>
      <w:r w:rsidR="000A43D5">
        <w:rPr>
          <w:rFonts w:ascii="楷体" w:eastAsia="楷体" w:hAnsi="楷体" w:cs="楷体" w:hint="eastAsia"/>
          <w:lang w:eastAsia="zh-CN"/>
        </w:rPr>
        <w:t>司</w:t>
      </w:r>
      <w:r>
        <w:rPr>
          <w:rFonts w:ascii="楷体" w:eastAsia="楷体" w:hAnsi="楷体" w:cs="楷体" w:hint="eastAsia"/>
          <w:lang w:eastAsia="zh-CN"/>
        </w:rPr>
        <w:t>作为乙方，就贵</w:t>
      </w:r>
      <w:proofErr w:type="gramStart"/>
      <w:r>
        <w:rPr>
          <w:rFonts w:ascii="楷体" w:eastAsia="楷体" w:hAnsi="楷体" w:cs="楷体" w:hint="eastAsia"/>
          <w:lang w:eastAsia="zh-CN"/>
        </w:rPr>
        <w:t>司收购</w:t>
      </w:r>
      <w:proofErr w:type="gramEnd"/>
      <w:r>
        <w:rPr>
          <w:rFonts w:ascii="楷体" w:eastAsia="楷体" w:hAnsi="楷体" w:cs="楷体" w:hint="eastAsia"/>
          <w:lang w:eastAsia="zh-CN"/>
        </w:rPr>
        <w:t>【渤海银行北京分行对北京国美电器有限公司的单笔不良债权资产】签订了《</w:t>
      </w:r>
      <w:r w:rsidR="00A74548" w:rsidRPr="00A74548">
        <w:rPr>
          <w:rFonts w:ascii="楷体" w:eastAsia="楷体" w:hAnsi="楷体" w:cs="楷体" w:hint="eastAsia"/>
          <w:lang w:eastAsia="zh-CN"/>
        </w:rPr>
        <w:t>房地产评估委托协议</w:t>
      </w:r>
      <w:r>
        <w:rPr>
          <w:rFonts w:ascii="楷体" w:eastAsia="楷体" w:hAnsi="楷体" w:cs="楷体" w:hint="eastAsia"/>
          <w:lang w:eastAsia="zh-CN"/>
        </w:rPr>
        <w:t>》(合同编号：北京资产(采购)字〔2025〕第020</w:t>
      </w:r>
      <w:r w:rsidR="00A74548">
        <w:rPr>
          <w:rFonts w:ascii="楷体" w:eastAsia="楷体" w:hAnsi="楷体" w:cs="楷体" w:hint="eastAsia"/>
          <w:lang w:eastAsia="zh-CN"/>
        </w:rPr>
        <w:t>3</w:t>
      </w:r>
      <w:r>
        <w:rPr>
          <w:rFonts w:ascii="楷体" w:eastAsia="楷体" w:hAnsi="楷体" w:cs="楷体" w:hint="eastAsia"/>
          <w:lang w:eastAsia="zh-CN"/>
        </w:rPr>
        <w:t>号)，约定由本</w:t>
      </w:r>
      <w:r w:rsidR="000A43D5">
        <w:rPr>
          <w:rFonts w:ascii="楷体" w:eastAsia="楷体" w:hAnsi="楷体" w:cs="楷体" w:hint="eastAsia"/>
          <w:lang w:eastAsia="zh-CN"/>
        </w:rPr>
        <w:t>司</w:t>
      </w:r>
      <w:r>
        <w:rPr>
          <w:rFonts w:ascii="楷体" w:eastAsia="楷体" w:hAnsi="楷体" w:cs="楷体" w:hint="eastAsia"/>
          <w:lang w:eastAsia="zh-CN"/>
        </w:rPr>
        <w:t>提供</w:t>
      </w:r>
      <w:r w:rsidR="000A43D5" w:rsidRPr="000A43D5">
        <w:rPr>
          <w:rFonts w:ascii="楷体" w:eastAsia="楷体" w:hAnsi="楷体" w:cs="楷体" w:hint="eastAsia"/>
          <w:lang w:eastAsia="zh-CN"/>
        </w:rPr>
        <w:t>评估服务</w:t>
      </w:r>
      <w:r>
        <w:rPr>
          <w:rFonts w:ascii="楷体" w:eastAsia="楷体" w:hAnsi="楷体" w:cs="楷体" w:hint="eastAsia"/>
          <w:lang w:eastAsia="zh-CN"/>
        </w:rPr>
        <w:t>，</w:t>
      </w:r>
      <w:r w:rsidR="00AC36DD">
        <w:rPr>
          <w:rFonts w:ascii="楷体" w:eastAsia="楷体" w:hAnsi="楷体" w:cs="楷体" w:hint="eastAsia"/>
          <w:lang w:eastAsia="zh-CN"/>
        </w:rPr>
        <w:t>评估服务</w:t>
      </w:r>
      <w:r>
        <w:rPr>
          <w:rFonts w:ascii="楷体" w:eastAsia="楷体" w:hAnsi="楷体" w:cs="楷体" w:hint="eastAsia"/>
          <w:lang w:eastAsia="zh-CN"/>
        </w:rPr>
        <w:t>内容为</w:t>
      </w:r>
      <w:r w:rsidR="00AC36DD" w:rsidRPr="00AC36DD">
        <w:rPr>
          <w:rFonts w:ascii="楷体" w:eastAsia="楷体" w:hAnsi="楷体" w:cs="楷体" w:hint="eastAsia"/>
          <w:lang w:eastAsia="zh-CN"/>
        </w:rPr>
        <w:t>对抵押物出具房地产评估报告，并明确快速处置变现后的净值，要求列示处置过程中的税费。</w:t>
      </w:r>
    </w:p>
    <w:p w:rsidR="008B51D7" w:rsidRDefault="008B51D7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合同第</w:t>
      </w:r>
      <w:r w:rsidR="00AC36DD">
        <w:rPr>
          <w:rFonts w:ascii="楷体" w:eastAsia="楷体" w:hAnsi="楷体" w:cs="楷体" w:hint="eastAsia"/>
          <w:lang w:eastAsia="zh-CN"/>
        </w:rPr>
        <w:t>五</w:t>
      </w:r>
      <w:r>
        <w:rPr>
          <w:rFonts w:ascii="楷体" w:eastAsia="楷体" w:hAnsi="楷体" w:cs="楷体" w:hint="eastAsia"/>
          <w:lang w:eastAsia="zh-CN"/>
        </w:rPr>
        <w:t>条第1款约定，</w:t>
      </w:r>
      <w:r w:rsidR="00943441" w:rsidRPr="00943441">
        <w:rPr>
          <w:rFonts w:ascii="楷体" w:eastAsia="楷体" w:hAnsi="楷体" w:cs="楷体" w:hint="eastAsia"/>
          <w:lang w:eastAsia="zh-CN"/>
        </w:rPr>
        <w:t>本合同项下评估费用为出具评估报告</w:t>
      </w:r>
      <w:r>
        <w:rPr>
          <w:rFonts w:ascii="楷体" w:eastAsia="楷体" w:hAnsi="楷体" w:cs="楷体" w:hint="eastAsia"/>
          <w:lang w:eastAsia="zh-CN"/>
        </w:rPr>
        <w:t>【</w:t>
      </w:r>
      <w:r w:rsidR="00AC36DD">
        <w:rPr>
          <w:rFonts w:ascii="楷体" w:eastAsia="楷体" w:hAnsi="楷体" w:cs="楷体" w:hint="eastAsia"/>
          <w:lang w:eastAsia="zh-CN"/>
        </w:rPr>
        <w:t>1</w:t>
      </w:r>
      <w:r>
        <w:rPr>
          <w:rFonts w:ascii="楷体" w:eastAsia="楷体" w:hAnsi="楷体" w:cs="楷体" w:hint="eastAsia"/>
          <w:lang w:eastAsia="zh-CN"/>
        </w:rPr>
        <w:t>5,000】元(含税</w:t>
      </w:r>
      <w:r w:rsidR="00943441">
        <w:rPr>
          <w:rFonts w:ascii="楷体" w:eastAsia="楷体" w:hAnsi="楷体" w:cs="楷体" w:hint="eastAsia"/>
          <w:lang w:eastAsia="zh-CN"/>
        </w:rPr>
        <w:t>)。</w:t>
      </w:r>
      <w:r w:rsidR="00943441" w:rsidRPr="00943441">
        <w:rPr>
          <w:rFonts w:ascii="楷体" w:eastAsia="楷体" w:hAnsi="楷体" w:cs="楷体" w:hint="eastAsia"/>
          <w:lang w:eastAsia="zh-CN"/>
        </w:rPr>
        <w:t>除上述费用外，甲方不再向乙方支付任何费用。乙方因完成本项服务发生的差旅费、食宿费以及其他相关费用等自行承担。</w:t>
      </w:r>
      <w:r w:rsidR="00943441">
        <w:rPr>
          <w:rFonts w:ascii="楷体" w:eastAsia="楷体" w:hAnsi="楷体" w:cs="楷体"/>
          <w:lang w:eastAsia="zh-CN"/>
        </w:rPr>
        <w:t xml:space="preserve"> </w:t>
      </w:r>
    </w:p>
    <w:p w:rsidR="008B51D7" w:rsidRDefault="008B51D7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合同第</w:t>
      </w:r>
      <w:r w:rsidR="00943441">
        <w:rPr>
          <w:rFonts w:ascii="楷体" w:eastAsia="楷体" w:hAnsi="楷体" w:cs="楷体" w:hint="eastAsia"/>
          <w:lang w:eastAsia="zh-CN"/>
        </w:rPr>
        <w:t>五</w:t>
      </w:r>
      <w:r>
        <w:rPr>
          <w:rFonts w:ascii="楷体" w:eastAsia="楷体" w:hAnsi="楷体" w:cs="楷体" w:hint="eastAsia"/>
          <w:lang w:eastAsia="zh-CN"/>
        </w:rPr>
        <w:t>条第3款约定，</w:t>
      </w:r>
      <w:r w:rsidR="00943441" w:rsidRPr="00943441">
        <w:rPr>
          <w:rFonts w:ascii="楷体" w:eastAsia="楷体" w:hAnsi="楷体" w:cs="楷体" w:hint="eastAsia"/>
          <w:lang w:eastAsia="zh-CN"/>
        </w:rPr>
        <w:t>如本合同约定事项非因乙方原因终止，按照如下原则支付费</w:t>
      </w:r>
      <w:r w:rsidR="00943441">
        <w:rPr>
          <w:rFonts w:ascii="楷体" w:eastAsia="楷体" w:hAnsi="楷体" w:cs="楷体" w:hint="eastAsia"/>
          <w:lang w:eastAsia="zh-CN"/>
        </w:rPr>
        <w:t>用</w:t>
      </w:r>
      <w:r>
        <w:rPr>
          <w:rFonts w:ascii="楷体" w:eastAsia="楷体" w:hAnsi="楷体" w:cs="楷体" w:hint="eastAsia"/>
          <w:lang w:eastAsia="zh-CN"/>
        </w:rPr>
        <w:t>：</w:t>
      </w:r>
      <w:r w:rsidR="00943441" w:rsidRPr="00AC36DD">
        <w:rPr>
          <w:rFonts w:ascii="楷体" w:eastAsia="楷体" w:hAnsi="楷体" w:cs="楷体" w:hint="eastAsia"/>
          <w:lang w:eastAsia="zh-CN"/>
        </w:rPr>
        <w:t>乙方已完成现场核查工作，尚未形成电子版报告，经甲方认可，支付结算费用的</w:t>
      </w:r>
      <w:r w:rsidR="00943441">
        <w:rPr>
          <w:rFonts w:ascii="楷体" w:eastAsia="楷体" w:hAnsi="楷体" w:cs="楷体" w:hint="eastAsia"/>
          <w:lang w:eastAsia="zh-CN"/>
        </w:rPr>
        <w:t>【</w:t>
      </w:r>
      <w:r w:rsidR="00943441" w:rsidRPr="00AC36DD">
        <w:rPr>
          <w:rFonts w:ascii="楷体" w:eastAsia="楷体" w:hAnsi="楷体" w:cs="楷体"/>
          <w:lang w:eastAsia="zh-CN"/>
        </w:rPr>
        <w:t>10</w:t>
      </w:r>
      <w:r w:rsidR="00943441">
        <w:rPr>
          <w:rFonts w:ascii="楷体" w:eastAsia="楷体" w:hAnsi="楷体" w:cs="楷体" w:hint="eastAsia"/>
          <w:lang w:eastAsia="zh-CN"/>
        </w:rPr>
        <w:t>】</w:t>
      </w:r>
      <w:r w:rsidR="00943441" w:rsidRPr="00AC36DD">
        <w:rPr>
          <w:rFonts w:ascii="楷体" w:eastAsia="楷体" w:hAnsi="楷体" w:cs="楷体"/>
          <w:lang w:eastAsia="zh-CN"/>
        </w:rPr>
        <w:t>%;</w:t>
      </w:r>
      <w:r w:rsidR="00943441">
        <w:rPr>
          <w:rFonts w:ascii="楷体" w:eastAsia="楷体" w:hAnsi="楷体" w:cs="楷体" w:hint="eastAsia"/>
          <w:lang w:eastAsia="zh-CN"/>
        </w:rPr>
        <w:t>乙方已完成电子版报告，经甲方认可，支付结算费用</w:t>
      </w:r>
      <w:r w:rsidR="00943441" w:rsidRPr="00943441">
        <w:rPr>
          <w:rFonts w:ascii="楷体" w:eastAsia="楷体" w:hAnsi="楷体" w:cs="楷体" w:hint="eastAsia"/>
          <w:lang w:eastAsia="zh-CN"/>
        </w:rPr>
        <w:t>【</w:t>
      </w:r>
      <w:r w:rsidR="00943441" w:rsidRPr="00943441">
        <w:rPr>
          <w:rFonts w:ascii="楷体" w:eastAsia="楷体" w:hAnsi="楷体" w:cs="楷体"/>
          <w:lang w:eastAsia="zh-CN"/>
        </w:rPr>
        <w:t>50</w:t>
      </w:r>
      <w:r w:rsidR="00943441" w:rsidRPr="00943441">
        <w:rPr>
          <w:rFonts w:ascii="楷体" w:eastAsia="楷体" w:hAnsi="楷体" w:cs="楷体" w:hint="eastAsia"/>
          <w:lang w:eastAsia="zh-CN"/>
        </w:rPr>
        <w:t>】</w:t>
      </w:r>
      <w:r w:rsidR="00943441" w:rsidRPr="00943441">
        <w:rPr>
          <w:rFonts w:ascii="楷体" w:eastAsia="楷体" w:hAnsi="楷体" w:cs="楷体"/>
          <w:lang w:eastAsia="zh-CN"/>
        </w:rPr>
        <w:t>%;</w:t>
      </w:r>
      <w:r w:rsidR="00943441" w:rsidRPr="00943441">
        <w:rPr>
          <w:rFonts w:ascii="楷体" w:eastAsia="楷体" w:hAnsi="楷体" w:cs="楷体" w:hint="eastAsia"/>
          <w:lang w:eastAsia="zh-CN"/>
        </w:rPr>
        <w:t>若乙方已出具正式盖章版报告，但项目最终没有实施，支付结算费用的</w:t>
      </w:r>
      <w:r w:rsidR="00943441">
        <w:rPr>
          <w:rFonts w:ascii="楷体" w:eastAsia="楷体" w:hAnsi="楷体" w:cs="楷体" w:hint="eastAsia"/>
          <w:lang w:eastAsia="zh-CN"/>
        </w:rPr>
        <w:t>【</w:t>
      </w:r>
      <w:r w:rsidR="00943441" w:rsidRPr="00943441">
        <w:rPr>
          <w:rFonts w:ascii="楷体" w:eastAsia="楷体" w:hAnsi="楷体" w:cs="楷体"/>
          <w:lang w:eastAsia="zh-CN"/>
        </w:rPr>
        <w:t>80</w:t>
      </w:r>
      <w:r w:rsidR="00943441">
        <w:rPr>
          <w:rFonts w:ascii="楷体" w:eastAsia="楷体" w:hAnsi="楷体" w:cs="楷体" w:hint="eastAsia"/>
          <w:lang w:eastAsia="zh-CN"/>
        </w:rPr>
        <w:t>】</w:t>
      </w:r>
      <w:r w:rsidR="00943441" w:rsidRPr="00943441">
        <w:rPr>
          <w:rFonts w:ascii="楷体" w:eastAsia="楷体" w:hAnsi="楷体" w:cs="楷体"/>
          <w:lang w:eastAsia="zh-CN"/>
        </w:rPr>
        <w:t>%</w:t>
      </w:r>
      <w:r w:rsidR="00943441" w:rsidRPr="00943441">
        <w:rPr>
          <w:rFonts w:ascii="楷体" w:eastAsia="楷体" w:hAnsi="楷体" w:cs="楷体" w:hint="eastAsia"/>
          <w:lang w:eastAsia="zh-CN"/>
        </w:rPr>
        <w:t>。</w:t>
      </w:r>
    </w:p>
    <w:p w:rsidR="008B51D7" w:rsidRDefault="008B51D7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目前，本项目因非本</w:t>
      </w:r>
      <w:r w:rsidR="00943441">
        <w:rPr>
          <w:rFonts w:ascii="楷体" w:eastAsia="楷体" w:hAnsi="楷体" w:cs="楷体" w:hint="eastAsia"/>
          <w:lang w:eastAsia="zh-CN"/>
        </w:rPr>
        <w:t>司</w:t>
      </w:r>
      <w:r>
        <w:rPr>
          <w:rFonts w:ascii="楷体" w:eastAsia="楷体" w:hAnsi="楷体" w:cs="楷体" w:hint="eastAsia"/>
          <w:lang w:eastAsia="zh-CN"/>
        </w:rPr>
        <w:t>原因终止，本</w:t>
      </w:r>
      <w:r w:rsidR="00943441">
        <w:rPr>
          <w:rFonts w:ascii="楷体" w:eastAsia="楷体" w:hAnsi="楷体" w:cs="楷体" w:hint="eastAsia"/>
          <w:lang w:eastAsia="zh-CN"/>
        </w:rPr>
        <w:t>司</w:t>
      </w:r>
      <w:r>
        <w:rPr>
          <w:rFonts w:ascii="楷体" w:eastAsia="楷体" w:hAnsi="楷体" w:cs="楷体" w:hint="eastAsia"/>
          <w:lang w:eastAsia="zh-CN"/>
        </w:rPr>
        <w:t>已</w:t>
      </w:r>
      <w:r w:rsidR="004E4B7F">
        <w:rPr>
          <w:rFonts w:ascii="楷体" w:eastAsia="楷体" w:hAnsi="楷体" w:cs="楷体" w:hint="eastAsia"/>
          <w:lang w:eastAsia="zh-CN"/>
        </w:rPr>
        <w:t>完成电子版</w:t>
      </w:r>
      <w:r w:rsidR="004E4B7F">
        <w:rPr>
          <w:rFonts w:ascii="楷体" w:eastAsia="楷体" w:hAnsi="楷体" w:cs="楷体" w:hint="eastAsia"/>
          <w:lang w:eastAsia="zh-CN"/>
        </w:rPr>
        <w:t>房地产评估报告</w:t>
      </w:r>
      <w:r>
        <w:rPr>
          <w:rFonts w:ascii="楷体" w:eastAsia="楷体" w:hAnsi="楷体" w:cs="楷体" w:hint="eastAsia"/>
          <w:lang w:eastAsia="zh-CN"/>
        </w:rPr>
        <w:t>，且经过贵司认可。贵司应支付</w:t>
      </w:r>
      <w:r w:rsidR="004E4B7F">
        <w:rPr>
          <w:rFonts w:ascii="楷体" w:eastAsia="楷体" w:hAnsi="楷体" w:cs="楷体" w:hint="eastAsia"/>
          <w:lang w:eastAsia="zh-CN"/>
        </w:rPr>
        <w:t>已完成电子版报告</w:t>
      </w:r>
      <w:r>
        <w:rPr>
          <w:rFonts w:ascii="楷体" w:eastAsia="楷体" w:hAnsi="楷体" w:cs="楷体" w:hint="eastAsia"/>
          <w:lang w:eastAsia="zh-CN"/>
        </w:rPr>
        <w:t>阶段费用的</w:t>
      </w:r>
      <w:r w:rsidR="004E4B7F">
        <w:rPr>
          <w:rFonts w:ascii="楷体" w:eastAsia="楷体" w:hAnsi="楷体" w:cs="楷体" w:hint="eastAsia"/>
          <w:lang w:eastAsia="zh-CN"/>
        </w:rPr>
        <w:t>5</w:t>
      </w:r>
      <w:r>
        <w:rPr>
          <w:rFonts w:ascii="楷体" w:eastAsia="楷体" w:hAnsi="楷体" w:cs="楷体" w:hint="eastAsia"/>
          <w:lang w:eastAsia="zh-CN"/>
        </w:rPr>
        <w:t>0%，即</w:t>
      </w:r>
      <w:r w:rsidR="00943441">
        <w:rPr>
          <w:rFonts w:ascii="楷体" w:eastAsia="楷体" w:hAnsi="楷体" w:cs="楷体" w:hint="eastAsia"/>
          <w:lang w:eastAsia="zh-CN"/>
        </w:rPr>
        <w:t>评估费</w:t>
      </w:r>
      <w:r w:rsidR="006B62F9">
        <w:rPr>
          <w:rFonts w:ascii="楷体" w:eastAsia="楷体" w:hAnsi="楷体" w:cs="楷体" w:hint="eastAsia"/>
          <w:lang w:eastAsia="zh-CN"/>
        </w:rPr>
        <w:t>7</w:t>
      </w:r>
      <w:bookmarkStart w:id="0" w:name="_GoBack"/>
      <w:bookmarkEnd w:id="0"/>
      <w:r w:rsidR="006B62F9">
        <w:rPr>
          <w:rFonts w:ascii="楷体" w:eastAsia="楷体" w:hAnsi="楷体" w:cs="楷体" w:hint="eastAsia"/>
          <w:lang w:eastAsia="zh-CN"/>
        </w:rPr>
        <w:t>500</w:t>
      </w:r>
      <w:r>
        <w:rPr>
          <w:rFonts w:ascii="楷体" w:eastAsia="楷体" w:hAnsi="楷体" w:cs="楷体" w:hint="eastAsia"/>
          <w:lang w:eastAsia="zh-CN"/>
        </w:rPr>
        <w:t>元（含税）。</w:t>
      </w:r>
    </w:p>
    <w:p w:rsidR="008B51D7" w:rsidRDefault="008B51D7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上述</w:t>
      </w:r>
      <w:r w:rsidR="00943441">
        <w:rPr>
          <w:rFonts w:ascii="楷体" w:eastAsia="楷体" w:hAnsi="楷体" w:cs="楷体" w:hint="eastAsia"/>
          <w:lang w:eastAsia="zh-CN"/>
        </w:rPr>
        <w:t>评估</w:t>
      </w:r>
      <w:r>
        <w:rPr>
          <w:rFonts w:ascii="楷体" w:eastAsia="楷体" w:hAnsi="楷体" w:cs="楷体" w:hint="eastAsia"/>
          <w:lang w:eastAsia="zh-CN"/>
        </w:rPr>
        <w:t>费支付完毕后，本项目《</w:t>
      </w:r>
      <w:r w:rsidR="00943441" w:rsidRPr="00A74548">
        <w:rPr>
          <w:rFonts w:ascii="楷体" w:eastAsia="楷体" w:hAnsi="楷体" w:cs="楷体" w:hint="eastAsia"/>
          <w:lang w:eastAsia="zh-CN"/>
        </w:rPr>
        <w:t>房地产评估委托协议</w:t>
      </w:r>
      <w:r>
        <w:rPr>
          <w:rFonts w:ascii="楷体" w:eastAsia="楷体" w:hAnsi="楷体" w:cs="楷体" w:hint="eastAsia"/>
          <w:lang w:eastAsia="zh-CN"/>
        </w:rPr>
        <w:t>》项下再无其他费用。</w:t>
      </w:r>
    </w:p>
    <w:p w:rsidR="00103498" w:rsidRDefault="00103498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顺颂商祺！</w:t>
      </w:r>
    </w:p>
    <w:p w:rsidR="00103498" w:rsidRDefault="00103498">
      <w:pPr>
        <w:spacing w:after="100" w:afterAutospacing="1" w:line="360" w:lineRule="auto"/>
        <w:rPr>
          <w:rFonts w:ascii="楷体" w:eastAsia="楷体" w:hAnsi="楷体" w:cs="楷体"/>
          <w:sz w:val="23"/>
          <w:szCs w:val="23"/>
          <w:lang w:eastAsia="zh-CN"/>
        </w:rPr>
      </w:pPr>
    </w:p>
    <w:p w:rsidR="00103498" w:rsidRDefault="00806661" w:rsidP="008B51D7">
      <w:pPr>
        <w:pStyle w:val="a3"/>
        <w:spacing w:after="100" w:afterAutospacing="1" w:line="360" w:lineRule="auto"/>
        <w:ind w:firstLineChars="2200" w:firstLine="5060"/>
        <w:rPr>
          <w:rFonts w:ascii="楷体" w:eastAsia="楷体" w:hAnsi="楷体" w:cs="楷体"/>
          <w:lang w:eastAsia="zh-CN"/>
        </w:rPr>
      </w:pPr>
      <w:proofErr w:type="gramStart"/>
      <w:r w:rsidRPr="00806661">
        <w:rPr>
          <w:rFonts w:ascii="楷体" w:eastAsia="楷体" w:hAnsi="楷体" w:cs="楷体" w:hint="eastAsia"/>
          <w:lang w:eastAsia="zh-CN"/>
        </w:rPr>
        <w:t>北京康正宏</w:t>
      </w:r>
      <w:proofErr w:type="gramEnd"/>
      <w:r w:rsidRPr="00806661">
        <w:rPr>
          <w:rFonts w:ascii="楷体" w:eastAsia="楷体" w:hAnsi="楷体" w:cs="楷体" w:hint="eastAsia"/>
          <w:lang w:eastAsia="zh-CN"/>
        </w:rPr>
        <w:t>基房地产评估有限公司</w:t>
      </w:r>
    </w:p>
    <w:p w:rsidR="00103498" w:rsidRDefault="008B51D7">
      <w:pPr>
        <w:pStyle w:val="a3"/>
        <w:spacing w:after="100" w:afterAutospacing="1" w:line="360" w:lineRule="auto"/>
        <w:ind w:left="6622" w:hanging="1140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lang w:eastAsia="zh-CN"/>
        </w:rPr>
        <w:t xml:space="preserve">           </w:t>
      </w:r>
      <w:r w:rsidR="007A4DC9">
        <w:rPr>
          <w:rFonts w:ascii="楷体" w:eastAsia="楷体" w:hAnsi="楷体" w:cs="楷体" w:hint="eastAsia"/>
        </w:rPr>
        <w:t>202</w:t>
      </w:r>
      <w:r w:rsidR="007A4DC9">
        <w:rPr>
          <w:rFonts w:ascii="楷体" w:eastAsia="楷体" w:hAnsi="楷体" w:cs="楷体" w:hint="eastAsia"/>
          <w:lang w:eastAsia="zh-CN"/>
        </w:rPr>
        <w:t>6</w:t>
      </w:r>
      <w:r w:rsidR="007A4DC9">
        <w:rPr>
          <w:rFonts w:ascii="楷体" w:eastAsia="楷体" w:hAnsi="楷体" w:cs="楷体" w:hint="eastAsia"/>
        </w:rPr>
        <w:t>年</w:t>
      </w:r>
      <w:r w:rsidR="00E55519">
        <w:rPr>
          <w:rFonts w:ascii="楷体" w:eastAsia="楷体" w:hAnsi="楷体" w:cs="楷体" w:hint="eastAsia"/>
          <w:lang w:eastAsia="zh-CN"/>
        </w:rPr>
        <w:t>4</w:t>
      </w:r>
      <w:r w:rsidR="007A4DC9">
        <w:rPr>
          <w:rFonts w:ascii="楷体" w:eastAsia="楷体" w:hAnsi="楷体" w:cs="楷体" w:hint="eastAsia"/>
        </w:rPr>
        <w:t>月</w:t>
      </w:r>
      <w:r w:rsidR="00E55519">
        <w:rPr>
          <w:rFonts w:ascii="楷体" w:eastAsia="楷体" w:hAnsi="楷体" w:cs="楷体" w:hint="eastAsia"/>
          <w:lang w:eastAsia="zh-CN"/>
        </w:rPr>
        <w:t>2</w:t>
      </w:r>
      <w:r w:rsidR="007A4DC9">
        <w:rPr>
          <w:rFonts w:ascii="楷体" w:eastAsia="楷体" w:hAnsi="楷体" w:cs="楷体" w:hint="eastAsia"/>
        </w:rPr>
        <w:t>日</w:t>
      </w:r>
    </w:p>
    <w:sectPr w:rsidR="00103498">
      <w:pgSz w:w="12070" w:h="16960"/>
      <w:pgMar w:top="1344" w:right="1680" w:bottom="0" w:left="18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6D" w:rsidRDefault="00DE1E6D">
      <w:r>
        <w:separator/>
      </w:r>
    </w:p>
  </w:endnote>
  <w:endnote w:type="continuationSeparator" w:id="0">
    <w:p w:rsidR="00DE1E6D" w:rsidRDefault="00DE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6D" w:rsidRDefault="00DE1E6D">
      <w:r>
        <w:separator/>
      </w:r>
    </w:p>
  </w:footnote>
  <w:footnote w:type="continuationSeparator" w:id="0">
    <w:p w:rsidR="00DE1E6D" w:rsidRDefault="00DE1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103498"/>
    <w:rsid w:val="00103498"/>
    <w:rsid w:val="526EC381"/>
    <w:rsid w:val="7DBD0A61"/>
    <w:rsid w:val="9ACF3A74"/>
    <w:rsid w:val="AFFF22D4"/>
    <w:rsid w:val="DEFF125A"/>
    <w:rsid w:val="EF7FE736"/>
    <w:rsid w:val="F9BBE4FE"/>
    <w:rsid w:val="FB3D6B83"/>
    <w:rsid w:val="FEEFF933"/>
    <w:rsid w:val="FF7BF85C"/>
    <w:rsid w:val="000A43D5"/>
    <w:rsid w:val="00103498"/>
    <w:rsid w:val="0046511E"/>
    <w:rsid w:val="004E4B7F"/>
    <w:rsid w:val="00656AAC"/>
    <w:rsid w:val="006B62F9"/>
    <w:rsid w:val="007A4DC9"/>
    <w:rsid w:val="00806661"/>
    <w:rsid w:val="008B51D7"/>
    <w:rsid w:val="00943441"/>
    <w:rsid w:val="00A74548"/>
    <w:rsid w:val="00AC36DD"/>
    <w:rsid w:val="00DE1E6D"/>
    <w:rsid w:val="00E55519"/>
    <w:rsid w:val="00F22A04"/>
    <w:rsid w:val="00F5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4">
    <w:name w:val="Normal (Web)"/>
    <w:basedOn w:val="a"/>
    <w:rPr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paragraph" w:styleId="a5">
    <w:name w:val="Balloon Text"/>
    <w:basedOn w:val="a"/>
    <w:link w:val="Char"/>
    <w:rsid w:val="00A74548"/>
    <w:rPr>
      <w:sz w:val="18"/>
      <w:szCs w:val="18"/>
    </w:rPr>
  </w:style>
  <w:style w:type="character" w:customStyle="1" w:styleId="Char">
    <w:name w:val="批注框文本 Char"/>
    <w:basedOn w:val="a0"/>
    <w:link w:val="a5"/>
    <w:rsid w:val="00A7454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4">
    <w:name w:val="Normal (Web)"/>
    <w:basedOn w:val="a"/>
    <w:rPr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paragraph" w:styleId="a5">
    <w:name w:val="Balloon Text"/>
    <w:basedOn w:val="a"/>
    <w:link w:val="Char"/>
    <w:rsid w:val="00A74548"/>
    <w:rPr>
      <w:sz w:val="18"/>
      <w:szCs w:val="18"/>
    </w:rPr>
  </w:style>
  <w:style w:type="character" w:customStyle="1" w:styleId="Char">
    <w:name w:val="批注框文本 Char"/>
    <w:basedOn w:val="a0"/>
    <w:link w:val="a5"/>
    <w:rsid w:val="00A7454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微软用户</cp:lastModifiedBy>
  <cp:revision>14</cp:revision>
  <cp:lastPrinted>2026-03-31T02:09:00Z</cp:lastPrinted>
  <dcterms:created xsi:type="dcterms:W3CDTF">2025-10-03T10:56:00Z</dcterms:created>
  <dcterms:modified xsi:type="dcterms:W3CDTF">2026-04-01T09:38:00Z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2025-09-30T10:56:24Z</vt:filetime>
  </property>
  <property fmtid="{D5CDD505-2E9C-101B-9397-08002B2CF9AE}" pid="4" name="UsrData">
    <vt:lpwstr>68db46d5a302b9001f54ae22wl</vt:lpwstr>
  </property>
  <property fmtid="{D5CDD505-2E9C-101B-9397-08002B2CF9AE}" pid="5" name="KSOProductBuildVer">
    <vt:lpwstr>2052-12.1.24031.24031</vt:lpwstr>
  </property>
  <property fmtid="{D5CDD505-2E9C-101B-9397-08002B2CF9AE}" pid="6" name="ICV">
    <vt:lpwstr>60F25D907FBBE3837F4BDB6826C6A7F7_42</vt:lpwstr>
  </property>
</Properties>
</file>