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89"/>
        <w:gridCol w:w="3475"/>
      </w:tblGrid>
      <w:tr w:rsidR="002C3ABF" w:rsidRPr="00F631FB" w14:paraId="01434871" w14:textId="77777777" w:rsidTr="004A2C77">
        <w:trPr>
          <w:tblCellSpacing w:w="15" w:type="dxa"/>
        </w:trPr>
        <w:tc>
          <w:tcPr>
            <w:tcW w:w="0" w:type="auto"/>
            <w:vAlign w:val="center"/>
            <w:hideMark/>
          </w:tcPr>
          <w:p w14:paraId="44181564" w14:textId="77777777" w:rsidR="002C3ABF" w:rsidRPr="00F631FB" w:rsidRDefault="002C3ABF" w:rsidP="004A2C77">
            <w:pPr>
              <w:widowControl/>
              <w:rPr>
                <w:rFonts w:ascii="Arial" w:hAnsi="Arial" w:cs="Arial"/>
                <w:szCs w:val="24"/>
              </w:rPr>
            </w:pPr>
            <w:r w:rsidRPr="00F631FB">
              <w:rPr>
                <w:rFonts w:ascii="Arial" w:eastAsia="楷体" w:hAnsi="Arial" w:cs="Arial"/>
                <w:sz w:val="32"/>
                <w:szCs w:val="32"/>
              </w:rPr>
              <w:t>备案号：</w:t>
            </w:r>
            <w:r w:rsidRPr="00F631FB">
              <w:rPr>
                <w:rFonts w:ascii="Arial" w:hAnsi="Arial" w:cs="Arial"/>
              </w:rPr>
              <w:t xml:space="preserve"> </w:t>
            </w:r>
          </w:p>
        </w:tc>
        <w:tc>
          <w:tcPr>
            <w:tcW w:w="2000" w:type="pct"/>
            <w:vMerge w:val="restart"/>
            <w:hideMark/>
          </w:tcPr>
          <w:p w14:paraId="6AF983D4" w14:textId="77777777" w:rsidR="002C3ABF" w:rsidRPr="00F631FB" w:rsidRDefault="002C3ABF" w:rsidP="004A2C77">
            <w:pPr>
              <w:jc w:val="right"/>
              <w:rPr>
                <w:rFonts w:ascii="Arial" w:hAnsi="Arial" w:cs="Arial"/>
              </w:rPr>
            </w:pPr>
          </w:p>
        </w:tc>
      </w:tr>
      <w:tr w:rsidR="002C3ABF" w:rsidRPr="00F631FB" w14:paraId="2645888F" w14:textId="77777777" w:rsidTr="004A2C77">
        <w:trPr>
          <w:tblCellSpacing w:w="15" w:type="dxa"/>
        </w:trPr>
        <w:tc>
          <w:tcPr>
            <w:tcW w:w="0" w:type="auto"/>
            <w:vAlign w:val="center"/>
            <w:hideMark/>
          </w:tcPr>
          <w:p w14:paraId="0D3EC43C" w14:textId="77777777" w:rsidR="002C3ABF" w:rsidRPr="00F631FB" w:rsidRDefault="002C3ABF" w:rsidP="004A2C77">
            <w:pPr>
              <w:rPr>
                <w:rFonts w:ascii="Arial" w:hAnsi="Arial" w:cs="Arial"/>
              </w:rPr>
            </w:pPr>
            <w:r w:rsidRPr="00F631FB">
              <w:rPr>
                <w:rFonts w:ascii="Arial" w:eastAsia="楷体" w:hAnsi="Arial" w:cs="Arial"/>
                <w:sz w:val="32"/>
                <w:szCs w:val="32"/>
              </w:rPr>
              <w:t>查询码：</w:t>
            </w:r>
            <w:r w:rsidRPr="00F631FB">
              <w:rPr>
                <w:rFonts w:ascii="Arial" w:hAnsi="Arial" w:cs="Arial"/>
              </w:rPr>
              <w:t xml:space="preserve"> </w:t>
            </w:r>
          </w:p>
        </w:tc>
        <w:tc>
          <w:tcPr>
            <w:tcW w:w="0" w:type="auto"/>
            <w:vMerge/>
            <w:vAlign w:val="center"/>
            <w:hideMark/>
          </w:tcPr>
          <w:p w14:paraId="3BFAF994" w14:textId="77777777" w:rsidR="002C3ABF" w:rsidRPr="00F631FB" w:rsidRDefault="002C3ABF" w:rsidP="004A2C77">
            <w:pPr>
              <w:rPr>
                <w:rFonts w:ascii="Arial" w:hAnsi="Arial" w:cs="Arial"/>
                <w:szCs w:val="24"/>
              </w:rPr>
            </w:pPr>
          </w:p>
        </w:tc>
      </w:tr>
      <w:tr w:rsidR="002C3ABF" w:rsidRPr="00F631FB" w14:paraId="5BD1EFEA" w14:textId="77777777" w:rsidTr="004A2C77">
        <w:trPr>
          <w:tblCellSpacing w:w="15" w:type="dxa"/>
        </w:trPr>
        <w:tc>
          <w:tcPr>
            <w:tcW w:w="0" w:type="auto"/>
            <w:vAlign w:val="center"/>
            <w:hideMark/>
          </w:tcPr>
          <w:p w14:paraId="54949364" w14:textId="77777777" w:rsidR="002C3ABF" w:rsidRPr="00F631FB" w:rsidRDefault="002C3ABF" w:rsidP="004A2C77">
            <w:pPr>
              <w:rPr>
                <w:rFonts w:ascii="Arial" w:hAnsi="Arial" w:cs="Arial"/>
              </w:rPr>
            </w:pPr>
            <w:r w:rsidRPr="00F631FB">
              <w:rPr>
                <w:rFonts w:ascii="Arial" w:eastAsia="楷体" w:hAnsi="Arial" w:cs="Arial"/>
                <w:sz w:val="32"/>
                <w:szCs w:val="32"/>
              </w:rPr>
              <w:t> </w:t>
            </w:r>
            <w:r w:rsidRPr="00F631FB">
              <w:rPr>
                <w:rFonts w:ascii="Arial" w:hAnsi="Arial" w:cs="Arial"/>
              </w:rPr>
              <w:t xml:space="preserve"> </w:t>
            </w:r>
          </w:p>
        </w:tc>
        <w:tc>
          <w:tcPr>
            <w:tcW w:w="0" w:type="auto"/>
            <w:vMerge/>
            <w:vAlign w:val="center"/>
            <w:hideMark/>
          </w:tcPr>
          <w:p w14:paraId="62E73B11" w14:textId="77777777" w:rsidR="002C3ABF" w:rsidRPr="00F631FB" w:rsidRDefault="002C3ABF" w:rsidP="004A2C77">
            <w:pPr>
              <w:rPr>
                <w:rFonts w:ascii="Arial" w:hAnsi="Arial" w:cs="Arial"/>
                <w:szCs w:val="24"/>
              </w:rPr>
            </w:pPr>
          </w:p>
        </w:tc>
      </w:tr>
      <w:tr w:rsidR="002C3ABF" w:rsidRPr="00F631FB" w14:paraId="7201FD78" w14:textId="77777777" w:rsidTr="004A2C77">
        <w:trPr>
          <w:tblCellSpacing w:w="15" w:type="dxa"/>
        </w:trPr>
        <w:tc>
          <w:tcPr>
            <w:tcW w:w="0" w:type="auto"/>
            <w:vAlign w:val="center"/>
            <w:hideMark/>
          </w:tcPr>
          <w:p w14:paraId="1FEDBDB3" w14:textId="77777777" w:rsidR="002C3ABF" w:rsidRPr="00F631FB" w:rsidRDefault="002C3ABF" w:rsidP="004A2C77">
            <w:pPr>
              <w:rPr>
                <w:rFonts w:ascii="Arial" w:hAnsi="Arial" w:cs="Arial"/>
              </w:rPr>
            </w:pPr>
            <w:r w:rsidRPr="00F631FB">
              <w:rPr>
                <w:rFonts w:ascii="Arial" w:eastAsia="楷体" w:hAnsi="Arial" w:cs="Arial"/>
                <w:sz w:val="32"/>
                <w:szCs w:val="32"/>
              </w:rPr>
              <w:t> </w:t>
            </w:r>
            <w:r w:rsidRPr="00F631FB">
              <w:rPr>
                <w:rFonts w:ascii="Arial" w:hAnsi="Arial" w:cs="Arial"/>
              </w:rPr>
              <w:t xml:space="preserve"> </w:t>
            </w:r>
          </w:p>
        </w:tc>
        <w:tc>
          <w:tcPr>
            <w:tcW w:w="0" w:type="auto"/>
            <w:vMerge/>
            <w:vAlign w:val="center"/>
            <w:hideMark/>
          </w:tcPr>
          <w:p w14:paraId="7E933FC2" w14:textId="77777777" w:rsidR="002C3ABF" w:rsidRPr="00F631FB" w:rsidRDefault="002C3ABF" w:rsidP="004A2C77">
            <w:pPr>
              <w:rPr>
                <w:rFonts w:ascii="Arial" w:hAnsi="Arial" w:cs="Arial"/>
                <w:szCs w:val="24"/>
              </w:rPr>
            </w:pPr>
          </w:p>
        </w:tc>
      </w:tr>
    </w:tbl>
    <w:p w14:paraId="5165D882" w14:textId="77777777" w:rsidR="002C3ABF" w:rsidRPr="00F631FB" w:rsidRDefault="002C3ABF" w:rsidP="002C3ABF">
      <w:pPr>
        <w:spacing w:line="432" w:lineRule="auto"/>
        <w:jc w:val="center"/>
        <w:rPr>
          <w:rFonts w:ascii="Arial" w:eastAsia="楷体_GB2312" w:hAnsi="Arial" w:cs="Arial"/>
          <w:b/>
          <w:sz w:val="32"/>
        </w:rPr>
      </w:pPr>
    </w:p>
    <w:p w14:paraId="4B2FCD11" w14:textId="77777777" w:rsidR="002C3ABF" w:rsidRPr="00F631FB" w:rsidRDefault="002C3ABF" w:rsidP="002C3ABF">
      <w:pPr>
        <w:spacing w:line="432" w:lineRule="auto"/>
        <w:jc w:val="center"/>
        <w:rPr>
          <w:rFonts w:ascii="Arial" w:eastAsia="楷体_GB2312" w:hAnsi="Arial" w:cs="Arial"/>
          <w:b/>
          <w:sz w:val="32"/>
        </w:rPr>
      </w:pPr>
    </w:p>
    <w:p w14:paraId="03DAD6DA" w14:textId="77777777" w:rsidR="002C3ABF" w:rsidRPr="00F631FB" w:rsidRDefault="002C3ABF" w:rsidP="002C3ABF">
      <w:pPr>
        <w:spacing w:line="432" w:lineRule="auto"/>
        <w:jc w:val="center"/>
        <w:rPr>
          <w:rFonts w:ascii="Arial" w:hAnsi="Arial" w:cs="Arial"/>
          <w:b/>
          <w:sz w:val="44"/>
        </w:rPr>
      </w:pPr>
      <w:r w:rsidRPr="00F631FB">
        <w:rPr>
          <w:rFonts w:ascii="Arial" w:hAnsi="Arial" w:cs="Arial"/>
          <w:b/>
          <w:sz w:val="44"/>
        </w:rPr>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p>
    <w:p w14:paraId="7D711C38" w14:textId="77777777" w:rsidR="002C3ABF" w:rsidRPr="00F631FB" w:rsidRDefault="002C3ABF" w:rsidP="002C3ABF">
      <w:pPr>
        <w:spacing w:line="432" w:lineRule="auto"/>
        <w:jc w:val="center"/>
        <w:rPr>
          <w:rFonts w:ascii="Arial" w:eastAsia="昆仑仿宋" w:hAnsi="Arial" w:cs="Arial"/>
          <w:b/>
          <w:sz w:val="44"/>
        </w:rPr>
      </w:pPr>
    </w:p>
    <w:p w14:paraId="775484EE" w14:textId="77777777" w:rsidR="002C3ABF" w:rsidRPr="00F631FB" w:rsidRDefault="002C3ABF" w:rsidP="002C3ABF">
      <w:pPr>
        <w:spacing w:line="432" w:lineRule="auto"/>
        <w:jc w:val="center"/>
        <w:rPr>
          <w:rFonts w:ascii="Arial" w:eastAsia="楷体_GB2312" w:hAnsi="Arial" w:cs="Arial"/>
          <w:b/>
          <w:sz w:val="32"/>
        </w:rPr>
      </w:pPr>
    </w:p>
    <w:p w14:paraId="007C9095" w14:textId="4B49EBE3" w:rsidR="002C3ABF" w:rsidRPr="00F631FB" w:rsidRDefault="002C3ABF" w:rsidP="00771E24">
      <w:pPr>
        <w:spacing w:line="432" w:lineRule="auto"/>
        <w:ind w:left="2201" w:hangingChars="685" w:hanging="2201"/>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r w:rsidR="00BC6EDC" w:rsidRPr="00F631FB">
        <w:rPr>
          <w:rFonts w:ascii="Arial" w:eastAsia="楷体_GB2312" w:hAnsi="Arial" w:cs="Arial"/>
          <w:b/>
          <w:sz w:val="32"/>
        </w:rPr>
        <w:t>北京市海淀区</w:t>
      </w:r>
      <w:proofErr w:type="gramStart"/>
      <w:r w:rsidR="00BC6EDC" w:rsidRPr="00F631FB">
        <w:rPr>
          <w:rFonts w:ascii="Arial" w:eastAsia="楷体_GB2312" w:hAnsi="Arial" w:cs="Arial"/>
          <w:b/>
          <w:sz w:val="32"/>
        </w:rPr>
        <w:t>清河嘉园西区</w:t>
      </w:r>
      <w:proofErr w:type="gramEnd"/>
      <w:r w:rsidRPr="00F631FB">
        <w:rPr>
          <w:rFonts w:ascii="Arial" w:eastAsia="楷体_GB2312" w:hAnsi="Arial" w:cs="Arial"/>
          <w:b/>
          <w:sz w:val="32"/>
        </w:rPr>
        <w:t>6</w:t>
      </w:r>
      <w:r w:rsidRPr="00F631FB">
        <w:rPr>
          <w:rFonts w:ascii="Arial" w:eastAsia="楷体_GB2312" w:hAnsi="Arial" w:cs="Arial"/>
          <w:b/>
          <w:sz w:val="32"/>
        </w:rPr>
        <w:t>号、</w:t>
      </w:r>
      <w:r w:rsidRPr="00F631FB">
        <w:rPr>
          <w:rFonts w:ascii="Arial" w:eastAsia="楷体_GB2312" w:hAnsi="Arial" w:cs="Arial"/>
          <w:b/>
          <w:sz w:val="32"/>
        </w:rPr>
        <w:t>7</w:t>
      </w:r>
      <w:r w:rsidRPr="00F631FB">
        <w:rPr>
          <w:rFonts w:ascii="Arial" w:eastAsia="楷体_GB2312" w:hAnsi="Arial" w:cs="Arial"/>
          <w:b/>
          <w:sz w:val="32"/>
        </w:rPr>
        <w:t>号楼按实测数据签订补充协议项目国有建设用地使用权出让地价评估</w:t>
      </w:r>
    </w:p>
    <w:p w14:paraId="45C349D1" w14:textId="77777777" w:rsidR="002C3ABF" w:rsidRPr="00F631FB" w:rsidRDefault="002C3ABF" w:rsidP="00771E24">
      <w:pPr>
        <w:spacing w:line="432" w:lineRule="auto"/>
        <w:ind w:left="1925" w:hangingChars="685" w:hanging="1925"/>
        <w:jc w:val="both"/>
        <w:rPr>
          <w:rFonts w:ascii="Arial" w:eastAsia="楷体_GB2312" w:hAnsi="Arial" w:cs="Arial"/>
          <w:b/>
          <w:sz w:val="28"/>
          <w:szCs w:val="28"/>
        </w:rPr>
      </w:pPr>
    </w:p>
    <w:p w14:paraId="6FF3BEC6" w14:textId="77777777"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74EAB427" w14:textId="77777777" w:rsidR="002C3ABF" w:rsidRPr="00F631FB" w:rsidRDefault="002C3ABF" w:rsidP="002C3ABF">
      <w:pPr>
        <w:spacing w:line="432" w:lineRule="auto"/>
        <w:jc w:val="both"/>
        <w:rPr>
          <w:rFonts w:ascii="Arial" w:eastAsia="楷体_GB2312" w:hAnsi="Arial" w:cs="Arial"/>
          <w:b/>
          <w:sz w:val="32"/>
        </w:rPr>
      </w:pPr>
    </w:p>
    <w:p w14:paraId="6B0E30AE" w14:textId="497F7BFD"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土地估价报告编号：</w:t>
      </w:r>
      <w:r w:rsidR="00835E64">
        <w:rPr>
          <w:rFonts w:ascii="Arial" w:eastAsia="楷体_GB2312" w:hAnsi="Arial" w:cs="Arial"/>
          <w:b/>
          <w:sz w:val="32"/>
        </w:rPr>
        <w:t>2021-1-0456-F03TDCR6</w:t>
      </w:r>
    </w:p>
    <w:p w14:paraId="1A6E6E70" w14:textId="77777777" w:rsidR="002C3ABF" w:rsidRPr="00F631FB" w:rsidRDefault="002C3ABF" w:rsidP="002C3ABF">
      <w:pPr>
        <w:spacing w:line="432" w:lineRule="auto"/>
        <w:jc w:val="both"/>
        <w:rPr>
          <w:rFonts w:ascii="Arial" w:eastAsia="楷体_GB2312" w:hAnsi="Arial" w:cs="Arial"/>
          <w:b/>
          <w:sz w:val="32"/>
        </w:rPr>
      </w:pPr>
    </w:p>
    <w:p w14:paraId="198F6F78" w14:textId="642FEE17" w:rsidR="002C3ABF" w:rsidRPr="00F631FB" w:rsidRDefault="002C3ABF" w:rsidP="002C3ABF">
      <w:pPr>
        <w:tabs>
          <w:tab w:val="left" w:pos="6413"/>
        </w:tabs>
        <w:spacing w:line="432" w:lineRule="auto"/>
        <w:jc w:val="both"/>
        <w:rPr>
          <w:rFonts w:ascii="Arial" w:eastAsia="仿宋_GB2312" w:hAnsi="Arial" w:cs="Arial"/>
          <w:sz w:val="44"/>
        </w:rPr>
      </w:pPr>
      <w:r w:rsidRPr="00F631FB">
        <w:rPr>
          <w:rFonts w:ascii="Arial" w:eastAsia="楷体_GB2312" w:hAnsi="Arial" w:cs="Arial"/>
          <w:b/>
          <w:sz w:val="32"/>
        </w:rPr>
        <w:t>提交估价报告日期：</w:t>
      </w:r>
      <w:r w:rsidR="00C27A00">
        <w:rPr>
          <w:rFonts w:ascii="Arial" w:eastAsia="楷体_GB2312" w:hAnsi="Arial" w:cs="Arial"/>
          <w:b/>
          <w:sz w:val="32"/>
        </w:rPr>
        <w:t>2021</w:t>
      </w:r>
      <w:r w:rsidR="00C27A00">
        <w:rPr>
          <w:rFonts w:ascii="Arial" w:eastAsia="楷体_GB2312" w:hAnsi="Arial" w:cs="Arial"/>
          <w:b/>
          <w:sz w:val="32"/>
        </w:rPr>
        <w:t>年</w:t>
      </w:r>
      <w:r w:rsidR="00C27A00">
        <w:rPr>
          <w:rFonts w:ascii="Arial" w:eastAsia="楷体_GB2312" w:hAnsi="Arial" w:cs="Arial"/>
          <w:b/>
          <w:sz w:val="32"/>
        </w:rPr>
        <w:t>9</w:t>
      </w:r>
      <w:r w:rsidR="00C27A00">
        <w:rPr>
          <w:rFonts w:ascii="Arial" w:eastAsia="楷体_GB2312" w:hAnsi="Arial" w:cs="Arial"/>
          <w:b/>
          <w:sz w:val="32"/>
        </w:rPr>
        <w:t>月</w:t>
      </w:r>
      <w:r w:rsidR="00C27A00">
        <w:rPr>
          <w:rFonts w:ascii="Arial" w:eastAsia="楷体_GB2312" w:hAnsi="Arial" w:cs="Arial"/>
          <w:b/>
          <w:sz w:val="32"/>
        </w:rPr>
        <w:t>15</w:t>
      </w:r>
      <w:r w:rsidR="00C27A00">
        <w:rPr>
          <w:rFonts w:ascii="Arial" w:eastAsia="楷体_GB2312" w:hAnsi="Arial" w:cs="Arial"/>
          <w:b/>
          <w:sz w:val="32"/>
        </w:rPr>
        <w:t>日</w:t>
      </w:r>
      <w:r w:rsidRPr="00F631FB">
        <w:rPr>
          <w:rFonts w:ascii="Arial" w:eastAsia="楷体_GB2312" w:hAnsi="Arial" w:cs="Arial"/>
          <w:b/>
          <w:sz w:val="32"/>
        </w:rPr>
        <w:tab/>
      </w:r>
      <w:r w:rsidRPr="00F631FB">
        <w:rPr>
          <w:rFonts w:ascii="Arial" w:eastAsia="仿宋_GB2312" w:hAnsi="Arial" w:cs="Arial"/>
          <w:sz w:val="44"/>
        </w:rPr>
        <w:tab/>
      </w:r>
    </w:p>
    <w:p w14:paraId="2EB40B96" w14:textId="77777777" w:rsidR="002C3ABF" w:rsidRPr="00F631FB" w:rsidRDefault="002C3ABF" w:rsidP="002C3ABF">
      <w:pPr>
        <w:widowControl/>
        <w:adjustRightInd/>
        <w:spacing w:line="240" w:lineRule="auto"/>
        <w:textAlignment w:val="auto"/>
        <w:rPr>
          <w:rFonts w:ascii="Arial" w:eastAsia="仿宋_GB2312" w:hAnsi="Arial" w:cs="Arial"/>
          <w:sz w:val="44"/>
        </w:rPr>
      </w:pPr>
      <w:r w:rsidRPr="00F631FB">
        <w:rPr>
          <w:rFonts w:ascii="Arial" w:eastAsia="仿宋_GB2312" w:hAnsi="Arial" w:cs="Arial"/>
          <w:sz w:val="44"/>
        </w:rPr>
        <w:br w:type="page"/>
      </w:r>
    </w:p>
    <w:p w14:paraId="4C2D4DC9" w14:textId="77777777" w:rsidR="002C3ABF" w:rsidRPr="00835E64" w:rsidRDefault="002C3ABF" w:rsidP="002C3ABF">
      <w:pPr>
        <w:tabs>
          <w:tab w:val="left" w:pos="6413"/>
        </w:tabs>
        <w:spacing w:line="432" w:lineRule="auto"/>
        <w:jc w:val="both"/>
        <w:rPr>
          <w:rFonts w:ascii="Arial" w:eastAsia="仿宋_GB2312" w:hAnsi="Arial" w:cs="Arial"/>
          <w:sz w:val="44"/>
        </w:rPr>
        <w:sectPr w:rsidR="002C3ABF" w:rsidRPr="00835E64">
          <w:footerReference w:type="even" r:id="rId8"/>
          <w:footerReference w:type="default" r:id="rId9"/>
          <w:footerReference w:type="first" r:id="rId10"/>
          <w:pgSz w:w="11907" w:h="16840"/>
          <w:pgMar w:top="1440" w:right="1440" w:bottom="1440" w:left="1803" w:header="851" w:footer="1134" w:gutter="0"/>
          <w:pgNumType w:start="0"/>
          <w:cols w:space="720"/>
          <w:titlePg/>
        </w:sectPr>
      </w:pPr>
    </w:p>
    <w:p w14:paraId="010DFF20" w14:textId="77777777" w:rsidR="002C3ABF" w:rsidRPr="00F631FB" w:rsidRDefault="002C3ABF" w:rsidP="002C3ABF">
      <w:pPr>
        <w:spacing w:line="360" w:lineRule="auto"/>
        <w:jc w:val="center"/>
        <w:rPr>
          <w:rFonts w:ascii="Arial" w:hAnsi="Arial" w:cs="Arial"/>
          <w:b/>
          <w:sz w:val="32"/>
          <w:szCs w:val="32"/>
        </w:rPr>
      </w:pPr>
      <w:r w:rsidRPr="00F631FB">
        <w:rPr>
          <w:rFonts w:ascii="Arial" w:hAnsi="Arial" w:cs="Arial"/>
          <w:b/>
          <w:sz w:val="32"/>
          <w:szCs w:val="32"/>
        </w:rPr>
        <w:lastRenderedPageBreak/>
        <w:t>目录</w:t>
      </w:r>
    </w:p>
    <w:p w14:paraId="11011FB5" w14:textId="1E4000D3" w:rsidR="002C3ABF" w:rsidRPr="00F631FB" w:rsidRDefault="00123EE9" w:rsidP="002C3ABF">
      <w:pPr>
        <w:pStyle w:val="TOC1"/>
        <w:rPr>
          <w:rFonts w:asciiTheme="minorHAnsi" w:eastAsiaTheme="minorEastAsia" w:hAnsiTheme="minorHAnsi" w:cstheme="minorBidi"/>
          <w:noProof/>
          <w:kern w:val="2"/>
          <w:sz w:val="21"/>
          <w:szCs w:val="22"/>
        </w:rPr>
      </w:pPr>
      <w:r w:rsidRPr="00F631FB">
        <w:rPr>
          <w:rFonts w:ascii="Arial" w:cs="Arial"/>
        </w:rPr>
        <w:fldChar w:fldCharType="begin"/>
      </w:r>
      <w:r w:rsidR="002C3ABF" w:rsidRPr="00F631FB">
        <w:rPr>
          <w:rFonts w:ascii="Arial" w:cs="Arial"/>
        </w:rPr>
        <w:instrText xml:space="preserve"> TOC \o "1-2" \h \z \u </w:instrText>
      </w:r>
      <w:r w:rsidRPr="00F631FB">
        <w:rPr>
          <w:rFonts w:ascii="Arial" w:cs="Arial"/>
        </w:rPr>
        <w:fldChar w:fldCharType="separate"/>
      </w:r>
      <w:hyperlink w:anchor="_Toc69393366" w:history="1">
        <w:r w:rsidR="002C3ABF" w:rsidRPr="00F631FB">
          <w:rPr>
            <w:rStyle w:val="ad"/>
            <w:rFonts w:ascii="Arial" w:cs="Arial" w:hint="eastAsia"/>
            <w:b/>
            <w:noProof/>
          </w:rPr>
          <w:t>第一部分</w:t>
        </w:r>
        <w:r w:rsidR="002C3ABF" w:rsidRPr="00F631FB">
          <w:rPr>
            <w:rStyle w:val="ad"/>
            <w:rFonts w:ascii="Arial" w:cs="Arial"/>
            <w:b/>
            <w:noProof/>
          </w:rPr>
          <w:t xml:space="preserve">  </w:t>
        </w:r>
        <w:r w:rsidR="002C3ABF" w:rsidRPr="00F631FB">
          <w:rPr>
            <w:rStyle w:val="ad"/>
            <w:rFonts w:ascii="Arial" w:cs="Arial" w:hint="eastAsia"/>
            <w:b/>
            <w:noProof/>
          </w:rPr>
          <w:t>摘</w:t>
        </w:r>
        <w:r w:rsidR="002C3ABF" w:rsidRPr="00F631FB">
          <w:rPr>
            <w:rStyle w:val="ad"/>
            <w:rFonts w:ascii="Arial" w:cs="Arial"/>
            <w:b/>
            <w:noProof/>
          </w:rPr>
          <w:t xml:space="preserve">  </w:t>
        </w:r>
        <w:r w:rsidR="002C3ABF" w:rsidRPr="00F631FB">
          <w:rPr>
            <w:rStyle w:val="ad"/>
            <w:rFonts w:ascii="Arial" w:cs="Arial" w:hint="eastAsia"/>
            <w:b/>
            <w:noProof/>
          </w:rPr>
          <w:t>要</w:t>
        </w:r>
        <w:r w:rsidR="002C3ABF" w:rsidRPr="00F631FB">
          <w:rPr>
            <w:noProof/>
            <w:webHidden/>
          </w:rPr>
          <w:tab/>
        </w:r>
        <w:r w:rsidRPr="00F631FB">
          <w:rPr>
            <w:noProof/>
            <w:webHidden/>
          </w:rPr>
          <w:fldChar w:fldCharType="begin"/>
        </w:r>
        <w:r w:rsidR="002C3ABF" w:rsidRPr="00F631FB">
          <w:rPr>
            <w:noProof/>
            <w:webHidden/>
          </w:rPr>
          <w:instrText xml:space="preserve"> PAGEREF _Toc69393366 \h </w:instrText>
        </w:r>
        <w:r w:rsidRPr="00F631FB">
          <w:rPr>
            <w:noProof/>
            <w:webHidden/>
          </w:rPr>
        </w:r>
        <w:r w:rsidRPr="00F631FB">
          <w:rPr>
            <w:noProof/>
            <w:webHidden/>
          </w:rPr>
          <w:fldChar w:fldCharType="separate"/>
        </w:r>
        <w:r w:rsidR="00DC566A">
          <w:rPr>
            <w:noProof/>
            <w:webHidden/>
          </w:rPr>
          <w:t>1</w:t>
        </w:r>
        <w:r w:rsidRPr="00F631FB">
          <w:rPr>
            <w:noProof/>
            <w:webHidden/>
          </w:rPr>
          <w:fldChar w:fldCharType="end"/>
        </w:r>
      </w:hyperlink>
    </w:p>
    <w:p w14:paraId="732A1541" w14:textId="3879F908" w:rsidR="002C3ABF" w:rsidRPr="00F631FB" w:rsidRDefault="00492E2C" w:rsidP="002C3ABF">
      <w:pPr>
        <w:pStyle w:val="TOC2"/>
        <w:rPr>
          <w:rFonts w:asciiTheme="minorHAnsi" w:eastAsiaTheme="minorEastAsia" w:hAnsiTheme="minorHAnsi" w:cstheme="minorBidi"/>
          <w:noProof/>
          <w:kern w:val="2"/>
          <w:sz w:val="21"/>
          <w:szCs w:val="22"/>
        </w:rPr>
      </w:pPr>
      <w:hyperlink w:anchor="_Toc69393367" w:history="1">
        <w:r w:rsidR="002C3ABF" w:rsidRPr="00F631FB">
          <w:rPr>
            <w:rStyle w:val="ad"/>
            <w:rFonts w:ascii="Arial" w:eastAsia="仿宋_GB2312" w:hAnsi="Arial" w:cs="Arial" w:hint="eastAsia"/>
            <w:b/>
            <w:bCs/>
            <w:noProof/>
          </w:rPr>
          <w:t>一、估价项目名称</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_Toc69393367 \h </w:instrText>
        </w:r>
        <w:r w:rsidR="00123EE9" w:rsidRPr="00F631FB">
          <w:rPr>
            <w:noProof/>
            <w:webHidden/>
          </w:rPr>
        </w:r>
        <w:r w:rsidR="00123EE9" w:rsidRPr="00F631FB">
          <w:rPr>
            <w:noProof/>
            <w:webHidden/>
          </w:rPr>
          <w:fldChar w:fldCharType="separate"/>
        </w:r>
        <w:r w:rsidR="00DC566A">
          <w:rPr>
            <w:noProof/>
            <w:webHidden/>
          </w:rPr>
          <w:t>1</w:t>
        </w:r>
        <w:r w:rsidR="00123EE9" w:rsidRPr="00F631FB">
          <w:rPr>
            <w:noProof/>
            <w:webHidden/>
          </w:rPr>
          <w:fldChar w:fldCharType="end"/>
        </w:r>
      </w:hyperlink>
    </w:p>
    <w:p w14:paraId="307E544A" w14:textId="2FCAD7E3" w:rsidR="002C3ABF" w:rsidRPr="00F631FB" w:rsidRDefault="00492E2C" w:rsidP="002C3ABF">
      <w:pPr>
        <w:pStyle w:val="TOC2"/>
        <w:rPr>
          <w:rFonts w:asciiTheme="minorHAnsi" w:eastAsiaTheme="minorEastAsia" w:hAnsiTheme="minorHAnsi" w:cstheme="minorBidi"/>
          <w:noProof/>
          <w:kern w:val="2"/>
          <w:sz w:val="21"/>
          <w:szCs w:val="22"/>
        </w:rPr>
      </w:pPr>
      <w:hyperlink w:anchor="_Toc69393368" w:history="1">
        <w:r w:rsidR="002C3ABF" w:rsidRPr="00F631FB">
          <w:rPr>
            <w:rStyle w:val="ad"/>
            <w:rFonts w:ascii="Arial" w:eastAsia="仿宋_GB2312" w:hAnsi="Arial" w:cs="Arial" w:hint="eastAsia"/>
            <w:b/>
            <w:bCs/>
            <w:noProof/>
          </w:rPr>
          <w:t>二、委托估价方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_Toc69393368 \h </w:instrText>
        </w:r>
        <w:r w:rsidR="00123EE9" w:rsidRPr="00F631FB">
          <w:rPr>
            <w:noProof/>
            <w:webHidden/>
          </w:rPr>
        </w:r>
        <w:r w:rsidR="00123EE9" w:rsidRPr="00F631FB">
          <w:rPr>
            <w:noProof/>
            <w:webHidden/>
          </w:rPr>
          <w:fldChar w:fldCharType="separate"/>
        </w:r>
        <w:r w:rsidR="00DC566A">
          <w:rPr>
            <w:noProof/>
            <w:webHidden/>
          </w:rPr>
          <w:t>1</w:t>
        </w:r>
        <w:r w:rsidR="00123EE9" w:rsidRPr="00F631FB">
          <w:rPr>
            <w:noProof/>
            <w:webHidden/>
          </w:rPr>
          <w:fldChar w:fldCharType="end"/>
        </w:r>
      </w:hyperlink>
    </w:p>
    <w:p w14:paraId="79746BE1" w14:textId="20F12CEC" w:rsidR="002C3ABF" w:rsidRPr="00F631FB" w:rsidRDefault="00492E2C" w:rsidP="002C3ABF">
      <w:pPr>
        <w:pStyle w:val="TOC2"/>
        <w:rPr>
          <w:rFonts w:asciiTheme="minorHAnsi" w:eastAsiaTheme="minorEastAsia" w:hAnsiTheme="minorHAnsi" w:cstheme="minorBidi"/>
          <w:noProof/>
          <w:kern w:val="2"/>
          <w:sz w:val="21"/>
          <w:szCs w:val="22"/>
        </w:rPr>
      </w:pPr>
      <w:hyperlink w:anchor="_Toc69393369" w:history="1">
        <w:r w:rsidR="002C3ABF" w:rsidRPr="00F631FB">
          <w:rPr>
            <w:rStyle w:val="ad"/>
            <w:rFonts w:ascii="Arial" w:eastAsia="仿宋_GB2312" w:hAnsi="Arial" w:cs="Arial" w:hint="eastAsia"/>
            <w:b/>
            <w:bCs/>
            <w:noProof/>
          </w:rPr>
          <w:t>三、估价目的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_Toc69393369 \h </w:instrText>
        </w:r>
        <w:r w:rsidR="00123EE9" w:rsidRPr="00F631FB">
          <w:rPr>
            <w:noProof/>
            <w:webHidden/>
          </w:rPr>
        </w:r>
        <w:r w:rsidR="00123EE9" w:rsidRPr="00F631FB">
          <w:rPr>
            <w:noProof/>
            <w:webHidden/>
          </w:rPr>
          <w:fldChar w:fldCharType="separate"/>
        </w:r>
        <w:r w:rsidR="00DC566A">
          <w:rPr>
            <w:noProof/>
            <w:webHidden/>
          </w:rPr>
          <w:t>1</w:t>
        </w:r>
        <w:r w:rsidR="00123EE9" w:rsidRPr="00F631FB">
          <w:rPr>
            <w:noProof/>
            <w:webHidden/>
          </w:rPr>
          <w:fldChar w:fldCharType="end"/>
        </w:r>
      </w:hyperlink>
    </w:p>
    <w:p w14:paraId="025B7E25" w14:textId="606979F0" w:rsidR="002C3ABF" w:rsidRPr="00F631FB" w:rsidRDefault="00492E2C" w:rsidP="002C3ABF">
      <w:pPr>
        <w:pStyle w:val="TOC2"/>
        <w:rPr>
          <w:rFonts w:asciiTheme="minorHAnsi" w:eastAsiaTheme="minorEastAsia" w:hAnsiTheme="minorHAnsi" w:cstheme="minorBidi"/>
          <w:noProof/>
          <w:kern w:val="2"/>
          <w:sz w:val="21"/>
          <w:szCs w:val="22"/>
        </w:rPr>
      </w:pPr>
      <w:hyperlink w:anchor="_Toc69393370" w:history="1">
        <w:r w:rsidR="002C3ABF" w:rsidRPr="00F631FB">
          <w:rPr>
            <w:rStyle w:val="ad"/>
            <w:rFonts w:ascii="Arial" w:eastAsia="仿宋_GB2312" w:hAnsi="Arial" w:cs="Arial" w:hint="eastAsia"/>
            <w:b/>
            <w:bCs/>
            <w:noProof/>
          </w:rPr>
          <w:t>四、估价期日</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_Toc69393370 \h </w:instrText>
        </w:r>
        <w:r w:rsidR="00123EE9" w:rsidRPr="00F631FB">
          <w:rPr>
            <w:noProof/>
            <w:webHidden/>
          </w:rPr>
        </w:r>
        <w:r w:rsidR="00123EE9" w:rsidRPr="00F631FB">
          <w:rPr>
            <w:noProof/>
            <w:webHidden/>
          </w:rPr>
          <w:fldChar w:fldCharType="separate"/>
        </w:r>
        <w:r w:rsidR="00DC566A">
          <w:rPr>
            <w:noProof/>
            <w:webHidden/>
          </w:rPr>
          <w:t>1</w:t>
        </w:r>
        <w:r w:rsidR="00123EE9" w:rsidRPr="00F631FB">
          <w:rPr>
            <w:noProof/>
            <w:webHidden/>
          </w:rPr>
          <w:fldChar w:fldCharType="end"/>
        </w:r>
      </w:hyperlink>
    </w:p>
    <w:p w14:paraId="0B02F808" w14:textId="15AC6CEC" w:rsidR="002C3ABF" w:rsidRPr="00F631FB" w:rsidRDefault="00492E2C" w:rsidP="002C3ABF">
      <w:pPr>
        <w:pStyle w:val="TOC2"/>
        <w:rPr>
          <w:rFonts w:asciiTheme="minorHAnsi" w:eastAsiaTheme="minorEastAsia" w:hAnsiTheme="minorHAnsi" w:cstheme="minorBidi"/>
          <w:noProof/>
          <w:kern w:val="2"/>
          <w:sz w:val="21"/>
          <w:szCs w:val="22"/>
        </w:rPr>
      </w:pPr>
      <w:hyperlink w:anchor="_Toc69393371" w:history="1">
        <w:r w:rsidR="002C3ABF" w:rsidRPr="00F631FB">
          <w:rPr>
            <w:rStyle w:val="ad"/>
            <w:rFonts w:ascii="Arial" w:eastAsia="仿宋_GB2312" w:hAnsi="Arial" w:cs="Arial" w:hint="eastAsia"/>
            <w:b/>
            <w:bCs/>
            <w:noProof/>
          </w:rPr>
          <w:t>五、估价日期</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_Toc69393371 \h </w:instrText>
        </w:r>
        <w:r w:rsidR="00123EE9" w:rsidRPr="00F631FB">
          <w:rPr>
            <w:noProof/>
            <w:webHidden/>
          </w:rPr>
        </w:r>
        <w:r w:rsidR="00123EE9" w:rsidRPr="00F631FB">
          <w:rPr>
            <w:noProof/>
            <w:webHidden/>
          </w:rPr>
          <w:fldChar w:fldCharType="separate"/>
        </w:r>
        <w:r w:rsidR="00DC566A">
          <w:rPr>
            <w:noProof/>
            <w:webHidden/>
          </w:rPr>
          <w:t>1</w:t>
        </w:r>
        <w:r w:rsidR="00123EE9" w:rsidRPr="00F631FB">
          <w:rPr>
            <w:noProof/>
            <w:webHidden/>
          </w:rPr>
          <w:fldChar w:fldCharType="end"/>
        </w:r>
      </w:hyperlink>
    </w:p>
    <w:p w14:paraId="0BF2134B" w14:textId="022262CF" w:rsidR="002C3ABF" w:rsidRPr="00F631FB" w:rsidRDefault="00492E2C" w:rsidP="002C3ABF">
      <w:pPr>
        <w:pStyle w:val="TOC2"/>
        <w:rPr>
          <w:rFonts w:asciiTheme="minorHAnsi" w:eastAsiaTheme="minorEastAsia" w:hAnsiTheme="minorHAnsi" w:cstheme="minorBidi"/>
          <w:noProof/>
          <w:kern w:val="2"/>
          <w:sz w:val="21"/>
          <w:szCs w:val="22"/>
        </w:rPr>
      </w:pPr>
      <w:hyperlink w:anchor="_Toc69393372" w:history="1">
        <w:r w:rsidR="002C3ABF" w:rsidRPr="00F631FB">
          <w:rPr>
            <w:rStyle w:val="ad"/>
            <w:rFonts w:ascii="Arial" w:eastAsia="仿宋_GB2312" w:hAnsi="Arial" w:cs="Arial" w:hint="eastAsia"/>
            <w:b/>
            <w:bCs/>
            <w:noProof/>
          </w:rPr>
          <w:t>六、地价定义</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_Toc69393372 \h </w:instrText>
        </w:r>
        <w:r w:rsidR="00123EE9" w:rsidRPr="00F631FB">
          <w:rPr>
            <w:noProof/>
            <w:webHidden/>
          </w:rPr>
        </w:r>
        <w:r w:rsidR="00123EE9" w:rsidRPr="00F631FB">
          <w:rPr>
            <w:noProof/>
            <w:webHidden/>
          </w:rPr>
          <w:fldChar w:fldCharType="separate"/>
        </w:r>
        <w:r w:rsidR="00DC566A">
          <w:rPr>
            <w:noProof/>
            <w:webHidden/>
          </w:rPr>
          <w:t>2</w:t>
        </w:r>
        <w:r w:rsidR="00123EE9" w:rsidRPr="00F631FB">
          <w:rPr>
            <w:noProof/>
            <w:webHidden/>
          </w:rPr>
          <w:fldChar w:fldCharType="end"/>
        </w:r>
      </w:hyperlink>
    </w:p>
    <w:p w14:paraId="60DADA2F" w14:textId="2718ACD9" w:rsidR="002C3ABF" w:rsidRPr="00F631FB" w:rsidRDefault="00492E2C" w:rsidP="002C3ABF">
      <w:pPr>
        <w:pStyle w:val="TOC2"/>
        <w:rPr>
          <w:rFonts w:asciiTheme="minorHAnsi" w:eastAsiaTheme="minorEastAsia" w:hAnsiTheme="minorHAnsi" w:cstheme="minorBidi"/>
          <w:noProof/>
          <w:kern w:val="2"/>
          <w:sz w:val="21"/>
          <w:szCs w:val="22"/>
        </w:rPr>
      </w:pPr>
      <w:hyperlink w:anchor="_Toc69393373" w:history="1">
        <w:r w:rsidR="002C3ABF" w:rsidRPr="00F631FB">
          <w:rPr>
            <w:rStyle w:val="ad"/>
            <w:rFonts w:ascii="Arial" w:eastAsia="仿宋_GB2312" w:hAnsi="Arial" w:cs="Arial" w:hint="eastAsia"/>
            <w:b/>
            <w:noProof/>
          </w:rPr>
          <w:t>七、估价结果</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_Toc69393373 \h </w:instrText>
        </w:r>
        <w:r w:rsidR="00123EE9" w:rsidRPr="00F631FB">
          <w:rPr>
            <w:noProof/>
            <w:webHidden/>
          </w:rPr>
        </w:r>
        <w:r w:rsidR="00123EE9" w:rsidRPr="00F631FB">
          <w:rPr>
            <w:noProof/>
            <w:webHidden/>
          </w:rPr>
          <w:fldChar w:fldCharType="separate"/>
        </w:r>
        <w:r w:rsidR="00DC566A">
          <w:rPr>
            <w:noProof/>
            <w:webHidden/>
          </w:rPr>
          <w:t>6</w:t>
        </w:r>
        <w:r w:rsidR="00123EE9" w:rsidRPr="00F631FB">
          <w:rPr>
            <w:noProof/>
            <w:webHidden/>
          </w:rPr>
          <w:fldChar w:fldCharType="end"/>
        </w:r>
      </w:hyperlink>
    </w:p>
    <w:p w14:paraId="46F125A1" w14:textId="71A66489" w:rsidR="002C3ABF" w:rsidRPr="00F631FB" w:rsidRDefault="00492E2C" w:rsidP="002C3ABF">
      <w:pPr>
        <w:pStyle w:val="TOC2"/>
        <w:rPr>
          <w:rFonts w:asciiTheme="minorHAnsi" w:eastAsiaTheme="minorEastAsia" w:hAnsiTheme="minorHAnsi" w:cstheme="minorBidi"/>
          <w:noProof/>
          <w:kern w:val="2"/>
          <w:sz w:val="21"/>
          <w:szCs w:val="22"/>
        </w:rPr>
      </w:pPr>
      <w:hyperlink w:anchor="_Toc69393374" w:history="1">
        <w:r w:rsidR="002C3ABF" w:rsidRPr="00F631FB">
          <w:rPr>
            <w:rStyle w:val="ad"/>
            <w:rFonts w:ascii="Arial" w:hAnsi="Arial" w:cs="Arial" w:hint="eastAsia"/>
            <w:b/>
            <w:bCs/>
            <w:noProof/>
          </w:rPr>
          <w:t>八</w:t>
        </w:r>
        <w:r w:rsidR="002C3ABF" w:rsidRPr="00F631FB">
          <w:rPr>
            <w:rStyle w:val="ad"/>
            <w:rFonts w:ascii="Arial" w:eastAsia="仿宋_GB2312" w:hAnsi="Arial" w:cs="Arial" w:hint="eastAsia"/>
            <w:b/>
            <w:bCs/>
            <w:noProof/>
          </w:rPr>
          <w:t>、评估专业人员签字</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_Toc69393374 \h </w:instrText>
        </w:r>
        <w:r w:rsidR="00123EE9" w:rsidRPr="00F631FB">
          <w:rPr>
            <w:noProof/>
            <w:webHidden/>
          </w:rPr>
        </w:r>
        <w:r w:rsidR="00123EE9" w:rsidRPr="00F631FB">
          <w:rPr>
            <w:noProof/>
            <w:webHidden/>
          </w:rPr>
          <w:fldChar w:fldCharType="separate"/>
        </w:r>
        <w:r w:rsidR="00DC566A">
          <w:rPr>
            <w:noProof/>
            <w:webHidden/>
          </w:rPr>
          <w:t>8</w:t>
        </w:r>
        <w:r w:rsidR="00123EE9" w:rsidRPr="00F631FB">
          <w:rPr>
            <w:noProof/>
            <w:webHidden/>
          </w:rPr>
          <w:fldChar w:fldCharType="end"/>
        </w:r>
      </w:hyperlink>
    </w:p>
    <w:p w14:paraId="2C3D5B4B" w14:textId="1F58B76A" w:rsidR="002C3ABF" w:rsidRPr="00F631FB" w:rsidRDefault="00492E2C" w:rsidP="002C3ABF">
      <w:pPr>
        <w:pStyle w:val="TOC2"/>
        <w:rPr>
          <w:rFonts w:asciiTheme="minorHAnsi" w:eastAsiaTheme="minorEastAsia" w:hAnsiTheme="minorHAnsi" w:cstheme="minorBidi"/>
          <w:noProof/>
          <w:kern w:val="2"/>
          <w:sz w:val="21"/>
          <w:szCs w:val="22"/>
        </w:rPr>
      </w:pPr>
      <w:hyperlink w:anchor="_Toc69393375" w:history="1">
        <w:r w:rsidR="002C3ABF" w:rsidRPr="00F631FB">
          <w:rPr>
            <w:rStyle w:val="ad"/>
            <w:rFonts w:ascii="Arial" w:eastAsia="仿宋_GB2312" w:hAnsi="Arial" w:cs="Arial" w:hint="eastAsia"/>
            <w:b/>
            <w:noProof/>
          </w:rPr>
          <w:t>九、土地估价机构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_Toc69393375 \h </w:instrText>
        </w:r>
        <w:r w:rsidR="00123EE9" w:rsidRPr="00F631FB">
          <w:rPr>
            <w:noProof/>
            <w:webHidden/>
          </w:rPr>
        </w:r>
        <w:r w:rsidR="00123EE9" w:rsidRPr="00F631FB">
          <w:rPr>
            <w:noProof/>
            <w:webHidden/>
          </w:rPr>
          <w:fldChar w:fldCharType="separate"/>
        </w:r>
        <w:r w:rsidR="00DC566A">
          <w:rPr>
            <w:noProof/>
            <w:webHidden/>
          </w:rPr>
          <w:t>8</w:t>
        </w:r>
        <w:r w:rsidR="00123EE9" w:rsidRPr="00F631FB">
          <w:rPr>
            <w:noProof/>
            <w:webHidden/>
          </w:rPr>
          <w:fldChar w:fldCharType="end"/>
        </w:r>
      </w:hyperlink>
    </w:p>
    <w:p w14:paraId="48E422DD" w14:textId="59556F9F" w:rsidR="002C3ABF" w:rsidRPr="00F631FB" w:rsidRDefault="00492E2C" w:rsidP="002C3ABF">
      <w:pPr>
        <w:pStyle w:val="TOC1"/>
        <w:rPr>
          <w:rFonts w:asciiTheme="minorHAnsi" w:eastAsiaTheme="minorEastAsia" w:hAnsiTheme="minorHAnsi" w:cstheme="minorBidi"/>
          <w:noProof/>
          <w:kern w:val="2"/>
          <w:sz w:val="21"/>
          <w:szCs w:val="22"/>
        </w:rPr>
      </w:pPr>
      <w:hyperlink w:anchor="_Toc69393376" w:history="1">
        <w:r w:rsidR="002C3ABF" w:rsidRPr="00F631FB">
          <w:rPr>
            <w:rStyle w:val="ad"/>
            <w:rFonts w:ascii="Arial" w:cs="Arial" w:hint="eastAsia"/>
            <w:b/>
            <w:noProof/>
          </w:rPr>
          <w:t>第二部分</w:t>
        </w:r>
        <w:r w:rsidR="002C3ABF" w:rsidRPr="00F631FB">
          <w:rPr>
            <w:rStyle w:val="ad"/>
            <w:rFonts w:ascii="Arial" w:cs="Arial"/>
            <w:b/>
            <w:noProof/>
          </w:rPr>
          <w:t xml:space="preserve">  </w:t>
        </w:r>
        <w:r w:rsidR="002C3ABF" w:rsidRPr="00F631FB">
          <w:rPr>
            <w:rStyle w:val="ad"/>
            <w:rFonts w:ascii="Arial" w:cs="Arial" w:hint="eastAsia"/>
            <w:b/>
            <w:noProof/>
          </w:rPr>
          <w:t>估价对象界定</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_Toc69393376 \h </w:instrText>
        </w:r>
        <w:r w:rsidR="00123EE9" w:rsidRPr="00F631FB">
          <w:rPr>
            <w:noProof/>
            <w:webHidden/>
          </w:rPr>
        </w:r>
        <w:r w:rsidR="00123EE9" w:rsidRPr="00F631FB">
          <w:rPr>
            <w:noProof/>
            <w:webHidden/>
          </w:rPr>
          <w:fldChar w:fldCharType="separate"/>
        </w:r>
        <w:r w:rsidR="00DC566A">
          <w:rPr>
            <w:noProof/>
            <w:webHidden/>
          </w:rPr>
          <w:t>12</w:t>
        </w:r>
        <w:r w:rsidR="00123EE9" w:rsidRPr="00F631FB">
          <w:rPr>
            <w:noProof/>
            <w:webHidden/>
          </w:rPr>
          <w:fldChar w:fldCharType="end"/>
        </w:r>
      </w:hyperlink>
    </w:p>
    <w:p w14:paraId="731A5139" w14:textId="7173C262" w:rsidR="002C3ABF" w:rsidRPr="00F631FB" w:rsidRDefault="00492E2C" w:rsidP="002C3ABF">
      <w:pPr>
        <w:pStyle w:val="TOC2"/>
        <w:rPr>
          <w:rFonts w:asciiTheme="minorHAnsi" w:eastAsiaTheme="minorEastAsia" w:hAnsiTheme="minorHAnsi" w:cstheme="minorBidi"/>
          <w:noProof/>
          <w:kern w:val="2"/>
          <w:sz w:val="21"/>
          <w:szCs w:val="22"/>
        </w:rPr>
      </w:pPr>
      <w:hyperlink w:anchor="_Toc69393377" w:history="1">
        <w:r w:rsidR="002C3ABF" w:rsidRPr="00F631FB">
          <w:rPr>
            <w:rStyle w:val="ad"/>
            <w:rFonts w:ascii="Arial" w:eastAsia="仿宋_GB2312" w:hAnsi="Arial" w:cs="Arial" w:hint="eastAsia"/>
            <w:b/>
            <w:noProof/>
          </w:rPr>
          <w:t>一、委托估价方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_Toc69393377 \h </w:instrText>
        </w:r>
        <w:r w:rsidR="00123EE9" w:rsidRPr="00F631FB">
          <w:rPr>
            <w:noProof/>
            <w:webHidden/>
          </w:rPr>
        </w:r>
        <w:r w:rsidR="00123EE9" w:rsidRPr="00F631FB">
          <w:rPr>
            <w:noProof/>
            <w:webHidden/>
          </w:rPr>
          <w:fldChar w:fldCharType="separate"/>
        </w:r>
        <w:r w:rsidR="00DC566A">
          <w:rPr>
            <w:noProof/>
            <w:webHidden/>
          </w:rPr>
          <w:t>12</w:t>
        </w:r>
        <w:r w:rsidR="00123EE9" w:rsidRPr="00F631FB">
          <w:rPr>
            <w:noProof/>
            <w:webHidden/>
          </w:rPr>
          <w:fldChar w:fldCharType="end"/>
        </w:r>
      </w:hyperlink>
    </w:p>
    <w:p w14:paraId="53AAE8D9" w14:textId="544F63D3" w:rsidR="002C3ABF" w:rsidRPr="00F631FB" w:rsidRDefault="00492E2C" w:rsidP="002C3ABF">
      <w:pPr>
        <w:pStyle w:val="TOC2"/>
        <w:rPr>
          <w:rFonts w:asciiTheme="minorHAnsi" w:eastAsiaTheme="minorEastAsia" w:hAnsiTheme="minorHAnsi" w:cstheme="minorBidi"/>
          <w:noProof/>
          <w:kern w:val="2"/>
          <w:sz w:val="21"/>
          <w:szCs w:val="22"/>
        </w:rPr>
      </w:pPr>
      <w:hyperlink w:anchor="_Toc69393378" w:history="1">
        <w:r w:rsidR="002C3ABF" w:rsidRPr="00F631FB">
          <w:rPr>
            <w:rStyle w:val="ad"/>
            <w:rFonts w:ascii="Arial" w:eastAsia="仿宋_GB2312" w:hAnsi="Arial" w:cs="Arial" w:hint="eastAsia"/>
            <w:b/>
            <w:noProof/>
          </w:rPr>
          <w:t>二、估价对象</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_Toc69393378 \h </w:instrText>
        </w:r>
        <w:r w:rsidR="00123EE9" w:rsidRPr="00F631FB">
          <w:rPr>
            <w:noProof/>
            <w:webHidden/>
          </w:rPr>
        </w:r>
        <w:r w:rsidR="00123EE9" w:rsidRPr="00F631FB">
          <w:rPr>
            <w:noProof/>
            <w:webHidden/>
          </w:rPr>
          <w:fldChar w:fldCharType="separate"/>
        </w:r>
        <w:r w:rsidR="00DC566A">
          <w:rPr>
            <w:noProof/>
            <w:webHidden/>
          </w:rPr>
          <w:t>12</w:t>
        </w:r>
        <w:r w:rsidR="00123EE9" w:rsidRPr="00F631FB">
          <w:rPr>
            <w:noProof/>
            <w:webHidden/>
          </w:rPr>
          <w:fldChar w:fldCharType="end"/>
        </w:r>
      </w:hyperlink>
    </w:p>
    <w:p w14:paraId="5EB3B176" w14:textId="438B037B" w:rsidR="002C3ABF" w:rsidRPr="00F631FB" w:rsidRDefault="00492E2C" w:rsidP="002C3ABF">
      <w:pPr>
        <w:pStyle w:val="TOC2"/>
        <w:rPr>
          <w:rFonts w:asciiTheme="minorHAnsi" w:eastAsiaTheme="minorEastAsia" w:hAnsiTheme="minorHAnsi" w:cstheme="minorBidi"/>
          <w:noProof/>
          <w:kern w:val="2"/>
          <w:sz w:val="21"/>
          <w:szCs w:val="22"/>
        </w:rPr>
      </w:pPr>
      <w:hyperlink w:anchor="_Toc69393379" w:history="1">
        <w:r w:rsidR="002C3ABF" w:rsidRPr="00F631FB">
          <w:rPr>
            <w:rStyle w:val="ad"/>
            <w:rFonts w:ascii="Arial" w:eastAsia="仿宋_GB2312" w:hAnsi="Arial" w:cs="Arial" w:hint="eastAsia"/>
            <w:b/>
            <w:noProof/>
          </w:rPr>
          <w:t>三、估价对象概况</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_Toc69393379 \h </w:instrText>
        </w:r>
        <w:r w:rsidR="00123EE9" w:rsidRPr="00F631FB">
          <w:rPr>
            <w:noProof/>
            <w:webHidden/>
          </w:rPr>
        </w:r>
        <w:r w:rsidR="00123EE9" w:rsidRPr="00F631FB">
          <w:rPr>
            <w:noProof/>
            <w:webHidden/>
          </w:rPr>
          <w:fldChar w:fldCharType="separate"/>
        </w:r>
        <w:r w:rsidR="00DC566A">
          <w:rPr>
            <w:noProof/>
            <w:webHidden/>
          </w:rPr>
          <w:t>13</w:t>
        </w:r>
        <w:r w:rsidR="00123EE9" w:rsidRPr="00F631FB">
          <w:rPr>
            <w:noProof/>
            <w:webHidden/>
          </w:rPr>
          <w:fldChar w:fldCharType="end"/>
        </w:r>
      </w:hyperlink>
    </w:p>
    <w:p w14:paraId="2EABD389" w14:textId="01C69B21" w:rsidR="002C3ABF" w:rsidRPr="00F631FB" w:rsidRDefault="00492E2C" w:rsidP="002C3ABF">
      <w:pPr>
        <w:pStyle w:val="TOC2"/>
        <w:rPr>
          <w:rFonts w:asciiTheme="minorHAnsi" w:eastAsiaTheme="minorEastAsia" w:hAnsiTheme="minorHAnsi" w:cstheme="minorBidi"/>
          <w:noProof/>
          <w:kern w:val="2"/>
          <w:sz w:val="21"/>
          <w:szCs w:val="22"/>
        </w:rPr>
      </w:pPr>
      <w:hyperlink w:anchor="_Toc69393380" w:history="1">
        <w:r w:rsidR="002C3ABF" w:rsidRPr="00F631FB">
          <w:rPr>
            <w:rStyle w:val="ad"/>
            <w:rFonts w:ascii="Arial" w:eastAsia="仿宋_GB2312" w:hAnsi="Arial" w:cs="Arial" w:hint="eastAsia"/>
            <w:b/>
            <w:bCs/>
            <w:noProof/>
          </w:rPr>
          <w:t>四、影响地价的因素说明</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_Toc69393380 \h </w:instrText>
        </w:r>
        <w:r w:rsidR="00123EE9" w:rsidRPr="00F631FB">
          <w:rPr>
            <w:noProof/>
            <w:webHidden/>
          </w:rPr>
        </w:r>
        <w:r w:rsidR="00123EE9" w:rsidRPr="00F631FB">
          <w:rPr>
            <w:noProof/>
            <w:webHidden/>
          </w:rPr>
          <w:fldChar w:fldCharType="separate"/>
        </w:r>
        <w:r w:rsidR="00DC566A">
          <w:rPr>
            <w:noProof/>
            <w:webHidden/>
          </w:rPr>
          <w:t>17</w:t>
        </w:r>
        <w:r w:rsidR="00123EE9" w:rsidRPr="00F631FB">
          <w:rPr>
            <w:noProof/>
            <w:webHidden/>
          </w:rPr>
          <w:fldChar w:fldCharType="end"/>
        </w:r>
      </w:hyperlink>
    </w:p>
    <w:p w14:paraId="10DEF62E" w14:textId="3A613F86" w:rsidR="002C3ABF" w:rsidRPr="00F631FB" w:rsidRDefault="00492E2C" w:rsidP="002C3ABF">
      <w:pPr>
        <w:pStyle w:val="TOC1"/>
        <w:rPr>
          <w:rFonts w:asciiTheme="minorHAnsi" w:eastAsiaTheme="minorEastAsia" w:hAnsiTheme="minorHAnsi" w:cstheme="minorBidi"/>
          <w:noProof/>
          <w:kern w:val="2"/>
          <w:sz w:val="21"/>
          <w:szCs w:val="22"/>
        </w:rPr>
      </w:pPr>
      <w:hyperlink w:anchor="_Toc69393381" w:history="1">
        <w:r w:rsidR="002C3ABF" w:rsidRPr="00F631FB">
          <w:rPr>
            <w:rStyle w:val="ad"/>
            <w:rFonts w:ascii="Arial" w:cs="Arial" w:hint="eastAsia"/>
            <w:b/>
            <w:noProof/>
          </w:rPr>
          <w:t>第三部分</w:t>
        </w:r>
        <w:r w:rsidR="002C3ABF" w:rsidRPr="00F631FB">
          <w:rPr>
            <w:rStyle w:val="ad"/>
            <w:rFonts w:ascii="Arial" w:cs="Arial"/>
            <w:b/>
            <w:noProof/>
          </w:rPr>
          <w:t xml:space="preserve">  </w:t>
        </w:r>
        <w:r w:rsidR="002C3ABF" w:rsidRPr="00F631FB">
          <w:rPr>
            <w:rStyle w:val="ad"/>
            <w:rFonts w:ascii="Arial" w:cs="Arial" w:hint="eastAsia"/>
            <w:b/>
            <w:noProof/>
          </w:rPr>
          <w:t>土地估价结果及其使用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_Toc69393381 \h </w:instrText>
        </w:r>
        <w:r w:rsidR="00123EE9" w:rsidRPr="00F631FB">
          <w:rPr>
            <w:noProof/>
            <w:webHidden/>
          </w:rPr>
        </w:r>
        <w:r w:rsidR="00123EE9" w:rsidRPr="00F631FB">
          <w:rPr>
            <w:noProof/>
            <w:webHidden/>
          </w:rPr>
          <w:fldChar w:fldCharType="separate"/>
        </w:r>
        <w:r w:rsidR="00DC566A">
          <w:rPr>
            <w:noProof/>
            <w:webHidden/>
          </w:rPr>
          <w:t>43</w:t>
        </w:r>
        <w:r w:rsidR="00123EE9" w:rsidRPr="00F631FB">
          <w:rPr>
            <w:noProof/>
            <w:webHidden/>
          </w:rPr>
          <w:fldChar w:fldCharType="end"/>
        </w:r>
      </w:hyperlink>
    </w:p>
    <w:p w14:paraId="5496FA28" w14:textId="7D0F0410" w:rsidR="002C3ABF" w:rsidRPr="00F631FB" w:rsidRDefault="00492E2C" w:rsidP="002C3ABF">
      <w:pPr>
        <w:pStyle w:val="TOC2"/>
        <w:rPr>
          <w:rFonts w:asciiTheme="minorHAnsi" w:eastAsiaTheme="minorEastAsia" w:hAnsiTheme="minorHAnsi" w:cstheme="minorBidi"/>
          <w:noProof/>
          <w:kern w:val="2"/>
          <w:sz w:val="21"/>
          <w:szCs w:val="22"/>
        </w:rPr>
      </w:pPr>
      <w:hyperlink w:anchor="_Toc69393382" w:history="1">
        <w:r w:rsidR="002C3ABF" w:rsidRPr="00F631FB">
          <w:rPr>
            <w:rStyle w:val="ad"/>
            <w:rFonts w:ascii="Arial" w:eastAsia="仿宋_GB2312" w:hAnsi="Arial" w:cs="Arial" w:hint="eastAsia"/>
            <w:b/>
            <w:noProof/>
          </w:rPr>
          <w:t>一、估价依据</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_Toc69393382 \h </w:instrText>
        </w:r>
        <w:r w:rsidR="00123EE9" w:rsidRPr="00F631FB">
          <w:rPr>
            <w:noProof/>
            <w:webHidden/>
          </w:rPr>
        </w:r>
        <w:r w:rsidR="00123EE9" w:rsidRPr="00F631FB">
          <w:rPr>
            <w:noProof/>
            <w:webHidden/>
          </w:rPr>
          <w:fldChar w:fldCharType="separate"/>
        </w:r>
        <w:r w:rsidR="00DC566A">
          <w:rPr>
            <w:noProof/>
            <w:webHidden/>
          </w:rPr>
          <w:t>43</w:t>
        </w:r>
        <w:r w:rsidR="00123EE9" w:rsidRPr="00F631FB">
          <w:rPr>
            <w:noProof/>
            <w:webHidden/>
          </w:rPr>
          <w:fldChar w:fldCharType="end"/>
        </w:r>
      </w:hyperlink>
    </w:p>
    <w:p w14:paraId="3F07BA41" w14:textId="7917D956" w:rsidR="002C3ABF" w:rsidRPr="00F631FB" w:rsidRDefault="00492E2C" w:rsidP="002C3ABF">
      <w:pPr>
        <w:pStyle w:val="TOC2"/>
        <w:rPr>
          <w:rFonts w:asciiTheme="minorHAnsi" w:eastAsiaTheme="minorEastAsia" w:hAnsiTheme="minorHAnsi" w:cstheme="minorBidi"/>
          <w:noProof/>
          <w:kern w:val="2"/>
          <w:sz w:val="21"/>
          <w:szCs w:val="22"/>
        </w:rPr>
      </w:pPr>
      <w:hyperlink w:anchor="_Toc69393383" w:history="1">
        <w:r w:rsidR="002C3ABF" w:rsidRPr="00F631FB">
          <w:rPr>
            <w:rStyle w:val="ad"/>
            <w:rFonts w:ascii="Arial" w:eastAsia="仿宋_GB2312" w:hAnsi="Arial" w:cs="Arial" w:hint="eastAsia"/>
            <w:b/>
            <w:noProof/>
          </w:rPr>
          <w:t>二、土地估价原则</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_Toc69393383 \h </w:instrText>
        </w:r>
        <w:r w:rsidR="00123EE9" w:rsidRPr="00F631FB">
          <w:rPr>
            <w:noProof/>
            <w:webHidden/>
          </w:rPr>
        </w:r>
        <w:r w:rsidR="00123EE9" w:rsidRPr="00F631FB">
          <w:rPr>
            <w:noProof/>
            <w:webHidden/>
          </w:rPr>
          <w:fldChar w:fldCharType="separate"/>
        </w:r>
        <w:r w:rsidR="00DC566A">
          <w:rPr>
            <w:noProof/>
            <w:webHidden/>
          </w:rPr>
          <w:t>47</w:t>
        </w:r>
        <w:r w:rsidR="00123EE9" w:rsidRPr="00F631FB">
          <w:rPr>
            <w:noProof/>
            <w:webHidden/>
          </w:rPr>
          <w:fldChar w:fldCharType="end"/>
        </w:r>
      </w:hyperlink>
    </w:p>
    <w:p w14:paraId="268134C5" w14:textId="5F34759C" w:rsidR="002C3ABF" w:rsidRPr="00F631FB" w:rsidRDefault="00492E2C" w:rsidP="002C3ABF">
      <w:pPr>
        <w:pStyle w:val="TOC2"/>
        <w:rPr>
          <w:rFonts w:asciiTheme="minorHAnsi" w:eastAsiaTheme="minorEastAsia" w:hAnsiTheme="minorHAnsi" w:cstheme="minorBidi"/>
          <w:noProof/>
          <w:kern w:val="2"/>
          <w:sz w:val="21"/>
          <w:szCs w:val="22"/>
        </w:rPr>
      </w:pPr>
      <w:hyperlink w:anchor="_Toc69393384" w:history="1">
        <w:r w:rsidR="002C3ABF" w:rsidRPr="00F631FB">
          <w:rPr>
            <w:rStyle w:val="ad"/>
            <w:rFonts w:ascii="Arial" w:eastAsia="仿宋_GB2312" w:hAnsi="Arial" w:cs="Arial" w:hint="eastAsia"/>
            <w:b/>
            <w:noProof/>
          </w:rPr>
          <w:t>三、估价结果和估价报告的使用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_Toc69393384 \h </w:instrText>
        </w:r>
        <w:r w:rsidR="00123EE9" w:rsidRPr="00F631FB">
          <w:rPr>
            <w:noProof/>
            <w:webHidden/>
          </w:rPr>
        </w:r>
        <w:r w:rsidR="00123EE9" w:rsidRPr="00F631FB">
          <w:rPr>
            <w:noProof/>
            <w:webHidden/>
          </w:rPr>
          <w:fldChar w:fldCharType="separate"/>
        </w:r>
        <w:r w:rsidR="00DC566A">
          <w:rPr>
            <w:noProof/>
            <w:webHidden/>
          </w:rPr>
          <w:t>57</w:t>
        </w:r>
        <w:r w:rsidR="00123EE9" w:rsidRPr="00F631FB">
          <w:rPr>
            <w:noProof/>
            <w:webHidden/>
          </w:rPr>
          <w:fldChar w:fldCharType="end"/>
        </w:r>
      </w:hyperlink>
    </w:p>
    <w:p w14:paraId="45D22549" w14:textId="1D178688" w:rsidR="002C3ABF" w:rsidRPr="00F631FB" w:rsidRDefault="00492E2C" w:rsidP="002C3ABF">
      <w:pPr>
        <w:pStyle w:val="TOC1"/>
        <w:rPr>
          <w:rFonts w:asciiTheme="minorHAnsi" w:eastAsiaTheme="minorEastAsia" w:hAnsiTheme="minorHAnsi" w:cstheme="minorBidi"/>
          <w:noProof/>
          <w:kern w:val="2"/>
          <w:sz w:val="21"/>
          <w:szCs w:val="22"/>
        </w:rPr>
      </w:pPr>
      <w:hyperlink w:anchor="_Toc69393385" w:history="1">
        <w:r w:rsidR="002C3ABF" w:rsidRPr="00F631FB">
          <w:rPr>
            <w:rStyle w:val="ad"/>
            <w:rFonts w:ascii="Arial" w:cs="Arial" w:hint="eastAsia"/>
            <w:b/>
            <w:noProof/>
          </w:rPr>
          <w:t>第四部分</w:t>
        </w:r>
        <w:r w:rsidR="002C3ABF" w:rsidRPr="00F631FB">
          <w:rPr>
            <w:rStyle w:val="ad"/>
            <w:rFonts w:ascii="Arial" w:cs="Arial"/>
            <w:b/>
            <w:noProof/>
          </w:rPr>
          <w:t xml:space="preserve">  </w:t>
        </w:r>
        <w:r w:rsidR="002C3ABF" w:rsidRPr="00F631FB">
          <w:rPr>
            <w:rStyle w:val="ad"/>
            <w:rFonts w:ascii="Arial" w:cs="Arial" w:hint="eastAsia"/>
            <w:b/>
            <w:noProof/>
          </w:rPr>
          <w:t>附</w:t>
        </w:r>
        <w:r w:rsidR="002C3ABF" w:rsidRPr="00F631FB">
          <w:rPr>
            <w:rStyle w:val="ad"/>
            <w:rFonts w:ascii="Arial" w:cs="Arial"/>
            <w:b/>
            <w:noProof/>
          </w:rPr>
          <w:t xml:space="preserve">  </w:t>
        </w:r>
        <w:r w:rsidR="002C3ABF" w:rsidRPr="00F631FB">
          <w:rPr>
            <w:rStyle w:val="ad"/>
            <w:rFonts w:ascii="Arial" w:cs="Arial" w:hint="eastAsia"/>
            <w:b/>
            <w:noProof/>
          </w:rPr>
          <w:t>件</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_Toc69393385 \h </w:instrText>
        </w:r>
        <w:r w:rsidR="00123EE9" w:rsidRPr="00F631FB">
          <w:rPr>
            <w:noProof/>
            <w:webHidden/>
          </w:rPr>
        </w:r>
        <w:r w:rsidR="00123EE9" w:rsidRPr="00F631FB">
          <w:rPr>
            <w:noProof/>
            <w:webHidden/>
          </w:rPr>
          <w:fldChar w:fldCharType="separate"/>
        </w:r>
        <w:r w:rsidR="00DC566A">
          <w:rPr>
            <w:noProof/>
            <w:webHidden/>
          </w:rPr>
          <w:t>64</w:t>
        </w:r>
        <w:r w:rsidR="00123EE9" w:rsidRPr="00F631FB">
          <w:rPr>
            <w:noProof/>
            <w:webHidden/>
          </w:rPr>
          <w:fldChar w:fldCharType="end"/>
        </w:r>
      </w:hyperlink>
    </w:p>
    <w:p w14:paraId="29ED3272" w14:textId="77777777" w:rsidR="002C3ABF" w:rsidRPr="00F631FB" w:rsidRDefault="00123EE9" w:rsidP="002C3ABF">
      <w:pPr>
        <w:spacing w:line="360" w:lineRule="auto"/>
        <w:rPr>
          <w:rFonts w:ascii="Arial" w:eastAsia="仿宋_GB2312" w:hAnsi="Arial" w:cs="Arial"/>
          <w:sz w:val="44"/>
        </w:rPr>
        <w:sectPr w:rsidR="002C3ABF" w:rsidRPr="00F631FB">
          <w:headerReference w:type="first" r:id="rId11"/>
          <w:pgSz w:w="11907" w:h="16840"/>
          <w:pgMar w:top="1843" w:right="1134" w:bottom="1134" w:left="1134" w:header="1134" w:footer="907" w:gutter="340"/>
          <w:pgNumType w:start="0"/>
          <w:cols w:space="720"/>
          <w:titlePg/>
          <w:docGrid w:linePitch="326"/>
        </w:sectPr>
      </w:pPr>
      <w:r w:rsidRPr="00F631FB">
        <w:rPr>
          <w:rFonts w:ascii="Arial" w:eastAsia="仿宋_GB2312" w:hAnsi="Arial" w:cs="Arial"/>
          <w:sz w:val="28"/>
          <w:szCs w:val="28"/>
        </w:rPr>
        <w:fldChar w:fldCharType="end"/>
      </w:r>
    </w:p>
    <w:p w14:paraId="0BB4F97D" w14:textId="77777777" w:rsidR="002C3ABF" w:rsidRPr="00F631FB" w:rsidRDefault="002C3ABF" w:rsidP="002C3ABF">
      <w:pPr>
        <w:spacing w:line="360" w:lineRule="auto"/>
        <w:rPr>
          <w:rFonts w:ascii="Arial" w:eastAsia="仿宋_GB2312" w:hAnsi="Arial" w:cs="Arial"/>
          <w:sz w:val="44"/>
        </w:rPr>
        <w:sectPr w:rsidR="002C3ABF" w:rsidRPr="00F631FB">
          <w:headerReference w:type="default" r:id="rId12"/>
          <w:footerReference w:type="even" r:id="rId13"/>
          <w:footerReference w:type="default" r:id="rId14"/>
          <w:headerReference w:type="first" r:id="rId15"/>
          <w:footerReference w:type="first" r:id="rId16"/>
          <w:type w:val="continuous"/>
          <w:pgSz w:w="11907" w:h="16840"/>
          <w:pgMar w:top="1440" w:right="1440" w:bottom="1440" w:left="1803" w:header="851" w:footer="1134" w:gutter="0"/>
          <w:pgNumType w:start="1"/>
          <w:cols w:space="720"/>
          <w:titlePg/>
        </w:sectPr>
      </w:pPr>
    </w:p>
    <w:p w14:paraId="38D3DB1F" w14:textId="77777777" w:rsidR="002C3ABF" w:rsidRPr="00F631FB" w:rsidRDefault="002C3ABF" w:rsidP="002C3ABF">
      <w:pPr>
        <w:spacing w:line="360" w:lineRule="auto"/>
        <w:jc w:val="center"/>
        <w:rPr>
          <w:rFonts w:ascii="Arial" w:hAnsi="Arial" w:cs="Arial"/>
          <w:b/>
          <w:sz w:val="32"/>
        </w:rPr>
      </w:pPr>
      <w:r w:rsidRPr="00F631FB">
        <w:rPr>
          <w:rFonts w:ascii="Arial" w:hAnsi="Arial" w:cs="Arial"/>
          <w:b/>
          <w:sz w:val="32"/>
        </w:rPr>
        <w:lastRenderedPageBreak/>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p>
    <w:p w14:paraId="3289FC45" w14:textId="77777777" w:rsidR="002C3ABF" w:rsidRPr="00F631FB" w:rsidRDefault="002C3ABF" w:rsidP="002C3ABF">
      <w:pPr>
        <w:spacing w:line="360" w:lineRule="auto"/>
        <w:rPr>
          <w:rFonts w:ascii="Arial" w:eastAsia="楷体_GB2312" w:hAnsi="Arial" w:cs="Arial"/>
          <w:b/>
          <w:sz w:val="32"/>
        </w:rPr>
      </w:pPr>
    </w:p>
    <w:p w14:paraId="729FABE5" w14:textId="77777777" w:rsidR="002C3ABF" w:rsidRPr="00F631FB" w:rsidRDefault="002C3ABF" w:rsidP="002C3AB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摘</w:t>
      </w:r>
      <w:r w:rsidRPr="00F631FB">
        <w:rPr>
          <w:rFonts w:ascii="Arial" w:eastAsia="仿宋_GB2312" w:hAnsi="Arial" w:cs="Arial"/>
          <w:b/>
          <w:sz w:val="32"/>
        </w:rPr>
        <w:t xml:space="preserve">  </w:t>
      </w:r>
      <w:r w:rsidRPr="00F631FB">
        <w:rPr>
          <w:rFonts w:ascii="Arial" w:hAnsi="Arial" w:cs="Arial"/>
          <w:b/>
          <w:sz w:val="32"/>
        </w:rPr>
        <w:t>要</w:t>
      </w:r>
      <w:bookmarkEnd w:id="0"/>
      <w:bookmarkEnd w:id="1"/>
      <w:bookmarkEnd w:id="2"/>
      <w:bookmarkEnd w:id="3"/>
      <w:bookmarkEnd w:id="4"/>
      <w:bookmarkEnd w:id="5"/>
      <w:r w:rsidRPr="00F631FB">
        <w:rPr>
          <w:rFonts w:ascii="Arial" w:hAnsi="Arial" w:cs="Arial"/>
          <w:b/>
          <w:sz w:val="32"/>
        </w:rPr>
        <w:tab/>
      </w:r>
    </w:p>
    <w:p w14:paraId="72925F4F" w14:textId="77777777" w:rsidR="002C3ABF" w:rsidRPr="00F631FB" w:rsidRDefault="002C3ABF" w:rsidP="002C3ABF">
      <w:pPr>
        <w:spacing w:line="360" w:lineRule="auto"/>
        <w:rPr>
          <w:rFonts w:ascii="Arial" w:eastAsia="仿宋_GB2312" w:hAnsi="Arial" w:cs="Arial"/>
          <w:sz w:val="28"/>
        </w:rPr>
      </w:pPr>
    </w:p>
    <w:p w14:paraId="745F41EC" w14:textId="77777777" w:rsidR="002C3ABF" w:rsidRPr="00F631FB" w:rsidRDefault="002C3ABF" w:rsidP="002C3AB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F631FB">
        <w:rPr>
          <w:rFonts w:ascii="Arial" w:eastAsia="仿宋_GB2312" w:hAnsi="Arial" w:cs="Arial"/>
          <w:b/>
          <w:bCs/>
          <w:sz w:val="28"/>
        </w:rPr>
        <w:t>一、估价项目名称</w:t>
      </w:r>
      <w:bookmarkEnd w:id="6"/>
      <w:bookmarkEnd w:id="7"/>
      <w:bookmarkEnd w:id="8"/>
      <w:bookmarkEnd w:id="9"/>
      <w:bookmarkEnd w:id="10"/>
      <w:bookmarkEnd w:id="11"/>
      <w:bookmarkEnd w:id="12"/>
    </w:p>
    <w:p w14:paraId="0570EE0E" w14:textId="5227F044" w:rsidR="002C3ABF" w:rsidRPr="00F631FB" w:rsidRDefault="00BC6EDC" w:rsidP="002C3ABF">
      <w:pPr>
        <w:spacing w:line="360" w:lineRule="auto"/>
        <w:ind w:firstLineChars="199" w:firstLine="557"/>
        <w:jc w:val="both"/>
        <w:rPr>
          <w:rFonts w:ascii="Arial" w:eastAsia="仿宋_GB2312" w:hAnsi="Arial" w:cs="Arial"/>
          <w:sz w:val="28"/>
        </w:rPr>
      </w:pPr>
      <w:bookmarkStart w:id="13" w:name="_Hlk79696906"/>
      <w:bookmarkStart w:id="14" w:name="_Hlk79698272"/>
      <w:r w:rsidRPr="00F631FB">
        <w:rPr>
          <w:rFonts w:ascii="Arial" w:eastAsia="仿宋_GB2312" w:hAnsi="Arial" w:cs="Arial"/>
          <w:sz w:val="28"/>
        </w:rPr>
        <w:t>北京市海淀区</w:t>
      </w:r>
      <w:proofErr w:type="gramStart"/>
      <w:r w:rsidRPr="00F631FB">
        <w:rPr>
          <w:rFonts w:ascii="Arial" w:eastAsia="仿宋_GB2312" w:hAnsi="Arial" w:cs="Arial"/>
          <w:sz w:val="28"/>
        </w:rPr>
        <w:t>清河嘉园西区</w:t>
      </w:r>
      <w:proofErr w:type="gramEnd"/>
      <w:r w:rsidR="002C3ABF" w:rsidRPr="00F631FB">
        <w:rPr>
          <w:rFonts w:ascii="Arial" w:eastAsia="仿宋_GB2312" w:hAnsi="Arial" w:cs="Arial"/>
          <w:sz w:val="28"/>
        </w:rPr>
        <w:t>6</w:t>
      </w:r>
      <w:r w:rsidR="002C3ABF" w:rsidRPr="00F631FB">
        <w:rPr>
          <w:rFonts w:ascii="Arial" w:eastAsia="仿宋_GB2312" w:hAnsi="Arial" w:cs="Arial"/>
          <w:sz w:val="28"/>
        </w:rPr>
        <w:t>号、</w:t>
      </w:r>
      <w:r w:rsidR="002C3ABF" w:rsidRPr="00F631FB">
        <w:rPr>
          <w:rFonts w:ascii="Arial" w:eastAsia="仿宋_GB2312" w:hAnsi="Arial" w:cs="Arial"/>
          <w:sz w:val="28"/>
        </w:rPr>
        <w:t>7</w:t>
      </w:r>
      <w:r w:rsidR="002C3ABF" w:rsidRPr="00F631FB">
        <w:rPr>
          <w:rFonts w:ascii="Arial" w:eastAsia="仿宋_GB2312" w:hAnsi="Arial" w:cs="Arial"/>
          <w:sz w:val="28"/>
        </w:rPr>
        <w:t>号楼按实测数据签订补充协议项目国有建设用地使用权出让地价评估</w:t>
      </w:r>
    </w:p>
    <w:p w14:paraId="5869312D" w14:textId="77777777" w:rsidR="002C3ABF" w:rsidRPr="00F631FB" w:rsidRDefault="002C3ABF" w:rsidP="002C3ABF">
      <w:pPr>
        <w:spacing w:line="360" w:lineRule="auto"/>
        <w:jc w:val="both"/>
        <w:rPr>
          <w:rFonts w:ascii="Arial" w:eastAsia="仿宋_GB2312" w:hAnsi="Arial" w:cs="Arial"/>
          <w:b/>
          <w:bCs/>
          <w:sz w:val="28"/>
        </w:rPr>
      </w:pPr>
    </w:p>
    <w:p w14:paraId="56907DFD" w14:textId="77777777" w:rsidR="002C3ABF" w:rsidRPr="00F631FB" w:rsidRDefault="002C3ABF" w:rsidP="002C3ABF">
      <w:pPr>
        <w:spacing w:line="360" w:lineRule="auto"/>
        <w:jc w:val="both"/>
        <w:outlineLvl w:val="1"/>
        <w:rPr>
          <w:rFonts w:ascii="Arial" w:eastAsia="仿宋_GB2312" w:hAnsi="Arial" w:cs="Arial"/>
          <w:b/>
          <w:bCs/>
          <w:sz w:val="28"/>
        </w:rPr>
      </w:pPr>
      <w:bookmarkStart w:id="15" w:name="_Toc69393368"/>
      <w:r w:rsidRPr="00F631FB">
        <w:rPr>
          <w:rFonts w:ascii="Arial" w:eastAsia="仿宋_GB2312" w:hAnsi="Arial" w:cs="Arial"/>
          <w:b/>
          <w:bCs/>
          <w:sz w:val="28"/>
        </w:rPr>
        <w:t>二、委托估价方</w:t>
      </w:r>
      <w:bookmarkEnd w:id="15"/>
    </w:p>
    <w:p w14:paraId="003E294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w:t>
      </w:r>
      <w:r w:rsidRPr="00F631FB">
        <w:rPr>
          <w:rFonts w:ascii="Arial" w:eastAsia="仿宋_GB2312" w:hAnsi="Arial" w:cs="Arial" w:hint="eastAsia"/>
          <w:bCs/>
          <w:sz w:val="28"/>
        </w:rPr>
        <w:t>中心</w:t>
      </w:r>
      <w:r w:rsidRPr="00F631FB">
        <w:rPr>
          <w:rFonts w:ascii="Arial" w:eastAsia="仿宋_GB2312" w:hAnsi="Arial" w:cs="Arial"/>
          <w:bCs/>
          <w:sz w:val="28"/>
        </w:rPr>
        <w:t xml:space="preserve"> </w:t>
      </w:r>
    </w:p>
    <w:p w14:paraId="6BC3595E" w14:textId="77777777" w:rsidR="002C3ABF" w:rsidRPr="00F631FB" w:rsidRDefault="002C3ABF" w:rsidP="002C3ABF">
      <w:pPr>
        <w:spacing w:line="360" w:lineRule="auto"/>
        <w:ind w:left="1" w:right="-85" w:firstLineChars="200" w:firstLine="562"/>
        <w:jc w:val="both"/>
        <w:rPr>
          <w:rFonts w:ascii="Arial" w:eastAsia="仿宋_GB2312" w:hAnsi="Arial" w:cs="Arial"/>
          <w:b/>
          <w:bCs/>
          <w:sz w:val="28"/>
        </w:rPr>
      </w:pPr>
    </w:p>
    <w:p w14:paraId="404868A8" w14:textId="77777777" w:rsidR="002C3ABF" w:rsidRPr="00F631FB" w:rsidRDefault="002C3ABF" w:rsidP="002C3ABF">
      <w:pPr>
        <w:spacing w:line="360" w:lineRule="auto"/>
        <w:jc w:val="both"/>
        <w:outlineLvl w:val="1"/>
        <w:rPr>
          <w:rFonts w:ascii="Arial" w:eastAsia="仿宋_GB2312" w:hAnsi="Arial" w:cs="Arial"/>
          <w:b/>
          <w:bCs/>
          <w:sz w:val="28"/>
        </w:rPr>
      </w:pPr>
      <w:bookmarkStart w:id="16" w:name="_Toc425250303"/>
      <w:bookmarkStart w:id="17" w:name="_Toc416783519"/>
      <w:bookmarkStart w:id="18" w:name="_Toc515261587"/>
      <w:bookmarkStart w:id="19" w:name="_Toc469066303"/>
      <w:bookmarkStart w:id="20" w:name="_Toc418750881"/>
      <w:bookmarkStart w:id="21" w:name="_Toc515458360"/>
      <w:bookmarkStart w:id="22" w:name="_Toc524335057"/>
      <w:bookmarkStart w:id="23" w:name="_Toc69393369"/>
      <w:r w:rsidRPr="00F631FB">
        <w:rPr>
          <w:rFonts w:ascii="Arial" w:eastAsia="仿宋_GB2312" w:hAnsi="Arial" w:cs="Arial"/>
          <w:b/>
          <w:bCs/>
          <w:sz w:val="28"/>
        </w:rPr>
        <w:t>三、估价目的</w:t>
      </w:r>
      <w:bookmarkEnd w:id="16"/>
      <w:bookmarkEnd w:id="17"/>
      <w:bookmarkEnd w:id="18"/>
      <w:bookmarkEnd w:id="19"/>
      <w:bookmarkEnd w:id="20"/>
      <w:bookmarkEnd w:id="21"/>
      <w:bookmarkEnd w:id="22"/>
      <w:bookmarkEnd w:id="23"/>
    </w:p>
    <w:p w14:paraId="34E3C07C"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北京强佑房地产开发有限公司向北京市规划和自然资源委员会申请办理北京市海淀区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号楼按实测数据签订补充协议</w:t>
      </w:r>
      <w:r w:rsidRPr="00F631FB">
        <w:rPr>
          <w:rFonts w:ascii="Arial" w:eastAsia="仿宋_GB2312" w:hAnsi="Arial" w:cs="Arial"/>
          <w:sz w:val="28"/>
        </w:rPr>
        <w:t>手续</w:t>
      </w:r>
      <w:r w:rsidRPr="00F631FB">
        <w:rPr>
          <w:rFonts w:ascii="Arial" w:eastAsia="仿宋_GB2312" w:hAnsi="Arial" w:cs="Arial"/>
          <w:sz w:val="28"/>
          <w:szCs w:val="28"/>
        </w:rPr>
        <w:t>。</w:t>
      </w:r>
      <w:r w:rsidRPr="00F631FB">
        <w:rPr>
          <w:rFonts w:ascii="Arial" w:eastAsia="仿宋_GB2312" w:hAnsi="Arial" w:cs="Arial"/>
          <w:sz w:val="28"/>
        </w:rPr>
        <w:t>经北京市规划和自然资源委员会审查，该项目符合北京市国有建设用地使用权</w:t>
      </w:r>
      <w:r w:rsidRPr="00F631FB">
        <w:rPr>
          <w:rFonts w:ascii="Arial" w:eastAsia="仿宋_GB2312" w:hAnsi="Arial" w:cs="Arial" w:hint="eastAsia"/>
          <w:sz w:val="28"/>
        </w:rPr>
        <w:t>竣工实测后签订补充协议</w:t>
      </w:r>
      <w:r w:rsidRPr="00F631FB">
        <w:rPr>
          <w:rFonts w:ascii="Arial" w:eastAsia="仿宋_GB2312" w:hAnsi="Arial" w:cs="Arial"/>
          <w:sz w:val="28"/>
        </w:rPr>
        <w:t>的条件，故由</w:t>
      </w:r>
      <w:r w:rsidRPr="00F631FB">
        <w:rPr>
          <w:rFonts w:ascii="Arial" w:eastAsia="仿宋_GB2312" w:hAnsi="Arial" w:cs="Arial"/>
          <w:bCs/>
          <w:sz w:val="28"/>
        </w:rPr>
        <w:t>北京市土地利用事务中心</w:t>
      </w:r>
      <w:r w:rsidRPr="00F631FB">
        <w:rPr>
          <w:rFonts w:ascii="Arial" w:eastAsia="仿宋_GB2312" w:hAnsi="Arial" w:cs="Arial"/>
          <w:sz w:val="28"/>
        </w:rPr>
        <w:t>委托</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Pr="00F631FB">
        <w:rPr>
          <w:rFonts w:ascii="Arial" w:eastAsia="仿宋_GB2312" w:hAnsi="Arial" w:cs="Arial" w:hint="eastAsia"/>
          <w:sz w:val="28"/>
        </w:rPr>
        <w:t>土地协议出让后按实测数据签订补充协议</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rPr>
        <w:t>。</w:t>
      </w:r>
    </w:p>
    <w:p w14:paraId="205C2B84" w14:textId="77777777" w:rsidR="002C3ABF" w:rsidRPr="00F631FB" w:rsidRDefault="002C3ABF" w:rsidP="002C3ABF">
      <w:pPr>
        <w:spacing w:line="360" w:lineRule="auto"/>
        <w:ind w:firstLineChars="200" w:firstLine="562"/>
        <w:jc w:val="both"/>
        <w:rPr>
          <w:rFonts w:ascii="Arial" w:eastAsia="仿宋_GB2312" w:hAnsi="Arial" w:cs="Arial"/>
          <w:b/>
          <w:bCs/>
          <w:sz w:val="28"/>
        </w:rPr>
      </w:pPr>
    </w:p>
    <w:p w14:paraId="0AFE31F6" w14:textId="77777777" w:rsidR="002C3ABF" w:rsidRPr="00F631FB" w:rsidRDefault="002C3ABF" w:rsidP="002C3ABF">
      <w:pPr>
        <w:spacing w:line="360" w:lineRule="auto"/>
        <w:jc w:val="both"/>
        <w:outlineLvl w:val="1"/>
        <w:rPr>
          <w:rFonts w:ascii="Arial" w:eastAsia="仿宋_GB2312" w:hAnsi="Arial" w:cs="Arial"/>
          <w:b/>
          <w:bCs/>
          <w:sz w:val="28"/>
        </w:rPr>
      </w:pPr>
      <w:bookmarkStart w:id="24" w:name="_Toc515261588"/>
      <w:bookmarkStart w:id="25" w:name="_Toc425250304"/>
      <w:bookmarkStart w:id="26" w:name="_Toc418750882"/>
      <w:bookmarkStart w:id="27" w:name="_Toc515458361"/>
      <w:bookmarkStart w:id="28" w:name="_Toc469066304"/>
      <w:bookmarkStart w:id="29" w:name="_Toc416783520"/>
      <w:bookmarkStart w:id="30" w:name="_Toc524335058"/>
      <w:bookmarkStart w:id="31" w:name="_Toc69393370"/>
      <w:r w:rsidRPr="00F631FB">
        <w:rPr>
          <w:rFonts w:ascii="Arial" w:eastAsia="仿宋_GB2312" w:hAnsi="Arial" w:cs="Arial"/>
          <w:b/>
          <w:bCs/>
          <w:sz w:val="28"/>
        </w:rPr>
        <w:t>四、估价期日</w:t>
      </w:r>
      <w:bookmarkEnd w:id="24"/>
      <w:bookmarkEnd w:id="25"/>
      <w:bookmarkEnd w:id="26"/>
      <w:bookmarkEnd w:id="27"/>
      <w:bookmarkEnd w:id="28"/>
      <w:bookmarkEnd w:id="29"/>
      <w:bookmarkEnd w:id="30"/>
      <w:bookmarkEnd w:id="31"/>
    </w:p>
    <w:p w14:paraId="54CF570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sz w:val="28"/>
          <w:szCs w:val="28"/>
        </w:rPr>
        <w:t>根据《国有建设用地使用权出让地价评估委托书》确定</w:t>
      </w:r>
      <w:r w:rsidRPr="00F631FB">
        <w:rPr>
          <w:rFonts w:ascii="Arial" w:eastAsia="仿宋_GB2312" w:hAnsi="Arial" w:cs="Arial"/>
          <w:sz w:val="28"/>
        </w:rPr>
        <w:t>）</w:t>
      </w:r>
    </w:p>
    <w:p w14:paraId="314A64E9"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0E0E0F6C"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32" w:name="_Toc469066305"/>
      <w:bookmarkStart w:id="33" w:name="_Toc425250305"/>
      <w:bookmarkStart w:id="34" w:name="_Toc515261589"/>
      <w:bookmarkStart w:id="35" w:name="_Toc418750883"/>
      <w:bookmarkStart w:id="36" w:name="_Toc416783521"/>
      <w:bookmarkStart w:id="37" w:name="_Toc515458362"/>
      <w:bookmarkStart w:id="38" w:name="_Toc524335059"/>
      <w:bookmarkStart w:id="39" w:name="_Toc69393371"/>
      <w:r w:rsidRPr="00F631FB">
        <w:rPr>
          <w:rFonts w:ascii="Arial" w:eastAsia="仿宋_GB2312" w:hAnsi="Arial" w:cs="Arial"/>
          <w:b/>
          <w:bCs/>
          <w:sz w:val="28"/>
        </w:rPr>
        <w:t>五、估价日期</w:t>
      </w:r>
      <w:bookmarkEnd w:id="32"/>
      <w:bookmarkEnd w:id="33"/>
      <w:bookmarkEnd w:id="34"/>
      <w:bookmarkEnd w:id="35"/>
      <w:bookmarkEnd w:id="36"/>
      <w:bookmarkEnd w:id="37"/>
      <w:bookmarkEnd w:id="38"/>
      <w:bookmarkEnd w:id="39"/>
      <w:r w:rsidRPr="00F631FB">
        <w:rPr>
          <w:rFonts w:ascii="Arial" w:eastAsia="仿宋_GB2312" w:hAnsi="Arial" w:cs="Arial"/>
          <w:b/>
          <w:bCs/>
          <w:sz w:val="28"/>
        </w:rPr>
        <w:tab/>
      </w:r>
    </w:p>
    <w:p w14:paraId="4C724E5E" w14:textId="5E6E4CA3"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日至</w:t>
      </w:r>
      <w:bookmarkStart w:id="40" w:name="_Toc425250306"/>
      <w:bookmarkStart w:id="41" w:name="_Toc416783522"/>
      <w:bookmarkStart w:id="42" w:name="_Toc469066306"/>
      <w:bookmarkStart w:id="43" w:name="_Toc418750884"/>
      <w:r w:rsidR="00C27A00">
        <w:rPr>
          <w:rFonts w:ascii="Arial" w:eastAsia="仿宋_GB2312" w:hAnsi="Arial" w:cs="Arial"/>
          <w:sz w:val="28"/>
        </w:rPr>
        <w:t>2021</w:t>
      </w:r>
      <w:r w:rsidR="00C27A00">
        <w:rPr>
          <w:rFonts w:ascii="Arial" w:eastAsia="仿宋_GB2312" w:hAnsi="Arial" w:cs="Arial"/>
          <w:sz w:val="28"/>
        </w:rPr>
        <w:t>年</w:t>
      </w:r>
      <w:r w:rsidR="00C27A00">
        <w:rPr>
          <w:rFonts w:ascii="Arial" w:eastAsia="仿宋_GB2312" w:hAnsi="Arial" w:cs="Arial"/>
          <w:sz w:val="28"/>
        </w:rPr>
        <w:t>9</w:t>
      </w:r>
      <w:r w:rsidR="00C27A00">
        <w:rPr>
          <w:rFonts w:ascii="Arial" w:eastAsia="仿宋_GB2312" w:hAnsi="Arial" w:cs="Arial"/>
          <w:sz w:val="28"/>
        </w:rPr>
        <w:t>月</w:t>
      </w:r>
      <w:r w:rsidR="00C27A00">
        <w:rPr>
          <w:rFonts w:ascii="Arial" w:eastAsia="仿宋_GB2312" w:hAnsi="Arial" w:cs="Arial"/>
          <w:sz w:val="28"/>
        </w:rPr>
        <w:t>15</w:t>
      </w:r>
      <w:r w:rsidR="00C27A00">
        <w:rPr>
          <w:rFonts w:ascii="Arial" w:eastAsia="仿宋_GB2312" w:hAnsi="Arial" w:cs="Arial"/>
          <w:sz w:val="28"/>
        </w:rPr>
        <w:t>日</w:t>
      </w:r>
    </w:p>
    <w:p w14:paraId="58354576"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0EB6AD7E"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44" w:name="_Toc524335060"/>
      <w:bookmarkStart w:id="45" w:name="_Toc69393372"/>
      <w:r w:rsidRPr="00F631FB">
        <w:rPr>
          <w:rFonts w:ascii="Arial" w:eastAsia="仿宋_GB2312" w:hAnsi="Arial" w:cs="Arial"/>
          <w:b/>
          <w:bCs/>
          <w:sz w:val="28"/>
        </w:rPr>
        <w:t>六、地价定义</w:t>
      </w:r>
      <w:bookmarkEnd w:id="40"/>
      <w:bookmarkEnd w:id="41"/>
      <w:bookmarkEnd w:id="42"/>
      <w:bookmarkEnd w:id="43"/>
      <w:bookmarkEnd w:id="44"/>
      <w:bookmarkEnd w:id="45"/>
    </w:p>
    <w:p w14:paraId="112A6449"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核定本项目应该补缴的地价款，需评估估价对象的熟地价（</w:t>
      </w:r>
      <w:r w:rsidRPr="00F631FB">
        <w:rPr>
          <w:rFonts w:ascii="Arial" w:eastAsia="仿宋_GB2312" w:hAnsi="Arial" w:cs="Arial"/>
          <w:sz w:val="28"/>
          <w:szCs w:val="28"/>
        </w:rPr>
        <w:t>正常市场价格</w:t>
      </w:r>
      <w:r w:rsidRPr="00F631FB">
        <w:rPr>
          <w:rFonts w:ascii="Arial" w:eastAsia="仿宋_GB2312" w:hAnsi="Arial" w:cs="Arial"/>
          <w:sz w:val="28"/>
        </w:rPr>
        <w:t>）、</w:t>
      </w:r>
      <w:r w:rsidRPr="00F631FB">
        <w:rPr>
          <w:rFonts w:ascii="Arial" w:eastAsia="仿宋_GB2312" w:hAnsi="Arial" w:cs="Arial"/>
          <w:sz w:val="28"/>
          <w:szCs w:val="28"/>
        </w:rPr>
        <w:t>政府土地出让收益。</w:t>
      </w:r>
    </w:p>
    <w:p w14:paraId="22561020"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（一）</w:t>
      </w:r>
      <w:r w:rsidRPr="00F631FB">
        <w:rPr>
          <w:rFonts w:ascii="Arial" w:eastAsia="仿宋_GB2312" w:hAnsi="Arial" w:cs="Arial"/>
          <w:sz w:val="28"/>
        </w:rPr>
        <w:t>熟地价（</w:t>
      </w:r>
      <w:r w:rsidRPr="00F631FB">
        <w:rPr>
          <w:rFonts w:ascii="Arial" w:eastAsia="仿宋_GB2312" w:hAnsi="Arial" w:cs="Arial"/>
          <w:sz w:val="28"/>
          <w:szCs w:val="28"/>
        </w:rPr>
        <w:t>正常市场价格</w:t>
      </w:r>
      <w:r w:rsidRPr="00F631FB">
        <w:rPr>
          <w:rFonts w:ascii="Arial" w:eastAsia="仿宋_GB2312" w:hAnsi="Arial" w:cs="Arial"/>
          <w:sz w:val="28"/>
        </w:rPr>
        <w:t>）</w:t>
      </w:r>
    </w:p>
    <w:p w14:paraId="5AB559AA"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A3DB7E1"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土地用途设定：</w:t>
      </w:r>
    </w:p>
    <w:p w14:paraId="2CC42CDF"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住宅、配套商业、综合（卫生服务中心）</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7CFA43D8"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、地下办公</w:t>
      </w:r>
      <w:r w:rsidRPr="00F631FB">
        <w:rPr>
          <w:rFonts w:ascii="Arial" w:eastAsia="仿宋_GB2312" w:hAnsi="Arial" w:cs="Arial" w:hint="eastAsia"/>
          <w:sz w:val="28"/>
          <w:szCs w:val="28"/>
        </w:rPr>
        <w:t>（公共服务设施）地下仓储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rPr>
        <w:t>。</w:t>
      </w:r>
    </w:p>
    <w:p w14:paraId="2809B7B2"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土地使用权类型：</w:t>
      </w:r>
    </w:p>
    <w:p w14:paraId="17D8F5D1" w14:textId="7FF2BAF4" w:rsidR="002C3ABF" w:rsidRPr="00F631FB" w:rsidRDefault="00171B07"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002C3ABF" w:rsidRPr="00F631FB">
        <w:rPr>
          <w:rFonts w:ascii="Arial" w:eastAsia="仿宋_GB2312" w:hAnsi="Arial" w:cs="Arial"/>
          <w:sz w:val="28"/>
          <w:szCs w:val="28"/>
        </w:rPr>
        <w:t>北京市海淀区</w:t>
      </w:r>
      <w:proofErr w:type="gramStart"/>
      <w:r w:rsidR="002C3ABF" w:rsidRPr="00F631FB">
        <w:rPr>
          <w:rFonts w:ascii="Arial" w:eastAsia="仿宋_GB2312" w:hAnsi="Arial" w:cs="Arial" w:hint="eastAsia"/>
          <w:sz w:val="28"/>
          <w:szCs w:val="28"/>
        </w:rPr>
        <w:t>清河嘉园西区</w:t>
      </w:r>
      <w:proofErr w:type="gramEnd"/>
      <w:r w:rsidR="002C3ABF" w:rsidRPr="00F631FB">
        <w:rPr>
          <w:rFonts w:ascii="Arial" w:eastAsia="仿宋_GB2312" w:hAnsi="Arial" w:cs="Arial" w:hint="eastAsia"/>
          <w:sz w:val="28"/>
          <w:szCs w:val="28"/>
        </w:rPr>
        <w:t>6</w:t>
      </w:r>
      <w:r w:rsidR="002C3ABF" w:rsidRPr="00F631FB">
        <w:rPr>
          <w:rFonts w:ascii="Arial" w:eastAsia="仿宋_GB2312" w:hAnsi="Arial" w:cs="Arial" w:hint="eastAsia"/>
          <w:sz w:val="28"/>
          <w:szCs w:val="28"/>
        </w:rPr>
        <w:t>号、</w:t>
      </w:r>
      <w:r w:rsidR="002C3ABF" w:rsidRPr="00F631FB">
        <w:rPr>
          <w:rFonts w:ascii="Arial" w:eastAsia="仿宋_GB2312" w:hAnsi="Arial" w:cs="Arial" w:hint="eastAsia"/>
          <w:sz w:val="28"/>
          <w:szCs w:val="28"/>
        </w:rPr>
        <w:t>7</w:t>
      </w:r>
      <w:r w:rsidR="002C3ABF" w:rsidRPr="00F631FB">
        <w:rPr>
          <w:rFonts w:ascii="Arial" w:eastAsia="仿宋_GB2312" w:hAnsi="Arial" w:cs="Arial" w:hint="eastAsia"/>
          <w:sz w:val="28"/>
          <w:szCs w:val="28"/>
        </w:rPr>
        <w:t>号楼</w:t>
      </w:r>
      <w:r w:rsidR="002C3ABF" w:rsidRPr="00F631FB">
        <w:rPr>
          <w:rFonts w:ascii="Arial" w:eastAsia="仿宋_GB2312" w:hAnsi="Arial" w:cs="Arial"/>
          <w:sz w:val="28"/>
          <w:szCs w:val="28"/>
        </w:rPr>
        <w:t>为出让用地，此次拟</w:t>
      </w:r>
      <w:r w:rsidR="002C3ABF" w:rsidRPr="00F631FB">
        <w:rPr>
          <w:rFonts w:ascii="Arial" w:eastAsia="仿宋_GB2312" w:hAnsi="Arial" w:cs="Arial" w:hint="eastAsia"/>
          <w:sz w:val="28"/>
          <w:szCs w:val="28"/>
        </w:rPr>
        <w:t>按实测数据签订补充协议</w:t>
      </w:r>
      <w:r w:rsidR="002C3ABF" w:rsidRPr="00F631FB">
        <w:rPr>
          <w:rFonts w:ascii="Arial" w:eastAsia="仿宋_GB2312" w:hAnsi="Arial" w:cs="Arial"/>
          <w:sz w:val="28"/>
          <w:szCs w:val="28"/>
        </w:rPr>
        <w:t>，根据估价目的，设定估价对象土地使用权类型为出让。</w:t>
      </w:r>
      <w:r w:rsidR="002C3ABF" w:rsidRPr="00F631FB">
        <w:rPr>
          <w:rFonts w:ascii="Arial" w:eastAsia="仿宋_GB2312" w:hAnsi="Arial" w:cs="Arial"/>
          <w:sz w:val="28"/>
          <w:szCs w:val="28"/>
        </w:rPr>
        <w:t xml:space="preserve">    </w:t>
      </w:r>
    </w:p>
    <w:p w14:paraId="795B17B5"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土地开发程度设定：</w:t>
      </w:r>
    </w:p>
    <w:p w14:paraId="36A97137" w14:textId="6BEF3383" w:rsidR="002C3ABF" w:rsidRPr="00F631FB" w:rsidRDefault="00BC6EDC"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北京市海淀区</w:t>
      </w:r>
      <w:proofErr w:type="gramStart"/>
      <w:r w:rsidRPr="00F631FB">
        <w:rPr>
          <w:rFonts w:ascii="Arial" w:eastAsia="仿宋_GB2312" w:hAnsi="Arial" w:cs="Arial"/>
          <w:sz w:val="28"/>
          <w:szCs w:val="28"/>
        </w:rPr>
        <w:t>清河嘉园西区</w:t>
      </w:r>
      <w:proofErr w:type="gramEnd"/>
      <w:r w:rsidR="002C3ABF" w:rsidRPr="00F631FB">
        <w:rPr>
          <w:rFonts w:ascii="Arial" w:eastAsia="仿宋_GB2312" w:hAnsi="Arial" w:cs="Arial" w:hint="eastAsia"/>
          <w:sz w:val="28"/>
          <w:szCs w:val="28"/>
        </w:rPr>
        <w:t>6</w:t>
      </w:r>
      <w:r w:rsidR="002C3ABF" w:rsidRPr="00F631FB">
        <w:rPr>
          <w:rFonts w:ascii="Arial" w:eastAsia="仿宋_GB2312" w:hAnsi="Arial" w:cs="Arial" w:hint="eastAsia"/>
          <w:sz w:val="28"/>
          <w:szCs w:val="28"/>
        </w:rPr>
        <w:t>号、</w:t>
      </w:r>
      <w:r w:rsidR="002C3ABF" w:rsidRPr="00F631FB">
        <w:rPr>
          <w:rFonts w:ascii="Arial" w:eastAsia="仿宋_GB2312" w:hAnsi="Arial" w:cs="Arial" w:hint="eastAsia"/>
          <w:sz w:val="28"/>
          <w:szCs w:val="28"/>
        </w:rPr>
        <w:t>7</w:t>
      </w:r>
      <w:r w:rsidR="002C3ABF" w:rsidRPr="00F631FB">
        <w:rPr>
          <w:rFonts w:ascii="Arial" w:eastAsia="仿宋_GB2312" w:hAnsi="Arial" w:cs="Arial" w:hint="eastAsia"/>
          <w:sz w:val="28"/>
          <w:szCs w:val="28"/>
        </w:rPr>
        <w:t>号楼住宅</w:t>
      </w:r>
      <w:r w:rsidR="002C3ABF" w:rsidRPr="00F631FB">
        <w:rPr>
          <w:rFonts w:ascii="Arial" w:eastAsia="仿宋_GB2312" w:hAnsi="Arial" w:cs="Arial"/>
          <w:sz w:val="28"/>
          <w:szCs w:val="28"/>
        </w:rPr>
        <w:t>现状开发程度为宗地外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w:t>
      </w:r>
      <w:r w:rsidR="002C3ABF" w:rsidRPr="00F631FB">
        <w:rPr>
          <w:rFonts w:ascii="Arial" w:eastAsia="仿宋_GB2312" w:hAnsi="Arial" w:cs="Arial" w:hint="eastAsia"/>
          <w:sz w:val="28"/>
          <w:szCs w:val="28"/>
        </w:rPr>
        <w:t>，</w:t>
      </w:r>
      <w:r w:rsidR="002C3ABF" w:rsidRPr="00F631FB">
        <w:rPr>
          <w:rFonts w:ascii="Arial" w:eastAsia="仿宋_GB2312" w:hAnsi="Arial" w:cs="Arial"/>
          <w:sz w:val="28"/>
          <w:szCs w:val="28"/>
        </w:rPr>
        <w:t>宗地内</w:t>
      </w:r>
      <w:r w:rsidR="002C3ABF" w:rsidRPr="00F631FB">
        <w:rPr>
          <w:rFonts w:ascii="Arial" w:eastAsia="仿宋_GB2312" w:hAnsi="Arial" w:cs="Arial" w:hint="eastAsia"/>
          <w:sz w:val="28"/>
          <w:szCs w:val="28"/>
        </w:rPr>
        <w:t>已竣工</w:t>
      </w:r>
      <w:r w:rsidR="002C3ABF" w:rsidRPr="00F631FB">
        <w:rPr>
          <w:rFonts w:ascii="Arial" w:eastAsia="仿宋_GB2312" w:hAnsi="Arial" w:cs="Arial"/>
          <w:sz w:val="28"/>
          <w:szCs w:val="28"/>
        </w:rPr>
        <w:t>。此次拟</w:t>
      </w:r>
      <w:r w:rsidR="002C3ABF" w:rsidRPr="00F631FB">
        <w:rPr>
          <w:rFonts w:ascii="Arial" w:eastAsia="仿宋_GB2312" w:hAnsi="Arial" w:cs="Arial" w:hint="eastAsia"/>
          <w:sz w:val="28"/>
          <w:szCs w:val="28"/>
        </w:rPr>
        <w:t>按实测数据签订补充协议</w:t>
      </w:r>
      <w:r w:rsidR="002C3ABF" w:rsidRPr="00F631FB">
        <w:rPr>
          <w:rFonts w:ascii="Arial" w:eastAsia="仿宋_GB2312" w:hAnsi="Arial" w:cs="Arial"/>
          <w:sz w:val="28"/>
          <w:szCs w:val="28"/>
        </w:rPr>
        <w:t>，根据估价目的，本次评估设定估价对象开发程度为宗地外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（即通路、通上水、通下水、通电、通讯、通暖、通燃气、通热力），宗地内</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场地平整</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w:t>
      </w:r>
    </w:p>
    <w:p w14:paraId="1D692B91"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土地使用权年限设定：</w:t>
      </w:r>
    </w:p>
    <w:p w14:paraId="66B91252" w14:textId="1E399CB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w:t>
      </w:r>
      <w:r w:rsidRPr="00F631FB">
        <w:rPr>
          <w:rFonts w:ascii="Arial" w:eastAsia="仿宋_GB2312" w:hAnsi="Arial" w:cs="Arial"/>
          <w:sz w:val="28"/>
          <w:szCs w:val="28"/>
        </w:rPr>
        <w:t>北京市海淀区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用途土地</w:t>
      </w:r>
      <w:r w:rsidRPr="00F631FB">
        <w:rPr>
          <w:rFonts w:ascii="Arial" w:eastAsia="仿宋_GB2312" w:hAnsi="Arial" w:cs="Arial"/>
          <w:sz w:val="28"/>
        </w:rPr>
        <w:t>使用期限至</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商业</w:t>
      </w:r>
      <w:r w:rsidRPr="00F631FB">
        <w:rPr>
          <w:rFonts w:ascii="Arial" w:eastAsia="仿宋_GB2312" w:hAnsi="Arial" w:cs="Arial"/>
          <w:sz w:val="28"/>
        </w:rPr>
        <w:t>用途土地使用期限至</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sz w:val="28"/>
        </w:rPr>
        <w:t>，综合（卫生服务中心）用途土地使用期限至</w:t>
      </w:r>
      <w:r w:rsidRPr="00F631FB">
        <w:rPr>
          <w:rFonts w:ascii="Arial" w:eastAsia="仿宋_GB2312" w:hAnsi="Arial" w:cs="Arial" w:hint="eastAsia"/>
          <w:sz w:val="28"/>
        </w:rPr>
        <w:t>2052</w:t>
      </w:r>
      <w:r w:rsidRPr="00F631FB">
        <w:rPr>
          <w:rFonts w:ascii="Arial" w:eastAsia="仿宋_GB2312" w:hAnsi="Arial" w:cs="Arial" w:hint="eastAsia"/>
          <w:sz w:val="28"/>
        </w:rPr>
        <w:t>年</w:t>
      </w:r>
      <w:r w:rsidRPr="00F631FB">
        <w:rPr>
          <w:rFonts w:ascii="Arial" w:eastAsia="仿宋_GB2312" w:hAnsi="Arial" w:cs="Arial" w:hint="eastAsia"/>
          <w:sz w:val="28"/>
        </w:rPr>
        <w:t>6</w:t>
      </w:r>
      <w:r w:rsidRPr="00F631FB">
        <w:rPr>
          <w:rFonts w:ascii="Arial" w:eastAsia="仿宋_GB2312" w:hAnsi="Arial" w:cs="Arial" w:hint="eastAsia"/>
          <w:sz w:val="28"/>
        </w:rPr>
        <w:t>月</w:t>
      </w:r>
      <w:r w:rsidRPr="00F631FB">
        <w:rPr>
          <w:rFonts w:ascii="Arial" w:eastAsia="仿宋_GB2312" w:hAnsi="Arial" w:cs="Arial" w:hint="eastAsia"/>
          <w:sz w:val="28"/>
        </w:rPr>
        <w:t>16</w:t>
      </w:r>
      <w:r w:rsidRPr="00F631FB">
        <w:rPr>
          <w:rFonts w:ascii="Arial" w:eastAsia="仿宋_GB2312" w:hAnsi="Arial" w:cs="Arial" w:hint="eastAsia"/>
          <w:sz w:val="28"/>
        </w:rPr>
        <w:t>日，</w:t>
      </w:r>
      <w:r w:rsidRPr="00F631FB">
        <w:rPr>
          <w:rFonts w:ascii="Arial" w:eastAsia="仿宋_GB2312" w:hAnsi="Arial" w:cs="Arial"/>
          <w:sz w:val="28"/>
        </w:rPr>
        <w:t>于估价期日</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hint="eastAsia"/>
          <w:sz w:val="28"/>
        </w:rPr>
        <w:t>住宅</w:t>
      </w:r>
      <w:r w:rsidRPr="00F631FB">
        <w:rPr>
          <w:rFonts w:ascii="Arial" w:eastAsia="仿宋_GB2312" w:hAnsi="Arial" w:cs="Arial"/>
          <w:sz w:val="28"/>
        </w:rPr>
        <w:t>用途土地剩余使用年限为</w:t>
      </w:r>
      <w:r w:rsidRPr="00F631FB">
        <w:rPr>
          <w:rFonts w:ascii="Arial" w:eastAsia="仿宋_GB2312" w:hAnsi="Arial" w:cs="Arial" w:hint="eastAsia"/>
          <w:sz w:val="28"/>
        </w:rPr>
        <w:t>50.8</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sz w:val="28"/>
        </w:rPr>
        <w:t>商业用途土地剩余使用年限为</w:t>
      </w:r>
      <w:r w:rsidRPr="00F631FB">
        <w:rPr>
          <w:rFonts w:ascii="Arial" w:eastAsia="仿宋_GB2312" w:hAnsi="Arial" w:cs="Arial" w:hint="eastAsia"/>
          <w:sz w:val="28"/>
        </w:rPr>
        <w:t>20.8</w:t>
      </w:r>
      <w:r w:rsidRPr="00F631FB">
        <w:rPr>
          <w:rFonts w:ascii="Arial" w:eastAsia="仿宋_GB2312" w:hAnsi="Arial" w:cs="Arial"/>
          <w:sz w:val="28"/>
        </w:rPr>
        <w:t>年，</w:t>
      </w:r>
      <w:r w:rsidRPr="00F631FB">
        <w:rPr>
          <w:rFonts w:ascii="Arial" w:eastAsia="仿宋_GB2312" w:hAnsi="Arial" w:cs="Arial" w:hint="eastAsia"/>
          <w:sz w:val="28"/>
        </w:rPr>
        <w:t>综合（卫生服务中心）</w:t>
      </w:r>
      <w:r w:rsidRPr="00F631FB">
        <w:rPr>
          <w:rFonts w:ascii="Arial" w:eastAsia="仿宋_GB2312" w:hAnsi="Arial" w:cs="Arial"/>
          <w:sz w:val="28"/>
        </w:rPr>
        <w:t>用途土地剩余使用年限为</w:t>
      </w:r>
      <w:r w:rsidRPr="00F631FB">
        <w:rPr>
          <w:rFonts w:ascii="Arial" w:eastAsia="仿宋_GB2312" w:hAnsi="Arial" w:cs="Arial" w:hint="eastAsia"/>
          <w:sz w:val="28"/>
        </w:rPr>
        <w:t>30.8</w:t>
      </w:r>
      <w:r w:rsidRPr="00F631FB">
        <w:rPr>
          <w:rFonts w:ascii="Arial" w:eastAsia="仿宋_GB2312" w:hAnsi="Arial" w:cs="Arial"/>
          <w:sz w:val="28"/>
        </w:rPr>
        <w:t>年。按照</w:t>
      </w:r>
      <w:r w:rsidRPr="00F631FB">
        <w:rPr>
          <w:rFonts w:ascii="Arial" w:eastAsia="仿宋_GB2312" w:hAnsi="Arial" w:cs="Arial"/>
          <w:sz w:val="28"/>
          <w:szCs w:val="28"/>
        </w:rPr>
        <w:t>《中华人民共和国城镇国有土地使用权出让和转让暂行条例》（国务院令第</w:t>
      </w:r>
      <w:r w:rsidRPr="00F631FB">
        <w:rPr>
          <w:rFonts w:ascii="Arial" w:eastAsia="仿宋_GB2312" w:hAnsi="Arial" w:cs="Arial"/>
          <w:sz w:val="28"/>
          <w:szCs w:val="28"/>
        </w:rPr>
        <w:t>55</w:t>
      </w:r>
      <w:r w:rsidRPr="00F631FB">
        <w:rPr>
          <w:rFonts w:ascii="Arial" w:eastAsia="仿宋_GB2312" w:hAnsi="Arial" w:cs="Arial"/>
          <w:sz w:val="28"/>
          <w:szCs w:val="28"/>
        </w:rPr>
        <w:t>号）的有关规定，</w:t>
      </w:r>
      <w:r w:rsidRPr="00F631FB">
        <w:rPr>
          <w:rFonts w:ascii="Arial" w:eastAsia="仿宋_GB2312" w:hAnsi="Arial" w:cs="Arial"/>
          <w:sz w:val="28"/>
        </w:rPr>
        <w:t>根据估价目的</w:t>
      </w:r>
      <w:r w:rsidRPr="00F631FB">
        <w:rPr>
          <w:rFonts w:ascii="Arial" w:eastAsia="仿宋_GB2312" w:hAnsi="Arial" w:cs="Arial"/>
          <w:sz w:val="28"/>
          <w:szCs w:val="28"/>
        </w:rPr>
        <w:t>，</w:t>
      </w:r>
      <w:r w:rsidRPr="00F631FB">
        <w:rPr>
          <w:rFonts w:ascii="Arial" w:eastAsia="仿宋_GB2312" w:hAnsi="Arial" w:cs="Arial" w:hint="eastAsia"/>
          <w:sz w:val="28"/>
          <w:szCs w:val="28"/>
        </w:rPr>
        <w:t>结合</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szCs w:val="28"/>
        </w:rPr>
        <w:t>本次评估设定估价对象国有建设用地</w:t>
      </w:r>
      <w:r w:rsidRPr="00F631FB">
        <w:rPr>
          <w:rFonts w:ascii="Arial" w:eastAsia="仿宋_GB2312" w:hAnsi="Arial" w:cs="Arial" w:hint="eastAsia"/>
          <w:sz w:val="28"/>
          <w:szCs w:val="28"/>
        </w:rPr>
        <w:t>各用途</w:t>
      </w:r>
      <w:r w:rsidR="00FE42C9" w:rsidRPr="00F631FB">
        <w:rPr>
          <w:rFonts w:ascii="Arial" w:eastAsia="仿宋_GB2312" w:hAnsi="Arial" w:cs="Arial" w:hint="eastAsia"/>
          <w:sz w:val="28"/>
          <w:szCs w:val="28"/>
        </w:rPr>
        <w:t>剩余</w:t>
      </w:r>
      <w:r w:rsidRPr="00F631FB">
        <w:rPr>
          <w:rFonts w:ascii="Arial" w:eastAsia="仿宋_GB2312" w:hAnsi="Arial" w:cs="Arial"/>
          <w:sz w:val="28"/>
          <w:szCs w:val="28"/>
        </w:rPr>
        <w:t>使用年限</w:t>
      </w:r>
      <w:r w:rsidRPr="00F631FB">
        <w:rPr>
          <w:rFonts w:ascii="Arial" w:eastAsia="仿宋_GB2312" w:hAnsi="Arial" w:cs="Arial" w:hint="eastAsia"/>
          <w:sz w:val="28"/>
          <w:szCs w:val="28"/>
        </w:rPr>
        <w:t>分别为地上住宅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p>
    <w:p w14:paraId="6500B9EA"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容积率设定：</w:t>
      </w:r>
    </w:p>
    <w:p w14:paraId="67E935F3"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78C79359"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竣工项</w:t>
      </w:r>
      <w:r w:rsidRPr="00F631FB">
        <w:rPr>
          <w:rFonts w:ascii="Arial" w:eastAsia="仿宋_GB2312" w:hAnsi="Arial" w:cs="Arial" w:hint="eastAsia"/>
          <w:sz w:val="28"/>
          <w:szCs w:val="28"/>
        </w:rPr>
        <w:lastRenderedPageBreak/>
        <w:t>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1B6CC900"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3767CEA8"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246FCBB7"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于设定条件下完整的国有建设用地使用权价格，即出让土地使用权的正常市场价格。</w:t>
      </w:r>
    </w:p>
    <w:p w14:paraId="6FE6E64C"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（二）本项目规划调整内容及应补缴地价款：</w:t>
      </w:r>
    </w:p>
    <w:p w14:paraId="081DE201" w14:textId="77777777" w:rsidR="002C3ABF" w:rsidRPr="00F631FB"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地上部分调整用途：</w:t>
      </w:r>
    </w:p>
    <w:p w14:paraId="0037ECC6" w14:textId="19218723" w:rsidR="00A52AC4" w:rsidRPr="00F631FB" w:rsidRDefault="00A52AC4" w:rsidP="00A52AC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hint="eastAsia"/>
          <w:sz w:val="28"/>
          <w:szCs w:val="28"/>
        </w:rPr>
        <w:t>由居住用途调整为商业用途建筑面积</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平方米。另有增加商业用途建筑面积</w:t>
      </w:r>
      <w:r w:rsidRPr="00F631FB">
        <w:rPr>
          <w:rFonts w:ascii="Arial" w:eastAsia="仿宋_GB2312" w:hAnsi="Arial" w:cs="Arial" w:hint="eastAsia"/>
          <w:sz w:val="28"/>
          <w:szCs w:val="28"/>
        </w:rPr>
        <w:t>27.08</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1.39%</w:t>
      </w:r>
      <w:r w:rsidRPr="00F631FB">
        <w:rPr>
          <w:rFonts w:ascii="Arial" w:eastAsia="仿宋_GB2312" w:hAnsi="Arial" w:cs="Arial" w:hint="eastAsia"/>
          <w:sz w:val="28"/>
          <w:szCs w:val="28"/>
        </w:rPr>
        <w:t>；增加办公（公共服务设施）用途建筑面积</w:t>
      </w:r>
      <w:r w:rsidRPr="00F631FB">
        <w:rPr>
          <w:rFonts w:ascii="Arial" w:eastAsia="仿宋_GB2312" w:hAnsi="Arial" w:cs="Arial" w:hint="eastAsia"/>
          <w:sz w:val="28"/>
          <w:szCs w:val="28"/>
        </w:rPr>
        <w:t>1.62</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0.56%</w:t>
      </w:r>
      <w:r w:rsidRPr="00F631FB">
        <w:rPr>
          <w:rFonts w:ascii="Arial" w:eastAsia="仿宋_GB2312" w:hAnsi="Arial" w:cs="Arial" w:hint="eastAsia"/>
          <w:sz w:val="28"/>
          <w:szCs w:val="28"/>
        </w:rPr>
        <w:t>。以上两种用途面积变动幅度均不足</w:t>
      </w:r>
      <w:r w:rsidRPr="00F631FB">
        <w:rPr>
          <w:rFonts w:ascii="Arial" w:eastAsia="仿宋_GB2312" w:hAnsi="Arial" w:cs="Arial" w:hint="eastAsia"/>
          <w:sz w:val="28"/>
          <w:szCs w:val="28"/>
        </w:rPr>
        <w:t>3%</w:t>
      </w:r>
      <w:r w:rsidRPr="00F631FB">
        <w:rPr>
          <w:rFonts w:ascii="Arial" w:eastAsia="仿宋_GB2312" w:hAnsi="Arial" w:cs="Arial" w:hint="eastAsia"/>
          <w:sz w:val="28"/>
          <w:szCs w:val="28"/>
        </w:rPr>
        <w:t>，故本次评估不包含此部分内容。本次评估属地上用途调整，非</w:t>
      </w:r>
      <w:r w:rsidRPr="00F631FB">
        <w:rPr>
          <w:rFonts w:ascii="Arial" w:eastAsia="仿宋_GB2312" w:hAnsi="Arial" w:cs="Arial" w:hint="eastAsia"/>
          <w:sz w:val="28"/>
          <w:szCs w:val="28"/>
        </w:rPr>
        <w:lastRenderedPageBreak/>
        <w:t>容积率调整，分析如下：</w:t>
      </w:r>
      <w:r w:rsidRPr="00F631FB">
        <w:rPr>
          <w:rFonts w:ascii="Arial" w:eastAsia="仿宋_GB2312" w:hAnsi="Arial" w:cs="Arial" w:hint="eastAsia"/>
          <w:sz w:val="28"/>
          <w:szCs w:val="28"/>
        </w:rPr>
        <w:cr/>
      </w:r>
      <w:r w:rsidRPr="00F631FB">
        <w:rPr>
          <w:rFonts w:ascii="Arial" w:eastAsia="仿宋_GB2312" w:hAnsi="Arial" w:cs="Arial"/>
          <w:sz w:val="28"/>
          <w:szCs w:val="28"/>
        </w:rPr>
        <w:t xml:space="preserve">    </w:t>
      </w:r>
      <w:r w:rsidRPr="00F631FB">
        <w:rPr>
          <w:rFonts w:ascii="Arial" w:eastAsia="仿宋_GB2312" w:hAnsi="Arial" w:cs="Arial" w:hint="eastAsia"/>
          <w:sz w:val="28"/>
          <w:szCs w:val="28"/>
        </w:rPr>
        <w:t>估价对象地上建筑的土地用途，在变更前属于居住、商业、办公（公共服务设施），在变更后属于居住、商业、办公（公共服务设施），其中</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平方米由居住调整为商业用途，故此次利用条件调整，地上部分为用途调整。</w:t>
      </w:r>
    </w:p>
    <w:p w14:paraId="3A375A08" w14:textId="577EAFDB" w:rsidR="002C3ABF" w:rsidRPr="00F631FB" w:rsidRDefault="002C3ABF" w:rsidP="00A52AC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调整前原容积率为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，调整后新容积率也为</w:t>
      </w:r>
      <w:r w:rsidRPr="00F631FB">
        <w:rPr>
          <w:rFonts w:ascii="Arial" w:eastAsia="仿宋_GB2312" w:hAnsi="Arial" w:cs="Arial" w:hint="eastAsia"/>
          <w:sz w:val="28"/>
          <w:szCs w:val="28"/>
        </w:rPr>
        <w:t>6.4</w:t>
      </w:r>
      <w:r w:rsidRPr="00F631FB">
        <w:rPr>
          <w:rFonts w:ascii="Arial" w:eastAsia="仿宋_GB2312" w:hAnsi="Arial" w:cs="Arial"/>
          <w:sz w:val="28"/>
          <w:szCs w:val="28"/>
        </w:rPr>
        <w:t>，故此次</w:t>
      </w:r>
      <w:r w:rsidRPr="00F631FB">
        <w:rPr>
          <w:rFonts w:ascii="Arial" w:eastAsia="仿宋_GB2312" w:hAnsi="Arial" w:cs="Arial" w:hint="eastAsia"/>
          <w:sz w:val="28"/>
          <w:szCs w:val="28"/>
        </w:rPr>
        <w:t>土地</w:t>
      </w:r>
      <w:r w:rsidRPr="00F631FB">
        <w:rPr>
          <w:rFonts w:ascii="Arial" w:eastAsia="仿宋_GB2312" w:hAnsi="Arial" w:cs="Arial"/>
          <w:sz w:val="28"/>
          <w:szCs w:val="28"/>
        </w:rPr>
        <w:t>利用条件调整，地上部分非容积率变更。</w:t>
      </w:r>
    </w:p>
    <w:p w14:paraId="7885A664" w14:textId="77777777" w:rsidR="002C3ABF" w:rsidRPr="00F631FB"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地下部分</w:t>
      </w:r>
      <w:r w:rsidRPr="00F631FB">
        <w:rPr>
          <w:rFonts w:ascii="Arial" w:eastAsia="仿宋_GB2312" w:hAnsi="Arial" w:cs="Arial" w:hint="eastAsia"/>
          <w:sz w:val="28"/>
          <w:szCs w:val="28"/>
        </w:rPr>
        <w:t>新增</w:t>
      </w:r>
      <w:r w:rsidRPr="00F631FB">
        <w:rPr>
          <w:rFonts w:ascii="Arial" w:eastAsia="仿宋_GB2312" w:hAnsi="Arial" w:cs="Arial"/>
          <w:sz w:val="28"/>
          <w:szCs w:val="28"/>
        </w:rPr>
        <w:t>用途：</w:t>
      </w:r>
    </w:p>
    <w:p w14:paraId="3A4D4117"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新增地下办公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用途出让建筑面积</w:t>
      </w:r>
      <w:r w:rsidRPr="00F631FB">
        <w:rPr>
          <w:rFonts w:ascii="Arial" w:eastAsia="仿宋_GB2312" w:hAnsi="Arial" w:cs="Arial" w:hint="eastAsia"/>
          <w:sz w:val="28"/>
        </w:rPr>
        <w:t>1002.43</w:t>
      </w:r>
      <w:r w:rsidRPr="00F631FB">
        <w:rPr>
          <w:rFonts w:ascii="Arial" w:eastAsia="仿宋_GB2312" w:hAnsi="Arial" w:cs="Arial"/>
          <w:sz w:val="28"/>
          <w:szCs w:val="28"/>
        </w:rPr>
        <w:t>平方米，新增地下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用途出让建筑面积</w:t>
      </w:r>
      <w:r w:rsidRPr="00F631FB">
        <w:rPr>
          <w:rFonts w:ascii="Arial" w:eastAsia="仿宋_GB2312" w:hAnsi="Arial" w:cs="Arial" w:hint="eastAsia"/>
          <w:sz w:val="28"/>
        </w:rPr>
        <w:t>2152.12</w:t>
      </w:r>
      <w:r w:rsidRPr="00F631FB">
        <w:rPr>
          <w:rFonts w:ascii="Arial" w:eastAsia="仿宋_GB2312" w:hAnsi="Arial" w:cs="Arial"/>
          <w:sz w:val="28"/>
          <w:szCs w:val="28"/>
        </w:rPr>
        <w:t>平方米，分析如下：</w:t>
      </w:r>
    </w:p>
    <w:p w14:paraId="40C6E573"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估价对象地下</w:t>
      </w:r>
      <w:r w:rsidRPr="00F631FB">
        <w:rPr>
          <w:rFonts w:ascii="Arial" w:eastAsia="仿宋_GB2312" w:hAnsi="Arial" w:cs="Arial" w:hint="eastAsia"/>
          <w:sz w:val="28"/>
        </w:rPr>
        <w:t>所有</w:t>
      </w:r>
      <w:r w:rsidRPr="00F631FB">
        <w:rPr>
          <w:rFonts w:ascii="Arial" w:eastAsia="仿宋_GB2312" w:hAnsi="Arial" w:cs="Arial"/>
          <w:sz w:val="28"/>
          <w:szCs w:val="28"/>
        </w:rPr>
        <w:t>土地用途，在变更前</w:t>
      </w:r>
      <w:r w:rsidRPr="00F631FB">
        <w:rPr>
          <w:rFonts w:ascii="Arial" w:eastAsia="仿宋_GB2312" w:hAnsi="Arial" w:cs="Arial" w:hint="eastAsia"/>
          <w:sz w:val="28"/>
          <w:szCs w:val="28"/>
        </w:rPr>
        <w:t>均无规划条件</w:t>
      </w:r>
      <w:r w:rsidRPr="00F631FB">
        <w:rPr>
          <w:rFonts w:ascii="Arial" w:eastAsia="仿宋_GB2312" w:hAnsi="Arial" w:cs="Arial"/>
          <w:sz w:val="28"/>
          <w:szCs w:val="28"/>
        </w:rPr>
        <w:t>，变更后属于</w:t>
      </w:r>
      <w:r w:rsidRPr="00F631FB">
        <w:rPr>
          <w:rFonts w:ascii="Arial" w:eastAsia="仿宋_GB2312" w:hAnsi="Arial" w:cs="Arial" w:hint="eastAsia"/>
          <w:sz w:val="28"/>
          <w:szCs w:val="28"/>
        </w:rPr>
        <w:t>增加地下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（公共服务设施）、地下仓储，</w:t>
      </w:r>
      <w:r w:rsidRPr="00F631FB">
        <w:rPr>
          <w:rFonts w:ascii="Arial" w:eastAsia="仿宋_GB2312" w:hAnsi="Arial" w:cs="Arial"/>
          <w:sz w:val="28"/>
          <w:szCs w:val="28"/>
        </w:rPr>
        <w:t>故此次利用条件调整，地下部分非用地结构调整。</w:t>
      </w:r>
    </w:p>
    <w:p w14:paraId="295D3B4E" w14:textId="77777777" w:rsidR="002C3ABF" w:rsidRPr="00F631FB"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应补缴地价款</w:t>
      </w:r>
    </w:p>
    <w:p w14:paraId="78B8E098" w14:textId="77777777" w:rsidR="002C3ABF" w:rsidRPr="00F631FB" w:rsidRDefault="002C3ABF" w:rsidP="002C3ABF">
      <w:pPr>
        <w:widowControl/>
        <w:spacing w:line="360" w:lineRule="auto"/>
        <w:ind w:firstLineChars="200" w:firstLine="560"/>
        <w:jc w:val="both"/>
        <w:rPr>
          <w:rFonts w:ascii="Arial" w:eastAsia="仿宋_GB2312" w:hAnsi="Arial" w:cs="Arial"/>
          <w:sz w:val="28"/>
        </w:rPr>
      </w:pPr>
      <w:bookmarkStart w:id="46" w:name="_Toc515458363"/>
      <w:r w:rsidRPr="00F631FB">
        <w:rPr>
          <w:rFonts w:ascii="Arial" w:eastAsia="仿宋_GB2312" w:hAnsi="Arial" w:cs="Arial" w:hint="eastAsia"/>
          <w:sz w:val="28"/>
        </w:rPr>
        <w:t>1</w:t>
      </w:r>
      <w:r w:rsidRPr="00F631FB">
        <w:rPr>
          <w:rFonts w:ascii="Arial" w:eastAsia="仿宋_GB2312" w:hAnsi="Arial" w:cs="Arial" w:hint="eastAsia"/>
          <w:sz w:val="28"/>
        </w:rPr>
        <w:t>）</w:t>
      </w:r>
      <w:r w:rsidRPr="00F631FB">
        <w:rPr>
          <w:rFonts w:ascii="Arial" w:eastAsia="仿宋_GB2312" w:hAnsi="Arial" w:cs="Arial"/>
          <w:sz w:val="28"/>
        </w:rPr>
        <w:t>用途调整应补缴地价款</w:t>
      </w:r>
    </w:p>
    <w:p w14:paraId="678D2F70" w14:textId="77777777" w:rsidR="002C3ABF" w:rsidRPr="00F631FB" w:rsidRDefault="002C3ABF" w:rsidP="002C3ABF">
      <w:pPr>
        <w:widowControl/>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，调整用途的，需补缴地价款等于新、旧用途楼面地价之差乘以建筑面积。新、旧用途楼面地价均为估价期日的正常市场价格。</w:t>
      </w:r>
    </w:p>
    <w:p w14:paraId="2E61BE38" w14:textId="4F0DA33B" w:rsidR="002C3ABF" w:rsidRPr="00F631FB" w:rsidRDefault="002C3ABF" w:rsidP="002C3ABF">
      <w:pPr>
        <w:pStyle w:val="11"/>
        <w:rPr>
          <w:rFonts w:ascii="Arial" w:hAnsi="Arial" w:cs="Arial"/>
        </w:rPr>
      </w:pPr>
      <w:bookmarkStart w:id="47" w:name="_Toc524335061"/>
      <w:r w:rsidRPr="00F631FB">
        <w:rPr>
          <w:rFonts w:ascii="Arial" w:hAnsi="Arial" w:cs="Arial" w:hint="eastAsia"/>
        </w:rPr>
        <w:t>2</w:t>
      </w:r>
      <w:r w:rsidRPr="00F631FB">
        <w:rPr>
          <w:rFonts w:ascii="Arial" w:hAnsi="Arial" w:cs="Arial" w:hint="eastAsia"/>
        </w:rPr>
        <w:t>）已出让用地增加地下</w:t>
      </w:r>
      <w:r w:rsidR="00171B07" w:rsidRPr="00F631FB">
        <w:rPr>
          <w:rFonts w:ascii="Arial" w:hAnsi="Arial" w:cs="Arial" w:hint="eastAsia"/>
        </w:rPr>
        <w:t>建筑</w:t>
      </w:r>
      <w:r w:rsidRPr="00F631FB">
        <w:rPr>
          <w:rFonts w:ascii="Arial" w:hAnsi="Arial" w:cs="Arial" w:hint="eastAsia"/>
        </w:rPr>
        <w:t>规模</w:t>
      </w:r>
    </w:p>
    <w:p w14:paraId="76CB3EB6" w14:textId="77777777" w:rsidR="002C3ABF" w:rsidRPr="00F631FB" w:rsidRDefault="002C3ABF" w:rsidP="002C3ABF">
      <w:pPr>
        <w:pStyle w:val="11"/>
        <w:rPr>
          <w:rFonts w:ascii="Arial" w:hAnsi="Arial" w:cs="Arial"/>
        </w:rPr>
      </w:pPr>
      <w:r w:rsidRPr="00F631FB">
        <w:rPr>
          <w:rFonts w:ascii="Arial" w:hAnsi="Arial" w:cs="Arial" w:hint="eastAsia"/>
        </w:rPr>
        <w:t>根据《关于出让国有建设用地使用权基准地价应用有关问题的公告》（</w:t>
      </w:r>
      <w:r w:rsidRPr="00F631FB">
        <w:rPr>
          <w:rFonts w:ascii="Arial" w:hAnsi="Arial" w:cs="Arial" w:hint="eastAsia"/>
        </w:rPr>
        <w:t>2016</w:t>
      </w:r>
      <w:r w:rsidRPr="00F631FB">
        <w:rPr>
          <w:rFonts w:ascii="Arial" w:hAnsi="Arial" w:cs="Arial" w:hint="eastAsia"/>
        </w:rPr>
        <w:t>年</w:t>
      </w:r>
      <w:r w:rsidRPr="00F631FB">
        <w:rPr>
          <w:rFonts w:ascii="Arial" w:hAnsi="Arial" w:cs="Arial" w:hint="eastAsia"/>
        </w:rPr>
        <w:t>4</w:t>
      </w:r>
      <w:r w:rsidRPr="00F631FB">
        <w:rPr>
          <w:rFonts w:ascii="Arial" w:hAnsi="Arial" w:cs="Arial" w:hint="eastAsia"/>
        </w:rPr>
        <w:t>月</w:t>
      </w:r>
      <w:r w:rsidRPr="00F631FB">
        <w:rPr>
          <w:rFonts w:ascii="Arial" w:hAnsi="Arial" w:cs="Arial" w:hint="eastAsia"/>
        </w:rPr>
        <w:t>20</w:t>
      </w:r>
      <w:r w:rsidRPr="00F631FB">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6E31BA2F" w14:textId="06F4D3DD" w:rsidR="002C3ABF" w:rsidRDefault="002C3ABF" w:rsidP="002C3ABF">
      <w:pPr>
        <w:pStyle w:val="11"/>
        <w:rPr>
          <w:rFonts w:ascii="Arial" w:hAnsi="Arial" w:cs="Arial"/>
        </w:rPr>
      </w:pPr>
    </w:p>
    <w:p w14:paraId="79706C52" w14:textId="77777777" w:rsidR="00FD7616" w:rsidRPr="00F631FB" w:rsidRDefault="00FD7616" w:rsidP="002C3ABF">
      <w:pPr>
        <w:pStyle w:val="11"/>
        <w:rPr>
          <w:rFonts w:ascii="Arial" w:hAnsi="Arial" w:cs="Arial"/>
        </w:rPr>
      </w:pPr>
    </w:p>
    <w:p w14:paraId="04C096D6" w14:textId="77777777" w:rsidR="002C3ABF" w:rsidRPr="00F631FB" w:rsidRDefault="002C3ABF" w:rsidP="002C3ABF">
      <w:pPr>
        <w:spacing w:line="360" w:lineRule="auto"/>
        <w:outlineLvl w:val="1"/>
        <w:rPr>
          <w:rFonts w:ascii="Arial" w:eastAsia="仿宋_GB2312" w:hAnsi="Arial" w:cs="Arial"/>
          <w:b/>
          <w:sz w:val="28"/>
        </w:rPr>
      </w:pPr>
      <w:bookmarkStart w:id="48" w:name="_Toc69393373"/>
      <w:r w:rsidRPr="00F631FB">
        <w:rPr>
          <w:rFonts w:ascii="Arial" w:eastAsia="仿宋_GB2312" w:hAnsi="Arial" w:cs="Arial"/>
          <w:b/>
          <w:sz w:val="28"/>
        </w:rPr>
        <w:t>七、估价结果</w:t>
      </w:r>
      <w:bookmarkEnd w:id="46"/>
      <w:bookmarkEnd w:id="47"/>
      <w:bookmarkEnd w:id="48"/>
    </w:p>
    <w:p w14:paraId="6B6749A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32AE02C7" w14:textId="77777777" w:rsidR="001F4B24" w:rsidRPr="00F631FB" w:rsidRDefault="001F4B24" w:rsidP="001F4B24">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60"/>
        <w:gridCol w:w="1391"/>
        <w:gridCol w:w="2167"/>
        <w:gridCol w:w="1519"/>
        <w:gridCol w:w="1248"/>
        <w:gridCol w:w="1177"/>
        <w:gridCol w:w="1227"/>
      </w:tblGrid>
      <w:tr w:rsidR="00334BF4" w:rsidRPr="00F631FB" w14:paraId="24E83435" w14:textId="77777777" w:rsidTr="00B01189">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16CD5"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A8E8B8"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49D4F"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39799"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B8F64"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8BBC1"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927BF72"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334BF4" w:rsidRPr="00F631FB" w14:paraId="77A2625F" w14:textId="77777777" w:rsidTr="00B01189">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7B27AD24"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C2A40C1"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3C02FD90"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9C641CC"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5D709B3"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459BE2A8"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08531D94"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235C64CD" w14:textId="77777777" w:rsidTr="00B01189">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4CBC7"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6C2A4F1B"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2E29B965"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11BA1177" w14:textId="058AE4BD"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3CB76E" w14:textId="3C75E0BB"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5CF73"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045C79" w14:textId="1E091622"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334BF4" w:rsidRPr="00F631FB" w14:paraId="1E2723C2" w14:textId="77777777" w:rsidTr="00B01189">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2A93D3F5"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04371C6C" w14:textId="77777777" w:rsidR="00F37DC9" w:rsidRPr="00F631FB" w:rsidRDefault="00F37DC9" w:rsidP="00F37DC9">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514A1A79"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22E6797D" w14:textId="27BA0FBC"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7ECF689A"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75ECE4FC"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1C19A04B"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r>
      <w:tr w:rsidR="00334BF4" w:rsidRPr="00F631FB" w14:paraId="2402AE83" w14:textId="77777777" w:rsidTr="00B01189">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5E937A07"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5ABD535B"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2C33AAB8"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55291475" w14:textId="489BA1E5" w:rsidR="00F37DC9" w:rsidRPr="00F631FB" w:rsidRDefault="00F37DC9" w:rsidP="00F37DC9">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334BF4" w:rsidRPr="00F631FB" w14:paraId="2C3579BC" w14:textId="77777777" w:rsidTr="00B01189">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DA18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585B360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3E35616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20E737C4" w14:textId="77417025" w:rsidR="00B01189" w:rsidRPr="00F631FB" w:rsidRDefault="00835E6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61531146"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4ACA97AD"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59299B3E" w14:textId="57C6FF10"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00B01189" w:rsidRPr="00F631FB">
              <w:rPr>
                <w:rFonts w:ascii="Arial" w:hAnsi="Arial" w:cs="Arial"/>
                <w:color w:val="000000"/>
                <w:sz w:val="22"/>
                <w:szCs w:val="22"/>
              </w:rPr>
              <w:t xml:space="preserve"> </w:t>
            </w:r>
          </w:p>
        </w:tc>
      </w:tr>
      <w:tr w:rsidR="00334BF4" w:rsidRPr="00F631FB" w14:paraId="41FC952E" w14:textId="77777777" w:rsidTr="00B01189">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1A8BDD78"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02BBF29B"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7F56C5A6"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3EE96AFE" w14:textId="32198BC3" w:rsidR="00B01189" w:rsidRPr="00F631FB" w:rsidRDefault="00835E6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1BBA5C3B"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5771019F"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255827D3" w14:textId="191378BB" w:rsidR="00B01189" w:rsidRPr="00F631FB" w:rsidRDefault="00835E6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00B01189" w:rsidRPr="00F631FB">
              <w:rPr>
                <w:rFonts w:ascii="Arial" w:hAnsi="Arial" w:cs="Arial"/>
                <w:color w:val="000000"/>
                <w:sz w:val="22"/>
                <w:szCs w:val="22"/>
              </w:rPr>
              <w:t xml:space="preserve"> </w:t>
            </w:r>
          </w:p>
        </w:tc>
      </w:tr>
      <w:tr w:rsidR="00334BF4" w:rsidRPr="00F631FB" w14:paraId="15A7ED87" w14:textId="77777777" w:rsidTr="00B01189">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11F3E326"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545DEFB0"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32C10655"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321CCB17" w14:textId="2CC9E4DA" w:rsidR="00B01189" w:rsidRPr="00F631FB" w:rsidRDefault="00835E64" w:rsidP="00B01189">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00B01189" w:rsidRPr="00F631FB">
              <w:rPr>
                <w:rFonts w:ascii="Arial" w:hAnsi="Arial" w:cs="Arial"/>
                <w:b/>
                <w:bCs/>
                <w:color w:val="000000"/>
                <w:sz w:val="22"/>
                <w:szCs w:val="22"/>
              </w:rPr>
              <w:t xml:space="preserve"> </w:t>
            </w:r>
          </w:p>
        </w:tc>
      </w:tr>
      <w:tr w:rsidR="00835E64" w:rsidRPr="00F631FB" w14:paraId="59796A65" w14:textId="77777777" w:rsidTr="00B01189">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0020C"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266B746E"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035E7349" w14:textId="480C86FD" w:rsidR="00B01189" w:rsidRPr="00F631FB" w:rsidRDefault="00334BF4" w:rsidP="00B01189">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00B01189" w:rsidRPr="00F631FB">
              <w:rPr>
                <w:rFonts w:ascii="宋体" w:hAnsi="宋体" w:cs="宋体" w:hint="eastAsia"/>
                <w:b/>
                <w:bCs/>
                <w:color w:val="000000"/>
                <w:sz w:val="22"/>
                <w:szCs w:val="22"/>
              </w:rPr>
              <w:t xml:space="preserve"> </w:t>
            </w:r>
          </w:p>
        </w:tc>
      </w:tr>
    </w:tbl>
    <w:p w14:paraId="6F4DF53A" w14:textId="77777777" w:rsidR="001F4B24" w:rsidRPr="00F631FB" w:rsidRDefault="001F4B24" w:rsidP="001F4B24">
      <w:pPr>
        <w:snapToGrid w:val="0"/>
        <w:ind w:firstLine="556"/>
        <w:rPr>
          <w:rFonts w:ascii="Arial" w:eastAsia="仿宋_GB2312" w:hAnsi="Arial" w:cs="Arial"/>
          <w:b/>
          <w:sz w:val="28"/>
          <w:szCs w:val="28"/>
        </w:rPr>
      </w:pPr>
    </w:p>
    <w:p w14:paraId="1CC599EC" w14:textId="77777777" w:rsidR="001F4B24" w:rsidRPr="00F631FB" w:rsidRDefault="001F4B24" w:rsidP="001F4B24">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60"/>
        <w:gridCol w:w="1311"/>
        <w:gridCol w:w="2226"/>
        <w:gridCol w:w="1535"/>
        <w:gridCol w:w="1253"/>
        <w:gridCol w:w="1108"/>
        <w:gridCol w:w="1296"/>
      </w:tblGrid>
      <w:tr w:rsidR="00334BF4" w:rsidRPr="00F631FB" w14:paraId="14244556" w14:textId="77777777" w:rsidTr="00B01189">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70CD8"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4BA60"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EAAC0"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9523A"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46A09"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4DBDA"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0C82E1F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334BF4" w:rsidRPr="00F631FB" w14:paraId="263AA7B6" w14:textId="77777777" w:rsidTr="00B01189">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4E84B4F8"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541F7CA6"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56FDD9B3"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6395895B"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7AC36662"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3BC73F"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1578949"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4AC60952" w14:textId="77777777" w:rsidTr="00B01189">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0C410"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AE7693"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7E07BA4B"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0982C7BC" w14:textId="70E5D249"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52DC4" w14:textId="3BC13B8C"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sidR="00F37DC9">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9BA6F"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E1DC1C" w14:textId="02C541EE"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sidR="00F37DC9">
              <w:rPr>
                <w:rFonts w:ascii="Arial" w:hAnsi="Arial" w:cs="Arial"/>
                <w:color w:val="000000"/>
                <w:sz w:val="22"/>
                <w:szCs w:val="22"/>
              </w:rPr>
              <w:t>2</w:t>
            </w:r>
            <w:r w:rsidR="00334BF4">
              <w:rPr>
                <w:rFonts w:ascii="Arial" w:hAnsi="Arial" w:cs="Arial"/>
                <w:color w:val="000000"/>
                <w:sz w:val="22"/>
                <w:szCs w:val="22"/>
              </w:rPr>
              <w:t>00.6747</w:t>
            </w:r>
          </w:p>
        </w:tc>
      </w:tr>
      <w:tr w:rsidR="00334BF4" w:rsidRPr="00F631FB" w14:paraId="16454205" w14:textId="77777777" w:rsidTr="00B01189">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2A605EE4"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4E250AF9" w14:textId="77777777" w:rsidR="00B01189" w:rsidRPr="00F631FB" w:rsidRDefault="00B01189" w:rsidP="00B01189">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7E22CA7F"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17BF5463" w14:textId="12F989AB"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22152352" w14:textId="77777777" w:rsidR="00B01189" w:rsidRPr="00F631FB" w:rsidRDefault="00B01189" w:rsidP="00B01189">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FF8D3F6" w14:textId="77777777" w:rsidR="00B01189" w:rsidRPr="00F631FB" w:rsidRDefault="00B01189" w:rsidP="00B01189">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27E84FAC" w14:textId="77777777" w:rsidR="00B01189" w:rsidRPr="00F631FB" w:rsidRDefault="00B01189" w:rsidP="00B01189">
            <w:pPr>
              <w:widowControl/>
              <w:adjustRightInd/>
              <w:spacing w:line="240" w:lineRule="auto"/>
              <w:textAlignment w:val="auto"/>
              <w:rPr>
                <w:rFonts w:ascii="Arial" w:hAnsi="Arial" w:cs="Arial"/>
                <w:color w:val="000000"/>
                <w:sz w:val="22"/>
                <w:szCs w:val="22"/>
              </w:rPr>
            </w:pPr>
          </w:p>
        </w:tc>
      </w:tr>
      <w:tr w:rsidR="00B01189" w:rsidRPr="00F631FB" w14:paraId="226B813D" w14:textId="77777777" w:rsidTr="00B01189">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7A0266B2"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492AB34C"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062D5589"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143723F7" w14:textId="647EE727" w:rsidR="00B01189" w:rsidRPr="00F631FB" w:rsidRDefault="00B01189" w:rsidP="00B01189">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sidR="00334BF4">
              <w:rPr>
                <w:rFonts w:ascii="Arial" w:hAnsi="Arial" w:cs="Arial"/>
                <w:b/>
                <w:bCs/>
                <w:color w:val="000000"/>
                <w:sz w:val="22"/>
                <w:szCs w:val="22"/>
              </w:rPr>
              <w:t>200.6747</w:t>
            </w:r>
          </w:p>
        </w:tc>
      </w:tr>
      <w:tr w:rsidR="00334BF4" w:rsidRPr="00F631FB" w14:paraId="2030CC8F" w14:textId="77777777" w:rsidTr="00B01189">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49D815"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58F345B7"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07C65E24"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60164AB1" w14:textId="02DD4FF1"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523C4A4E"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DFB82A7"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64D02538" w14:textId="7376BD00" w:rsidR="00B01189" w:rsidRPr="00F631FB" w:rsidRDefault="00334BF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334BF4" w:rsidRPr="00F631FB" w14:paraId="270F79BC" w14:textId="77777777" w:rsidTr="00B01189">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0B243D0E"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0846F0EB"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24952F01"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0A3905B8" w14:textId="50CE7C3B"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489D1AD7"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E1B9062"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127ED71F" w14:textId="1C80C9DD"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B01189" w:rsidRPr="00F631FB" w14:paraId="2713CF92" w14:textId="77777777" w:rsidTr="00B01189">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17BDE0FD"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6A6D0C85"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74863683"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5BE62484" w14:textId="13CCE261" w:rsidR="00B01189" w:rsidRPr="00F631FB" w:rsidRDefault="00F37DC9" w:rsidP="00B01189">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B01189" w:rsidRPr="00F631FB" w14:paraId="0491CD5E" w14:textId="77777777" w:rsidTr="00B01189">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D1EE"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599872A6"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48732651" w14:textId="2D3DA72E" w:rsidR="00B01189" w:rsidRPr="00F631FB" w:rsidRDefault="00334BF4" w:rsidP="00B01189">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099B31E2" w14:textId="77777777" w:rsidR="002C3ABF" w:rsidRPr="00F631FB" w:rsidRDefault="002C3ABF" w:rsidP="002C3ABF">
      <w:pPr>
        <w:snapToGrid w:val="0"/>
        <w:ind w:firstLine="556"/>
        <w:rPr>
          <w:rFonts w:ascii="Arial" w:eastAsia="仿宋_GB2312" w:hAnsi="Arial" w:cs="Arial"/>
          <w:b/>
          <w:sz w:val="28"/>
          <w:szCs w:val="28"/>
        </w:rPr>
      </w:pPr>
    </w:p>
    <w:p w14:paraId="21D55836" w14:textId="77777777" w:rsidR="002C3ABF" w:rsidRPr="00F631FB" w:rsidRDefault="002C3ABF" w:rsidP="002C3ABF">
      <w:pPr>
        <w:pStyle w:val="11"/>
        <w:ind w:firstLine="562"/>
        <w:jc w:val="both"/>
        <w:rPr>
          <w:rFonts w:ascii="Arial" w:hAnsi="Arial" w:cs="Arial"/>
          <w:b/>
          <w:szCs w:val="28"/>
        </w:rPr>
      </w:pPr>
    </w:p>
    <w:p w14:paraId="10A5D06F" w14:textId="77777777" w:rsidR="002C3ABF" w:rsidRPr="00F631FB" w:rsidRDefault="002C3ABF" w:rsidP="002C3ABF">
      <w:pPr>
        <w:pStyle w:val="11"/>
        <w:jc w:val="both"/>
        <w:rPr>
          <w:rFonts w:ascii="Arial" w:hAnsi="Arial" w:cs="Arial"/>
          <w:szCs w:val="28"/>
        </w:rPr>
      </w:pPr>
      <w:r w:rsidRPr="00F631FB">
        <w:rPr>
          <w:rFonts w:ascii="Arial" w:hAnsi="Arial" w:cs="Arial" w:hint="eastAsia"/>
          <w:szCs w:val="28"/>
        </w:rPr>
        <w:t>（转下页）</w:t>
      </w:r>
    </w:p>
    <w:p w14:paraId="4439EA5F" w14:textId="77777777" w:rsidR="002C3ABF" w:rsidRPr="00F631FB" w:rsidRDefault="002C3ABF" w:rsidP="002C3ABF">
      <w:pPr>
        <w:pStyle w:val="11"/>
        <w:ind w:firstLine="562"/>
        <w:jc w:val="both"/>
        <w:rPr>
          <w:rFonts w:ascii="Arial" w:hAnsi="Arial" w:cs="Arial"/>
          <w:b/>
          <w:szCs w:val="28"/>
        </w:rPr>
      </w:pPr>
      <w:r w:rsidRPr="00F631FB">
        <w:rPr>
          <w:rFonts w:ascii="Arial" w:hAnsi="Arial" w:cs="Arial"/>
          <w:b/>
          <w:szCs w:val="28"/>
        </w:rPr>
        <w:br w:type="page"/>
      </w:r>
    </w:p>
    <w:p w14:paraId="7CE11341"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lastRenderedPageBreak/>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68"/>
        <w:gridCol w:w="1165"/>
        <w:gridCol w:w="1447"/>
        <w:gridCol w:w="1137"/>
        <w:gridCol w:w="1279"/>
        <w:gridCol w:w="1114"/>
        <w:gridCol w:w="1384"/>
        <w:gridCol w:w="1295"/>
      </w:tblGrid>
      <w:tr w:rsidR="00287543" w:rsidRPr="00F631FB" w14:paraId="55AE0687" w14:textId="77777777" w:rsidTr="00A204EC">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4F813"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DC460"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357B0"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7D959"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A0014"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1C374"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3F7DB"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75F867AB"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287543" w:rsidRPr="00F631FB" w14:paraId="7210CB71" w14:textId="77777777" w:rsidTr="00A204EC">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03D492E"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A2D1EEA"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007A922"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50F06B0C"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32478234"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7C5ACC5E"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25F3D4A"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ABF258F"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287543" w:rsidRPr="00F631FB" w14:paraId="5C254C04"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9AEDB"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5095C453"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1C9989E8"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494C5662"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AC3EC"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5AF1CE"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B20BC"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23AF47"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7C080E9B"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p>
        </w:tc>
      </w:tr>
      <w:tr w:rsidR="00287543" w:rsidRPr="00F631FB" w14:paraId="0B2AB61F" w14:textId="77777777" w:rsidTr="00A204EC">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1DE20B19"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03D0892A" w14:textId="77777777" w:rsidR="00287543" w:rsidRPr="00F631FB" w:rsidRDefault="00287543" w:rsidP="00A204EC">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722AC3E1"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6DA994B5"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1DBADB44" w14:textId="77777777" w:rsidR="00287543" w:rsidRPr="00F631FB" w:rsidRDefault="00287543" w:rsidP="00A204EC">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247A8EC1" w14:textId="77777777" w:rsidR="00287543" w:rsidRPr="00F631FB" w:rsidRDefault="00287543" w:rsidP="00A204EC">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0CC34DCB" w14:textId="77777777" w:rsidR="00287543" w:rsidRPr="00F631FB" w:rsidRDefault="00287543" w:rsidP="00A204EC">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3B8C29C1"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p>
        </w:tc>
      </w:tr>
      <w:tr w:rsidR="00287543" w:rsidRPr="00F631FB" w14:paraId="547D961A"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0099710C"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19928C2A"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2617E095"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7D0F7161" w14:textId="77777777" w:rsidR="00287543" w:rsidRPr="00334BF4" w:rsidRDefault="00287543"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287543" w:rsidRPr="00F631FB" w14:paraId="38900248"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44F6A"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67978BE4"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3BDEA9BB"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68224718"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060E4D99"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6DC38CF1"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419" w:type="dxa"/>
            <w:tcBorders>
              <w:top w:val="nil"/>
              <w:left w:val="nil"/>
              <w:bottom w:val="single" w:sz="4" w:space="0" w:color="auto"/>
              <w:right w:val="single" w:sz="4" w:space="0" w:color="auto"/>
            </w:tcBorders>
            <w:shd w:val="clear" w:color="auto" w:fill="auto"/>
            <w:noWrap/>
            <w:vAlign w:val="center"/>
            <w:hideMark/>
          </w:tcPr>
          <w:p w14:paraId="0202F9C2"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473432DC"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287543" w:rsidRPr="00F631FB" w14:paraId="4643F38E" w14:textId="77777777" w:rsidTr="00A204EC">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07B46544"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2E9DA4C4"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70C6BC7B"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1339AD41"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26B83FC0"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057277E1"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419" w:type="dxa"/>
            <w:tcBorders>
              <w:top w:val="nil"/>
              <w:left w:val="nil"/>
              <w:bottom w:val="single" w:sz="4" w:space="0" w:color="auto"/>
              <w:right w:val="single" w:sz="4" w:space="0" w:color="auto"/>
            </w:tcBorders>
            <w:shd w:val="clear" w:color="auto" w:fill="auto"/>
            <w:noWrap/>
            <w:vAlign w:val="center"/>
            <w:hideMark/>
          </w:tcPr>
          <w:p w14:paraId="136D9F06"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6F7A6A11"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287543" w:rsidRPr="00F631FB" w14:paraId="1379C7AC"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7E35F49"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28CB3F0D"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183E8CCC"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32AC34FE" w14:textId="77777777" w:rsidR="00287543" w:rsidRPr="00334BF4" w:rsidRDefault="00287543"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287543" w:rsidRPr="00F631FB" w14:paraId="58CAE5A4" w14:textId="77777777" w:rsidTr="00A204EC">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EDCB54" w14:textId="77777777" w:rsidR="00287543" w:rsidRPr="00F631FB" w:rsidRDefault="00287543"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5A9E380C" w14:textId="77777777" w:rsidR="00287543" w:rsidRPr="00F631FB" w:rsidRDefault="00287543"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02D8F8BC" w14:textId="77777777" w:rsidR="00287543" w:rsidRPr="00334BF4" w:rsidRDefault="00287543"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49334C0E"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4FF99691" w14:textId="77777777" w:rsidR="002C3ABF" w:rsidRPr="00F631FB" w:rsidRDefault="002C3ABF" w:rsidP="002C3ABF">
      <w:pPr>
        <w:pStyle w:val="11"/>
        <w:jc w:val="both"/>
        <w:rPr>
          <w:rFonts w:ascii="Arial" w:hAnsi="Arial" w:cs="Arial"/>
          <w:szCs w:val="28"/>
        </w:rPr>
      </w:pPr>
      <w:r w:rsidRPr="00F631FB">
        <w:rPr>
          <w:rFonts w:ascii="Arial" w:hAnsi="Arial" w:cs="Arial"/>
          <w:szCs w:val="28"/>
        </w:rPr>
        <w:t>具体结果详见《估价结果一览表》</w:t>
      </w:r>
      <w:r w:rsidRPr="00F631FB">
        <w:rPr>
          <w:rFonts w:ascii="Arial" w:hAnsi="Arial" w:cs="Arial"/>
          <w:szCs w:val="28"/>
        </w:rPr>
        <w:t xml:space="preserve">   </w:t>
      </w:r>
      <w:bookmarkStart w:id="49" w:name="_Toc418750886"/>
      <w:bookmarkStart w:id="50" w:name="_Toc425250308"/>
      <w:bookmarkStart w:id="51" w:name="_Toc469066308"/>
      <w:bookmarkStart w:id="52" w:name="_Toc416783524"/>
      <w:bookmarkStart w:id="53" w:name="_Toc524335062"/>
    </w:p>
    <w:p w14:paraId="35121E94"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132BEECE" w14:textId="77777777" w:rsidR="002C3ABF" w:rsidRPr="00F631FB" w:rsidRDefault="002C3ABF" w:rsidP="002C3ABF">
      <w:pPr>
        <w:snapToGrid w:val="0"/>
        <w:spacing w:line="360" w:lineRule="auto"/>
        <w:ind w:firstLine="556"/>
        <w:rPr>
          <w:rStyle w:val="ab"/>
          <w:rFonts w:ascii="Arial" w:eastAsia="仿宋_GB2312" w:hAnsi="Arial" w:cs="Arial"/>
          <w:b w:val="0"/>
          <w:bCs w:val="0"/>
          <w:sz w:val="28"/>
          <w:szCs w:val="28"/>
        </w:rPr>
      </w:pPr>
      <w:r w:rsidRPr="00F631FB">
        <w:rPr>
          <w:rFonts w:ascii="Arial" w:eastAsia="仿宋_GB2312" w:hAnsi="Arial" w:cs="Arial" w:hint="eastAsia"/>
          <w:sz w:val="28"/>
          <w:szCs w:val="28"/>
        </w:rPr>
        <w:t>（转下页）</w:t>
      </w:r>
    </w:p>
    <w:p w14:paraId="177522EA" w14:textId="77777777" w:rsidR="002C3ABF" w:rsidRPr="00F631FB" w:rsidRDefault="002C3ABF" w:rsidP="002C3ABF">
      <w:pPr>
        <w:widowControl/>
        <w:adjustRightInd/>
        <w:spacing w:line="240" w:lineRule="auto"/>
        <w:textAlignment w:val="auto"/>
        <w:rPr>
          <w:rStyle w:val="ab"/>
          <w:rFonts w:ascii="Arial" w:hAnsi="Arial" w:cs="Arial"/>
        </w:rPr>
      </w:pPr>
      <w:r w:rsidRPr="00F631FB">
        <w:rPr>
          <w:rStyle w:val="ab"/>
          <w:rFonts w:ascii="Arial" w:hAnsi="Arial" w:cs="Arial"/>
        </w:rPr>
        <w:br w:type="page"/>
      </w:r>
    </w:p>
    <w:p w14:paraId="03C928D4" w14:textId="77777777" w:rsidR="002C3ABF" w:rsidRPr="00F631FB" w:rsidRDefault="002C3ABF" w:rsidP="002C3ABF">
      <w:pPr>
        <w:spacing w:line="360" w:lineRule="auto"/>
        <w:outlineLvl w:val="1"/>
        <w:rPr>
          <w:rStyle w:val="ab"/>
          <w:rFonts w:ascii="Arial" w:hAnsi="Arial" w:cs="Arial"/>
        </w:rPr>
      </w:pPr>
      <w:bookmarkStart w:id="54" w:name="_Toc69393374"/>
      <w:r w:rsidRPr="00F631FB">
        <w:rPr>
          <w:rStyle w:val="ab"/>
          <w:rFonts w:ascii="Arial" w:hAnsi="Arial" w:cs="Arial"/>
        </w:rPr>
        <w:lastRenderedPageBreak/>
        <w:t>八</w:t>
      </w:r>
      <w:r w:rsidRPr="00F631FB">
        <w:rPr>
          <w:rFonts w:ascii="Arial" w:eastAsia="仿宋_GB2312" w:hAnsi="Arial" w:cs="Arial"/>
          <w:b/>
          <w:bCs/>
          <w:sz w:val="28"/>
        </w:rPr>
        <w:t>、评估专业人员签字</w:t>
      </w:r>
      <w:bookmarkEnd w:id="49"/>
      <w:bookmarkEnd w:id="50"/>
      <w:bookmarkEnd w:id="51"/>
      <w:bookmarkEnd w:id="52"/>
      <w:bookmarkEnd w:id="53"/>
      <w:bookmarkEnd w:id="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66B81D25" w14:textId="77777777" w:rsidTr="004A2C77">
        <w:trPr>
          <w:trHeight w:val="70"/>
          <w:jc w:val="center"/>
        </w:trPr>
        <w:tc>
          <w:tcPr>
            <w:tcW w:w="9299" w:type="dxa"/>
            <w:gridSpan w:val="3"/>
            <w:shd w:val="clear" w:color="auto" w:fill="auto"/>
            <w:vAlign w:val="center"/>
          </w:tcPr>
          <w:p w14:paraId="572FFADF"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72D757AB" w14:textId="77777777" w:rsidTr="004A2C77">
        <w:trPr>
          <w:trHeight w:val="370"/>
          <w:jc w:val="center"/>
        </w:trPr>
        <w:tc>
          <w:tcPr>
            <w:tcW w:w="2603" w:type="dxa"/>
            <w:shd w:val="clear" w:color="auto" w:fill="auto"/>
            <w:vAlign w:val="center"/>
          </w:tcPr>
          <w:p w14:paraId="4042F00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62FE2ED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4C584EE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0DEB4E54" w14:textId="77777777" w:rsidTr="004A2C77">
        <w:trPr>
          <w:trHeight w:hRule="exact" w:val="1134"/>
          <w:jc w:val="center"/>
        </w:trPr>
        <w:tc>
          <w:tcPr>
            <w:tcW w:w="2603" w:type="dxa"/>
            <w:shd w:val="clear" w:color="auto" w:fill="auto"/>
            <w:vAlign w:val="center"/>
          </w:tcPr>
          <w:p w14:paraId="4A4B28F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406F70A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0E41D09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3E13AA5D" w14:textId="77777777" w:rsidTr="004A2C77">
        <w:trPr>
          <w:trHeight w:hRule="exact" w:val="1134"/>
          <w:jc w:val="center"/>
        </w:trPr>
        <w:tc>
          <w:tcPr>
            <w:tcW w:w="2603" w:type="dxa"/>
            <w:shd w:val="clear" w:color="auto" w:fill="auto"/>
            <w:vAlign w:val="center"/>
          </w:tcPr>
          <w:p w14:paraId="1728A57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叶</w:t>
            </w:r>
            <w:r w:rsidRPr="00F631FB">
              <w:rPr>
                <w:rFonts w:ascii="Arial" w:eastAsia="仿宋_GB2312" w:hAnsi="Arial" w:cs="Arial"/>
                <w:sz w:val="28"/>
                <w:szCs w:val="28"/>
              </w:rPr>
              <w:t xml:space="preserve">  </w:t>
            </w:r>
            <w:r w:rsidRPr="00F631FB">
              <w:rPr>
                <w:rFonts w:ascii="Arial" w:eastAsia="仿宋_GB2312" w:hAnsi="Arial" w:cs="Arial"/>
                <w:sz w:val="28"/>
                <w:szCs w:val="28"/>
              </w:rPr>
              <w:t>凌</w:t>
            </w:r>
          </w:p>
        </w:tc>
        <w:tc>
          <w:tcPr>
            <w:tcW w:w="4031" w:type="dxa"/>
            <w:shd w:val="clear" w:color="auto" w:fill="auto"/>
            <w:vAlign w:val="center"/>
          </w:tcPr>
          <w:p w14:paraId="0D607B82"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94010078</w:t>
            </w:r>
          </w:p>
        </w:tc>
        <w:tc>
          <w:tcPr>
            <w:tcW w:w="2665" w:type="dxa"/>
            <w:shd w:val="clear" w:color="auto" w:fill="auto"/>
            <w:vAlign w:val="center"/>
          </w:tcPr>
          <w:p w14:paraId="496EE352"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0543AF54" w14:textId="77777777" w:rsidTr="004A2C77">
        <w:trPr>
          <w:trHeight w:val="194"/>
          <w:jc w:val="center"/>
        </w:trPr>
        <w:tc>
          <w:tcPr>
            <w:tcW w:w="9299" w:type="dxa"/>
            <w:gridSpan w:val="3"/>
            <w:shd w:val="clear" w:color="auto" w:fill="auto"/>
            <w:vAlign w:val="center"/>
          </w:tcPr>
          <w:p w14:paraId="137B8901"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420A9268" w14:textId="77777777" w:rsidTr="004A2C77">
        <w:trPr>
          <w:trHeight w:val="119"/>
          <w:jc w:val="center"/>
        </w:trPr>
        <w:tc>
          <w:tcPr>
            <w:tcW w:w="2603" w:type="dxa"/>
            <w:shd w:val="clear" w:color="auto" w:fill="auto"/>
            <w:vAlign w:val="center"/>
          </w:tcPr>
          <w:p w14:paraId="10A9D35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E1CFEA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19613A6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D2B8D28" w14:textId="77777777" w:rsidTr="004A2C77">
        <w:trPr>
          <w:trHeight w:hRule="exact" w:val="1134"/>
          <w:jc w:val="center"/>
        </w:trPr>
        <w:tc>
          <w:tcPr>
            <w:tcW w:w="2603" w:type="dxa"/>
            <w:shd w:val="clear" w:color="auto" w:fill="auto"/>
            <w:vAlign w:val="center"/>
          </w:tcPr>
          <w:p w14:paraId="2A9F657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40045D3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0279292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0AD34441" w14:textId="77777777" w:rsidR="002C3ABF" w:rsidRPr="00F631FB" w:rsidRDefault="002C3ABF" w:rsidP="002C3ABF">
      <w:pPr>
        <w:spacing w:line="360" w:lineRule="auto"/>
        <w:rPr>
          <w:rFonts w:ascii="Arial" w:eastAsia="仿宋_GB2312" w:hAnsi="Arial" w:cs="Arial"/>
          <w:sz w:val="28"/>
        </w:rPr>
      </w:pPr>
    </w:p>
    <w:p w14:paraId="65EE1A72" w14:textId="77777777" w:rsidR="002C3ABF" w:rsidRPr="00F631FB" w:rsidRDefault="002C3ABF" w:rsidP="002C3ABF">
      <w:pPr>
        <w:spacing w:line="360" w:lineRule="auto"/>
        <w:outlineLvl w:val="1"/>
        <w:rPr>
          <w:rFonts w:ascii="Arial" w:eastAsia="仿宋_GB2312" w:hAnsi="Arial" w:cs="Arial"/>
          <w:b/>
          <w:sz w:val="28"/>
        </w:rPr>
      </w:pPr>
      <w:bookmarkStart w:id="55" w:name="_Toc469066309"/>
      <w:bookmarkStart w:id="56" w:name="_Toc425250311"/>
      <w:bookmarkStart w:id="57" w:name="_Toc418750889"/>
      <w:bookmarkStart w:id="58" w:name="_Toc416783526"/>
      <w:bookmarkStart w:id="59" w:name="_Toc515458364"/>
      <w:bookmarkStart w:id="60" w:name="_Toc524335063"/>
      <w:bookmarkStart w:id="61" w:name="_Toc69393375"/>
      <w:r w:rsidRPr="00F631FB">
        <w:rPr>
          <w:rFonts w:ascii="Arial" w:eastAsia="仿宋_GB2312" w:hAnsi="Arial" w:cs="Arial"/>
          <w:b/>
          <w:sz w:val="28"/>
        </w:rPr>
        <w:t>九、土地估价机构</w:t>
      </w:r>
      <w:bookmarkEnd w:id="55"/>
      <w:bookmarkEnd w:id="56"/>
      <w:bookmarkEnd w:id="57"/>
      <w:bookmarkEnd w:id="58"/>
      <w:bookmarkEnd w:id="59"/>
      <w:bookmarkEnd w:id="60"/>
      <w:bookmarkEnd w:id="61"/>
    </w:p>
    <w:p w14:paraId="7A79876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234BEA76"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51D840F3" w14:textId="77777777" w:rsidTr="004A2C77">
        <w:trPr>
          <w:jc w:val="right"/>
        </w:trPr>
        <w:tc>
          <w:tcPr>
            <w:tcW w:w="4445" w:type="dxa"/>
            <w:shd w:val="clear" w:color="auto" w:fill="auto"/>
          </w:tcPr>
          <w:p w14:paraId="326E7055"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74F411C2" w14:textId="77777777" w:rsidTr="004A2C77">
        <w:trPr>
          <w:trHeight w:val="1431"/>
          <w:jc w:val="right"/>
        </w:trPr>
        <w:tc>
          <w:tcPr>
            <w:tcW w:w="4445" w:type="dxa"/>
            <w:shd w:val="clear" w:color="auto" w:fill="auto"/>
          </w:tcPr>
          <w:p w14:paraId="70407C79"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6AF94B94" w14:textId="77777777" w:rsidTr="004A2C77">
        <w:trPr>
          <w:cantSplit/>
          <w:jc w:val="right"/>
        </w:trPr>
        <w:tc>
          <w:tcPr>
            <w:tcW w:w="4445" w:type="dxa"/>
            <w:shd w:val="clear" w:color="auto" w:fill="auto"/>
          </w:tcPr>
          <w:p w14:paraId="525A3D95" w14:textId="51EB3388" w:rsidR="002C3ABF" w:rsidRPr="00F631FB" w:rsidRDefault="00C27A00"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二〇二一年九月十五日</w:t>
            </w:r>
          </w:p>
        </w:tc>
      </w:tr>
    </w:tbl>
    <w:p w14:paraId="78D54D6C" w14:textId="77777777" w:rsidR="002C3ABF" w:rsidRPr="00F631FB" w:rsidRDefault="002C3ABF" w:rsidP="002C3ABF">
      <w:pPr>
        <w:spacing w:line="360" w:lineRule="auto"/>
        <w:rPr>
          <w:rFonts w:ascii="Arial" w:eastAsia="仿宋_GB2312" w:hAnsi="Arial" w:cs="Arial"/>
          <w:sz w:val="28"/>
        </w:rPr>
        <w:sectPr w:rsidR="002C3ABF" w:rsidRPr="00F631FB" w:rsidSect="004A2C77">
          <w:footerReference w:type="first" r:id="rId17"/>
          <w:pgSz w:w="11907" w:h="16840"/>
          <w:pgMar w:top="1843" w:right="1134" w:bottom="1134" w:left="1134" w:header="1134" w:footer="907" w:gutter="340"/>
          <w:pgNumType w:start="1"/>
          <w:cols w:space="720"/>
          <w:titlePg/>
          <w:docGrid w:linePitch="326"/>
        </w:sectPr>
      </w:pPr>
    </w:p>
    <w:p w14:paraId="2A080E5D" w14:textId="77777777" w:rsidR="002C3ABF" w:rsidRPr="00F631FB" w:rsidRDefault="002C3ABF" w:rsidP="002C3ABF">
      <w:pPr>
        <w:pStyle w:val="11"/>
        <w:ind w:firstLineChars="0" w:firstLine="0"/>
        <w:rPr>
          <w:rFonts w:ascii="Arial" w:hAnsi="Arial" w:cs="Arial"/>
        </w:rPr>
      </w:pPr>
      <w:bookmarkStart w:id="62" w:name="_Toc416783527"/>
      <w:bookmarkStart w:id="63" w:name="_Toc418750890"/>
      <w:bookmarkStart w:id="64" w:name="_Toc425250312"/>
      <w:bookmarkStart w:id="65" w:name="_Toc469066310"/>
    </w:p>
    <w:bookmarkEnd w:id="62"/>
    <w:bookmarkEnd w:id="63"/>
    <w:bookmarkEnd w:id="64"/>
    <w:bookmarkEnd w:id="65"/>
    <w:p w14:paraId="121BCF71" w14:textId="77777777" w:rsidR="002C3ABF" w:rsidRPr="00F631FB" w:rsidRDefault="002C3ABF" w:rsidP="002C3ABF">
      <w:pPr>
        <w:pStyle w:val="11"/>
        <w:ind w:firstLine="562"/>
        <w:rPr>
          <w:rFonts w:ascii="Arial" w:hAnsi="Arial" w:cs="Arial"/>
          <w:b/>
        </w:rPr>
      </w:pPr>
      <w:r w:rsidRPr="00F631FB">
        <w:rPr>
          <w:rFonts w:ascii="Arial" w:hAnsi="Arial" w:cs="Arial"/>
          <w:b/>
        </w:rPr>
        <w:t>附</w:t>
      </w:r>
      <w:r w:rsidRPr="00F631FB">
        <w:rPr>
          <w:rFonts w:ascii="Arial" w:hAnsi="Arial" w:cs="Arial"/>
          <w:b/>
        </w:rPr>
        <w:t xml:space="preserve">                                           </w:t>
      </w:r>
      <w:r w:rsidRPr="00F631FB">
        <w:rPr>
          <w:rFonts w:ascii="Arial" w:hAnsi="Arial" w:cs="Arial"/>
          <w:b/>
        </w:rPr>
        <w:t>估价结果一览表</w:t>
      </w:r>
    </w:p>
    <w:p w14:paraId="4FF1EABB" w14:textId="04702D59"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35E64">
        <w:rPr>
          <w:rFonts w:ascii="Arial" w:eastAsia="仿宋_GB2312" w:hAnsi="Arial" w:cs="Arial"/>
          <w:bCs/>
          <w:sz w:val="18"/>
        </w:rPr>
        <w:t>2021-1-0456-F03TDCR6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Pr="00F631FB">
        <w:rPr>
          <w:rFonts w:ascii="Arial" w:eastAsia="仿宋_GB2312" w:hAnsi="Arial" w:cs="Arial"/>
          <w:bCs/>
          <w:sz w:val="18"/>
        </w:rPr>
        <w:t>2021</w:t>
      </w:r>
      <w:r w:rsidRPr="00F631FB">
        <w:rPr>
          <w:rFonts w:ascii="Arial" w:eastAsia="仿宋_GB2312" w:hAnsi="Arial" w:cs="Arial"/>
          <w:bCs/>
          <w:sz w:val="18"/>
        </w:rPr>
        <w:t>年</w:t>
      </w:r>
      <w:r w:rsidRPr="00F631FB">
        <w:rPr>
          <w:rFonts w:ascii="Arial" w:eastAsia="仿宋_GB2312" w:hAnsi="Arial" w:cs="Arial"/>
          <w:bCs/>
          <w:sz w:val="18"/>
        </w:rPr>
        <w:t>8</w:t>
      </w:r>
      <w:r w:rsidRPr="00F631FB">
        <w:rPr>
          <w:rFonts w:ascii="Arial" w:eastAsia="仿宋_GB2312" w:hAnsi="Arial" w:cs="Arial"/>
          <w:bCs/>
          <w:sz w:val="18"/>
        </w:rPr>
        <w:t>月</w:t>
      </w:r>
      <w:r w:rsidRPr="00F631FB">
        <w:rPr>
          <w:rFonts w:ascii="Arial" w:eastAsia="仿宋_GB2312" w:hAnsi="Arial" w:cs="Arial"/>
          <w:bCs/>
          <w:sz w:val="18"/>
        </w:rPr>
        <w:t>10</w:t>
      </w:r>
      <w:r w:rsidRPr="00F631FB">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F631FB" w14:paraId="49328722" w14:textId="77777777" w:rsidTr="0074010A">
        <w:trPr>
          <w:cantSplit/>
          <w:trHeight w:val="780"/>
          <w:jc w:val="center"/>
        </w:trPr>
        <w:tc>
          <w:tcPr>
            <w:tcW w:w="710" w:type="dxa"/>
            <w:vMerge w:val="restart"/>
            <w:vAlign w:val="center"/>
          </w:tcPr>
          <w:p w14:paraId="0EC6E91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估价期日土地使用者</w:t>
            </w:r>
          </w:p>
        </w:tc>
        <w:tc>
          <w:tcPr>
            <w:tcW w:w="567" w:type="dxa"/>
            <w:vMerge w:val="restart"/>
            <w:vAlign w:val="center"/>
          </w:tcPr>
          <w:p w14:paraId="7FE9EDED" w14:textId="77777777" w:rsidR="0074010A" w:rsidRPr="00F631FB" w:rsidRDefault="0074010A" w:rsidP="0074010A">
            <w:pPr>
              <w:spacing w:line="240" w:lineRule="auto"/>
              <w:rPr>
                <w:rFonts w:ascii="Arial" w:eastAsia="仿宋_GB2312" w:hAnsi="Arial" w:cs="Arial"/>
                <w:bCs/>
                <w:sz w:val="18"/>
                <w:szCs w:val="18"/>
              </w:rPr>
            </w:pPr>
            <w:r w:rsidRPr="00F631FB">
              <w:rPr>
                <w:rFonts w:ascii="Arial" w:eastAsia="仿宋_GB2312" w:hAnsi="Arial" w:cs="Arial"/>
                <w:bCs/>
                <w:sz w:val="18"/>
                <w:szCs w:val="18"/>
              </w:rPr>
              <w:t>宗地编号</w:t>
            </w:r>
          </w:p>
        </w:tc>
        <w:tc>
          <w:tcPr>
            <w:tcW w:w="1398" w:type="dxa"/>
            <w:vMerge w:val="restart"/>
            <w:vAlign w:val="center"/>
          </w:tcPr>
          <w:p w14:paraId="4C59889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宗地名称</w:t>
            </w:r>
          </w:p>
        </w:tc>
        <w:tc>
          <w:tcPr>
            <w:tcW w:w="1083" w:type="dxa"/>
            <w:vMerge w:val="restart"/>
            <w:vAlign w:val="center"/>
          </w:tcPr>
          <w:p w14:paraId="21DB086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ADE9D60"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估价期日的用途</w:t>
            </w:r>
          </w:p>
        </w:tc>
        <w:tc>
          <w:tcPr>
            <w:tcW w:w="1926" w:type="dxa"/>
            <w:gridSpan w:val="3"/>
            <w:vAlign w:val="center"/>
          </w:tcPr>
          <w:p w14:paraId="7948680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容积率</w:t>
            </w:r>
          </w:p>
        </w:tc>
        <w:tc>
          <w:tcPr>
            <w:tcW w:w="886" w:type="dxa"/>
            <w:vMerge w:val="restart"/>
            <w:vAlign w:val="center"/>
          </w:tcPr>
          <w:p w14:paraId="69CBD3F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估价期日的实际土地开发程度</w:t>
            </w:r>
          </w:p>
        </w:tc>
        <w:tc>
          <w:tcPr>
            <w:tcW w:w="887" w:type="dxa"/>
            <w:vMerge w:val="restart"/>
            <w:vAlign w:val="center"/>
          </w:tcPr>
          <w:p w14:paraId="4B90B66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估价设定的土地开发程度</w:t>
            </w:r>
          </w:p>
        </w:tc>
        <w:tc>
          <w:tcPr>
            <w:tcW w:w="979" w:type="dxa"/>
            <w:vMerge w:val="restart"/>
            <w:vAlign w:val="center"/>
          </w:tcPr>
          <w:p w14:paraId="09B356C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土地使用年限</w:t>
            </w:r>
            <w:r w:rsidRPr="00F631FB">
              <w:rPr>
                <w:rFonts w:ascii="Arial" w:eastAsia="仿宋_GB2312" w:hAnsi="Arial" w:cs="Arial"/>
                <w:bCs/>
                <w:sz w:val="18"/>
                <w:szCs w:val="18"/>
              </w:rPr>
              <w:t>/</w:t>
            </w:r>
            <w:r w:rsidRPr="00F631FB">
              <w:rPr>
                <w:rFonts w:ascii="Arial" w:eastAsia="仿宋_GB2312" w:hAnsi="Arial" w:cs="Arial"/>
                <w:bCs/>
                <w:sz w:val="18"/>
                <w:szCs w:val="18"/>
              </w:rPr>
              <w:t>年</w:t>
            </w:r>
          </w:p>
        </w:tc>
        <w:tc>
          <w:tcPr>
            <w:tcW w:w="970" w:type="dxa"/>
            <w:vMerge w:val="restart"/>
            <w:vAlign w:val="center"/>
          </w:tcPr>
          <w:p w14:paraId="4015E33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土地面积</w:t>
            </w:r>
            <w:r w:rsidRPr="00F631FB">
              <w:rPr>
                <w:rFonts w:ascii="Arial" w:eastAsia="仿宋_GB2312" w:hAnsi="Arial" w:cs="Arial"/>
                <w:bCs/>
                <w:sz w:val="18"/>
                <w:szCs w:val="18"/>
              </w:rPr>
              <w:t>/</w:t>
            </w:r>
            <w:r w:rsidRPr="00F631FB">
              <w:rPr>
                <w:rFonts w:ascii="Arial" w:hAnsi="Arial" w:cs="Arial"/>
                <w:bCs/>
                <w:sz w:val="18"/>
                <w:szCs w:val="18"/>
              </w:rPr>
              <w:t>㎡</w:t>
            </w:r>
          </w:p>
        </w:tc>
        <w:tc>
          <w:tcPr>
            <w:tcW w:w="1134" w:type="dxa"/>
            <w:vMerge w:val="restart"/>
            <w:vAlign w:val="center"/>
          </w:tcPr>
          <w:p w14:paraId="22B9BE2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建筑面积</w:t>
            </w:r>
            <w:r w:rsidRPr="00F631FB">
              <w:rPr>
                <w:rFonts w:ascii="Arial" w:eastAsia="仿宋_GB2312" w:hAnsi="Arial" w:cs="Arial"/>
                <w:bCs/>
                <w:sz w:val="18"/>
                <w:szCs w:val="18"/>
              </w:rPr>
              <w:t>/</w:t>
            </w:r>
            <w:r w:rsidRPr="00F631FB">
              <w:rPr>
                <w:rFonts w:ascii="Arial" w:hAnsi="Arial" w:cs="Arial"/>
                <w:bCs/>
                <w:sz w:val="18"/>
                <w:szCs w:val="18"/>
              </w:rPr>
              <w:t>㎡</w:t>
            </w:r>
          </w:p>
        </w:tc>
        <w:tc>
          <w:tcPr>
            <w:tcW w:w="894" w:type="dxa"/>
            <w:vMerge w:val="restart"/>
            <w:vAlign w:val="center"/>
          </w:tcPr>
          <w:p w14:paraId="4AC0682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单位面积地价</w:t>
            </w:r>
            <w:r w:rsidRPr="00F631FB">
              <w:rPr>
                <w:rFonts w:ascii="Arial" w:eastAsia="仿宋_GB2312" w:hAnsi="Arial" w:cs="Arial"/>
                <w:bCs/>
                <w:sz w:val="18"/>
                <w:szCs w:val="18"/>
              </w:rPr>
              <w:t>/</w:t>
            </w:r>
          </w:p>
          <w:p w14:paraId="5267C04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eastAsia="Batang" w:hAnsi="Arial" w:cs="Arial"/>
                <w:bCs/>
                <w:sz w:val="18"/>
                <w:szCs w:val="18"/>
              </w:rPr>
              <w:t>㎡</w:t>
            </w:r>
          </w:p>
        </w:tc>
        <w:tc>
          <w:tcPr>
            <w:tcW w:w="616" w:type="dxa"/>
            <w:vMerge w:val="restart"/>
            <w:vAlign w:val="center"/>
          </w:tcPr>
          <w:p w14:paraId="714790F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楼面地价</w:t>
            </w:r>
            <w:r w:rsidRPr="00F631FB">
              <w:rPr>
                <w:rFonts w:ascii="Arial" w:eastAsia="仿宋_GB2312" w:hAnsi="Arial" w:cs="Arial"/>
                <w:bCs/>
                <w:sz w:val="18"/>
                <w:szCs w:val="18"/>
              </w:rPr>
              <w:t>/</w:t>
            </w: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hAnsi="Arial" w:cs="Arial"/>
                <w:bCs/>
                <w:sz w:val="18"/>
                <w:szCs w:val="18"/>
              </w:rPr>
              <w:t>㎡</w:t>
            </w:r>
          </w:p>
        </w:tc>
        <w:tc>
          <w:tcPr>
            <w:tcW w:w="1205" w:type="dxa"/>
            <w:vMerge w:val="restart"/>
            <w:vAlign w:val="center"/>
          </w:tcPr>
          <w:p w14:paraId="61926B7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评估结果</w:t>
            </w:r>
          </w:p>
        </w:tc>
      </w:tr>
      <w:tr w:rsidR="0074010A" w:rsidRPr="00F631FB" w14:paraId="5FAFF9B8" w14:textId="77777777" w:rsidTr="0074010A">
        <w:trPr>
          <w:cantSplit/>
          <w:trHeight w:val="780"/>
          <w:jc w:val="center"/>
        </w:trPr>
        <w:tc>
          <w:tcPr>
            <w:tcW w:w="710" w:type="dxa"/>
            <w:vMerge/>
            <w:tcBorders>
              <w:bottom w:val="single" w:sz="4" w:space="0" w:color="auto"/>
            </w:tcBorders>
            <w:vAlign w:val="center"/>
          </w:tcPr>
          <w:p w14:paraId="3276EC55" w14:textId="77777777" w:rsidR="0074010A" w:rsidRPr="00F631FB"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7554F93" w14:textId="77777777" w:rsidR="0074010A" w:rsidRPr="00F631FB"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EDA73F3" w14:textId="77777777" w:rsidR="0074010A" w:rsidRPr="00F631FB"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D9EF7EF" w14:textId="77777777" w:rsidR="0074010A" w:rsidRPr="00F631FB"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369A70A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证载</w:t>
            </w:r>
          </w:p>
          <w:p w14:paraId="5DE1896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（或批准）</w:t>
            </w:r>
          </w:p>
        </w:tc>
        <w:tc>
          <w:tcPr>
            <w:tcW w:w="851" w:type="dxa"/>
            <w:tcBorders>
              <w:bottom w:val="single" w:sz="4" w:space="0" w:color="auto"/>
            </w:tcBorders>
            <w:vAlign w:val="center"/>
          </w:tcPr>
          <w:p w14:paraId="3061AF4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850" w:type="dxa"/>
            <w:tcBorders>
              <w:bottom w:val="single" w:sz="4" w:space="0" w:color="auto"/>
            </w:tcBorders>
            <w:vAlign w:val="center"/>
          </w:tcPr>
          <w:p w14:paraId="2E8E15BA"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744" w:type="dxa"/>
            <w:tcBorders>
              <w:bottom w:val="single" w:sz="4" w:space="0" w:color="auto"/>
            </w:tcBorders>
            <w:vAlign w:val="center"/>
          </w:tcPr>
          <w:p w14:paraId="1BE45FB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规划</w:t>
            </w:r>
          </w:p>
        </w:tc>
        <w:tc>
          <w:tcPr>
            <w:tcW w:w="652" w:type="dxa"/>
            <w:tcBorders>
              <w:bottom w:val="single" w:sz="4" w:space="0" w:color="auto"/>
            </w:tcBorders>
            <w:vAlign w:val="center"/>
          </w:tcPr>
          <w:p w14:paraId="233956A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530" w:type="dxa"/>
            <w:tcBorders>
              <w:bottom w:val="single" w:sz="4" w:space="0" w:color="auto"/>
            </w:tcBorders>
            <w:vAlign w:val="center"/>
          </w:tcPr>
          <w:p w14:paraId="69BD6C8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886" w:type="dxa"/>
            <w:vMerge/>
            <w:tcBorders>
              <w:bottom w:val="single" w:sz="4" w:space="0" w:color="auto"/>
            </w:tcBorders>
            <w:vAlign w:val="center"/>
          </w:tcPr>
          <w:p w14:paraId="22FA460D" w14:textId="77777777" w:rsidR="0074010A" w:rsidRPr="00F631FB"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765E189E" w14:textId="77777777" w:rsidR="0074010A" w:rsidRPr="00F631FB"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12E35292" w14:textId="77777777" w:rsidR="0074010A" w:rsidRPr="00F631FB"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5E3778B" w14:textId="77777777" w:rsidR="0074010A" w:rsidRPr="00F631FB"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26DD46D" w14:textId="77777777" w:rsidR="0074010A" w:rsidRPr="00F631FB"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A7B5DFE" w14:textId="77777777" w:rsidR="0074010A" w:rsidRPr="00F631FB"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9D1D7FA" w14:textId="77777777" w:rsidR="0074010A" w:rsidRPr="00F631FB"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25771A8" w14:textId="77777777" w:rsidR="0074010A" w:rsidRPr="00F631FB" w:rsidRDefault="0074010A" w:rsidP="0074010A">
            <w:pPr>
              <w:spacing w:line="240" w:lineRule="auto"/>
              <w:jc w:val="center"/>
              <w:rPr>
                <w:rFonts w:ascii="Arial" w:eastAsia="仿宋_GB2312" w:hAnsi="Arial" w:cs="Arial"/>
                <w:bCs/>
                <w:sz w:val="18"/>
                <w:szCs w:val="18"/>
              </w:rPr>
            </w:pPr>
          </w:p>
        </w:tc>
      </w:tr>
      <w:tr w:rsidR="0074010A" w:rsidRPr="00F631FB" w14:paraId="116D9E57" w14:textId="77777777" w:rsidTr="0074010A">
        <w:trPr>
          <w:cantSplit/>
          <w:trHeight w:val="3971"/>
          <w:jc w:val="center"/>
        </w:trPr>
        <w:tc>
          <w:tcPr>
            <w:tcW w:w="710" w:type="dxa"/>
            <w:vAlign w:val="center"/>
          </w:tcPr>
          <w:p w14:paraId="7D0BF0D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北京强佑房地产开发有限公司</w:t>
            </w:r>
          </w:p>
        </w:tc>
        <w:tc>
          <w:tcPr>
            <w:tcW w:w="567" w:type="dxa"/>
            <w:vAlign w:val="center"/>
          </w:tcPr>
          <w:p w14:paraId="4E226E1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hAnsi="Arial" w:cs="Arial" w:hint="eastAsia"/>
                <w:bCs/>
                <w:sz w:val="18"/>
                <w:szCs w:val="18"/>
              </w:rPr>
              <w:t>110108017001GB00420</w:t>
            </w:r>
          </w:p>
        </w:tc>
        <w:tc>
          <w:tcPr>
            <w:tcW w:w="1398" w:type="dxa"/>
            <w:vAlign w:val="center"/>
          </w:tcPr>
          <w:p w14:paraId="19E7803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北京市</w:t>
            </w:r>
            <w:r w:rsidRPr="00F631FB">
              <w:rPr>
                <w:rFonts w:ascii="Arial" w:eastAsia="仿宋_GB2312" w:hAnsi="Arial" w:cs="Arial" w:hint="eastAsia"/>
                <w:bCs/>
                <w:sz w:val="18"/>
                <w:szCs w:val="18"/>
              </w:rPr>
              <w:t>海淀区</w:t>
            </w:r>
            <w:proofErr w:type="gramStart"/>
            <w:r w:rsidRPr="00F631FB">
              <w:rPr>
                <w:rFonts w:ascii="Arial" w:eastAsia="仿宋_GB2312" w:hAnsi="Arial" w:cs="Arial" w:hint="eastAsia"/>
                <w:bCs/>
                <w:sz w:val="18"/>
                <w:szCs w:val="18"/>
              </w:rPr>
              <w:t>清河嘉园西区</w:t>
            </w:r>
            <w:proofErr w:type="gramEnd"/>
            <w:r w:rsidRPr="00F631FB">
              <w:rPr>
                <w:rFonts w:ascii="Arial" w:eastAsia="仿宋_GB2312" w:hAnsi="Arial" w:cs="Arial" w:hint="eastAsia"/>
                <w:bCs/>
                <w:sz w:val="18"/>
                <w:szCs w:val="18"/>
              </w:rPr>
              <w:t>6</w:t>
            </w:r>
            <w:r w:rsidRPr="00F631FB">
              <w:rPr>
                <w:rFonts w:ascii="Arial" w:eastAsia="仿宋_GB2312" w:hAnsi="Arial" w:cs="Arial" w:hint="eastAsia"/>
                <w:bCs/>
                <w:sz w:val="18"/>
                <w:szCs w:val="18"/>
              </w:rPr>
              <w:t>号、</w:t>
            </w:r>
            <w:r w:rsidRPr="00F631FB">
              <w:rPr>
                <w:rFonts w:ascii="Arial" w:eastAsia="仿宋_GB2312" w:hAnsi="Arial" w:cs="Arial" w:hint="eastAsia"/>
                <w:bCs/>
                <w:sz w:val="18"/>
                <w:szCs w:val="18"/>
              </w:rPr>
              <w:t>7</w:t>
            </w:r>
            <w:r w:rsidRPr="00F631FB">
              <w:rPr>
                <w:rFonts w:ascii="Arial" w:eastAsia="仿宋_GB2312" w:hAnsi="Arial" w:cs="Arial" w:hint="eastAsia"/>
                <w:bCs/>
                <w:sz w:val="18"/>
                <w:szCs w:val="18"/>
              </w:rPr>
              <w:t>号楼</w:t>
            </w:r>
            <w:r w:rsidRPr="00F631FB">
              <w:rPr>
                <w:rFonts w:ascii="Arial" w:eastAsia="仿宋_GB2312" w:hAnsi="Arial" w:cs="Arial"/>
                <w:bCs/>
                <w:sz w:val="18"/>
                <w:szCs w:val="18"/>
              </w:rPr>
              <w:t>地块</w:t>
            </w:r>
          </w:p>
        </w:tc>
        <w:tc>
          <w:tcPr>
            <w:tcW w:w="1083" w:type="dxa"/>
            <w:vAlign w:val="center"/>
          </w:tcPr>
          <w:p w14:paraId="612DA4FA" w14:textId="77777777" w:rsidR="0074010A" w:rsidRPr="00F631FB" w:rsidRDefault="0074010A" w:rsidP="0074010A">
            <w:pPr>
              <w:spacing w:line="240" w:lineRule="auto"/>
              <w:jc w:val="center"/>
              <w:rPr>
                <w:rFonts w:ascii="Arial" w:eastAsia="仿宋_GB2312" w:hAnsi="Arial" w:cs="Arial"/>
                <w:bCs/>
                <w:sz w:val="18"/>
                <w:szCs w:val="18"/>
              </w:rPr>
            </w:pPr>
            <w:proofErr w:type="gramStart"/>
            <w:r w:rsidRPr="00F631FB">
              <w:rPr>
                <w:rFonts w:ascii="Arial" w:eastAsia="仿宋_GB2312" w:hAnsi="Arial" w:cs="Arial" w:hint="eastAsia"/>
                <w:bCs/>
                <w:sz w:val="18"/>
                <w:szCs w:val="18"/>
              </w:rPr>
              <w:t>京海国用</w:t>
            </w:r>
            <w:proofErr w:type="gramEnd"/>
            <w:r w:rsidRPr="00F631FB">
              <w:rPr>
                <w:rFonts w:ascii="Arial" w:eastAsia="仿宋_GB2312" w:hAnsi="Arial" w:cs="Arial" w:hint="eastAsia"/>
                <w:bCs/>
                <w:sz w:val="18"/>
                <w:szCs w:val="18"/>
              </w:rPr>
              <w:t>（</w:t>
            </w:r>
            <w:r w:rsidRPr="00F631FB">
              <w:rPr>
                <w:rFonts w:ascii="Arial" w:eastAsia="仿宋_GB2312" w:hAnsi="Arial" w:cs="Arial" w:hint="eastAsia"/>
                <w:bCs/>
                <w:sz w:val="18"/>
                <w:szCs w:val="18"/>
              </w:rPr>
              <w:t>2013</w:t>
            </w:r>
            <w:r w:rsidRPr="00F631FB">
              <w:rPr>
                <w:rFonts w:ascii="Arial" w:eastAsia="仿宋_GB2312" w:hAnsi="Arial" w:cs="Arial" w:hint="eastAsia"/>
                <w:bCs/>
                <w:sz w:val="18"/>
                <w:szCs w:val="18"/>
              </w:rPr>
              <w:t>出）第</w:t>
            </w:r>
            <w:r w:rsidRPr="00F631FB">
              <w:rPr>
                <w:rFonts w:ascii="Arial" w:eastAsia="仿宋_GB2312" w:hAnsi="Arial" w:cs="Arial" w:hint="eastAsia"/>
                <w:bCs/>
                <w:sz w:val="18"/>
                <w:szCs w:val="18"/>
              </w:rPr>
              <w:t>00243</w:t>
            </w:r>
            <w:r w:rsidRPr="00F631FB">
              <w:rPr>
                <w:rFonts w:ascii="Arial" w:eastAsia="仿宋_GB2312" w:hAnsi="Arial" w:cs="Arial" w:hint="eastAsia"/>
                <w:bCs/>
                <w:sz w:val="18"/>
                <w:szCs w:val="18"/>
              </w:rPr>
              <w:t>号</w:t>
            </w:r>
          </w:p>
        </w:tc>
        <w:tc>
          <w:tcPr>
            <w:tcW w:w="850" w:type="dxa"/>
            <w:vAlign w:val="center"/>
          </w:tcPr>
          <w:p w14:paraId="2F1EE81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商业、综合</w:t>
            </w:r>
            <w:r w:rsidRPr="00F631FB">
              <w:rPr>
                <w:rFonts w:ascii="Arial" w:eastAsia="仿宋_GB2312" w:hAnsi="Arial" w:cs="Arial" w:hint="eastAsia"/>
                <w:bCs/>
                <w:sz w:val="18"/>
                <w:szCs w:val="18"/>
              </w:rPr>
              <w:t>（卫生服务中心）</w:t>
            </w:r>
          </w:p>
        </w:tc>
        <w:tc>
          <w:tcPr>
            <w:tcW w:w="851" w:type="dxa"/>
            <w:vAlign w:val="center"/>
          </w:tcPr>
          <w:p w14:paraId="4FBB331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850" w:type="dxa"/>
            <w:vAlign w:val="center"/>
          </w:tcPr>
          <w:p w14:paraId="5BA4E18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744" w:type="dxa"/>
            <w:vAlign w:val="center"/>
          </w:tcPr>
          <w:p w14:paraId="5F6D243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原规划</w:t>
            </w:r>
            <w:r w:rsidRPr="00F631FB">
              <w:rPr>
                <w:rFonts w:ascii="Arial" w:eastAsia="仿宋_GB2312" w:hAnsi="Arial" w:cs="Arial" w:hint="eastAsia"/>
                <w:bCs/>
                <w:sz w:val="18"/>
                <w:szCs w:val="18"/>
              </w:rPr>
              <w:t>6.4</w:t>
            </w:r>
            <w:r w:rsidRPr="00F631FB">
              <w:rPr>
                <w:rFonts w:ascii="Arial" w:eastAsia="仿宋_GB2312" w:hAnsi="Arial" w:cs="Arial"/>
                <w:bCs/>
                <w:sz w:val="18"/>
                <w:szCs w:val="18"/>
              </w:rPr>
              <w:t>;</w:t>
            </w:r>
          </w:p>
          <w:p w14:paraId="7913AEA4"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新规划</w:t>
            </w:r>
            <w:r w:rsidRPr="00F631FB">
              <w:rPr>
                <w:rFonts w:ascii="Arial" w:eastAsia="仿宋_GB2312" w:hAnsi="Arial" w:cs="Arial" w:hint="eastAsia"/>
                <w:bCs/>
                <w:sz w:val="18"/>
                <w:szCs w:val="18"/>
              </w:rPr>
              <w:t>6.4</w:t>
            </w:r>
          </w:p>
        </w:tc>
        <w:tc>
          <w:tcPr>
            <w:tcW w:w="652" w:type="dxa"/>
            <w:vAlign w:val="center"/>
          </w:tcPr>
          <w:p w14:paraId="031FC72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530" w:type="dxa"/>
            <w:vAlign w:val="center"/>
          </w:tcPr>
          <w:p w14:paraId="752833D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886" w:type="dxa"/>
            <w:vAlign w:val="center"/>
          </w:tcPr>
          <w:p w14:paraId="225A28B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hint="eastAsia"/>
                <w:bCs/>
                <w:sz w:val="18"/>
                <w:szCs w:val="18"/>
              </w:rPr>
              <w:t>已竣工</w:t>
            </w:r>
            <w:r w:rsidRPr="00F631FB">
              <w:rPr>
                <w:rFonts w:ascii="Arial" w:eastAsia="仿宋_GB2312" w:hAnsi="Arial" w:cs="Arial"/>
                <w:bCs/>
                <w:sz w:val="18"/>
                <w:szCs w:val="18"/>
              </w:rPr>
              <w:t>”</w:t>
            </w:r>
          </w:p>
        </w:tc>
        <w:tc>
          <w:tcPr>
            <w:tcW w:w="887" w:type="dxa"/>
            <w:vAlign w:val="center"/>
          </w:tcPr>
          <w:p w14:paraId="77D98C7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bCs/>
                <w:sz w:val="18"/>
                <w:szCs w:val="18"/>
              </w:rPr>
              <w:t>场地平整</w:t>
            </w:r>
            <w:r w:rsidRPr="00F631FB">
              <w:rPr>
                <w:rFonts w:ascii="Arial" w:eastAsia="仿宋_GB2312" w:hAnsi="Arial" w:cs="Arial"/>
                <w:bCs/>
                <w:sz w:val="18"/>
                <w:szCs w:val="18"/>
              </w:rPr>
              <w:t>”</w:t>
            </w:r>
          </w:p>
        </w:tc>
        <w:tc>
          <w:tcPr>
            <w:tcW w:w="979" w:type="dxa"/>
            <w:vAlign w:val="center"/>
          </w:tcPr>
          <w:p w14:paraId="6FEF693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住宅</w:t>
            </w:r>
            <w:r w:rsidRPr="00F631FB">
              <w:rPr>
                <w:rFonts w:ascii="Arial" w:eastAsia="仿宋_GB2312" w:hAnsi="Arial" w:cs="Arial" w:hint="eastAsia"/>
                <w:bCs/>
                <w:sz w:val="18"/>
                <w:szCs w:val="18"/>
              </w:rPr>
              <w:t>70</w:t>
            </w:r>
            <w:r w:rsidRPr="00F631FB">
              <w:rPr>
                <w:rFonts w:ascii="Arial" w:eastAsia="仿宋_GB2312" w:hAnsi="Arial" w:cs="Arial" w:hint="eastAsia"/>
                <w:bCs/>
                <w:sz w:val="18"/>
                <w:szCs w:val="18"/>
              </w:rPr>
              <w:t>年，配套商业</w:t>
            </w:r>
            <w:r w:rsidRPr="00F631FB">
              <w:rPr>
                <w:rFonts w:ascii="Arial" w:eastAsia="仿宋_GB2312" w:hAnsi="Arial" w:cs="Arial" w:hint="eastAsia"/>
                <w:bCs/>
                <w:sz w:val="18"/>
                <w:szCs w:val="18"/>
              </w:rPr>
              <w:t>40</w:t>
            </w:r>
            <w:r w:rsidRPr="00F631FB">
              <w:rPr>
                <w:rFonts w:ascii="Arial" w:eastAsia="仿宋_GB2312" w:hAnsi="Arial" w:cs="Arial" w:hint="eastAsia"/>
                <w:bCs/>
                <w:sz w:val="18"/>
                <w:szCs w:val="18"/>
              </w:rPr>
              <w:t>年，</w:t>
            </w:r>
            <w:r w:rsidRPr="00F631FB">
              <w:rPr>
                <w:rFonts w:ascii="Arial" w:eastAsia="仿宋_GB2312" w:hAnsi="Arial" w:cs="Arial"/>
                <w:bCs/>
                <w:sz w:val="18"/>
                <w:szCs w:val="18"/>
              </w:rPr>
              <w:t>地下办公（公共服务设施）</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年、地下仓储</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w:t>
            </w:r>
          </w:p>
        </w:tc>
        <w:tc>
          <w:tcPr>
            <w:tcW w:w="970" w:type="dxa"/>
            <w:vAlign w:val="center"/>
          </w:tcPr>
          <w:p w14:paraId="4EA4E3C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5960.96</w:t>
            </w:r>
          </w:p>
        </w:tc>
        <w:tc>
          <w:tcPr>
            <w:tcW w:w="1134" w:type="dxa"/>
            <w:tcBorders>
              <w:left w:val="single" w:sz="4" w:space="0" w:color="auto"/>
            </w:tcBorders>
            <w:vAlign w:val="center"/>
          </w:tcPr>
          <w:p w14:paraId="26C275E6" w14:textId="77777777" w:rsidR="0074010A" w:rsidRPr="00F631FB" w:rsidRDefault="004F6EE1"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0D31CC0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A6CE95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1205" w:type="dxa"/>
            <w:tcBorders>
              <w:left w:val="single" w:sz="4" w:space="0" w:color="auto"/>
            </w:tcBorders>
            <w:vAlign w:val="center"/>
          </w:tcPr>
          <w:p w14:paraId="4F412678" w14:textId="7B542C10" w:rsidR="0074010A" w:rsidRPr="00F631FB" w:rsidRDefault="005A0536" w:rsidP="00EF59C9">
            <w:pPr>
              <w:spacing w:line="240" w:lineRule="auto"/>
              <w:jc w:val="center"/>
              <w:rPr>
                <w:rFonts w:ascii="Arial" w:eastAsia="仿宋_GB2312" w:hAnsi="Arial" w:cs="Arial"/>
                <w:bCs/>
                <w:sz w:val="18"/>
                <w:szCs w:val="18"/>
              </w:rPr>
            </w:pPr>
            <w:bookmarkStart w:id="66" w:name="_Hlk82585566"/>
            <w:r w:rsidRPr="005A0536">
              <w:rPr>
                <w:rFonts w:ascii="Arial" w:eastAsia="仿宋_GB2312" w:hAnsi="Arial" w:cs="Arial" w:hint="eastAsia"/>
                <w:bCs/>
                <w:sz w:val="18"/>
                <w:szCs w:val="18"/>
              </w:rPr>
              <w:t>地上由住宅转为商业</w:t>
            </w:r>
            <w:r w:rsidRPr="005A0536">
              <w:rPr>
                <w:rFonts w:ascii="Arial" w:eastAsia="仿宋_GB2312" w:hAnsi="Arial" w:cs="Arial" w:hint="eastAsia"/>
                <w:bCs/>
                <w:sz w:val="18"/>
                <w:szCs w:val="18"/>
              </w:rPr>
              <w:t>,</w:t>
            </w:r>
            <w:r w:rsidRPr="005A0536">
              <w:rPr>
                <w:rFonts w:ascii="Arial" w:eastAsia="仿宋_GB2312" w:hAnsi="Arial" w:cs="Arial" w:hint="eastAsia"/>
                <w:bCs/>
                <w:sz w:val="18"/>
                <w:szCs w:val="18"/>
              </w:rPr>
              <w:t>熟地总价</w:t>
            </w:r>
            <w:r w:rsidR="001E1169" w:rsidRPr="005A0536">
              <w:rPr>
                <w:rFonts w:ascii="Arial" w:eastAsia="仿宋_GB2312" w:hAnsi="Arial" w:cs="Arial" w:hint="eastAsia"/>
                <w:bCs/>
                <w:sz w:val="18"/>
                <w:szCs w:val="18"/>
              </w:rPr>
              <w:t>为</w:t>
            </w:r>
            <w:r w:rsidR="001E1169" w:rsidRPr="005A0536">
              <w:rPr>
                <w:rFonts w:ascii="Arial" w:eastAsia="仿宋_GB2312" w:hAnsi="Arial" w:cs="Arial"/>
                <w:bCs/>
                <w:sz w:val="18"/>
                <w:szCs w:val="18"/>
              </w:rPr>
              <w:t>-802.7172</w:t>
            </w:r>
            <w:r w:rsidR="000A67B1">
              <w:rPr>
                <w:rFonts w:ascii="Arial" w:eastAsia="仿宋_GB2312" w:hAnsi="Arial" w:cs="Arial" w:hint="eastAsia"/>
                <w:bCs/>
                <w:sz w:val="18"/>
                <w:szCs w:val="18"/>
              </w:rPr>
              <w:t>万</w:t>
            </w:r>
            <w:r w:rsidR="001E1169" w:rsidRPr="005A0536">
              <w:rPr>
                <w:rFonts w:ascii="Arial" w:eastAsia="仿宋_GB2312" w:hAnsi="Arial" w:cs="Arial" w:hint="eastAsia"/>
                <w:bCs/>
                <w:sz w:val="18"/>
                <w:szCs w:val="18"/>
              </w:rPr>
              <w:t>元</w:t>
            </w:r>
            <w:r w:rsidR="001E1169" w:rsidRPr="005A0536">
              <w:rPr>
                <w:rFonts w:ascii="Arial" w:eastAsia="仿宋_GB2312" w:hAnsi="Arial" w:cs="Arial"/>
                <w:bCs/>
                <w:sz w:val="18"/>
                <w:szCs w:val="18"/>
              </w:rPr>
              <w:t>,;</w:t>
            </w:r>
            <w:r w:rsidR="001E1169" w:rsidRPr="005A0536">
              <w:rPr>
                <w:rFonts w:ascii="Arial" w:eastAsia="仿宋_GB2312" w:hAnsi="Arial" w:cs="Arial" w:hint="eastAsia"/>
                <w:bCs/>
                <w:sz w:val="18"/>
                <w:szCs w:val="18"/>
              </w:rPr>
              <w:t>地下</w:t>
            </w:r>
            <w:r w:rsidRPr="005A0536">
              <w:rPr>
                <w:rFonts w:ascii="Arial" w:eastAsia="仿宋_GB2312" w:hAnsi="Arial" w:cs="Arial" w:hint="eastAsia"/>
                <w:bCs/>
                <w:sz w:val="18"/>
                <w:szCs w:val="18"/>
              </w:rPr>
              <w:t>增加办公和仓储用途</w:t>
            </w:r>
            <w:r w:rsidRPr="005A0536">
              <w:rPr>
                <w:rFonts w:ascii="Arial" w:eastAsia="仿宋_GB2312" w:hAnsi="Arial" w:cs="Arial" w:hint="eastAsia"/>
                <w:bCs/>
                <w:sz w:val="18"/>
                <w:szCs w:val="18"/>
              </w:rPr>
              <w:t xml:space="preserve">, </w:t>
            </w:r>
            <w:r w:rsidRPr="005A0536">
              <w:rPr>
                <w:rFonts w:ascii="Arial" w:eastAsia="仿宋_GB2312" w:hAnsi="Arial" w:cs="Arial" w:hint="eastAsia"/>
                <w:bCs/>
                <w:sz w:val="18"/>
                <w:szCs w:val="18"/>
              </w:rPr>
              <w:t>政府土地出让收益为</w:t>
            </w:r>
            <w:r w:rsidR="001E1169" w:rsidRPr="005A0536">
              <w:rPr>
                <w:rFonts w:ascii="Arial" w:eastAsia="仿宋_GB2312" w:hAnsi="Arial" w:cs="Arial"/>
                <w:bCs/>
                <w:sz w:val="18"/>
                <w:szCs w:val="18"/>
              </w:rPr>
              <w:t>499.1084</w:t>
            </w:r>
            <w:r w:rsidR="000A67B1">
              <w:rPr>
                <w:rFonts w:ascii="Arial" w:eastAsia="仿宋_GB2312" w:hAnsi="Arial" w:cs="Arial" w:hint="eastAsia"/>
                <w:bCs/>
                <w:sz w:val="18"/>
                <w:szCs w:val="18"/>
              </w:rPr>
              <w:t>万</w:t>
            </w:r>
            <w:r w:rsidR="001E1169" w:rsidRPr="005A0536">
              <w:rPr>
                <w:rFonts w:ascii="Arial" w:eastAsia="仿宋_GB2312" w:hAnsi="Arial" w:cs="Arial" w:hint="eastAsia"/>
                <w:bCs/>
                <w:sz w:val="18"/>
                <w:szCs w:val="18"/>
              </w:rPr>
              <w:t>元。</w:t>
            </w:r>
            <w:bookmarkEnd w:id="66"/>
          </w:p>
        </w:tc>
      </w:tr>
    </w:tbl>
    <w:p w14:paraId="356033CB" w14:textId="77777777" w:rsidR="002C3ABF" w:rsidRPr="00F631FB" w:rsidRDefault="002C3ABF" w:rsidP="002C3ABF">
      <w:pPr>
        <w:spacing w:line="360" w:lineRule="auto"/>
        <w:rPr>
          <w:rFonts w:ascii="Arial" w:eastAsia="仿宋_GB2312" w:hAnsi="Arial" w:cs="Arial"/>
          <w:sz w:val="18"/>
          <w:szCs w:val="18"/>
        </w:rPr>
      </w:pPr>
      <w:r w:rsidRPr="00F631FB">
        <w:rPr>
          <w:rFonts w:ascii="Arial" w:eastAsia="仿宋_GB2312" w:hAnsi="Arial" w:cs="Arial"/>
          <w:sz w:val="18"/>
          <w:szCs w:val="18"/>
        </w:rPr>
        <w:t>币种：人民币</w:t>
      </w:r>
    </w:p>
    <w:p w14:paraId="46AFB176" w14:textId="77777777" w:rsidR="002C3ABF" w:rsidRPr="00F631FB" w:rsidRDefault="002C3ABF" w:rsidP="002C3ABF">
      <w:pPr>
        <w:pStyle w:val="11"/>
        <w:spacing w:line="240" w:lineRule="auto"/>
        <w:ind w:rightChars="-170" w:right="-408" w:firstLineChars="0" w:firstLine="0"/>
        <w:rPr>
          <w:rFonts w:ascii="Arial" w:hAnsi="Arial" w:cs="Arial"/>
          <w:bCs/>
          <w:sz w:val="21"/>
          <w:szCs w:val="21"/>
        </w:rPr>
      </w:pPr>
      <w:r w:rsidRPr="00F631FB">
        <w:rPr>
          <w:rFonts w:ascii="Arial" w:hAnsi="Arial" w:cs="Arial"/>
          <w:bCs/>
          <w:sz w:val="21"/>
          <w:szCs w:val="21"/>
        </w:rPr>
        <w:t>备注：本次为规划变更出让评估项目，仅评估调整用途部分建筑面积，需补缴地价为调整用途部分总价。</w:t>
      </w:r>
    </w:p>
    <w:p w14:paraId="5D37D6FB" w14:textId="77777777" w:rsidR="002C3ABF" w:rsidRPr="00F631FB" w:rsidRDefault="002C3ABF" w:rsidP="002C3ABF">
      <w:pPr>
        <w:spacing w:line="360" w:lineRule="auto"/>
        <w:rPr>
          <w:rFonts w:ascii="Arial" w:eastAsia="仿宋_GB2312" w:hAnsi="Arial" w:cs="Arial"/>
          <w:sz w:val="28"/>
          <w:szCs w:val="28"/>
        </w:rPr>
      </w:pPr>
    </w:p>
    <w:p w14:paraId="423F303A" w14:textId="77777777" w:rsidR="002C3ABF" w:rsidRPr="00F631FB" w:rsidRDefault="002C3ABF" w:rsidP="002C3ABF">
      <w:pPr>
        <w:spacing w:line="360" w:lineRule="auto"/>
        <w:rPr>
          <w:rFonts w:ascii="Arial" w:eastAsia="仿宋_GB2312" w:hAnsi="Arial" w:cs="Arial"/>
          <w:sz w:val="28"/>
          <w:szCs w:val="28"/>
        </w:rPr>
      </w:pPr>
      <w:r w:rsidRPr="00F631FB">
        <w:rPr>
          <w:rFonts w:ascii="Arial" w:eastAsia="仿宋_GB2312" w:hAnsi="Arial" w:cs="Arial"/>
          <w:sz w:val="28"/>
          <w:szCs w:val="28"/>
        </w:rPr>
        <w:t>（转下页）</w:t>
      </w:r>
    </w:p>
    <w:p w14:paraId="0D2A0122" w14:textId="77777777" w:rsidR="002C3ABF" w:rsidRPr="00F631FB" w:rsidRDefault="002C3ABF" w:rsidP="002C3ABF">
      <w:pPr>
        <w:pStyle w:val="11"/>
        <w:spacing w:line="240" w:lineRule="auto"/>
        <w:ind w:leftChars="-135" w:left="117" w:rightChars="-170" w:right="-408" w:hangingChars="157" w:hanging="441"/>
        <w:jc w:val="center"/>
        <w:rPr>
          <w:rFonts w:ascii="Arial" w:hAnsi="Arial" w:cs="Arial"/>
          <w:b/>
          <w:szCs w:val="28"/>
        </w:rPr>
        <w:sectPr w:rsidR="002C3ABF" w:rsidRPr="00F631FB">
          <w:headerReference w:type="default" r:id="rId18"/>
          <w:footerReference w:type="default" r:id="rId19"/>
          <w:headerReference w:type="first" r:id="rId20"/>
          <w:pgSz w:w="16840" w:h="11907" w:orient="landscape"/>
          <w:pgMar w:top="1508" w:right="1134" w:bottom="1134" w:left="1134" w:header="1134" w:footer="907" w:gutter="340"/>
          <w:cols w:space="720"/>
          <w:titlePg/>
          <w:docGrid w:linePitch="326"/>
        </w:sectPr>
      </w:pPr>
    </w:p>
    <w:p w14:paraId="1F7A2396"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hint="eastAsia"/>
          <w:b/>
          <w:szCs w:val="28"/>
        </w:rPr>
        <w:lastRenderedPageBreak/>
        <w:t>需补缴地价款总额表</w:t>
      </w:r>
    </w:p>
    <w:tbl>
      <w:tblPr>
        <w:tblW w:w="5000" w:type="pct"/>
        <w:jc w:val="center"/>
        <w:tblLayout w:type="fixed"/>
        <w:tblLook w:val="04A0" w:firstRow="1" w:lastRow="0" w:firstColumn="1" w:lastColumn="0" w:noHBand="0" w:noVBand="1"/>
      </w:tblPr>
      <w:tblGrid>
        <w:gridCol w:w="468"/>
        <w:gridCol w:w="1165"/>
        <w:gridCol w:w="1447"/>
        <w:gridCol w:w="1137"/>
        <w:gridCol w:w="1279"/>
        <w:gridCol w:w="1114"/>
        <w:gridCol w:w="1384"/>
        <w:gridCol w:w="1295"/>
      </w:tblGrid>
      <w:tr w:rsidR="00806BBF" w:rsidRPr="00F631FB" w14:paraId="6F460E92" w14:textId="77777777" w:rsidTr="00A204EC">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4A488"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8CD4D"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8B8E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B072E"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F5A8F"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B1FA89"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54AC3"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3571F162"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806BBF" w:rsidRPr="00F631FB" w14:paraId="457CDF2A" w14:textId="77777777" w:rsidTr="00A204EC">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6DA9EC4D"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ADB2A27"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34ECEE77"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00850BF9"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0B29008A"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3F0660A3"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2B61C86"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4F7137F7"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806BBF" w:rsidRPr="00F631FB" w14:paraId="4CC14D42"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8A1F54"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67E0C7E2"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3561184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68EDE45D"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EABF0"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6DC1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66709E"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FB2674"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4DFF0DCD"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12964E20" w14:textId="77777777" w:rsidTr="00A204EC">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2EBDCA60"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42097FD8" w14:textId="77777777" w:rsidR="00806BBF" w:rsidRPr="00F631FB" w:rsidRDefault="00806BBF" w:rsidP="00A204EC">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017A5970"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4DC5DA9B"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3A6039A3"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188FF28A"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6558672E"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0B7B41C1"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1A0C18E8"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2B3FE044"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4C8B64D9"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1AA8B200"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54C16352"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806BBF" w:rsidRPr="00F631FB" w14:paraId="2C039342"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244722"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53C9CEC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000F5416"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671979A6"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575CD535"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1F6C3C0E"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419" w:type="dxa"/>
            <w:tcBorders>
              <w:top w:val="nil"/>
              <w:left w:val="nil"/>
              <w:bottom w:val="single" w:sz="4" w:space="0" w:color="auto"/>
              <w:right w:val="single" w:sz="4" w:space="0" w:color="auto"/>
            </w:tcBorders>
            <w:shd w:val="clear" w:color="auto" w:fill="auto"/>
            <w:noWrap/>
            <w:vAlign w:val="center"/>
            <w:hideMark/>
          </w:tcPr>
          <w:p w14:paraId="1648AAD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7CCEFE6D"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806BBF" w:rsidRPr="00F631FB" w14:paraId="1AAA1E4F" w14:textId="77777777" w:rsidTr="00A204EC">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203527F7"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324AF22B"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00392162"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2AC26433"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7E8AC9D3"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2D6D8EF3"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419" w:type="dxa"/>
            <w:tcBorders>
              <w:top w:val="nil"/>
              <w:left w:val="nil"/>
              <w:bottom w:val="single" w:sz="4" w:space="0" w:color="auto"/>
              <w:right w:val="single" w:sz="4" w:space="0" w:color="auto"/>
            </w:tcBorders>
            <w:shd w:val="clear" w:color="auto" w:fill="auto"/>
            <w:noWrap/>
            <w:vAlign w:val="center"/>
            <w:hideMark/>
          </w:tcPr>
          <w:p w14:paraId="5F11DE50"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4B8A7B54"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806BBF" w:rsidRPr="00F631FB" w14:paraId="71243E90"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0B59798B"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02988FDC"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31D38D8A"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1BE9BDD4"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806BBF" w:rsidRPr="00F631FB" w14:paraId="2F6097AB" w14:textId="77777777" w:rsidTr="00A204EC">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0FE45"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6DA75C87"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4895A17A"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72390604"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10A8B6A6" w14:textId="77777777" w:rsidR="002C3ABF" w:rsidRPr="00F631FB" w:rsidRDefault="002C3ABF" w:rsidP="002C3ABF">
      <w:pPr>
        <w:pStyle w:val="11"/>
        <w:ind w:firstLine="361"/>
        <w:jc w:val="center"/>
        <w:rPr>
          <w:rFonts w:ascii="Arial" w:hAnsi="Arial" w:cs="Arial"/>
          <w:b/>
          <w:sz w:val="18"/>
          <w:szCs w:val="18"/>
        </w:rPr>
      </w:pPr>
    </w:p>
    <w:p w14:paraId="3373C710" w14:textId="77777777" w:rsidR="002C3ABF" w:rsidRPr="00F631FB" w:rsidRDefault="002C3ABF" w:rsidP="002C3ABF">
      <w:pPr>
        <w:spacing w:line="360" w:lineRule="auto"/>
        <w:jc w:val="right"/>
        <w:rPr>
          <w:rFonts w:ascii="Arial" w:eastAsia="仿宋_GB2312" w:hAnsi="Arial" w:cs="Arial"/>
          <w:b/>
          <w:sz w:val="18"/>
          <w:szCs w:val="18"/>
        </w:rPr>
        <w:sectPr w:rsidR="002C3ABF" w:rsidRPr="00F631FB" w:rsidSect="005E1306">
          <w:pgSz w:w="11907" w:h="16840"/>
          <w:pgMar w:top="1843" w:right="1134" w:bottom="1134" w:left="1134" w:header="1134" w:footer="907" w:gutter="340"/>
          <w:cols w:space="720"/>
          <w:titlePg/>
          <w:docGrid w:linePitch="326"/>
        </w:sectPr>
      </w:pPr>
    </w:p>
    <w:p w14:paraId="7BA87299" w14:textId="77777777" w:rsidR="002C3ABF" w:rsidRPr="00F631FB" w:rsidRDefault="002C3ABF" w:rsidP="002C3ABF">
      <w:pPr>
        <w:spacing w:line="240" w:lineRule="auto"/>
        <w:ind w:left="1"/>
        <w:jc w:val="both"/>
        <w:rPr>
          <w:rFonts w:ascii="Arial" w:eastAsia="仿宋_GB2312" w:hAnsi="Arial" w:cs="Arial"/>
          <w:b/>
        </w:rPr>
      </w:pPr>
      <w:r w:rsidRPr="00F631FB">
        <w:rPr>
          <w:rFonts w:ascii="Arial" w:eastAsia="仿宋_GB2312" w:hAnsi="Arial" w:cs="Arial"/>
          <w:b/>
        </w:rPr>
        <w:lastRenderedPageBreak/>
        <w:t>一、上述估价结果的限定条件</w:t>
      </w:r>
    </w:p>
    <w:p w14:paraId="084143DB"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（一）土地权利限制：至估价期日，估价对象未见抵押权登记。根据估价目的（</w:t>
      </w:r>
      <w:r w:rsidRPr="00F631FB">
        <w:rPr>
          <w:rFonts w:ascii="Arial" w:eastAsia="仿宋_GB2312" w:hAnsi="Arial" w:cs="Arial" w:hint="eastAsia"/>
          <w:bCs/>
        </w:rPr>
        <w:t>按实测数据签订补充协议</w:t>
      </w:r>
      <w:r w:rsidRPr="00F631FB">
        <w:rPr>
          <w:rFonts w:ascii="Arial" w:eastAsia="仿宋_GB2312" w:hAnsi="Arial" w:cs="Arial"/>
          <w:bCs/>
        </w:rPr>
        <w:t>），设定</w:t>
      </w:r>
      <w:proofErr w:type="gramStart"/>
      <w:r w:rsidRPr="00F631FB">
        <w:rPr>
          <w:rFonts w:ascii="Arial" w:eastAsia="仿宋_GB2312" w:hAnsi="Arial" w:cs="Arial"/>
          <w:bCs/>
        </w:rPr>
        <w:t>待估宗</w:t>
      </w:r>
      <w:proofErr w:type="gramEnd"/>
      <w:r w:rsidRPr="00F631FB">
        <w:rPr>
          <w:rFonts w:ascii="Arial" w:eastAsia="仿宋_GB2312" w:hAnsi="Arial" w:cs="Arial"/>
          <w:bCs/>
        </w:rPr>
        <w:t>地无抵押权、担保权等他项权利；</w:t>
      </w:r>
    </w:p>
    <w:p w14:paraId="4AD4EE2B"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（二）基础设施条件：估价对象实际土地开发程度为宗地外</w:t>
      </w:r>
      <w:r w:rsidRPr="00F631FB">
        <w:rPr>
          <w:rFonts w:ascii="Arial" w:eastAsia="仿宋_GB2312" w:hAnsi="Arial" w:cs="Arial"/>
          <w:bCs/>
        </w:rPr>
        <w:t>“</w:t>
      </w:r>
      <w:r w:rsidRPr="00F631FB">
        <w:rPr>
          <w:rFonts w:ascii="Arial" w:eastAsia="仿宋_GB2312" w:hAnsi="Arial" w:cs="Arial"/>
          <w:bCs/>
        </w:rPr>
        <w:t>七通</w:t>
      </w:r>
      <w:r w:rsidRPr="00F631FB">
        <w:rPr>
          <w:rFonts w:ascii="Arial" w:eastAsia="仿宋_GB2312" w:hAnsi="Arial" w:cs="Arial"/>
          <w:bCs/>
        </w:rPr>
        <w:t>”</w:t>
      </w:r>
      <w:r w:rsidRPr="00F631FB">
        <w:rPr>
          <w:rFonts w:ascii="Arial" w:eastAsia="仿宋_GB2312" w:hAnsi="Arial" w:cs="Arial"/>
          <w:bCs/>
        </w:rPr>
        <w:t>（即通路、通上水、通下水、通电、通讯、通暖、通燃气、通热力）及宗地红线内</w:t>
      </w:r>
      <w:r w:rsidRPr="00F631FB">
        <w:rPr>
          <w:rFonts w:ascii="Arial" w:eastAsia="仿宋_GB2312" w:hAnsi="Arial" w:cs="Arial"/>
          <w:bCs/>
        </w:rPr>
        <w:t>“</w:t>
      </w:r>
      <w:r w:rsidRPr="00F631FB">
        <w:rPr>
          <w:rFonts w:ascii="Arial" w:eastAsia="仿宋_GB2312" w:hAnsi="Arial" w:cs="Arial" w:hint="eastAsia"/>
          <w:bCs/>
        </w:rPr>
        <w:t>已竣工</w:t>
      </w:r>
      <w:r w:rsidRPr="00F631FB">
        <w:rPr>
          <w:rFonts w:ascii="Arial" w:eastAsia="仿宋_GB2312" w:hAnsi="Arial" w:cs="Arial"/>
          <w:bCs/>
        </w:rPr>
        <w:t>”</w:t>
      </w:r>
      <w:r w:rsidRPr="00F631FB">
        <w:rPr>
          <w:rFonts w:ascii="Arial" w:eastAsia="仿宋_GB2312" w:hAnsi="Arial" w:cs="Arial"/>
          <w:bCs/>
        </w:rPr>
        <w:t>；设定开发程度为宗地外</w:t>
      </w:r>
      <w:r w:rsidRPr="00F631FB">
        <w:rPr>
          <w:rFonts w:ascii="Arial" w:eastAsia="仿宋_GB2312" w:hAnsi="Arial" w:cs="Arial"/>
          <w:bCs/>
        </w:rPr>
        <w:t xml:space="preserve"> “</w:t>
      </w:r>
      <w:r w:rsidRPr="00F631FB">
        <w:rPr>
          <w:rFonts w:ascii="Arial" w:eastAsia="仿宋_GB2312" w:hAnsi="Arial" w:cs="Arial"/>
          <w:bCs/>
        </w:rPr>
        <w:t>七通</w:t>
      </w:r>
      <w:r w:rsidRPr="00F631FB">
        <w:rPr>
          <w:rFonts w:ascii="Arial" w:eastAsia="仿宋_GB2312" w:hAnsi="Arial" w:cs="Arial"/>
          <w:bCs/>
        </w:rPr>
        <w:t>”</w:t>
      </w:r>
      <w:r w:rsidRPr="00F631FB">
        <w:rPr>
          <w:rFonts w:ascii="Arial" w:eastAsia="仿宋_GB2312" w:hAnsi="Arial" w:cs="Arial"/>
          <w:bCs/>
        </w:rPr>
        <w:t>（即通路、通上水、通下水、通电、通讯、通暖、通燃气、通热力）及宗地红线内</w:t>
      </w:r>
      <w:r w:rsidRPr="00F631FB">
        <w:rPr>
          <w:rFonts w:ascii="Arial" w:eastAsia="仿宋_GB2312" w:hAnsi="Arial" w:cs="Arial"/>
          <w:bCs/>
        </w:rPr>
        <w:t>“</w:t>
      </w:r>
      <w:r w:rsidRPr="00F631FB">
        <w:rPr>
          <w:rFonts w:ascii="Arial" w:eastAsia="仿宋_GB2312" w:hAnsi="Arial" w:cs="Arial"/>
          <w:bCs/>
        </w:rPr>
        <w:t>场地平整</w:t>
      </w:r>
      <w:r w:rsidRPr="00F631FB">
        <w:rPr>
          <w:rFonts w:ascii="Arial" w:eastAsia="仿宋_GB2312" w:hAnsi="Arial" w:cs="Arial"/>
          <w:bCs/>
          <w:kern w:val="2"/>
          <w:sz w:val="21"/>
          <w:szCs w:val="21"/>
        </w:rPr>
        <w:t>”</w:t>
      </w:r>
      <w:r w:rsidRPr="00F631FB">
        <w:rPr>
          <w:rFonts w:ascii="Arial" w:eastAsia="仿宋_GB2312" w:hAnsi="Arial" w:cs="Arial"/>
          <w:bCs/>
          <w:kern w:val="2"/>
          <w:sz w:val="21"/>
          <w:szCs w:val="21"/>
        </w:rPr>
        <w:t>；</w:t>
      </w:r>
    </w:p>
    <w:p w14:paraId="65C1B7A4" w14:textId="77777777" w:rsidR="002C3ABF" w:rsidRPr="00F631FB" w:rsidRDefault="002C3ABF" w:rsidP="002C3ABF">
      <w:pPr>
        <w:spacing w:line="240" w:lineRule="auto"/>
        <w:ind w:left="2"/>
        <w:jc w:val="both"/>
        <w:rPr>
          <w:rFonts w:ascii="Arial" w:eastAsia="仿宋_GB2312" w:hAnsi="Arial" w:cs="Arial"/>
          <w:bCs/>
          <w:szCs w:val="24"/>
        </w:rPr>
      </w:pPr>
      <w:r w:rsidRPr="00F631FB">
        <w:rPr>
          <w:rFonts w:ascii="Arial" w:eastAsia="仿宋_GB2312" w:hAnsi="Arial" w:cs="Arial"/>
          <w:bCs/>
        </w:rPr>
        <w:t>（三）规划限制</w:t>
      </w:r>
      <w:r w:rsidRPr="00F631FB">
        <w:rPr>
          <w:rFonts w:ascii="Arial" w:eastAsia="仿宋_GB2312" w:hAnsi="Arial" w:cs="Arial"/>
          <w:bCs/>
          <w:szCs w:val="24"/>
        </w:rPr>
        <w:t>条件：</w:t>
      </w:r>
      <w:r w:rsidRPr="00F631FB">
        <w:rPr>
          <w:rFonts w:ascii="Arial" w:eastAsia="仿宋_GB2312" w:hAnsi="Arial" w:cs="Arial"/>
          <w:bCs/>
          <w:kern w:val="2"/>
          <w:szCs w:val="24"/>
        </w:rPr>
        <w:t>根据《北京市国有土地使用权出让合同》</w:t>
      </w:r>
      <w:r w:rsidRPr="00F631FB">
        <w:rPr>
          <w:rFonts w:ascii="Arial" w:eastAsia="仿宋_GB2312" w:hAnsi="Arial" w:cs="Arial"/>
          <w:bCs/>
          <w:kern w:val="2"/>
          <w:szCs w:val="24"/>
        </w:rPr>
        <w:t>[</w:t>
      </w:r>
      <w:r w:rsidRPr="00F631FB">
        <w:rPr>
          <w:rFonts w:ascii="Arial" w:eastAsia="仿宋_GB2312" w:hAnsi="Arial" w:cs="Arial"/>
          <w:bCs/>
          <w:kern w:val="2"/>
          <w:szCs w:val="24"/>
        </w:rPr>
        <w:t>京地出</w:t>
      </w:r>
      <w:r w:rsidRPr="00F631FB">
        <w:rPr>
          <w:rFonts w:ascii="Arial" w:eastAsia="仿宋_GB2312" w:hAnsi="Arial" w:cs="Arial"/>
          <w:bCs/>
          <w:kern w:val="2"/>
          <w:szCs w:val="24"/>
        </w:rPr>
        <w:t>[</w:t>
      </w:r>
      <w:r w:rsidRPr="00F631FB">
        <w:rPr>
          <w:rFonts w:ascii="Arial" w:eastAsia="仿宋_GB2312" w:hAnsi="Arial" w:cs="Arial"/>
          <w:bCs/>
          <w:kern w:val="2"/>
          <w:szCs w:val="24"/>
        </w:rPr>
        <w:t>合</w:t>
      </w:r>
      <w:r w:rsidRPr="00F631FB">
        <w:rPr>
          <w:rFonts w:ascii="Arial" w:eastAsia="仿宋_GB2312" w:hAnsi="Arial" w:cs="Arial"/>
          <w:bCs/>
          <w:kern w:val="2"/>
          <w:szCs w:val="24"/>
        </w:rPr>
        <w:t>]</w:t>
      </w:r>
      <w:r w:rsidRPr="00F631FB">
        <w:rPr>
          <w:rFonts w:ascii="Arial" w:eastAsia="仿宋_GB2312" w:hAnsi="Arial" w:cs="Arial"/>
          <w:bCs/>
          <w:kern w:val="2"/>
          <w:szCs w:val="24"/>
        </w:rPr>
        <w:t>字（</w:t>
      </w:r>
      <w:r w:rsidRPr="00F631FB">
        <w:rPr>
          <w:rFonts w:ascii="Arial" w:eastAsia="仿宋_GB2312" w:hAnsi="Arial" w:cs="Arial"/>
          <w:bCs/>
          <w:kern w:val="2"/>
          <w:szCs w:val="24"/>
        </w:rPr>
        <w:t>2002</w:t>
      </w:r>
      <w:r w:rsidRPr="00F631FB">
        <w:rPr>
          <w:rFonts w:ascii="Arial" w:eastAsia="仿宋_GB2312" w:hAnsi="Arial" w:cs="Arial"/>
          <w:bCs/>
          <w:kern w:val="2"/>
          <w:szCs w:val="24"/>
        </w:rPr>
        <w:t>）第</w:t>
      </w:r>
      <w:r w:rsidRPr="00F631FB">
        <w:rPr>
          <w:rFonts w:ascii="Arial" w:eastAsia="仿宋_GB2312" w:hAnsi="Arial" w:cs="Arial"/>
          <w:bCs/>
          <w:kern w:val="2"/>
          <w:szCs w:val="24"/>
        </w:rPr>
        <w:t>196</w:t>
      </w:r>
      <w:r w:rsidRPr="00F631FB">
        <w:rPr>
          <w:rFonts w:ascii="Arial" w:eastAsia="仿宋_GB2312" w:hAnsi="Arial" w:cs="Arial"/>
          <w:bCs/>
          <w:kern w:val="2"/>
          <w:szCs w:val="24"/>
        </w:rPr>
        <w:t>号</w:t>
      </w:r>
      <w:r w:rsidRPr="00F631FB">
        <w:rPr>
          <w:rFonts w:ascii="Arial" w:eastAsia="仿宋_GB2312" w:hAnsi="Arial" w:cs="Arial"/>
          <w:bCs/>
          <w:kern w:val="2"/>
          <w:szCs w:val="24"/>
        </w:rPr>
        <w:t>]</w:t>
      </w:r>
      <w:r w:rsidRPr="00F631FB">
        <w:rPr>
          <w:rFonts w:ascii="Arial" w:eastAsia="仿宋_GB2312" w:hAnsi="Arial" w:cs="Arial"/>
          <w:bCs/>
          <w:kern w:val="2"/>
          <w:szCs w:val="24"/>
        </w:rPr>
        <w:t>及其补充协议、《竣工项目测绘成果说明》及《国有建设用地使用权出让地价评估委托书》等；</w:t>
      </w:r>
      <w:r w:rsidRPr="00F631FB">
        <w:rPr>
          <w:rFonts w:ascii="Arial" w:eastAsia="仿宋_GB2312" w:hAnsi="Arial" w:cs="Arial"/>
          <w:bCs/>
          <w:kern w:val="2"/>
          <w:szCs w:val="24"/>
        </w:rPr>
        <w:t xml:space="preserve"> </w:t>
      </w:r>
    </w:p>
    <w:p w14:paraId="53AF0E7B" w14:textId="77777777" w:rsidR="002C3ABF" w:rsidRPr="00F631FB" w:rsidRDefault="002C3ABF" w:rsidP="002C3ABF">
      <w:pPr>
        <w:spacing w:line="240" w:lineRule="auto"/>
        <w:ind w:left="2"/>
        <w:jc w:val="both"/>
        <w:rPr>
          <w:rFonts w:ascii="Arial" w:eastAsia="仿宋_GB2312" w:hAnsi="Arial" w:cs="Arial"/>
          <w:bCs/>
        </w:rPr>
      </w:pPr>
      <w:r w:rsidRPr="00F631FB">
        <w:rPr>
          <w:rFonts w:ascii="Arial" w:eastAsia="仿宋_GB2312" w:hAnsi="Arial" w:cs="Arial"/>
          <w:bCs/>
          <w:szCs w:val="24"/>
        </w:rPr>
        <w:t>（四）影响土地价格的其他限定条件：无</w:t>
      </w:r>
      <w:r w:rsidRPr="00F631FB">
        <w:rPr>
          <w:rFonts w:ascii="Arial" w:eastAsia="仿宋_GB2312" w:hAnsi="Arial" w:cs="Arial"/>
          <w:bCs/>
        </w:rPr>
        <w:t>。</w:t>
      </w:r>
    </w:p>
    <w:p w14:paraId="7DCB60D8"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
        </w:rPr>
        <w:t>二、其他需要说明的事项</w:t>
      </w:r>
      <w:r w:rsidRPr="00F631FB">
        <w:rPr>
          <w:rFonts w:ascii="Arial" w:eastAsia="仿宋_GB2312" w:hAnsi="Arial" w:cs="Arial"/>
          <w:bCs/>
        </w:rPr>
        <w:t>：详见报告中的特殊事项说明及假设和限制条件。</w:t>
      </w:r>
    </w:p>
    <w:p w14:paraId="7E4F2857" w14:textId="77777777" w:rsidR="002C3ABF" w:rsidRPr="00F631FB" w:rsidRDefault="002C3ABF" w:rsidP="002C3ABF">
      <w:pPr>
        <w:spacing w:line="240" w:lineRule="auto"/>
        <w:rPr>
          <w:rFonts w:ascii="Arial" w:eastAsia="仿宋_GB2312" w:hAnsi="Arial" w:cs="Arial"/>
          <w:bCs/>
        </w:rPr>
      </w:pPr>
      <w:r w:rsidRPr="00F631FB">
        <w:rPr>
          <w:rFonts w:ascii="Arial" w:eastAsia="仿宋_GB2312" w:hAnsi="Arial" w:cs="Arial"/>
          <w:bCs/>
        </w:rPr>
        <w:t xml:space="preserve"> </w:t>
      </w:r>
    </w:p>
    <w:p w14:paraId="3DCB84C5" w14:textId="77777777" w:rsidR="002C3ABF" w:rsidRPr="00F631FB" w:rsidRDefault="002C3ABF" w:rsidP="002C3ABF">
      <w:pPr>
        <w:spacing w:line="240" w:lineRule="auto"/>
        <w:rPr>
          <w:rFonts w:ascii="Arial" w:eastAsia="仿宋_GB2312" w:hAnsi="Arial" w:cs="Arial"/>
          <w:bCs/>
        </w:rPr>
      </w:pPr>
    </w:p>
    <w:p w14:paraId="43B15A73" w14:textId="77777777" w:rsidR="002C3ABF" w:rsidRPr="00F631FB" w:rsidRDefault="002C3ABF" w:rsidP="002C3ABF">
      <w:pPr>
        <w:spacing w:line="240" w:lineRule="auto"/>
        <w:ind w:firstLine="7500"/>
        <w:jc w:val="right"/>
        <w:rPr>
          <w:rFonts w:ascii="Arial" w:eastAsia="仿宋_GB2312" w:hAnsi="Arial" w:cs="Arial"/>
          <w:bCs/>
        </w:rPr>
      </w:pPr>
    </w:p>
    <w:p w14:paraId="05E7C24D" w14:textId="77777777" w:rsidR="002C3ABF" w:rsidRPr="00F631FB" w:rsidRDefault="002C3ABF" w:rsidP="002C3ABF">
      <w:pPr>
        <w:spacing w:line="240" w:lineRule="auto"/>
        <w:ind w:firstLine="7500"/>
        <w:jc w:val="right"/>
        <w:rPr>
          <w:rFonts w:ascii="Arial" w:eastAsia="仿宋_GB2312" w:hAnsi="Arial" w:cs="Arial"/>
          <w:bCs/>
        </w:rPr>
      </w:pPr>
    </w:p>
    <w:p w14:paraId="2715B341" w14:textId="77777777" w:rsidR="002C3ABF" w:rsidRPr="00F631FB" w:rsidRDefault="002C3ABF" w:rsidP="002C3ABF">
      <w:pPr>
        <w:spacing w:line="240" w:lineRule="auto"/>
        <w:ind w:firstLine="7500"/>
        <w:jc w:val="right"/>
        <w:rPr>
          <w:rFonts w:ascii="Arial" w:eastAsia="仿宋_GB2312" w:hAnsi="Arial" w:cs="Arial"/>
          <w:bCs/>
        </w:rPr>
      </w:pPr>
    </w:p>
    <w:p w14:paraId="068A8FB2" w14:textId="77777777" w:rsidR="002C3ABF" w:rsidRPr="00F631FB" w:rsidRDefault="002C3ABF" w:rsidP="002C3ABF">
      <w:pPr>
        <w:spacing w:line="240" w:lineRule="auto"/>
        <w:ind w:firstLine="7500"/>
        <w:jc w:val="right"/>
        <w:rPr>
          <w:rFonts w:ascii="Arial" w:eastAsia="仿宋_GB2312" w:hAnsi="Arial" w:cs="Arial"/>
          <w:bCs/>
        </w:rPr>
      </w:pPr>
    </w:p>
    <w:p w14:paraId="0CB7534B" w14:textId="77777777" w:rsidR="002C3ABF" w:rsidRPr="00F631FB" w:rsidRDefault="002C3ABF" w:rsidP="002C3ABF">
      <w:pPr>
        <w:spacing w:line="240" w:lineRule="auto"/>
        <w:ind w:firstLine="7500"/>
        <w:jc w:val="right"/>
        <w:rPr>
          <w:rFonts w:ascii="Arial" w:eastAsia="仿宋_GB2312" w:hAnsi="Arial" w:cs="Arial"/>
          <w:bCs/>
        </w:rPr>
      </w:pPr>
    </w:p>
    <w:p w14:paraId="70031D7D" w14:textId="77777777" w:rsidR="002C3ABF" w:rsidRPr="00F631FB" w:rsidRDefault="002C3ABF" w:rsidP="002C3ABF">
      <w:pPr>
        <w:spacing w:line="240" w:lineRule="auto"/>
        <w:ind w:firstLine="3828"/>
        <w:jc w:val="right"/>
        <w:rPr>
          <w:rFonts w:ascii="Arial" w:eastAsia="仿宋_GB2312" w:hAnsi="Arial" w:cs="Arial"/>
          <w:bCs/>
        </w:rPr>
      </w:pPr>
      <w:r w:rsidRPr="00F631FB">
        <w:rPr>
          <w:rFonts w:ascii="Arial" w:eastAsia="仿宋_GB2312" w:hAnsi="Arial" w:cs="Arial"/>
          <w:bCs/>
        </w:rPr>
        <w:t>估价机构：</w:t>
      </w:r>
      <w:proofErr w:type="gramStart"/>
      <w:r w:rsidRPr="00F631FB">
        <w:rPr>
          <w:rFonts w:ascii="Arial" w:eastAsia="仿宋_GB2312" w:hAnsi="Arial" w:cs="Arial"/>
          <w:bCs/>
        </w:rPr>
        <w:t>北京康正宏</w:t>
      </w:r>
      <w:proofErr w:type="gramEnd"/>
      <w:r w:rsidRPr="00F631FB">
        <w:rPr>
          <w:rFonts w:ascii="Arial" w:eastAsia="仿宋_GB2312" w:hAnsi="Arial" w:cs="Arial"/>
          <w:bCs/>
        </w:rPr>
        <w:t>基房地产评估有限公司</w:t>
      </w:r>
    </w:p>
    <w:p w14:paraId="428F3BEC" w14:textId="4BA1EAAA" w:rsidR="002C3ABF" w:rsidRPr="00F631FB" w:rsidRDefault="002C3ABF" w:rsidP="002C3ABF">
      <w:pPr>
        <w:spacing w:line="240" w:lineRule="auto"/>
        <w:ind w:firstLineChars="3077" w:firstLine="7385"/>
        <w:jc w:val="right"/>
        <w:rPr>
          <w:rFonts w:ascii="Arial" w:eastAsia="仿宋_GB2312" w:hAnsi="Arial" w:cs="Arial"/>
          <w:sz w:val="28"/>
        </w:rPr>
      </w:pPr>
      <w:r w:rsidRPr="00F631FB">
        <w:rPr>
          <w:rFonts w:ascii="Arial" w:eastAsia="仿宋_GB2312" w:hAnsi="Arial" w:cs="Arial"/>
          <w:bCs/>
        </w:rPr>
        <w:t xml:space="preserve">                </w:t>
      </w:r>
      <w:r w:rsidR="00C27A00">
        <w:rPr>
          <w:rFonts w:ascii="Arial" w:eastAsia="仿宋_GB2312" w:hAnsi="Arial" w:cs="Arial"/>
          <w:bCs/>
        </w:rPr>
        <w:t>2021</w:t>
      </w:r>
      <w:r w:rsidR="00C27A00">
        <w:rPr>
          <w:rFonts w:ascii="Arial" w:eastAsia="仿宋_GB2312" w:hAnsi="Arial" w:cs="Arial"/>
          <w:bCs/>
        </w:rPr>
        <w:t>年</w:t>
      </w:r>
      <w:r w:rsidR="00C27A00">
        <w:rPr>
          <w:rFonts w:ascii="Arial" w:eastAsia="仿宋_GB2312" w:hAnsi="Arial" w:cs="Arial"/>
          <w:bCs/>
        </w:rPr>
        <w:t>9</w:t>
      </w:r>
      <w:r w:rsidR="00C27A00">
        <w:rPr>
          <w:rFonts w:ascii="Arial" w:eastAsia="仿宋_GB2312" w:hAnsi="Arial" w:cs="Arial"/>
          <w:bCs/>
        </w:rPr>
        <w:t>月</w:t>
      </w:r>
      <w:r w:rsidR="00C27A00">
        <w:rPr>
          <w:rFonts w:ascii="Arial" w:eastAsia="仿宋_GB2312" w:hAnsi="Arial" w:cs="Arial"/>
          <w:bCs/>
        </w:rPr>
        <w:t>15</w:t>
      </w:r>
      <w:r w:rsidR="00C27A00">
        <w:rPr>
          <w:rFonts w:ascii="Arial" w:eastAsia="仿宋_GB2312" w:hAnsi="Arial" w:cs="Arial"/>
          <w:bCs/>
        </w:rPr>
        <w:t>日</w:t>
      </w:r>
    </w:p>
    <w:p w14:paraId="0BFA9BCA" w14:textId="77777777" w:rsidR="002C3ABF" w:rsidRPr="00F631FB" w:rsidRDefault="002C3ABF" w:rsidP="002C3ABF">
      <w:pPr>
        <w:spacing w:line="240" w:lineRule="auto"/>
        <w:ind w:firstLineChars="3077" w:firstLine="7385"/>
        <w:jc w:val="right"/>
        <w:rPr>
          <w:rFonts w:ascii="Arial" w:eastAsia="仿宋_GB2312" w:hAnsi="Arial" w:cs="Arial"/>
          <w:bCs/>
        </w:rPr>
      </w:pPr>
    </w:p>
    <w:p w14:paraId="283739B3" w14:textId="77777777" w:rsidR="002C3ABF" w:rsidRPr="00F631FB" w:rsidRDefault="002C3ABF" w:rsidP="002C3ABF">
      <w:pPr>
        <w:spacing w:line="240" w:lineRule="auto"/>
        <w:ind w:firstLineChars="3077" w:firstLine="7385"/>
        <w:jc w:val="right"/>
        <w:rPr>
          <w:rFonts w:ascii="Arial" w:eastAsia="仿宋_GB2312" w:hAnsi="Arial" w:cs="Arial"/>
          <w:bCs/>
        </w:rPr>
      </w:pPr>
    </w:p>
    <w:p w14:paraId="69AD4D09" w14:textId="77777777" w:rsidR="002C3ABF" w:rsidRPr="00F631FB" w:rsidRDefault="002C3ABF" w:rsidP="002C3ABF">
      <w:pPr>
        <w:spacing w:line="240" w:lineRule="auto"/>
        <w:ind w:firstLineChars="3077" w:firstLine="8616"/>
        <w:jc w:val="right"/>
        <w:rPr>
          <w:rFonts w:ascii="Arial" w:eastAsia="仿宋_GB2312" w:hAnsi="Arial" w:cs="Arial"/>
          <w:sz w:val="28"/>
        </w:rPr>
      </w:pPr>
    </w:p>
    <w:p w14:paraId="38713746" w14:textId="77777777" w:rsidR="002C3ABF" w:rsidRPr="00F631FB" w:rsidRDefault="002C3ABF" w:rsidP="002C3ABF">
      <w:pPr>
        <w:spacing w:line="360" w:lineRule="auto"/>
        <w:ind w:firstLineChars="1600" w:firstLine="4480"/>
        <w:rPr>
          <w:rFonts w:ascii="Arial" w:eastAsia="仿宋_GB2312" w:hAnsi="Arial" w:cs="Arial"/>
          <w:sz w:val="28"/>
        </w:rPr>
        <w:sectPr w:rsidR="002C3ABF" w:rsidRPr="00F631FB">
          <w:headerReference w:type="first" r:id="rId21"/>
          <w:pgSz w:w="11907" w:h="16840"/>
          <w:pgMar w:top="1843" w:right="1134" w:bottom="1134" w:left="1134" w:header="1134" w:footer="850" w:gutter="340"/>
          <w:cols w:space="720"/>
          <w:titlePg/>
          <w:docGrid w:linePitch="326"/>
        </w:sectPr>
      </w:pPr>
    </w:p>
    <w:p w14:paraId="6A624C92" w14:textId="77777777" w:rsidR="002C3ABF" w:rsidRPr="00F631FB" w:rsidRDefault="002C3ABF" w:rsidP="002C3ABF">
      <w:pPr>
        <w:spacing w:line="360" w:lineRule="auto"/>
        <w:jc w:val="center"/>
        <w:outlineLvl w:val="0"/>
        <w:rPr>
          <w:rFonts w:ascii="Arial" w:hAnsi="Arial" w:cs="Arial"/>
          <w:b/>
          <w:sz w:val="32"/>
        </w:rPr>
      </w:pPr>
      <w:bookmarkStart w:id="67" w:name="_Toc416783528"/>
      <w:bookmarkStart w:id="68" w:name="_Toc425250313"/>
      <w:bookmarkStart w:id="69" w:name="_Toc515458366"/>
      <w:bookmarkStart w:id="70" w:name="_Toc418750891"/>
      <w:bookmarkStart w:id="71" w:name="_Toc469066311"/>
      <w:bookmarkStart w:id="72" w:name="_Toc524335065"/>
      <w:bookmarkStart w:id="73" w:name="_Toc69393376"/>
      <w:r w:rsidRPr="00F631FB">
        <w:rPr>
          <w:rFonts w:ascii="Arial" w:hAnsi="Arial" w:cs="Arial"/>
          <w:b/>
          <w:sz w:val="32"/>
        </w:rPr>
        <w:lastRenderedPageBreak/>
        <w:t>第二部分</w:t>
      </w:r>
      <w:r w:rsidRPr="00F631FB">
        <w:rPr>
          <w:rFonts w:ascii="Arial" w:eastAsia="仿宋_GB2312" w:hAnsi="Arial" w:cs="Arial"/>
          <w:b/>
          <w:sz w:val="32"/>
        </w:rPr>
        <w:t xml:space="preserve">  </w:t>
      </w:r>
      <w:r w:rsidRPr="00F631FB">
        <w:rPr>
          <w:rFonts w:ascii="Arial" w:hAnsi="Arial" w:cs="Arial"/>
          <w:b/>
          <w:sz w:val="32"/>
        </w:rPr>
        <w:t>估价对象界定</w:t>
      </w:r>
      <w:bookmarkEnd w:id="67"/>
      <w:bookmarkEnd w:id="68"/>
      <w:bookmarkEnd w:id="69"/>
      <w:bookmarkEnd w:id="70"/>
      <w:bookmarkEnd w:id="71"/>
      <w:bookmarkEnd w:id="72"/>
      <w:bookmarkEnd w:id="73"/>
    </w:p>
    <w:p w14:paraId="58207C91" w14:textId="77777777" w:rsidR="002C3ABF" w:rsidRPr="00F631FB" w:rsidRDefault="002C3ABF" w:rsidP="002C3ABF">
      <w:pPr>
        <w:spacing w:line="360" w:lineRule="auto"/>
        <w:rPr>
          <w:rFonts w:ascii="Arial" w:eastAsia="仿宋_GB2312" w:hAnsi="Arial" w:cs="Arial"/>
          <w:sz w:val="28"/>
        </w:rPr>
      </w:pPr>
    </w:p>
    <w:p w14:paraId="7157A65B" w14:textId="77777777" w:rsidR="002C3ABF" w:rsidRPr="00F631FB" w:rsidRDefault="002C3ABF" w:rsidP="002C3ABF">
      <w:pPr>
        <w:spacing w:line="360" w:lineRule="auto"/>
        <w:outlineLvl w:val="1"/>
        <w:rPr>
          <w:rFonts w:ascii="Arial" w:eastAsia="仿宋_GB2312" w:hAnsi="Arial" w:cs="Arial"/>
          <w:b/>
          <w:sz w:val="28"/>
        </w:rPr>
      </w:pPr>
      <w:bookmarkStart w:id="74" w:name="_Toc515458367"/>
      <w:bookmarkStart w:id="75" w:name="_Toc469066312"/>
      <w:bookmarkStart w:id="76" w:name="_Toc515261594"/>
      <w:bookmarkStart w:id="77" w:name="_Toc418750892"/>
      <w:bookmarkStart w:id="78" w:name="_Toc416783529"/>
      <w:bookmarkStart w:id="79" w:name="_Toc425250314"/>
      <w:bookmarkStart w:id="80" w:name="_Toc524335066"/>
      <w:bookmarkStart w:id="81" w:name="_Toc69393377"/>
      <w:bookmarkStart w:id="82" w:name="_Toc469066315"/>
      <w:bookmarkStart w:id="83" w:name="_Toc425250317"/>
      <w:bookmarkStart w:id="84" w:name="_Toc418750895"/>
      <w:bookmarkStart w:id="85" w:name="_Toc416783532"/>
      <w:r w:rsidRPr="00F631FB">
        <w:rPr>
          <w:rFonts w:ascii="Arial" w:eastAsia="仿宋_GB2312" w:hAnsi="Arial" w:cs="Arial"/>
          <w:b/>
          <w:sz w:val="28"/>
        </w:rPr>
        <w:t>一、委托估价方</w:t>
      </w:r>
      <w:bookmarkEnd w:id="74"/>
      <w:bookmarkEnd w:id="75"/>
      <w:bookmarkEnd w:id="76"/>
      <w:bookmarkEnd w:id="77"/>
      <w:bookmarkEnd w:id="78"/>
      <w:bookmarkEnd w:id="79"/>
      <w:bookmarkEnd w:id="80"/>
      <w:bookmarkEnd w:id="81"/>
    </w:p>
    <w:p w14:paraId="4A95EF8A" w14:textId="77777777" w:rsidR="002C3ABF" w:rsidRPr="00F631FB" w:rsidRDefault="002C3ABF" w:rsidP="002C3ABF">
      <w:pPr>
        <w:spacing w:line="360" w:lineRule="auto"/>
        <w:ind w:firstLine="570"/>
        <w:jc w:val="both"/>
        <w:rPr>
          <w:rFonts w:ascii="Arial" w:eastAsia="仿宋_GB2312" w:hAnsi="Arial" w:cs="Arial"/>
          <w:sz w:val="28"/>
        </w:rPr>
      </w:pPr>
      <w:r w:rsidRPr="00F631FB">
        <w:rPr>
          <w:rFonts w:ascii="Arial" w:eastAsia="仿宋_GB2312" w:hAnsi="Arial" w:cs="Arial"/>
          <w:sz w:val="28"/>
        </w:rPr>
        <w:t>本次评估委托估价方为北京市土地利用事务中心，非估价对象的土地使用权人。</w:t>
      </w:r>
    </w:p>
    <w:p w14:paraId="75134BF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单位名称：北京市土地利用事务中心</w:t>
      </w:r>
    </w:p>
    <w:p w14:paraId="0056EE00"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单位地址：北京市通州区承安街</w:t>
      </w:r>
      <w:r w:rsidRPr="00F631FB">
        <w:rPr>
          <w:rFonts w:ascii="Arial" w:eastAsia="仿宋_GB2312" w:hAnsi="Arial" w:cs="Arial"/>
          <w:sz w:val="28"/>
          <w:szCs w:val="28"/>
        </w:rPr>
        <w:t>1</w:t>
      </w:r>
      <w:r w:rsidRPr="00F631FB">
        <w:rPr>
          <w:rFonts w:ascii="Arial" w:eastAsia="仿宋_GB2312" w:hAnsi="Arial" w:cs="Arial"/>
          <w:sz w:val="28"/>
          <w:szCs w:val="28"/>
        </w:rPr>
        <w:t>号</w:t>
      </w:r>
    </w:p>
    <w:p w14:paraId="21F51566"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5242A1A7" w14:textId="77777777" w:rsidR="002C3ABF" w:rsidRPr="00F631FB" w:rsidRDefault="002C3ABF" w:rsidP="002C3ABF">
      <w:pPr>
        <w:snapToGrid w:val="0"/>
        <w:spacing w:line="360" w:lineRule="auto"/>
        <w:ind w:firstLine="556"/>
        <w:rPr>
          <w:rFonts w:ascii="Arial" w:eastAsia="仿宋_GB2312" w:hAnsi="Arial" w:cs="Arial"/>
          <w:sz w:val="28"/>
        </w:rPr>
      </w:pPr>
      <w:r w:rsidRPr="00F631FB">
        <w:rPr>
          <w:rFonts w:ascii="Arial" w:eastAsia="仿宋_GB2312" w:hAnsi="Arial" w:cs="Arial"/>
          <w:sz w:val="28"/>
        </w:rPr>
        <w:t>受让方：北京强佑房地产开发有限公司</w:t>
      </w:r>
    </w:p>
    <w:p w14:paraId="6140635A"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类型：有限责任公司</w:t>
      </w:r>
      <w:r w:rsidRPr="00F631FB">
        <w:rPr>
          <w:rFonts w:ascii="Arial" w:eastAsia="仿宋_GB2312" w:hAnsi="Arial" w:cs="Arial" w:hint="eastAsia"/>
          <w:sz w:val="28"/>
        </w:rPr>
        <w:t>（自然人投资或控股）</w:t>
      </w:r>
    </w:p>
    <w:p w14:paraId="7E304BCF"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住所：北京市</w:t>
      </w:r>
      <w:proofErr w:type="gramStart"/>
      <w:r w:rsidRPr="00F631FB">
        <w:rPr>
          <w:rFonts w:ascii="Arial" w:eastAsia="仿宋_GB2312" w:hAnsi="Arial" w:cs="Arial" w:hint="eastAsia"/>
          <w:sz w:val="28"/>
        </w:rPr>
        <w:t>平谷区熊儿寨</w:t>
      </w:r>
      <w:proofErr w:type="gramEnd"/>
      <w:r w:rsidRPr="00F631FB">
        <w:rPr>
          <w:rFonts w:ascii="Arial" w:eastAsia="仿宋_GB2312" w:hAnsi="Arial" w:cs="Arial" w:hint="eastAsia"/>
          <w:sz w:val="28"/>
        </w:rPr>
        <w:t>乡东路</w:t>
      </w:r>
      <w:r w:rsidRPr="00F631FB">
        <w:rPr>
          <w:rFonts w:ascii="Arial" w:eastAsia="仿宋_GB2312" w:hAnsi="Arial" w:cs="Arial" w:hint="eastAsia"/>
          <w:sz w:val="28"/>
        </w:rPr>
        <w:t>16</w:t>
      </w:r>
      <w:r w:rsidRPr="00F631FB">
        <w:rPr>
          <w:rFonts w:ascii="Arial" w:eastAsia="仿宋_GB2312" w:hAnsi="Arial" w:cs="Arial" w:hint="eastAsia"/>
          <w:sz w:val="28"/>
        </w:rPr>
        <w:t>号</w:t>
      </w:r>
    </w:p>
    <w:p w14:paraId="1DD9356B"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法定代表人：</w:t>
      </w:r>
      <w:r w:rsidRPr="00F631FB">
        <w:rPr>
          <w:rFonts w:ascii="Arial" w:eastAsia="仿宋_GB2312" w:hAnsi="Arial" w:cs="Arial" w:hint="eastAsia"/>
          <w:sz w:val="28"/>
        </w:rPr>
        <w:t>李小波</w:t>
      </w:r>
    </w:p>
    <w:p w14:paraId="30E30F08"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注册资本：</w:t>
      </w:r>
      <w:r w:rsidRPr="00F631FB">
        <w:rPr>
          <w:rFonts w:ascii="Arial" w:eastAsia="仿宋_GB2312" w:hAnsi="Arial" w:cs="Arial" w:hint="eastAsia"/>
          <w:sz w:val="28"/>
        </w:rPr>
        <w:t>6000</w:t>
      </w:r>
      <w:r w:rsidRPr="00F631FB">
        <w:rPr>
          <w:rFonts w:ascii="Arial" w:eastAsia="仿宋_GB2312" w:hAnsi="Arial" w:cs="Arial"/>
          <w:sz w:val="28"/>
        </w:rPr>
        <w:t>万元</w:t>
      </w:r>
    </w:p>
    <w:p w14:paraId="11C4727C"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成立日期：</w:t>
      </w:r>
      <w:r w:rsidRPr="00F631FB">
        <w:rPr>
          <w:rFonts w:ascii="Arial" w:eastAsia="仿宋_GB2312" w:hAnsi="Arial" w:cs="Arial" w:hint="eastAsia"/>
          <w:sz w:val="28"/>
        </w:rPr>
        <w:t>1992</w:t>
      </w:r>
      <w:r w:rsidRPr="00F631FB">
        <w:rPr>
          <w:rFonts w:ascii="Arial" w:eastAsia="仿宋_GB2312" w:hAnsi="Arial" w:cs="Arial"/>
          <w:sz w:val="28"/>
        </w:rPr>
        <w:t>年</w:t>
      </w:r>
      <w:r w:rsidRPr="00F631FB">
        <w:rPr>
          <w:rFonts w:ascii="Arial" w:eastAsia="仿宋_GB2312" w:hAnsi="Arial" w:cs="Arial"/>
          <w:sz w:val="28"/>
        </w:rPr>
        <w:t>0</w:t>
      </w:r>
      <w:r w:rsidRPr="00F631FB">
        <w:rPr>
          <w:rFonts w:ascii="Arial" w:eastAsia="仿宋_GB2312" w:hAnsi="Arial" w:cs="Arial" w:hint="eastAsia"/>
          <w:sz w:val="28"/>
        </w:rPr>
        <w:t>9</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7</w:t>
      </w:r>
      <w:r w:rsidRPr="00F631FB">
        <w:rPr>
          <w:rFonts w:ascii="Arial" w:eastAsia="仿宋_GB2312" w:hAnsi="Arial" w:cs="Arial"/>
          <w:sz w:val="28"/>
        </w:rPr>
        <w:t>日</w:t>
      </w:r>
    </w:p>
    <w:p w14:paraId="3868CAF3"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营业期限：</w:t>
      </w:r>
      <w:r w:rsidRPr="00F631FB">
        <w:rPr>
          <w:rFonts w:ascii="Arial" w:eastAsia="仿宋_GB2312" w:hAnsi="Arial" w:cs="Arial" w:hint="eastAsia"/>
          <w:sz w:val="28"/>
        </w:rPr>
        <w:t>2010</w:t>
      </w:r>
      <w:r w:rsidRPr="00F631FB">
        <w:rPr>
          <w:rFonts w:ascii="Arial" w:eastAsia="仿宋_GB2312" w:hAnsi="Arial" w:cs="Arial"/>
          <w:sz w:val="28"/>
        </w:rPr>
        <w:t>年</w:t>
      </w:r>
      <w:r w:rsidRPr="00F631FB">
        <w:rPr>
          <w:rFonts w:ascii="Arial" w:eastAsia="仿宋_GB2312" w:hAnsi="Arial" w:cs="Arial" w:hint="eastAsia"/>
          <w:sz w:val="28"/>
        </w:rPr>
        <w:t>03</w:t>
      </w:r>
      <w:r w:rsidRPr="00F631FB">
        <w:rPr>
          <w:rFonts w:ascii="Arial" w:eastAsia="仿宋_GB2312" w:hAnsi="Arial" w:cs="Arial"/>
          <w:sz w:val="28"/>
        </w:rPr>
        <w:t>月</w:t>
      </w:r>
      <w:r w:rsidRPr="00F631FB">
        <w:rPr>
          <w:rFonts w:ascii="Arial" w:eastAsia="仿宋_GB2312" w:hAnsi="Arial" w:cs="Arial" w:hint="eastAsia"/>
          <w:sz w:val="28"/>
        </w:rPr>
        <w:t>24</w:t>
      </w:r>
      <w:r w:rsidRPr="00F631FB">
        <w:rPr>
          <w:rFonts w:ascii="Arial" w:eastAsia="仿宋_GB2312" w:hAnsi="Arial" w:cs="Arial"/>
          <w:sz w:val="28"/>
        </w:rPr>
        <w:t>日至</w:t>
      </w:r>
      <w:r w:rsidRPr="00F631FB">
        <w:rPr>
          <w:rFonts w:ascii="Arial" w:eastAsia="仿宋_GB2312" w:hAnsi="Arial" w:cs="Arial"/>
          <w:sz w:val="28"/>
        </w:rPr>
        <w:t>203</w:t>
      </w:r>
      <w:r w:rsidRPr="00F631FB">
        <w:rPr>
          <w:rFonts w:ascii="Arial" w:eastAsia="仿宋_GB2312" w:hAnsi="Arial" w:cs="Arial" w:hint="eastAsia"/>
          <w:sz w:val="28"/>
        </w:rPr>
        <w:t>0</w:t>
      </w:r>
      <w:r w:rsidRPr="00F631FB">
        <w:rPr>
          <w:rFonts w:ascii="Arial" w:eastAsia="仿宋_GB2312" w:hAnsi="Arial" w:cs="Arial"/>
          <w:sz w:val="28"/>
        </w:rPr>
        <w:t>年</w:t>
      </w:r>
      <w:r w:rsidRPr="00F631FB">
        <w:rPr>
          <w:rFonts w:ascii="Arial" w:eastAsia="仿宋_GB2312" w:hAnsi="Arial" w:cs="Arial" w:hint="eastAsia"/>
          <w:sz w:val="28"/>
        </w:rPr>
        <w:t>03</w:t>
      </w:r>
      <w:r w:rsidRPr="00F631FB">
        <w:rPr>
          <w:rFonts w:ascii="Arial" w:eastAsia="仿宋_GB2312" w:hAnsi="Arial" w:cs="Arial"/>
          <w:sz w:val="28"/>
        </w:rPr>
        <w:t>月</w:t>
      </w:r>
      <w:r w:rsidRPr="00F631FB">
        <w:rPr>
          <w:rFonts w:ascii="Arial" w:eastAsia="仿宋_GB2312" w:hAnsi="Arial" w:cs="Arial" w:hint="eastAsia"/>
          <w:sz w:val="28"/>
        </w:rPr>
        <w:t>23</w:t>
      </w:r>
      <w:r w:rsidRPr="00F631FB">
        <w:rPr>
          <w:rFonts w:ascii="Arial" w:eastAsia="仿宋_GB2312" w:hAnsi="Arial" w:cs="Arial"/>
          <w:sz w:val="28"/>
        </w:rPr>
        <w:t>日</w:t>
      </w:r>
    </w:p>
    <w:p w14:paraId="273EA63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经营范围：房地产开发</w:t>
      </w:r>
      <w:r w:rsidRPr="00F631FB">
        <w:rPr>
          <w:rFonts w:ascii="Arial" w:eastAsia="仿宋_GB2312" w:hAnsi="Arial" w:cs="Arial" w:hint="eastAsia"/>
          <w:sz w:val="28"/>
          <w:szCs w:val="28"/>
        </w:rPr>
        <w:t>及商品房销售；出租商业用房；房屋工程设计；酒店管理；普通货运；专业承包。</w:t>
      </w:r>
      <w:r w:rsidRPr="00F631FB">
        <w:rPr>
          <w:rFonts w:ascii="Arial" w:eastAsia="仿宋_GB2312" w:hAnsi="Arial" w:cs="Arial"/>
          <w:sz w:val="28"/>
          <w:szCs w:val="28"/>
        </w:rPr>
        <w:t>（</w:t>
      </w:r>
      <w:r w:rsidRPr="00F631FB">
        <w:rPr>
          <w:rFonts w:ascii="Arial" w:eastAsia="仿宋_GB2312" w:hAnsi="Arial" w:cs="Arial" w:hint="eastAsia"/>
          <w:sz w:val="28"/>
          <w:szCs w:val="28"/>
        </w:rPr>
        <w:t>企业</w:t>
      </w:r>
      <w:r w:rsidRPr="00F631FB">
        <w:rPr>
          <w:rFonts w:ascii="Arial" w:eastAsia="仿宋_GB2312" w:hAnsi="Arial" w:cs="Arial"/>
          <w:sz w:val="28"/>
          <w:szCs w:val="28"/>
        </w:rPr>
        <w:t>依法自主选择经营项目，开展经营活动；</w:t>
      </w:r>
      <w:r w:rsidRPr="00F631FB">
        <w:rPr>
          <w:rFonts w:ascii="Arial" w:eastAsia="仿宋_GB2312" w:hAnsi="Arial" w:cs="Arial" w:hint="eastAsia"/>
          <w:sz w:val="28"/>
          <w:szCs w:val="28"/>
        </w:rPr>
        <w:t>普通货运以及</w:t>
      </w:r>
      <w:r w:rsidRPr="00F631FB">
        <w:rPr>
          <w:rFonts w:ascii="Arial" w:eastAsia="仿宋_GB2312" w:hAnsi="Arial" w:cs="Arial"/>
          <w:sz w:val="28"/>
          <w:szCs w:val="28"/>
        </w:rPr>
        <w:t>依法须经批准的项目，经相关部门批准后依批准的内容开展经营活动；不得从事本市产业政策禁止和限制类项目的经营活动。）</w:t>
      </w:r>
    </w:p>
    <w:p w14:paraId="297A7E7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联系人：</w:t>
      </w:r>
      <w:r w:rsidRPr="00F631FB">
        <w:rPr>
          <w:rFonts w:ascii="Arial" w:eastAsia="仿宋_GB2312" w:hAnsi="Arial" w:cs="Arial" w:hint="eastAsia"/>
          <w:sz w:val="28"/>
          <w:szCs w:val="28"/>
        </w:rPr>
        <w:t>李涛</w:t>
      </w:r>
    </w:p>
    <w:p w14:paraId="5B518A5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联系电话：</w:t>
      </w:r>
      <w:r w:rsidRPr="00F631FB">
        <w:rPr>
          <w:rFonts w:ascii="Arial" w:eastAsia="仿宋_GB2312" w:hAnsi="Arial" w:cs="Arial" w:hint="eastAsia"/>
          <w:sz w:val="28"/>
          <w:szCs w:val="28"/>
        </w:rPr>
        <w:t>18511373426</w:t>
      </w:r>
    </w:p>
    <w:p w14:paraId="62343A63" w14:textId="77777777" w:rsidR="002C3ABF" w:rsidRPr="00F631FB" w:rsidRDefault="002C3ABF" w:rsidP="002C3ABF">
      <w:pPr>
        <w:spacing w:line="360" w:lineRule="auto"/>
        <w:jc w:val="both"/>
        <w:rPr>
          <w:rFonts w:ascii="Arial" w:eastAsia="仿宋_GB2312" w:hAnsi="Arial" w:cs="Arial"/>
          <w:b/>
          <w:sz w:val="28"/>
        </w:rPr>
      </w:pPr>
    </w:p>
    <w:p w14:paraId="08B0D690" w14:textId="77777777" w:rsidR="002C3ABF" w:rsidRPr="00F631FB" w:rsidRDefault="002C3ABF" w:rsidP="002C3ABF">
      <w:pPr>
        <w:spacing w:line="360" w:lineRule="auto"/>
        <w:outlineLvl w:val="1"/>
        <w:rPr>
          <w:rFonts w:ascii="Arial" w:eastAsia="仿宋_GB2312" w:hAnsi="Arial" w:cs="Arial"/>
          <w:b/>
          <w:sz w:val="28"/>
        </w:rPr>
      </w:pPr>
      <w:bookmarkStart w:id="86" w:name="_Toc425250315"/>
      <w:bookmarkStart w:id="87" w:name="_Toc418750893"/>
      <w:bookmarkStart w:id="88" w:name="_Toc416783530"/>
      <w:bookmarkStart w:id="89" w:name="_Toc469066313"/>
      <w:bookmarkStart w:id="90" w:name="_Toc515261595"/>
      <w:bookmarkStart w:id="91" w:name="_Toc515458368"/>
      <w:bookmarkStart w:id="92" w:name="_Toc524335067"/>
      <w:bookmarkStart w:id="93" w:name="_Toc69393378"/>
      <w:r w:rsidRPr="00F631FB">
        <w:rPr>
          <w:rFonts w:ascii="Arial" w:eastAsia="仿宋_GB2312" w:hAnsi="Arial" w:cs="Arial"/>
          <w:b/>
          <w:sz w:val="28"/>
        </w:rPr>
        <w:t>二、估价对象</w:t>
      </w:r>
      <w:bookmarkEnd w:id="86"/>
      <w:bookmarkEnd w:id="87"/>
      <w:bookmarkEnd w:id="88"/>
      <w:bookmarkEnd w:id="89"/>
      <w:bookmarkEnd w:id="90"/>
      <w:bookmarkEnd w:id="91"/>
      <w:bookmarkEnd w:id="92"/>
      <w:bookmarkEnd w:id="93"/>
    </w:p>
    <w:p w14:paraId="032409B0" w14:textId="77777777" w:rsidR="002C3ABF" w:rsidRPr="00F631FB" w:rsidRDefault="002C3ABF" w:rsidP="002C3ABF">
      <w:pPr>
        <w:tabs>
          <w:tab w:val="left" w:pos="9027"/>
        </w:tabs>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估价对象为北京强佑房地产开发有限公司使用的北京市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地块项目用地。估价对象所属宗地面积为</w:t>
      </w:r>
      <w:r w:rsidRPr="00F631FB">
        <w:rPr>
          <w:rFonts w:ascii="Arial" w:eastAsia="仿宋_GB2312" w:hAnsi="Arial" w:cs="Arial" w:hint="eastAsia"/>
          <w:sz w:val="28"/>
        </w:rPr>
        <w:t>6432.97</w:t>
      </w:r>
      <w:r w:rsidRPr="00F631FB">
        <w:rPr>
          <w:rFonts w:ascii="Arial" w:eastAsia="仿宋_GB2312" w:hAnsi="Arial" w:cs="Arial" w:hint="eastAsia"/>
          <w:sz w:val="28"/>
        </w:rPr>
        <w:t>平方米</w:t>
      </w:r>
      <w:r w:rsidRPr="00F631FB">
        <w:rPr>
          <w:rFonts w:ascii="Arial" w:eastAsia="仿宋_GB2312" w:hAnsi="Arial" w:cs="Arial" w:hint="eastAsia"/>
          <w:sz w:val="28"/>
        </w:rPr>
        <w:lastRenderedPageBreak/>
        <w:t>（其中分摊出让土地面积</w:t>
      </w:r>
      <w:r w:rsidRPr="00F631FB">
        <w:rPr>
          <w:rFonts w:ascii="Arial" w:eastAsia="仿宋_GB2312" w:hAnsi="Arial" w:cs="Arial" w:hint="eastAsia"/>
          <w:sz w:val="28"/>
        </w:rPr>
        <w:t>5960.96</w:t>
      </w:r>
      <w:r w:rsidRPr="00F631FB">
        <w:rPr>
          <w:rFonts w:ascii="Arial" w:eastAsia="仿宋_GB2312" w:hAnsi="Arial" w:cs="Arial" w:hint="eastAsia"/>
          <w:sz w:val="28"/>
        </w:rPr>
        <w:t>平方米）</w:t>
      </w:r>
      <w:r w:rsidRPr="00F631FB">
        <w:rPr>
          <w:rFonts w:ascii="Arial" w:eastAsia="仿宋_GB2312" w:hAnsi="Arial" w:cs="Arial"/>
          <w:sz w:val="28"/>
        </w:rPr>
        <w:t>，</w:t>
      </w:r>
      <w:r w:rsidRPr="00F631FB">
        <w:rPr>
          <w:rFonts w:ascii="Arial" w:eastAsia="仿宋_GB2312" w:hAnsi="Arial" w:cs="Arial" w:hint="eastAsia"/>
          <w:sz w:val="28"/>
        </w:rPr>
        <w:t>总</w:t>
      </w:r>
      <w:r w:rsidRPr="00F631FB">
        <w:rPr>
          <w:rFonts w:ascii="Arial" w:eastAsia="仿宋_GB2312" w:hAnsi="Arial" w:cs="Arial"/>
          <w:sz w:val="28"/>
        </w:rPr>
        <w:t>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平方米（含人防），具体详见下表：</w:t>
      </w:r>
    </w:p>
    <w:p w14:paraId="18946155" w14:textId="77777777"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1066"/>
        <w:gridCol w:w="963"/>
        <w:gridCol w:w="1915"/>
        <w:gridCol w:w="1780"/>
        <w:gridCol w:w="1781"/>
        <w:gridCol w:w="1774"/>
      </w:tblGrid>
      <w:tr w:rsidR="002C3ABF" w:rsidRPr="00F631FB" w14:paraId="074C370B"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66BCCC"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3658A1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96F8619"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783CBB"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DBEAEF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5D547541"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11E862A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1B1CBF3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38DF623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6CC7A04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415CF53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26386A5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66163488"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0C231CCD"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A14A45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4F0619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54DD81A0"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50C2BCC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59D1F0F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316A4FA3"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7CEA2875"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E1F15A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98E78F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79C378A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5AF80E6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794D9C1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58D7C11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67DF11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895CC4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65CA94F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27C2758B"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6A2421D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07335F3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745185E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816F3C8"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53931F7D"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4E2BE476"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04E86BD8"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37E034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E02C64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768ABC1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EC228"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254B3F7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2CF78C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7C59200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22E1C5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4DEA0868"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B7D1E89"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09339A"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2E0D7FE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6EF818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D49DB8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5576E98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49A5125B"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6515D3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A72D6BD"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42A4C18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45A0A8E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3F7CE92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60A713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2FA59740"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CBE17A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039F5A4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13566CF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759F3B8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8BAED20"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627CB0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A24119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7EA850C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1A30F7E2"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63A2551E"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5A84CB1"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493189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C8C2274"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4C4479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8FB555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4D06544E"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06DD22C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5712A723" w14:textId="77777777" w:rsidR="002C3ABF" w:rsidRPr="00F631FB" w:rsidRDefault="002C3ABF" w:rsidP="002C3ABF">
      <w:pPr>
        <w:spacing w:line="360" w:lineRule="auto"/>
        <w:jc w:val="both"/>
        <w:rPr>
          <w:rFonts w:ascii="Arial" w:eastAsia="仿宋_GB2312" w:hAnsi="Arial" w:cs="Arial"/>
          <w:sz w:val="21"/>
          <w:szCs w:val="21"/>
        </w:rPr>
      </w:pPr>
      <w:r w:rsidRPr="00F631FB">
        <w:rPr>
          <w:rFonts w:ascii="Arial" w:eastAsia="仿宋_GB2312" w:hAnsi="Arial" w:cs="Arial"/>
          <w:sz w:val="21"/>
          <w:szCs w:val="21"/>
        </w:rPr>
        <w:t>单位：平方米</w:t>
      </w:r>
    </w:p>
    <w:p w14:paraId="01A2D23E" w14:textId="0808D34C"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该宗地经规划批准调整规划用途，</w:t>
      </w:r>
      <w:r w:rsidR="00A52AC4" w:rsidRPr="00F631FB">
        <w:rPr>
          <w:rFonts w:ascii="Arial" w:eastAsia="仿宋_GB2312" w:hAnsi="Arial" w:cs="Arial" w:hint="eastAsia"/>
          <w:sz w:val="28"/>
          <w:szCs w:val="28"/>
        </w:rPr>
        <w:t>由居住用途调整为商业用途建筑面积</w:t>
      </w:r>
      <w:r w:rsidR="00A52AC4" w:rsidRPr="00F631FB">
        <w:rPr>
          <w:rFonts w:ascii="Arial" w:eastAsia="仿宋_GB2312" w:hAnsi="Arial" w:cs="Arial" w:hint="eastAsia"/>
          <w:sz w:val="28"/>
          <w:szCs w:val="28"/>
        </w:rPr>
        <w:t>592.66</w:t>
      </w:r>
      <w:r w:rsidR="00A52AC4" w:rsidRPr="00F631FB">
        <w:rPr>
          <w:rFonts w:ascii="Arial" w:eastAsia="仿宋_GB2312" w:hAnsi="Arial" w:cs="Arial" w:hint="eastAsia"/>
          <w:sz w:val="28"/>
          <w:szCs w:val="28"/>
        </w:rPr>
        <w:t>平方米。另有增加商业用途建筑面积</w:t>
      </w:r>
      <w:r w:rsidR="00A52AC4" w:rsidRPr="00F631FB">
        <w:rPr>
          <w:rFonts w:ascii="Arial" w:eastAsia="仿宋_GB2312" w:hAnsi="Arial" w:cs="Arial" w:hint="eastAsia"/>
          <w:sz w:val="28"/>
          <w:szCs w:val="28"/>
        </w:rPr>
        <w:t>27.08</w:t>
      </w:r>
      <w:r w:rsidR="00A52AC4" w:rsidRPr="00F631FB">
        <w:rPr>
          <w:rFonts w:ascii="Arial" w:eastAsia="仿宋_GB2312" w:hAnsi="Arial" w:cs="Arial" w:hint="eastAsia"/>
          <w:sz w:val="28"/>
          <w:szCs w:val="28"/>
        </w:rPr>
        <w:t>平方米，面积变动幅度为</w:t>
      </w:r>
      <w:r w:rsidR="00A52AC4" w:rsidRPr="00F631FB">
        <w:rPr>
          <w:rFonts w:ascii="Arial" w:eastAsia="仿宋_GB2312" w:hAnsi="Arial" w:cs="Arial" w:hint="eastAsia"/>
          <w:sz w:val="28"/>
          <w:szCs w:val="28"/>
        </w:rPr>
        <w:t>1.39%</w:t>
      </w:r>
      <w:r w:rsidR="00A52AC4" w:rsidRPr="00F631FB">
        <w:rPr>
          <w:rFonts w:ascii="Arial" w:eastAsia="仿宋_GB2312" w:hAnsi="Arial" w:cs="Arial" w:hint="eastAsia"/>
          <w:sz w:val="28"/>
          <w:szCs w:val="28"/>
        </w:rPr>
        <w:t>；增加办公（公共服务设施）用途建筑面积</w:t>
      </w:r>
      <w:r w:rsidR="00A52AC4" w:rsidRPr="00F631FB">
        <w:rPr>
          <w:rFonts w:ascii="Arial" w:eastAsia="仿宋_GB2312" w:hAnsi="Arial" w:cs="Arial" w:hint="eastAsia"/>
          <w:sz w:val="28"/>
          <w:szCs w:val="28"/>
        </w:rPr>
        <w:t>1.62</w:t>
      </w:r>
      <w:r w:rsidR="00A52AC4" w:rsidRPr="00F631FB">
        <w:rPr>
          <w:rFonts w:ascii="Arial" w:eastAsia="仿宋_GB2312" w:hAnsi="Arial" w:cs="Arial" w:hint="eastAsia"/>
          <w:sz w:val="28"/>
          <w:szCs w:val="28"/>
        </w:rPr>
        <w:t>平方米，面积变动幅度为</w:t>
      </w:r>
      <w:r w:rsidR="00A52AC4" w:rsidRPr="00F631FB">
        <w:rPr>
          <w:rFonts w:ascii="Arial" w:eastAsia="仿宋_GB2312" w:hAnsi="Arial" w:cs="Arial" w:hint="eastAsia"/>
          <w:sz w:val="28"/>
          <w:szCs w:val="28"/>
        </w:rPr>
        <w:t>0.56%</w:t>
      </w:r>
      <w:r w:rsidR="00A52AC4" w:rsidRPr="00F631FB">
        <w:rPr>
          <w:rFonts w:ascii="Arial" w:eastAsia="仿宋_GB2312" w:hAnsi="Arial" w:cs="Arial" w:hint="eastAsia"/>
          <w:sz w:val="28"/>
          <w:szCs w:val="28"/>
        </w:rPr>
        <w:t>。以上两种用途面积变动幅度均不足</w:t>
      </w:r>
      <w:r w:rsidR="00A52AC4" w:rsidRPr="00F631FB">
        <w:rPr>
          <w:rFonts w:ascii="Arial" w:eastAsia="仿宋_GB2312" w:hAnsi="Arial" w:cs="Arial" w:hint="eastAsia"/>
          <w:sz w:val="28"/>
          <w:szCs w:val="28"/>
        </w:rPr>
        <w:t>3%</w:t>
      </w:r>
      <w:r w:rsidR="00A52AC4" w:rsidRPr="00F631FB">
        <w:rPr>
          <w:rFonts w:ascii="Arial" w:eastAsia="仿宋_GB2312" w:hAnsi="Arial" w:cs="Arial" w:hint="eastAsia"/>
          <w:sz w:val="28"/>
          <w:szCs w:val="28"/>
        </w:rPr>
        <w:t>，故本次评估不包含此部分内容。</w:t>
      </w:r>
      <w:r w:rsidRPr="00F631FB">
        <w:rPr>
          <w:rFonts w:ascii="Arial" w:eastAsia="仿宋_GB2312" w:hAnsi="Arial" w:cs="Arial"/>
          <w:sz w:val="28"/>
          <w:szCs w:val="28"/>
        </w:rPr>
        <w:t>新增地下办公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用途出让建筑面积</w:t>
      </w:r>
      <w:r w:rsidRPr="00F631FB">
        <w:rPr>
          <w:rFonts w:ascii="Arial" w:eastAsia="仿宋_GB2312" w:hAnsi="Arial" w:cs="Arial" w:hint="eastAsia"/>
          <w:sz w:val="28"/>
        </w:rPr>
        <w:t>1002.43</w:t>
      </w:r>
      <w:r w:rsidRPr="00F631FB">
        <w:rPr>
          <w:rFonts w:ascii="Arial" w:eastAsia="仿宋_GB2312" w:hAnsi="Arial" w:cs="Arial"/>
          <w:sz w:val="28"/>
          <w:szCs w:val="28"/>
        </w:rPr>
        <w:t>平方米，新增地下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用途出让建筑面积</w:t>
      </w:r>
      <w:r w:rsidRPr="00F631FB">
        <w:rPr>
          <w:rFonts w:ascii="Arial" w:eastAsia="仿宋_GB2312" w:hAnsi="Arial" w:cs="Arial" w:hint="eastAsia"/>
          <w:sz w:val="28"/>
        </w:rPr>
        <w:t>2152.12</w:t>
      </w:r>
      <w:r w:rsidRPr="00F631FB">
        <w:rPr>
          <w:rFonts w:ascii="Arial" w:eastAsia="仿宋_GB2312" w:hAnsi="Arial" w:cs="Arial"/>
          <w:sz w:val="28"/>
          <w:szCs w:val="28"/>
        </w:rPr>
        <w:t>平方米。《国有建设用地使用权出让地价评估委托书》仅委托</w:t>
      </w:r>
      <w:r w:rsidR="00E111B9" w:rsidRPr="00F631FB">
        <w:rPr>
          <w:rFonts w:ascii="Arial" w:eastAsia="仿宋_GB2312" w:hAnsi="Arial" w:cs="Arial" w:hint="eastAsia"/>
          <w:sz w:val="28"/>
          <w:szCs w:val="28"/>
        </w:rPr>
        <w:t>评估规划条件</w:t>
      </w:r>
      <w:r w:rsidRPr="00F631FB">
        <w:rPr>
          <w:rFonts w:ascii="Arial" w:eastAsia="仿宋_GB2312" w:hAnsi="Arial" w:cs="Arial"/>
          <w:sz w:val="28"/>
          <w:szCs w:val="28"/>
        </w:rPr>
        <w:t>变更前后，各用途变化导致的出让地价的差值，确认是否存在地价增值。</w:t>
      </w:r>
    </w:p>
    <w:p w14:paraId="5E6856E9" w14:textId="77777777" w:rsidR="002C3ABF" w:rsidRPr="00F631FB" w:rsidRDefault="002C3ABF" w:rsidP="002C3ABF">
      <w:pPr>
        <w:spacing w:line="360" w:lineRule="auto"/>
        <w:jc w:val="both"/>
        <w:rPr>
          <w:rFonts w:ascii="Arial" w:eastAsia="仿宋_GB2312" w:hAnsi="Arial" w:cs="Arial"/>
          <w:b/>
          <w:sz w:val="21"/>
          <w:szCs w:val="21"/>
        </w:rPr>
      </w:pPr>
    </w:p>
    <w:p w14:paraId="63DAFFEF" w14:textId="77777777" w:rsidR="002C3ABF" w:rsidRPr="00F631FB" w:rsidRDefault="002C3ABF" w:rsidP="002C3ABF">
      <w:pPr>
        <w:spacing w:line="360" w:lineRule="auto"/>
        <w:outlineLvl w:val="1"/>
        <w:rPr>
          <w:rFonts w:ascii="Arial" w:eastAsia="仿宋_GB2312" w:hAnsi="Arial" w:cs="Arial"/>
          <w:b/>
          <w:sz w:val="28"/>
        </w:rPr>
      </w:pPr>
      <w:bookmarkStart w:id="94" w:name="_Toc416783531"/>
      <w:bookmarkStart w:id="95" w:name="_Toc515261596"/>
      <w:bookmarkStart w:id="96" w:name="_Toc469066314"/>
      <w:bookmarkStart w:id="97" w:name="_Toc418750894"/>
      <w:bookmarkStart w:id="98" w:name="_Toc515458369"/>
      <w:bookmarkStart w:id="99" w:name="_Toc425250316"/>
      <w:bookmarkStart w:id="100" w:name="_Toc524335068"/>
      <w:bookmarkStart w:id="101" w:name="_Toc69393379"/>
      <w:r w:rsidRPr="00F631FB">
        <w:rPr>
          <w:rFonts w:ascii="Arial" w:eastAsia="仿宋_GB2312" w:hAnsi="Arial" w:cs="Arial"/>
          <w:b/>
          <w:sz w:val="28"/>
        </w:rPr>
        <w:t>三、估价对象概况</w:t>
      </w:r>
      <w:bookmarkEnd w:id="94"/>
      <w:bookmarkEnd w:id="95"/>
      <w:bookmarkEnd w:id="96"/>
      <w:bookmarkEnd w:id="97"/>
      <w:bookmarkEnd w:id="98"/>
      <w:bookmarkEnd w:id="99"/>
      <w:bookmarkEnd w:id="100"/>
      <w:bookmarkEnd w:id="101"/>
    </w:p>
    <w:p w14:paraId="63997094"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（一）土地登记状况</w:t>
      </w:r>
    </w:p>
    <w:p w14:paraId="1080C82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土地来源：估价对象为</w:t>
      </w:r>
      <w:r w:rsidRPr="00F631FB">
        <w:rPr>
          <w:rFonts w:ascii="Arial" w:eastAsia="仿宋_GB2312" w:hAnsi="Arial" w:cs="Arial"/>
          <w:sz w:val="28"/>
        </w:rPr>
        <w:t>北京市海淀区清河镇危改项目</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13#</w:t>
      </w:r>
      <w:r w:rsidRPr="00F631FB">
        <w:rPr>
          <w:rFonts w:ascii="Arial" w:eastAsia="仿宋_GB2312" w:hAnsi="Arial" w:cs="Arial"/>
          <w:sz w:val="28"/>
        </w:rPr>
        <w:t>楼地块项目用地</w:t>
      </w:r>
      <w:r w:rsidRPr="00F631FB">
        <w:rPr>
          <w:rFonts w:ascii="Arial" w:eastAsia="仿宋_GB2312" w:hAnsi="Arial" w:cs="Arial"/>
          <w:bCs/>
          <w:sz w:val="28"/>
        </w:rPr>
        <w:t>，</w:t>
      </w:r>
      <w:r w:rsidRPr="00F631FB">
        <w:rPr>
          <w:rFonts w:ascii="Arial" w:eastAsia="仿宋_GB2312" w:hAnsi="Arial" w:cs="Arial" w:hint="eastAsia"/>
          <w:bCs/>
          <w:sz w:val="28"/>
        </w:rPr>
        <w:t>北京市</w:t>
      </w:r>
      <w:proofErr w:type="gramStart"/>
      <w:r w:rsidRPr="00F631FB">
        <w:rPr>
          <w:rFonts w:ascii="Arial" w:eastAsia="仿宋_GB2312" w:hAnsi="Arial" w:cs="Arial" w:hint="eastAsia"/>
          <w:bCs/>
          <w:sz w:val="28"/>
        </w:rPr>
        <w:t>金百禾房地产</w:t>
      </w:r>
      <w:proofErr w:type="gramEnd"/>
      <w:r w:rsidRPr="00F631FB">
        <w:rPr>
          <w:rFonts w:ascii="Arial" w:eastAsia="仿宋_GB2312" w:hAnsi="Arial" w:cs="Arial" w:hint="eastAsia"/>
          <w:bCs/>
          <w:sz w:val="28"/>
        </w:rPr>
        <w:t>开发有限责任公司于</w:t>
      </w:r>
      <w:r w:rsidRPr="00F631FB">
        <w:rPr>
          <w:rFonts w:ascii="Arial" w:eastAsia="仿宋_GB2312" w:hAnsi="Arial" w:cs="Arial" w:hint="eastAsia"/>
          <w:bCs/>
          <w:sz w:val="28"/>
        </w:rPr>
        <w:t>2002</w:t>
      </w:r>
      <w:r w:rsidRPr="00F631FB">
        <w:rPr>
          <w:rFonts w:ascii="Arial" w:eastAsia="仿宋_GB2312" w:hAnsi="Arial" w:cs="Arial" w:hint="eastAsia"/>
          <w:bCs/>
          <w:sz w:val="28"/>
        </w:rPr>
        <w:t>年</w:t>
      </w:r>
      <w:r w:rsidRPr="00F631FB">
        <w:rPr>
          <w:rFonts w:ascii="Arial" w:eastAsia="仿宋_GB2312" w:hAnsi="Arial" w:cs="Arial" w:hint="eastAsia"/>
          <w:bCs/>
          <w:sz w:val="28"/>
        </w:rPr>
        <w:t>6</w:t>
      </w:r>
      <w:r w:rsidRPr="00F631FB">
        <w:rPr>
          <w:rFonts w:ascii="Arial" w:eastAsia="仿宋_GB2312" w:hAnsi="Arial" w:cs="Arial" w:hint="eastAsia"/>
          <w:bCs/>
          <w:sz w:val="28"/>
        </w:rPr>
        <w:t>月</w:t>
      </w:r>
      <w:r w:rsidRPr="00F631FB">
        <w:rPr>
          <w:rFonts w:ascii="Arial" w:eastAsia="仿宋_GB2312" w:hAnsi="Arial" w:cs="Arial" w:hint="eastAsia"/>
          <w:bCs/>
          <w:sz w:val="28"/>
        </w:rPr>
        <w:t>17</w:t>
      </w:r>
      <w:r w:rsidRPr="00F631FB">
        <w:rPr>
          <w:rFonts w:ascii="Arial" w:eastAsia="仿宋_GB2312" w:hAnsi="Arial" w:cs="Arial" w:hint="eastAsia"/>
          <w:bCs/>
          <w:sz w:val="28"/>
        </w:rPr>
        <w:t>日</w:t>
      </w:r>
      <w:r w:rsidRPr="00F631FB">
        <w:rPr>
          <w:rFonts w:ascii="Arial" w:eastAsia="仿宋_GB2312" w:hAnsi="Arial" w:cs="Arial"/>
          <w:bCs/>
          <w:sz w:val="28"/>
        </w:rPr>
        <w:t>通过协</w:t>
      </w:r>
      <w:r w:rsidRPr="00F631FB">
        <w:rPr>
          <w:rFonts w:ascii="Arial" w:eastAsia="仿宋_GB2312" w:hAnsi="Arial" w:cs="Arial"/>
          <w:bCs/>
          <w:sz w:val="28"/>
        </w:rPr>
        <w:lastRenderedPageBreak/>
        <w:t>议出让方式取得估价对象国有建设用地使用权。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sz w:val="28"/>
        </w:rPr>
        <w:t>北京强佑房地产开发有限公司</w:t>
      </w:r>
      <w:r w:rsidRPr="00F631FB">
        <w:rPr>
          <w:rFonts w:ascii="Arial" w:eastAsia="仿宋_GB2312" w:hAnsi="Arial" w:cs="Arial" w:hint="eastAsia"/>
          <w:sz w:val="28"/>
        </w:rPr>
        <w:t>于</w:t>
      </w:r>
      <w:r w:rsidRPr="00F631FB">
        <w:rPr>
          <w:rFonts w:ascii="Arial" w:eastAsia="仿宋_GB2312" w:hAnsi="Arial" w:cs="Arial" w:hint="eastAsia"/>
          <w:sz w:val="28"/>
        </w:rPr>
        <w:t>2005</w:t>
      </w:r>
      <w:r w:rsidRPr="00F631FB">
        <w:rPr>
          <w:rFonts w:ascii="Arial" w:eastAsia="仿宋_GB2312" w:hAnsi="Arial" w:cs="Arial" w:hint="eastAsia"/>
          <w:sz w:val="28"/>
        </w:rPr>
        <w:t>年</w:t>
      </w:r>
      <w:r w:rsidRPr="00F631FB">
        <w:rPr>
          <w:rFonts w:ascii="Arial" w:eastAsia="仿宋_GB2312" w:hAnsi="Arial" w:cs="Arial" w:hint="eastAsia"/>
          <w:sz w:val="28"/>
        </w:rPr>
        <w:t>12</w:t>
      </w:r>
      <w:r w:rsidRPr="00F631FB">
        <w:rPr>
          <w:rFonts w:ascii="Arial" w:eastAsia="仿宋_GB2312" w:hAnsi="Arial" w:cs="Arial" w:hint="eastAsia"/>
          <w:sz w:val="28"/>
        </w:rPr>
        <w:t>月</w:t>
      </w:r>
      <w:r w:rsidRPr="00F631FB">
        <w:rPr>
          <w:rFonts w:ascii="Arial" w:eastAsia="仿宋_GB2312" w:hAnsi="Arial" w:cs="Arial" w:hint="eastAsia"/>
          <w:sz w:val="28"/>
        </w:rPr>
        <w:t>23</w:t>
      </w:r>
      <w:r w:rsidRPr="00F631FB">
        <w:rPr>
          <w:rFonts w:ascii="Arial" w:eastAsia="仿宋_GB2312" w:hAnsi="Arial" w:cs="Arial" w:hint="eastAsia"/>
          <w:sz w:val="28"/>
        </w:rPr>
        <w:t>日</w:t>
      </w:r>
      <w:r w:rsidRPr="00F631FB">
        <w:rPr>
          <w:rFonts w:ascii="Arial" w:eastAsia="仿宋_GB2312" w:hAnsi="Arial" w:cs="Arial"/>
          <w:bCs/>
          <w:sz w:val="28"/>
        </w:rPr>
        <w:t>通过</w:t>
      </w:r>
      <w:r w:rsidRPr="00F631FB">
        <w:rPr>
          <w:rFonts w:ascii="Arial" w:eastAsia="仿宋_GB2312" w:hAnsi="Arial" w:cs="Arial" w:hint="eastAsia"/>
          <w:bCs/>
          <w:sz w:val="28"/>
        </w:rPr>
        <w:t>转让</w:t>
      </w:r>
      <w:r w:rsidRPr="00F631FB">
        <w:rPr>
          <w:rFonts w:ascii="Arial" w:eastAsia="仿宋_GB2312" w:hAnsi="Arial" w:cs="Arial"/>
          <w:bCs/>
          <w:sz w:val="28"/>
        </w:rPr>
        <w:t>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，现登记情况如下</w:t>
      </w:r>
      <w:r w:rsidRPr="00F631FB">
        <w:rPr>
          <w:rFonts w:ascii="Arial" w:eastAsia="仿宋_GB2312" w:hAnsi="Arial" w:cs="Arial"/>
          <w:sz w:val="28"/>
        </w:rPr>
        <w:t>:</w:t>
      </w:r>
    </w:p>
    <w:p w14:paraId="378BCA6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sidRPr="00F631FB">
        <w:rPr>
          <w:rFonts w:ascii="Arial" w:eastAsia="仿宋_GB2312" w:hAnsi="Arial" w:cs="Arial"/>
          <w:sz w:val="28"/>
        </w:rPr>
        <w:t xml:space="preserve"> </w:t>
      </w:r>
      <w:r w:rsidRPr="00F631FB">
        <w:rPr>
          <w:rFonts w:ascii="Arial" w:eastAsia="仿宋_GB2312" w:hAnsi="Arial" w:cs="Arial"/>
          <w:sz w:val="28"/>
        </w:rPr>
        <w:t>北京强佑房地产开发有限公司</w:t>
      </w:r>
    </w:p>
    <w:p w14:paraId="08E08E6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sidRPr="00F631FB">
        <w:rPr>
          <w:rFonts w:ascii="Arial" w:eastAsia="仿宋_GB2312" w:hAnsi="Arial" w:cs="Arial" w:hint="eastAsia"/>
          <w:bCs/>
          <w:sz w:val="28"/>
        </w:rPr>
        <w:t>北京市</w:t>
      </w:r>
      <w:r w:rsidRPr="00F631FB">
        <w:rPr>
          <w:rFonts w:ascii="Arial" w:eastAsia="仿宋_GB2312" w:hAnsi="Arial" w:cs="Arial"/>
          <w:bCs/>
          <w:sz w:val="28"/>
        </w:rPr>
        <w:t>海淀区清河镇危改项目</w:t>
      </w:r>
      <w:r w:rsidRPr="00F631FB">
        <w:rPr>
          <w:rFonts w:ascii="Arial" w:eastAsia="仿宋_GB2312" w:hAnsi="Arial" w:cs="Arial"/>
          <w:bCs/>
          <w:sz w:val="28"/>
        </w:rPr>
        <w:t>12#</w:t>
      </w:r>
      <w:r w:rsidRPr="00F631FB">
        <w:rPr>
          <w:rFonts w:ascii="Arial" w:eastAsia="仿宋_GB2312" w:hAnsi="Arial" w:cs="Arial"/>
          <w:bCs/>
          <w:sz w:val="28"/>
        </w:rPr>
        <w:t>、</w:t>
      </w:r>
      <w:r w:rsidRPr="00F631FB">
        <w:rPr>
          <w:rFonts w:ascii="Arial" w:eastAsia="仿宋_GB2312" w:hAnsi="Arial" w:cs="Arial"/>
          <w:bCs/>
          <w:sz w:val="28"/>
        </w:rPr>
        <w:t>13#</w:t>
      </w:r>
      <w:r w:rsidRPr="00F631FB">
        <w:rPr>
          <w:rFonts w:ascii="Arial" w:eastAsia="仿宋_GB2312" w:hAnsi="Arial" w:cs="Arial"/>
          <w:bCs/>
          <w:sz w:val="28"/>
        </w:rPr>
        <w:t>楼</w:t>
      </w:r>
    </w:p>
    <w:p w14:paraId="29C42671" w14:textId="77777777" w:rsidR="002C3ABF" w:rsidRPr="00F631FB" w:rsidRDefault="002C3ABF" w:rsidP="002C3ABF">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65037DC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地号：</w:t>
      </w:r>
      <w:r w:rsidRPr="00F631FB">
        <w:rPr>
          <w:rFonts w:ascii="Arial" w:eastAsia="仿宋_GB2312" w:hAnsi="Arial" w:cs="Arial"/>
          <w:sz w:val="28"/>
        </w:rPr>
        <w:t>110108017001GB00420</w:t>
      </w:r>
    </w:p>
    <w:p w14:paraId="51FD85D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图号：</w:t>
      </w:r>
      <w:r w:rsidRPr="00F631FB">
        <w:rPr>
          <w:rFonts w:ascii="Arial" w:hAnsi="Arial" w:cs="Arial" w:hint="eastAsia"/>
          <w:sz w:val="28"/>
        </w:rPr>
        <w:t>IV-1-5-58</w:t>
      </w:r>
      <w:r w:rsidRPr="00F631FB">
        <w:rPr>
          <w:rFonts w:ascii="Arial" w:hAnsi="Arial" w:cs="Arial" w:hint="eastAsia"/>
          <w:sz w:val="28"/>
        </w:rPr>
        <w:t>（</w:t>
      </w:r>
      <w:r w:rsidRPr="00F631FB">
        <w:rPr>
          <w:rFonts w:ascii="Arial" w:hAnsi="Arial" w:cs="Arial" w:hint="eastAsia"/>
          <w:sz w:val="28"/>
        </w:rPr>
        <w:t>1</w:t>
      </w:r>
      <w:r w:rsidRPr="00F631FB">
        <w:rPr>
          <w:rFonts w:ascii="Arial" w:hAnsi="Arial" w:cs="Arial" w:hint="eastAsia"/>
          <w:sz w:val="28"/>
        </w:rPr>
        <w:t>）</w:t>
      </w:r>
    </w:p>
    <w:p w14:paraId="0603C88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地类（用途）：</w:t>
      </w:r>
      <w:r w:rsidRPr="00F631FB">
        <w:rPr>
          <w:rFonts w:ascii="Arial" w:eastAsia="仿宋_GB2312" w:hAnsi="Arial" w:cs="Arial" w:hint="eastAsia"/>
          <w:sz w:val="28"/>
          <w:szCs w:val="28"/>
        </w:rPr>
        <w:t>城镇住宅用地</w:t>
      </w:r>
    </w:p>
    <w:p w14:paraId="5A305A2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sidRPr="00F631FB">
        <w:rPr>
          <w:rFonts w:ascii="Arial" w:eastAsia="仿宋_GB2312" w:hAnsi="Arial" w:cs="Arial" w:hint="eastAsia"/>
          <w:sz w:val="28"/>
        </w:rPr>
        <w:t>6432.97</w:t>
      </w:r>
      <w:r w:rsidRPr="00F631FB">
        <w:rPr>
          <w:rFonts w:ascii="Arial" w:eastAsia="仿宋_GB2312" w:hAnsi="Arial" w:cs="Arial"/>
          <w:sz w:val="28"/>
        </w:rPr>
        <w:t>平方米（独用）</w:t>
      </w:r>
    </w:p>
    <w:p w14:paraId="0BFE66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39A4886D" w14:textId="77777777"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sidRPr="00F631FB">
        <w:rPr>
          <w:rFonts w:ascii="Arial" w:eastAsia="仿宋_GB2312" w:hAnsi="Arial" w:cs="Arial" w:hint="eastAsia"/>
          <w:sz w:val="28"/>
        </w:rPr>
        <w:t>北京强佑房地产开发公司</w:t>
      </w:r>
      <w:r w:rsidRPr="00F631FB">
        <w:rPr>
          <w:rFonts w:ascii="Arial" w:eastAsia="仿宋_GB2312" w:hAnsi="Arial" w:cs="Arial"/>
          <w:sz w:val="28"/>
        </w:rPr>
        <w:t>，南至</w:t>
      </w:r>
      <w:r w:rsidRPr="00F631FB">
        <w:rPr>
          <w:rFonts w:ascii="Arial" w:eastAsia="仿宋_GB2312" w:hAnsi="Arial" w:cs="Arial" w:hint="eastAsia"/>
          <w:sz w:val="28"/>
        </w:rPr>
        <w:t>北京市第四社会福利院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清河南路</w:t>
      </w:r>
      <w:r w:rsidRPr="00F631FB">
        <w:rPr>
          <w:rFonts w:ascii="Arial" w:eastAsia="仿宋_GB2312" w:hAnsi="Arial" w:cs="Arial"/>
          <w:sz w:val="28"/>
        </w:rPr>
        <w:t>；</w:t>
      </w:r>
    </w:p>
    <w:p w14:paraId="781290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现状四至：东至</w:t>
      </w:r>
      <w:r w:rsidRPr="00F631FB">
        <w:rPr>
          <w:rFonts w:ascii="Arial" w:eastAsia="仿宋_GB2312" w:hAnsi="Arial" w:cs="Arial" w:hint="eastAsia"/>
          <w:sz w:val="28"/>
        </w:rPr>
        <w:t>府学上院西口</w:t>
      </w:r>
      <w:r w:rsidRPr="00F631FB">
        <w:rPr>
          <w:rFonts w:ascii="Arial" w:eastAsia="仿宋_GB2312" w:hAnsi="Arial" w:cs="Arial"/>
          <w:sz w:val="28"/>
        </w:rPr>
        <w:t>，南至</w:t>
      </w:r>
      <w:r w:rsidRPr="00F631FB">
        <w:rPr>
          <w:rFonts w:ascii="Arial" w:eastAsia="仿宋_GB2312" w:hAnsi="Arial" w:cs="Arial" w:hint="eastAsia"/>
          <w:sz w:val="28"/>
        </w:rPr>
        <w:t>北京市社会福利医院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朱房路</w:t>
      </w:r>
      <w:r w:rsidRPr="00F631FB">
        <w:rPr>
          <w:rFonts w:ascii="Arial" w:eastAsia="仿宋_GB2312" w:hAnsi="Arial" w:cs="Arial"/>
          <w:sz w:val="28"/>
        </w:rPr>
        <w:t>。</w:t>
      </w:r>
    </w:p>
    <w:p w14:paraId="7B48A0D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2C50539E"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20A4AEB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估价对象为国有土地，土地所有权为国家所有，土地使用权人为北京强佑房地产开发有限公司。根据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lastRenderedPageBreak/>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，土地用途为</w:t>
      </w:r>
      <w:r w:rsidRPr="00F631FB">
        <w:rPr>
          <w:rFonts w:ascii="Arial" w:eastAsia="仿宋_GB2312" w:hAnsi="Arial" w:cs="Arial" w:hint="eastAsia"/>
          <w:bCs/>
          <w:sz w:val="28"/>
        </w:rPr>
        <w:t>住宅、配套商业、综合（卫生服务中心）</w:t>
      </w:r>
      <w:r w:rsidRPr="00F631FB">
        <w:rPr>
          <w:rFonts w:ascii="Arial" w:eastAsia="仿宋_GB2312" w:hAnsi="Arial" w:cs="Arial"/>
          <w:sz w:val="28"/>
        </w:rPr>
        <w:t>，批准使用年限为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年、配套</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sidRPr="00F631FB">
        <w:rPr>
          <w:rFonts w:ascii="Arial" w:eastAsia="仿宋_GB2312" w:hAnsi="Arial" w:cs="Arial" w:hint="eastAsia"/>
          <w:bCs/>
          <w:sz w:val="28"/>
        </w:rPr>
        <w:t>综合（卫生服务中心）</w:t>
      </w:r>
      <w:r w:rsidRPr="00F631FB">
        <w:rPr>
          <w:rFonts w:ascii="Arial" w:eastAsia="仿宋_GB2312" w:hAnsi="Arial" w:cs="Arial"/>
          <w:sz w:val="28"/>
        </w:rPr>
        <w:t>50</w:t>
      </w:r>
      <w:r w:rsidRPr="00F631FB">
        <w:rPr>
          <w:rFonts w:ascii="Arial" w:eastAsia="仿宋_GB2312" w:hAnsi="Arial" w:cs="Arial"/>
          <w:sz w:val="28"/>
        </w:rPr>
        <w:t>年，</w:t>
      </w:r>
      <w:r w:rsidRPr="00F631FB">
        <w:rPr>
          <w:rFonts w:ascii="Arial" w:eastAsia="仿宋_GB2312" w:hAnsi="Arial" w:cs="Arial" w:hint="eastAsia"/>
          <w:sz w:val="28"/>
        </w:rPr>
        <w:t>住宅</w:t>
      </w:r>
      <w:r w:rsidRPr="00F631FB">
        <w:rPr>
          <w:rFonts w:ascii="Arial" w:eastAsia="仿宋_GB2312" w:hAnsi="Arial" w:cs="Arial"/>
          <w:sz w:val="28"/>
        </w:rPr>
        <w:t>终止日期为</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配套</w:t>
      </w:r>
      <w:r w:rsidRPr="00F631FB">
        <w:rPr>
          <w:rFonts w:ascii="Arial" w:eastAsia="仿宋_GB2312" w:hAnsi="Arial" w:cs="Arial"/>
          <w:sz w:val="28"/>
        </w:rPr>
        <w:t>商业终止日期为</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bCs/>
          <w:sz w:val="28"/>
        </w:rPr>
        <w:t>综合（卫生服务中心）</w:t>
      </w:r>
      <w:r w:rsidRPr="00F631FB">
        <w:rPr>
          <w:rFonts w:ascii="Arial" w:eastAsia="仿宋_GB2312" w:hAnsi="Arial" w:cs="Arial"/>
          <w:sz w:val="28"/>
        </w:rPr>
        <w:t>终止日期为</w:t>
      </w:r>
      <w:r w:rsidRPr="00F631FB">
        <w:rPr>
          <w:rFonts w:ascii="Arial" w:eastAsia="仿宋_GB2312" w:hAnsi="Arial" w:cs="Arial"/>
          <w:sz w:val="28"/>
        </w:rPr>
        <w:t>205</w:t>
      </w:r>
      <w:r w:rsidRPr="00F631FB">
        <w:rPr>
          <w:rFonts w:ascii="Arial" w:eastAsia="仿宋_GB2312" w:hAnsi="Arial" w:cs="Arial" w:hint="eastAsia"/>
          <w:sz w:val="28"/>
        </w:rPr>
        <w:t>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根据估价目的及本次拟补充出让内容，</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地上办公（公共服务设施）土地剩余使用年限为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办公（公共服务设施）土地剩余使用年限为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rPr>
        <w:t>。</w:t>
      </w:r>
      <w:proofErr w:type="gramStart"/>
      <w:r w:rsidRPr="00F631FB">
        <w:rPr>
          <w:rFonts w:ascii="Arial" w:eastAsia="仿宋_GB2312" w:hAnsi="Arial" w:cs="Arial" w:hint="eastAsia"/>
          <w:sz w:val="28"/>
        </w:rPr>
        <w:t>实测</w:t>
      </w:r>
      <w:r w:rsidRPr="00F631FB">
        <w:rPr>
          <w:rFonts w:ascii="Arial" w:eastAsia="仿宋_GB2312" w:hAnsi="Arial" w:cs="Arial"/>
          <w:sz w:val="28"/>
        </w:rPr>
        <w:t>总</w:t>
      </w:r>
      <w:proofErr w:type="gramEnd"/>
      <w:r w:rsidRPr="00F631FB">
        <w:rPr>
          <w:rFonts w:ascii="Arial" w:eastAsia="仿宋_GB2312" w:hAnsi="Arial" w:cs="Arial" w:hint="eastAsia"/>
          <w:sz w:val="28"/>
        </w:rPr>
        <w:t>建筑面积调整为</w:t>
      </w:r>
      <w:r w:rsidRPr="00F631FB">
        <w:rPr>
          <w:rFonts w:ascii="Arial" w:eastAsia="仿宋_GB2312" w:hAnsi="Arial" w:cs="Arial" w:hint="eastAsia"/>
          <w:sz w:val="28"/>
        </w:rPr>
        <w:t>48095.73</w:t>
      </w:r>
      <w:r w:rsidRPr="00F631FB">
        <w:rPr>
          <w:rFonts w:ascii="Arial" w:eastAsia="仿宋_GB2312" w:hAnsi="Arial" w:cs="Arial" w:hint="eastAsia"/>
          <w:sz w:val="28"/>
        </w:rPr>
        <w:t>平方米，地上规划建筑面积</w:t>
      </w:r>
      <w:r w:rsidRPr="00F631FB">
        <w:rPr>
          <w:rFonts w:ascii="Arial" w:eastAsia="仿宋_GB2312" w:hAnsi="Arial" w:cs="Arial" w:hint="eastAsia"/>
          <w:sz w:val="28"/>
        </w:rPr>
        <w:t>41226.58</w:t>
      </w:r>
      <w:r w:rsidRPr="00F631FB">
        <w:rPr>
          <w:rFonts w:ascii="Arial" w:eastAsia="仿宋_GB2312" w:hAnsi="Arial" w:cs="Arial" w:hint="eastAsia"/>
          <w:sz w:val="28"/>
        </w:rPr>
        <w:t>平方米（其中住宅</w:t>
      </w:r>
      <w:r w:rsidRPr="00F631FB">
        <w:rPr>
          <w:rFonts w:ascii="Arial" w:eastAsia="仿宋_GB2312" w:hAnsi="Arial" w:cs="Arial" w:hint="eastAsia"/>
          <w:sz w:val="28"/>
        </w:rPr>
        <w:t>38338.45</w:t>
      </w:r>
      <w:r w:rsidRPr="00F631FB">
        <w:rPr>
          <w:rFonts w:ascii="Arial" w:eastAsia="仿宋_GB2312" w:hAnsi="Arial" w:cs="Arial" w:hint="eastAsia"/>
          <w:sz w:val="28"/>
        </w:rPr>
        <w:t>平方米，地上商业</w:t>
      </w:r>
      <w:r w:rsidRPr="00F631FB">
        <w:rPr>
          <w:rFonts w:ascii="Arial" w:eastAsia="仿宋_GB2312" w:hAnsi="Arial" w:cs="Arial" w:hint="eastAsia"/>
          <w:sz w:val="28"/>
        </w:rPr>
        <w:t>2561.68</w:t>
      </w:r>
      <w:r w:rsidRPr="00F631FB">
        <w:rPr>
          <w:rFonts w:ascii="Arial" w:eastAsia="仿宋_GB2312" w:hAnsi="Arial" w:cs="Arial" w:hint="eastAsia"/>
          <w:sz w:val="28"/>
        </w:rPr>
        <w:t>平方米，办公（公共服务设施）</w:t>
      </w:r>
      <w:r w:rsidRPr="00F631FB">
        <w:rPr>
          <w:rFonts w:ascii="Arial" w:eastAsia="仿宋_GB2312" w:hAnsi="Arial" w:cs="Arial" w:hint="eastAsia"/>
          <w:sz w:val="28"/>
        </w:rPr>
        <w:t>291.62</w:t>
      </w:r>
      <w:r w:rsidRPr="00F631FB">
        <w:rPr>
          <w:rFonts w:ascii="Arial" w:eastAsia="仿宋_GB2312" w:hAnsi="Arial" w:cs="Arial" w:hint="eastAsia"/>
          <w:sz w:val="28"/>
        </w:rPr>
        <w:t>平方米，人防</w:t>
      </w:r>
      <w:r w:rsidRPr="00F631FB">
        <w:rPr>
          <w:rFonts w:ascii="Arial" w:eastAsia="仿宋_GB2312" w:hAnsi="Arial" w:cs="Arial" w:hint="eastAsia"/>
          <w:sz w:val="28"/>
        </w:rPr>
        <w:t>34.83</w:t>
      </w:r>
      <w:r w:rsidRPr="00F631FB">
        <w:rPr>
          <w:rFonts w:ascii="Arial" w:eastAsia="仿宋_GB2312" w:hAnsi="Arial" w:cs="Arial" w:hint="eastAsia"/>
          <w:sz w:val="28"/>
        </w:rPr>
        <w:t>平方米），地下规划建筑面积为</w:t>
      </w:r>
      <w:r w:rsidRPr="00F631FB">
        <w:rPr>
          <w:rFonts w:ascii="Arial" w:eastAsia="仿宋_GB2312" w:hAnsi="Arial" w:cs="Arial" w:hint="eastAsia"/>
          <w:sz w:val="28"/>
        </w:rPr>
        <w:t>6869.15</w:t>
      </w:r>
      <w:r w:rsidRPr="00F631FB">
        <w:rPr>
          <w:rFonts w:ascii="Arial" w:eastAsia="仿宋_GB2312" w:hAnsi="Arial" w:cs="Arial" w:hint="eastAsia"/>
          <w:sz w:val="28"/>
        </w:rPr>
        <w:t>平方米（其中地下办公（公共服务设施）</w:t>
      </w:r>
      <w:r w:rsidRPr="00F631FB">
        <w:rPr>
          <w:rFonts w:ascii="Arial" w:eastAsia="仿宋_GB2312" w:hAnsi="Arial" w:cs="Arial" w:hint="eastAsia"/>
          <w:sz w:val="28"/>
        </w:rPr>
        <w:t>1002.43</w:t>
      </w:r>
      <w:r w:rsidRPr="00F631FB">
        <w:rPr>
          <w:rFonts w:ascii="Arial" w:eastAsia="仿宋_GB2312" w:hAnsi="Arial" w:cs="Arial" w:hint="eastAsia"/>
          <w:sz w:val="28"/>
        </w:rPr>
        <w:t>平方米，地下仓储</w:t>
      </w:r>
      <w:r w:rsidRPr="00F631FB">
        <w:rPr>
          <w:rFonts w:ascii="Arial" w:eastAsia="仿宋_GB2312" w:hAnsi="Arial" w:cs="Arial" w:hint="eastAsia"/>
          <w:sz w:val="28"/>
        </w:rPr>
        <w:t>2152.12</w:t>
      </w:r>
      <w:r w:rsidRPr="00F631FB">
        <w:rPr>
          <w:rFonts w:ascii="Arial" w:eastAsia="仿宋_GB2312" w:hAnsi="Arial" w:cs="Arial" w:hint="eastAsia"/>
          <w:sz w:val="28"/>
        </w:rPr>
        <w:t>平方米，人防</w:t>
      </w:r>
      <w:r w:rsidRPr="00F631FB">
        <w:rPr>
          <w:rFonts w:ascii="Arial" w:eastAsia="仿宋_GB2312" w:hAnsi="Arial" w:cs="Arial" w:hint="eastAsia"/>
          <w:sz w:val="28"/>
        </w:rPr>
        <w:t>3202.49</w:t>
      </w:r>
      <w:r w:rsidRPr="00F631FB">
        <w:rPr>
          <w:rFonts w:ascii="Arial" w:eastAsia="仿宋_GB2312" w:hAnsi="Arial" w:cs="Arial" w:hint="eastAsia"/>
          <w:sz w:val="28"/>
        </w:rPr>
        <w:t>平方米，非经营性用途</w:t>
      </w:r>
      <w:r w:rsidRPr="00F631FB">
        <w:rPr>
          <w:rFonts w:ascii="Arial" w:eastAsia="仿宋_GB2312" w:hAnsi="Arial" w:cs="Arial" w:hint="eastAsia"/>
          <w:sz w:val="28"/>
        </w:rPr>
        <w:t>512.11</w:t>
      </w:r>
      <w:r w:rsidRPr="00F631FB">
        <w:rPr>
          <w:rFonts w:ascii="Arial" w:eastAsia="仿宋_GB2312" w:hAnsi="Arial" w:cs="Arial" w:hint="eastAsia"/>
          <w:sz w:val="28"/>
        </w:rPr>
        <w:t>平方米）</w:t>
      </w:r>
      <w:r w:rsidRPr="00F631FB">
        <w:rPr>
          <w:rFonts w:ascii="Arial" w:eastAsia="仿宋_GB2312" w:hAnsi="Arial" w:cs="Arial"/>
          <w:sz w:val="28"/>
        </w:rPr>
        <w:t>。</w:t>
      </w:r>
    </w:p>
    <w:p w14:paraId="68CE6B0E" w14:textId="11B74714"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根据《国有建设用地使用权出让地价评估委托书》、</w:t>
      </w:r>
      <w:r w:rsidRPr="00F631FB">
        <w:rPr>
          <w:rFonts w:ascii="Arial" w:eastAsia="仿宋_GB2312" w:hAnsi="Arial" w:cs="Arial" w:hint="eastAsia"/>
          <w:sz w:val="28"/>
          <w:szCs w:val="28"/>
        </w:rPr>
        <w:t>《北京市国有土地使用权出让合同》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及其补充协议</w:t>
      </w:r>
      <w:r w:rsidRPr="00F631FB">
        <w:rPr>
          <w:rFonts w:ascii="Arial" w:eastAsia="仿宋_GB2312" w:hAnsi="Arial" w:cs="Arial"/>
          <w:sz w:val="28"/>
        </w:rPr>
        <w:t>，估价对象</w:t>
      </w:r>
      <w:r w:rsidRPr="00F631FB">
        <w:rPr>
          <w:rFonts w:ascii="Arial" w:eastAsia="仿宋_GB2312" w:hAnsi="Arial" w:cs="Arial"/>
          <w:sz w:val="28"/>
          <w:szCs w:val="28"/>
        </w:rPr>
        <w:t>规划调整用途为</w:t>
      </w:r>
      <w:r w:rsidR="00A52AC4" w:rsidRPr="00F631FB">
        <w:rPr>
          <w:rFonts w:ascii="Arial" w:eastAsia="仿宋_GB2312" w:hAnsi="Arial" w:cs="Arial" w:hint="eastAsia"/>
          <w:sz w:val="28"/>
          <w:szCs w:val="28"/>
        </w:rPr>
        <w:t>居住用途</w:t>
      </w:r>
      <w:r w:rsidR="00A52AC4" w:rsidRPr="00F631FB">
        <w:rPr>
          <w:rFonts w:ascii="Arial" w:eastAsia="仿宋_GB2312" w:hAnsi="Arial" w:cs="Arial"/>
          <w:sz w:val="28"/>
          <w:szCs w:val="28"/>
        </w:rPr>
        <w:t>调整为商业用途</w:t>
      </w:r>
      <w:r w:rsidRPr="00F631FB">
        <w:rPr>
          <w:rFonts w:ascii="Arial" w:eastAsia="仿宋_GB2312" w:hAnsi="Arial" w:cs="Arial" w:hint="eastAsia"/>
          <w:sz w:val="28"/>
          <w:szCs w:val="28"/>
        </w:rPr>
        <w:t>建筑面积</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平方米，增加商业用途建筑面积</w:t>
      </w:r>
      <w:r w:rsidR="00A52AC4" w:rsidRPr="00F631FB">
        <w:rPr>
          <w:rFonts w:ascii="Arial" w:eastAsia="仿宋_GB2312" w:hAnsi="Arial" w:cs="Arial"/>
          <w:sz w:val="28"/>
          <w:szCs w:val="28"/>
        </w:rPr>
        <w:t>27.08</w:t>
      </w:r>
      <w:r w:rsidRPr="00F631FB">
        <w:rPr>
          <w:rFonts w:ascii="Arial" w:eastAsia="仿宋_GB2312" w:hAnsi="Arial" w:cs="Arial" w:hint="eastAsia"/>
          <w:sz w:val="28"/>
          <w:szCs w:val="28"/>
        </w:rPr>
        <w:t>平方米，新增地上办公（公共服务设施）用途出让建筑面积</w:t>
      </w:r>
      <w:r w:rsidRPr="00F631FB">
        <w:rPr>
          <w:rFonts w:ascii="Arial" w:eastAsia="仿宋_GB2312" w:hAnsi="Arial" w:cs="Arial"/>
          <w:sz w:val="28"/>
          <w:szCs w:val="28"/>
        </w:rPr>
        <w:t>1.62</w:t>
      </w:r>
      <w:r w:rsidRPr="00F631FB">
        <w:rPr>
          <w:rFonts w:ascii="Arial" w:eastAsia="仿宋_GB2312" w:hAnsi="Arial" w:cs="Arial" w:hint="eastAsia"/>
          <w:sz w:val="28"/>
          <w:szCs w:val="28"/>
        </w:rPr>
        <w:t>平方米，新增地下办公（公共服务设施）用途出让建筑面积</w:t>
      </w:r>
      <w:r w:rsidRPr="00F631FB">
        <w:rPr>
          <w:rFonts w:ascii="Arial" w:eastAsia="仿宋_GB2312" w:hAnsi="Arial" w:cs="Arial" w:hint="eastAsia"/>
          <w:sz w:val="28"/>
          <w:szCs w:val="28"/>
        </w:rPr>
        <w:t>1002.43</w:t>
      </w:r>
      <w:r w:rsidRPr="00F631FB">
        <w:rPr>
          <w:rFonts w:ascii="Arial" w:eastAsia="仿宋_GB2312" w:hAnsi="Arial" w:cs="Arial" w:hint="eastAsia"/>
          <w:sz w:val="28"/>
          <w:szCs w:val="28"/>
        </w:rPr>
        <w:t>平方米，新增地下仓储用途出让建筑面积</w:t>
      </w:r>
      <w:r w:rsidRPr="00F631FB">
        <w:rPr>
          <w:rFonts w:ascii="Arial" w:eastAsia="仿宋_GB2312" w:hAnsi="Arial" w:cs="Arial" w:hint="eastAsia"/>
          <w:sz w:val="28"/>
          <w:szCs w:val="28"/>
        </w:rPr>
        <w:t>2152.12</w:t>
      </w:r>
      <w:r w:rsidRPr="00F631FB">
        <w:rPr>
          <w:rFonts w:ascii="Arial" w:eastAsia="仿宋_GB2312" w:hAnsi="Arial" w:cs="Arial" w:hint="eastAsia"/>
          <w:sz w:val="28"/>
          <w:szCs w:val="28"/>
        </w:rPr>
        <w:t>平方米</w:t>
      </w:r>
      <w:r w:rsidRPr="00F631FB">
        <w:rPr>
          <w:rFonts w:ascii="Arial" w:eastAsia="仿宋_GB2312" w:hAnsi="Arial" w:cs="Arial"/>
          <w:sz w:val="28"/>
        </w:rPr>
        <w:t>。</w:t>
      </w:r>
      <w:r w:rsidRPr="00F631FB">
        <w:rPr>
          <w:rFonts w:ascii="Arial" w:eastAsia="仿宋_GB2312" w:hAnsi="Arial" w:cs="Arial"/>
          <w:sz w:val="28"/>
          <w:szCs w:val="28"/>
        </w:rPr>
        <w:t>经此次</w:t>
      </w:r>
      <w:r w:rsidRPr="00F631FB">
        <w:rPr>
          <w:rFonts w:ascii="Arial" w:eastAsia="仿宋_GB2312" w:hAnsi="Arial" w:cs="Arial" w:hint="eastAsia"/>
          <w:sz w:val="28"/>
          <w:szCs w:val="28"/>
        </w:rPr>
        <w:t>签订补充协议</w:t>
      </w:r>
      <w:r w:rsidRPr="00F631FB">
        <w:rPr>
          <w:rFonts w:ascii="Arial" w:eastAsia="仿宋_GB2312" w:hAnsi="Arial" w:cs="Arial"/>
          <w:sz w:val="28"/>
          <w:szCs w:val="28"/>
        </w:rPr>
        <w:t>，</w:t>
      </w:r>
      <w:proofErr w:type="gramStart"/>
      <w:r w:rsidRPr="00F631FB">
        <w:rPr>
          <w:rFonts w:ascii="Arial" w:eastAsia="仿宋_GB2312" w:hAnsi="Arial" w:cs="Arial"/>
          <w:sz w:val="28"/>
          <w:szCs w:val="28"/>
        </w:rPr>
        <w:t>可完善</w:t>
      </w:r>
      <w:proofErr w:type="gramEnd"/>
      <w:r w:rsidRPr="00F631FB">
        <w:rPr>
          <w:rFonts w:ascii="Arial" w:eastAsia="仿宋_GB2312" w:hAnsi="Arial" w:cs="Arial"/>
          <w:sz w:val="28"/>
          <w:szCs w:val="28"/>
        </w:rPr>
        <w:t>用途调整的出让手续。</w:t>
      </w:r>
    </w:p>
    <w:p w14:paraId="51EDDF1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2D952C0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4EC625B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土地规划设计条件</w:t>
      </w:r>
    </w:p>
    <w:p w14:paraId="56C4F1F2"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lastRenderedPageBreak/>
        <w:t>2013</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sz w:val="28"/>
          <w:szCs w:val="28"/>
        </w:rPr>
        <w:t>月</w:t>
      </w:r>
      <w:r w:rsidRPr="00F631FB">
        <w:rPr>
          <w:rFonts w:ascii="Arial" w:eastAsia="仿宋_GB2312" w:hAnsi="Arial" w:cs="Arial" w:hint="eastAsia"/>
          <w:sz w:val="28"/>
          <w:szCs w:val="28"/>
        </w:rPr>
        <w:t>1</w:t>
      </w:r>
      <w:r w:rsidRPr="00F631FB">
        <w:rPr>
          <w:rFonts w:ascii="Arial" w:eastAsia="仿宋_GB2312" w:hAnsi="Arial" w:cs="Arial"/>
          <w:sz w:val="28"/>
          <w:szCs w:val="28"/>
        </w:rPr>
        <w:t>日，北京强佑房地产开发有限公司</w:t>
      </w:r>
      <w:r w:rsidRPr="00F631FB">
        <w:rPr>
          <w:rFonts w:ascii="Arial" w:eastAsia="仿宋_GB2312" w:hAnsi="Arial" w:cs="Arial" w:hint="eastAsia"/>
          <w:sz w:val="28"/>
          <w:szCs w:val="28"/>
        </w:rPr>
        <w:t>与北京市国土资源局签订《北京市国有土地使用权出让合同》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补充协议</w:t>
      </w:r>
      <w:r w:rsidRPr="00F631FB">
        <w:rPr>
          <w:rFonts w:ascii="Arial" w:eastAsia="仿宋_GB2312" w:hAnsi="Arial" w:cs="Arial"/>
          <w:sz w:val="28"/>
          <w:szCs w:val="28"/>
        </w:rPr>
        <w:t>：</w:t>
      </w:r>
    </w:p>
    <w:p w14:paraId="5C82B88A"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海淀区清河镇危改项目</w:t>
      </w:r>
      <w:r w:rsidRPr="00F631FB">
        <w:rPr>
          <w:rFonts w:ascii="Arial" w:eastAsia="仿宋_GB2312" w:hAnsi="Arial" w:cs="Arial" w:hint="eastAsia"/>
          <w:sz w:val="28"/>
          <w:szCs w:val="28"/>
        </w:rPr>
        <w:t>12#</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13#</w:t>
      </w:r>
      <w:r w:rsidRPr="00F631FB">
        <w:rPr>
          <w:rFonts w:ascii="Arial" w:eastAsia="仿宋_GB2312" w:hAnsi="Arial" w:cs="Arial" w:hint="eastAsia"/>
          <w:sz w:val="28"/>
          <w:szCs w:val="28"/>
        </w:rPr>
        <w:t>楼</w:t>
      </w:r>
    </w:p>
    <w:p w14:paraId="1DEE67FE"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规划土地用途：住宅、配套商业、综合（卫生服务中心）</w:t>
      </w:r>
    </w:p>
    <w:p w14:paraId="5E18374A"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w:t>
      </w:r>
    </w:p>
    <w:p w14:paraId="620DFEAD"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p>
    <w:p w14:paraId="4DF02929"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hint="eastAsia"/>
          <w:sz w:val="28"/>
          <w:szCs w:val="28"/>
        </w:rPr>
        <w:t>平方米</w:t>
      </w:r>
    </w:p>
    <w:p w14:paraId="1167DC78"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p>
    <w:p w14:paraId="5881A18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001E0818"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根据《海淀区清河嘉园西区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号楼土地分摊说明》、《竣工项目测绘成果说明》、</w:t>
      </w:r>
      <w:r w:rsidRPr="00F631FB">
        <w:rPr>
          <w:rFonts w:ascii="Arial" w:eastAsia="仿宋_GB2312" w:hAnsi="Arial" w:cs="Arial"/>
          <w:sz w:val="28"/>
          <w:szCs w:val="28"/>
        </w:rPr>
        <w:t>《国有建设用地使用权出让地价评估委托书》</w:t>
      </w:r>
      <w:r w:rsidRPr="00F631FB">
        <w:rPr>
          <w:rFonts w:ascii="Arial" w:eastAsia="仿宋_GB2312" w:hAnsi="Arial" w:cs="Arial" w:hint="eastAsia"/>
          <w:sz w:val="28"/>
          <w:szCs w:val="28"/>
        </w:rPr>
        <w:t>，本次土地利用情况如下：</w:t>
      </w:r>
    </w:p>
    <w:p w14:paraId="1B292A9B"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p>
    <w:p w14:paraId="1554446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p>
    <w:p w14:paraId="5CD08E8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平方米（分摊土地面积</w:t>
      </w:r>
      <w:r w:rsidRPr="00F631FB">
        <w:rPr>
          <w:rFonts w:ascii="Arial" w:eastAsia="仿宋_GB2312" w:hAnsi="Arial" w:cs="Arial" w:hint="eastAsia"/>
          <w:sz w:val="28"/>
          <w:szCs w:val="28"/>
        </w:rPr>
        <w:t>5</w:t>
      </w:r>
      <w:r w:rsidRPr="00F631FB">
        <w:rPr>
          <w:rFonts w:ascii="Arial" w:eastAsia="仿宋_GB2312" w:hAnsi="Arial" w:cs="Arial"/>
          <w:sz w:val="28"/>
          <w:szCs w:val="28"/>
        </w:rPr>
        <w:t>960.96</w:t>
      </w:r>
      <w:r w:rsidRPr="00F631FB">
        <w:rPr>
          <w:rFonts w:ascii="Arial" w:eastAsia="仿宋_GB2312" w:hAnsi="Arial" w:cs="Arial" w:hint="eastAsia"/>
          <w:sz w:val="28"/>
          <w:szCs w:val="28"/>
        </w:rPr>
        <w:t>平方米）</w:t>
      </w:r>
    </w:p>
    <w:p w14:paraId="47F81DCB"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sz w:val="28"/>
          <w:szCs w:val="28"/>
        </w:rPr>
        <w:t>48095.73</w:t>
      </w:r>
      <w:r w:rsidRPr="00F631FB">
        <w:rPr>
          <w:rFonts w:ascii="Arial" w:eastAsia="仿宋_GB2312" w:hAnsi="Arial" w:cs="Arial"/>
          <w:sz w:val="28"/>
          <w:szCs w:val="28"/>
        </w:rPr>
        <w:t>平方米</w:t>
      </w:r>
    </w:p>
    <w:p w14:paraId="149BC54C"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sz w:val="28"/>
          <w:szCs w:val="28"/>
        </w:rPr>
        <w:t>41226.58</w:t>
      </w:r>
      <w:r w:rsidRPr="00F631FB">
        <w:rPr>
          <w:rFonts w:ascii="Arial" w:eastAsia="仿宋_GB2312" w:hAnsi="Arial" w:cs="Arial" w:hint="eastAsia"/>
          <w:sz w:val="28"/>
          <w:szCs w:val="28"/>
        </w:rPr>
        <w:t>平方米</w:t>
      </w:r>
    </w:p>
    <w:p w14:paraId="36ECB234"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sz w:val="28"/>
          <w:szCs w:val="28"/>
        </w:rPr>
        <w:t>6869.15</w:t>
      </w:r>
      <w:r w:rsidRPr="00F631FB">
        <w:rPr>
          <w:rFonts w:ascii="Arial" w:eastAsia="仿宋_GB2312" w:hAnsi="Arial" w:cs="Arial" w:hint="eastAsia"/>
          <w:sz w:val="28"/>
          <w:szCs w:val="28"/>
        </w:rPr>
        <w:t>平方米</w:t>
      </w:r>
    </w:p>
    <w:p w14:paraId="317D343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55A16AE8" w14:textId="77777777" w:rsidR="002C3ABF" w:rsidRPr="00F631FB" w:rsidRDefault="002C3ABF" w:rsidP="002C3ABF">
      <w:pPr>
        <w:spacing w:line="360" w:lineRule="auto"/>
        <w:ind w:firstLineChars="200" w:firstLine="512"/>
        <w:jc w:val="both"/>
        <w:rPr>
          <w:rFonts w:ascii="Arial" w:eastAsia="仿宋_GB2312" w:hAnsi="Arial" w:cs="Arial"/>
          <w:spacing w:val="-12"/>
          <w:sz w:val="28"/>
        </w:rPr>
      </w:pPr>
      <w:r w:rsidRPr="00F631FB">
        <w:rPr>
          <w:rFonts w:ascii="Arial" w:eastAsia="仿宋_GB2312" w:hAnsi="Arial" w:cs="Arial"/>
          <w:spacing w:val="-12"/>
          <w:sz w:val="28"/>
        </w:rPr>
        <w:t>2.</w:t>
      </w:r>
      <w:r w:rsidRPr="00F631FB">
        <w:rPr>
          <w:rFonts w:ascii="Arial" w:eastAsia="仿宋_GB2312" w:hAnsi="Arial" w:cs="Arial"/>
          <w:spacing w:val="-12"/>
          <w:sz w:val="28"/>
        </w:rPr>
        <w:t>土地利用现状</w:t>
      </w:r>
    </w:p>
    <w:p w14:paraId="2C8F200C"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日评估专业人员对该项目现场踏勘，北京市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w:t>
      </w:r>
      <w:r w:rsidRPr="00F631FB">
        <w:rPr>
          <w:rFonts w:ascii="Arial" w:eastAsia="仿宋_GB2312" w:hAnsi="Arial" w:cs="Arial" w:hint="eastAsia"/>
          <w:sz w:val="28"/>
          <w:szCs w:val="28"/>
        </w:rPr>
        <w:t>已建设完成</w:t>
      </w:r>
      <w:r w:rsidRPr="00F631FB">
        <w:rPr>
          <w:rFonts w:ascii="Arial" w:eastAsia="仿宋_GB2312" w:hAnsi="Arial" w:cs="Arial"/>
          <w:sz w:val="28"/>
          <w:szCs w:val="28"/>
        </w:rPr>
        <w:t>。根据联系人介绍，宗地红线外基础</w:t>
      </w:r>
      <w:r w:rsidRPr="00F631FB">
        <w:rPr>
          <w:rFonts w:ascii="Arial" w:eastAsia="仿宋_GB2312" w:hAnsi="Arial" w:cs="Arial"/>
          <w:sz w:val="28"/>
          <w:szCs w:val="28"/>
        </w:rPr>
        <w:lastRenderedPageBreak/>
        <w:t>设施已达到</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w:t>
      </w:r>
    </w:p>
    <w:bookmarkEnd w:id="13"/>
    <w:p w14:paraId="09CD3711"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p>
    <w:p w14:paraId="20C63E53" w14:textId="77777777" w:rsidR="002C3ABF" w:rsidRPr="00F631FB" w:rsidRDefault="002C3ABF" w:rsidP="002C3ABF">
      <w:pPr>
        <w:spacing w:line="360" w:lineRule="auto"/>
        <w:jc w:val="both"/>
        <w:outlineLvl w:val="1"/>
        <w:rPr>
          <w:rFonts w:ascii="Arial" w:eastAsia="仿宋_GB2312" w:hAnsi="Arial" w:cs="Arial"/>
          <w:b/>
          <w:bCs/>
          <w:sz w:val="28"/>
        </w:rPr>
      </w:pPr>
      <w:bookmarkStart w:id="102" w:name="_Toc515261597"/>
      <w:bookmarkStart w:id="103" w:name="_Toc515458370"/>
      <w:bookmarkStart w:id="104" w:name="_Toc524335069"/>
      <w:bookmarkStart w:id="105" w:name="_Toc69393380"/>
      <w:bookmarkEnd w:id="82"/>
      <w:bookmarkEnd w:id="83"/>
      <w:bookmarkEnd w:id="84"/>
      <w:bookmarkEnd w:id="85"/>
      <w:r w:rsidRPr="00F631FB">
        <w:rPr>
          <w:rFonts w:ascii="Arial" w:eastAsia="仿宋_GB2312" w:hAnsi="Arial" w:cs="Arial"/>
          <w:b/>
          <w:bCs/>
          <w:sz w:val="28"/>
        </w:rPr>
        <w:t>四、影响地价的因素说明</w:t>
      </w:r>
      <w:bookmarkEnd w:id="102"/>
      <w:bookmarkEnd w:id="103"/>
      <w:bookmarkEnd w:id="104"/>
      <w:bookmarkEnd w:id="105"/>
    </w:p>
    <w:p w14:paraId="7051C400"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（一）一般因素</w:t>
      </w:r>
    </w:p>
    <w:p w14:paraId="0BD929A4" w14:textId="77777777" w:rsidR="002C3ABF" w:rsidRPr="00F631FB" w:rsidRDefault="002C3ABF" w:rsidP="002C3ABF">
      <w:pPr>
        <w:pStyle w:val="11"/>
        <w:rPr>
          <w:rFonts w:ascii="Arial" w:hAnsi="Arial" w:cs="Arial"/>
          <w:i/>
        </w:rPr>
      </w:pPr>
      <w:bookmarkStart w:id="106" w:name="_Toc516488165"/>
      <w:bookmarkStart w:id="107" w:name="_Toc524335070"/>
      <w:r w:rsidRPr="00F631FB">
        <w:rPr>
          <w:rFonts w:ascii="Arial" w:hAnsi="Arial" w:cs="Arial"/>
        </w:rPr>
        <w:t>1.</w:t>
      </w:r>
      <w:r w:rsidRPr="00F631FB">
        <w:rPr>
          <w:rFonts w:ascii="Arial" w:hAnsi="Arial" w:cs="Arial"/>
        </w:rPr>
        <w:t>城市资源状况</w:t>
      </w:r>
      <w:bookmarkEnd w:id="106"/>
      <w:bookmarkEnd w:id="107"/>
    </w:p>
    <w:p w14:paraId="251F32F3" w14:textId="77777777" w:rsidR="002C3ABF" w:rsidRPr="00F631FB" w:rsidRDefault="002C3ABF" w:rsidP="002C3ABF">
      <w:pPr>
        <w:spacing w:line="360" w:lineRule="auto"/>
        <w:ind w:firstLineChars="200" w:firstLine="560"/>
        <w:jc w:val="both"/>
        <w:outlineLvl w:val="0"/>
        <w:rPr>
          <w:rFonts w:ascii="Arial" w:eastAsia="仿宋_GB2312" w:hAnsi="Arial"/>
          <w:bCs/>
          <w:sz w:val="28"/>
          <w:szCs w:val="28"/>
        </w:rPr>
      </w:pPr>
      <w:r w:rsidRPr="00F631FB">
        <w:rPr>
          <w:rFonts w:ascii="Arial" w:eastAsia="仿宋_GB2312" w:hAnsi="Arial" w:hint="eastAsia"/>
          <w:bCs/>
          <w:sz w:val="28"/>
          <w:szCs w:val="28"/>
        </w:rPr>
        <w:t>北京市位于北纬</w:t>
      </w:r>
      <w:r w:rsidRPr="00F631FB">
        <w:rPr>
          <w:rFonts w:ascii="Arial" w:eastAsia="仿宋_GB2312" w:hAnsi="Arial" w:hint="eastAsia"/>
          <w:bCs/>
          <w:sz w:val="28"/>
          <w:szCs w:val="28"/>
        </w:rPr>
        <w:t>39</w:t>
      </w:r>
      <w:r w:rsidRPr="00F631FB">
        <w:rPr>
          <w:rFonts w:ascii="Arial" w:eastAsia="仿宋_GB2312" w:hAnsi="Arial" w:hint="eastAsia"/>
          <w:bCs/>
          <w:sz w:val="28"/>
          <w:szCs w:val="28"/>
        </w:rPr>
        <w:t>度</w:t>
      </w:r>
      <w:r w:rsidRPr="00F631FB">
        <w:rPr>
          <w:rFonts w:ascii="Arial" w:eastAsia="仿宋_GB2312" w:hAnsi="Arial" w:hint="eastAsia"/>
          <w:bCs/>
          <w:sz w:val="28"/>
          <w:szCs w:val="28"/>
        </w:rPr>
        <w:t>56</w:t>
      </w:r>
      <w:r w:rsidRPr="00F631FB">
        <w:rPr>
          <w:rFonts w:ascii="Arial" w:eastAsia="仿宋_GB2312" w:hAnsi="Arial" w:hint="eastAsia"/>
          <w:bCs/>
          <w:sz w:val="28"/>
          <w:szCs w:val="28"/>
        </w:rPr>
        <w:t>分，东经</w:t>
      </w:r>
      <w:r w:rsidRPr="00F631FB">
        <w:rPr>
          <w:rFonts w:ascii="Arial" w:eastAsia="仿宋_GB2312" w:hAnsi="Arial" w:hint="eastAsia"/>
          <w:bCs/>
          <w:sz w:val="28"/>
          <w:szCs w:val="28"/>
        </w:rPr>
        <w:t>116</w:t>
      </w:r>
      <w:r w:rsidRPr="00F631FB">
        <w:rPr>
          <w:rFonts w:ascii="Arial" w:eastAsia="仿宋_GB2312" w:hAnsi="Arial" w:hint="eastAsia"/>
          <w:bCs/>
          <w:sz w:val="28"/>
          <w:szCs w:val="28"/>
        </w:rPr>
        <w:t>度</w:t>
      </w:r>
      <w:r w:rsidRPr="00F631FB">
        <w:rPr>
          <w:rFonts w:ascii="Arial" w:eastAsia="仿宋_GB2312" w:hAnsi="Arial" w:hint="eastAsia"/>
          <w:bCs/>
          <w:sz w:val="28"/>
          <w:szCs w:val="28"/>
        </w:rPr>
        <w:t>20</w:t>
      </w:r>
      <w:r w:rsidRPr="00F631FB">
        <w:rPr>
          <w:rFonts w:ascii="Arial" w:eastAsia="仿宋_GB2312" w:hAnsi="Arial" w:hint="eastAsia"/>
          <w:bCs/>
          <w:sz w:val="28"/>
          <w:szCs w:val="28"/>
        </w:rPr>
        <w:t>分，地处华北大平原的北部，北京市土地面积</w:t>
      </w:r>
      <w:r w:rsidRPr="00F631FB">
        <w:rPr>
          <w:rFonts w:ascii="Arial" w:eastAsia="仿宋_GB2312" w:hAnsi="Arial" w:hint="eastAsia"/>
          <w:bCs/>
          <w:sz w:val="28"/>
          <w:szCs w:val="28"/>
        </w:rPr>
        <w:t>16410.54</w:t>
      </w:r>
      <w:r w:rsidRPr="00F631FB">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F631FB">
        <w:rPr>
          <w:rFonts w:ascii="Arial" w:eastAsia="仿宋_GB2312" w:hAnsi="Arial" w:hint="eastAsia"/>
          <w:bCs/>
          <w:sz w:val="28"/>
          <w:szCs w:val="28"/>
        </w:rPr>
        <w:t>16</w:t>
      </w:r>
      <w:r w:rsidRPr="00F631FB">
        <w:rPr>
          <w:rFonts w:ascii="Arial" w:eastAsia="仿宋_GB2312" w:hAnsi="Arial" w:hint="eastAsia"/>
          <w:bCs/>
          <w:sz w:val="28"/>
          <w:szCs w:val="28"/>
        </w:rPr>
        <w:t>区格局，即东城、西城、海淀、朝阳、丰台、顺义、昌平、通州、门头沟、石景山、房山、大兴、怀柔、平谷、密云、延庆。</w:t>
      </w:r>
    </w:p>
    <w:p w14:paraId="38F25ADC"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北京市第七次全国人口普查结果，截至</w:t>
      </w:r>
      <w:r w:rsidRPr="00F631FB">
        <w:rPr>
          <w:rFonts w:ascii="Arial" w:eastAsia="仿宋_GB2312" w:hAnsi="Arial" w:cs="Arial" w:hint="eastAsia"/>
          <w:bCs/>
          <w:sz w:val="28"/>
          <w:szCs w:val="28"/>
        </w:rPr>
        <w:t>2020</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10</w:t>
      </w:r>
      <w:r w:rsidRPr="00F631FB">
        <w:rPr>
          <w:rFonts w:ascii="Arial" w:eastAsia="仿宋_GB2312" w:hAnsi="Arial" w:cs="Arial" w:hint="eastAsia"/>
          <w:bCs/>
          <w:sz w:val="28"/>
          <w:szCs w:val="28"/>
        </w:rPr>
        <w:t>月末，北京市常住人口为</w:t>
      </w:r>
      <w:r w:rsidRPr="00F631FB">
        <w:rPr>
          <w:rFonts w:ascii="Arial" w:eastAsia="仿宋_GB2312" w:hAnsi="Arial" w:cs="Arial" w:hint="eastAsia"/>
          <w:bCs/>
          <w:sz w:val="28"/>
          <w:szCs w:val="28"/>
        </w:rPr>
        <w:t>2189.3</w:t>
      </w:r>
      <w:r w:rsidRPr="00F631FB">
        <w:rPr>
          <w:rFonts w:ascii="Arial" w:eastAsia="仿宋_GB2312" w:hAnsi="Arial" w:cs="Arial" w:hint="eastAsia"/>
          <w:bCs/>
          <w:sz w:val="28"/>
          <w:szCs w:val="28"/>
        </w:rPr>
        <w:t>万人，从年龄构成看，</w:t>
      </w:r>
      <w:r w:rsidRPr="00F631FB">
        <w:rPr>
          <w:rFonts w:ascii="Arial" w:eastAsia="仿宋_GB2312" w:hAnsi="Arial" w:cs="Arial" w:hint="eastAsia"/>
          <w:bCs/>
          <w:sz w:val="28"/>
          <w:szCs w:val="28"/>
        </w:rPr>
        <w:t>0-14</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259.1</w:t>
      </w:r>
      <w:r w:rsidRPr="00F631FB">
        <w:rPr>
          <w:rFonts w:ascii="Arial" w:eastAsia="仿宋_GB2312" w:hAnsi="Arial" w:cs="Arial" w:hint="eastAsia"/>
          <w:bCs/>
          <w:sz w:val="28"/>
          <w:szCs w:val="28"/>
        </w:rPr>
        <w:t>万人，占全市常住人口的比重为</w:t>
      </w:r>
      <w:r w:rsidRPr="00F631FB">
        <w:rPr>
          <w:rFonts w:ascii="Arial" w:eastAsia="仿宋_GB2312" w:hAnsi="Arial" w:cs="Arial" w:hint="eastAsia"/>
          <w:bCs/>
          <w:sz w:val="28"/>
          <w:szCs w:val="28"/>
        </w:rPr>
        <w:t>11.9%</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15-59</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1500.3</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68.5%</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岁及以上常住人口</w:t>
      </w:r>
      <w:r w:rsidRPr="00F631FB">
        <w:rPr>
          <w:rFonts w:ascii="Arial" w:eastAsia="仿宋_GB2312" w:hAnsi="Arial" w:cs="Arial" w:hint="eastAsia"/>
          <w:bCs/>
          <w:sz w:val="28"/>
          <w:szCs w:val="28"/>
        </w:rPr>
        <w:t>429.9</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19.6%</w:t>
      </w:r>
      <w:r w:rsidRPr="00F631FB">
        <w:rPr>
          <w:rFonts w:ascii="Arial" w:eastAsia="仿宋_GB2312" w:hAnsi="Arial" w:cs="Arial" w:hint="eastAsia"/>
          <w:bCs/>
          <w:sz w:val="28"/>
          <w:szCs w:val="28"/>
        </w:rPr>
        <w:t>。</w:t>
      </w:r>
    </w:p>
    <w:p w14:paraId="449487CF" w14:textId="77777777" w:rsidR="002C3ABF" w:rsidRPr="00F631FB" w:rsidRDefault="002C3ABF" w:rsidP="002C3ABF">
      <w:pPr>
        <w:overflowPunct w:val="0"/>
        <w:spacing w:line="360" w:lineRule="auto"/>
        <w:jc w:val="center"/>
        <w:textAlignment w:val="auto"/>
        <w:rPr>
          <w:rFonts w:ascii="Arial" w:eastAsia="仿宋_GB2312" w:hAnsi="Arial"/>
          <w:b/>
          <w:bCs/>
          <w:szCs w:val="24"/>
        </w:rPr>
      </w:pPr>
      <w:r w:rsidRPr="00F631FB">
        <w:rPr>
          <w:rFonts w:ascii="Arial" w:eastAsia="仿宋_GB2312" w:hAnsi="Arial" w:hint="eastAsia"/>
          <w:b/>
          <w:bCs/>
          <w:szCs w:val="24"/>
        </w:rPr>
        <w:t>2016-2020</w:t>
      </w:r>
      <w:r w:rsidRPr="00F631FB">
        <w:rPr>
          <w:rFonts w:ascii="Arial" w:eastAsia="仿宋_GB2312" w:hAnsi="Arial" w:hint="eastAsia"/>
          <w:b/>
          <w:bCs/>
          <w:szCs w:val="24"/>
        </w:rPr>
        <w:t>年常住人口增量及增长速度</w:t>
      </w:r>
    </w:p>
    <w:p w14:paraId="112ADA88" w14:textId="77777777" w:rsidR="002C3ABF" w:rsidRPr="00F631FB" w:rsidRDefault="002C3ABF" w:rsidP="002C3ABF">
      <w:pPr>
        <w:widowControl/>
        <w:adjustRightInd/>
        <w:spacing w:line="375" w:lineRule="atLeast"/>
        <w:jc w:val="center"/>
        <w:textAlignment w:val="auto"/>
        <w:rPr>
          <w:rFonts w:ascii="宋体" w:hAnsi="宋体" w:cs="宋体"/>
          <w:sz w:val="21"/>
          <w:szCs w:val="21"/>
        </w:rPr>
      </w:pPr>
      <w:r w:rsidRPr="00F631FB">
        <w:rPr>
          <w:noProof/>
        </w:rPr>
        <w:drawing>
          <wp:inline distT="0" distB="0" distL="0" distR="0" wp14:anchorId="2A41EF55" wp14:editId="3E8754D0">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0E4E13" w14:textId="77777777" w:rsidR="002C3ABF" w:rsidRPr="00F631FB" w:rsidRDefault="002C3ABF" w:rsidP="002C3ABF">
      <w:pPr>
        <w:spacing w:line="360" w:lineRule="auto"/>
        <w:ind w:right="205" w:firstLineChars="200" w:firstLine="560"/>
        <w:jc w:val="both"/>
        <w:rPr>
          <w:rFonts w:ascii="Arial" w:eastAsia="仿宋_GB2312" w:hAnsi="Arial" w:cs="Arial"/>
          <w:bCs/>
          <w:sz w:val="28"/>
          <w:szCs w:val="28"/>
        </w:rPr>
      </w:pPr>
    </w:p>
    <w:p w14:paraId="23D6115C" w14:textId="77777777" w:rsidR="002C3ABF" w:rsidRPr="00F631FB" w:rsidRDefault="002C3ABF" w:rsidP="002C3ABF">
      <w:pPr>
        <w:spacing w:line="360" w:lineRule="auto"/>
        <w:ind w:right="205" w:firstLineChars="200" w:firstLine="560"/>
        <w:jc w:val="both"/>
        <w:rPr>
          <w:rFonts w:ascii="Arial" w:eastAsia="仿宋_GB2312" w:hAnsi="Arial" w:cs="Arial"/>
          <w:bCs/>
          <w:color w:val="000000"/>
          <w:sz w:val="28"/>
          <w:szCs w:val="28"/>
        </w:rPr>
      </w:pPr>
      <w:r w:rsidRPr="00F631FB">
        <w:rPr>
          <w:rFonts w:ascii="Arial" w:eastAsia="仿宋_GB2312" w:hAnsi="Arial" w:cs="Arial"/>
          <w:bCs/>
          <w:sz w:val="28"/>
          <w:szCs w:val="28"/>
        </w:rPr>
        <w:t>2.</w:t>
      </w:r>
      <w:r w:rsidRPr="00F631FB">
        <w:rPr>
          <w:rFonts w:ascii="Arial" w:eastAsia="仿宋_GB2312" w:hAnsi="Arial" w:cs="Arial"/>
          <w:bCs/>
          <w:sz w:val="28"/>
          <w:szCs w:val="28"/>
        </w:rPr>
        <w:t>房地产市场状</w:t>
      </w:r>
      <w:r w:rsidRPr="00F631FB">
        <w:rPr>
          <w:rFonts w:ascii="Arial" w:eastAsia="仿宋_GB2312" w:hAnsi="Arial" w:cs="Arial"/>
          <w:bCs/>
          <w:color w:val="000000"/>
          <w:sz w:val="28"/>
          <w:szCs w:val="28"/>
        </w:rPr>
        <w:t>况</w:t>
      </w:r>
    </w:p>
    <w:p w14:paraId="6664C3D2"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1</w:t>
      </w:r>
      <w:r w:rsidRPr="00F631FB">
        <w:rPr>
          <w:rFonts w:ascii="Arial" w:eastAsia="仿宋_GB2312" w:hAnsi="Arial" w:cs="Arial"/>
          <w:bCs/>
          <w:sz w:val="28"/>
          <w:szCs w:val="28"/>
        </w:rPr>
        <w:t>）土地市场</w:t>
      </w:r>
    </w:p>
    <w:p w14:paraId="42B9417B"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）土地供求情况</w:t>
      </w:r>
    </w:p>
    <w:p w14:paraId="5811DEA1"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年上半年北京商品住宅用地（含共有产权房）共推出</w:t>
      </w:r>
      <w:r w:rsidRPr="00F631FB">
        <w:rPr>
          <w:rFonts w:ascii="Arial" w:eastAsia="仿宋_GB2312" w:hAnsi="Arial" w:hint="eastAsia"/>
          <w:bCs/>
          <w:sz w:val="28"/>
          <w:szCs w:val="28"/>
        </w:rPr>
        <w:t>37</w:t>
      </w:r>
      <w:r w:rsidRPr="00F631FB">
        <w:rPr>
          <w:rFonts w:ascii="Arial" w:eastAsia="仿宋_GB2312" w:hAnsi="Arial" w:hint="eastAsia"/>
          <w:bCs/>
          <w:sz w:val="28"/>
          <w:szCs w:val="28"/>
        </w:rPr>
        <w:t>宗，累计供应</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438.27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16%</w:t>
      </w:r>
      <w:r w:rsidRPr="00F631FB">
        <w:rPr>
          <w:rFonts w:ascii="Arial" w:eastAsia="仿宋_GB2312" w:hAnsi="Arial" w:hint="eastAsia"/>
          <w:bCs/>
          <w:sz w:val="28"/>
          <w:szCs w:val="28"/>
        </w:rPr>
        <w:t>，供应总量达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年全年供应规模的</w:t>
      </w:r>
      <w:r w:rsidRPr="00F631FB">
        <w:rPr>
          <w:rFonts w:ascii="Arial" w:eastAsia="仿宋_GB2312" w:hAnsi="Arial" w:hint="eastAsia"/>
          <w:bCs/>
          <w:sz w:val="28"/>
          <w:szCs w:val="28"/>
        </w:rPr>
        <w:t>68%</w:t>
      </w:r>
      <w:r w:rsidRPr="00F631FB">
        <w:rPr>
          <w:rFonts w:ascii="Arial" w:eastAsia="仿宋_GB2312" w:hAnsi="Arial" w:hint="eastAsia"/>
          <w:bCs/>
          <w:sz w:val="28"/>
          <w:szCs w:val="28"/>
        </w:rPr>
        <w:t>；上半年北京累计成交</w:t>
      </w:r>
      <w:r w:rsidRPr="00F631FB">
        <w:rPr>
          <w:rFonts w:ascii="Arial" w:eastAsia="仿宋_GB2312" w:hAnsi="Arial" w:hint="eastAsia"/>
          <w:bCs/>
          <w:sz w:val="28"/>
          <w:szCs w:val="28"/>
        </w:rPr>
        <w:t>36</w:t>
      </w:r>
      <w:r w:rsidRPr="00F631FB">
        <w:rPr>
          <w:rFonts w:ascii="Arial" w:eastAsia="仿宋_GB2312" w:hAnsi="Arial" w:hint="eastAsia"/>
          <w:bCs/>
          <w:sz w:val="28"/>
          <w:szCs w:val="28"/>
        </w:rPr>
        <w:t>宗商品住宅用地（含共有产权房），成交</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429.21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，成交总量达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年成交规模的</w:t>
      </w:r>
      <w:r w:rsidRPr="00F631FB">
        <w:rPr>
          <w:rFonts w:ascii="Arial" w:eastAsia="仿宋_GB2312" w:hAnsi="Arial" w:hint="eastAsia"/>
          <w:bCs/>
          <w:sz w:val="28"/>
          <w:szCs w:val="28"/>
        </w:rPr>
        <w:t>71%</w:t>
      </w:r>
      <w:r w:rsidRPr="00F631FB">
        <w:rPr>
          <w:rFonts w:ascii="Arial" w:eastAsia="仿宋_GB2312" w:hAnsi="Arial" w:hint="eastAsia"/>
          <w:bCs/>
          <w:sz w:val="28"/>
          <w:szCs w:val="28"/>
        </w:rPr>
        <w:t>。</w:t>
      </w:r>
    </w:p>
    <w:p w14:paraId="4096A340" w14:textId="77777777" w:rsidR="002C3ABF" w:rsidRPr="00F631FB" w:rsidRDefault="002C3ABF" w:rsidP="002C3ABF">
      <w:pPr>
        <w:widowControl/>
        <w:overflowPunct w:val="0"/>
        <w:adjustRightInd/>
        <w:spacing w:line="480" w:lineRule="auto"/>
        <w:jc w:val="center"/>
        <w:textAlignment w:val="auto"/>
        <w:rPr>
          <w:rFonts w:ascii="Arial" w:hAnsi="Arial"/>
          <w:sz w:val="21"/>
          <w:szCs w:val="21"/>
        </w:rPr>
      </w:pPr>
      <w:r w:rsidRPr="00F631FB">
        <w:rPr>
          <w:noProof/>
        </w:rPr>
        <w:drawing>
          <wp:inline distT="0" distB="0" distL="0" distR="0" wp14:anchorId="68CD8D98" wp14:editId="30BDFED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6E01A324"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4FDC9490"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）土地成交价格</w:t>
      </w:r>
    </w:p>
    <w:p w14:paraId="5C3C3526"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年上半年，北京住宅用地整体成交楼面均价为</w:t>
      </w:r>
      <w:r w:rsidRPr="00F631FB">
        <w:rPr>
          <w:rFonts w:ascii="Arial" w:eastAsia="仿宋_GB2312" w:hAnsi="Arial" w:hint="eastAsia"/>
          <w:bCs/>
          <w:sz w:val="28"/>
          <w:szCs w:val="28"/>
        </w:rPr>
        <w:t>30785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平方米，同比下降</w:t>
      </w:r>
      <w:r w:rsidRPr="00F631FB">
        <w:rPr>
          <w:rFonts w:ascii="Arial" w:eastAsia="仿宋_GB2312" w:hAnsi="Arial" w:hint="eastAsia"/>
          <w:bCs/>
          <w:sz w:val="28"/>
          <w:szCs w:val="28"/>
        </w:rPr>
        <w:t>9%</w:t>
      </w:r>
      <w:r w:rsidRPr="00F631FB">
        <w:rPr>
          <w:rFonts w:ascii="Arial" w:eastAsia="仿宋_GB2312" w:hAnsi="Arial" w:hint="eastAsia"/>
          <w:bCs/>
          <w:sz w:val="28"/>
          <w:szCs w:val="28"/>
        </w:rPr>
        <w:t>。一方面，北京逐步落实“房地联动，一地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策”机制，并通过两集中</w:t>
      </w:r>
      <w:proofErr w:type="gramStart"/>
      <w:r w:rsidRPr="00F631FB">
        <w:rPr>
          <w:rFonts w:ascii="Arial" w:eastAsia="仿宋_GB2312" w:hAnsi="Arial" w:hint="eastAsia"/>
          <w:bCs/>
          <w:sz w:val="28"/>
          <w:szCs w:val="28"/>
        </w:rPr>
        <w:t>多元土拍规则</w:t>
      </w:r>
      <w:proofErr w:type="gramEnd"/>
      <w:r w:rsidRPr="00F631FB">
        <w:rPr>
          <w:rFonts w:ascii="Arial" w:eastAsia="仿宋_GB2312" w:hAnsi="Arial" w:hint="eastAsia"/>
          <w:bCs/>
          <w:sz w:val="28"/>
          <w:szCs w:val="28"/>
        </w:rPr>
        <w:t>对地价进行严控，使得整体溢价率保持低位；另一方面，</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年同期</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限价、优质地块增加，推高整体成交楼面均价，导致整体成交楼面价均价基数较高。</w:t>
      </w:r>
      <w:r w:rsidRPr="00F631FB">
        <w:rPr>
          <w:rFonts w:ascii="Arial" w:eastAsia="仿宋_GB2312" w:hAnsi="Arial" w:hint="eastAsia"/>
          <w:bCs/>
          <w:sz w:val="28"/>
          <w:szCs w:val="28"/>
        </w:rPr>
        <w:t xml:space="preserve"> </w:t>
      </w:r>
    </w:p>
    <w:p w14:paraId="0CCFCEAC" w14:textId="77777777" w:rsidR="002C3ABF" w:rsidRPr="00F631FB" w:rsidRDefault="002C3ABF" w:rsidP="002C3ABF">
      <w:pPr>
        <w:spacing w:line="360" w:lineRule="auto"/>
        <w:jc w:val="center"/>
        <w:rPr>
          <w:rFonts w:ascii="Arial" w:eastAsia="仿宋_GB2312" w:hAnsi="Arial"/>
          <w:bCs/>
          <w:sz w:val="28"/>
          <w:szCs w:val="28"/>
        </w:rPr>
      </w:pPr>
      <w:r w:rsidRPr="00F631FB">
        <w:rPr>
          <w:noProof/>
        </w:rPr>
        <w:lastRenderedPageBreak/>
        <w:drawing>
          <wp:inline distT="0" distB="0" distL="0" distR="0" wp14:anchorId="03E6A3A0" wp14:editId="421FEDF8">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B384420"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）区域成交情况</w:t>
      </w:r>
    </w:p>
    <w:p w14:paraId="589A3679"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年上半年近郊六区仍为北京住宅用地成交主力区域，累计成交规模</w:t>
      </w:r>
      <w:r w:rsidRPr="00F631FB">
        <w:rPr>
          <w:rFonts w:ascii="Arial" w:eastAsia="仿宋_GB2312" w:hAnsi="Arial" w:hint="eastAsia"/>
          <w:bCs/>
          <w:sz w:val="28"/>
          <w:szCs w:val="28"/>
        </w:rPr>
        <w:t>236.01</w:t>
      </w:r>
      <w:r w:rsidRPr="00F631FB">
        <w:rPr>
          <w:rFonts w:ascii="Arial" w:eastAsia="仿宋_GB2312" w:hAnsi="Arial" w:hint="eastAsia"/>
          <w:bCs/>
          <w:sz w:val="28"/>
          <w:szCs w:val="28"/>
        </w:rPr>
        <w:t>万平方米，占比</w:t>
      </w:r>
      <w:r w:rsidRPr="00F631FB">
        <w:rPr>
          <w:rFonts w:ascii="Arial" w:eastAsia="仿宋_GB2312" w:hAnsi="Arial" w:hint="eastAsia"/>
          <w:bCs/>
          <w:sz w:val="28"/>
          <w:szCs w:val="28"/>
        </w:rPr>
        <w:t>55%</w:t>
      </w:r>
      <w:r w:rsidRPr="00F631FB">
        <w:rPr>
          <w:rFonts w:ascii="Arial" w:eastAsia="仿宋_GB2312" w:hAnsi="Arial" w:hint="eastAsia"/>
          <w:bCs/>
          <w:sz w:val="28"/>
          <w:szCs w:val="28"/>
        </w:rPr>
        <w:t>，其中大兴、顺义、通州为成交主力区域，累计成交规模均超</w:t>
      </w:r>
      <w:r w:rsidRPr="00F631FB">
        <w:rPr>
          <w:rFonts w:ascii="Arial" w:eastAsia="仿宋_GB2312" w:hAnsi="Arial" w:hint="eastAsia"/>
          <w:bCs/>
          <w:sz w:val="28"/>
          <w:szCs w:val="28"/>
        </w:rPr>
        <w:t>50</w:t>
      </w:r>
      <w:r w:rsidRPr="00F631FB">
        <w:rPr>
          <w:rFonts w:ascii="Arial" w:eastAsia="仿宋_GB2312" w:hAnsi="Arial" w:hint="eastAsia"/>
          <w:bCs/>
          <w:sz w:val="28"/>
          <w:szCs w:val="28"/>
        </w:rPr>
        <w:t>万平方米；中心城区成交规模</w:t>
      </w:r>
      <w:r w:rsidRPr="00F631FB">
        <w:rPr>
          <w:rFonts w:ascii="Arial" w:eastAsia="仿宋_GB2312" w:hAnsi="Arial" w:hint="eastAsia"/>
          <w:bCs/>
          <w:sz w:val="28"/>
          <w:szCs w:val="28"/>
        </w:rPr>
        <w:t>157.16</w:t>
      </w:r>
      <w:r w:rsidRPr="00F631FB">
        <w:rPr>
          <w:rFonts w:ascii="Arial" w:eastAsia="仿宋_GB2312" w:hAnsi="Arial" w:hint="eastAsia"/>
          <w:bCs/>
          <w:sz w:val="28"/>
          <w:szCs w:val="28"/>
        </w:rPr>
        <w:t>万平方米，朝阳为成交主力区，累计成交规模</w:t>
      </w:r>
      <w:r w:rsidRPr="00F631FB">
        <w:rPr>
          <w:rFonts w:ascii="Arial" w:eastAsia="仿宋_GB2312" w:hAnsi="Arial" w:hint="eastAsia"/>
          <w:bCs/>
          <w:sz w:val="28"/>
          <w:szCs w:val="28"/>
        </w:rPr>
        <w:t>94.97</w:t>
      </w:r>
      <w:r w:rsidRPr="00F631FB">
        <w:rPr>
          <w:rFonts w:ascii="Arial" w:eastAsia="仿宋_GB2312" w:hAnsi="Arial" w:hint="eastAsia"/>
          <w:bCs/>
          <w:sz w:val="28"/>
          <w:szCs w:val="28"/>
        </w:rPr>
        <w:t>万平方米；远郊四</w:t>
      </w:r>
      <w:proofErr w:type="gramStart"/>
      <w:r w:rsidRPr="00F631FB">
        <w:rPr>
          <w:rFonts w:ascii="Arial" w:eastAsia="仿宋_GB2312" w:hAnsi="Arial" w:hint="eastAsia"/>
          <w:bCs/>
          <w:sz w:val="28"/>
          <w:szCs w:val="28"/>
        </w:rPr>
        <w:t>区成交</w:t>
      </w:r>
      <w:proofErr w:type="gramEnd"/>
      <w:r w:rsidRPr="00F631FB">
        <w:rPr>
          <w:rFonts w:ascii="Arial" w:eastAsia="仿宋_GB2312" w:hAnsi="Arial" w:hint="eastAsia"/>
          <w:bCs/>
          <w:sz w:val="28"/>
          <w:szCs w:val="28"/>
        </w:rPr>
        <w:t>规模</w:t>
      </w:r>
      <w:r w:rsidRPr="00F631FB">
        <w:rPr>
          <w:rFonts w:ascii="Arial" w:eastAsia="仿宋_GB2312" w:hAnsi="Arial" w:hint="eastAsia"/>
          <w:bCs/>
          <w:sz w:val="28"/>
          <w:szCs w:val="28"/>
        </w:rPr>
        <w:t>36.05</w:t>
      </w:r>
      <w:r w:rsidRPr="00F631FB">
        <w:rPr>
          <w:rFonts w:ascii="Arial" w:eastAsia="仿宋_GB2312" w:hAnsi="Arial" w:hint="eastAsia"/>
          <w:bCs/>
          <w:sz w:val="28"/>
          <w:szCs w:val="28"/>
        </w:rPr>
        <w:t>万平方米，其中怀柔成交规模</w:t>
      </w:r>
      <w:r w:rsidRPr="00F631FB">
        <w:rPr>
          <w:rFonts w:ascii="Arial" w:eastAsia="仿宋_GB2312" w:hAnsi="Arial" w:hint="eastAsia"/>
          <w:bCs/>
          <w:sz w:val="28"/>
          <w:szCs w:val="28"/>
        </w:rPr>
        <w:t>21.17</w:t>
      </w:r>
      <w:r w:rsidRPr="00F631FB">
        <w:rPr>
          <w:rFonts w:ascii="Arial" w:eastAsia="仿宋_GB2312" w:hAnsi="Arial" w:hint="eastAsia"/>
          <w:bCs/>
          <w:sz w:val="28"/>
          <w:szCs w:val="28"/>
        </w:rPr>
        <w:t>万平方米，为远郊成交最多区域，平谷上半年没有住宅用地成交。</w:t>
      </w:r>
    </w:p>
    <w:p w14:paraId="2F28984D"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5DF90973" wp14:editId="35EC701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3677B5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成交楼面均价方面，中心城区楼面均价相对较高，海淀、石景山、朝阳成交楼面均价在</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平方米以上，且高于北京整体楼面均价，其中海淀树村成交的</w:t>
      </w:r>
      <w:r w:rsidRPr="00F631FB">
        <w:rPr>
          <w:rFonts w:ascii="Arial" w:eastAsia="仿宋_GB2312" w:hAnsi="Arial" w:hint="eastAsia"/>
          <w:bCs/>
          <w:sz w:val="28"/>
          <w:szCs w:val="28"/>
        </w:rPr>
        <w:t>2</w:t>
      </w:r>
      <w:r w:rsidRPr="00F631FB">
        <w:rPr>
          <w:rFonts w:ascii="Arial" w:eastAsia="仿宋_GB2312" w:hAnsi="Arial" w:hint="eastAsia"/>
          <w:bCs/>
          <w:sz w:val="28"/>
          <w:szCs w:val="28"/>
        </w:rPr>
        <w:t>宗宅地楼面价超过</w:t>
      </w:r>
      <w:r w:rsidRPr="00F631FB">
        <w:rPr>
          <w:rFonts w:ascii="Arial" w:eastAsia="仿宋_GB2312" w:hAnsi="Arial" w:hint="eastAsia"/>
          <w:bCs/>
          <w:sz w:val="28"/>
          <w:szCs w:val="28"/>
        </w:rPr>
        <w:t>6</w:t>
      </w:r>
      <w:r w:rsidRPr="00F631FB">
        <w:rPr>
          <w:rFonts w:ascii="Arial" w:eastAsia="仿宋_GB2312" w:hAnsi="Arial" w:hint="eastAsia"/>
          <w:bCs/>
          <w:sz w:val="28"/>
          <w:szCs w:val="28"/>
        </w:rPr>
        <w:t>万</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平方米。石景山衙门口</w:t>
      </w:r>
      <w:proofErr w:type="gramStart"/>
      <w:r w:rsidRPr="00F631FB">
        <w:rPr>
          <w:rFonts w:ascii="Arial" w:eastAsia="仿宋_GB2312" w:hAnsi="Arial" w:hint="eastAsia"/>
          <w:bCs/>
          <w:sz w:val="28"/>
          <w:szCs w:val="28"/>
        </w:rPr>
        <w:t>及北辛安</w:t>
      </w:r>
      <w:proofErr w:type="gramEnd"/>
      <w:r w:rsidRPr="00F631FB">
        <w:rPr>
          <w:rFonts w:ascii="Arial" w:eastAsia="仿宋_GB2312" w:hAnsi="Arial" w:hint="eastAsia"/>
          <w:bCs/>
          <w:sz w:val="28"/>
          <w:szCs w:val="28"/>
        </w:rPr>
        <w:t>地块，朝阳东坝、金盏、</w:t>
      </w:r>
      <w:proofErr w:type="gramStart"/>
      <w:r w:rsidRPr="00F631FB">
        <w:rPr>
          <w:rFonts w:ascii="Arial" w:eastAsia="仿宋_GB2312" w:hAnsi="Arial" w:hint="eastAsia"/>
          <w:bCs/>
          <w:sz w:val="28"/>
          <w:szCs w:val="28"/>
        </w:rPr>
        <w:t>崔</w:t>
      </w:r>
      <w:proofErr w:type="gramEnd"/>
      <w:r w:rsidRPr="00F631FB">
        <w:rPr>
          <w:rFonts w:ascii="Arial" w:eastAsia="仿宋_GB2312" w:hAnsi="Arial" w:hint="eastAsia"/>
          <w:bCs/>
          <w:sz w:val="28"/>
          <w:szCs w:val="28"/>
        </w:rPr>
        <w:t>各庄宅地，成交楼面均价突破</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平方米。从楼面均价变化来看，中心城区的海淀、石景山成交楼面价同比涨幅较大，涨幅均超过</w:t>
      </w:r>
      <w:r w:rsidRPr="00F631FB">
        <w:rPr>
          <w:rFonts w:ascii="Arial" w:eastAsia="仿宋_GB2312" w:hAnsi="Arial" w:hint="eastAsia"/>
          <w:bCs/>
          <w:sz w:val="28"/>
          <w:szCs w:val="28"/>
        </w:rPr>
        <w:t>40%</w:t>
      </w:r>
      <w:r w:rsidRPr="00F631FB">
        <w:rPr>
          <w:rFonts w:ascii="Arial" w:eastAsia="仿宋_GB2312" w:hAnsi="Arial" w:hint="eastAsia"/>
          <w:bCs/>
          <w:sz w:val="28"/>
          <w:szCs w:val="28"/>
        </w:rPr>
        <w:t>，丰台成交楼面价同比领跌，跌幅达</w:t>
      </w:r>
      <w:r w:rsidRPr="00F631FB">
        <w:rPr>
          <w:rFonts w:ascii="Arial" w:eastAsia="仿宋_GB2312" w:hAnsi="Arial" w:hint="eastAsia"/>
          <w:bCs/>
          <w:sz w:val="28"/>
          <w:szCs w:val="28"/>
        </w:rPr>
        <w:t>53%</w:t>
      </w:r>
      <w:r w:rsidRPr="00F631FB">
        <w:rPr>
          <w:rFonts w:ascii="Arial" w:eastAsia="仿宋_GB2312" w:hAnsi="Arial" w:hint="eastAsia"/>
          <w:bCs/>
          <w:sz w:val="28"/>
          <w:szCs w:val="28"/>
        </w:rPr>
        <w:t>。</w:t>
      </w:r>
    </w:p>
    <w:p w14:paraId="73F4A43B"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lastRenderedPageBreak/>
        <w:t>溢价率方面，各区域整体溢价率保持低位运行。近郊中顺义平均溢价率达</w:t>
      </w:r>
      <w:r w:rsidRPr="00F631FB">
        <w:rPr>
          <w:rFonts w:ascii="Arial" w:eastAsia="仿宋_GB2312" w:hAnsi="Arial" w:hint="eastAsia"/>
          <w:bCs/>
          <w:sz w:val="28"/>
          <w:szCs w:val="28"/>
        </w:rPr>
        <w:t>19%</w:t>
      </w:r>
      <w:r w:rsidRPr="00F631FB">
        <w:rPr>
          <w:rFonts w:ascii="Arial" w:eastAsia="仿宋_GB2312" w:hAnsi="Arial" w:hint="eastAsia"/>
          <w:bCs/>
          <w:sz w:val="28"/>
          <w:szCs w:val="28"/>
        </w:rPr>
        <w:t>，为北京上半年宅地市场热度最高区域，其次为远郊区密云，平均溢价率达</w:t>
      </w:r>
      <w:r w:rsidRPr="00F631FB">
        <w:rPr>
          <w:rFonts w:ascii="Arial" w:eastAsia="仿宋_GB2312" w:hAnsi="Arial" w:hint="eastAsia"/>
          <w:bCs/>
          <w:sz w:val="28"/>
          <w:szCs w:val="28"/>
        </w:rPr>
        <w:t>15%</w:t>
      </w:r>
      <w:r w:rsidRPr="00F631FB">
        <w:rPr>
          <w:rFonts w:ascii="Arial" w:eastAsia="仿宋_GB2312" w:hAnsi="Arial" w:hint="eastAsia"/>
          <w:bCs/>
          <w:sz w:val="28"/>
          <w:szCs w:val="28"/>
        </w:rPr>
        <w:t>，门头沟、怀柔均以底价成交。</w:t>
      </w:r>
    </w:p>
    <w:p w14:paraId="0B4D5888"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4A962BF4" wp14:editId="7E210F8C">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314A1EDE" w14:textId="77777777" w:rsidR="002C3ABF" w:rsidRPr="00F631FB" w:rsidRDefault="002C3ABF" w:rsidP="002C3ABF">
      <w:pPr>
        <w:spacing w:line="360" w:lineRule="auto"/>
        <w:ind w:firstLineChars="200" w:firstLine="560"/>
        <w:rPr>
          <w:rFonts w:ascii="Arial" w:eastAsia="仿宋_GB2312" w:hAnsi="Arial"/>
          <w:bCs/>
          <w:sz w:val="28"/>
          <w:szCs w:val="28"/>
        </w:rPr>
      </w:pPr>
      <w:r w:rsidRPr="00F631FB">
        <w:rPr>
          <w:rFonts w:ascii="Arial" w:eastAsia="仿宋_GB2312" w:hAnsi="Arial" w:hint="eastAsia"/>
          <w:bCs/>
          <w:sz w:val="28"/>
          <w:szCs w:val="28"/>
        </w:rPr>
        <w:t>4</w:t>
      </w:r>
      <w:r w:rsidRPr="00F631FB">
        <w:rPr>
          <w:rFonts w:ascii="Arial" w:eastAsia="仿宋_GB2312" w:hAnsi="Arial" w:hint="eastAsia"/>
          <w:bCs/>
          <w:sz w:val="28"/>
          <w:szCs w:val="28"/>
        </w:rPr>
        <w:t>）集中供地</w:t>
      </w:r>
    </w:p>
    <w:p w14:paraId="038EECBD"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31</w:t>
      </w:r>
      <w:r w:rsidRPr="00F631FB">
        <w:rPr>
          <w:rFonts w:ascii="Arial" w:eastAsia="仿宋_GB2312" w:hAnsi="Arial" w:hint="eastAsia"/>
          <w:bCs/>
          <w:sz w:val="28"/>
          <w:szCs w:val="28"/>
        </w:rPr>
        <w:t>日北京市</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和市住建委联合发布了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年度第一批次商品住宅用地出让公告，共推出</w:t>
      </w:r>
      <w:r w:rsidRPr="00F631FB">
        <w:rPr>
          <w:rFonts w:ascii="Arial" w:eastAsia="仿宋_GB2312" w:hAnsi="Arial" w:hint="eastAsia"/>
          <w:bCs/>
          <w:sz w:val="28"/>
          <w:szCs w:val="28"/>
        </w:rPr>
        <w:t>30</w:t>
      </w:r>
      <w:r w:rsidRPr="00F631FB">
        <w:rPr>
          <w:rFonts w:ascii="Arial" w:eastAsia="仿宋_GB2312" w:hAnsi="Arial" w:hint="eastAsia"/>
          <w:bCs/>
          <w:sz w:val="28"/>
          <w:szCs w:val="28"/>
        </w:rPr>
        <w:t>宗地块，土地面积约</w:t>
      </w:r>
      <w:r w:rsidRPr="00F631FB">
        <w:rPr>
          <w:rFonts w:ascii="Arial" w:eastAsia="仿宋_GB2312" w:hAnsi="Arial" w:hint="eastAsia"/>
          <w:bCs/>
          <w:sz w:val="28"/>
          <w:szCs w:val="28"/>
        </w:rPr>
        <w:t>169</w:t>
      </w:r>
      <w:r w:rsidRPr="00F631FB">
        <w:rPr>
          <w:rFonts w:ascii="Arial" w:eastAsia="仿宋_GB2312" w:hAnsi="Arial" w:hint="eastAsia"/>
          <w:bCs/>
          <w:sz w:val="28"/>
          <w:szCs w:val="28"/>
        </w:rPr>
        <w:t>公顷，建筑规模约</w:t>
      </w:r>
      <w:r w:rsidRPr="00F631FB">
        <w:rPr>
          <w:rFonts w:ascii="Arial" w:eastAsia="仿宋_GB2312" w:hAnsi="Arial" w:hint="eastAsia"/>
          <w:bCs/>
          <w:sz w:val="28"/>
          <w:szCs w:val="28"/>
        </w:rPr>
        <w:t>345</w:t>
      </w:r>
      <w:r w:rsidRPr="00F631FB">
        <w:rPr>
          <w:rFonts w:ascii="Arial" w:eastAsia="仿宋_GB2312" w:hAnsi="Arial" w:hint="eastAsia"/>
          <w:bCs/>
          <w:sz w:val="28"/>
          <w:szCs w:val="28"/>
        </w:rPr>
        <w:t>万平方米，同时公布了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年度北京后两批住宅用地的集中供应时间，分别将于</w:t>
      </w:r>
      <w:r w:rsidRPr="00F631FB">
        <w:rPr>
          <w:rFonts w:ascii="Arial" w:eastAsia="仿宋_GB2312" w:hAnsi="Arial" w:hint="eastAsia"/>
          <w:bCs/>
          <w:sz w:val="28"/>
          <w:szCs w:val="28"/>
        </w:rPr>
        <w:t>7</w:t>
      </w:r>
      <w:r w:rsidRPr="00F631FB">
        <w:rPr>
          <w:rFonts w:ascii="Arial" w:eastAsia="仿宋_GB2312" w:hAnsi="Arial" w:hint="eastAsia"/>
          <w:bCs/>
          <w:sz w:val="28"/>
          <w:szCs w:val="28"/>
        </w:rPr>
        <w:t>月左右和</w:t>
      </w:r>
      <w:r w:rsidRPr="00F631FB">
        <w:rPr>
          <w:rFonts w:ascii="Arial" w:eastAsia="仿宋_GB2312" w:hAnsi="Arial" w:hint="eastAsia"/>
          <w:bCs/>
          <w:sz w:val="28"/>
          <w:szCs w:val="28"/>
        </w:rPr>
        <w:t>11</w:t>
      </w:r>
      <w:r w:rsidRPr="00F631FB">
        <w:rPr>
          <w:rFonts w:ascii="Arial" w:eastAsia="仿宋_GB2312" w:hAnsi="Arial" w:hint="eastAsia"/>
          <w:bCs/>
          <w:sz w:val="28"/>
          <w:szCs w:val="28"/>
        </w:rPr>
        <w:t>月左右发布出让公告。</w:t>
      </w:r>
    </w:p>
    <w:p w14:paraId="1D1CCA15" w14:textId="77777777" w:rsidR="002C3ABF" w:rsidRPr="00F631FB" w:rsidRDefault="002C3ABF" w:rsidP="002C3ABF">
      <w:pPr>
        <w:spacing w:line="360" w:lineRule="auto"/>
        <w:jc w:val="center"/>
        <w:rPr>
          <w:rFonts w:ascii="Arial" w:eastAsia="仿宋_GB2312" w:hAnsi="Arial"/>
          <w:bCs/>
          <w:sz w:val="28"/>
          <w:szCs w:val="28"/>
        </w:rPr>
      </w:pPr>
      <w:r w:rsidRPr="00F631FB">
        <w:rPr>
          <w:noProof/>
        </w:rPr>
        <w:lastRenderedPageBreak/>
        <w:drawing>
          <wp:inline distT="0" distB="0" distL="0" distR="0" wp14:anchorId="555E5AE1" wp14:editId="1FD14EAB">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4813CAD"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年北京首批集中供地规模占全年计划供地</w:t>
      </w:r>
      <w:r w:rsidRPr="00F631FB">
        <w:rPr>
          <w:rFonts w:ascii="Arial" w:eastAsia="仿宋_GB2312" w:hAnsi="Arial" w:hint="eastAsia"/>
          <w:bCs/>
          <w:sz w:val="28"/>
          <w:szCs w:val="28"/>
        </w:rPr>
        <w:t>33%</w:t>
      </w:r>
      <w:r w:rsidRPr="00F631FB">
        <w:rPr>
          <w:rFonts w:ascii="Arial" w:eastAsia="仿宋_GB2312" w:hAnsi="Arial" w:hint="eastAsia"/>
          <w:bCs/>
          <w:sz w:val="28"/>
          <w:szCs w:val="28"/>
        </w:rPr>
        <w:t>；涉及</w:t>
      </w:r>
      <w:r w:rsidRPr="00F631FB">
        <w:rPr>
          <w:rFonts w:ascii="Arial" w:eastAsia="仿宋_GB2312" w:hAnsi="Arial" w:hint="eastAsia"/>
          <w:bCs/>
          <w:sz w:val="28"/>
          <w:szCs w:val="28"/>
        </w:rPr>
        <w:t>12</w:t>
      </w:r>
      <w:r w:rsidRPr="00F631FB">
        <w:rPr>
          <w:rFonts w:ascii="Arial" w:eastAsia="仿宋_GB2312" w:hAnsi="Arial" w:hint="eastAsia"/>
          <w:bCs/>
          <w:sz w:val="28"/>
          <w:szCs w:val="28"/>
        </w:rPr>
        <w:t>个区域，中心城区、多点及副中心地区、生态涵养区</w:t>
      </w:r>
      <w:proofErr w:type="gramStart"/>
      <w:r w:rsidRPr="00F631FB">
        <w:rPr>
          <w:rFonts w:ascii="Arial" w:eastAsia="仿宋_GB2312" w:hAnsi="Arial" w:hint="eastAsia"/>
          <w:bCs/>
          <w:sz w:val="28"/>
          <w:szCs w:val="28"/>
        </w:rPr>
        <w:t>规划建面占</w:t>
      </w:r>
      <w:proofErr w:type="gramEnd"/>
      <w:r w:rsidRPr="00F631FB">
        <w:rPr>
          <w:rFonts w:ascii="Arial" w:eastAsia="仿宋_GB2312" w:hAnsi="Arial" w:hint="eastAsia"/>
          <w:bCs/>
          <w:sz w:val="28"/>
          <w:szCs w:val="28"/>
        </w:rPr>
        <w:t>比分别为</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12%</w:t>
      </w:r>
      <w:r w:rsidRPr="00F631FB">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F631FB">
        <w:rPr>
          <w:rFonts w:ascii="Arial" w:eastAsia="仿宋_GB2312" w:hAnsi="Arial" w:hint="eastAsia"/>
          <w:bCs/>
          <w:sz w:val="28"/>
          <w:szCs w:val="28"/>
        </w:rPr>
        <w:t>2/3</w:t>
      </w:r>
      <w:r w:rsidRPr="00F631FB">
        <w:rPr>
          <w:rFonts w:ascii="Arial" w:eastAsia="仿宋_GB2312" w:hAnsi="Arial" w:hint="eastAsia"/>
          <w:bCs/>
          <w:sz w:val="28"/>
          <w:szCs w:val="28"/>
        </w:rPr>
        <w:t>的项目执行套内“</w:t>
      </w:r>
      <w:r w:rsidRPr="00F631FB">
        <w:rPr>
          <w:rFonts w:ascii="Arial" w:eastAsia="仿宋_GB2312" w:hAnsi="Arial" w:hint="eastAsia"/>
          <w:bCs/>
          <w:sz w:val="28"/>
          <w:szCs w:val="28"/>
        </w:rPr>
        <w:t>70/90</w:t>
      </w:r>
      <w:r w:rsidRPr="00F631FB">
        <w:rPr>
          <w:rFonts w:ascii="Arial" w:eastAsia="仿宋_GB2312" w:hAnsi="Arial" w:hint="eastAsia"/>
          <w:bCs/>
          <w:sz w:val="28"/>
          <w:szCs w:val="28"/>
        </w:rPr>
        <w:t>”要求。</w:t>
      </w:r>
    </w:p>
    <w:p w14:paraId="1D01A9C4"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此次集中供地在区域供应结构、土地供应规模及土地出让方式上都做出了综合性</w:t>
      </w:r>
      <w:proofErr w:type="gramStart"/>
      <w:r w:rsidRPr="00F631FB">
        <w:rPr>
          <w:rFonts w:ascii="Arial" w:eastAsia="仿宋_GB2312" w:hAnsi="Arial" w:hint="eastAsia"/>
          <w:bCs/>
          <w:sz w:val="28"/>
          <w:szCs w:val="28"/>
        </w:rPr>
        <w:t>考量</w:t>
      </w:r>
      <w:proofErr w:type="gramEnd"/>
      <w:r w:rsidRPr="00F631FB">
        <w:rPr>
          <w:rFonts w:ascii="Arial" w:eastAsia="仿宋_GB2312" w:hAnsi="Arial" w:hint="eastAsia"/>
          <w:bCs/>
          <w:sz w:val="28"/>
          <w:szCs w:val="28"/>
        </w:rPr>
        <w:t>，真正落地实施“房地联动、一地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策”机制，从供、销两端实</w:t>
      </w:r>
      <w:r w:rsidRPr="00F631FB">
        <w:rPr>
          <w:rFonts w:ascii="Arial" w:eastAsia="仿宋_GB2312" w:hAnsi="Arial" w:hint="eastAsia"/>
          <w:bCs/>
          <w:sz w:val="28"/>
          <w:szCs w:val="28"/>
        </w:rPr>
        <w:lastRenderedPageBreak/>
        <w:t>现联动引导，将在一定程度上遏制非理性拿地行为，落实“稳地价、稳房价、稳预期”的三稳政策。同时，此次集中供地在户型限制上也适当做出了调整，将“套型面积”调整为“套内面积”，</w:t>
      </w:r>
      <w:proofErr w:type="gramStart"/>
      <w:r w:rsidRPr="00F631FB">
        <w:rPr>
          <w:rFonts w:ascii="Arial" w:eastAsia="仿宋_GB2312" w:hAnsi="Arial" w:hint="eastAsia"/>
          <w:bCs/>
          <w:sz w:val="28"/>
          <w:szCs w:val="28"/>
        </w:rPr>
        <w:t>为房企户型</w:t>
      </w:r>
      <w:proofErr w:type="gramEnd"/>
      <w:r w:rsidRPr="00F631FB">
        <w:rPr>
          <w:rFonts w:ascii="Arial" w:eastAsia="仿宋_GB2312" w:hAnsi="Arial" w:hint="eastAsia"/>
          <w:bCs/>
          <w:sz w:val="28"/>
          <w:szCs w:val="28"/>
        </w:rPr>
        <w:t>设计灵活度、住宅品质提升方面预留了合理空间，在“重调控”、“强保障”和“稳品质”上寻求了一定的平衡。</w:t>
      </w:r>
    </w:p>
    <w:p w14:paraId="63DA93DA"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2</w:t>
      </w:r>
      <w:r w:rsidRPr="00F631FB">
        <w:rPr>
          <w:rFonts w:ascii="Arial" w:eastAsia="仿宋_GB2312" w:hAnsi="Arial" w:cs="Arial"/>
          <w:bCs/>
          <w:sz w:val="28"/>
          <w:szCs w:val="28"/>
        </w:rPr>
        <w:t>）商品房住宅市场</w:t>
      </w:r>
    </w:p>
    <w:p w14:paraId="5366EF4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）商品住宅供给状况</w:t>
      </w:r>
    </w:p>
    <w:p w14:paraId="2EF5816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年一季度在前期热点片区情绪高涨带动下、就地过年倡导背景下，</w:t>
      </w:r>
      <w:proofErr w:type="gramStart"/>
      <w:r w:rsidRPr="00F631FB">
        <w:rPr>
          <w:rFonts w:ascii="Arial" w:eastAsia="仿宋_GB2312" w:hAnsi="Arial" w:hint="eastAsia"/>
          <w:bCs/>
          <w:sz w:val="28"/>
          <w:szCs w:val="28"/>
        </w:rPr>
        <w:t>房企在京</w:t>
      </w:r>
      <w:proofErr w:type="gramEnd"/>
      <w:r w:rsidRPr="00F631FB">
        <w:rPr>
          <w:rFonts w:ascii="Arial" w:eastAsia="仿宋_GB2312" w:hAnsi="Arial" w:hint="eastAsia"/>
          <w:bCs/>
          <w:sz w:val="28"/>
          <w:szCs w:val="28"/>
        </w:rPr>
        <w:t>积极推售和营销，</w:t>
      </w:r>
      <w:r w:rsidRPr="00F631FB">
        <w:rPr>
          <w:rFonts w:ascii="Arial" w:eastAsia="仿宋_GB2312" w:hAnsi="Arial" w:hint="eastAsia"/>
          <w:bCs/>
          <w:sz w:val="28"/>
          <w:szCs w:val="28"/>
        </w:rPr>
        <w:t>3</w:t>
      </w:r>
      <w:r w:rsidRPr="00F631FB">
        <w:rPr>
          <w:rFonts w:ascii="Arial" w:eastAsia="仿宋_GB2312" w:hAnsi="Arial" w:hint="eastAsia"/>
          <w:bCs/>
          <w:sz w:val="28"/>
          <w:szCs w:val="28"/>
        </w:rPr>
        <w:t>月进入传统销售旺季，新房供应节奏进一步加快，累计供应规模仅</w:t>
      </w:r>
      <w:r w:rsidRPr="00F631FB">
        <w:rPr>
          <w:rFonts w:ascii="Arial" w:eastAsia="仿宋_GB2312" w:hAnsi="Arial" w:hint="eastAsia"/>
          <w:bCs/>
          <w:sz w:val="28"/>
          <w:szCs w:val="28"/>
        </w:rPr>
        <w:t>80</w:t>
      </w:r>
      <w:r w:rsidRPr="00F631FB">
        <w:rPr>
          <w:rFonts w:ascii="Arial" w:eastAsia="仿宋_GB2312" w:hAnsi="Arial" w:hint="eastAsia"/>
          <w:bCs/>
          <w:sz w:val="28"/>
          <w:szCs w:val="28"/>
        </w:rPr>
        <w:t>万平方米；二季度初期，北京新房供应保持</w:t>
      </w:r>
      <w:proofErr w:type="gramStart"/>
      <w:r w:rsidRPr="00F631FB">
        <w:rPr>
          <w:rFonts w:ascii="Arial" w:eastAsia="仿宋_GB2312" w:hAnsi="Arial" w:hint="eastAsia"/>
          <w:bCs/>
          <w:sz w:val="28"/>
          <w:szCs w:val="28"/>
        </w:rPr>
        <w:t>高供应</w:t>
      </w:r>
      <w:proofErr w:type="gramEnd"/>
      <w:r w:rsidRPr="00F631FB">
        <w:rPr>
          <w:rFonts w:ascii="Arial" w:eastAsia="仿宋_GB2312" w:hAnsi="Arial" w:hint="eastAsia"/>
          <w:bCs/>
          <w:sz w:val="28"/>
          <w:szCs w:val="28"/>
        </w:rPr>
        <w:t>节奏，但中下旬供应量明显缩减，上半年商品住宅（不含保障房）累计供应</w:t>
      </w:r>
      <w:r w:rsidRPr="00F631FB">
        <w:rPr>
          <w:rFonts w:ascii="Arial" w:eastAsia="仿宋_GB2312" w:hAnsi="Arial" w:hint="eastAsia"/>
          <w:bCs/>
          <w:sz w:val="28"/>
          <w:szCs w:val="28"/>
        </w:rPr>
        <w:t>487.69</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42%</w:t>
      </w:r>
      <w:r w:rsidRPr="00F631FB">
        <w:rPr>
          <w:rFonts w:ascii="Arial" w:eastAsia="仿宋_GB2312" w:hAnsi="Arial" w:hint="eastAsia"/>
          <w:bCs/>
          <w:sz w:val="28"/>
          <w:szCs w:val="28"/>
        </w:rPr>
        <w:t>，创近五年同期新高。</w:t>
      </w: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年上半年商品住宅市场供销比为</w:t>
      </w:r>
      <w:r w:rsidRPr="00F631FB">
        <w:rPr>
          <w:rFonts w:ascii="Arial" w:eastAsia="仿宋_GB2312" w:hAnsi="Arial" w:hint="eastAsia"/>
          <w:bCs/>
          <w:sz w:val="28"/>
          <w:szCs w:val="28"/>
        </w:rPr>
        <w:t>1.04</w:t>
      </w:r>
      <w:r w:rsidRPr="00F631FB">
        <w:rPr>
          <w:rFonts w:ascii="Arial" w:eastAsia="仿宋_GB2312" w:hAnsi="Arial" w:hint="eastAsia"/>
          <w:bCs/>
          <w:sz w:val="28"/>
          <w:szCs w:val="28"/>
        </w:rPr>
        <w:t>，同比上升</w:t>
      </w:r>
      <w:r w:rsidRPr="00F631FB">
        <w:rPr>
          <w:rFonts w:ascii="Arial" w:eastAsia="仿宋_GB2312" w:hAnsi="Arial" w:hint="eastAsia"/>
          <w:bCs/>
          <w:sz w:val="28"/>
          <w:szCs w:val="28"/>
        </w:rPr>
        <w:t>0.42</w:t>
      </w:r>
      <w:r w:rsidRPr="00F631FB">
        <w:rPr>
          <w:rFonts w:ascii="Arial" w:eastAsia="仿宋_GB2312" w:hAnsi="Arial" w:hint="eastAsia"/>
          <w:bCs/>
          <w:sz w:val="28"/>
          <w:szCs w:val="28"/>
        </w:rPr>
        <w:t>个点，整体处于供求弱平衡状态。</w:t>
      </w:r>
    </w:p>
    <w:p w14:paraId="1B714E3E" w14:textId="77777777" w:rsidR="002C3ABF" w:rsidRPr="00F631FB" w:rsidRDefault="002C3ABF" w:rsidP="002C3ABF">
      <w:pPr>
        <w:overflowPunct w:val="0"/>
        <w:spacing w:line="360" w:lineRule="auto"/>
        <w:jc w:val="both"/>
        <w:textAlignment w:val="auto"/>
        <w:rPr>
          <w:noProof/>
        </w:rPr>
      </w:pPr>
      <w:r w:rsidRPr="00F631FB">
        <w:rPr>
          <w:noProof/>
        </w:rPr>
        <w:drawing>
          <wp:inline distT="0" distB="0" distL="0" distR="0" wp14:anchorId="3BC3C34C" wp14:editId="602817E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4D3587E"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月底，北京商品住宅（不含保障房）库存量为</w:t>
      </w:r>
      <w:r w:rsidRPr="00F631FB">
        <w:rPr>
          <w:rFonts w:ascii="Arial" w:eastAsia="仿宋_GB2312" w:hAnsi="Arial" w:hint="eastAsia"/>
          <w:bCs/>
          <w:sz w:val="28"/>
          <w:szCs w:val="28"/>
        </w:rPr>
        <w:t>1153.89</w:t>
      </w:r>
      <w:r w:rsidRPr="00F631FB">
        <w:rPr>
          <w:rFonts w:ascii="Arial" w:eastAsia="仿宋_GB2312" w:hAnsi="Arial" w:hint="eastAsia"/>
          <w:bCs/>
          <w:sz w:val="28"/>
          <w:szCs w:val="28"/>
        </w:rPr>
        <w:t>万平方米，较去年同期微降</w:t>
      </w:r>
      <w:r w:rsidRPr="00F631FB">
        <w:rPr>
          <w:rFonts w:ascii="Arial" w:eastAsia="仿宋_GB2312" w:hAnsi="Arial" w:hint="eastAsia"/>
          <w:bCs/>
          <w:sz w:val="28"/>
          <w:szCs w:val="28"/>
        </w:rPr>
        <w:t>1%</w:t>
      </w:r>
      <w:r w:rsidRPr="00F631FB">
        <w:rPr>
          <w:rFonts w:ascii="Arial" w:eastAsia="仿宋_GB2312" w:hAnsi="Arial" w:hint="eastAsia"/>
          <w:bCs/>
          <w:sz w:val="28"/>
          <w:szCs w:val="28"/>
        </w:rPr>
        <w:t>；上半年商品住宅供应节奏及销售去化速度均较快，库存规模相对平稳，库存出清周期维持在</w:t>
      </w:r>
      <w:r w:rsidRPr="00F631FB">
        <w:rPr>
          <w:rFonts w:ascii="Arial" w:eastAsia="仿宋_GB2312" w:hAnsi="Arial" w:hint="eastAsia"/>
          <w:bCs/>
          <w:sz w:val="28"/>
          <w:szCs w:val="28"/>
        </w:rPr>
        <w:t>13.7</w:t>
      </w:r>
      <w:r w:rsidRPr="00F631FB">
        <w:rPr>
          <w:rFonts w:ascii="Arial" w:eastAsia="仿宋_GB2312" w:hAnsi="Arial" w:hint="eastAsia"/>
          <w:bCs/>
          <w:sz w:val="28"/>
          <w:szCs w:val="28"/>
        </w:rPr>
        <w:t>个月（</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月底出清周期），结构性库存风险仍存在。</w:t>
      </w:r>
    </w:p>
    <w:p w14:paraId="1AF6CDEA" w14:textId="77777777" w:rsidR="002C3ABF" w:rsidRPr="00F631FB" w:rsidRDefault="002C3ABF" w:rsidP="002C3ABF">
      <w:pPr>
        <w:overflowPunct w:val="0"/>
        <w:spacing w:line="360" w:lineRule="auto"/>
        <w:jc w:val="center"/>
        <w:textAlignment w:val="auto"/>
        <w:rPr>
          <w:rFonts w:ascii="Arial" w:eastAsia="仿宋_GB2312" w:hAnsi="Arial"/>
          <w:bCs/>
          <w:sz w:val="28"/>
          <w:szCs w:val="28"/>
        </w:rPr>
      </w:pPr>
      <w:r w:rsidRPr="00F631FB">
        <w:rPr>
          <w:noProof/>
        </w:rPr>
        <w:lastRenderedPageBreak/>
        <w:drawing>
          <wp:inline distT="0" distB="0" distL="0" distR="0" wp14:anchorId="7D298B7F" wp14:editId="3DD98923">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0946525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）商品住宅成交情况</w:t>
      </w:r>
    </w:p>
    <w:p w14:paraId="69D0ABC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成交量</w:t>
      </w:r>
    </w:p>
    <w:p w14:paraId="055A5CD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年一季度在“就地过年”、信贷预期收紧、供应</w:t>
      </w:r>
      <w:proofErr w:type="gramStart"/>
      <w:r w:rsidRPr="00F631FB">
        <w:rPr>
          <w:rFonts w:ascii="Arial" w:eastAsia="仿宋_GB2312" w:hAnsi="Arial" w:hint="eastAsia"/>
          <w:bCs/>
          <w:sz w:val="28"/>
          <w:szCs w:val="28"/>
        </w:rPr>
        <w:t>端改善</w:t>
      </w:r>
      <w:proofErr w:type="gramEnd"/>
      <w:r w:rsidRPr="00F631FB">
        <w:rPr>
          <w:rFonts w:ascii="Arial" w:eastAsia="仿宋_GB2312" w:hAnsi="Arial" w:hint="eastAsia"/>
          <w:bCs/>
          <w:sz w:val="28"/>
          <w:szCs w:val="28"/>
        </w:rPr>
        <w:t>等多因素共同推动影响下，商品住宅成交规模同比涨幅超</w:t>
      </w:r>
      <w:r w:rsidRPr="00F631FB">
        <w:rPr>
          <w:rFonts w:ascii="Arial" w:eastAsia="仿宋_GB2312" w:hAnsi="Arial" w:hint="eastAsia"/>
          <w:bCs/>
          <w:sz w:val="28"/>
          <w:szCs w:val="28"/>
        </w:rPr>
        <w:t>200%</w:t>
      </w:r>
      <w:r w:rsidRPr="00F631FB">
        <w:rPr>
          <w:rFonts w:ascii="Arial" w:eastAsia="仿宋_GB2312" w:hAnsi="Arial" w:hint="eastAsia"/>
          <w:bCs/>
          <w:sz w:val="28"/>
          <w:szCs w:val="28"/>
        </w:rPr>
        <w:t>。二季度在新一轮市场秩序整治下，新房市场情绪比较平稳，</w:t>
      </w:r>
      <w:proofErr w:type="gramStart"/>
      <w:r w:rsidRPr="00F631FB">
        <w:rPr>
          <w:rFonts w:ascii="Arial" w:eastAsia="仿宋_GB2312" w:hAnsi="Arial" w:hint="eastAsia"/>
          <w:bCs/>
          <w:sz w:val="28"/>
          <w:szCs w:val="28"/>
        </w:rPr>
        <w:t>刚需释放</w:t>
      </w:r>
      <w:proofErr w:type="gramEnd"/>
      <w:r w:rsidRPr="00F631FB">
        <w:rPr>
          <w:rFonts w:ascii="Arial" w:eastAsia="仿宋_GB2312" w:hAnsi="Arial" w:hint="eastAsia"/>
          <w:bCs/>
          <w:sz w:val="28"/>
          <w:szCs w:val="28"/>
        </w:rPr>
        <w:t>较快，商品住宅成交规模快速回升，</w:t>
      </w:r>
      <w:r w:rsidRPr="00F631FB">
        <w:rPr>
          <w:rFonts w:ascii="Arial" w:eastAsia="仿宋_GB2312" w:hAnsi="Arial" w:hint="eastAsia"/>
          <w:bCs/>
          <w:sz w:val="28"/>
          <w:szCs w:val="28"/>
        </w:rPr>
        <w:t>6</w:t>
      </w:r>
      <w:r w:rsidRPr="00F631FB">
        <w:rPr>
          <w:rFonts w:ascii="Arial" w:eastAsia="仿宋_GB2312" w:hAnsi="Arial" w:hint="eastAsia"/>
          <w:bCs/>
          <w:sz w:val="28"/>
          <w:szCs w:val="28"/>
        </w:rPr>
        <w:t>月单月成交规模超</w:t>
      </w:r>
      <w:r w:rsidRPr="00F631FB">
        <w:rPr>
          <w:rFonts w:ascii="Arial" w:eastAsia="仿宋_GB2312" w:hAnsi="Arial" w:hint="eastAsia"/>
          <w:bCs/>
          <w:sz w:val="28"/>
          <w:szCs w:val="28"/>
        </w:rPr>
        <w:t>120</w:t>
      </w:r>
      <w:r w:rsidRPr="00F631FB">
        <w:rPr>
          <w:rFonts w:ascii="Arial" w:eastAsia="仿宋_GB2312" w:hAnsi="Arial" w:hint="eastAsia"/>
          <w:bCs/>
          <w:sz w:val="28"/>
          <w:szCs w:val="28"/>
        </w:rPr>
        <w:t>万平方米，刷新近两年单月成交规模新高，上半年累计成交</w:t>
      </w:r>
      <w:r w:rsidRPr="00F631FB">
        <w:rPr>
          <w:rFonts w:ascii="Arial" w:eastAsia="仿宋_GB2312" w:hAnsi="Arial" w:hint="eastAsia"/>
          <w:bCs/>
          <w:sz w:val="28"/>
          <w:szCs w:val="28"/>
        </w:rPr>
        <w:t>505.51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136%</w:t>
      </w:r>
      <w:r w:rsidRPr="00F631FB">
        <w:rPr>
          <w:rFonts w:ascii="Arial" w:eastAsia="仿宋_GB2312" w:hAnsi="Arial" w:hint="eastAsia"/>
          <w:bCs/>
          <w:sz w:val="28"/>
          <w:szCs w:val="28"/>
        </w:rPr>
        <w:t>，创近五年同期新高。</w:t>
      </w:r>
    </w:p>
    <w:p w14:paraId="76A86763" w14:textId="77777777" w:rsidR="002C3ABF" w:rsidRPr="00F631FB" w:rsidRDefault="002C3ABF" w:rsidP="002C3ABF">
      <w:pPr>
        <w:widowControl/>
        <w:overflowPunct w:val="0"/>
        <w:adjustRightInd/>
        <w:spacing w:line="480" w:lineRule="auto"/>
        <w:jc w:val="center"/>
        <w:textAlignment w:val="auto"/>
        <w:rPr>
          <w:rFonts w:ascii="Arial" w:hAnsi="Arial"/>
          <w:bCs/>
          <w:sz w:val="21"/>
          <w:szCs w:val="28"/>
        </w:rPr>
      </w:pPr>
      <w:r w:rsidRPr="00F631FB">
        <w:rPr>
          <w:noProof/>
        </w:rPr>
        <w:drawing>
          <wp:inline distT="0" distB="0" distL="0" distR="0" wp14:anchorId="5D6EE33F" wp14:editId="0210D86F">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35934584"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hint="eastAsia"/>
        </w:rPr>
        <w:t xml:space="preserve"> </w:t>
      </w:r>
      <w:r w:rsidRPr="00F631FB">
        <w:rPr>
          <w:rFonts w:ascii="Arial" w:eastAsia="仿宋_GB2312" w:hAnsi="Arial" w:hint="eastAsia"/>
          <w:bCs/>
          <w:sz w:val="28"/>
          <w:szCs w:val="28"/>
        </w:rPr>
        <w:t>成交价格</w:t>
      </w:r>
    </w:p>
    <w:p w14:paraId="6DDE98D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成交价格</w:t>
      </w:r>
    </w:p>
    <w:p w14:paraId="0F9B542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整体来看，上半年北京商品住宅成交均价为</w:t>
      </w:r>
      <w:r w:rsidRPr="00F631FB">
        <w:rPr>
          <w:rFonts w:ascii="Arial" w:eastAsia="仿宋_GB2312" w:hAnsi="Arial" w:hint="eastAsia"/>
          <w:bCs/>
          <w:sz w:val="28"/>
          <w:szCs w:val="28"/>
        </w:rPr>
        <w:t>47266</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平方米，同比小幅回调</w:t>
      </w:r>
      <w:r w:rsidRPr="00F631FB">
        <w:rPr>
          <w:rFonts w:ascii="Arial" w:eastAsia="仿宋_GB2312" w:hAnsi="Arial" w:hint="eastAsia"/>
          <w:bCs/>
          <w:sz w:val="28"/>
          <w:szCs w:val="28"/>
        </w:rPr>
        <w:t>5%</w:t>
      </w:r>
      <w:r w:rsidRPr="00F631FB">
        <w:rPr>
          <w:rFonts w:ascii="Arial" w:eastAsia="仿宋_GB2312" w:hAnsi="Arial" w:hint="eastAsia"/>
          <w:bCs/>
          <w:sz w:val="28"/>
          <w:szCs w:val="28"/>
        </w:rPr>
        <w:t>，环比小幅走高</w:t>
      </w:r>
      <w:r w:rsidRPr="00F631FB">
        <w:rPr>
          <w:rFonts w:ascii="Arial" w:eastAsia="仿宋_GB2312" w:hAnsi="Arial" w:hint="eastAsia"/>
          <w:bCs/>
          <w:sz w:val="28"/>
          <w:szCs w:val="28"/>
        </w:rPr>
        <w:t>3%</w:t>
      </w:r>
      <w:r w:rsidRPr="00F631FB">
        <w:rPr>
          <w:rFonts w:ascii="Arial" w:eastAsia="仿宋_GB2312" w:hAnsi="Arial" w:hint="eastAsia"/>
          <w:bCs/>
          <w:sz w:val="28"/>
          <w:szCs w:val="28"/>
        </w:rPr>
        <w:t>。一方面，上半年在新入市项目价格走高刺激下，</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、共有产权房</w:t>
      </w:r>
      <w:proofErr w:type="gramStart"/>
      <w:r w:rsidRPr="00F631FB">
        <w:rPr>
          <w:rFonts w:ascii="Arial" w:eastAsia="仿宋_GB2312" w:hAnsi="Arial" w:hint="eastAsia"/>
          <w:bCs/>
          <w:sz w:val="28"/>
          <w:szCs w:val="28"/>
        </w:rPr>
        <w:t>及刚需产品</w:t>
      </w:r>
      <w:proofErr w:type="gramEnd"/>
      <w:r w:rsidRPr="00F631FB">
        <w:rPr>
          <w:rFonts w:ascii="Arial" w:eastAsia="仿宋_GB2312" w:hAnsi="Arial" w:hint="eastAsia"/>
          <w:bCs/>
          <w:sz w:val="28"/>
          <w:szCs w:val="28"/>
        </w:rPr>
        <w:t>等低价项目去化速度加快，拉</w:t>
      </w:r>
      <w:proofErr w:type="gramStart"/>
      <w:r w:rsidRPr="00F631FB">
        <w:rPr>
          <w:rFonts w:ascii="Arial" w:eastAsia="仿宋_GB2312" w:hAnsi="Arial" w:hint="eastAsia"/>
          <w:bCs/>
          <w:sz w:val="28"/>
          <w:szCs w:val="28"/>
        </w:rPr>
        <w:t>低整体</w:t>
      </w:r>
      <w:proofErr w:type="gramEnd"/>
      <w:r w:rsidRPr="00F631FB">
        <w:rPr>
          <w:rFonts w:ascii="Arial" w:eastAsia="仿宋_GB2312" w:hAnsi="Arial" w:hint="eastAsia"/>
          <w:bCs/>
          <w:sz w:val="28"/>
          <w:szCs w:val="28"/>
        </w:rPr>
        <w:t>成交均价；另一方面，受北京豪宅项目集中成交影响，</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年上半年商品住宅成交</w:t>
      </w:r>
      <w:r w:rsidRPr="00F631FB">
        <w:rPr>
          <w:rFonts w:ascii="Arial" w:eastAsia="仿宋_GB2312" w:hAnsi="Arial" w:hint="eastAsia"/>
          <w:bCs/>
          <w:sz w:val="28"/>
          <w:szCs w:val="28"/>
        </w:rPr>
        <w:lastRenderedPageBreak/>
        <w:t>均价基数相对较高。伴随</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54F8AF17" w14:textId="77777777" w:rsidR="002C3ABF" w:rsidRPr="00F631FB" w:rsidRDefault="002C3ABF" w:rsidP="002C3ABF">
      <w:pPr>
        <w:overflowPunct w:val="0"/>
        <w:spacing w:line="480" w:lineRule="auto"/>
        <w:jc w:val="center"/>
        <w:textAlignment w:val="auto"/>
        <w:rPr>
          <w:rFonts w:ascii="Arial" w:hAnsi="Arial"/>
          <w:sz w:val="21"/>
          <w:szCs w:val="28"/>
        </w:rPr>
      </w:pPr>
      <w:r w:rsidRPr="00F631FB">
        <w:rPr>
          <w:noProof/>
        </w:rPr>
        <w:drawing>
          <wp:inline distT="0" distB="0" distL="0" distR="0" wp14:anchorId="5B4BC70E" wp14:editId="05204ECA">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361EB6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ascii="Arial" w:eastAsia="仿宋_GB2312" w:hAnsi="Arial" w:hint="eastAsia"/>
          <w:bCs/>
          <w:sz w:val="28"/>
          <w:szCs w:val="28"/>
        </w:rPr>
        <w:t>成交结构</w:t>
      </w:r>
    </w:p>
    <w:p w14:paraId="3E90DDC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年上半年商品住宅成交面积段主要集中在</w:t>
      </w:r>
      <w:r w:rsidRPr="00F631FB">
        <w:rPr>
          <w:rFonts w:ascii="Arial" w:eastAsia="仿宋_GB2312" w:hAnsi="Arial" w:hint="eastAsia"/>
          <w:bCs/>
          <w:sz w:val="28"/>
          <w:szCs w:val="28"/>
        </w:rPr>
        <w:t>80-90</w:t>
      </w:r>
      <w:r w:rsidRPr="00F631FB">
        <w:rPr>
          <w:rFonts w:ascii="Arial" w:eastAsia="仿宋_GB2312" w:hAnsi="Arial" w:hint="eastAsia"/>
          <w:bCs/>
          <w:sz w:val="28"/>
          <w:szCs w:val="28"/>
        </w:rPr>
        <w:t>平方米，成交套数占比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w:t>
      </w:r>
      <w:r w:rsidRPr="00F631FB">
        <w:rPr>
          <w:rFonts w:ascii="Arial" w:eastAsia="仿宋_GB2312" w:hAnsi="Arial" w:hint="eastAsia"/>
          <w:bCs/>
          <w:sz w:val="28"/>
          <w:szCs w:val="28"/>
        </w:rPr>
        <w:t>90</w:t>
      </w:r>
      <w:r w:rsidRPr="00F631FB">
        <w:rPr>
          <w:rFonts w:ascii="Arial" w:eastAsia="仿宋_GB2312" w:hAnsi="Arial" w:hint="eastAsia"/>
          <w:bCs/>
          <w:sz w:val="28"/>
          <w:szCs w:val="28"/>
        </w:rPr>
        <w:t>平方米</w:t>
      </w:r>
      <w:proofErr w:type="gramStart"/>
      <w:r w:rsidRPr="00F631FB">
        <w:rPr>
          <w:rFonts w:ascii="Arial" w:eastAsia="仿宋_GB2312" w:hAnsi="Arial" w:hint="eastAsia"/>
          <w:bCs/>
          <w:sz w:val="28"/>
          <w:szCs w:val="28"/>
        </w:rPr>
        <w:t>以下刚需产品</w:t>
      </w:r>
      <w:proofErr w:type="gramEnd"/>
      <w:r w:rsidRPr="00F631FB">
        <w:rPr>
          <w:rFonts w:ascii="Arial" w:eastAsia="仿宋_GB2312" w:hAnsi="Arial" w:hint="eastAsia"/>
          <w:bCs/>
          <w:sz w:val="28"/>
          <w:szCs w:val="28"/>
        </w:rPr>
        <w:t>为主；成交总价段主要集中在</w:t>
      </w:r>
      <w:r w:rsidRPr="00F631FB">
        <w:rPr>
          <w:rFonts w:ascii="Arial" w:eastAsia="仿宋_GB2312" w:hAnsi="Arial" w:hint="eastAsia"/>
          <w:bCs/>
          <w:sz w:val="28"/>
          <w:szCs w:val="28"/>
        </w:rPr>
        <w:t>300-500</w:t>
      </w:r>
      <w:r w:rsidRPr="00F631FB">
        <w:rPr>
          <w:rFonts w:ascii="Arial" w:eastAsia="仿宋_GB2312" w:hAnsi="Arial" w:hint="eastAsia"/>
          <w:bCs/>
          <w:sz w:val="28"/>
          <w:szCs w:val="28"/>
        </w:rPr>
        <w:t>万总价段，成交套数占比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，整体仍以总价</w:t>
      </w:r>
      <w:r w:rsidRPr="00F631FB">
        <w:rPr>
          <w:rFonts w:ascii="Arial" w:eastAsia="仿宋_GB2312" w:hAnsi="Arial" w:hint="eastAsia"/>
          <w:bCs/>
          <w:sz w:val="28"/>
          <w:szCs w:val="28"/>
        </w:rPr>
        <w:t>500</w:t>
      </w:r>
      <w:r w:rsidRPr="00F631FB">
        <w:rPr>
          <w:rFonts w:ascii="Arial" w:eastAsia="仿宋_GB2312" w:hAnsi="Arial" w:hint="eastAsia"/>
          <w:bCs/>
          <w:sz w:val="28"/>
          <w:szCs w:val="28"/>
        </w:rPr>
        <w:t>万以下产品为主。改善型需求逐步释放，叠加</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限价地块项目入市、改善型产品供应改善影响，新房成交逐步向中</w:t>
      </w:r>
      <w:proofErr w:type="gramStart"/>
      <w:r w:rsidRPr="00F631FB">
        <w:rPr>
          <w:rFonts w:ascii="Arial" w:eastAsia="仿宋_GB2312" w:hAnsi="Arial" w:hint="eastAsia"/>
          <w:bCs/>
          <w:sz w:val="28"/>
          <w:szCs w:val="28"/>
        </w:rPr>
        <w:t>高面积段</w:t>
      </w:r>
      <w:proofErr w:type="gramEnd"/>
      <w:r w:rsidRPr="00F631FB">
        <w:rPr>
          <w:rFonts w:ascii="Arial" w:eastAsia="仿宋_GB2312" w:hAnsi="Arial" w:hint="eastAsia"/>
          <w:bCs/>
          <w:sz w:val="28"/>
          <w:szCs w:val="28"/>
        </w:rPr>
        <w:t>转移，中</w:t>
      </w:r>
      <w:proofErr w:type="gramStart"/>
      <w:r w:rsidRPr="00F631FB">
        <w:rPr>
          <w:rFonts w:ascii="Arial" w:eastAsia="仿宋_GB2312" w:hAnsi="Arial" w:hint="eastAsia"/>
          <w:bCs/>
          <w:sz w:val="28"/>
          <w:szCs w:val="28"/>
        </w:rPr>
        <w:t>高面积段产品</w:t>
      </w:r>
      <w:proofErr w:type="gramEnd"/>
      <w:r w:rsidRPr="00F631FB">
        <w:rPr>
          <w:rFonts w:ascii="Arial" w:eastAsia="仿宋_GB2312" w:hAnsi="Arial" w:hint="eastAsia"/>
          <w:bCs/>
          <w:sz w:val="28"/>
          <w:szCs w:val="28"/>
        </w:rPr>
        <w:t>成交占比提升</w:t>
      </w:r>
      <w:r w:rsidRPr="00F631FB">
        <w:rPr>
          <w:rFonts w:ascii="Arial" w:eastAsia="仿宋_GB2312" w:hAnsi="Arial" w:hint="eastAsia"/>
          <w:bCs/>
          <w:sz w:val="28"/>
          <w:szCs w:val="28"/>
        </w:rPr>
        <w:t>9.2</w:t>
      </w:r>
      <w:r w:rsidRPr="00F631FB">
        <w:rPr>
          <w:rFonts w:ascii="Arial" w:eastAsia="仿宋_GB2312" w:hAnsi="Arial" w:hint="eastAsia"/>
          <w:bCs/>
          <w:sz w:val="28"/>
          <w:szCs w:val="28"/>
        </w:rPr>
        <w:t>个百分点；成交总价段向高价位产品上移，成交套数占比提升</w:t>
      </w:r>
      <w:r w:rsidRPr="00F631FB">
        <w:rPr>
          <w:rFonts w:ascii="Arial" w:eastAsia="仿宋_GB2312" w:hAnsi="Arial" w:hint="eastAsia"/>
          <w:bCs/>
          <w:sz w:val="28"/>
          <w:szCs w:val="28"/>
        </w:rPr>
        <w:t>2.0</w:t>
      </w:r>
      <w:r w:rsidRPr="00F631FB">
        <w:rPr>
          <w:rFonts w:ascii="Arial" w:eastAsia="仿宋_GB2312" w:hAnsi="Arial" w:hint="eastAsia"/>
          <w:bCs/>
          <w:sz w:val="28"/>
          <w:szCs w:val="28"/>
        </w:rPr>
        <w:t>个百分点。</w:t>
      </w:r>
    </w:p>
    <w:p w14:paraId="5698214F" w14:textId="77777777" w:rsidR="002C3ABF" w:rsidRPr="00F631FB" w:rsidRDefault="002C3ABF" w:rsidP="002C3ABF">
      <w:pPr>
        <w:tabs>
          <w:tab w:val="left" w:pos="426"/>
        </w:tabs>
        <w:overflowPunct w:val="0"/>
        <w:spacing w:line="360" w:lineRule="auto"/>
        <w:jc w:val="center"/>
        <w:textAlignment w:val="auto"/>
        <w:rPr>
          <w:rFonts w:ascii="Arial" w:eastAsia="仿宋_GB2312" w:hAnsi="Arial"/>
          <w:bCs/>
          <w:sz w:val="28"/>
          <w:szCs w:val="28"/>
        </w:rPr>
      </w:pPr>
      <w:r w:rsidRPr="00F631FB">
        <w:rPr>
          <w:noProof/>
        </w:rPr>
        <w:drawing>
          <wp:inline distT="0" distB="0" distL="0" distR="0" wp14:anchorId="437B58AD" wp14:editId="6E05AEA6">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2542B8A1"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C.</w:t>
      </w:r>
      <w:r w:rsidRPr="00F631FB">
        <w:rPr>
          <w:rFonts w:ascii="Arial" w:eastAsia="仿宋_GB2312" w:hAnsi="Arial" w:cs="Arial" w:hint="eastAsia"/>
          <w:bCs/>
          <w:sz w:val="28"/>
          <w:szCs w:val="28"/>
        </w:rPr>
        <w:t>区域成交</w:t>
      </w:r>
    </w:p>
    <w:p w14:paraId="0BB1C5AB"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从成交规模来看，近郊六区已成为北京商品住宅（不含保障房）成交主力区域。</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1-6</w:t>
      </w:r>
      <w:r w:rsidRPr="00F631FB">
        <w:rPr>
          <w:rFonts w:ascii="Arial" w:eastAsia="仿宋_GB2312" w:hAnsi="Arial" w:cs="Arial" w:hint="eastAsia"/>
          <w:bCs/>
          <w:sz w:val="28"/>
          <w:szCs w:val="28"/>
        </w:rPr>
        <w:t>月近郊六</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279.17</w:t>
      </w:r>
      <w:r w:rsidRPr="00F631FB">
        <w:rPr>
          <w:rFonts w:ascii="Arial" w:eastAsia="仿宋_GB2312" w:hAnsi="Arial" w:cs="Arial" w:hint="eastAsia"/>
          <w:bCs/>
          <w:sz w:val="28"/>
          <w:szCs w:val="28"/>
        </w:rPr>
        <w:t>万平方米，占比达</w:t>
      </w:r>
      <w:r w:rsidRPr="00F631FB">
        <w:rPr>
          <w:rFonts w:ascii="Arial" w:eastAsia="仿宋_GB2312" w:hAnsi="Arial" w:cs="Arial" w:hint="eastAsia"/>
          <w:bCs/>
          <w:sz w:val="28"/>
          <w:szCs w:val="28"/>
        </w:rPr>
        <w:t>55.2%</w:t>
      </w:r>
      <w:r w:rsidRPr="00F631FB">
        <w:rPr>
          <w:rFonts w:ascii="Arial" w:eastAsia="仿宋_GB2312" w:hAnsi="Arial" w:cs="Arial" w:hint="eastAsia"/>
          <w:bCs/>
          <w:sz w:val="28"/>
          <w:szCs w:val="28"/>
        </w:rPr>
        <w:t>；其</w:t>
      </w:r>
      <w:r w:rsidRPr="00F631FB">
        <w:rPr>
          <w:rFonts w:ascii="Arial" w:eastAsia="仿宋_GB2312" w:hAnsi="Arial" w:cs="Arial" w:hint="eastAsia"/>
          <w:bCs/>
          <w:sz w:val="28"/>
          <w:szCs w:val="28"/>
        </w:rPr>
        <w:lastRenderedPageBreak/>
        <w:t>中，大兴、顺义等区域累计成交均超过</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万平方米，分别居北京各区销售规模第一、第三位。</w:t>
      </w:r>
    </w:p>
    <w:p w14:paraId="3DF8E80B"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价格方面，</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年上半年中心城区商品住宅（不含保障房）成交均价最高，其中东、西城成交均价最高，均超</w:t>
      </w:r>
      <w:r w:rsidRPr="00F631FB">
        <w:rPr>
          <w:rFonts w:ascii="Arial" w:eastAsia="仿宋_GB2312" w:hAnsi="Arial" w:cs="Arial" w:hint="eastAsia"/>
          <w:bCs/>
          <w:sz w:val="28"/>
          <w:szCs w:val="28"/>
        </w:rPr>
        <w:t>80000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平方米，远郊</w:t>
      </w:r>
      <w:proofErr w:type="gramStart"/>
      <w:r w:rsidRPr="00F631FB">
        <w:rPr>
          <w:rFonts w:ascii="Arial" w:eastAsia="仿宋_GB2312" w:hAnsi="Arial" w:cs="Arial" w:hint="eastAsia"/>
          <w:bCs/>
          <w:sz w:val="28"/>
          <w:szCs w:val="28"/>
        </w:rPr>
        <w:t>区整体</w:t>
      </w:r>
      <w:proofErr w:type="gramEnd"/>
      <w:r w:rsidRPr="00F631FB">
        <w:rPr>
          <w:rFonts w:ascii="Arial" w:eastAsia="仿宋_GB2312" w:hAnsi="Arial" w:cs="Arial" w:hint="eastAsia"/>
          <w:bCs/>
          <w:sz w:val="28"/>
          <w:szCs w:val="28"/>
        </w:rPr>
        <w:t>成交均价最低，其中平谷和密云成交均价最低，全年成交均价不足</w:t>
      </w:r>
      <w:r w:rsidRPr="00F631FB">
        <w:rPr>
          <w:rFonts w:ascii="Arial" w:eastAsia="仿宋_GB2312" w:hAnsi="Arial" w:cs="Arial" w:hint="eastAsia"/>
          <w:bCs/>
          <w:sz w:val="28"/>
          <w:szCs w:val="28"/>
        </w:rPr>
        <w:t>23000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年上半年中心城区商品住宅成交均价同比涨幅最大，其中东、西城成交价格同比涨幅均超过</w:t>
      </w:r>
      <w:r w:rsidRPr="00F631FB">
        <w:rPr>
          <w:rFonts w:ascii="Arial" w:eastAsia="仿宋_GB2312" w:hAnsi="Arial" w:cs="Arial" w:hint="eastAsia"/>
          <w:bCs/>
          <w:sz w:val="28"/>
          <w:szCs w:val="28"/>
        </w:rPr>
        <w:t>20%</w:t>
      </w:r>
      <w:r w:rsidRPr="00F631FB">
        <w:rPr>
          <w:rFonts w:ascii="Arial" w:eastAsia="仿宋_GB2312" w:hAnsi="Arial" w:cs="Arial" w:hint="eastAsia"/>
          <w:bCs/>
          <w:sz w:val="28"/>
          <w:szCs w:val="28"/>
        </w:rPr>
        <w:t>，涨幅居全市前二；近郊</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均价同比下降</w:t>
      </w:r>
      <w:r w:rsidRPr="00F631FB">
        <w:rPr>
          <w:rFonts w:ascii="Arial" w:eastAsia="仿宋_GB2312" w:hAnsi="Arial" w:cs="Arial" w:hint="eastAsia"/>
          <w:bCs/>
          <w:sz w:val="28"/>
          <w:szCs w:val="28"/>
        </w:rPr>
        <w:t>7%</w:t>
      </w:r>
      <w:r w:rsidRPr="00F631FB">
        <w:rPr>
          <w:rFonts w:ascii="Arial" w:eastAsia="仿宋_GB2312" w:hAnsi="Arial" w:cs="Arial" w:hint="eastAsia"/>
          <w:bCs/>
          <w:sz w:val="28"/>
          <w:szCs w:val="28"/>
        </w:rPr>
        <w:t>，其中，顺义、通州成交均价同比降幅较大，均在</w:t>
      </w:r>
      <w:r w:rsidRPr="00F631FB">
        <w:rPr>
          <w:rFonts w:ascii="Arial" w:eastAsia="仿宋_GB2312" w:hAnsi="Arial" w:cs="Arial" w:hint="eastAsia"/>
          <w:bCs/>
          <w:sz w:val="28"/>
          <w:szCs w:val="28"/>
        </w:rPr>
        <w:t>15%</w:t>
      </w:r>
      <w:r w:rsidRPr="00F631FB">
        <w:rPr>
          <w:rFonts w:ascii="Arial" w:eastAsia="仿宋_GB2312" w:hAnsi="Arial" w:cs="Arial" w:hint="eastAsia"/>
          <w:bCs/>
          <w:sz w:val="28"/>
          <w:szCs w:val="28"/>
        </w:rPr>
        <w:t>及以上。</w:t>
      </w:r>
    </w:p>
    <w:p w14:paraId="10EACD4F" w14:textId="77777777" w:rsidR="002C3ABF" w:rsidRPr="00F631FB" w:rsidRDefault="002C3ABF" w:rsidP="002C3ABF">
      <w:pPr>
        <w:widowControl/>
        <w:adjustRightInd/>
        <w:spacing w:line="360" w:lineRule="auto"/>
        <w:jc w:val="both"/>
        <w:textAlignment w:val="auto"/>
        <w:rPr>
          <w:rFonts w:ascii="Arial" w:eastAsia="仿宋_GB2312" w:hAnsi="Arial" w:cs="Arial"/>
          <w:bCs/>
          <w:sz w:val="28"/>
          <w:szCs w:val="28"/>
        </w:rPr>
      </w:pPr>
      <w:r w:rsidRPr="00F631FB">
        <w:rPr>
          <w:noProof/>
        </w:rPr>
        <w:drawing>
          <wp:inline distT="0" distB="0" distL="0" distR="0" wp14:anchorId="6B0A1348" wp14:editId="7C92B075">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1AD304FA"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）存量房住宅市场</w:t>
      </w:r>
    </w:p>
    <w:p w14:paraId="2C72A3E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）市场运行状况</w:t>
      </w:r>
    </w:p>
    <w:p w14:paraId="45073195" w14:textId="2DDF1B03" w:rsidR="002C3ABF" w:rsidRPr="00F631FB" w:rsidRDefault="005424B1"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一</w:t>
      </w:r>
      <w:r w:rsidR="002C3ABF" w:rsidRPr="00F631FB">
        <w:rPr>
          <w:rFonts w:ascii="Arial" w:eastAsia="仿宋_GB2312" w:hAnsi="Arial" w:hint="eastAsia"/>
          <w:bCs/>
          <w:sz w:val="28"/>
          <w:szCs w:val="28"/>
        </w:rPr>
        <w:t>季度北京二手房成交量走高，累计成交套数约</w:t>
      </w:r>
      <w:r w:rsidR="002C3ABF" w:rsidRPr="00F631FB">
        <w:rPr>
          <w:rFonts w:ascii="Arial" w:eastAsia="仿宋_GB2312" w:hAnsi="Arial" w:hint="eastAsia"/>
          <w:bCs/>
          <w:sz w:val="28"/>
          <w:szCs w:val="28"/>
        </w:rPr>
        <w:t>5.19</w:t>
      </w:r>
      <w:r w:rsidR="002C3ABF" w:rsidRPr="00F631FB">
        <w:rPr>
          <w:rFonts w:ascii="Arial" w:eastAsia="仿宋_GB2312" w:hAnsi="Arial" w:hint="eastAsia"/>
          <w:bCs/>
          <w:sz w:val="28"/>
          <w:szCs w:val="28"/>
        </w:rPr>
        <w:t>万套；二季度在新入市项目价格走高、部</w:t>
      </w:r>
      <w:proofErr w:type="gramStart"/>
      <w:r w:rsidR="002C3ABF" w:rsidRPr="00F631FB">
        <w:rPr>
          <w:rFonts w:ascii="Arial" w:eastAsia="仿宋_GB2312" w:hAnsi="Arial" w:hint="eastAsia"/>
          <w:bCs/>
          <w:sz w:val="28"/>
          <w:szCs w:val="28"/>
        </w:rPr>
        <w:t>分片区</w:t>
      </w:r>
      <w:proofErr w:type="gramEnd"/>
      <w:r w:rsidR="002C3ABF" w:rsidRPr="00F631FB">
        <w:rPr>
          <w:rFonts w:ascii="Arial" w:eastAsia="仿宋_GB2312" w:hAnsi="Arial" w:hint="eastAsia"/>
          <w:bCs/>
          <w:sz w:val="28"/>
          <w:szCs w:val="28"/>
        </w:rPr>
        <w:t>新房供应减少等因素综合影响下，</w:t>
      </w:r>
      <w:proofErr w:type="gramStart"/>
      <w:r w:rsidR="002C3ABF" w:rsidRPr="00F631FB">
        <w:rPr>
          <w:rFonts w:ascii="Arial" w:eastAsia="仿宋_GB2312" w:hAnsi="Arial" w:hint="eastAsia"/>
          <w:bCs/>
          <w:sz w:val="28"/>
          <w:szCs w:val="28"/>
        </w:rPr>
        <w:t>部分刚需被挤向</w:t>
      </w:r>
      <w:proofErr w:type="gramEnd"/>
      <w:r w:rsidR="002C3ABF" w:rsidRPr="00F631FB">
        <w:rPr>
          <w:rFonts w:ascii="Arial" w:eastAsia="仿宋_GB2312" w:hAnsi="Arial" w:hint="eastAsia"/>
          <w:bCs/>
          <w:sz w:val="28"/>
          <w:szCs w:val="28"/>
        </w:rPr>
        <w:t>二手房市场，助</w:t>
      </w:r>
      <w:proofErr w:type="gramStart"/>
      <w:r w:rsidR="002C3ABF" w:rsidRPr="00F631FB">
        <w:rPr>
          <w:rFonts w:ascii="Arial" w:eastAsia="仿宋_GB2312" w:hAnsi="Arial" w:hint="eastAsia"/>
          <w:bCs/>
          <w:sz w:val="28"/>
          <w:szCs w:val="28"/>
        </w:rPr>
        <w:t>推成交</w:t>
      </w:r>
      <w:proofErr w:type="gramEnd"/>
      <w:r w:rsidR="002C3ABF" w:rsidRPr="00F631FB">
        <w:rPr>
          <w:rFonts w:ascii="Arial" w:eastAsia="仿宋_GB2312" w:hAnsi="Arial" w:hint="eastAsia"/>
          <w:bCs/>
          <w:sz w:val="28"/>
          <w:szCs w:val="28"/>
        </w:rPr>
        <w:t>规模继续保持高位运行。整体来看，上半年二手房累计成交</w:t>
      </w:r>
      <w:r w:rsidR="002C3ABF" w:rsidRPr="00F631FB">
        <w:rPr>
          <w:rFonts w:ascii="Arial" w:eastAsia="仿宋_GB2312" w:hAnsi="Arial" w:hint="eastAsia"/>
          <w:bCs/>
          <w:sz w:val="28"/>
          <w:szCs w:val="28"/>
        </w:rPr>
        <w:t>10.88</w:t>
      </w:r>
      <w:r w:rsidR="002C3ABF" w:rsidRPr="00F631FB">
        <w:rPr>
          <w:rFonts w:ascii="Arial" w:eastAsia="仿宋_GB2312" w:hAnsi="Arial" w:hint="eastAsia"/>
          <w:bCs/>
          <w:sz w:val="28"/>
          <w:szCs w:val="28"/>
        </w:rPr>
        <w:t>万套，同比上涨</w:t>
      </w:r>
      <w:r w:rsidR="002C3ABF" w:rsidRPr="00F631FB">
        <w:rPr>
          <w:rFonts w:ascii="Arial" w:eastAsia="仿宋_GB2312" w:hAnsi="Arial" w:hint="eastAsia"/>
          <w:bCs/>
          <w:sz w:val="28"/>
          <w:szCs w:val="28"/>
        </w:rPr>
        <w:t>69%</w:t>
      </w:r>
      <w:r w:rsidR="002C3ABF" w:rsidRPr="00F631FB">
        <w:rPr>
          <w:rFonts w:ascii="Arial" w:eastAsia="仿宋_GB2312" w:hAnsi="Arial" w:hint="eastAsia"/>
          <w:bCs/>
          <w:sz w:val="28"/>
          <w:szCs w:val="28"/>
        </w:rPr>
        <w:t>，创近五年同期新高。</w:t>
      </w:r>
    </w:p>
    <w:p w14:paraId="4005F859"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上半年北京二手房成交均价约为</w:t>
      </w:r>
      <w:r w:rsidRPr="00F631FB">
        <w:rPr>
          <w:rFonts w:ascii="Arial" w:eastAsia="仿宋_GB2312" w:hAnsi="Arial" w:hint="eastAsia"/>
          <w:bCs/>
          <w:sz w:val="28"/>
          <w:szCs w:val="28"/>
        </w:rPr>
        <w:t>60132</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平方米，同比增长</w:t>
      </w:r>
      <w:r w:rsidRPr="00F631FB">
        <w:rPr>
          <w:rFonts w:ascii="Arial" w:eastAsia="仿宋_GB2312" w:hAnsi="Arial" w:hint="eastAsia"/>
          <w:bCs/>
          <w:sz w:val="28"/>
          <w:szCs w:val="28"/>
        </w:rPr>
        <w:t>8%</w:t>
      </w:r>
      <w:r w:rsidRPr="00F631FB">
        <w:rPr>
          <w:rFonts w:ascii="Arial" w:eastAsia="仿宋_GB2312" w:hAnsi="Arial" w:hint="eastAsia"/>
          <w:bCs/>
          <w:sz w:val="28"/>
          <w:szCs w:val="28"/>
        </w:rPr>
        <w:t>。在信贷收紧、监管收紧、新房增加等综合影响下，预计未来二手房市场成交热度将有所下降，价格或将趋于平稳。</w:t>
      </w:r>
    </w:p>
    <w:p w14:paraId="4015324B" w14:textId="77777777" w:rsidR="002C3ABF" w:rsidRPr="00F631FB" w:rsidRDefault="002C3ABF" w:rsidP="002C3ABF">
      <w:pPr>
        <w:tabs>
          <w:tab w:val="left" w:pos="426"/>
        </w:tabs>
        <w:overflowPunct w:val="0"/>
        <w:spacing w:line="360" w:lineRule="auto"/>
        <w:jc w:val="both"/>
        <w:textAlignment w:val="auto"/>
        <w:rPr>
          <w:rFonts w:ascii="Arial" w:eastAsia="仿宋_GB2312" w:hAnsi="Arial"/>
          <w:bCs/>
          <w:sz w:val="28"/>
          <w:szCs w:val="28"/>
        </w:rPr>
      </w:pPr>
      <w:r w:rsidRPr="00F631FB">
        <w:rPr>
          <w:noProof/>
        </w:rPr>
        <w:lastRenderedPageBreak/>
        <w:drawing>
          <wp:inline distT="0" distB="0" distL="0" distR="0" wp14:anchorId="228869B9" wp14:editId="664CA35D">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0837376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）各区县统计</w:t>
      </w:r>
    </w:p>
    <w:p w14:paraId="4955EB59"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分区域来看，西城成交价格最高，达</w:t>
      </w:r>
      <w:r w:rsidRPr="00F631FB">
        <w:rPr>
          <w:rFonts w:ascii="Arial" w:eastAsia="仿宋_GB2312" w:hAnsi="Arial" w:hint="eastAsia"/>
          <w:bCs/>
          <w:sz w:val="28"/>
          <w:szCs w:val="28"/>
        </w:rPr>
        <w:t>114680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平方米，其次为东城区和海淀区，分别为</w:t>
      </w:r>
      <w:r w:rsidRPr="00F631FB">
        <w:rPr>
          <w:rFonts w:ascii="Arial" w:eastAsia="仿宋_GB2312" w:hAnsi="Arial" w:hint="eastAsia"/>
          <w:bCs/>
          <w:sz w:val="28"/>
          <w:szCs w:val="28"/>
        </w:rPr>
        <w:t>94420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平方米和</w:t>
      </w:r>
      <w:r w:rsidRPr="00F631FB">
        <w:rPr>
          <w:rFonts w:ascii="Arial" w:eastAsia="仿宋_GB2312" w:hAnsi="Arial" w:hint="eastAsia"/>
          <w:bCs/>
          <w:sz w:val="28"/>
          <w:szCs w:val="28"/>
        </w:rPr>
        <w:t>88045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平方米；朝阳、海淀二手房成交规模较大，成交面积均超过</w:t>
      </w:r>
      <w:r w:rsidRPr="00F631FB">
        <w:rPr>
          <w:rFonts w:ascii="Arial" w:eastAsia="仿宋_GB2312" w:hAnsi="Arial" w:hint="eastAsia"/>
          <w:bCs/>
          <w:sz w:val="28"/>
          <w:szCs w:val="28"/>
        </w:rPr>
        <w:t>100</w:t>
      </w:r>
      <w:r w:rsidRPr="00F631FB">
        <w:rPr>
          <w:rFonts w:ascii="Arial" w:eastAsia="仿宋_GB2312" w:hAnsi="Arial" w:hint="eastAsia"/>
          <w:bCs/>
          <w:sz w:val="28"/>
          <w:szCs w:val="28"/>
        </w:rPr>
        <w:t>万平方米，其中朝阳区成交量达</w:t>
      </w:r>
      <w:r w:rsidRPr="00F631FB">
        <w:rPr>
          <w:rFonts w:ascii="Arial" w:eastAsia="仿宋_GB2312" w:hAnsi="Arial" w:hint="eastAsia"/>
          <w:bCs/>
          <w:sz w:val="28"/>
          <w:szCs w:val="28"/>
        </w:rPr>
        <w:t>213.69</w:t>
      </w:r>
      <w:r w:rsidRPr="00F631FB">
        <w:rPr>
          <w:rFonts w:ascii="Arial" w:eastAsia="仿宋_GB2312" w:hAnsi="Arial" w:hint="eastAsia"/>
          <w:bCs/>
          <w:sz w:val="28"/>
          <w:szCs w:val="28"/>
        </w:rPr>
        <w:t>万平方米，居各区第一位；海淀、朝阳、东城及丰台成交规模同比涨幅较大，涨幅均超</w:t>
      </w:r>
      <w:r w:rsidRPr="00F631FB">
        <w:rPr>
          <w:rFonts w:ascii="Arial" w:eastAsia="仿宋_GB2312" w:hAnsi="Arial" w:hint="eastAsia"/>
          <w:bCs/>
          <w:sz w:val="28"/>
          <w:szCs w:val="28"/>
        </w:rPr>
        <w:t>60%</w:t>
      </w:r>
      <w:r w:rsidRPr="00F631FB">
        <w:rPr>
          <w:rFonts w:ascii="Arial" w:eastAsia="仿宋_GB2312" w:hAnsi="Arial" w:hint="eastAsia"/>
          <w:bCs/>
          <w:sz w:val="28"/>
          <w:szCs w:val="28"/>
        </w:rPr>
        <w:t>。</w:t>
      </w:r>
    </w:p>
    <w:p w14:paraId="00328942" w14:textId="77777777" w:rsidR="002C3ABF" w:rsidRPr="00F631FB" w:rsidRDefault="002C3ABF" w:rsidP="002C3ABF">
      <w:pPr>
        <w:tabs>
          <w:tab w:val="left" w:pos="426"/>
        </w:tabs>
        <w:overflowPunct w:val="0"/>
        <w:spacing w:line="360" w:lineRule="auto"/>
        <w:jc w:val="center"/>
        <w:textAlignment w:val="auto"/>
        <w:rPr>
          <w:noProof/>
        </w:rPr>
      </w:pPr>
      <w:r w:rsidRPr="00F631FB">
        <w:rPr>
          <w:noProof/>
        </w:rPr>
        <w:drawing>
          <wp:inline distT="0" distB="0" distL="0" distR="0" wp14:anchorId="252419BA" wp14:editId="74FBC078">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2DC846E0"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）产业政策</w:t>
      </w:r>
    </w:p>
    <w:p w14:paraId="7753C50F"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全国政策：</w:t>
      </w:r>
    </w:p>
    <w:p w14:paraId="63BBB5D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F631FB">
        <w:rPr>
          <w:rFonts w:ascii="Arial" w:eastAsia="仿宋_GB2312" w:hAnsi="Arial" w:hint="eastAsia"/>
          <w:bCs/>
          <w:sz w:val="28"/>
          <w:szCs w:val="28"/>
        </w:rPr>
        <w:t>2021</w:t>
      </w:r>
      <w:r w:rsidRPr="00F631FB">
        <w:rPr>
          <w:rFonts w:ascii="Arial" w:eastAsia="仿宋_GB2312" w:hAnsi="Arial" w:hint="eastAsia"/>
          <w:bCs/>
          <w:sz w:val="28"/>
          <w:szCs w:val="28"/>
        </w:rPr>
        <w:t>年“房住不炒”总基调不变，短期调控政策仍将保持连续性和稳定性，整个政策环境的松紧程度仍将体现在因城施策方面。</w:t>
      </w:r>
    </w:p>
    <w:p w14:paraId="333B56B7"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月底，按照自然资源</w:t>
      </w:r>
      <w:proofErr w:type="gramStart"/>
      <w:r w:rsidRPr="00F631FB">
        <w:rPr>
          <w:rFonts w:ascii="Arial" w:eastAsia="仿宋_GB2312" w:hAnsi="Arial" w:hint="eastAsia"/>
          <w:bCs/>
          <w:sz w:val="28"/>
          <w:szCs w:val="28"/>
        </w:rPr>
        <w:t>部住宅</w:t>
      </w:r>
      <w:proofErr w:type="gramEnd"/>
      <w:r w:rsidRPr="00F631FB">
        <w:rPr>
          <w:rFonts w:ascii="Arial" w:eastAsia="仿宋_GB2312" w:hAnsi="Arial" w:hint="eastAsia"/>
          <w:bCs/>
          <w:sz w:val="28"/>
          <w:szCs w:val="28"/>
        </w:rPr>
        <w:t>用地分类调控文件要求，</w:t>
      </w:r>
      <w:r w:rsidRPr="00F631FB">
        <w:rPr>
          <w:rFonts w:ascii="Arial" w:eastAsia="仿宋_GB2312" w:hAnsi="Arial" w:hint="eastAsia"/>
          <w:bCs/>
          <w:sz w:val="28"/>
          <w:szCs w:val="28"/>
        </w:rPr>
        <w:t>22</w:t>
      </w:r>
      <w:r w:rsidRPr="00F631FB">
        <w:rPr>
          <w:rFonts w:ascii="Arial" w:eastAsia="仿宋_GB2312" w:hAnsi="Arial" w:hint="eastAsia"/>
          <w:bCs/>
          <w:sz w:val="28"/>
          <w:szCs w:val="28"/>
        </w:rPr>
        <w:t>个重</w:t>
      </w:r>
      <w:r w:rsidRPr="00F631FB">
        <w:rPr>
          <w:rFonts w:ascii="Arial" w:eastAsia="仿宋_GB2312" w:hAnsi="Arial" w:hint="eastAsia"/>
          <w:bCs/>
          <w:sz w:val="28"/>
          <w:szCs w:val="28"/>
        </w:rPr>
        <w:lastRenderedPageBreak/>
        <w:t>点城市实现“两集中”，</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年发布住宅用地公告不能超过</w:t>
      </w:r>
      <w:r w:rsidRPr="00F631FB">
        <w:rPr>
          <w:rFonts w:ascii="Arial" w:eastAsia="仿宋_GB2312" w:hAnsi="Arial" w:hint="eastAsia"/>
          <w:bCs/>
          <w:sz w:val="28"/>
          <w:szCs w:val="28"/>
        </w:rPr>
        <w:t>3</w:t>
      </w:r>
      <w:r w:rsidRPr="00F631FB">
        <w:rPr>
          <w:rFonts w:ascii="Arial" w:eastAsia="仿宋_GB2312" w:hAnsi="Arial" w:hint="eastAsia"/>
          <w:bCs/>
          <w:sz w:val="28"/>
          <w:szCs w:val="28"/>
        </w:rPr>
        <w:t>次。</w:t>
      </w:r>
    </w:p>
    <w:p w14:paraId="067A760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日，全国人大通过《中华人民共和国国民经济和社会发展第十四个五年规划和</w:t>
      </w:r>
      <w:r w:rsidRPr="00F631FB">
        <w:rPr>
          <w:rFonts w:ascii="Arial" w:eastAsia="仿宋_GB2312" w:hAnsi="Arial" w:hint="eastAsia"/>
          <w:bCs/>
          <w:sz w:val="28"/>
          <w:szCs w:val="28"/>
        </w:rPr>
        <w:t>2035</w:t>
      </w:r>
      <w:r w:rsidRPr="00F631FB">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F631FB">
        <w:rPr>
          <w:rFonts w:ascii="Arial" w:eastAsia="仿宋_GB2312" w:hAnsi="Arial" w:hint="eastAsia"/>
          <w:bCs/>
          <w:sz w:val="28"/>
          <w:szCs w:val="28"/>
        </w:rPr>
        <w:t>2016</w:t>
      </w:r>
      <w:r w:rsidRPr="00F631FB">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230E082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26</w:t>
      </w:r>
      <w:r w:rsidRPr="00F631FB">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F631FB">
        <w:rPr>
          <w:rFonts w:ascii="Arial" w:eastAsia="仿宋_GB2312" w:hAnsi="Arial" w:hint="eastAsia"/>
          <w:bCs/>
          <w:sz w:val="28"/>
          <w:szCs w:val="28"/>
        </w:rPr>
        <w:t>3</w:t>
      </w:r>
      <w:r w:rsidRPr="00F631FB">
        <w:rPr>
          <w:rFonts w:ascii="Arial" w:eastAsia="仿宋_GB2312" w:hAnsi="Arial" w:hint="eastAsia"/>
          <w:bCs/>
          <w:sz w:val="28"/>
          <w:szCs w:val="28"/>
        </w:rPr>
        <w:t>年的经营用途贷款进一步加强内部管理，确保资金真正用于企业经营。四是加强贷款抵押物管理。要合理把握贷款抵押成数，</w:t>
      </w:r>
      <w:r w:rsidRPr="00F631FB">
        <w:rPr>
          <w:rFonts w:ascii="Arial" w:eastAsia="仿宋_GB2312" w:hAnsi="Arial" w:hint="eastAsia"/>
          <w:bCs/>
          <w:sz w:val="28"/>
          <w:szCs w:val="28"/>
        </w:rPr>
        <w:lastRenderedPageBreak/>
        <w:t>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F631FB">
        <w:rPr>
          <w:rFonts w:ascii="Arial" w:eastAsia="仿宋_GB2312" w:hAnsi="Arial" w:hint="eastAsia"/>
          <w:bCs/>
          <w:sz w:val="28"/>
          <w:szCs w:val="28"/>
        </w:rPr>
        <w:t>房抵经营贷</w:t>
      </w:r>
      <w:proofErr w:type="gramEnd"/>
      <w:r w:rsidRPr="00F631FB">
        <w:rPr>
          <w:rFonts w:ascii="Arial" w:eastAsia="仿宋_GB2312" w:hAnsi="Arial" w:hint="eastAsia"/>
          <w:bCs/>
          <w:sz w:val="28"/>
          <w:szCs w:val="28"/>
        </w:rPr>
        <w:t>等金融产品的咨询和服务，不得诱导购房人违规使用经营用途资金。</w:t>
      </w:r>
    </w:p>
    <w:p w14:paraId="6C5BFA2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6</w:t>
      </w:r>
      <w:r w:rsidRPr="00F631FB">
        <w:rPr>
          <w:rFonts w:ascii="Arial" w:eastAsia="仿宋_GB2312" w:hAnsi="Arial" w:hint="eastAsia"/>
          <w:bCs/>
          <w:sz w:val="28"/>
          <w:szCs w:val="28"/>
        </w:rPr>
        <w:t>月</w:t>
      </w:r>
      <w:r w:rsidRPr="00F631FB">
        <w:rPr>
          <w:rFonts w:ascii="Arial" w:eastAsia="仿宋_GB2312" w:hAnsi="Arial" w:hint="eastAsia"/>
          <w:bCs/>
          <w:sz w:val="28"/>
          <w:szCs w:val="28"/>
        </w:rPr>
        <w:t>1</w:t>
      </w:r>
      <w:r w:rsidRPr="00F631FB">
        <w:rPr>
          <w:rFonts w:ascii="Arial" w:eastAsia="仿宋_GB2312" w:hAnsi="Arial" w:hint="eastAsia"/>
          <w:bCs/>
          <w:sz w:val="28"/>
          <w:szCs w:val="28"/>
        </w:rPr>
        <w:t>日中国银保监会召开新闻发布会，在回答记者提问环节中强调，在银行业金融机构房地产贷款集中</w:t>
      </w:r>
      <w:proofErr w:type="gramStart"/>
      <w:r w:rsidRPr="00F631FB">
        <w:rPr>
          <w:rFonts w:ascii="Arial" w:eastAsia="仿宋_GB2312" w:hAnsi="Arial" w:hint="eastAsia"/>
          <w:bCs/>
          <w:sz w:val="28"/>
          <w:szCs w:val="28"/>
        </w:rPr>
        <w:t>度管理</w:t>
      </w:r>
      <w:proofErr w:type="gramEnd"/>
      <w:r w:rsidRPr="00F631FB">
        <w:rPr>
          <w:rFonts w:ascii="Arial" w:eastAsia="仿宋_GB2312" w:hAnsi="Arial" w:hint="eastAsia"/>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F631FB">
        <w:rPr>
          <w:rFonts w:ascii="Arial" w:eastAsia="仿宋_GB2312" w:hAnsi="Arial" w:hint="eastAsia"/>
          <w:bCs/>
          <w:sz w:val="28"/>
          <w:szCs w:val="28"/>
        </w:rPr>
        <w:t>占比较</w:t>
      </w:r>
      <w:proofErr w:type="gramEnd"/>
      <w:r w:rsidRPr="00F631FB">
        <w:rPr>
          <w:rFonts w:ascii="Arial" w:eastAsia="仿宋_GB2312" w:hAnsi="Arial" w:hint="eastAsia"/>
          <w:bCs/>
          <w:sz w:val="28"/>
          <w:szCs w:val="28"/>
        </w:rPr>
        <w:t>高的银行实施名单制管理，督促这些银行落实房地产金融调控要求，合理控制房地产贷款增速。</w:t>
      </w:r>
    </w:p>
    <w:p w14:paraId="1F980A7A"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地方政策：</w:t>
      </w:r>
    </w:p>
    <w:p w14:paraId="26D6A43E"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年上半年，北京精准调控纵深推进，调整土地供应结构，构建房地联动、一地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策机制，同时强化市场监管，严查经营贷、首付贷，打击渲染、炒作等行为，严格</w:t>
      </w:r>
      <w:proofErr w:type="gramStart"/>
      <w:r w:rsidRPr="00F631FB">
        <w:rPr>
          <w:rFonts w:ascii="Arial" w:eastAsia="仿宋_GB2312" w:hAnsi="Arial" w:hint="eastAsia"/>
          <w:bCs/>
          <w:sz w:val="28"/>
          <w:szCs w:val="28"/>
        </w:rPr>
        <w:t>执行多校划片</w:t>
      </w:r>
      <w:proofErr w:type="gramEnd"/>
      <w:r w:rsidRPr="00F631FB">
        <w:rPr>
          <w:rFonts w:ascii="Arial" w:eastAsia="仿宋_GB2312" w:hAnsi="Arial" w:hint="eastAsia"/>
          <w:bCs/>
          <w:sz w:val="28"/>
          <w:szCs w:val="28"/>
        </w:rPr>
        <w:t>、派位入学政策，并坚决遏制、精准打击部分投机性需求恶意炒作</w:t>
      </w:r>
      <w:proofErr w:type="gramStart"/>
      <w:r w:rsidRPr="00F631FB">
        <w:rPr>
          <w:rFonts w:ascii="Arial" w:eastAsia="仿宋_GB2312" w:hAnsi="Arial" w:hint="eastAsia"/>
          <w:bCs/>
          <w:sz w:val="28"/>
          <w:szCs w:val="28"/>
        </w:rPr>
        <w:t>学区房</w:t>
      </w:r>
      <w:proofErr w:type="gramEnd"/>
      <w:r w:rsidRPr="00F631FB">
        <w:rPr>
          <w:rFonts w:ascii="Arial" w:eastAsia="仿宋_GB2312" w:hAnsi="Arial" w:hint="eastAsia"/>
          <w:bCs/>
          <w:sz w:val="28"/>
          <w:szCs w:val="28"/>
        </w:rPr>
        <w:t>行为。</w:t>
      </w:r>
    </w:p>
    <w:p w14:paraId="1367A1A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5</w:t>
      </w:r>
      <w:r w:rsidRPr="00F631FB">
        <w:rPr>
          <w:rFonts w:ascii="Arial" w:eastAsia="仿宋_GB2312" w:hAnsi="Arial" w:hint="eastAsia"/>
          <w:bCs/>
          <w:sz w:val="28"/>
          <w:szCs w:val="28"/>
        </w:rPr>
        <w:t>日，北京市住建委等部门联合印发了《关于进一步加强全市集体土地租赁住房规划建设管理的意见》。</w:t>
      </w:r>
    </w:p>
    <w:p w14:paraId="09B1A0A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日，北京市住房和城乡建设委员会发布关于对《北京市租赁住房建设导则（试行）》（征求意见稿）公开征集意见的公告。在中央提</w:t>
      </w:r>
      <w:r w:rsidRPr="00F631FB">
        <w:rPr>
          <w:rFonts w:ascii="Arial" w:eastAsia="仿宋_GB2312" w:hAnsi="Arial" w:hint="eastAsia"/>
          <w:bCs/>
          <w:sz w:val="28"/>
          <w:szCs w:val="28"/>
        </w:rPr>
        <w:lastRenderedPageBreak/>
        <w:t>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F631FB">
        <w:rPr>
          <w:rFonts w:ascii="Arial" w:eastAsia="仿宋_GB2312" w:hAnsi="Arial" w:hint="eastAsia"/>
          <w:bCs/>
          <w:sz w:val="28"/>
          <w:szCs w:val="28"/>
        </w:rPr>
        <w:t>稿发布</w:t>
      </w:r>
      <w:proofErr w:type="gramEnd"/>
      <w:r w:rsidRPr="00F631FB">
        <w:rPr>
          <w:rFonts w:ascii="Arial" w:eastAsia="仿宋_GB2312" w:hAnsi="Arial" w:hint="eastAsia"/>
          <w:bCs/>
          <w:sz w:val="28"/>
          <w:szCs w:val="28"/>
        </w:rPr>
        <w:t>后，将有助于政治集中式租赁住房的市场乱象，规范行业的建设标准，更好地满足不同租赁群体的租住需求。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20</w:t>
      </w:r>
      <w:r w:rsidRPr="00F631FB">
        <w:rPr>
          <w:rFonts w:ascii="Arial" w:eastAsia="仿宋_GB2312" w:hAnsi="Arial" w:hint="eastAsia"/>
          <w:bCs/>
          <w:sz w:val="28"/>
          <w:szCs w:val="28"/>
        </w:rPr>
        <w:t>日，北京市住房和城乡建设委员会就《导则》</w:t>
      </w:r>
      <w:proofErr w:type="gramStart"/>
      <w:r w:rsidRPr="00F631FB">
        <w:rPr>
          <w:rFonts w:ascii="Arial" w:eastAsia="仿宋_GB2312" w:hAnsi="Arial" w:hint="eastAsia"/>
          <w:bCs/>
          <w:sz w:val="28"/>
          <w:szCs w:val="28"/>
        </w:rPr>
        <w:t>意见稿向社会</w:t>
      </w:r>
      <w:proofErr w:type="gramEnd"/>
      <w:r w:rsidRPr="00F631FB">
        <w:rPr>
          <w:rFonts w:ascii="Arial" w:eastAsia="仿宋_GB2312" w:hAnsi="Arial" w:hint="eastAsia"/>
          <w:bCs/>
          <w:sz w:val="28"/>
          <w:szCs w:val="28"/>
        </w:rPr>
        <w:t>公开征集的意见进行反馈，采纳了部分意见建议并对《导则》进行了相应的调整。</w:t>
      </w:r>
    </w:p>
    <w:p w14:paraId="7E6CA20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w:t>
      </w:r>
      <w:r w:rsidRPr="00F631FB">
        <w:rPr>
          <w:rFonts w:ascii="Arial" w:eastAsia="仿宋_GB2312" w:hAnsi="Arial" w:hint="eastAsia"/>
          <w:bCs/>
          <w:sz w:val="28"/>
          <w:szCs w:val="28"/>
        </w:rPr>
        <w:t>日，北京发布《关于规范本市住房租赁企业经营活动的通知》，住房租赁企业向承租人预收的租金数额原则上不得超过</w:t>
      </w:r>
      <w:r w:rsidRPr="00F631FB">
        <w:rPr>
          <w:rFonts w:ascii="Arial" w:eastAsia="仿宋_GB2312" w:hAnsi="Arial" w:hint="eastAsia"/>
          <w:bCs/>
          <w:sz w:val="28"/>
          <w:szCs w:val="28"/>
        </w:rPr>
        <w:t>3</w:t>
      </w:r>
      <w:r w:rsidRPr="00F631FB">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sidRPr="00F631FB">
        <w:rPr>
          <w:rFonts w:ascii="Arial" w:eastAsia="仿宋_GB2312" w:hAnsi="Arial" w:hint="eastAsia"/>
          <w:bCs/>
          <w:sz w:val="28"/>
          <w:szCs w:val="28"/>
        </w:rPr>
        <w:t>1</w:t>
      </w:r>
      <w:r w:rsidRPr="00F631FB">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sidRPr="00F631FB">
        <w:rPr>
          <w:rFonts w:ascii="Arial" w:eastAsia="仿宋_GB2312" w:hAnsi="Arial" w:hint="eastAsia"/>
          <w:bCs/>
          <w:sz w:val="28"/>
          <w:szCs w:val="28"/>
        </w:rPr>
        <w:t>管控了三种</w:t>
      </w:r>
      <w:proofErr w:type="gramEnd"/>
      <w:r w:rsidRPr="00F631FB">
        <w:rPr>
          <w:rFonts w:ascii="Arial" w:eastAsia="仿宋_GB2312" w:hAnsi="Arial" w:hint="eastAsia"/>
          <w:bCs/>
          <w:sz w:val="28"/>
          <w:szCs w:val="28"/>
        </w:rPr>
        <w:t>资金，包括租金、押金和首付贷资金。</w:t>
      </w:r>
    </w:p>
    <w:p w14:paraId="28908FFB"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10</w:t>
      </w:r>
      <w:r w:rsidRPr="00F631FB">
        <w:rPr>
          <w:rFonts w:ascii="Arial" w:eastAsia="仿宋_GB2312" w:hAnsi="Arial" w:hint="eastAsia"/>
          <w:bCs/>
          <w:sz w:val="28"/>
          <w:szCs w:val="28"/>
        </w:rPr>
        <w:t>日，北京银保监局、人行营业管理部发布《关于加强个人经营性贷款管理</w:t>
      </w:r>
      <w:r w:rsidRPr="00F631FB">
        <w:rPr>
          <w:rFonts w:ascii="Arial" w:eastAsia="仿宋_GB2312" w:hAnsi="Arial" w:hint="eastAsia"/>
          <w:bCs/>
          <w:sz w:val="28"/>
          <w:szCs w:val="28"/>
        </w:rPr>
        <w:t xml:space="preserve"> </w:t>
      </w:r>
      <w:r w:rsidRPr="00F631FB">
        <w:rPr>
          <w:rFonts w:ascii="Arial" w:eastAsia="仿宋_GB2312" w:hAnsi="Arial" w:hint="eastAsia"/>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F631FB">
        <w:rPr>
          <w:rFonts w:ascii="Arial" w:eastAsia="仿宋_GB2312" w:hAnsi="Arial" w:hint="eastAsia"/>
          <w:bCs/>
          <w:sz w:val="28"/>
          <w:szCs w:val="28"/>
        </w:rPr>
        <w:t>审慎向</w:t>
      </w:r>
      <w:proofErr w:type="gramEnd"/>
      <w:r w:rsidRPr="00F631FB">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CF054E4"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日，北京市住建委发布《北京市共有产权住房规划设计</w:t>
      </w:r>
      <w:r w:rsidRPr="00F631FB">
        <w:rPr>
          <w:rFonts w:ascii="Arial" w:eastAsia="仿宋_GB2312" w:hAnsi="Arial" w:hint="eastAsia"/>
          <w:bCs/>
          <w:sz w:val="28"/>
          <w:szCs w:val="28"/>
        </w:rPr>
        <w:lastRenderedPageBreak/>
        <w:t>宜居建设导则（</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年修订版）》（征求意见稿），对共有产权房的项目选址和套型面积等</w:t>
      </w:r>
      <w:r w:rsidRPr="00F631FB">
        <w:rPr>
          <w:rFonts w:ascii="Arial" w:eastAsia="仿宋_GB2312" w:hAnsi="Arial" w:hint="eastAsia"/>
          <w:bCs/>
          <w:sz w:val="28"/>
          <w:szCs w:val="28"/>
        </w:rPr>
        <w:t>11</w:t>
      </w:r>
      <w:r w:rsidRPr="00F631FB">
        <w:rPr>
          <w:rFonts w:ascii="Arial" w:eastAsia="仿宋_GB2312" w:hAnsi="Arial" w:hint="eastAsia"/>
          <w:bCs/>
          <w:sz w:val="28"/>
          <w:szCs w:val="28"/>
        </w:rPr>
        <w:t>个方面</w:t>
      </w:r>
      <w:proofErr w:type="gramStart"/>
      <w:r w:rsidRPr="00F631FB">
        <w:rPr>
          <w:rFonts w:ascii="Arial" w:eastAsia="仿宋_GB2312" w:hAnsi="Arial" w:hint="eastAsia"/>
          <w:bCs/>
          <w:sz w:val="28"/>
          <w:szCs w:val="28"/>
        </w:rPr>
        <w:t>作出</w:t>
      </w:r>
      <w:proofErr w:type="gramEnd"/>
      <w:r w:rsidRPr="00F631FB">
        <w:rPr>
          <w:rFonts w:ascii="Arial" w:eastAsia="仿宋_GB2312" w:hAnsi="Arial" w:hint="eastAsia"/>
          <w:bCs/>
          <w:sz w:val="28"/>
          <w:szCs w:val="28"/>
        </w:rPr>
        <w:t>新的修订。与原文件相比，修订版不仅放宽了中心城区共有产权房的套型面积上限，且</w:t>
      </w:r>
      <w:proofErr w:type="gramStart"/>
      <w:r w:rsidRPr="00F631FB">
        <w:rPr>
          <w:rFonts w:ascii="Arial" w:eastAsia="仿宋_GB2312" w:hAnsi="Arial" w:hint="eastAsia"/>
          <w:bCs/>
          <w:sz w:val="28"/>
          <w:szCs w:val="28"/>
        </w:rPr>
        <w:t>对于城六区</w:t>
      </w:r>
      <w:proofErr w:type="gramEnd"/>
      <w:r w:rsidRPr="00F631FB">
        <w:rPr>
          <w:rFonts w:ascii="Arial" w:eastAsia="仿宋_GB2312" w:hAnsi="Arial" w:hint="eastAsia"/>
          <w:bCs/>
          <w:sz w:val="28"/>
          <w:szCs w:val="28"/>
        </w:rPr>
        <w:t>以外的其他区，允许开发建设单位按市场调查合理确定共有产权房项目中大套型的比例。此次层数</w:t>
      </w:r>
      <w:r w:rsidRPr="00F631FB">
        <w:rPr>
          <w:rFonts w:ascii="Arial" w:eastAsia="仿宋_GB2312" w:hAnsi="Arial" w:hint="eastAsia"/>
          <w:bCs/>
          <w:sz w:val="28"/>
          <w:szCs w:val="28"/>
        </w:rPr>
        <w:t>+</w:t>
      </w:r>
      <w:r w:rsidRPr="00F631FB">
        <w:rPr>
          <w:rFonts w:ascii="Arial" w:eastAsia="仿宋_GB2312" w:hAnsi="Arial" w:hint="eastAsia"/>
          <w:bCs/>
          <w:sz w:val="28"/>
          <w:szCs w:val="28"/>
        </w:rPr>
        <w:t>套型建筑面积双重控制设计标准的修订，有利于</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AF59E52"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9</w:t>
      </w:r>
      <w:r w:rsidRPr="00F631FB">
        <w:rPr>
          <w:rFonts w:ascii="Arial" w:eastAsia="仿宋_GB2312" w:hAnsi="Arial" w:hint="eastAsia"/>
          <w:bCs/>
          <w:sz w:val="28"/>
          <w:szCs w:val="28"/>
        </w:rPr>
        <w:t>日，</w:t>
      </w:r>
      <w:proofErr w:type="gramStart"/>
      <w:r w:rsidRPr="00F631FB">
        <w:rPr>
          <w:rFonts w:ascii="Arial" w:eastAsia="仿宋_GB2312" w:hAnsi="Arial" w:hint="eastAsia"/>
          <w:bCs/>
          <w:sz w:val="28"/>
          <w:szCs w:val="28"/>
        </w:rPr>
        <w:t>北京发改委</w:t>
      </w:r>
      <w:proofErr w:type="gramEnd"/>
      <w:r w:rsidRPr="00F631FB">
        <w:rPr>
          <w:rFonts w:ascii="Arial" w:eastAsia="仿宋_GB2312" w:hAnsi="Arial" w:hint="eastAsia"/>
          <w:bCs/>
          <w:sz w:val="28"/>
          <w:szCs w:val="28"/>
        </w:rPr>
        <w:t>及</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联合发布《北京市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年度建设用地供地计划》。</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年度安排建设用地供应总量与</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年持平，住宅用地计划供应量较</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年供应计划增加</w:t>
      </w:r>
      <w:r w:rsidRPr="00F631FB">
        <w:rPr>
          <w:rFonts w:ascii="Arial" w:eastAsia="仿宋_GB2312" w:hAnsi="Arial" w:hint="eastAsia"/>
          <w:bCs/>
          <w:sz w:val="28"/>
          <w:szCs w:val="28"/>
        </w:rPr>
        <w:t>60</w:t>
      </w:r>
      <w:r w:rsidRPr="00F631FB">
        <w:rPr>
          <w:rFonts w:ascii="Arial" w:eastAsia="仿宋_GB2312" w:hAnsi="Arial" w:hint="eastAsia"/>
          <w:bCs/>
          <w:sz w:val="28"/>
          <w:szCs w:val="28"/>
        </w:rPr>
        <w:t>公顷，并且土地供应更像租赁住宅倾斜，占比由</w:t>
      </w:r>
      <w:r w:rsidRPr="00F631FB">
        <w:rPr>
          <w:rFonts w:ascii="Arial" w:eastAsia="仿宋_GB2312" w:hAnsi="Arial" w:hint="eastAsia"/>
          <w:bCs/>
          <w:sz w:val="28"/>
          <w:szCs w:val="28"/>
        </w:rPr>
        <w:t>2020</w:t>
      </w:r>
      <w:r w:rsidRPr="00F631FB">
        <w:rPr>
          <w:rFonts w:ascii="Arial" w:eastAsia="仿宋_GB2312" w:hAnsi="Arial" w:hint="eastAsia"/>
          <w:bCs/>
          <w:sz w:val="28"/>
          <w:szCs w:val="28"/>
        </w:rPr>
        <w:t>年的</w:t>
      </w:r>
      <w:r w:rsidRPr="00F631FB">
        <w:rPr>
          <w:rFonts w:ascii="Arial" w:eastAsia="仿宋_GB2312" w:hAnsi="Arial" w:hint="eastAsia"/>
          <w:bCs/>
          <w:sz w:val="28"/>
          <w:szCs w:val="28"/>
        </w:rPr>
        <w:t>13%</w:t>
      </w:r>
      <w:r w:rsidRPr="00F631FB">
        <w:rPr>
          <w:rFonts w:ascii="Arial" w:eastAsia="仿宋_GB2312" w:hAnsi="Arial" w:hint="eastAsia"/>
          <w:bCs/>
          <w:sz w:val="28"/>
          <w:szCs w:val="28"/>
        </w:rPr>
        <w:t>提高到</w:t>
      </w:r>
      <w:r w:rsidRPr="00F631FB">
        <w:rPr>
          <w:rFonts w:ascii="Arial" w:eastAsia="仿宋_GB2312" w:hAnsi="Arial" w:hint="eastAsia"/>
          <w:bCs/>
          <w:sz w:val="28"/>
          <w:szCs w:val="28"/>
        </w:rPr>
        <w:t>30%</w:t>
      </w:r>
      <w:r w:rsidRPr="00F631FB">
        <w:rPr>
          <w:rFonts w:ascii="Arial" w:eastAsia="仿宋_GB2312" w:hAnsi="Arial" w:hint="eastAsia"/>
          <w:bCs/>
          <w:sz w:val="28"/>
          <w:szCs w:val="28"/>
        </w:rPr>
        <w:t>。未来北京将继续大力发展租赁住房，积极解决来京人员的租住问题。</w:t>
      </w:r>
    </w:p>
    <w:p w14:paraId="7BC7946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23</w:t>
      </w:r>
      <w:r w:rsidRPr="00F631FB">
        <w:rPr>
          <w:rFonts w:ascii="Arial" w:eastAsia="仿宋_GB2312" w:hAnsi="Arial" w:hint="eastAsia"/>
          <w:bCs/>
          <w:sz w:val="28"/>
          <w:szCs w:val="28"/>
        </w:rPr>
        <w:t>日，北京银保监局发布消息称，涉嫌违规流入北京房地产市场的个人经营性贷款金额约</w:t>
      </w:r>
      <w:r w:rsidRPr="00F631FB">
        <w:rPr>
          <w:rFonts w:ascii="Arial" w:eastAsia="仿宋_GB2312" w:hAnsi="Arial" w:hint="eastAsia"/>
          <w:bCs/>
          <w:sz w:val="28"/>
          <w:szCs w:val="28"/>
        </w:rPr>
        <w:t>3.4</w:t>
      </w:r>
      <w:r w:rsidRPr="00F631FB">
        <w:rPr>
          <w:rFonts w:ascii="Arial" w:eastAsia="仿宋_GB2312" w:hAnsi="Arial" w:hint="eastAsia"/>
          <w:bCs/>
          <w:sz w:val="28"/>
          <w:szCs w:val="28"/>
        </w:rPr>
        <w:t>亿元，约占经营贷自查业务总量的</w:t>
      </w:r>
      <w:r w:rsidRPr="00F631FB">
        <w:rPr>
          <w:rFonts w:ascii="Arial" w:eastAsia="仿宋_GB2312" w:hAnsi="Arial" w:hint="eastAsia"/>
          <w:bCs/>
          <w:sz w:val="28"/>
          <w:szCs w:val="28"/>
        </w:rPr>
        <w:t>0.35%</w:t>
      </w:r>
      <w:r w:rsidRPr="00F631FB">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F631FB">
        <w:rPr>
          <w:rFonts w:ascii="Arial" w:eastAsia="仿宋_GB2312" w:hAnsi="Arial" w:hint="eastAsia"/>
          <w:bCs/>
          <w:sz w:val="28"/>
          <w:szCs w:val="28"/>
        </w:rPr>
        <w:t>4</w:t>
      </w:r>
      <w:r w:rsidRPr="00F631FB">
        <w:rPr>
          <w:rFonts w:ascii="Arial" w:eastAsia="仿宋_GB2312" w:hAnsi="Arial" w:hint="eastAsia"/>
          <w:bCs/>
          <w:sz w:val="28"/>
          <w:szCs w:val="28"/>
        </w:rPr>
        <w:t>家银行的行政处罚立案程序和调查取证工作。</w:t>
      </w:r>
    </w:p>
    <w:p w14:paraId="3295A48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4</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w:t>
      </w:r>
      <w:r w:rsidRPr="00F631FB">
        <w:rPr>
          <w:rFonts w:ascii="Arial" w:eastAsia="仿宋_GB2312" w:hAnsi="Arial" w:hint="eastAsia"/>
          <w:bCs/>
          <w:sz w:val="28"/>
          <w:szCs w:val="28"/>
        </w:rPr>
        <w:lastRenderedPageBreak/>
        <w:t>构、住房租赁企业及从业人员增强守法意识，自觉守法守</w:t>
      </w:r>
      <w:proofErr w:type="gramStart"/>
      <w:r w:rsidRPr="00F631FB">
        <w:rPr>
          <w:rFonts w:ascii="Arial" w:eastAsia="仿宋_GB2312" w:hAnsi="Arial" w:hint="eastAsia"/>
          <w:bCs/>
          <w:sz w:val="28"/>
          <w:szCs w:val="28"/>
        </w:rPr>
        <w:t>规</w:t>
      </w:r>
      <w:proofErr w:type="gramEnd"/>
      <w:r w:rsidRPr="00F631FB">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31D609B1"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）未来市场预期</w:t>
      </w:r>
    </w:p>
    <w:p w14:paraId="7B3E90A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sidRPr="00F631FB">
        <w:rPr>
          <w:rFonts w:ascii="Arial" w:eastAsia="仿宋_GB2312" w:hAnsi="Arial" w:hint="eastAsia"/>
          <w:bCs/>
          <w:sz w:val="28"/>
          <w:szCs w:val="28"/>
        </w:rPr>
        <w:t>限竞房等刚需</w:t>
      </w:r>
      <w:proofErr w:type="gramEnd"/>
      <w:r w:rsidRPr="00F631FB">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2A416B0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前两年成交的</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AB4DE11"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城市规划与发展目标</w:t>
      </w:r>
    </w:p>
    <w:p w14:paraId="77B7EDD1"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F631FB">
        <w:rPr>
          <w:rFonts w:ascii="Arial" w:eastAsia="仿宋_GB2312" w:hAnsi="Arial" w:hint="eastAsia"/>
          <w:bCs/>
          <w:sz w:val="28"/>
          <w:szCs w:val="28"/>
        </w:rPr>
        <w:t>疏解非首都</w:t>
      </w:r>
      <w:proofErr w:type="gramEnd"/>
      <w:r w:rsidRPr="00F631FB">
        <w:rPr>
          <w:rFonts w:ascii="Arial" w:eastAsia="仿宋_GB2312" w:hAnsi="Arial" w:hint="eastAsia"/>
          <w:bCs/>
          <w:sz w:val="28"/>
          <w:szCs w:val="28"/>
        </w:rPr>
        <w:t>功能为“牛鼻子”推动京津冀协同发展，以高水平对外开放打造国际合作和竞争新优势，统筹发展和安全，加快建设现代化经济</w:t>
      </w:r>
      <w:r w:rsidRPr="00F631FB">
        <w:rPr>
          <w:rFonts w:ascii="Arial" w:eastAsia="仿宋_GB2312" w:hAnsi="Arial" w:hint="eastAsia"/>
          <w:bCs/>
          <w:sz w:val="28"/>
          <w:szCs w:val="28"/>
        </w:rPr>
        <w:lastRenderedPageBreak/>
        <w:t>体系，率先探索构建新发展格局的有效路径，推进首都治理体系和治理能力现代化，实现经济行稳致远、社会安定和谐，为率先基本实现社会主义现代化开好局、起好步。</w:t>
      </w:r>
    </w:p>
    <w:p w14:paraId="662B5B3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F631FB">
        <w:rPr>
          <w:rFonts w:ascii="Arial" w:eastAsia="仿宋_GB2312" w:hAnsi="Arial" w:hint="eastAsia"/>
          <w:bCs/>
          <w:sz w:val="28"/>
          <w:szCs w:val="28"/>
        </w:rPr>
        <w:t>1.</w:t>
      </w:r>
      <w:r w:rsidRPr="00F631FB">
        <w:rPr>
          <w:rFonts w:ascii="Arial" w:eastAsia="仿宋_GB2312" w:hAnsi="Arial" w:hint="eastAsia"/>
          <w:bCs/>
          <w:sz w:val="28"/>
          <w:szCs w:val="28"/>
        </w:rPr>
        <w:t>聚焦中关村科学城，立足“一轴</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F631FB">
        <w:rPr>
          <w:rFonts w:ascii="Arial" w:eastAsia="仿宋_GB2312" w:hAnsi="Arial" w:hint="eastAsia"/>
          <w:bCs/>
          <w:sz w:val="28"/>
          <w:szCs w:val="28"/>
        </w:rPr>
        <w:t>搭建全</w:t>
      </w:r>
      <w:proofErr w:type="gramEnd"/>
      <w:r w:rsidRPr="00F631FB">
        <w:rPr>
          <w:rFonts w:ascii="Arial" w:eastAsia="仿宋_GB2312" w:hAnsi="Arial" w:hint="eastAsia"/>
          <w:bCs/>
          <w:sz w:val="28"/>
          <w:szCs w:val="28"/>
        </w:rPr>
        <w:t>链条、专业化、国际化的综合服务平台，持续优化国际化宜</w:t>
      </w:r>
      <w:proofErr w:type="gramStart"/>
      <w:r w:rsidRPr="00F631FB">
        <w:rPr>
          <w:rFonts w:ascii="Arial" w:eastAsia="仿宋_GB2312" w:hAnsi="Arial" w:hint="eastAsia"/>
          <w:bCs/>
          <w:sz w:val="28"/>
          <w:szCs w:val="28"/>
        </w:rPr>
        <w:t>居宜业</w:t>
      </w:r>
      <w:proofErr w:type="gramEnd"/>
      <w:r w:rsidRPr="00F631FB">
        <w:rPr>
          <w:rFonts w:ascii="Arial" w:eastAsia="仿宋_GB2312" w:hAnsi="Arial" w:hint="eastAsia"/>
          <w:bCs/>
          <w:sz w:val="28"/>
          <w:szCs w:val="28"/>
        </w:rPr>
        <w:t>环境，打造北京国际科技创新中心建设新的重要支撑和新增长极。</w:t>
      </w:r>
      <w:r w:rsidRPr="00F631FB">
        <w:rPr>
          <w:rFonts w:ascii="Arial" w:eastAsia="仿宋_GB2312" w:hAnsi="Arial" w:hint="eastAsia"/>
          <w:bCs/>
          <w:sz w:val="28"/>
          <w:szCs w:val="28"/>
        </w:rPr>
        <w:t>2.</w:t>
      </w:r>
      <w:r w:rsidRPr="00F631FB">
        <w:rPr>
          <w:rFonts w:ascii="Arial" w:eastAsia="仿宋_GB2312" w:hAnsi="Arial"/>
          <w:bCs/>
          <w:sz w:val="28"/>
          <w:szCs w:val="28"/>
        </w:rPr>
        <w:t>突破怀柔科学城</w:t>
      </w:r>
      <w:r w:rsidRPr="00F631FB">
        <w:rPr>
          <w:rFonts w:ascii="Arial" w:eastAsia="仿宋_GB2312" w:hAnsi="Arial" w:hint="eastAsia"/>
          <w:bCs/>
          <w:sz w:val="28"/>
          <w:szCs w:val="28"/>
        </w:rPr>
        <w:t>，</w:t>
      </w:r>
      <w:r w:rsidRPr="00F631FB">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F631FB">
        <w:rPr>
          <w:rFonts w:ascii="Arial" w:eastAsia="仿宋_GB2312" w:hAnsi="Arial"/>
          <w:bCs/>
          <w:sz w:val="28"/>
          <w:szCs w:val="28"/>
        </w:rPr>
        <w:t>“</w:t>
      </w:r>
      <w:r w:rsidRPr="00F631FB">
        <w:rPr>
          <w:rFonts w:ascii="Arial" w:eastAsia="仿宋_GB2312" w:hAnsi="Arial"/>
          <w:bCs/>
          <w:sz w:val="28"/>
          <w:szCs w:val="28"/>
        </w:rPr>
        <w:t>一心一核</w:t>
      </w:r>
      <w:r w:rsidRPr="00F631FB">
        <w:rPr>
          <w:rFonts w:ascii="Arial" w:eastAsia="仿宋_GB2312" w:hAnsi="Arial"/>
          <w:bCs/>
          <w:sz w:val="28"/>
          <w:szCs w:val="28"/>
        </w:rPr>
        <w:t>”</w:t>
      </w:r>
      <w:r w:rsidRPr="00F631FB">
        <w:rPr>
          <w:rFonts w:ascii="Arial" w:eastAsia="仿宋_GB2312" w:hAnsi="Arial"/>
          <w:bCs/>
          <w:sz w:val="28"/>
          <w:szCs w:val="28"/>
        </w:rPr>
        <w:t>，实施城市客厅等一批城市框架起步区品质提升工程。完善</w:t>
      </w:r>
      <w:r w:rsidRPr="00F631FB">
        <w:rPr>
          <w:rFonts w:ascii="Arial" w:eastAsia="仿宋_GB2312" w:hAnsi="Arial"/>
          <w:bCs/>
          <w:sz w:val="28"/>
          <w:szCs w:val="28"/>
        </w:rPr>
        <w:t>“</w:t>
      </w:r>
      <w:r w:rsidRPr="00F631FB">
        <w:rPr>
          <w:rFonts w:ascii="Arial" w:eastAsia="仿宋_GB2312" w:hAnsi="Arial"/>
          <w:bCs/>
          <w:sz w:val="28"/>
          <w:szCs w:val="28"/>
        </w:rPr>
        <w:t>三片</w:t>
      </w:r>
      <w:r w:rsidRPr="00F631FB">
        <w:rPr>
          <w:rFonts w:ascii="Arial" w:eastAsia="仿宋_GB2312" w:hAnsi="Arial"/>
          <w:bCs/>
          <w:sz w:val="28"/>
          <w:szCs w:val="28"/>
        </w:rPr>
        <w:t>”</w:t>
      </w:r>
      <w:r w:rsidRPr="00F631FB">
        <w:rPr>
          <w:rFonts w:ascii="Arial" w:eastAsia="仿宋_GB2312" w:hAnsi="Arial"/>
          <w:bCs/>
          <w:sz w:val="28"/>
          <w:szCs w:val="28"/>
        </w:rPr>
        <w:t>功能布局。推进怀柔南站交通接驳工程</w:t>
      </w:r>
      <w:r w:rsidRPr="00F631FB">
        <w:rPr>
          <w:rFonts w:ascii="Arial" w:eastAsia="仿宋_GB2312" w:hAnsi="Arial" w:hint="eastAsia"/>
          <w:bCs/>
          <w:sz w:val="28"/>
          <w:szCs w:val="28"/>
        </w:rPr>
        <w:t>，</w:t>
      </w:r>
      <w:r w:rsidRPr="00F631FB">
        <w:rPr>
          <w:rFonts w:ascii="Arial" w:eastAsia="仿宋_GB2312" w:hAnsi="Arial"/>
          <w:bCs/>
          <w:sz w:val="28"/>
          <w:szCs w:val="28"/>
        </w:rPr>
        <w:t>布局雁栖小镇等重大项目，推进雁</w:t>
      </w:r>
      <w:proofErr w:type="gramStart"/>
      <w:r w:rsidRPr="00F631FB">
        <w:rPr>
          <w:rFonts w:ascii="Arial" w:eastAsia="仿宋_GB2312" w:hAnsi="Arial"/>
          <w:bCs/>
          <w:sz w:val="28"/>
          <w:szCs w:val="28"/>
        </w:rPr>
        <w:t>栖国际</w:t>
      </w:r>
      <w:proofErr w:type="gramEnd"/>
      <w:r w:rsidRPr="00F631FB">
        <w:rPr>
          <w:rFonts w:ascii="Arial" w:eastAsia="仿宋_GB2312" w:hAnsi="Arial"/>
          <w:bCs/>
          <w:sz w:val="28"/>
          <w:szCs w:val="28"/>
        </w:rPr>
        <w:t>人才社区建设，完善多类型分层次住房保障体系。</w:t>
      </w:r>
      <w:r w:rsidRPr="00F631FB">
        <w:rPr>
          <w:rFonts w:ascii="Arial" w:eastAsia="仿宋_GB2312" w:hAnsi="Arial" w:hint="eastAsia"/>
          <w:bCs/>
          <w:sz w:val="28"/>
          <w:szCs w:val="28"/>
        </w:rPr>
        <w:t>3.</w:t>
      </w:r>
      <w:r w:rsidRPr="00F631FB">
        <w:rPr>
          <w:rFonts w:ascii="Arial" w:eastAsia="仿宋_GB2312" w:hAnsi="Arial"/>
          <w:bCs/>
          <w:sz w:val="28"/>
          <w:szCs w:val="28"/>
        </w:rPr>
        <w:t xml:space="preserve"> </w:t>
      </w:r>
      <w:r w:rsidRPr="00F631FB">
        <w:rPr>
          <w:rFonts w:ascii="Arial" w:eastAsia="仿宋_GB2312" w:hAnsi="Arial"/>
          <w:bCs/>
          <w:sz w:val="28"/>
          <w:szCs w:val="28"/>
        </w:rPr>
        <w:t>搞活未来科学城</w:t>
      </w:r>
      <w:r w:rsidRPr="00F631FB">
        <w:rPr>
          <w:rFonts w:ascii="Arial" w:eastAsia="仿宋_GB2312" w:hAnsi="Arial" w:hint="eastAsia"/>
          <w:bCs/>
          <w:sz w:val="28"/>
          <w:szCs w:val="28"/>
        </w:rPr>
        <w:t>，</w:t>
      </w:r>
      <w:r w:rsidRPr="00F631FB">
        <w:rPr>
          <w:rFonts w:ascii="Arial" w:eastAsia="仿宋_GB2312" w:hAnsi="Arial"/>
          <w:bCs/>
          <w:sz w:val="28"/>
          <w:szCs w:val="28"/>
        </w:rPr>
        <w:t>依托</w:t>
      </w:r>
      <w:r w:rsidRPr="00F631FB">
        <w:rPr>
          <w:rFonts w:ascii="Arial" w:eastAsia="仿宋_GB2312" w:hAnsi="Arial"/>
          <w:bCs/>
          <w:sz w:val="28"/>
          <w:szCs w:val="28"/>
        </w:rPr>
        <w:t>“</w:t>
      </w:r>
      <w:r w:rsidRPr="00F631FB">
        <w:rPr>
          <w:rFonts w:ascii="Arial" w:eastAsia="仿宋_GB2312" w:hAnsi="Arial"/>
          <w:bCs/>
          <w:sz w:val="28"/>
          <w:szCs w:val="28"/>
        </w:rPr>
        <w:t>两谷一园</w:t>
      </w:r>
      <w:r w:rsidRPr="00F631FB">
        <w:rPr>
          <w:rFonts w:ascii="Arial" w:eastAsia="仿宋_GB2312" w:hAnsi="Arial"/>
          <w:bCs/>
          <w:sz w:val="28"/>
          <w:szCs w:val="28"/>
        </w:rPr>
        <w:t>”</w:t>
      </w:r>
      <w:r w:rsidRPr="00F631FB">
        <w:rPr>
          <w:rFonts w:ascii="Arial" w:eastAsia="仿宋_GB2312" w:hAnsi="Arial"/>
          <w:bCs/>
          <w:sz w:val="28"/>
          <w:szCs w:val="28"/>
        </w:rPr>
        <w:t>，积极营造</w:t>
      </w:r>
      <w:r w:rsidRPr="00F631FB">
        <w:rPr>
          <w:rFonts w:ascii="Arial" w:eastAsia="仿宋_GB2312" w:hAnsi="Arial"/>
          <w:bCs/>
          <w:sz w:val="28"/>
          <w:szCs w:val="28"/>
        </w:rPr>
        <w:t>“</w:t>
      </w:r>
      <w:r w:rsidRPr="00F631FB">
        <w:rPr>
          <w:rFonts w:ascii="Arial" w:eastAsia="仿宋_GB2312" w:hAnsi="Arial"/>
          <w:bCs/>
          <w:sz w:val="28"/>
          <w:szCs w:val="28"/>
        </w:rPr>
        <w:t>龙头企业</w:t>
      </w:r>
      <w:r w:rsidRPr="00F631FB">
        <w:rPr>
          <w:rFonts w:ascii="Arial" w:eastAsia="仿宋_GB2312" w:hAnsi="Arial"/>
          <w:bCs/>
          <w:sz w:val="28"/>
          <w:szCs w:val="28"/>
        </w:rPr>
        <w:t>+</w:t>
      </w:r>
      <w:r w:rsidRPr="00F631FB">
        <w:rPr>
          <w:rFonts w:ascii="Arial" w:eastAsia="仿宋_GB2312" w:hAnsi="Arial"/>
          <w:bCs/>
          <w:sz w:val="28"/>
          <w:szCs w:val="28"/>
        </w:rPr>
        <w:t>中小创新企业</w:t>
      </w:r>
      <w:r w:rsidRPr="00F631FB">
        <w:rPr>
          <w:rFonts w:ascii="Arial" w:eastAsia="仿宋_GB2312" w:hAnsi="Arial"/>
          <w:bCs/>
          <w:sz w:val="28"/>
          <w:szCs w:val="28"/>
        </w:rPr>
        <w:t xml:space="preserve"> +</w:t>
      </w:r>
      <w:r w:rsidRPr="00F631FB">
        <w:rPr>
          <w:rFonts w:ascii="Arial" w:eastAsia="仿宋_GB2312" w:hAnsi="Arial"/>
          <w:bCs/>
          <w:sz w:val="28"/>
          <w:szCs w:val="28"/>
        </w:rPr>
        <w:t>公共服务平台</w:t>
      </w:r>
      <w:r w:rsidRPr="00F631FB">
        <w:rPr>
          <w:rFonts w:ascii="Arial" w:eastAsia="仿宋_GB2312" w:hAnsi="Arial"/>
          <w:bCs/>
          <w:sz w:val="28"/>
          <w:szCs w:val="28"/>
        </w:rPr>
        <w:t>+</w:t>
      </w:r>
      <w:r w:rsidRPr="00F631FB">
        <w:rPr>
          <w:rFonts w:ascii="Arial" w:eastAsia="仿宋_GB2312" w:hAnsi="Arial"/>
          <w:bCs/>
          <w:sz w:val="28"/>
          <w:szCs w:val="28"/>
        </w:rPr>
        <w:t>高校</w:t>
      </w:r>
      <w:r w:rsidRPr="00F631FB">
        <w:rPr>
          <w:rFonts w:ascii="Arial" w:eastAsia="仿宋_GB2312" w:hAnsi="Arial"/>
          <w:bCs/>
          <w:sz w:val="28"/>
          <w:szCs w:val="28"/>
        </w:rPr>
        <w:t>”</w:t>
      </w:r>
      <w:r w:rsidRPr="00F631FB">
        <w:rPr>
          <w:rFonts w:ascii="Arial" w:eastAsia="仿宋_GB2312" w:hAnsi="Arial"/>
          <w:bCs/>
          <w:sz w:val="28"/>
          <w:szCs w:val="28"/>
        </w:rPr>
        <w:t>的创新生态。加快</w:t>
      </w:r>
      <w:r w:rsidRPr="00F631FB">
        <w:rPr>
          <w:rFonts w:ascii="Arial" w:eastAsia="仿宋_GB2312" w:hAnsi="Arial"/>
          <w:bCs/>
          <w:sz w:val="28"/>
          <w:szCs w:val="28"/>
        </w:rPr>
        <w:t>“</w:t>
      </w:r>
      <w:r w:rsidRPr="00F631FB">
        <w:rPr>
          <w:rFonts w:ascii="Arial" w:eastAsia="仿宋_GB2312" w:hAnsi="Arial"/>
          <w:bCs/>
          <w:sz w:val="28"/>
          <w:szCs w:val="28"/>
        </w:rPr>
        <w:t>能源谷</w:t>
      </w:r>
      <w:r w:rsidRPr="00F631FB">
        <w:rPr>
          <w:rFonts w:ascii="Arial" w:eastAsia="仿宋_GB2312" w:hAnsi="Arial"/>
          <w:bCs/>
          <w:sz w:val="28"/>
          <w:szCs w:val="28"/>
        </w:rPr>
        <w:t>”</w:t>
      </w:r>
      <w:r w:rsidRPr="00F631FB">
        <w:rPr>
          <w:rFonts w:ascii="Arial" w:eastAsia="仿宋_GB2312" w:hAnsi="Arial"/>
          <w:bCs/>
          <w:sz w:val="28"/>
          <w:szCs w:val="28"/>
        </w:rPr>
        <w:t>建设，</w:t>
      </w:r>
      <w:r w:rsidRPr="00F631FB">
        <w:rPr>
          <w:rFonts w:ascii="Arial" w:eastAsia="仿宋_GB2312" w:hAnsi="Arial"/>
          <w:bCs/>
          <w:sz w:val="28"/>
          <w:szCs w:val="28"/>
        </w:rPr>
        <w:t>“</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企</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策</w:t>
      </w:r>
      <w:r w:rsidRPr="00F631FB">
        <w:rPr>
          <w:rFonts w:ascii="Arial" w:eastAsia="仿宋_GB2312" w:hAnsi="Arial"/>
          <w:bCs/>
          <w:sz w:val="28"/>
          <w:szCs w:val="28"/>
        </w:rPr>
        <w:t>”</w:t>
      </w:r>
      <w:proofErr w:type="gramStart"/>
      <w:r w:rsidRPr="00F631FB">
        <w:rPr>
          <w:rFonts w:ascii="Arial" w:eastAsia="仿宋_GB2312" w:hAnsi="Arial"/>
          <w:bCs/>
          <w:sz w:val="28"/>
          <w:szCs w:val="28"/>
        </w:rPr>
        <w:t>盘活央企存量</w:t>
      </w:r>
      <w:proofErr w:type="gramEnd"/>
      <w:r w:rsidRPr="00F631FB">
        <w:rPr>
          <w:rFonts w:ascii="Arial" w:eastAsia="仿宋_GB2312" w:hAnsi="Arial"/>
          <w:bCs/>
          <w:sz w:val="28"/>
          <w:szCs w:val="28"/>
        </w:rPr>
        <w:t>资源，加速形成更具活力的创新空间。提</w:t>
      </w:r>
      <w:r w:rsidRPr="00F631FB">
        <w:rPr>
          <w:rFonts w:ascii="Arial" w:eastAsia="仿宋_GB2312" w:hAnsi="Arial"/>
          <w:bCs/>
          <w:sz w:val="28"/>
          <w:szCs w:val="28"/>
        </w:rPr>
        <w:t xml:space="preserve"> </w:t>
      </w:r>
      <w:r w:rsidRPr="00F631FB">
        <w:rPr>
          <w:rFonts w:ascii="Arial" w:eastAsia="仿宋_GB2312" w:hAnsi="Arial"/>
          <w:bCs/>
          <w:sz w:val="28"/>
          <w:szCs w:val="28"/>
        </w:rPr>
        <w:t>升</w:t>
      </w:r>
      <w:r w:rsidRPr="00F631FB">
        <w:rPr>
          <w:rFonts w:ascii="Arial" w:eastAsia="仿宋_GB2312" w:hAnsi="Arial"/>
          <w:bCs/>
          <w:sz w:val="28"/>
          <w:szCs w:val="28"/>
        </w:rPr>
        <w:t>“</w:t>
      </w:r>
      <w:r w:rsidRPr="00F631FB">
        <w:rPr>
          <w:rFonts w:ascii="Arial" w:eastAsia="仿宋_GB2312" w:hAnsi="Arial"/>
          <w:bCs/>
          <w:sz w:val="28"/>
          <w:szCs w:val="28"/>
        </w:rPr>
        <w:t>生命谷</w:t>
      </w:r>
      <w:r w:rsidRPr="00F631FB">
        <w:rPr>
          <w:rFonts w:ascii="Arial" w:eastAsia="仿宋_GB2312" w:hAnsi="Arial"/>
          <w:bCs/>
          <w:sz w:val="28"/>
          <w:szCs w:val="28"/>
        </w:rPr>
        <w:t>”</w:t>
      </w:r>
      <w:r w:rsidRPr="00F631FB">
        <w:rPr>
          <w:rFonts w:ascii="Arial" w:eastAsia="仿宋_GB2312" w:hAnsi="Arial"/>
          <w:bCs/>
          <w:sz w:val="28"/>
          <w:szCs w:val="28"/>
        </w:rPr>
        <w:t>创新能级，推进</w:t>
      </w:r>
      <w:proofErr w:type="gramStart"/>
      <w:r w:rsidRPr="00F631FB">
        <w:rPr>
          <w:rFonts w:ascii="Arial" w:eastAsia="仿宋_GB2312" w:hAnsi="Arial"/>
          <w:bCs/>
          <w:sz w:val="28"/>
          <w:szCs w:val="28"/>
        </w:rPr>
        <w:t>生命园</w:t>
      </w:r>
      <w:proofErr w:type="gramEnd"/>
      <w:r w:rsidRPr="00F631FB">
        <w:rPr>
          <w:rFonts w:ascii="Arial" w:eastAsia="仿宋_GB2312" w:hAnsi="Arial"/>
          <w:bCs/>
          <w:sz w:val="28"/>
          <w:szCs w:val="28"/>
        </w:rPr>
        <w:t>三期建设，进一步拓展居住、产业和商业配套空间。</w:t>
      </w:r>
    </w:p>
    <w:p w14:paraId="28583E27"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纵深推动京津冀协同发展，推动形成更加紧密协同发展格局，</w:t>
      </w:r>
      <w:r w:rsidRPr="00F631FB">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C5535D5"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构建特色与活力兼备的现代化经济体系，探索构建新发展格局的有效路</w:t>
      </w:r>
      <w:r w:rsidRPr="00F631FB">
        <w:rPr>
          <w:rFonts w:ascii="Arial" w:eastAsia="仿宋_GB2312" w:hAnsi="Arial" w:hint="eastAsia"/>
          <w:bCs/>
          <w:sz w:val="28"/>
          <w:szCs w:val="28"/>
        </w:rPr>
        <w:lastRenderedPageBreak/>
        <w:t>径，激发“两区”新活力，全方位打造“产业</w:t>
      </w:r>
      <w:r w:rsidRPr="00F631FB">
        <w:rPr>
          <w:rFonts w:ascii="Arial" w:eastAsia="仿宋_GB2312" w:hAnsi="Arial" w:hint="eastAsia"/>
          <w:bCs/>
          <w:sz w:val="28"/>
          <w:szCs w:val="28"/>
        </w:rPr>
        <w:t>+</w:t>
      </w:r>
      <w:r w:rsidRPr="00F631FB">
        <w:rPr>
          <w:rFonts w:ascii="Arial" w:eastAsia="仿宋_GB2312" w:hAnsi="Arial" w:hint="eastAsia"/>
          <w:bCs/>
          <w:sz w:val="28"/>
          <w:szCs w:val="28"/>
        </w:rPr>
        <w:t>园区”协同开放，优化产业空间布局；</w:t>
      </w:r>
      <w:r w:rsidRPr="00F631FB">
        <w:rPr>
          <w:rFonts w:ascii="Arial" w:eastAsia="仿宋_GB2312" w:hAnsi="Arial"/>
          <w:bCs/>
          <w:sz w:val="28"/>
          <w:szCs w:val="28"/>
        </w:rPr>
        <w:t>全力建设好国家服务业扩大开放综合示范区和中国</w:t>
      </w:r>
      <w:r w:rsidRPr="00F631FB">
        <w:rPr>
          <w:rFonts w:ascii="Arial" w:eastAsia="仿宋_GB2312" w:hAnsi="Arial"/>
          <w:bCs/>
          <w:sz w:val="28"/>
          <w:szCs w:val="28"/>
        </w:rPr>
        <w:t>(</w:t>
      </w:r>
      <w:r w:rsidRPr="00F631FB">
        <w:rPr>
          <w:rFonts w:ascii="Arial" w:eastAsia="仿宋_GB2312" w:hAnsi="Arial"/>
          <w:bCs/>
          <w:sz w:val="28"/>
          <w:szCs w:val="28"/>
        </w:rPr>
        <w:t>北京</w:t>
      </w:r>
      <w:r w:rsidRPr="00F631FB">
        <w:rPr>
          <w:rFonts w:ascii="Arial" w:eastAsia="仿宋_GB2312" w:hAnsi="Arial"/>
          <w:bCs/>
          <w:sz w:val="28"/>
          <w:szCs w:val="28"/>
        </w:rPr>
        <w:t>)</w:t>
      </w:r>
      <w:r w:rsidRPr="00F631FB">
        <w:rPr>
          <w:rFonts w:ascii="Arial" w:eastAsia="仿宋_GB2312" w:hAnsi="Arial"/>
          <w:bCs/>
          <w:sz w:val="28"/>
          <w:szCs w:val="28"/>
        </w:rPr>
        <w:t>自由贸易试验区</w:t>
      </w:r>
      <w:r w:rsidRPr="00F631FB">
        <w:rPr>
          <w:rFonts w:ascii="Arial" w:eastAsia="仿宋_GB2312" w:hAnsi="Arial" w:hint="eastAsia"/>
          <w:bCs/>
          <w:sz w:val="28"/>
          <w:szCs w:val="28"/>
        </w:rPr>
        <w:t>。</w:t>
      </w:r>
      <w:r w:rsidRPr="00F631FB">
        <w:rPr>
          <w:rFonts w:ascii="Arial" w:eastAsia="仿宋_GB2312" w:hAnsi="Arial"/>
          <w:bCs/>
          <w:sz w:val="28"/>
          <w:szCs w:val="28"/>
        </w:rPr>
        <w:t>国家服务业扩大开放综合示范区</w:t>
      </w:r>
      <w:r w:rsidRPr="00F631FB">
        <w:rPr>
          <w:rFonts w:ascii="Arial" w:eastAsia="仿宋_GB2312" w:hAnsi="Arial"/>
          <w:bCs/>
          <w:sz w:val="28"/>
          <w:szCs w:val="28"/>
        </w:rPr>
        <w:t xml:space="preserve"> </w:t>
      </w:r>
      <w:r w:rsidRPr="00F631FB">
        <w:rPr>
          <w:rFonts w:ascii="Arial" w:eastAsia="仿宋_GB2312" w:hAnsi="Arial"/>
          <w:bCs/>
          <w:sz w:val="28"/>
          <w:szCs w:val="28"/>
        </w:rPr>
        <w:t>突出金融街、丽泽金融商务区、通州</w:t>
      </w:r>
      <w:proofErr w:type="gramStart"/>
      <w:r w:rsidRPr="00F631FB">
        <w:rPr>
          <w:rFonts w:ascii="Arial" w:eastAsia="仿宋_GB2312" w:hAnsi="Arial"/>
          <w:bCs/>
          <w:sz w:val="28"/>
          <w:szCs w:val="28"/>
        </w:rPr>
        <w:t>文旅区</w:t>
      </w:r>
      <w:proofErr w:type="gramEnd"/>
      <w:r w:rsidRPr="00F631FB">
        <w:rPr>
          <w:rFonts w:ascii="Arial" w:eastAsia="仿宋_GB2312" w:hAnsi="Arial"/>
          <w:bCs/>
          <w:sz w:val="28"/>
          <w:szCs w:val="28"/>
        </w:rPr>
        <w:t>、</w:t>
      </w:r>
      <w:r w:rsidRPr="00F631FB">
        <w:rPr>
          <w:rFonts w:ascii="Arial" w:eastAsia="仿宋_GB2312" w:hAnsi="Arial"/>
          <w:bCs/>
          <w:sz w:val="28"/>
          <w:szCs w:val="28"/>
        </w:rPr>
        <w:t xml:space="preserve">CBD </w:t>
      </w:r>
      <w:r w:rsidRPr="00F631FB">
        <w:rPr>
          <w:rFonts w:ascii="Arial" w:eastAsia="仿宋_GB2312" w:hAnsi="Arial"/>
          <w:bCs/>
          <w:sz w:val="28"/>
          <w:szCs w:val="28"/>
        </w:rPr>
        <w:t>等</w:t>
      </w:r>
      <w:proofErr w:type="gramStart"/>
      <w:r w:rsidRPr="00F631FB">
        <w:rPr>
          <w:rFonts w:ascii="Arial" w:eastAsia="仿宋_GB2312" w:hAnsi="Arial"/>
          <w:bCs/>
          <w:sz w:val="28"/>
          <w:szCs w:val="28"/>
        </w:rPr>
        <w:t>重点园</w:t>
      </w:r>
      <w:proofErr w:type="gramEnd"/>
      <w:r w:rsidRPr="00F631FB">
        <w:rPr>
          <w:rFonts w:ascii="Arial" w:eastAsia="仿宋_GB2312" w:hAnsi="Arial"/>
          <w:bCs/>
          <w:sz w:val="28"/>
          <w:szCs w:val="28"/>
        </w:rPr>
        <w:t xml:space="preserve"> </w:t>
      </w:r>
      <w:r w:rsidRPr="00F631FB">
        <w:rPr>
          <w:rFonts w:ascii="Arial" w:eastAsia="仿宋_GB2312" w:hAnsi="Arial"/>
          <w:bCs/>
          <w:sz w:val="28"/>
          <w:szCs w:val="28"/>
        </w:rPr>
        <w:t>区建设，与自贸区三个片区衔接联动。</w:t>
      </w:r>
    </w:p>
    <w:p w14:paraId="4BFF1A26"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建设高品质宜居城市，优化城市空间功能布局，加快推进城市更新。</w:t>
      </w:r>
      <w:r w:rsidRPr="00F631FB">
        <w:rPr>
          <w:rFonts w:ascii="Arial" w:eastAsia="仿宋_GB2312" w:hAnsi="Arial"/>
          <w:bCs/>
          <w:sz w:val="28"/>
          <w:szCs w:val="28"/>
        </w:rPr>
        <w:t>大力推进老旧小区改造</w:t>
      </w:r>
      <w:r w:rsidRPr="00F631FB">
        <w:rPr>
          <w:rFonts w:ascii="Arial" w:eastAsia="仿宋_GB2312" w:hAnsi="Arial" w:hint="eastAsia"/>
          <w:bCs/>
          <w:sz w:val="28"/>
          <w:szCs w:val="28"/>
        </w:rPr>
        <w:t>，</w:t>
      </w:r>
      <w:r w:rsidRPr="00F631FB">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F631FB">
        <w:rPr>
          <w:rFonts w:ascii="Arial" w:eastAsia="仿宋_GB2312" w:hAnsi="Arial" w:hint="eastAsia"/>
          <w:bCs/>
          <w:sz w:val="28"/>
          <w:szCs w:val="28"/>
        </w:rPr>
        <w:t xml:space="preserve"> </w:t>
      </w:r>
    </w:p>
    <w:p w14:paraId="149B019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完善多层次住房保障体系，加大住房有效供给，优化房地产市场管理和服务。</w:t>
      </w:r>
      <w:r w:rsidRPr="00F631FB">
        <w:rPr>
          <w:rFonts w:ascii="Arial" w:eastAsia="仿宋_GB2312" w:hAnsi="Arial"/>
          <w:bCs/>
          <w:sz w:val="28"/>
          <w:szCs w:val="28"/>
        </w:rPr>
        <w:t>坚持</w:t>
      </w:r>
      <w:r w:rsidRPr="00F631FB">
        <w:rPr>
          <w:rFonts w:ascii="Arial" w:eastAsia="仿宋_GB2312" w:hAnsi="Arial"/>
          <w:bCs/>
          <w:sz w:val="28"/>
          <w:szCs w:val="28"/>
        </w:rPr>
        <w:t>“</w:t>
      </w:r>
      <w:r w:rsidRPr="00F631FB">
        <w:rPr>
          <w:rFonts w:ascii="Arial" w:eastAsia="仿宋_GB2312" w:hAnsi="Arial"/>
          <w:bCs/>
          <w:sz w:val="28"/>
          <w:szCs w:val="28"/>
        </w:rPr>
        <w:t>房住不炒</w:t>
      </w:r>
      <w:r w:rsidRPr="00F631FB">
        <w:rPr>
          <w:rFonts w:ascii="Arial" w:eastAsia="仿宋_GB2312" w:hAnsi="Arial"/>
          <w:bCs/>
          <w:sz w:val="28"/>
          <w:szCs w:val="28"/>
        </w:rPr>
        <w:t>”</w:t>
      </w:r>
      <w:r w:rsidRPr="00F631FB">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F631FB">
        <w:rPr>
          <w:rFonts w:ascii="Arial" w:eastAsia="仿宋_GB2312" w:hAnsi="Arial" w:hint="eastAsia"/>
          <w:bCs/>
          <w:sz w:val="28"/>
          <w:szCs w:val="28"/>
        </w:rPr>
        <w:t>，</w:t>
      </w:r>
      <w:r w:rsidRPr="00F631FB">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F631FB">
        <w:rPr>
          <w:rFonts w:ascii="Arial" w:eastAsia="仿宋_GB2312" w:hAnsi="Arial"/>
          <w:bCs/>
          <w:sz w:val="28"/>
          <w:szCs w:val="28"/>
        </w:rPr>
        <w:t>5000</w:t>
      </w:r>
      <w:r w:rsidRPr="00F631FB">
        <w:rPr>
          <w:rFonts w:ascii="Arial" w:eastAsia="仿宋_GB2312" w:hAnsi="Arial"/>
          <w:bCs/>
          <w:sz w:val="28"/>
          <w:szCs w:val="28"/>
        </w:rPr>
        <w:t>公顷、供应各类住房</w:t>
      </w:r>
      <w:r w:rsidRPr="00F631FB">
        <w:rPr>
          <w:rFonts w:ascii="Arial" w:eastAsia="仿宋_GB2312" w:hAnsi="Arial"/>
          <w:bCs/>
          <w:sz w:val="28"/>
          <w:szCs w:val="28"/>
        </w:rPr>
        <w:t xml:space="preserve">100 </w:t>
      </w:r>
      <w:r w:rsidRPr="00F631FB">
        <w:rPr>
          <w:rFonts w:ascii="Arial" w:eastAsia="仿宋_GB2312" w:hAnsi="Arial"/>
          <w:bCs/>
          <w:sz w:val="28"/>
          <w:szCs w:val="28"/>
        </w:rPr>
        <w:t>万套左右，基本实现总体供需平衡。加大多层次保障性租赁住房供给，</w:t>
      </w:r>
      <w:r w:rsidRPr="00F631FB">
        <w:rPr>
          <w:rFonts w:ascii="Arial" w:eastAsia="仿宋_GB2312" w:hAnsi="Arial"/>
          <w:bCs/>
          <w:sz w:val="28"/>
          <w:szCs w:val="28"/>
        </w:rPr>
        <w:t xml:space="preserve"> </w:t>
      </w:r>
      <w:r w:rsidRPr="00F631FB">
        <w:rPr>
          <w:rFonts w:ascii="Arial" w:eastAsia="仿宋_GB2312" w:hAnsi="Arial"/>
          <w:bCs/>
          <w:sz w:val="28"/>
          <w:szCs w:val="28"/>
        </w:rPr>
        <w:t>针对中低收入家庭自住需求，大力筹集建设各类租赁型住房，提高公共租赁住房备案家庭保障率，新增供应套数占比不低于</w:t>
      </w:r>
      <w:r w:rsidRPr="00F631FB">
        <w:rPr>
          <w:rFonts w:ascii="Arial" w:eastAsia="仿宋_GB2312" w:hAnsi="Arial"/>
          <w:bCs/>
          <w:sz w:val="28"/>
          <w:szCs w:val="28"/>
        </w:rPr>
        <w:t xml:space="preserve"> 40%</w:t>
      </w:r>
      <w:r w:rsidRPr="00F631FB">
        <w:rPr>
          <w:rFonts w:ascii="Arial" w:eastAsia="仿宋_GB2312" w:hAnsi="Arial"/>
          <w:bCs/>
          <w:sz w:val="28"/>
          <w:szCs w:val="28"/>
        </w:rPr>
        <w:t>。新增集体土地租赁住房等政策性租赁住房供地占比不低于供应总量的</w:t>
      </w:r>
      <w:r w:rsidRPr="00F631FB">
        <w:rPr>
          <w:rFonts w:ascii="Arial" w:eastAsia="仿宋_GB2312" w:hAnsi="Arial"/>
          <w:bCs/>
          <w:sz w:val="28"/>
          <w:szCs w:val="28"/>
        </w:rPr>
        <w:t xml:space="preserve"> 15%</w:t>
      </w:r>
      <w:r w:rsidRPr="00F631FB">
        <w:rPr>
          <w:rFonts w:ascii="Arial" w:eastAsia="仿宋_GB2312" w:hAnsi="Arial"/>
          <w:bCs/>
          <w:sz w:val="28"/>
          <w:szCs w:val="28"/>
        </w:rPr>
        <w:t>，鼓励存量低效商业、办公、厂房等建筑改造为租赁</w:t>
      </w:r>
      <w:proofErr w:type="gramStart"/>
      <w:r w:rsidRPr="00F631FB">
        <w:rPr>
          <w:rFonts w:ascii="Arial" w:eastAsia="仿宋_GB2312" w:hAnsi="Arial"/>
          <w:bCs/>
          <w:sz w:val="28"/>
          <w:szCs w:val="28"/>
        </w:rPr>
        <w:t>型职工</w:t>
      </w:r>
      <w:proofErr w:type="gramEnd"/>
      <w:r w:rsidRPr="00F631FB">
        <w:rPr>
          <w:rFonts w:ascii="Arial" w:eastAsia="仿宋_GB2312" w:hAnsi="Arial"/>
          <w:bCs/>
          <w:sz w:val="28"/>
          <w:szCs w:val="28"/>
        </w:rPr>
        <w:t>集体宿舍或公寓。加快高层次人才公租房和国际人才公寓建设。确保住房交易市场平稳有序，规范发展住房租赁市场</w:t>
      </w:r>
      <w:r w:rsidRPr="00F631FB">
        <w:rPr>
          <w:rFonts w:ascii="Arial" w:eastAsia="仿宋_GB2312" w:hAnsi="Arial" w:hint="eastAsia"/>
          <w:bCs/>
          <w:sz w:val="28"/>
          <w:szCs w:val="28"/>
        </w:rPr>
        <w:t>，</w:t>
      </w:r>
      <w:r w:rsidRPr="00F631FB">
        <w:rPr>
          <w:rFonts w:ascii="Arial" w:eastAsia="仿宋_GB2312" w:hAnsi="Arial"/>
          <w:bCs/>
          <w:sz w:val="28"/>
          <w:szCs w:val="28"/>
        </w:rPr>
        <w:t>保持调控政策连</w:t>
      </w:r>
      <w:r w:rsidRPr="00F631FB">
        <w:rPr>
          <w:rFonts w:ascii="Arial" w:eastAsia="仿宋_GB2312" w:hAnsi="Arial"/>
          <w:bCs/>
          <w:sz w:val="28"/>
          <w:szCs w:val="28"/>
        </w:rPr>
        <w:t xml:space="preserve"> </w:t>
      </w:r>
      <w:r w:rsidRPr="00F631FB">
        <w:rPr>
          <w:rFonts w:ascii="Arial" w:eastAsia="仿宋_GB2312" w:hAnsi="Arial"/>
          <w:bCs/>
          <w:sz w:val="28"/>
          <w:szCs w:val="28"/>
        </w:rPr>
        <w:t>续性稳定性，坚决遏制投机炒房，按照</w:t>
      </w:r>
      <w:r w:rsidRPr="00F631FB">
        <w:rPr>
          <w:rFonts w:ascii="Arial" w:eastAsia="仿宋_GB2312" w:hAnsi="Arial"/>
          <w:bCs/>
          <w:sz w:val="28"/>
          <w:szCs w:val="28"/>
        </w:rPr>
        <w:t>“</w:t>
      </w:r>
      <w:r w:rsidRPr="00F631FB">
        <w:rPr>
          <w:rFonts w:ascii="Arial" w:eastAsia="仿宋_GB2312" w:hAnsi="Arial"/>
          <w:bCs/>
          <w:sz w:val="28"/>
          <w:szCs w:val="28"/>
        </w:rPr>
        <w:t>全市统筹、因区施策</w:t>
      </w:r>
      <w:r w:rsidRPr="00F631FB">
        <w:rPr>
          <w:rFonts w:ascii="Arial" w:eastAsia="仿宋_GB2312" w:hAnsi="Arial"/>
          <w:bCs/>
          <w:sz w:val="28"/>
          <w:szCs w:val="28"/>
        </w:rPr>
        <w:t>”</w:t>
      </w:r>
      <w:r w:rsidRPr="00F631FB">
        <w:rPr>
          <w:rFonts w:ascii="Arial" w:eastAsia="仿宋_GB2312" w:hAnsi="Arial"/>
          <w:bCs/>
          <w:sz w:val="28"/>
          <w:szCs w:val="28"/>
        </w:rPr>
        <w:t>原则，逐步完善各区域调控长效机制，合理设定调控目标，全面落实稳地价、稳房价、稳预期。</w:t>
      </w:r>
    </w:p>
    <w:p w14:paraId="1999CDC3"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bCs/>
          <w:sz w:val="28"/>
          <w:szCs w:val="28"/>
        </w:rPr>
        <w:t>推进土地要素集约高效配置。建立健全城乡统一的建设用地市场。推广</w:t>
      </w:r>
      <w:proofErr w:type="gramStart"/>
      <w:r w:rsidRPr="00F631FB">
        <w:rPr>
          <w:rFonts w:ascii="Arial" w:eastAsia="仿宋_GB2312" w:hAnsi="Arial"/>
          <w:bCs/>
          <w:sz w:val="28"/>
          <w:szCs w:val="28"/>
        </w:rPr>
        <w:t>大兴区</w:t>
      </w:r>
      <w:proofErr w:type="gramEnd"/>
      <w:r w:rsidRPr="00F631FB">
        <w:rPr>
          <w:rFonts w:ascii="Arial" w:eastAsia="仿宋_GB2312" w:hAnsi="Arial"/>
          <w:bCs/>
          <w:sz w:val="28"/>
          <w:szCs w:val="28"/>
        </w:rPr>
        <w:t>集体建设用地改革试点经验，稳妥推进集体建设用地入市，健全</w:t>
      </w:r>
      <w:r w:rsidRPr="00F631FB">
        <w:rPr>
          <w:rFonts w:ascii="Arial" w:eastAsia="仿宋_GB2312" w:hAnsi="Arial"/>
          <w:bCs/>
          <w:sz w:val="28"/>
          <w:szCs w:val="28"/>
        </w:rPr>
        <w:t>“</w:t>
      </w:r>
      <w:r w:rsidRPr="00F631FB">
        <w:rPr>
          <w:rFonts w:ascii="Arial" w:eastAsia="仿宋_GB2312" w:hAnsi="Arial"/>
          <w:bCs/>
          <w:sz w:val="28"/>
          <w:szCs w:val="28"/>
        </w:rPr>
        <w:t>村地</w:t>
      </w:r>
      <w:r w:rsidRPr="00F631FB">
        <w:rPr>
          <w:rFonts w:ascii="Arial" w:eastAsia="仿宋_GB2312" w:hAnsi="Arial"/>
          <w:bCs/>
          <w:sz w:val="28"/>
          <w:szCs w:val="28"/>
        </w:rPr>
        <w:lastRenderedPageBreak/>
        <w:t>区管</w:t>
      </w:r>
      <w:r w:rsidRPr="00F631FB">
        <w:rPr>
          <w:rFonts w:ascii="Arial" w:eastAsia="仿宋_GB2312" w:hAnsi="Arial"/>
          <w:bCs/>
          <w:sz w:val="28"/>
          <w:szCs w:val="28"/>
        </w:rPr>
        <w:t>”</w:t>
      </w:r>
      <w:r w:rsidRPr="00F631FB">
        <w:rPr>
          <w:rFonts w:ascii="Arial" w:eastAsia="仿宋_GB2312" w:hAnsi="Arial"/>
          <w:bCs/>
          <w:sz w:val="28"/>
          <w:szCs w:val="28"/>
        </w:rPr>
        <w:t>体制机制。推进农村土地征收制度改革，规范集体土地房屋拆迁，统一</w:t>
      </w:r>
      <w:proofErr w:type="gramStart"/>
      <w:r w:rsidRPr="00F631FB">
        <w:rPr>
          <w:rFonts w:ascii="Arial" w:eastAsia="仿宋_GB2312" w:hAnsi="Arial"/>
          <w:bCs/>
          <w:sz w:val="28"/>
          <w:szCs w:val="28"/>
        </w:rPr>
        <w:t>地上物</w:t>
      </w:r>
      <w:proofErr w:type="gramEnd"/>
      <w:r w:rsidRPr="00F631FB">
        <w:rPr>
          <w:rFonts w:ascii="Arial" w:eastAsia="仿宋_GB2312" w:hAnsi="Arial"/>
          <w:bCs/>
          <w:sz w:val="28"/>
          <w:szCs w:val="28"/>
        </w:rPr>
        <w:t>安置补偿标准。稳</w:t>
      </w:r>
      <w:proofErr w:type="gramStart"/>
      <w:r w:rsidRPr="00F631FB">
        <w:rPr>
          <w:rFonts w:ascii="Arial" w:eastAsia="仿宋_GB2312" w:hAnsi="Arial"/>
          <w:bCs/>
          <w:sz w:val="28"/>
          <w:szCs w:val="28"/>
        </w:rPr>
        <w:t>慎推进</w:t>
      </w:r>
      <w:proofErr w:type="gramEnd"/>
      <w:r w:rsidRPr="00F631FB">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F631FB">
        <w:rPr>
          <w:rFonts w:ascii="Arial" w:eastAsia="仿宋_GB2312" w:hAnsi="Arial"/>
          <w:bCs/>
          <w:sz w:val="28"/>
          <w:szCs w:val="28"/>
        </w:rPr>
        <w:t>“</w:t>
      </w:r>
      <w:r w:rsidRPr="00F631FB">
        <w:rPr>
          <w:rFonts w:ascii="Arial" w:eastAsia="仿宋_GB2312" w:hAnsi="Arial"/>
          <w:bCs/>
          <w:sz w:val="28"/>
          <w:szCs w:val="28"/>
        </w:rPr>
        <w:t>预申请</w:t>
      </w:r>
      <w:r w:rsidRPr="00F631FB">
        <w:rPr>
          <w:rFonts w:ascii="Arial" w:eastAsia="仿宋_GB2312" w:hAnsi="Arial"/>
          <w:bCs/>
          <w:sz w:val="28"/>
          <w:szCs w:val="28"/>
        </w:rPr>
        <w:t>”</w:t>
      </w:r>
      <w:r w:rsidRPr="00F631FB">
        <w:rPr>
          <w:rFonts w:ascii="Arial" w:eastAsia="仿宋_GB2312" w:hAnsi="Arial"/>
          <w:bCs/>
          <w:sz w:val="28"/>
          <w:szCs w:val="28"/>
        </w:rPr>
        <w:t>方式供应，推进标准厂房建设。健全长期租赁、先租后</w:t>
      </w:r>
      <w:r w:rsidRPr="00F631FB">
        <w:rPr>
          <w:rFonts w:ascii="Arial" w:eastAsia="仿宋_GB2312" w:hAnsi="Arial"/>
          <w:bCs/>
          <w:sz w:val="28"/>
          <w:szCs w:val="28"/>
        </w:rPr>
        <w:t xml:space="preserve"> </w:t>
      </w:r>
      <w:r w:rsidRPr="00F631FB">
        <w:rPr>
          <w:rFonts w:ascii="Arial" w:eastAsia="仿宋_GB2312" w:hAnsi="Arial"/>
          <w:bCs/>
          <w:sz w:val="28"/>
          <w:szCs w:val="28"/>
        </w:rPr>
        <w:t>让、租让结合、弹性出让、作价出资（入股）等制度。推行</w:t>
      </w:r>
      <w:r w:rsidRPr="00F631FB">
        <w:rPr>
          <w:rFonts w:ascii="Arial" w:eastAsia="仿宋_GB2312" w:hAnsi="Arial"/>
          <w:bCs/>
          <w:sz w:val="28"/>
          <w:szCs w:val="28"/>
        </w:rPr>
        <w:t xml:space="preserve"> </w:t>
      </w:r>
      <w:r w:rsidRPr="00F631FB">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F631FB">
        <w:rPr>
          <w:rFonts w:ascii="Arial" w:eastAsia="仿宋_GB2312" w:hAnsi="Arial"/>
          <w:bCs/>
          <w:sz w:val="28"/>
          <w:szCs w:val="28"/>
        </w:rPr>
        <w:t>25%</w:t>
      </w:r>
      <w:r w:rsidRPr="00F631FB">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3C7770A1"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4.</w:t>
      </w:r>
      <w:r w:rsidRPr="00F631FB">
        <w:rPr>
          <w:rFonts w:ascii="Arial" w:eastAsia="仿宋_GB2312" w:hAnsi="Arial" w:cs="Arial" w:hint="eastAsia"/>
          <w:bCs/>
          <w:sz w:val="28"/>
          <w:szCs w:val="28"/>
        </w:rPr>
        <w:t>城市经济发展运行状况</w:t>
      </w:r>
    </w:p>
    <w:p w14:paraId="4D28B29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根据地区生产总值统一核算结果，上半年北京市实现地区生产总值</w:t>
      </w:r>
      <w:r w:rsidRPr="00F631FB">
        <w:rPr>
          <w:rFonts w:ascii="Arial" w:eastAsia="仿宋_GB2312" w:hAnsi="Arial" w:cs="Arial" w:hint="eastAsia"/>
          <w:bCs/>
          <w:sz w:val="28"/>
          <w:szCs w:val="28"/>
        </w:rPr>
        <w:t>19228.0</w:t>
      </w:r>
      <w:r w:rsidRPr="00F631FB">
        <w:rPr>
          <w:rFonts w:ascii="Arial" w:eastAsia="仿宋_GB2312" w:hAnsi="Arial" w:cs="Arial" w:hint="eastAsia"/>
          <w:bCs/>
          <w:sz w:val="28"/>
          <w:szCs w:val="28"/>
        </w:rPr>
        <w:t>亿元，按可比价格计算，同比增长</w:t>
      </w:r>
      <w:r w:rsidRPr="00F631FB">
        <w:rPr>
          <w:rFonts w:ascii="Arial" w:eastAsia="仿宋_GB2312" w:hAnsi="Arial" w:cs="Arial" w:hint="eastAsia"/>
          <w:bCs/>
          <w:sz w:val="28"/>
          <w:szCs w:val="28"/>
        </w:rPr>
        <w:t>13.4%</w:t>
      </w:r>
      <w:r w:rsidRPr="00F631FB">
        <w:rPr>
          <w:rFonts w:ascii="Arial" w:eastAsia="仿宋_GB2312" w:hAnsi="Arial" w:cs="Arial" w:hint="eastAsia"/>
          <w:bCs/>
          <w:sz w:val="28"/>
          <w:szCs w:val="28"/>
        </w:rPr>
        <w:t>，比一季度回落</w:t>
      </w:r>
      <w:r w:rsidRPr="00F631FB">
        <w:rPr>
          <w:rFonts w:ascii="Arial" w:eastAsia="仿宋_GB2312" w:hAnsi="Arial" w:cs="Arial" w:hint="eastAsia"/>
          <w:bCs/>
          <w:sz w:val="28"/>
          <w:szCs w:val="28"/>
        </w:rPr>
        <w:t>3.7</w:t>
      </w:r>
      <w:r w:rsidRPr="00F631FB">
        <w:rPr>
          <w:rFonts w:ascii="Arial" w:eastAsia="仿宋_GB2312" w:hAnsi="Arial" w:cs="Arial" w:hint="eastAsia"/>
          <w:bCs/>
          <w:sz w:val="28"/>
          <w:szCs w:val="28"/>
        </w:rPr>
        <w:t>个百分点，与</w:t>
      </w:r>
      <w:r w:rsidRPr="00F631FB">
        <w:rPr>
          <w:rFonts w:ascii="Arial" w:eastAsia="仿宋_GB2312" w:hAnsi="Arial" w:cs="Arial" w:hint="eastAsia"/>
          <w:bCs/>
          <w:sz w:val="28"/>
          <w:szCs w:val="28"/>
        </w:rPr>
        <w:t>2019</w:t>
      </w:r>
      <w:r w:rsidRPr="00F631FB">
        <w:rPr>
          <w:rFonts w:ascii="Arial" w:eastAsia="仿宋_GB2312" w:hAnsi="Arial" w:cs="Arial" w:hint="eastAsia"/>
          <w:bCs/>
          <w:sz w:val="28"/>
          <w:szCs w:val="28"/>
        </w:rPr>
        <w:t>年同期相比，两年平均增长</w:t>
      </w:r>
      <w:r w:rsidRPr="00F631FB">
        <w:rPr>
          <w:rFonts w:ascii="Arial" w:eastAsia="仿宋_GB2312" w:hAnsi="Arial" w:cs="Arial" w:hint="eastAsia"/>
          <w:bCs/>
          <w:sz w:val="28"/>
          <w:szCs w:val="28"/>
        </w:rPr>
        <w:t>4.8%</w:t>
      </w:r>
      <w:r w:rsidRPr="00F631FB">
        <w:rPr>
          <w:rFonts w:ascii="Arial" w:eastAsia="仿宋_GB2312" w:hAnsi="Arial" w:cs="Arial" w:hint="eastAsia"/>
          <w:bCs/>
          <w:sz w:val="28"/>
          <w:szCs w:val="28"/>
        </w:rPr>
        <w:t>，高于一季度</w:t>
      </w:r>
      <w:r w:rsidRPr="00F631FB">
        <w:rPr>
          <w:rFonts w:ascii="Arial" w:eastAsia="仿宋_GB2312" w:hAnsi="Arial" w:cs="Arial" w:hint="eastAsia"/>
          <w:bCs/>
          <w:sz w:val="28"/>
          <w:szCs w:val="28"/>
        </w:rPr>
        <w:t>0.2</w:t>
      </w:r>
      <w:r w:rsidRPr="00F631FB">
        <w:rPr>
          <w:rFonts w:ascii="Arial" w:eastAsia="仿宋_GB2312" w:hAnsi="Arial" w:cs="Arial" w:hint="eastAsia"/>
          <w:bCs/>
          <w:sz w:val="28"/>
          <w:szCs w:val="28"/>
        </w:rPr>
        <w:t>个百分点。分产业看，第一产业实现增加值</w:t>
      </w:r>
      <w:r w:rsidRPr="00F631FB">
        <w:rPr>
          <w:rFonts w:ascii="Arial" w:eastAsia="仿宋_GB2312" w:hAnsi="Arial" w:cs="Arial" w:hint="eastAsia"/>
          <w:bCs/>
          <w:sz w:val="28"/>
          <w:szCs w:val="28"/>
        </w:rPr>
        <w:t>40.4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1.9%</w:t>
      </w:r>
      <w:r w:rsidRPr="00F631FB">
        <w:rPr>
          <w:rFonts w:ascii="Arial" w:eastAsia="仿宋_GB2312" w:hAnsi="Arial" w:cs="Arial" w:hint="eastAsia"/>
          <w:bCs/>
          <w:sz w:val="28"/>
          <w:szCs w:val="28"/>
        </w:rPr>
        <w:t>，两年平均下降</w:t>
      </w:r>
      <w:r w:rsidRPr="00F631FB">
        <w:rPr>
          <w:rFonts w:ascii="Arial" w:eastAsia="仿宋_GB2312" w:hAnsi="Arial" w:cs="Arial" w:hint="eastAsia"/>
          <w:bCs/>
          <w:sz w:val="28"/>
          <w:szCs w:val="28"/>
        </w:rPr>
        <w:t>10.2%</w:t>
      </w:r>
      <w:r w:rsidRPr="00F631FB">
        <w:rPr>
          <w:rFonts w:ascii="Arial" w:eastAsia="仿宋_GB2312" w:hAnsi="Arial" w:cs="Arial" w:hint="eastAsia"/>
          <w:bCs/>
          <w:sz w:val="28"/>
          <w:szCs w:val="28"/>
        </w:rPr>
        <w:t>；第二产业实现增加值</w:t>
      </w:r>
      <w:r w:rsidRPr="00F631FB">
        <w:rPr>
          <w:rFonts w:ascii="Arial" w:eastAsia="仿宋_GB2312" w:hAnsi="Arial" w:cs="Arial" w:hint="eastAsia"/>
          <w:bCs/>
          <w:sz w:val="28"/>
          <w:szCs w:val="28"/>
        </w:rPr>
        <w:t>3293.2</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32.5%</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12.7%</w:t>
      </w:r>
      <w:r w:rsidRPr="00F631FB">
        <w:rPr>
          <w:rFonts w:ascii="Arial" w:eastAsia="仿宋_GB2312" w:hAnsi="Arial" w:cs="Arial" w:hint="eastAsia"/>
          <w:bCs/>
          <w:sz w:val="28"/>
          <w:szCs w:val="28"/>
        </w:rPr>
        <w:t>；第三产业实现增加值</w:t>
      </w:r>
      <w:r w:rsidRPr="00F631FB">
        <w:rPr>
          <w:rFonts w:ascii="Arial" w:eastAsia="仿宋_GB2312" w:hAnsi="Arial" w:cs="Arial" w:hint="eastAsia"/>
          <w:bCs/>
          <w:sz w:val="28"/>
          <w:szCs w:val="28"/>
        </w:rPr>
        <w:t>15894.4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10.1%</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3.3%</w:t>
      </w:r>
      <w:r w:rsidRPr="00F631FB">
        <w:rPr>
          <w:rFonts w:ascii="Arial" w:eastAsia="仿宋_GB2312" w:hAnsi="Arial" w:cs="Arial" w:hint="eastAsia"/>
          <w:bCs/>
          <w:sz w:val="28"/>
          <w:szCs w:val="28"/>
        </w:rPr>
        <w:t>。</w:t>
      </w:r>
    </w:p>
    <w:p w14:paraId="2D575BF7"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1</w:t>
      </w:r>
      <w:r w:rsidRPr="00F631FB">
        <w:rPr>
          <w:rFonts w:ascii="Arial" w:eastAsia="仿宋_GB2312" w:hAnsi="Arial" w:cs="Arial" w:hint="eastAsia"/>
          <w:bCs/>
          <w:sz w:val="28"/>
          <w:szCs w:val="28"/>
        </w:rPr>
        <w:t>）农业生产总体稳定，休闲农业和乡村旅游逐步恢复</w:t>
      </w:r>
    </w:p>
    <w:p w14:paraId="0B6FCCC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上半年，北京市实现农林牧渔业总产值</w:t>
      </w:r>
      <w:r w:rsidRPr="00F631FB">
        <w:rPr>
          <w:rFonts w:ascii="Arial" w:eastAsia="仿宋_GB2312" w:hAnsi="Arial" w:hint="eastAsia"/>
          <w:bCs/>
          <w:sz w:val="28"/>
          <w:szCs w:val="28"/>
        </w:rPr>
        <w:t>97.6</w:t>
      </w:r>
      <w:r w:rsidRPr="00F631FB">
        <w:rPr>
          <w:rFonts w:ascii="Arial" w:eastAsia="仿宋_GB2312" w:hAnsi="Arial" w:hint="eastAsia"/>
          <w:bCs/>
          <w:sz w:val="28"/>
          <w:szCs w:val="28"/>
        </w:rPr>
        <w:t>亿元，按可比价格计算，同</w:t>
      </w:r>
      <w:r w:rsidRPr="00F631FB">
        <w:rPr>
          <w:rFonts w:ascii="Arial" w:eastAsia="仿宋_GB2312" w:hAnsi="Arial" w:hint="eastAsia"/>
          <w:bCs/>
          <w:sz w:val="28"/>
          <w:szCs w:val="28"/>
        </w:rPr>
        <w:lastRenderedPageBreak/>
        <w:t>比增长</w:t>
      </w:r>
      <w:r w:rsidRPr="00F631FB">
        <w:rPr>
          <w:rFonts w:ascii="Arial" w:eastAsia="仿宋_GB2312" w:hAnsi="Arial" w:hint="eastAsia"/>
          <w:bCs/>
          <w:sz w:val="28"/>
          <w:szCs w:val="28"/>
        </w:rPr>
        <w:t>0.8%</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12.3%</w:t>
      </w:r>
      <w:r w:rsidRPr="00F631FB">
        <w:rPr>
          <w:rFonts w:ascii="Arial" w:eastAsia="仿宋_GB2312" w:hAnsi="Arial" w:hint="eastAsia"/>
          <w:bCs/>
          <w:sz w:val="28"/>
          <w:szCs w:val="28"/>
        </w:rPr>
        <w:t>；其中，农业（种植业）产值在粮食、蔬菜增产带动下，同比增长</w:t>
      </w:r>
      <w:r w:rsidRPr="00F631FB">
        <w:rPr>
          <w:rFonts w:ascii="Arial" w:eastAsia="仿宋_GB2312" w:hAnsi="Arial" w:hint="eastAsia"/>
          <w:bCs/>
          <w:sz w:val="28"/>
          <w:szCs w:val="28"/>
        </w:rPr>
        <w:t>21.8%</w:t>
      </w:r>
      <w:r w:rsidRPr="00F631FB">
        <w:rPr>
          <w:rFonts w:ascii="Arial" w:eastAsia="仿宋_GB2312" w:hAnsi="Arial" w:hint="eastAsia"/>
          <w:bCs/>
          <w:sz w:val="28"/>
          <w:szCs w:val="28"/>
        </w:rPr>
        <w:t>，两年平均增速由降转升，增长</w:t>
      </w:r>
      <w:r w:rsidRPr="00F631FB">
        <w:rPr>
          <w:rFonts w:ascii="Arial" w:eastAsia="仿宋_GB2312" w:hAnsi="Arial" w:hint="eastAsia"/>
          <w:bCs/>
          <w:sz w:val="28"/>
          <w:szCs w:val="28"/>
        </w:rPr>
        <w:t>4.6%</w:t>
      </w:r>
      <w:r w:rsidRPr="00F631FB">
        <w:rPr>
          <w:rFonts w:ascii="Arial" w:eastAsia="仿宋_GB2312" w:hAnsi="Arial" w:hint="eastAsia"/>
          <w:bCs/>
          <w:sz w:val="28"/>
          <w:szCs w:val="28"/>
        </w:rPr>
        <w:t>；生猪产能持续恢复，出栏和存栏数分别增长</w:t>
      </w:r>
      <w:r w:rsidRPr="00F631FB">
        <w:rPr>
          <w:rFonts w:ascii="Arial" w:eastAsia="仿宋_GB2312" w:hAnsi="Arial" w:hint="eastAsia"/>
          <w:bCs/>
          <w:sz w:val="28"/>
          <w:szCs w:val="28"/>
        </w:rPr>
        <w:t>1.2</w:t>
      </w:r>
      <w:r w:rsidRPr="00F631FB">
        <w:rPr>
          <w:rFonts w:ascii="Arial" w:eastAsia="仿宋_GB2312" w:hAnsi="Arial" w:hint="eastAsia"/>
          <w:bCs/>
          <w:sz w:val="28"/>
          <w:szCs w:val="28"/>
        </w:rPr>
        <w:t>倍和</w:t>
      </w:r>
      <w:r w:rsidRPr="00F631FB">
        <w:rPr>
          <w:rFonts w:ascii="Arial" w:eastAsia="仿宋_GB2312" w:hAnsi="Arial" w:hint="eastAsia"/>
          <w:bCs/>
          <w:sz w:val="28"/>
          <w:szCs w:val="28"/>
        </w:rPr>
        <w:t>54.5%</w:t>
      </w:r>
      <w:r w:rsidRPr="00F631FB">
        <w:rPr>
          <w:rFonts w:ascii="Arial" w:eastAsia="仿宋_GB2312" w:hAnsi="Arial" w:hint="eastAsia"/>
          <w:bCs/>
          <w:sz w:val="28"/>
          <w:szCs w:val="28"/>
        </w:rPr>
        <w:t>。休闲农业和乡村旅游逐步恢复，接待人次恢复到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w:t>
      </w:r>
      <w:r w:rsidRPr="00F631FB">
        <w:rPr>
          <w:rFonts w:ascii="Arial" w:eastAsia="仿宋_GB2312" w:hAnsi="Arial" w:hint="eastAsia"/>
          <w:bCs/>
          <w:sz w:val="28"/>
          <w:szCs w:val="28"/>
        </w:rPr>
        <w:t>66.1%</w:t>
      </w:r>
      <w:r w:rsidRPr="00F631FB">
        <w:rPr>
          <w:rFonts w:ascii="Arial" w:eastAsia="仿宋_GB2312" w:hAnsi="Arial" w:hint="eastAsia"/>
          <w:bCs/>
          <w:sz w:val="28"/>
          <w:szCs w:val="28"/>
        </w:rPr>
        <w:t>，高于一季度</w:t>
      </w:r>
      <w:r w:rsidRPr="00F631FB">
        <w:rPr>
          <w:rFonts w:ascii="Arial" w:eastAsia="仿宋_GB2312" w:hAnsi="Arial" w:hint="eastAsia"/>
          <w:bCs/>
          <w:sz w:val="28"/>
          <w:szCs w:val="28"/>
        </w:rPr>
        <w:t>2.3</w:t>
      </w:r>
      <w:r w:rsidRPr="00F631FB">
        <w:rPr>
          <w:rFonts w:ascii="Arial" w:eastAsia="仿宋_GB2312" w:hAnsi="Arial" w:hint="eastAsia"/>
          <w:bCs/>
          <w:sz w:val="28"/>
          <w:szCs w:val="28"/>
        </w:rPr>
        <w:t>个百分点，实现收入恢复到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年同期的近</w:t>
      </w:r>
      <w:r w:rsidRPr="00F631FB">
        <w:rPr>
          <w:rFonts w:ascii="Arial" w:eastAsia="仿宋_GB2312" w:hAnsi="Arial" w:hint="eastAsia"/>
          <w:bCs/>
          <w:sz w:val="28"/>
          <w:szCs w:val="28"/>
        </w:rPr>
        <w:t>9</w:t>
      </w:r>
      <w:r w:rsidRPr="00F631FB">
        <w:rPr>
          <w:rFonts w:ascii="Arial" w:eastAsia="仿宋_GB2312" w:hAnsi="Arial" w:hint="eastAsia"/>
          <w:bCs/>
          <w:sz w:val="28"/>
          <w:szCs w:val="28"/>
        </w:rPr>
        <w:t>成。</w:t>
      </w:r>
    </w:p>
    <w:p w14:paraId="5B10A58B"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2</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工业生产逐步提速，高端产业引领发展</w:t>
      </w:r>
    </w:p>
    <w:p w14:paraId="28ABB3D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上半年，北京市规模以上工业增加值按可比价格计算，同比增长</w:t>
      </w:r>
      <w:r w:rsidRPr="00F631FB">
        <w:rPr>
          <w:rFonts w:ascii="Arial" w:eastAsia="仿宋_GB2312" w:hAnsi="Arial" w:hint="eastAsia"/>
          <w:bCs/>
          <w:sz w:val="28"/>
          <w:szCs w:val="28"/>
        </w:rPr>
        <w:t>41.4%</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16.7%</w:t>
      </w:r>
      <w:r w:rsidRPr="00F631FB">
        <w:rPr>
          <w:rFonts w:ascii="Arial" w:eastAsia="仿宋_GB2312" w:hAnsi="Arial" w:hint="eastAsia"/>
          <w:bCs/>
          <w:sz w:val="28"/>
          <w:szCs w:val="28"/>
        </w:rPr>
        <w:t>，比一季度分别提高</w:t>
      </w:r>
      <w:r w:rsidRPr="00F631FB">
        <w:rPr>
          <w:rFonts w:ascii="Arial" w:eastAsia="仿宋_GB2312" w:hAnsi="Arial" w:hint="eastAsia"/>
          <w:bCs/>
          <w:sz w:val="28"/>
          <w:szCs w:val="28"/>
        </w:rPr>
        <w:t>3.0</w:t>
      </w:r>
      <w:r w:rsidRPr="00F631FB">
        <w:rPr>
          <w:rFonts w:ascii="Arial" w:eastAsia="仿宋_GB2312" w:hAnsi="Arial" w:hint="eastAsia"/>
          <w:bCs/>
          <w:sz w:val="28"/>
          <w:szCs w:val="28"/>
        </w:rPr>
        <w:t>个和</w:t>
      </w:r>
      <w:r w:rsidRPr="00F631FB">
        <w:rPr>
          <w:rFonts w:ascii="Arial" w:eastAsia="仿宋_GB2312" w:hAnsi="Arial" w:hint="eastAsia"/>
          <w:bCs/>
          <w:sz w:val="28"/>
          <w:szCs w:val="28"/>
        </w:rPr>
        <w:t>8.0</w:t>
      </w:r>
      <w:r w:rsidRPr="00F631FB">
        <w:rPr>
          <w:rFonts w:ascii="Arial" w:eastAsia="仿宋_GB2312" w:hAnsi="Arial" w:hint="eastAsia"/>
          <w:bCs/>
          <w:sz w:val="28"/>
          <w:szCs w:val="28"/>
        </w:rPr>
        <w:t>个百分点。重点行业中，医药制造业同比增长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94.2%</w:t>
      </w:r>
      <w:r w:rsidRPr="00F631FB">
        <w:rPr>
          <w:rFonts w:ascii="Arial" w:eastAsia="仿宋_GB2312" w:hAnsi="Arial" w:hint="eastAsia"/>
          <w:bCs/>
          <w:sz w:val="28"/>
          <w:szCs w:val="28"/>
        </w:rPr>
        <w:t>；计算机、通信和其他电子设备制造业同比增长</w:t>
      </w:r>
      <w:r w:rsidRPr="00F631FB">
        <w:rPr>
          <w:rFonts w:ascii="Arial" w:eastAsia="仿宋_GB2312" w:hAnsi="Arial" w:hint="eastAsia"/>
          <w:bCs/>
          <w:sz w:val="28"/>
          <w:szCs w:val="28"/>
        </w:rPr>
        <w:t>25.7%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20.3%</w:t>
      </w:r>
      <w:r w:rsidRPr="00F631FB">
        <w:rPr>
          <w:rFonts w:ascii="Arial" w:eastAsia="仿宋_GB2312" w:hAnsi="Arial" w:hint="eastAsia"/>
          <w:bCs/>
          <w:sz w:val="28"/>
          <w:szCs w:val="28"/>
        </w:rPr>
        <w:t>；汽车制造业同比增长</w:t>
      </w:r>
      <w:r w:rsidRPr="00F631FB">
        <w:rPr>
          <w:rFonts w:ascii="Arial" w:eastAsia="仿宋_GB2312" w:hAnsi="Arial" w:hint="eastAsia"/>
          <w:bCs/>
          <w:sz w:val="28"/>
          <w:szCs w:val="28"/>
        </w:rPr>
        <w:t>10.4%</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3.4%</w:t>
      </w:r>
      <w:r w:rsidRPr="00F631FB">
        <w:rPr>
          <w:rFonts w:ascii="Arial" w:eastAsia="仿宋_GB2312" w:hAnsi="Arial" w:hint="eastAsia"/>
          <w:bCs/>
          <w:sz w:val="28"/>
          <w:szCs w:val="28"/>
        </w:rPr>
        <w:t>；电力、热力生产和供应业同比增长</w:t>
      </w:r>
      <w:r w:rsidRPr="00F631FB">
        <w:rPr>
          <w:rFonts w:ascii="Arial" w:eastAsia="仿宋_GB2312" w:hAnsi="Arial" w:hint="eastAsia"/>
          <w:bCs/>
          <w:sz w:val="28"/>
          <w:szCs w:val="28"/>
        </w:rPr>
        <w:t>8.0%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5.4%</w:t>
      </w:r>
      <w:r w:rsidRPr="00F631FB">
        <w:rPr>
          <w:rFonts w:ascii="Arial" w:eastAsia="仿宋_GB2312" w:hAnsi="Arial" w:hint="eastAsia"/>
          <w:bCs/>
          <w:sz w:val="28"/>
          <w:szCs w:val="28"/>
        </w:rPr>
        <w:t>。高端产业发挥引领作用，高技术制造业、战略性新兴产业增加值同比分别增长</w:t>
      </w:r>
      <w:r w:rsidRPr="00F631FB">
        <w:rPr>
          <w:rFonts w:ascii="Arial" w:eastAsia="仿宋_GB2312" w:hAnsi="Arial" w:hint="eastAsia"/>
          <w:bCs/>
          <w:sz w:val="28"/>
          <w:szCs w:val="28"/>
        </w:rPr>
        <w:t>1.3</w:t>
      </w:r>
      <w:r w:rsidRPr="00F631FB">
        <w:rPr>
          <w:rFonts w:ascii="Arial" w:eastAsia="仿宋_GB2312" w:hAnsi="Arial" w:hint="eastAsia"/>
          <w:bCs/>
          <w:sz w:val="28"/>
          <w:szCs w:val="28"/>
        </w:rPr>
        <w:t>倍和</w:t>
      </w:r>
      <w:r w:rsidRPr="00F631FB">
        <w:rPr>
          <w:rFonts w:ascii="Arial" w:eastAsia="仿宋_GB2312" w:hAnsi="Arial" w:hint="eastAsia"/>
          <w:bCs/>
          <w:sz w:val="28"/>
          <w:szCs w:val="28"/>
        </w:rPr>
        <w:t>1.1</w:t>
      </w:r>
      <w:r w:rsidRPr="00F631FB">
        <w:rPr>
          <w:rFonts w:ascii="Arial" w:eastAsia="仿宋_GB2312" w:hAnsi="Arial" w:hint="eastAsia"/>
          <w:bCs/>
          <w:sz w:val="28"/>
          <w:szCs w:val="28"/>
        </w:rPr>
        <w:t>倍，两年平均分别增长</w:t>
      </w:r>
      <w:r w:rsidRPr="00F631FB">
        <w:rPr>
          <w:rFonts w:ascii="Arial" w:eastAsia="仿宋_GB2312" w:hAnsi="Arial" w:hint="eastAsia"/>
          <w:bCs/>
          <w:sz w:val="28"/>
          <w:szCs w:val="28"/>
        </w:rPr>
        <w:t>54.4%</w:t>
      </w:r>
      <w:r w:rsidRPr="00F631FB">
        <w:rPr>
          <w:rFonts w:ascii="Arial" w:eastAsia="仿宋_GB2312" w:hAnsi="Arial" w:hint="eastAsia"/>
          <w:bCs/>
          <w:sz w:val="28"/>
          <w:szCs w:val="28"/>
        </w:rPr>
        <w:t>和</w:t>
      </w:r>
      <w:r w:rsidRPr="00F631FB">
        <w:rPr>
          <w:rFonts w:ascii="Arial" w:eastAsia="仿宋_GB2312" w:hAnsi="Arial" w:hint="eastAsia"/>
          <w:bCs/>
          <w:sz w:val="28"/>
          <w:szCs w:val="28"/>
        </w:rPr>
        <w:t>42.8%</w:t>
      </w:r>
      <w:r w:rsidRPr="00F631FB">
        <w:rPr>
          <w:rFonts w:ascii="Arial" w:eastAsia="仿宋_GB2312" w:hAnsi="Arial" w:hint="eastAsia"/>
          <w:bCs/>
          <w:sz w:val="28"/>
          <w:szCs w:val="28"/>
        </w:rPr>
        <w:t>，均大幅高于规模以上工业增速。</w:t>
      </w:r>
    </w:p>
    <w:p w14:paraId="5E20147A"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服务业稳步恢复，优势行业贡献突出</w:t>
      </w:r>
    </w:p>
    <w:p w14:paraId="0FBE7B71"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上半年，北京市第三产业增加值按可比价格计算，同比增长</w:t>
      </w:r>
      <w:r w:rsidRPr="00F631FB">
        <w:rPr>
          <w:rFonts w:ascii="Arial" w:eastAsia="仿宋_GB2312" w:hAnsi="Arial" w:hint="eastAsia"/>
          <w:bCs/>
          <w:sz w:val="28"/>
          <w:szCs w:val="28"/>
        </w:rPr>
        <w:t>10.1%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3.3%</w:t>
      </w:r>
      <w:r w:rsidRPr="00F631FB">
        <w:rPr>
          <w:rFonts w:ascii="Arial" w:eastAsia="仿宋_GB2312" w:hAnsi="Arial" w:hint="eastAsia"/>
          <w:bCs/>
          <w:sz w:val="28"/>
          <w:szCs w:val="28"/>
        </w:rPr>
        <w:t>。其中，信息传输、软件和信息技术服务业实现增加值</w:t>
      </w:r>
      <w:r w:rsidRPr="00F631FB">
        <w:rPr>
          <w:rFonts w:ascii="Arial" w:eastAsia="仿宋_GB2312" w:hAnsi="Arial" w:hint="eastAsia"/>
          <w:bCs/>
          <w:sz w:val="28"/>
          <w:szCs w:val="28"/>
        </w:rPr>
        <w:t>3500.9</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17.2%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12.7%</w:t>
      </w:r>
      <w:r w:rsidRPr="00F631FB">
        <w:rPr>
          <w:rFonts w:ascii="Arial" w:eastAsia="仿宋_GB2312" w:hAnsi="Arial" w:hint="eastAsia"/>
          <w:bCs/>
          <w:sz w:val="28"/>
          <w:szCs w:val="28"/>
        </w:rPr>
        <w:t>；金融业实现增加值</w:t>
      </w:r>
      <w:r w:rsidRPr="00F631FB">
        <w:rPr>
          <w:rFonts w:ascii="Arial" w:eastAsia="仿宋_GB2312" w:hAnsi="Arial" w:hint="eastAsia"/>
          <w:bCs/>
          <w:sz w:val="28"/>
          <w:szCs w:val="28"/>
        </w:rPr>
        <w:t>3698.1</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5.3%</w:t>
      </w:r>
      <w:r w:rsidRPr="00F631FB">
        <w:rPr>
          <w:rFonts w:ascii="Arial" w:eastAsia="仿宋_GB2312" w:hAnsi="Arial" w:hint="eastAsia"/>
          <w:bCs/>
          <w:sz w:val="28"/>
          <w:szCs w:val="28"/>
        </w:rPr>
        <w:t>；科学研究和技术服务业实现增加值</w:t>
      </w:r>
      <w:r w:rsidRPr="00F631FB">
        <w:rPr>
          <w:rFonts w:ascii="Arial" w:eastAsia="仿宋_GB2312" w:hAnsi="Arial" w:hint="eastAsia"/>
          <w:bCs/>
          <w:sz w:val="28"/>
          <w:szCs w:val="28"/>
        </w:rPr>
        <w:t>1538.4</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0.5%</w:t>
      </w:r>
      <w:r w:rsidRPr="00F631FB">
        <w:rPr>
          <w:rFonts w:ascii="Arial" w:eastAsia="仿宋_GB2312" w:hAnsi="Arial" w:hint="eastAsia"/>
          <w:bCs/>
          <w:sz w:val="28"/>
          <w:szCs w:val="28"/>
        </w:rPr>
        <w:t>，三个行业对服务业增长的贡献率超过</w:t>
      </w:r>
      <w:r w:rsidRPr="00F631FB">
        <w:rPr>
          <w:rFonts w:ascii="Arial" w:eastAsia="仿宋_GB2312" w:hAnsi="Arial" w:hint="eastAsia"/>
          <w:bCs/>
          <w:sz w:val="28"/>
          <w:szCs w:val="28"/>
        </w:rPr>
        <w:t>5</w:t>
      </w:r>
      <w:r w:rsidRPr="00F631FB">
        <w:rPr>
          <w:rFonts w:ascii="Arial" w:eastAsia="仿宋_GB2312" w:hAnsi="Arial" w:hint="eastAsia"/>
          <w:bCs/>
          <w:sz w:val="28"/>
          <w:szCs w:val="28"/>
        </w:rPr>
        <w:t>成。</w:t>
      </w:r>
    </w:p>
    <w:p w14:paraId="19925FD7"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投资规模继续扩大，高端行业增长较快</w:t>
      </w:r>
    </w:p>
    <w:p w14:paraId="1F738104"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上半年，北京市固定资产投资（不含农户）同比增长</w:t>
      </w:r>
      <w:r w:rsidRPr="00F631FB">
        <w:rPr>
          <w:rFonts w:ascii="Arial" w:eastAsia="仿宋_GB2312" w:hAnsi="Arial" w:hint="eastAsia"/>
          <w:bCs/>
          <w:sz w:val="28"/>
          <w:szCs w:val="28"/>
        </w:rPr>
        <w:t>9.2%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3.7%</w:t>
      </w:r>
      <w:r w:rsidRPr="00F631FB">
        <w:rPr>
          <w:rFonts w:ascii="Arial" w:eastAsia="仿宋_GB2312" w:hAnsi="Arial" w:hint="eastAsia"/>
          <w:bCs/>
          <w:sz w:val="28"/>
          <w:szCs w:val="28"/>
        </w:rPr>
        <w:t>。分产业看，第一产业投资同比下降</w:t>
      </w:r>
      <w:r w:rsidRPr="00F631FB">
        <w:rPr>
          <w:rFonts w:ascii="Arial" w:eastAsia="仿宋_GB2312" w:hAnsi="Arial" w:hint="eastAsia"/>
          <w:bCs/>
          <w:sz w:val="28"/>
          <w:szCs w:val="28"/>
        </w:rPr>
        <w:t>65.3%</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46.1%</w:t>
      </w:r>
      <w:r w:rsidRPr="00F631FB">
        <w:rPr>
          <w:rFonts w:ascii="Arial" w:eastAsia="仿宋_GB2312" w:hAnsi="Arial" w:hint="eastAsia"/>
          <w:bCs/>
          <w:sz w:val="28"/>
          <w:szCs w:val="28"/>
        </w:rPr>
        <w:t>；</w:t>
      </w:r>
      <w:r w:rsidRPr="00F631FB">
        <w:rPr>
          <w:rFonts w:ascii="Arial" w:eastAsia="仿宋_GB2312" w:hAnsi="Arial" w:hint="eastAsia"/>
          <w:bCs/>
          <w:sz w:val="28"/>
          <w:szCs w:val="28"/>
        </w:rPr>
        <w:lastRenderedPageBreak/>
        <w:t>第二产业投资同比增长</w:t>
      </w:r>
      <w:r w:rsidRPr="00F631FB">
        <w:rPr>
          <w:rFonts w:ascii="Arial" w:eastAsia="仿宋_GB2312" w:hAnsi="Arial" w:hint="eastAsia"/>
          <w:bCs/>
          <w:sz w:val="28"/>
          <w:szCs w:val="28"/>
        </w:rPr>
        <w:t>20.5%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31.7%</w:t>
      </w:r>
      <w:r w:rsidRPr="00F631FB">
        <w:rPr>
          <w:rFonts w:ascii="Arial" w:eastAsia="仿宋_GB2312" w:hAnsi="Arial" w:hint="eastAsia"/>
          <w:bCs/>
          <w:sz w:val="28"/>
          <w:szCs w:val="28"/>
        </w:rPr>
        <w:t>；第三产业投资同比增长</w:t>
      </w:r>
      <w:r w:rsidRPr="00F631FB">
        <w:rPr>
          <w:rFonts w:ascii="Arial" w:eastAsia="仿宋_GB2312" w:hAnsi="Arial" w:hint="eastAsia"/>
          <w:bCs/>
          <w:sz w:val="28"/>
          <w:szCs w:val="28"/>
        </w:rPr>
        <w:t>9.7%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2.8%</w:t>
      </w:r>
      <w:r w:rsidRPr="00F631FB">
        <w:rPr>
          <w:rFonts w:ascii="Arial" w:eastAsia="仿宋_GB2312" w:hAnsi="Arial" w:hint="eastAsia"/>
          <w:bCs/>
          <w:sz w:val="28"/>
          <w:szCs w:val="28"/>
        </w:rPr>
        <w:t>。分行业看，制造业投资同比增长</w:t>
      </w:r>
      <w:r w:rsidRPr="00F631FB">
        <w:rPr>
          <w:rFonts w:ascii="Arial" w:eastAsia="仿宋_GB2312" w:hAnsi="Arial" w:hint="eastAsia"/>
          <w:bCs/>
          <w:sz w:val="28"/>
          <w:szCs w:val="28"/>
        </w:rPr>
        <w:t>31.8%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66.5%</w:t>
      </w:r>
      <w:r w:rsidRPr="00F631FB">
        <w:rPr>
          <w:rFonts w:ascii="Arial" w:eastAsia="仿宋_GB2312" w:hAnsi="Arial" w:hint="eastAsia"/>
          <w:bCs/>
          <w:sz w:val="28"/>
          <w:szCs w:val="28"/>
        </w:rPr>
        <w:t>，其中高技术制造业投资同比增长</w:t>
      </w:r>
      <w:r w:rsidRPr="00F631FB">
        <w:rPr>
          <w:rFonts w:ascii="Arial" w:eastAsia="仿宋_GB2312" w:hAnsi="Arial" w:hint="eastAsia"/>
          <w:bCs/>
          <w:sz w:val="28"/>
          <w:szCs w:val="28"/>
        </w:rPr>
        <w:t>38.6%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75.0%</w:t>
      </w:r>
      <w:r w:rsidRPr="00F631FB">
        <w:rPr>
          <w:rFonts w:ascii="Arial" w:eastAsia="仿宋_GB2312" w:hAnsi="Arial" w:hint="eastAsia"/>
          <w:bCs/>
          <w:sz w:val="28"/>
          <w:szCs w:val="28"/>
        </w:rPr>
        <w:t>；金融业投资同比增长</w:t>
      </w:r>
      <w:r w:rsidRPr="00F631FB">
        <w:rPr>
          <w:rFonts w:ascii="Arial" w:eastAsia="仿宋_GB2312" w:hAnsi="Arial" w:hint="eastAsia"/>
          <w:bCs/>
          <w:sz w:val="28"/>
          <w:szCs w:val="28"/>
        </w:rPr>
        <w:t>6.6</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72.4%</w:t>
      </w:r>
      <w:r w:rsidRPr="00F631FB">
        <w:rPr>
          <w:rFonts w:ascii="Arial" w:eastAsia="仿宋_GB2312" w:hAnsi="Arial" w:hint="eastAsia"/>
          <w:bCs/>
          <w:sz w:val="28"/>
          <w:szCs w:val="28"/>
        </w:rPr>
        <w:t>；教育投资同比增长</w:t>
      </w:r>
      <w:r w:rsidRPr="00F631FB">
        <w:rPr>
          <w:rFonts w:ascii="Arial" w:eastAsia="仿宋_GB2312" w:hAnsi="Arial" w:hint="eastAsia"/>
          <w:bCs/>
          <w:sz w:val="28"/>
          <w:szCs w:val="28"/>
        </w:rPr>
        <w:t>3.5%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18.5%</w:t>
      </w:r>
      <w:r w:rsidRPr="00F631FB">
        <w:rPr>
          <w:rFonts w:ascii="Arial" w:eastAsia="仿宋_GB2312" w:hAnsi="Arial" w:hint="eastAsia"/>
          <w:bCs/>
          <w:sz w:val="28"/>
          <w:szCs w:val="28"/>
        </w:rPr>
        <w:t>。分领域看，基础设施投资同比下降</w:t>
      </w:r>
      <w:r w:rsidRPr="00F631FB">
        <w:rPr>
          <w:rFonts w:ascii="Arial" w:eastAsia="仿宋_GB2312" w:hAnsi="Arial" w:hint="eastAsia"/>
          <w:bCs/>
          <w:sz w:val="28"/>
          <w:szCs w:val="28"/>
        </w:rPr>
        <w:t>12.4%</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16.3%</w:t>
      </w:r>
      <w:r w:rsidRPr="00F631FB">
        <w:rPr>
          <w:rFonts w:ascii="Arial" w:eastAsia="仿宋_GB2312" w:hAnsi="Arial" w:hint="eastAsia"/>
          <w:bCs/>
          <w:sz w:val="28"/>
          <w:szCs w:val="28"/>
        </w:rPr>
        <w:t>；房地产开发投资同比增长</w:t>
      </w:r>
      <w:r w:rsidRPr="00F631FB">
        <w:rPr>
          <w:rFonts w:ascii="Arial" w:eastAsia="仿宋_GB2312" w:hAnsi="Arial" w:hint="eastAsia"/>
          <w:bCs/>
          <w:sz w:val="28"/>
          <w:szCs w:val="28"/>
        </w:rPr>
        <w:t>18.1%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10.8%</w:t>
      </w:r>
      <w:r w:rsidRPr="00F631FB">
        <w:rPr>
          <w:rFonts w:ascii="Arial" w:eastAsia="仿宋_GB2312" w:hAnsi="Arial" w:hint="eastAsia"/>
          <w:bCs/>
          <w:sz w:val="28"/>
          <w:szCs w:val="28"/>
        </w:rPr>
        <w:t>。</w:t>
      </w:r>
    </w:p>
    <w:p w14:paraId="2D293BFD"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月末，北京市商品房施工面积</w:t>
      </w:r>
      <w:r w:rsidRPr="00F631FB">
        <w:rPr>
          <w:rFonts w:ascii="Arial" w:eastAsia="仿宋_GB2312" w:hAnsi="Arial" w:hint="eastAsia"/>
          <w:bCs/>
          <w:sz w:val="28"/>
          <w:szCs w:val="28"/>
        </w:rPr>
        <w:t>13082.5</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9.3%</w:t>
      </w:r>
      <w:r w:rsidRPr="00F631FB">
        <w:rPr>
          <w:rFonts w:ascii="Arial" w:eastAsia="仿宋_GB2312" w:hAnsi="Arial" w:hint="eastAsia"/>
          <w:bCs/>
          <w:sz w:val="28"/>
          <w:szCs w:val="28"/>
        </w:rPr>
        <w:t>，其中住宅施工面积</w:t>
      </w:r>
      <w:r w:rsidRPr="00F631FB">
        <w:rPr>
          <w:rFonts w:ascii="Arial" w:eastAsia="仿宋_GB2312" w:hAnsi="Arial" w:hint="eastAsia"/>
          <w:bCs/>
          <w:sz w:val="28"/>
          <w:szCs w:val="28"/>
        </w:rPr>
        <w:t>6381.4</w:t>
      </w:r>
      <w:r w:rsidRPr="00F631FB">
        <w:rPr>
          <w:rFonts w:ascii="Arial" w:eastAsia="仿宋_GB2312" w:hAnsi="Arial" w:hint="eastAsia"/>
          <w:bCs/>
          <w:sz w:val="28"/>
          <w:szCs w:val="28"/>
        </w:rPr>
        <w:t>万平方米，增长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。保障性住房建设稳步推进，新开工面积占商品房新开工面积的</w:t>
      </w:r>
      <w:r w:rsidRPr="00F631FB">
        <w:rPr>
          <w:rFonts w:ascii="Arial" w:eastAsia="仿宋_GB2312" w:hAnsi="Arial" w:hint="eastAsia"/>
          <w:bCs/>
          <w:sz w:val="28"/>
          <w:szCs w:val="28"/>
        </w:rPr>
        <w:t>49.3%</w:t>
      </w:r>
      <w:r w:rsidRPr="00F631FB">
        <w:rPr>
          <w:rFonts w:ascii="Arial" w:eastAsia="仿宋_GB2312" w:hAnsi="Arial" w:hint="eastAsia"/>
          <w:bCs/>
          <w:sz w:val="28"/>
          <w:szCs w:val="28"/>
        </w:rPr>
        <w:t>。上半年，全市商品房销售面积</w:t>
      </w:r>
      <w:r w:rsidRPr="00F631FB">
        <w:rPr>
          <w:rFonts w:ascii="Arial" w:eastAsia="仿宋_GB2312" w:hAnsi="Arial" w:hint="eastAsia"/>
          <w:bCs/>
          <w:sz w:val="28"/>
          <w:szCs w:val="28"/>
        </w:rPr>
        <w:t>488.7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65.0%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12.3%</w:t>
      </w:r>
      <w:r w:rsidRPr="00F631FB">
        <w:rPr>
          <w:rFonts w:ascii="Arial" w:eastAsia="仿宋_GB2312" w:hAnsi="Arial" w:hint="eastAsia"/>
          <w:bCs/>
          <w:sz w:val="28"/>
          <w:szCs w:val="28"/>
        </w:rPr>
        <w:t>。</w:t>
      </w:r>
    </w:p>
    <w:p w14:paraId="21EF21F8"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市场消费持续恢复，网上消费快速增长</w:t>
      </w:r>
    </w:p>
    <w:p w14:paraId="6DF6DE63"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上半年，北京市市场总消费额同比增长</w:t>
      </w:r>
      <w:r w:rsidRPr="00F631FB">
        <w:rPr>
          <w:rFonts w:ascii="Arial" w:eastAsia="仿宋_GB2312" w:hAnsi="Arial" w:hint="eastAsia"/>
          <w:bCs/>
          <w:sz w:val="28"/>
          <w:szCs w:val="28"/>
        </w:rPr>
        <w:t>22.1%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3.0%</w:t>
      </w:r>
      <w:r w:rsidRPr="00F631FB">
        <w:rPr>
          <w:rFonts w:ascii="Arial" w:eastAsia="仿宋_GB2312" w:hAnsi="Arial" w:hint="eastAsia"/>
          <w:bCs/>
          <w:sz w:val="28"/>
          <w:szCs w:val="28"/>
        </w:rPr>
        <w:t>。其中，服务性消费同比增长</w:t>
      </w:r>
      <w:r w:rsidRPr="00F631FB">
        <w:rPr>
          <w:rFonts w:ascii="Arial" w:eastAsia="仿宋_GB2312" w:hAnsi="Arial" w:hint="eastAsia"/>
          <w:bCs/>
          <w:sz w:val="28"/>
          <w:szCs w:val="28"/>
        </w:rPr>
        <w:t>23.1%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5.2%</w:t>
      </w:r>
      <w:r w:rsidRPr="00F631FB">
        <w:rPr>
          <w:rFonts w:ascii="Arial" w:eastAsia="仿宋_GB2312" w:hAnsi="Arial" w:hint="eastAsia"/>
          <w:bCs/>
          <w:sz w:val="28"/>
          <w:szCs w:val="28"/>
        </w:rPr>
        <w:t>；实现社会消费品零售总额</w:t>
      </w:r>
      <w:r w:rsidRPr="00F631FB">
        <w:rPr>
          <w:rFonts w:ascii="Arial" w:eastAsia="仿宋_GB2312" w:hAnsi="Arial" w:hint="eastAsia"/>
          <w:bCs/>
          <w:sz w:val="28"/>
          <w:szCs w:val="28"/>
        </w:rPr>
        <w:t>7227.5</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21.0%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0.6%</w:t>
      </w:r>
      <w:r w:rsidRPr="00F631FB">
        <w:rPr>
          <w:rFonts w:ascii="Arial" w:eastAsia="仿宋_GB2312" w:hAnsi="Arial" w:hint="eastAsia"/>
          <w:bCs/>
          <w:sz w:val="28"/>
          <w:szCs w:val="28"/>
        </w:rPr>
        <w:t>。社会消费品零售总额中，</w:t>
      </w:r>
      <w:proofErr w:type="gramStart"/>
      <w:r w:rsidRPr="00F631FB">
        <w:rPr>
          <w:rFonts w:ascii="Arial" w:eastAsia="仿宋_GB2312" w:hAnsi="Arial" w:hint="eastAsia"/>
          <w:bCs/>
          <w:sz w:val="28"/>
          <w:szCs w:val="28"/>
        </w:rPr>
        <w:t>分消费</w:t>
      </w:r>
      <w:proofErr w:type="gramEnd"/>
      <w:r w:rsidRPr="00F631FB">
        <w:rPr>
          <w:rFonts w:ascii="Arial" w:eastAsia="仿宋_GB2312" w:hAnsi="Arial" w:hint="eastAsia"/>
          <w:bCs/>
          <w:sz w:val="28"/>
          <w:szCs w:val="28"/>
        </w:rPr>
        <w:t>形态看，商品零售</w:t>
      </w:r>
      <w:r w:rsidRPr="00F631FB">
        <w:rPr>
          <w:rFonts w:ascii="Arial" w:eastAsia="仿宋_GB2312" w:hAnsi="Arial" w:hint="eastAsia"/>
          <w:bCs/>
          <w:sz w:val="28"/>
          <w:szCs w:val="28"/>
        </w:rPr>
        <w:t>6666.3</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18.2%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1.1%</w:t>
      </w:r>
      <w:r w:rsidRPr="00F631FB">
        <w:rPr>
          <w:rFonts w:ascii="Arial" w:eastAsia="仿宋_GB2312" w:hAnsi="Arial" w:hint="eastAsia"/>
          <w:bCs/>
          <w:sz w:val="28"/>
          <w:szCs w:val="28"/>
        </w:rPr>
        <w:t>；餐饮收入</w:t>
      </w:r>
      <w:r w:rsidRPr="00F631FB">
        <w:rPr>
          <w:rFonts w:ascii="Arial" w:eastAsia="仿宋_GB2312" w:hAnsi="Arial" w:hint="eastAsia"/>
          <w:bCs/>
          <w:sz w:val="28"/>
          <w:szCs w:val="28"/>
        </w:rPr>
        <w:t>561.2</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68.0%</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4.9%</w:t>
      </w:r>
      <w:r w:rsidRPr="00F631FB">
        <w:rPr>
          <w:rFonts w:ascii="Arial" w:eastAsia="仿宋_GB2312" w:hAnsi="Arial" w:hint="eastAsia"/>
          <w:bCs/>
          <w:sz w:val="28"/>
          <w:szCs w:val="28"/>
        </w:rPr>
        <w:t>，降幅比一季度收窄</w:t>
      </w:r>
      <w:r w:rsidRPr="00F631FB">
        <w:rPr>
          <w:rFonts w:ascii="Arial" w:eastAsia="仿宋_GB2312" w:hAnsi="Arial" w:hint="eastAsia"/>
          <w:bCs/>
          <w:sz w:val="28"/>
          <w:szCs w:val="28"/>
        </w:rPr>
        <w:t>4.2</w:t>
      </w:r>
      <w:r w:rsidRPr="00F631FB">
        <w:rPr>
          <w:rFonts w:ascii="Arial" w:eastAsia="仿宋_GB2312" w:hAnsi="Arial" w:hint="eastAsia"/>
          <w:bCs/>
          <w:sz w:val="28"/>
          <w:szCs w:val="28"/>
        </w:rPr>
        <w:t>个百分点。分商品类别看，限额以上批发和零售业中，通讯器材类、日用品类和文化办公用品类商品零售额同比分别增长</w:t>
      </w:r>
      <w:r w:rsidRPr="00F631FB">
        <w:rPr>
          <w:rFonts w:ascii="Arial" w:eastAsia="仿宋_GB2312" w:hAnsi="Arial" w:hint="eastAsia"/>
          <w:bCs/>
          <w:sz w:val="28"/>
          <w:szCs w:val="28"/>
        </w:rPr>
        <w:t>31.3%</w:t>
      </w:r>
      <w:r w:rsidRPr="00F631FB">
        <w:rPr>
          <w:rFonts w:ascii="Arial" w:eastAsia="仿宋_GB2312" w:hAnsi="Arial" w:hint="eastAsia"/>
          <w:bCs/>
          <w:sz w:val="28"/>
          <w:szCs w:val="28"/>
        </w:rPr>
        <w:t>、</w:t>
      </w:r>
      <w:r w:rsidRPr="00F631FB">
        <w:rPr>
          <w:rFonts w:ascii="Arial" w:eastAsia="仿宋_GB2312" w:hAnsi="Arial" w:hint="eastAsia"/>
          <w:bCs/>
          <w:sz w:val="28"/>
          <w:szCs w:val="28"/>
        </w:rPr>
        <w:t>28.4%</w:t>
      </w:r>
      <w:r w:rsidRPr="00F631FB">
        <w:rPr>
          <w:rFonts w:ascii="Arial" w:eastAsia="仿宋_GB2312" w:hAnsi="Arial" w:hint="eastAsia"/>
          <w:bCs/>
          <w:sz w:val="28"/>
          <w:szCs w:val="28"/>
        </w:rPr>
        <w:t>和</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，两年平均分别增长</w:t>
      </w:r>
      <w:r w:rsidRPr="00F631FB">
        <w:rPr>
          <w:rFonts w:ascii="Arial" w:eastAsia="仿宋_GB2312" w:hAnsi="Arial" w:hint="eastAsia"/>
          <w:bCs/>
          <w:sz w:val="28"/>
          <w:szCs w:val="28"/>
        </w:rPr>
        <w:t>33.7%</w:t>
      </w:r>
      <w:r w:rsidRPr="00F631FB">
        <w:rPr>
          <w:rFonts w:ascii="Arial" w:eastAsia="仿宋_GB2312" w:hAnsi="Arial" w:hint="eastAsia"/>
          <w:bCs/>
          <w:sz w:val="28"/>
          <w:szCs w:val="28"/>
        </w:rPr>
        <w:t>、</w:t>
      </w:r>
      <w:r w:rsidRPr="00F631FB">
        <w:rPr>
          <w:rFonts w:ascii="Arial" w:eastAsia="仿宋_GB2312" w:hAnsi="Arial" w:hint="eastAsia"/>
          <w:bCs/>
          <w:sz w:val="28"/>
          <w:szCs w:val="28"/>
        </w:rPr>
        <w:t>18.4%</w:t>
      </w:r>
      <w:r w:rsidRPr="00F631FB">
        <w:rPr>
          <w:rFonts w:ascii="Arial" w:eastAsia="仿宋_GB2312" w:hAnsi="Arial" w:hint="eastAsia"/>
          <w:bCs/>
          <w:sz w:val="28"/>
          <w:szCs w:val="28"/>
        </w:rPr>
        <w:t>和</w:t>
      </w:r>
      <w:r w:rsidRPr="00F631FB">
        <w:rPr>
          <w:rFonts w:ascii="Arial" w:eastAsia="仿宋_GB2312" w:hAnsi="Arial" w:hint="eastAsia"/>
          <w:bCs/>
          <w:sz w:val="28"/>
          <w:szCs w:val="28"/>
        </w:rPr>
        <w:t>5.3%</w:t>
      </w:r>
      <w:r w:rsidRPr="00F631FB">
        <w:rPr>
          <w:rFonts w:ascii="Arial" w:eastAsia="仿宋_GB2312" w:hAnsi="Arial" w:hint="eastAsia"/>
          <w:bCs/>
          <w:sz w:val="28"/>
          <w:szCs w:val="28"/>
        </w:rPr>
        <w:t>。网上消费快速增长，限额以上批发和零售业、住宿和餐饮业实现网上零售额</w:t>
      </w:r>
      <w:r w:rsidRPr="00F631FB">
        <w:rPr>
          <w:rFonts w:ascii="Arial" w:eastAsia="仿宋_GB2312" w:hAnsi="Arial" w:hint="eastAsia"/>
          <w:bCs/>
          <w:sz w:val="28"/>
          <w:szCs w:val="28"/>
        </w:rPr>
        <w:t>2414.6</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25.2%</w:t>
      </w:r>
      <w:r w:rsidRPr="00F631FB">
        <w:rPr>
          <w:rFonts w:ascii="Arial" w:eastAsia="仿宋_GB2312" w:hAnsi="Arial" w:hint="eastAsia"/>
          <w:bCs/>
          <w:sz w:val="28"/>
          <w:szCs w:val="28"/>
        </w:rPr>
        <w:t>。</w:t>
      </w:r>
    </w:p>
    <w:p w14:paraId="32BE7E1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6</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消费价格平稳运行，生产价格保持上涨</w:t>
      </w:r>
    </w:p>
    <w:p w14:paraId="50F90C01"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上半年，北京市居民消费价格同比上涨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。其中，消费品价格上涨</w:t>
      </w:r>
      <w:r w:rsidRPr="00F631FB">
        <w:rPr>
          <w:rFonts w:ascii="Arial" w:eastAsia="仿宋_GB2312" w:hAnsi="Arial" w:hint="eastAsia"/>
          <w:bCs/>
          <w:sz w:val="28"/>
          <w:szCs w:val="28"/>
        </w:rPr>
        <w:lastRenderedPageBreak/>
        <w:t>0.6%</w:t>
      </w:r>
      <w:r w:rsidRPr="00F631FB">
        <w:rPr>
          <w:rFonts w:ascii="Arial" w:eastAsia="仿宋_GB2312" w:hAnsi="Arial" w:hint="eastAsia"/>
          <w:bCs/>
          <w:sz w:val="28"/>
          <w:szCs w:val="28"/>
        </w:rPr>
        <w:t>，服务价格上涨</w:t>
      </w:r>
      <w:r w:rsidRPr="00F631FB">
        <w:rPr>
          <w:rFonts w:ascii="Arial" w:eastAsia="仿宋_GB2312" w:hAnsi="Arial" w:hint="eastAsia"/>
          <w:bCs/>
          <w:sz w:val="28"/>
          <w:szCs w:val="28"/>
        </w:rPr>
        <w:t>0.4%</w:t>
      </w:r>
      <w:r w:rsidRPr="00F631FB">
        <w:rPr>
          <w:rFonts w:ascii="Arial" w:eastAsia="仿宋_GB2312" w:hAnsi="Arial" w:hint="eastAsia"/>
          <w:bCs/>
          <w:sz w:val="28"/>
          <w:szCs w:val="28"/>
        </w:rPr>
        <w:t>。八大类商品和服务项目价格“四升四降”：交通通信类价格上涨</w:t>
      </w:r>
      <w:r w:rsidRPr="00F631FB">
        <w:rPr>
          <w:rFonts w:ascii="Arial" w:eastAsia="仿宋_GB2312" w:hAnsi="Arial" w:hint="eastAsia"/>
          <w:bCs/>
          <w:sz w:val="28"/>
          <w:szCs w:val="28"/>
        </w:rPr>
        <w:t>2.9%</w:t>
      </w:r>
      <w:r w:rsidRPr="00F631FB">
        <w:rPr>
          <w:rFonts w:ascii="Arial" w:eastAsia="仿宋_GB2312" w:hAnsi="Arial" w:hint="eastAsia"/>
          <w:bCs/>
          <w:sz w:val="28"/>
          <w:szCs w:val="28"/>
        </w:rPr>
        <w:t>，其他用品和服务类价格上涨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，居住类价格上涨</w:t>
      </w:r>
      <w:r w:rsidRPr="00F631FB">
        <w:rPr>
          <w:rFonts w:ascii="Arial" w:eastAsia="仿宋_GB2312" w:hAnsi="Arial" w:hint="eastAsia"/>
          <w:bCs/>
          <w:sz w:val="28"/>
          <w:szCs w:val="28"/>
        </w:rPr>
        <w:t>0.6%</w:t>
      </w:r>
      <w:r w:rsidRPr="00F631FB">
        <w:rPr>
          <w:rFonts w:ascii="Arial" w:eastAsia="仿宋_GB2312" w:hAnsi="Arial" w:hint="eastAsia"/>
          <w:bCs/>
          <w:sz w:val="28"/>
          <w:szCs w:val="28"/>
        </w:rPr>
        <w:t>，食品烟酒类价格上涨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；衣着类价格下降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，生活用品及服务类价格下降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，教育文化娱乐类价格下降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，医疗保健类价格下降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月份，居民消费价格同比上涨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，涨幅比上月回落</w:t>
      </w:r>
      <w:r w:rsidRPr="00F631FB">
        <w:rPr>
          <w:rFonts w:ascii="Arial" w:eastAsia="仿宋_GB2312" w:hAnsi="Arial" w:hint="eastAsia"/>
          <w:bCs/>
          <w:sz w:val="28"/>
          <w:szCs w:val="28"/>
        </w:rPr>
        <w:t>0.3</w:t>
      </w:r>
      <w:r w:rsidRPr="00F631FB">
        <w:rPr>
          <w:rFonts w:ascii="Arial" w:eastAsia="仿宋_GB2312" w:hAnsi="Arial" w:hint="eastAsia"/>
          <w:bCs/>
          <w:sz w:val="28"/>
          <w:szCs w:val="28"/>
        </w:rPr>
        <w:t>个百分点；环比下降</w:t>
      </w:r>
      <w:r w:rsidRPr="00F631FB">
        <w:rPr>
          <w:rFonts w:ascii="Arial" w:eastAsia="仿宋_GB2312" w:hAnsi="Arial" w:hint="eastAsia"/>
          <w:bCs/>
          <w:sz w:val="28"/>
          <w:szCs w:val="28"/>
        </w:rPr>
        <w:t>0.4%</w:t>
      </w:r>
      <w:r w:rsidRPr="00F631FB">
        <w:rPr>
          <w:rFonts w:ascii="Arial" w:eastAsia="仿宋_GB2312" w:hAnsi="Arial" w:hint="eastAsia"/>
          <w:bCs/>
          <w:sz w:val="28"/>
          <w:szCs w:val="28"/>
        </w:rPr>
        <w:t>。</w:t>
      </w:r>
    </w:p>
    <w:p w14:paraId="7D4E6AA9"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上半年，全市工业生产者出厂价格同比上涨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1.3%</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月份，工业生产者出厂价格同比上涨</w:t>
      </w:r>
      <w:r w:rsidRPr="00F631FB">
        <w:rPr>
          <w:rFonts w:ascii="Arial" w:eastAsia="仿宋_GB2312" w:hAnsi="Arial" w:hint="eastAsia"/>
          <w:bCs/>
          <w:sz w:val="28"/>
          <w:szCs w:val="28"/>
        </w:rPr>
        <w:t>1.8%</w:t>
      </w:r>
      <w:r w:rsidRPr="00F631FB">
        <w:rPr>
          <w:rFonts w:ascii="Arial" w:eastAsia="仿宋_GB2312" w:hAnsi="Arial" w:hint="eastAsia"/>
          <w:bCs/>
          <w:sz w:val="28"/>
          <w:szCs w:val="28"/>
        </w:rPr>
        <w:t>，环比上涨</w:t>
      </w:r>
      <w:r w:rsidRPr="00F631FB">
        <w:rPr>
          <w:rFonts w:ascii="Arial" w:eastAsia="仿宋_GB2312" w:hAnsi="Arial" w:hint="eastAsia"/>
          <w:bCs/>
          <w:sz w:val="28"/>
          <w:szCs w:val="28"/>
        </w:rPr>
        <w:t>0.1%</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5.0%</w:t>
      </w:r>
      <w:r w:rsidRPr="00F631FB">
        <w:rPr>
          <w:rFonts w:ascii="Arial" w:eastAsia="仿宋_GB2312" w:hAnsi="Arial" w:hint="eastAsia"/>
          <w:bCs/>
          <w:sz w:val="28"/>
          <w:szCs w:val="28"/>
        </w:rPr>
        <w:t>，环比下降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w:t>
      </w:r>
    </w:p>
    <w:p w14:paraId="445ECF9A"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w:t>
      </w:r>
      <w:r w:rsidRPr="00F631FB">
        <w:rPr>
          <w:rFonts w:ascii="Arial" w:eastAsia="仿宋_GB2312" w:hAnsi="Arial" w:hint="eastAsia"/>
          <w:bCs/>
          <w:sz w:val="28"/>
          <w:szCs w:val="28"/>
        </w:rPr>
        <w:t>7</w:t>
      </w:r>
      <w:r w:rsidRPr="00F631FB">
        <w:rPr>
          <w:rFonts w:ascii="Arial" w:eastAsia="仿宋_GB2312" w:hAnsi="Arial" w:hint="eastAsia"/>
          <w:bCs/>
          <w:sz w:val="28"/>
          <w:szCs w:val="28"/>
        </w:rPr>
        <w:t>）居民收入稳步增加</w:t>
      </w:r>
    </w:p>
    <w:p w14:paraId="044F2AAE"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上半年，北京市居民人均可支配收入</w:t>
      </w:r>
      <w:r w:rsidRPr="00F631FB">
        <w:rPr>
          <w:rFonts w:ascii="Arial" w:eastAsia="仿宋_GB2312" w:hAnsi="Arial" w:hint="eastAsia"/>
          <w:bCs/>
          <w:sz w:val="28"/>
          <w:szCs w:val="28"/>
        </w:rPr>
        <w:t>38138</w:t>
      </w:r>
      <w:r w:rsidRPr="00F631FB">
        <w:rPr>
          <w:rFonts w:ascii="Arial" w:eastAsia="仿宋_GB2312" w:hAnsi="Arial" w:hint="eastAsia"/>
          <w:bCs/>
          <w:sz w:val="28"/>
          <w:szCs w:val="28"/>
        </w:rPr>
        <w:t>元，同比名义增长</w:t>
      </w:r>
      <w:r w:rsidRPr="00F631FB">
        <w:rPr>
          <w:rFonts w:ascii="Arial" w:eastAsia="仿宋_GB2312" w:hAnsi="Arial" w:hint="eastAsia"/>
          <w:bCs/>
          <w:sz w:val="28"/>
          <w:szCs w:val="28"/>
        </w:rPr>
        <w:t>10.3%</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6.1%</w:t>
      </w:r>
      <w:r w:rsidRPr="00F631FB">
        <w:rPr>
          <w:rFonts w:ascii="Arial" w:eastAsia="仿宋_GB2312" w:hAnsi="Arial" w:hint="eastAsia"/>
          <w:bCs/>
          <w:sz w:val="28"/>
          <w:szCs w:val="28"/>
        </w:rPr>
        <w:t>；扣除价格因素，同比实际增长</w:t>
      </w:r>
      <w:r w:rsidRPr="00F631FB">
        <w:rPr>
          <w:rFonts w:ascii="Arial" w:eastAsia="仿宋_GB2312" w:hAnsi="Arial" w:hint="eastAsia"/>
          <w:bCs/>
          <w:sz w:val="28"/>
          <w:szCs w:val="28"/>
        </w:rPr>
        <w:t>9.8%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4.4%</w:t>
      </w:r>
      <w:r w:rsidRPr="00F631FB">
        <w:rPr>
          <w:rFonts w:ascii="Arial" w:eastAsia="仿宋_GB2312" w:hAnsi="Arial" w:hint="eastAsia"/>
          <w:bCs/>
          <w:sz w:val="28"/>
          <w:szCs w:val="28"/>
        </w:rPr>
        <w:t>。四项收入全面增长：工资性收入同比名义增长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，经营净收入同比名义增长</w:t>
      </w:r>
      <w:r w:rsidRPr="00F631FB">
        <w:rPr>
          <w:rFonts w:ascii="Arial" w:eastAsia="仿宋_GB2312" w:hAnsi="Arial" w:hint="eastAsia"/>
          <w:bCs/>
          <w:sz w:val="28"/>
          <w:szCs w:val="28"/>
        </w:rPr>
        <w:t>14.9%</w:t>
      </w:r>
      <w:r w:rsidRPr="00F631FB">
        <w:rPr>
          <w:rFonts w:ascii="Arial" w:eastAsia="仿宋_GB2312" w:hAnsi="Arial" w:hint="eastAsia"/>
          <w:bCs/>
          <w:sz w:val="28"/>
          <w:szCs w:val="28"/>
        </w:rPr>
        <w:t>，财产净收入同比名义增长</w:t>
      </w:r>
      <w:r w:rsidRPr="00F631FB">
        <w:rPr>
          <w:rFonts w:ascii="Arial" w:eastAsia="仿宋_GB2312" w:hAnsi="Arial" w:hint="eastAsia"/>
          <w:bCs/>
          <w:sz w:val="28"/>
          <w:szCs w:val="28"/>
        </w:rPr>
        <w:t>9.0%</w:t>
      </w:r>
      <w:r w:rsidRPr="00F631FB">
        <w:rPr>
          <w:rFonts w:ascii="Arial" w:eastAsia="仿宋_GB2312" w:hAnsi="Arial" w:hint="eastAsia"/>
          <w:bCs/>
          <w:sz w:val="28"/>
          <w:szCs w:val="28"/>
        </w:rPr>
        <w:t>，转移净收入同比名义增长</w:t>
      </w:r>
      <w:r w:rsidRPr="00F631FB">
        <w:rPr>
          <w:rFonts w:ascii="Arial" w:eastAsia="仿宋_GB2312" w:hAnsi="Arial" w:hint="eastAsia"/>
          <w:bCs/>
          <w:sz w:val="28"/>
          <w:szCs w:val="28"/>
        </w:rPr>
        <w:t>4.0%</w:t>
      </w:r>
      <w:r w:rsidRPr="00F631FB">
        <w:rPr>
          <w:rFonts w:ascii="Arial" w:eastAsia="仿宋_GB2312" w:hAnsi="Arial" w:hint="eastAsia"/>
          <w:bCs/>
          <w:sz w:val="28"/>
          <w:szCs w:val="28"/>
        </w:rPr>
        <w:t>。</w:t>
      </w:r>
    </w:p>
    <w:p w14:paraId="6C24FF9E" w14:textId="77777777" w:rsidR="002C3ABF" w:rsidRPr="00F631FB" w:rsidRDefault="002C3ABF" w:rsidP="00E820E3">
      <w:pPr>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F631FB">
        <w:rPr>
          <w:rFonts w:ascii="Arial" w:eastAsia="仿宋_GB2312" w:hAnsi="Arial" w:cs="Arial"/>
          <w:bCs/>
          <w:sz w:val="28"/>
          <w:szCs w:val="28"/>
        </w:rPr>
        <w:t>。</w:t>
      </w:r>
    </w:p>
    <w:p w14:paraId="626F494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625A425D"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108" w:name="_Hlk79697274"/>
      <w:r w:rsidRPr="00F631FB">
        <w:rPr>
          <w:rFonts w:ascii="Arial" w:eastAsia="仿宋_GB2312" w:hAnsi="Arial" w:cs="Arial"/>
          <w:sz w:val="28"/>
        </w:rPr>
        <w:t>1.</w:t>
      </w:r>
      <w:r w:rsidRPr="00F631FB">
        <w:rPr>
          <w:rFonts w:ascii="Arial" w:eastAsia="仿宋_GB2312" w:hAnsi="Arial" w:cs="Arial"/>
          <w:sz w:val="28"/>
        </w:rPr>
        <w:t>区域概况</w:t>
      </w:r>
    </w:p>
    <w:p w14:paraId="3BB0DE60"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36"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37"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38"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39"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40"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41"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w:t>
      </w:r>
      <w:r w:rsidRPr="00F631FB">
        <w:rPr>
          <w:rFonts w:ascii="Arial" w:eastAsia="仿宋_GB2312" w:hAnsi="Arial" w:cs="Arial"/>
          <w:bCs/>
          <w:sz w:val="28"/>
          <w:szCs w:val="28"/>
        </w:rPr>
        <w:lastRenderedPageBreak/>
        <w:t>约占</w:t>
      </w:r>
      <w:r w:rsidR="00492E2C">
        <w:fldChar w:fldCharType="begin"/>
      </w:r>
      <w:r w:rsidR="00492E2C">
        <w:instrText xml:space="preserve"> HYPERLINK "https://baike.baidu.com/item/%E5%8C%97%E4%BA%AC%E5%B8%82/126069" \t "_blank" </w:instrText>
      </w:r>
      <w:r w:rsidR="00492E2C">
        <w:fldChar w:fldCharType="separate"/>
      </w:r>
      <w:r w:rsidRPr="00F631FB">
        <w:rPr>
          <w:rFonts w:ascii="Arial" w:eastAsia="仿宋_GB2312" w:hAnsi="Arial" w:cs="Arial"/>
          <w:bCs/>
          <w:sz w:val="28"/>
          <w:szCs w:val="28"/>
        </w:rPr>
        <w:t>北京市</w:t>
      </w:r>
      <w:r w:rsidR="00492E2C">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0B4FD4A2"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109CF078" w14:textId="77777777" w:rsidR="002C3ABF" w:rsidRPr="00F631FB" w:rsidRDefault="002C3ABF" w:rsidP="002C3ABF">
      <w:pPr>
        <w:spacing w:line="360" w:lineRule="auto"/>
        <w:ind w:firstLineChars="200" w:firstLine="560"/>
        <w:jc w:val="both"/>
        <w:rPr>
          <w:rFonts w:ascii="Arial" w:eastAsia="仿宋_GB2312" w:hAnsi="Arial" w:cs="Arial"/>
          <w:i/>
          <w:sz w:val="28"/>
        </w:rPr>
      </w:pPr>
      <w:r w:rsidRPr="00F631FB">
        <w:rPr>
          <w:rFonts w:ascii="Arial" w:eastAsia="仿宋_GB2312" w:hAnsi="Arial" w:cs="Arial"/>
          <w:bCs/>
          <w:sz w:val="28"/>
          <w:szCs w:val="28"/>
        </w:rPr>
        <w:t>估价对象位于海淀区</w:t>
      </w:r>
      <w:r w:rsidRPr="00F631FB">
        <w:rPr>
          <w:rFonts w:ascii="Arial" w:eastAsia="仿宋_GB2312" w:hAnsi="Arial" w:cs="Arial" w:hint="eastAsia"/>
          <w:bCs/>
          <w:sz w:val="28"/>
          <w:szCs w:val="28"/>
        </w:rPr>
        <w:t>清河镇</w:t>
      </w:r>
      <w:r w:rsidRPr="00F631FB">
        <w:rPr>
          <w:rFonts w:ascii="Arial" w:eastAsia="仿宋_GB2312" w:hAnsi="Arial" w:cs="Arial"/>
          <w:bCs/>
          <w:sz w:val="28"/>
          <w:szCs w:val="28"/>
        </w:rPr>
        <w:t>。估价对象所在区域有</w:t>
      </w:r>
      <w:r w:rsidRPr="00F631FB">
        <w:rPr>
          <w:rFonts w:ascii="Arial" w:eastAsia="仿宋_GB2312" w:hAnsi="Arial" w:cs="Arial" w:hint="eastAsia"/>
          <w:bCs/>
          <w:sz w:val="28"/>
          <w:szCs w:val="28"/>
        </w:rPr>
        <w:t>购物场所（清河百货商场、清河万象汇、超市发（清河店）、物美超市（清河店））学校（清华大学附属小学清河分校（</w:t>
      </w:r>
      <w:proofErr w:type="gramStart"/>
      <w:r w:rsidRPr="00F631FB">
        <w:rPr>
          <w:rFonts w:ascii="Arial" w:eastAsia="仿宋_GB2312" w:hAnsi="Arial" w:cs="Arial" w:hint="eastAsia"/>
          <w:bCs/>
          <w:sz w:val="28"/>
          <w:szCs w:val="28"/>
        </w:rPr>
        <w:t>强佑校区</w:t>
      </w:r>
      <w:proofErr w:type="gramEnd"/>
      <w:r w:rsidRPr="00F631FB">
        <w:rPr>
          <w:rFonts w:ascii="Arial" w:eastAsia="仿宋_GB2312" w:hAnsi="Arial" w:cs="Arial" w:hint="eastAsia"/>
          <w:bCs/>
          <w:sz w:val="28"/>
          <w:szCs w:val="28"/>
        </w:rPr>
        <w:t>）、北京市清河中学、北京市二十中学），医院（北京市海淀区清河</w:t>
      </w:r>
      <w:proofErr w:type="gramStart"/>
      <w:r w:rsidRPr="00F631FB">
        <w:rPr>
          <w:rFonts w:ascii="Arial" w:eastAsia="仿宋_GB2312" w:hAnsi="Arial" w:cs="Arial" w:hint="eastAsia"/>
          <w:bCs/>
          <w:sz w:val="28"/>
          <w:szCs w:val="28"/>
        </w:rPr>
        <w:t>街道清毛社区</w:t>
      </w:r>
      <w:proofErr w:type="gramEnd"/>
      <w:r w:rsidRPr="00F631FB">
        <w:rPr>
          <w:rFonts w:ascii="Arial" w:eastAsia="仿宋_GB2312" w:hAnsi="Arial" w:cs="Arial" w:hint="eastAsia"/>
          <w:bCs/>
          <w:sz w:val="28"/>
          <w:szCs w:val="28"/>
        </w:rPr>
        <w:t>卫生服务站、北京市社会福利医院、北京京北医院），银行（中国邮政储蓄银行（清河镇支行）、招商银行（清河支行））</w:t>
      </w:r>
      <w:r w:rsidRPr="00F631FB">
        <w:rPr>
          <w:rFonts w:ascii="Arial" w:eastAsia="仿宋_GB2312" w:hAnsi="Arial" w:cs="Arial"/>
          <w:bCs/>
          <w:sz w:val="28"/>
          <w:szCs w:val="28"/>
        </w:rPr>
        <w:t>，</w:t>
      </w:r>
      <w:r w:rsidRPr="00F631FB">
        <w:rPr>
          <w:rFonts w:ascii="Arial" w:eastAsia="仿宋_GB2312" w:hAnsi="Arial" w:cs="Arial"/>
          <w:sz w:val="28"/>
          <w:szCs w:val="28"/>
        </w:rPr>
        <w:t>综合分析，公共配套设施齐备程度较好。</w:t>
      </w:r>
    </w:p>
    <w:p w14:paraId="6FC1E61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7CA5BB0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7D05DDB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估价对象紧邻城市</w:t>
      </w:r>
      <w:r w:rsidRPr="00F631FB">
        <w:rPr>
          <w:rFonts w:ascii="Arial" w:eastAsia="仿宋_GB2312" w:hAnsi="Arial" w:cs="Arial" w:hint="eastAsia"/>
          <w:sz w:val="28"/>
          <w:szCs w:val="28"/>
        </w:rPr>
        <w:t>次干道</w:t>
      </w:r>
      <w:r w:rsidRPr="00F631FB">
        <w:rPr>
          <w:rFonts w:ascii="Arial" w:eastAsia="仿宋_GB2312" w:hAnsi="Arial" w:cs="Arial"/>
          <w:sz w:val="28"/>
          <w:szCs w:val="28"/>
        </w:rPr>
        <w:t>—</w:t>
      </w:r>
      <w:r w:rsidRPr="00F631FB">
        <w:rPr>
          <w:rFonts w:ascii="Arial" w:eastAsia="仿宋_GB2312" w:hAnsi="Arial" w:cs="Arial" w:hint="eastAsia"/>
          <w:sz w:val="28"/>
          <w:szCs w:val="28"/>
        </w:rPr>
        <w:t>朱房路，东</w:t>
      </w:r>
      <w:proofErr w:type="gramStart"/>
      <w:r w:rsidRPr="00F631FB">
        <w:rPr>
          <w:rFonts w:ascii="Arial" w:eastAsia="仿宋_GB2312" w:hAnsi="Arial" w:cs="Arial" w:hint="eastAsia"/>
          <w:sz w:val="28"/>
          <w:szCs w:val="28"/>
        </w:rPr>
        <w:t>距京藏高速</w:t>
      </w:r>
      <w:proofErr w:type="gramEnd"/>
      <w:r w:rsidRPr="00F631FB">
        <w:rPr>
          <w:rFonts w:ascii="Arial" w:eastAsia="仿宋_GB2312" w:hAnsi="Arial" w:cs="Arial" w:hint="eastAsia"/>
          <w:sz w:val="28"/>
          <w:szCs w:val="28"/>
        </w:rPr>
        <w:t>不足</w:t>
      </w:r>
      <w:r w:rsidRPr="00F631FB">
        <w:rPr>
          <w:rFonts w:ascii="Arial" w:eastAsia="仿宋_GB2312" w:hAnsi="Arial" w:cs="Arial" w:hint="eastAsia"/>
          <w:sz w:val="28"/>
          <w:szCs w:val="28"/>
        </w:rPr>
        <w:t>500</w:t>
      </w:r>
      <w:r w:rsidRPr="00F631FB">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sidRPr="00F631FB">
        <w:rPr>
          <w:rFonts w:ascii="Arial" w:eastAsia="仿宋_GB2312" w:hAnsi="Arial" w:cs="Arial" w:hint="eastAsia"/>
          <w:sz w:val="28"/>
          <w:szCs w:val="28"/>
        </w:rPr>
        <w:t>22.9</w:t>
      </w:r>
      <w:r w:rsidRPr="00F631FB">
        <w:rPr>
          <w:rFonts w:ascii="Arial" w:eastAsia="仿宋_GB2312" w:hAnsi="Arial" w:cs="Arial" w:hint="eastAsia"/>
          <w:sz w:val="28"/>
          <w:szCs w:val="28"/>
        </w:rPr>
        <w:t>公里，距清河火车站约</w:t>
      </w:r>
      <w:r w:rsidRPr="00F631FB">
        <w:rPr>
          <w:rFonts w:ascii="Arial" w:eastAsia="仿宋_GB2312" w:hAnsi="Arial" w:cs="Arial" w:hint="eastAsia"/>
          <w:sz w:val="28"/>
          <w:szCs w:val="28"/>
        </w:rPr>
        <w:t>2.7</w:t>
      </w:r>
      <w:r w:rsidRPr="00F631FB">
        <w:rPr>
          <w:rFonts w:ascii="Arial" w:eastAsia="仿宋_GB2312" w:hAnsi="Arial" w:cs="Arial" w:hint="eastAsia"/>
          <w:sz w:val="28"/>
          <w:szCs w:val="28"/>
        </w:rPr>
        <w:t>公里，距北京北站约</w:t>
      </w:r>
      <w:r w:rsidRPr="00F631FB">
        <w:rPr>
          <w:rFonts w:ascii="Arial" w:eastAsia="仿宋_GB2312" w:hAnsi="Arial" w:cs="Arial" w:hint="eastAsia"/>
          <w:sz w:val="28"/>
          <w:szCs w:val="28"/>
        </w:rPr>
        <w:t>15.6</w:t>
      </w:r>
      <w:r w:rsidRPr="00F631FB">
        <w:rPr>
          <w:rFonts w:ascii="Arial" w:eastAsia="仿宋_GB2312" w:hAnsi="Arial" w:cs="Arial" w:hint="eastAsia"/>
          <w:sz w:val="28"/>
          <w:szCs w:val="28"/>
        </w:rPr>
        <w:t>公</w:t>
      </w:r>
      <w:r w:rsidRPr="00F631FB">
        <w:rPr>
          <w:rFonts w:ascii="Arial" w:eastAsia="仿宋_GB2312" w:hAnsi="Arial" w:cs="Arial" w:hint="eastAsia"/>
          <w:sz w:val="28"/>
          <w:szCs w:val="28"/>
        </w:rPr>
        <w:lastRenderedPageBreak/>
        <w:t>里</w:t>
      </w:r>
      <w:r w:rsidRPr="00F631FB">
        <w:rPr>
          <w:rFonts w:ascii="Arial" w:eastAsia="仿宋_GB2312" w:hAnsi="Arial" w:cs="Arial"/>
          <w:sz w:val="28"/>
          <w:szCs w:val="28"/>
        </w:rPr>
        <w:t>，</w:t>
      </w:r>
      <w:r w:rsidRPr="00F631FB">
        <w:rPr>
          <w:rFonts w:ascii="Arial" w:eastAsia="仿宋_GB2312" w:hAnsi="Arial" w:cs="Arial" w:hint="eastAsia"/>
          <w:sz w:val="28"/>
          <w:szCs w:val="28"/>
        </w:rPr>
        <w:t>周边</w:t>
      </w:r>
      <w:r w:rsidRPr="00F631FB">
        <w:rPr>
          <w:rFonts w:ascii="Arial" w:eastAsia="仿宋_GB2312" w:hAnsi="Arial" w:cs="Arial" w:hint="eastAsia"/>
          <w:sz w:val="28"/>
          <w:szCs w:val="28"/>
        </w:rPr>
        <w:t>1</w:t>
      </w:r>
      <w:r w:rsidRPr="00F631FB">
        <w:rPr>
          <w:rFonts w:ascii="Arial" w:eastAsia="仿宋_GB2312" w:hAnsi="Arial" w:cs="Arial" w:hint="eastAsia"/>
          <w:sz w:val="28"/>
          <w:szCs w:val="28"/>
        </w:rPr>
        <w:t>公里内无轨道交通站点，周边有</w:t>
      </w:r>
      <w:r w:rsidRPr="00F631FB">
        <w:rPr>
          <w:rFonts w:ascii="Arial" w:eastAsia="仿宋_GB2312" w:hAnsi="Arial" w:cs="Arial" w:hint="eastAsia"/>
          <w:sz w:val="28"/>
          <w:szCs w:val="28"/>
        </w:rPr>
        <w:t>307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345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355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490</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518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606</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632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693</w:t>
      </w:r>
      <w:r w:rsidRPr="00F631FB">
        <w:rPr>
          <w:rFonts w:ascii="Arial" w:eastAsia="仿宋_GB2312" w:hAnsi="Arial" w:cs="Arial" w:hint="eastAsia"/>
          <w:sz w:val="28"/>
          <w:szCs w:val="28"/>
        </w:rPr>
        <w:t>路、快速直达专线</w:t>
      </w:r>
      <w:r w:rsidRPr="00F631FB">
        <w:rPr>
          <w:rFonts w:ascii="Arial" w:eastAsia="仿宋_GB2312" w:hAnsi="Arial" w:cs="Arial" w:hint="eastAsia"/>
          <w:sz w:val="28"/>
          <w:szCs w:val="28"/>
        </w:rPr>
        <w:t>4</w:t>
      </w:r>
      <w:r w:rsidRPr="00F631FB">
        <w:rPr>
          <w:rFonts w:ascii="Arial" w:eastAsia="仿宋_GB2312" w:hAnsi="Arial" w:cs="Arial" w:hint="eastAsia"/>
          <w:sz w:val="28"/>
          <w:szCs w:val="28"/>
        </w:rPr>
        <w:t>路等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65181A1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68AD9F0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形。按山体走向和山脊海拔高程差异以</w:t>
      </w:r>
      <w:r w:rsidR="00492E2C">
        <w:fldChar w:fldCharType="begin"/>
      </w:r>
      <w:r w:rsidR="00492E2C">
        <w:instrText xml:space="preserve"> HYPERLINK "https://baike.baidu.com/item/%E8%8B%8F%E5%AE%B6%E5%9D%A8%E9%95%87" \t "_blank" </w:instrText>
      </w:r>
      <w:r w:rsidR="00492E2C">
        <w:fldChar w:fldCharType="separate"/>
      </w:r>
      <w:r w:rsidRPr="00F631FB">
        <w:rPr>
          <w:rFonts w:ascii="Arial" w:eastAsia="仿宋_GB2312" w:hAnsi="Arial" w:cs="Arial"/>
          <w:sz w:val="28"/>
          <w:szCs w:val="28"/>
        </w:rPr>
        <w:t>苏家坨镇</w:t>
      </w:r>
      <w:r w:rsidR="00492E2C">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67BA8B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42"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43"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以南称山前平原区，百望山以北称山后平原区。山前、山后从气候、降雨、到水资源赋存情况都有明显差异。</w:t>
      </w:r>
    </w:p>
    <w:p w14:paraId="7A8BB99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D5CAE3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sidR="00446802" w:rsidRPr="00F631FB">
        <w:rPr>
          <w:rFonts w:ascii="Arial" w:eastAsia="仿宋_GB2312" w:hAnsi="Arial" w:cs="Arial" w:hint="eastAsia"/>
          <w:sz w:val="28"/>
          <w:szCs w:val="28"/>
        </w:rPr>
        <w:t>清河镇</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sidRPr="00F631FB">
        <w:rPr>
          <w:rFonts w:ascii="Arial" w:eastAsia="仿宋_GB2312" w:hAnsi="Arial" w:cs="Arial" w:hint="eastAsia"/>
          <w:sz w:val="28"/>
          <w:szCs w:val="28"/>
        </w:rPr>
        <w:t>东升八家郊野公园、碧水风荷公园、西三旗公园等</w:t>
      </w:r>
      <w:r w:rsidRPr="00F631FB">
        <w:rPr>
          <w:rFonts w:ascii="Arial" w:eastAsia="仿宋_GB2312" w:hAnsi="Arial" w:cs="Arial"/>
          <w:sz w:val="28"/>
          <w:szCs w:val="28"/>
        </w:rPr>
        <w:t>；</w:t>
      </w:r>
      <w:r w:rsidRPr="00F631FB">
        <w:rPr>
          <w:rFonts w:ascii="Arial" w:eastAsia="仿宋_GB2312" w:hAnsi="Arial" w:cs="Arial" w:hint="eastAsia"/>
          <w:sz w:val="28"/>
          <w:szCs w:val="28"/>
        </w:rPr>
        <w:t>清河燕</w:t>
      </w:r>
      <w:proofErr w:type="gramStart"/>
      <w:r w:rsidRPr="00F631FB">
        <w:rPr>
          <w:rFonts w:ascii="Arial" w:eastAsia="仿宋_GB2312" w:hAnsi="Arial" w:cs="Arial" w:hint="eastAsia"/>
          <w:sz w:val="28"/>
          <w:szCs w:val="28"/>
        </w:rPr>
        <w:t>清体育</w:t>
      </w:r>
      <w:proofErr w:type="gramEnd"/>
      <w:r w:rsidRPr="00F631FB">
        <w:rPr>
          <w:rFonts w:ascii="Arial" w:eastAsia="仿宋_GB2312" w:hAnsi="Arial" w:cs="Arial" w:hint="eastAsia"/>
          <w:sz w:val="28"/>
          <w:szCs w:val="28"/>
        </w:rPr>
        <w:t>文化公园、清河清真寺</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4794BA0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2FB1083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w:t>
      </w:r>
      <w:r w:rsidRPr="00F631FB">
        <w:rPr>
          <w:rFonts w:ascii="Arial" w:eastAsia="仿宋_GB2312" w:hAnsi="Arial" w:cs="Arial"/>
          <w:sz w:val="28"/>
        </w:rPr>
        <w:lastRenderedPageBreak/>
        <w:t>市管理以及良好的政府服务，为区域全面协调发展奠定了坚实基础。</w:t>
      </w:r>
    </w:p>
    <w:p w14:paraId="3594FAE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2F69357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723625F8"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，估价对象周边有</w:t>
      </w:r>
      <w:r w:rsidRPr="00F631FB">
        <w:rPr>
          <w:rFonts w:ascii="Arial" w:eastAsia="仿宋_GB2312" w:hAnsi="Arial" w:cs="Arial" w:hint="eastAsia"/>
          <w:sz w:val="28"/>
          <w:szCs w:val="28"/>
          <w:lang w:val="en-US" w:eastAsia="zh-CN"/>
        </w:rPr>
        <w:t>清景园、毛纺路</w:t>
      </w:r>
      <w:r w:rsidRPr="00F631FB">
        <w:rPr>
          <w:rFonts w:ascii="Arial" w:eastAsia="仿宋_GB2312" w:hAnsi="Arial" w:cs="Arial" w:hint="eastAsia"/>
          <w:sz w:val="28"/>
          <w:szCs w:val="28"/>
          <w:lang w:val="en-US" w:eastAsia="zh-CN"/>
        </w:rPr>
        <w:t>16</w:t>
      </w:r>
      <w:r w:rsidRPr="00F631FB">
        <w:rPr>
          <w:rFonts w:ascii="Arial" w:eastAsia="仿宋_GB2312" w:hAnsi="Arial" w:cs="Arial" w:hint="eastAsia"/>
          <w:sz w:val="28"/>
          <w:szCs w:val="28"/>
          <w:lang w:val="en-US" w:eastAsia="zh-CN"/>
        </w:rPr>
        <w:t>号院、力度家园</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225B9D52"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2FAF20F1"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，估价对象周边主要以居住用地为主，估价对象周边有</w:t>
      </w:r>
      <w:r w:rsidRPr="00F631FB">
        <w:rPr>
          <w:rFonts w:ascii="Arial" w:eastAsia="仿宋_GB2312" w:hAnsi="Arial" w:cs="Arial" w:hint="eastAsia"/>
          <w:bCs/>
          <w:sz w:val="28"/>
          <w:szCs w:val="28"/>
          <w:lang w:eastAsia="zh-CN"/>
        </w:rPr>
        <w:t>清河万象汇、清河百货商场、和悦城生活广场等商业机构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6C8F825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5887ED57"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w:t>
      </w:r>
      <w:proofErr w:type="gramStart"/>
      <w:r w:rsidRPr="00F631FB">
        <w:rPr>
          <w:rFonts w:ascii="Arial" w:eastAsia="仿宋_GB2312" w:hAnsi="Arial" w:cs="Arial"/>
          <w:sz w:val="28"/>
          <w:szCs w:val="28"/>
          <w:lang w:val="en-US" w:eastAsia="zh-CN"/>
        </w:rPr>
        <w:t>有</w:t>
      </w:r>
      <w:r w:rsidRPr="00F631FB">
        <w:rPr>
          <w:rFonts w:ascii="Arial" w:eastAsia="仿宋_GB2312" w:hAnsi="Arial" w:cs="Arial" w:hint="eastAsia"/>
          <w:sz w:val="28"/>
          <w:szCs w:val="28"/>
          <w:lang w:val="en-US" w:eastAsia="zh-CN"/>
        </w:rPr>
        <w:t>百骏商务</w:t>
      </w:r>
      <w:proofErr w:type="gramEnd"/>
      <w:r w:rsidRPr="00F631FB">
        <w:rPr>
          <w:rFonts w:ascii="Arial" w:eastAsia="仿宋_GB2312" w:hAnsi="Arial" w:cs="Arial" w:hint="eastAsia"/>
          <w:sz w:val="28"/>
          <w:szCs w:val="28"/>
          <w:lang w:val="en-US" w:eastAsia="zh-CN"/>
        </w:rPr>
        <w:t>办公楼、金山办公大厦</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综合项目</w:t>
      </w:r>
      <w:r w:rsidRPr="00F631FB">
        <w:rPr>
          <w:rFonts w:ascii="Arial" w:eastAsia="仿宋_GB2312" w:hAnsi="Arial" w:cs="Arial"/>
          <w:sz w:val="28"/>
          <w:szCs w:val="28"/>
          <w:lang w:val="en-US" w:eastAsia="zh-CN"/>
        </w:rPr>
        <w:t>，办公集聚程度</w:t>
      </w:r>
      <w:r w:rsidRPr="00F631FB">
        <w:rPr>
          <w:rFonts w:ascii="Arial" w:eastAsia="仿宋_GB2312" w:hAnsi="Arial" w:cs="Arial" w:hint="eastAsia"/>
          <w:sz w:val="28"/>
          <w:szCs w:val="28"/>
          <w:lang w:val="en-US" w:eastAsia="zh-CN"/>
        </w:rPr>
        <w:t>一般</w:t>
      </w:r>
      <w:r w:rsidRPr="00F631FB">
        <w:rPr>
          <w:rFonts w:ascii="Arial" w:eastAsia="仿宋_GB2312" w:hAnsi="Arial" w:cs="Arial"/>
          <w:sz w:val="28"/>
          <w:szCs w:val="28"/>
          <w:lang w:val="en-US" w:eastAsia="zh-CN"/>
        </w:rPr>
        <w:t>。</w:t>
      </w:r>
    </w:p>
    <w:p w14:paraId="71A9032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sz w:val="28"/>
        </w:rPr>
        <w:t>规划限制</w:t>
      </w:r>
    </w:p>
    <w:p w14:paraId="7BEC277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海淀区清河镇</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2DB226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Pr="00F631FB">
        <w:rPr>
          <w:rFonts w:ascii="Arial" w:eastAsia="仿宋_GB2312" w:hAnsi="Arial" w:cs="Arial" w:hint="eastAsia"/>
          <w:sz w:val="28"/>
          <w:szCs w:val="28"/>
        </w:rPr>
        <w:t>一般</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好。综合区域发展空间进行综合评价，总体评价影响估价对象的区域因素较好。</w:t>
      </w:r>
    </w:p>
    <w:p w14:paraId="267D6C27"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34AADCD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估价对象位置：估价对象位于北京市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，为北京强佑房地产开发有限公司开发建设的</w:t>
      </w:r>
      <w:r w:rsidRPr="00F631FB">
        <w:rPr>
          <w:rFonts w:ascii="Arial" w:eastAsia="仿宋_GB2312" w:hAnsi="Arial" w:cs="Arial" w:hint="eastAsia"/>
          <w:sz w:val="28"/>
        </w:rPr>
        <w:t>居住</w:t>
      </w:r>
      <w:r w:rsidRPr="00F631FB">
        <w:rPr>
          <w:rFonts w:ascii="Arial" w:eastAsia="仿宋_GB2312" w:hAnsi="Arial" w:cs="Arial"/>
          <w:sz w:val="28"/>
        </w:rPr>
        <w:t>项目。根据《北京市人</w:t>
      </w:r>
      <w:r w:rsidRPr="00F631FB">
        <w:rPr>
          <w:rFonts w:ascii="Arial" w:eastAsia="仿宋_GB2312" w:hAnsi="Arial" w:cs="Arial"/>
          <w:sz w:val="28"/>
        </w:rPr>
        <w:lastRenderedPageBreak/>
        <w:t>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19E7520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宗地规划用途、面积</w:t>
      </w:r>
    </w:p>
    <w:p w14:paraId="5A422D7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规划土地用途为</w:t>
      </w:r>
      <w:r w:rsidRPr="00F631FB">
        <w:rPr>
          <w:rFonts w:ascii="Arial" w:eastAsia="仿宋_GB2312" w:hAnsi="Arial" w:cs="Arial" w:hint="eastAsia"/>
          <w:bCs/>
          <w:kern w:val="2"/>
          <w:sz w:val="28"/>
        </w:rPr>
        <w:t>住宅、配套商业、地上办公（公共服务设施）、地下仓储、地下办公（公共服务设施）</w:t>
      </w:r>
      <w:r w:rsidRPr="00F631FB">
        <w:rPr>
          <w:rFonts w:ascii="Arial" w:eastAsia="仿宋_GB2312" w:hAnsi="Arial" w:cs="Arial"/>
          <w:sz w:val="28"/>
        </w:rPr>
        <w:t>，为</w:t>
      </w:r>
      <w:proofErr w:type="gramStart"/>
      <w:r w:rsidRPr="00F631FB">
        <w:rPr>
          <w:rFonts w:ascii="Arial" w:eastAsia="仿宋_GB2312" w:hAnsi="Arial" w:cs="Arial"/>
          <w:sz w:val="28"/>
        </w:rPr>
        <w:t>最佳最</w:t>
      </w:r>
      <w:proofErr w:type="gramEnd"/>
      <w:r w:rsidRPr="00F631FB">
        <w:rPr>
          <w:rFonts w:ascii="Arial" w:eastAsia="仿宋_GB2312" w:hAnsi="Arial" w:cs="Arial"/>
          <w:sz w:val="28"/>
        </w:rPr>
        <w:t>有效用途。</w:t>
      </w:r>
    </w:p>
    <w:p w14:paraId="37D7B335" w14:textId="13508216" w:rsidR="002C3ABF" w:rsidRPr="00F631FB" w:rsidRDefault="002C3ABF" w:rsidP="002C3ABF">
      <w:pPr>
        <w:spacing w:line="360" w:lineRule="auto"/>
        <w:ind w:firstLineChars="200" w:firstLine="512"/>
        <w:jc w:val="both"/>
        <w:rPr>
          <w:rFonts w:ascii="Arial" w:eastAsia="仿宋_GB2312" w:hAnsi="Arial" w:cs="Arial"/>
          <w:sz w:val="28"/>
        </w:rPr>
      </w:pPr>
      <w:r w:rsidRPr="00F631FB">
        <w:rPr>
          <w:rFonts w:ascii="Arial" w:eastAsia="仿宋_GB2312" w:hAnsi="Arial" w:cs="Arial"/>
          <w:spacing w:val="-12"/>
          <w:sz w:val="28"/>
        </w:rPr>
        <w:t>根据委托估价方提供的</w:t>
      </w:r>
      <w:r w:rsidRPr="00F631FB">
        <w:rPr>
          <w:rFonts w:ascii="Arial" w:eastAsia="仿宋_GB2312" w:hAnsi="Arial" w:cs="Arial"/>
          <w:sz w:val="28"/>
          <w:szCs w:val="28"/>
        </w:rPr>
        <w:t>《北京市国有土地使用权出让合同》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记载</w:t>
      </w:r>
      <w:r w:rsidRPr="00F631FB">
        <w:rPr>
          <w:rFonts w:ascii="Arial" w:eastAsia="仿宋_GB2312" w:hAnsi="Arial" w:cs="Arial"/>
          <w:spacing w:val="-12"/>
          <w:sz w:val="28"/>
        </w:rPr>
        <w:t>，估价对象所属宗地</w:t>
      </w:r>
      <w:r w:rsidRPr="00F631FB">
        <w:rPr>
          <w:rFonts w:ascii="Arial" w:eastAsia="仿宋_GB2312" w:hAnsi="Arial" w:cs="Arial"/>
          <w:bCs/>
          <w:kern w:val="2"/>
          <w:sz w:val="28"/>
        </w:rPr>
        <w:t>面积为</w:t>
      </w:r>
      <w:r w:rsidRPr="00F631FB">
        <w:rPr>
          <w:rFonts w:ascii="Arial" w:eastAsia="仿宋_GB2312" w:hAnsi="Arial" w:cs="Arial" w:hint="eastAsia"/>
          <w:bCs/>
          <w:kern w:val="2"/>
          <w:sz w:val="28"/>
        </w:rPr>
        <w:t>6432.97</w:t>
      </w:r>
      <w:r w:rsidRPr="00F631FB">
        <w:rPr>
          <w:rFonts w:ascii="Arial" w:eastAsia="仿宋_GB2312" w:hAnsi="Arial" w:cs="Arial"/>
          <w:bCs/>
          <w:kern w:val="2"/>
          <w:sz w:val="28"/>
        </w:rPr>
        <w:t>平方米</w:t>
      </w:r>
      <w:r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根据《海淀区清河嘉园西区</w:t>
      </w:r>
      <w:r w:rsidR="00E820E3" w:rsidRPr="00F631FB">
        <w:rPr>
          <w:rFonts w:ascii="Arial" w:eastAsia="仿宋_GB2312" w:hAnsi="Arial" w:cs="Arial" w:hint="eastAsia"/>
          <w:bCs/>
          <w:kern w:val="2"/>
          <w:sz w:val="28"/>
        </w:rPr>
        <w:t>6</w:t>
      </w:r>
      <w:r w:rsidR="00E820E3"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7</w:t>
      </w:r>
      <w:r w:rsidR="00E820E3" w:rsidRPr="00F631FB">
        <w:rPr>
          <w:rFonts w:ascii="Arial" w:eastAsia="仿宋_GB2312" w:hAnsi="Arial" w:cs="Arial" w:hint="eastAsia"/>
          <w:bCs/>
          <w:kern w:val="2"/>
          <w:sz w:val="28"/>
        </w:rPr>
        <w:t>号楼土地分摊说明》，</w:t>
      </w:r>
      <w:r w:rsidRPr="00F631FB">
        <w:rPr>
          <w:rFonts w:ascii="Arial" w:eastAsia="仿宋_GB2312" w:hAnsi="Arial" w:cs="Arial"/>
          <w:bCs/>
          <w:kern w:val="2"/>
          <w:sz w:val="28"/>
        </w:rPr>
        <w:t>本次估价对象分摊土地面积为</w:t>
      </w:r>
      <w:r w:rsidRPr="00F631FB">
        <w:rPr>
          <w:rFonts w:ascii="Arial" w:eastAsia="仿宋_GB2312" w:hAnsi="Arial" w:cs="Arial" w:hint="eastAsia"/>
          <w:bCs/>
          <w:kern w:val="2"/>
          <w:sz w:val="28"/>
        </w:rPr>
        <w:t>5960.96</w:t>
      </w:r>
      <w:r w:rsidRPr="00F631FB">
        <w:rPr>
          <w:rFonts w:ascii="Arial" w:eastAsia="仿宋_GB2312" w:hAnsi="Arial" w:cs="Arial" w:hint="eastAsia"/>
          <w:bCs/>
          <w:kern w:val="2"/>
          <w:sz w:val="28"/>
        </w:rPr>
        <w:t>平方米</w:t>
      </w:r>
      <w:r w:rsidRPr="00F631FB">
        <w:rPr>
          <w:rFonts w:ascii="Arial" w:eastAsia="仿宋_GB2312" w:hAnsi="Arial" w:cs="Arial"/>
          <w:sz w:val="28"/>
        </w:rPr>
        <w:t>。</w:t>
      </w:r>
    </w:p>
    <w:p w14:paraId="6902C4D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宗地容积率及可利用情况</w:t>
      </w:r>
    </w:p>
    <w:p w14:paraId="2A45EB4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估价对象所属项目总建筑面积为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平方米（含人防），地上容积率为</w:t>
      </w:r>
      <w:r w:rsidRPr="00F631FB">
        <w:rPr>
          <w:rFonts w:ascii="Arial" w:eastAsia="仿宋_GB2312" w:hAnsi="Arial" w:cs="Arial" w:hint="eastAsia"/>
          <w:sz w:val="28"/>
        </w:rPr>
        <w:t>6.4</w:t>
      </w:r>
      <w:r w:rsidRPr="00F631FB">
        <w:rPr>
          <w:rFonts w:ascii="Arial" w:eastAsia="仿宋_GB2312" w:hAnsi="Arial" w:cs="Arial"/>
          <w:sz w:val="28"/>
        </w:rPr>
        <w:t>，具体详见下表：</w:t>
      </w:r>
    </w:p>
    <w:bookmarkEnd w:id="108"/>
    <w:p w14:paraId="57600312" w14:textId="77777777"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932"/>
        <w:gridCol w:w="963"/>
        <w:gridCol w:w="2318"/>
        <w:gridCol w:w="1691"/>
        <w:gridCol w:w="1691"/>
        <w:gridCol w:w="1684"/>
      </w:tblGrid>
      <w:tr w:rsidR="002C3ABF" w:rsidRPr="00F631FB" w14:paraId="627B8D10" w14:textId="77777777" w:rsidTr="00503BBF">
        <w:trPr>
          <w:trHeight w:val="20"/>
          <w:tblHeader/>
          <w:jc w:val="center"/>
        </w:trPr>
        <w:tc>
          <w:tcPr>
            <w:tcW w:w="195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962A22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77F493FA"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7CDDD2C8"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64EC3153"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542D21EE"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00A852BF" w14:textId="77777777" w:rsidTr="00503BBF">
        <w:trPr>
          <w:trHeight w:val="20"/>
          <w:jc w:val="center"/>
        </w:trPr>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8DF845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1E4DC2A"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2410" w:type="dxa"/>
            <w:tcBorders>
              <w:top w:val="nil"/>
              <w:left w:val="nil"/>
              <w:bottom w:val="single" w:sz="8" w:space="0" w:color="auto"/>
              <w:right w:val="single" w:sz="8" w:space="0" w:color="auto"/>
            </w:tcBorders>
            <w:shd w:val="clear" w:color="auto" w:fill="auto"/>
            <w:vAlign w:val="center"/>
            <w:hideMark/>
          </w:tcPr>
          <w:p w14:paraId="73DF19EF"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718" w:type="dxa"/>
            <w:tcBorders>
              <w:top w:val="nil"/>
              <w:left w:val="nil"/>
              <w:bottom w:val="single" w:sz="8" w:space="0" w:color="auto"/>
              <w:right w:val="single" w:sz="8" w:space="0" w:color="auto"/>
            </w:tcBorders>
            <w:shd w:val="clear" w:color="auto" w:fill="auto"/>
            <w:vAlign w:val="center"/>
            <w:hideMark/>
          </w:tcPr>
          <w:p w14:paraId="50F2EE91"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718" w:type="dxa"/>
            <w:tcBorders>
              <w:top w:val="nil"/>
              <w:left w:val="nil"/>
              <w:bottom w:val="single" w:sz="8" w:space="0" w:color="auto"/>
              <w:right w:val="single" w:sz="8" w:space="0" w:color="auto"/>
            </w:tcBorders>
            <w:shd w:val="clear" w:color="auto" w:fill="auto"/>
            <w:vAlign w:val="center"/>
            <w:hideMark/>
          </w:tcPr>
          <w:p w14:paraId="12B71D8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718" w:type="dxa"/>
            <w:tcBorders>
              <w:top w:val="nil"/>
              <w:left w:val="nil"/>
              <w:bottom w:val="single" w:sz="8" w:space="0" w:color="auto"/>
              <w:right w:val="single" w:sz="8" w:space="0" w:color="auto"/>
            </w:tcBorders>
            <w:shd w:val="clear" w:color="auto" w:fill="auto"/>
            <w:vAlign w:val="center"/>
            <w:hideMark/>
          </w:tcPr>
          <w:p w14:paraId="15F55AC7"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44A14F36"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547B23A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314B03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BB80EE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718" w:type="dxa"/>
            <w:tcBorders>
              <w:top w:val="nil"/>
              <w:left w:val="nil"/>
              <w:bottom w:val="single" w:sz="8" w:space="0" w:color="auto"/>
              <w:right w:val="single" w:sz="8" w:space="0" w:color="auto"/>
            </w:tcBorders>
            <w:shd w:val="clear" w:color="auto" w:fill="auto"/>
            <w:vAlign w:val="center"/>
            <w:hideMark/>
          </w:tcPr>
          <w:p w14:paraId="7F20C29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718" w:type="dxa"/>
            <w:tcBorders>
              <w:top w:val="nil"/>
              <w:left w:val="nil"/>
              <w:bottom w:val="single" w:sz="8" w:space="0" w:color="auto"/>
              <w:right w:val="single" w:sz="8" w:space="0" w:color="auto"/>
            </w:tcBorders>
            <w:shd w:val="clear" w:color="auto" w:fill="auto"/>
            <w:vAlign w:val="center"/>
            <w:hideMark/>
          </w:tcPr>
          <w:p w14:paraId="26D5A1F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718" w:type="dxa"/>
            <w:tcBorders>
              <w:top w:val="nil"/>
              <w:left w:val="nil"/>
              <w:bottom w:val="single" w:sz="8" w:space="0" w:color="auto"/>
              <w:right w:val="single" w:sz="8" w:space="0" w:color="auto"/>
            </w:tcBorders>
            <w:shd w:val="clear" w:color="auto" w:fill="auto"/>
            <w:vAlign w:val="center"/>
            <w:hideMark/>
          </w:tcPr>
          <w:p w14:paraId="6CB3B12F"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543917C9"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7B689D4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7765FA9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E4B586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4B8A863C"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718" w:type="dxa"/>
            <w:tcBorders>
              <w:top w:val="nil"/>
              <w:left w:val="nil"/>
              <w:bottom w:val="single" w:sz="8" w:space="0" w:color="auto"/>
              <w:right w:val="single" w:sz="8" w:space="0" w:color="auto"/>
            </w:tcBorders>
            <w:shd w:val="clear" w:color="auto" w:fill="auto"/>
            <w:vAlign w:val="center"/>
            <w:hideMark/>
          </w:tcPr>
          <w:p w14:paraId="1C4C957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718" w:type="dxa"/>
            <w:tcBorders>
              <w:top w:val="nil"/>
              <w:left w:val="nil"/>
              <w:bottom w:val="single" w:sz="8" w:space="0" w:color="auto"/>
              <w:right w:val="single" w:sz="8" w:space="0" w:color="auto"/>
            </w:tcBorders>
            <w:shd w:val="clear" w:color="auto" w:fill="auto"/>
            <w:vAlign w:val="center"/>
            <w:hideMark/>
          </w:tcPr>
          <w:p w14:paraId="410E149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403EE594"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2D524A92"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490380A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266A862B"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5FA9E5C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13DFF78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718" w:type="dxa"/>
            <w:tcBorders>
              <w:top w:val="nil"/>
              <w:left w:val="nil"/>
              <w:bottom w:val="single" w:sz="8" w:space="0" w:color="auto"/>
              <w:right w:val="single" w:sz="8" w:space="0" w:color="auto"/>
            </w:tcBorders>
            <w:shd w:val="clear" w:color="auto" w:fill="auto"/>
            <w:vAlign w:val="center"/>
            <w:hideMark/>
          </w:tcPr>
          <w:p w14:paraId="1228BF48"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0FFE2243"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47FA2FFD"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single" w:sz="8" w:space="0" w:color="auto"/>
              <w:left w:val="nil"/>
              <w:bottom w:val="single" w:sz="8" w:space="0" w:color="000000"/>
              <w:right w:val="single" w:sz="8" w:space="0" w:color="000000"/>
            </w:tcBorders>
            <w:shd w:val="clear" w:color="auto" w:fill="auto"/>
            <w:vAlign w:val="center"/>
            <w:hideMark/>
          </w:tcPr>
          <w:p w14:paraId="640FD2DA"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4E18DC25"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718" w:type="dxa"/>
            <w:tcBorders>
              <w:top w:val="nil"/>
              <w:left w:val="nil"/>
              <w:bottom w:val="single" w:sz="8" w:space="0" w:color="auto"/>
              <w:right w:val="single" w:sz="8" w:space="0" w:color="auto"/>
            </w:tcBorders>
            <w:shd w:val="clear" w:color="auto" w:fill="auto"/>
            <w:vAlign w:val="center"/>
            <w:hideMark/>
          </w:tcPr>
          <w:p w14:paraId="2AC26750"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718" w:type="dxa"/>
            <w:tcBorders>
              <w:top w:val="nil"/>
              <w:left w:val="nil"/>
              <w:bottom w:val="single" w:sz="8" w:space="0" w:color="auto"/>
              <w:right w:val="single" w:sz="8" w:space="0" w:color="auto"/>
            </w:tcBorders>
            <w:shd w:val="clear" w:color="auto" w:fill="auto"/>
            <w:vAlign w:val="center"/>
            <w:hideMark/>
          </w:tcPr>
          <w:p w14:paraId="7F0222C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4DC58C3" w14:textId="77777777" w:rsidTr="00503BBF">
        <w:trPr>
          <w:trHeight w:val="20"/>
          <w:jc w:val="center"/>
        </w:trPr>
        <w:tc>
          <w:tcPr>
            <w:tcW w:w="959" w:type="dxa"/>
            <w:vMerge w:val="restart"/>
            <w:tcBorders>
              <w:top w:val="nil"/>
              <w:left w:val="single" w:sz="8" w:space="0" w:color="auto"/>
              <w:bottom w:val="single" w:sz="8" w:space="0" w:color="000000"/>
              <w:right w:val="single" w:sz="8" w:space="0" w:color="000000"/>
            </w:tcBorders>
            <w:shd w:val="clear" w:color="auto" w:fill="auto"/>
            <w:vAlign w:val="center"/>
            <w:hideMark/>
          </w:tcPr>
          <w:p w14:paraId="23752DB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6D8D5"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2410" w:type="dxa"/>
            <w:tcBorders>
              <w:top w:val="nil"/>
              <w:left w:val="nil"/>
              <w:bottom w:val="single" w:sz="8" w:space="0" w:color="000000"/>
              <w:right w:val="single" w:sz="8" w:space="0" w:color="auto"/>
            </w:tcBorders>
            <w:shd w:val="clear" w:color="auto" w:fill="auto"/>
            <w:vAlign w:val="center"/>
            <w:hideMark/>
          </w:tcPr>
          <w:p w14:paraId="4199550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326075E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39977F1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718" w:type="dxa"/>
            <w:tcBorders>
              <w:top w:val="nil"/>
              <w:left w:val="nil"/>
              <w:bottom w:val="single" w:sz="8" w:space="0" w:color="auto"/>
              <w:right w:val="single" w:sz="8" w:space="0" w:color="auto"/>
            </w:tcBorders>
            <w:shd w:val="clear" w:color="auto" w:fill="auto"/>
            <w:vAlign w:val="center"/>
            <w:hideMark/>
          </w:tcPr>
          <w:p w14:paraId="03F2CE2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0282D757"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6445DE18"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6633D4"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000000"/>
              <w:right w:val="single" w:sz="8" w:space="0" w:color="auto"/>
            </w:tcBorders>
            <w:shd w:val="clear" w:color="auto" w:fill="auto"/>
            <w:vAlign w:val="center"/>
            <w:hideMark/>
          </w:tcPr>
          <w:p w14:paraId="56DF488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718" w:type="dxa"/>
            <w:tcBorders>
              <w:top w:val="nil"/>
              <w:left w:val="nil"/>
              <w:bottom w:val="single" w:sz="8" w:space="0" w:color="auto"/>
              <w:right w:val="single" w:sz="8" w:space="0" w:color="auto"/>
            </w:tcBorders>
            <w:shd w:val="clear" w:color="auto" w:fill="auto"/>
            <w:vAlign w:val="center"/>
            <w:hideMark/>
          </w:tcPr>
          <w:p w14:paraId="4EEEF85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40BA783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718" w:type="dxa"/>
            <w:tcBorders>
              <w:top w:val="nil"/>
              <w:left w:val="nil"/>
              <w:bottom w:val="single" w:sz="8" w:space="0" w:color="auto"/>
              <w:right w:val="single" w:sz="8" w:space="0" w:color="auto"/>
            </w:tcBorders>
            <w:shd w:val="clear" w:color="auto" w:fill="auto"/>
            <w:vAlign w:val="center"/>
            <w:hideMark/>
          </w:tcPr>
          <w:p w14:paraId="4CA21EC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2DAFCC8D"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08BD66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FAE3226"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18C6B3D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718" w:type="dxa"/>
            <w:tcBorders>
              <w:top w:val="nil"/>
              <w:left w:val="nil"/>
              <w:bottom w:val="single" w:sz="8" w:space="0" w:color="auto"/>
              <w:right w:val="single" w:sz="8" w:space="0" w:color="auto"/>
            </w:tcBorders>
            <w:shd w:val="clear" w:color="auto" w:fill="auto"/>
            <w:vAlign w:val="center"/>
            <w:hideMark/>
          </w:tcPr>
          <w:p w14:paraId="19EE4FB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66750F0C"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718" w:type="dxa"/>
            <w:tcBorders>
              <w:top w:val="nil"/>
              <w:left w:val="nil"/>
              <w:bottom w:val="single" w:sz="8" w:space="0" w:color="auto"/>
              <w:right w:val="single" w:sz="8" w:space="0" w:color="auto"/>
            </w:tcBorders>
            <w:shd w:val="clear" w:color="auto" w:fill="auto"/>
            <w:vAlign w:val="center"/>
            <w:hideMark/>
          </w:tcPr>
          <w:p w14:paraId="33CF2AF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E486396"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4C47050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B97D1A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6A52C8C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04EDAE0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2D3AD2D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718" w:type="dxa"/>
            <w:tcBorders>
              <w:top w:val="nil"/>
              <w:left w:val="nil"/>
              <w:bottom w:val="single" w:sz="8" w:space="0" w:color="auto"/>
              <w:right w:val="single" w:sz="8" w:space="0" w:color="auto"/>
            </w:tcBorders>
            <w:shd w:val="clear" w:color="auto" w:fill="auto"/>
            <w:vAlign w:val="center"/>
            <w:hideMark/>
          </w:tcPr>
          <w:p w14:paraId="44B7125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5D1B42C"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A21373F"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nil"/>
              <w:left w:val="nil"/>
              <w:bottom w:val="single" w:sz="8" w:space="0" w:color="auto"/>
              <w:right w:val="single" w:sz="8" w:space="0" w:color="000000"/>
            </w:tcBorders>
            <w:shd w:val="clear" w:color="auto" w:fill="auto"/>
            <w:vAlign w:val="center"/>
            <w:hideMark/>
          </w:tcPr>
          <w:p w14:paraId="67517035"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3A4A9911"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5ADEE5A9"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718" w:type="dxa"/>
            <w:tcBorders>
              <w:top w:val="nil"/>
              <w:left w:val="nil"/>
              <w:bottom w:val="single" w:sz="8" w:space="0" w:color="auto"/>
              <w:right w:val="single" w:sz="8" w:space="0" w:color="auto"/>
            </w:tcBorders>
            <w:shd w:val="clear" w:color="auto" w:fill="auto"/>
            <w:vAlign w:val="center"/>
            <w:hideMark/>
          </w:tcPr>
          <w:p w14:paraId="341D5EF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33D7DA7" w14:textId="77777777" w:rsidTr="00503BBF">
        <w:trPr>
          <w:trHeight w:val="20"/>
          <w:jc w:val="center"/>
        </w:trPr>
        <w:tc>
          <w:tcPr>
            <w:tcW w:w="436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8F9F8E4"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718" w:type="dxa"/>
            <w:tcBorders>
              <w:top w:val="nil"/>
              <w:left w:val="nil"/>
              <w:bottom w:val="single" w:sz="8" w:space="0" w:color="auto"/>
              <w:right w:val="single" w:sz="8" w:space="0" w:color="auto"/>
            </w:tcBorders>
            <w:shd w:val="clear" w:color="auto" w:fill="auto"/>
            <w:vAlign w:val="center"/>
            <w:hideMark/>
          </w:tcPr>
          <w:p w14:paraId="68CE14CC"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718" w:type="dxa"/>
            <w:tcBorders>
              <w:top w:val="nil"/>
              <w:left w:val="nil"/>
              <w:bottom w:val="single" w:sz="8" w:space="0" w:color="auto"/>
              <w:right w:val="single" w:sz="8" w:space="0" w:color="auto"/>
            </w:tcBorders>
            <w:shd w:val="clear" w:color="auto" w:fill="auto"/>
            <w:vAlign w:val="center"/>
            <w:hideMark/>
          </w:tcPr>
          <w:p w14:paraId="4500CB5F"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718" w:type="dxa"/>
            <w:tcBorders>
              <w:top w:val="nil"/>
              <w:left w:val="nil"/>
              <w:bottom w:val="single" w:sz="8" w:space="0" w:color="auto"/>
              <w:right w:val="single" w:sz="8" w:space="0" w:color="auto"/>
            </w:tcBorders>
            <w:shd w:val="clear" w:color="auto" w:fill="auto"/>
            <w:vAlign w:val="center"/>
            <w:hideMark/>
          </w:tcPr>
          <w:p w14:paraId="4A86DF9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590A2D8F" w14:textId="77777777" w:rsidR="002C3ABF" w:rsidRPr="00F631FB" w:rsidRDefault="002C3ABF" w:rsidP="002C3ABF">
      <w:pPr>
        <w:snapToGrid w:val="0"/>
        <w:rPr>
          <w:rFonts w:ascii="Arial" w:eastAsia="仿宋_GB2312" w:hAnsi="Arial" w:cs="Arial"/>
          <w:sz w:val="21"/>
          <w:szCs w:val="21"/>
        </w:rPr>
      </w:pPr>
      <w:r w:rsidRPr="00F631FB">
        <w:rPr>
          <w:rFonts w:ascii="Arial" w:eastAsia="仿宋_GB2312" w:hAnsi="Arial" w:cs="Arial"/>
          <w:sz w:val="21"/>
          <w:szCs w:val="21"/>
        </w:rPr>
        <w:t>单位：平方米</w:t>
      </w:r>
    </w:p>
    <w:p w14:paraId="7682A222" w14:textId="77777777" w:rsidR="002C3ABF" w:rsidRPr="00F631FB" w:rsidRDefault="002C3ABF" w:rsidP="002C3ABF">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w:t>
      </w:r>
      <w:r w:rsidRPr="00F631FB">
        <w:rPr>
          <w:rFonts w:ascii="Arial" w:eastAsia="仿宋_GB2312" w:hAnsi="Arial" w:cs="Arial"/>
          <w:sz w:val="28"/>
          <w:szCs w:val="28"/>
        </w:rPr>
        <w:lastRenderedPageBreak/>
        <w:t>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w:t>
      </w:r>
      <w:r w:rsidRPr="00F631FB">
        <w:rPr>
          <w:rFonts w:ascii="Arial" w:eastAsia="仿宋_GB2312" w:hAnsi="Arial" w:cs="Arial"/>
          <w:sz w:val="28"/>
        </w:rPr>
        <w:t>，</w:t>
      </w:r>
      <w:r w:rsidRPr="00F631FB">
        <w:rPr>
          <w:rFonts w:ascii="Arial" w:eastAsia="仿宋_GB2312" w:hAnsi="Arial" w:cs="Arial" w:hint="eastAsia"/>
          <w:sz w:val="28"/>
        </w:rPr>
        <w:t>居住用途、</w:t>
      </w:r>
      <w:r w:rsidRPr="00F631FB">
        <w:rPr>
          <w:rFonts w:ascii="Arial" w:eastAsia="仿宋_GB2312" w:hAnsi="Arial" w:cs="Arial"/>
          <w:sz w:val="28"/>
        </w:rPr>
        <w:t>商业用途及办公用途该级别平均容积率均为</w:t>
      </w:r>
      <w:r w:rsidRPr="00F631FB">
        <w:rPr>
          <w:rFonts w:ascii="Arial" w:eastAsia="仿宋_GB2312" w:hAnsi="Arial" w:cs="Arial"/>
          <w:sz w:val="28"/>
        </w:rPr>
        <w:t>2.5</w:t>
      </w:r>
      <w:r w:rsidRPr="00F631FB">
        <w:rPr>
          <w:rFonts w:ascii="Arial" w:eastAsia="仿宋_GB2312" w:hAnsi="Arial" w:cs="Arial"/>
          <w:sz w:val="28"/>
        </w:rPr>
        <w:t>。估价对象宗地形状较规则、地形平坦、地质良好。综合评价估价对象土地利用程度较好。</w:t>
      </w:r>
    </w:p>
    <w:p w14:paraId="0C92F4B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7CC35F81" w14:textId="77777777" w:rsidR="002C3ABF" w:rsidRPr="00F631FB" w:rsidRDefault="002C3ABF" w:rsidP="002C3ABF">
      <w:pPr>
        <w:spacing w:line="360" w:lineRule="auto"/>
        <w:ind w:firstLineChars="200" w:firstLine="528"/>
        <w:jc w:val="both"/>
        <w:rPr>
          <w:rFonts w:ascii="Arial" w:eastAsia="仿宋_GB2312" w:hAnsi="Arial" w:cs="Arial"/>
          <w:sz w:val="28"/>
        </w:rPr>
      </w:pPr>
      <w:r w:rsidRPr="00F631FB">
        <w:rPr>
          <w:rFonts w:ascii="Arial" w:eastAsia="仿宋_GB2312" w:hAnsi="Arial" w:cs="Arial"/>
          <w:spacing w:val="-8"/>
          <w:sz w:val="28"/>
        </w:rPr>
        <w:t>根据联系人介绍，估价对象现状红线外市政基础设施条件为</w:t>
      </w:r>
      <w:r w:rsidRPr="00F631FB">
        <w:rPr>
          <w:rFonts w:ascii="Arial" w:eastAsia="仿宋_GB2312" w:hAnsi="Arial" w:cs="Arial"/>
          <w:spacing w:val="-8"/>
          <w:sz w:val="28"/>
        </w:rPr>
        <w:t>“</w:t>
      </w:r>
      <w:r w:rsidRPr="00F631FB">
        <w:rPr>
          <w:rFonts w:ascii="Arial" w:eastAsia="仿宋_GB2312" w:hAnsi="Arial" w:cs="Arial"/>
          <w:spacing w:val="-8"/>
          <w:sz w:val="28"/>
        </w:rPr>
        <w:t>七通</w:t>
      </w:r>
      <w:r w:rsidRPr="00F631FB">
        <w:rPr>
          <w:rFonts w:ascii="Arial" w:eastAsia="仿宋_GB2312" w:hAnsi="Arial" w:cs="Arial"/>
          <w:spacing w:val="-8"/>
          <w:sz w:val="28"/>
        </w:rPr>
        <w:t>”</w:t>
      </w:r>
      <w:r w:rsidRPr="00F631FB">
        <w:rPr>
          <w:rFonts w:ascii="Arial" w:eastAsia="仿宋_GB2312" w:hAnsi="Arial" w:cs="Arial"/>
          <w:sz w:val="28"/>
        </w:rPr>
        <w:t>。</w:t>
      </w:r>
    </w:p>
    <w:p w14:paraId="6E33D33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本次评估目的为</w:t>
      </w:r>
      <w:r w:rsidRPr="00F631FB">
        <w:rPr>
          <w:rFonts w:ascii="Arial" w:eastAsia="仿宋_GB2312" w:hAnsi="Arial" w:cs="Arial" w:hint="eastAsia"/>
          <w:sz w:val="28"/>
          <w:szCs w:val="28"/>
        </w:rPr>
        <w:t>按实测数据</w:t>
      </w:r>
      <w:r w:rsidRPr="00F631FB">
        <w:rPr>
          <w:rFonts w:ascii="Arial" w:eastAsia="仿宋_GB2312" w:hAnsi="Arial" w:cs="Arial"/>
          <w:sz w:val="28"/>
          <w:szCs w:val="28"/>
        </w:rPr>
        <w:t>签订补充协议。本报告按照</w:t>
      </w:r>
      <w:r w:rsidRPr="00F631FB">
        <w:rPr>
          <w:rFonts w:ascii="Arial" w:eastAsia="仿宋_GB2312" w:hAnsi="Arial" w:cs="Arial" w:hint="eastAsia"/>
          <w:sz w:val="28"/>
          <w:szCs w:val="28"/>
        </w:rPr>
        <w:t>实测数据</w:t>
      </w:r>
      <w:r w:rsidRPr="00F631FB">
        <w:rPr>
          <w:rFonts w:ascii="Arial" w:eastAsia="仿宋_GB2312" w:hAnsi="Arial" w:cs="Arial"/>
          <w:sz w:val="28"/>
          <w:szCs w:val="28"/>
        </w:rPr>
        <w:t>设定规划利用条件。</w:t>
      </w:r>
      <w:bookmarkStart w:id="109" w:name="_Toc416783534"/>
      <w:bookmarkStart w:id="110" w:name="_Toc515458374"/>
      <w:bookmarkStart w:id="111" w:name="_Toc469066317"/>
      <w:bookmarkStart w:id="112" w:name="_Toc425250319"/>
      <w:bookmarkStart w:id="113" w:name="_Toc418750897"/>
      <w:bookmarkStart w:id="114" w:name="_Toc524335079"/>
      <w:r w:rsidRPr="00F631FB">
        <w:rPr>
          <w:rFonts w:ascii="Arial" w:eastAsia="仿宋_GB2312" w:hAnsi="Arial" w:cs="Arial"/>
          <w:sz w:val="28"/>
          <w:szCs w:val="28"/>
        </w:rPr>
        <w:br w:type="page"/>
      </w:r>
    </w:p>
    <w:p w14:paraId="5539FE67" w14:textId="77777777" w:rsidR="002C3ABF" w:rsidRPr="00F631FB" w:rsidRDefault="002C3ABF" w:rsidP="002C3ABF">
      <w:pPr>
        <w:spacing w:line="360" w:lineRule="auto"/>
        <w:jc w:val="center"/>
        <w:outlineLvl w:val="0"/>
        <w:rPr>
          <w:rFonts w:ascii="Arial" w:hAnsi="Arial" w:cs="Arial"/>
          <w:b/>
          <w:sz w:val="32"/>
        </w:rPr>
      </w:pPr>
      <w:bookmarkStart w:id="115" w:name="_Toc69393381"/>
      <w:r w:rsidRPr="00F631FB">
        <w:rPr>
          <w:rFonts w:ascii="Arial" w:hAnsi="Arial" w:cs="Arial"/>
          <w:b/>
          <w:sz w:val="32"/>
        </w:rPr>
        <w:lastRenderedPageBreak/>
        <w:t>第三部分</w:t>
      </w:r>
      <w:r w:rsidRPr="00F631FB">
        <w:rPr>
          <w:rFonts w:ascii="Arial" w:eastAsia="仿宋_GB2312" w:hAnsi="Arial" w:cs="Arial"/>
          <w:b/>
          <w:sz w:val="32"/>
        </w:rPr>
        <w:t xml:space="preserve">  </w:t>
      </w:r>
      <w:r w:rsidRPr="00F631FB">
        <w:rPr>
          <w:rFonts w:ascii="Arial" w:hAnsi="Arial" w:cs="Arial"/>
          <w:b/>
          <w:sz w:val="32"/>
        </w:rPr>
        <w:t>土地估价结果及其使用</w:t>
      </w:r>
      <w:bookmarkEnd w:id="109"/>
      <w:bookmarkEnd w:id="110"/>
      <w:bookmarkEnd w:id="111"/>
      <w:bookmarkEnd w:id="112"/>
      <w:bookmarkEnd w:id="113"/>
      <w:bookmarkEnd w:id="114"/>
      <w:bookmarkEnd w:id="115"/>
    </w:p>
    <w:p w14:paraId="2CE19C25" w14:textId="77777777" w:rsidR="002C3ABF" w:rsidRPr="00F631FB" w:rsidRDefault="002C3ABF" w:rsidP="002C3ABF">
      <w:pPr>
        <w:spacing w:line="360" w:lineRule="auto"/>
        <w:jc w:val="both"/>
        <w:rPr>
          <w:rFonts w:ascii="Arial" w:eastAsia="仿宋_GB2312" w:hAnsi="Arial" w:cs="Arial"/>
          <w:b/>
          <w:sz w:val="28"/>
        </w:rPr>
      </w:pPr>
    </w:p>
    <w:p w14:paraId="66301267" w14:textId="77777777" w:rsidR="002C3ABF" w:rsidRPr="00F631FB" w:rsidRDefault="002C3ABF" w:rsidP="002C3ABF">
      <w:pPr>
        <w:spacing w:line="360" w:lineRule="auto"/>
        <w:outlineLvl w:val="1"/>
        <w:rPr>
          <w:rFonts w:ascii="Arial" w:eastAsia="仿宋_GB2312" w:hAnsi="Arial" w:cs="Arial"/>
          <w:b/>
          <w:sz w:val="28"/>
        </w:rPr>
      </w:pPr>
      <w:bookmarkStart w:id="116" w:name="_Toc418750898"/>
      <w:bookmarkStart w:id="117" w:name="_Toc425250320"/>
      <w:bookmarkStart w:id="118" w:name="_Toc469066318"/>
      <w:bookmarkStart w:id="119" w:name="_Toc515261602"/>
      <w:bookmarkStart w:id="120" w:name="_Toc416783535"/>
      <w:bookmarkStart w:id="121" w:name="_Toc515458375"/>
      <w:bookmarkStart w:id="122" w:name="_Toc524335080"/>
      <w:bookmarkStart w:id="123" w:name="_Toc69393382"/>
      <w:r w:rsidRPr="00F631FB">
        <w:rPr>
          <w:rFonts w:ascii="Arial" w:eastAsia="仿宋_GB2312" w:hAnsi="Arial" w:cs="Arial"/>
          <w:b/>
          <w:sz w:val="28"/>
        </w:rPr>
        <w:t>一、估价依据</w:t>
      </w:r>
      <w:bookmarkEnd w:id="116"/>
      <w:bookmarkEnd w:id="117"/>
      <w:bookmarkEnd w:id="118"/>
      <w:bookmarkEnd w:id="119"/>
      <w:bookmarkEnd w:id="120"/>
      <w:bookmarkEnd w:id="121"/>
      <w:bookmarkEnd w:id="122"/>
      <w:bookmarkEnd w:id="123"/>
    </w:p>
    <w:p w14:paraId="5D3EE6E3"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（一）有关的法律、法规、行政规章及估价对象所在省市的有关法律法规和政策</w:t>
      </w:r>
    </w:p>
    <w:p w14:paraId="512C7A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《中华人民共和国民法典》（</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日第十三届全国人大三次会议表决通过，自</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326E850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《中华人民共和国土地管理法》（</w:t>
      </w:r>
      <w:r w:rsidRPr="00F631FB">
        <w:rPr>
          <w:rFonts w:ascii="Arial" w:eastAsia="仿宋_GB2312" w:hAnsi="Arial" w:cs="Arial"/>
          <w:sz w:val="28"/>
        </w:rPr>
        <w:t>1986</w:t>
      </w:r>
      <w:r w:rsidRPr="00F631FB">
        <w:rPr>
          <w:rFonts w:ascii="Arial" w:eastAsia="仿宋_GB2312" w:hAnsi="Arial" w:cs="Arial"/>
          <w:sz w:val="28"/>
        </w:rPr>
        <w:t>年</w:t>
      </w:r>
      <w:r w:rsidRPr="00F631FB">
        <w:rPr>
          <w:rFonts w:ascii="Arial" w:eastAsia="仿宋_GB2312" w:hAnsi="Arial" w:cs="Arial"/>
          <w:sz w:val="28"/>
        </w:rPr>
        <w:t>6</w:t>
      </w:r>
      <w:r w:rsidRPr="00F631FB">
        <w:rPr>
          <w:rFonts w:ascii="Arial" w:eastAsia="仿宋_GB2312" w:hAnsi="Arial" w:cs="Arial"/>
          <w:sz w:val="28"/>
        </w:rPr>
        <w:t>月</w:t>
      </w:r>
      <w:r w:rsidRPr="00F631FB">
        <w:rPr>
          <w:rFonts w:ascii="Arial" w:eastAsia="仿宋_GB2312" w:hAnsi="Arial" w:cs="Arial"/>
          <w:sz w:val="28"/>
        </w:rPr>
        <w:t>25</w:t>
      </w:r>
      <w:r w:rsidRPr="00F631FB">
        <w:rPr>
          <w:rFonts w:ascii="Arial" w:eastAsia="仿宋_GB2312" w:hAnsi="Arial" w:cs="Arial"/>
          <w:sz w:val="28"/>
        </w:rPr>
        <w:t>日第六届全国人民代表大会常务委员会第十六次会议通过，中华人民共和国主席令第</w:t>
      </w:r>
      <w:r w:rsidRPr="00F631FB">
        <w:rPr>
          <w:rFonts w:ascii="Arial" w:eastAsia="仿宋_GB2312" w:hAnsi="Arial" w:cs="Arial"/>
          <w:sz w:val="28"/>
        </w:rPr>
        <w:t>41</w:t>
      </w:r>
      <w:r w:rsidRPr="00F631FB">
        <w:rPr>
          <w:rFonts w:ascii="Arial" w:eastAsia="仿宋_GB2312" w:hAnsi="Arial" w:cs="Arial"/>
          <w:sz w:val="28"/>
        </w:rPr>
        <w:t>号公布，</w:t>
      </w:r>
      <w:r w:rsidRPr="00F631FB">
        <w:rPr>
          <w:rFonts w:ascii="Arial" w:eastAsia="仿宋_GB2312" w:hAnsi="Arial" w:cs="Arial"/>
          <w:sz w:val="28"/>
        </w:rPr>
        <w:t>1987</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日第七届全国人民代表大会常务委员会第五次会议第一次修正通过，自</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日起施行；</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日第九届全国人民代表大会常务委员会第四次会议修订通过，中华人民共和国主席令第</w:t>
      </w:r>
      <w:r w:rsidRPr="00F631FB">
        <w:rPr>
          <w:rFonts w:ascii="Arial" w:eastAsia="仿宋_GB2312" w:hAnsi="Arial" w:cs="Arial"/>
          <w:sz w:val="28"/>
        </w:rPr>
        <w:t>8</w:t>
      </w:r>
      <w:r w:rsidRPr="00F631FB">
        <w:rPr>
          <w:rFonts w:ascii="Arial" w:eastAsia="仿宋_GB2312" w:hAnsi="Arial" w:cs="Arial"/>
          <w:sz w:val="28"/>
        </w:rPr>
        <w:t>号公布，自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日第十届全国人民代表大会常务委员会第十一次会议第二次修正通过，中华人民共和国主席令第</w:t>
      </w:r>
      <w:r w:rsidRPr="00F631FB">
        <w:rPr>
          <w:rFonts w:ascii="Arial" w:eastAsia="仿宋_GB2312" w:hAnsi="Arial" w:cs="Arial"/>
          <w:sz w:val="28"/>
        </w:rPr>
        <w:t>28</w:t>
      </w:r>
      <w:r w:rsidRPr="00F631FB">
        <w:rPr>
          <w:rFonts w:ascii="Arial" w:eastAsia="仿宋_GB2312" w:hAnsi="Arial" w:cs="Arial"/>
          <w:sz w:val="28"/>
        </w:rPr>
        <w:t>号公布，自公布起日起施行；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日第十三届全国人民代表大会常务委员会第十二次会议第三次修正通过，自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54F3010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《中华人民共和国城市房地产管理法》（</w:t>
      </w:r>
      <w:r w:rsidRPr="00F631FB">
        <w:rPr>
          <w:rFonts w:ascii="Arial" w:eastAsia="仿宋_GB2312" w:hAnsi="Arial" w:cs="Arial"/>
          <w:sz w:val="28"/>
        </w:rPr>
        <w:t>1994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5</w:t>
      </w:r>
      <w:r w:rsidRPr="00F631FB">
        <w:rPr>
          <w:rFonts w:ascii="Arial" w:eastAsia="仿宋_GB2312" w:hAnsi="Arial" w:cs="Arial"/>
          <w:sz w:val="28"/>
        </w:rPr>
        <w:t>日第八届全国人民代表大会常务委员会第八次会议通过，中华人民共和国主席令第</w:t>
      </w:r>
      <w:r w:rsidRPr="00F631FB">
        <w:rPr>
          <w:rFonts w:ascii="Arial" w:eastAsia="仿宋_GB2312" w:hAnsi="Arial" w:cs="Arial"/>
          <w:sz w:val="28"/>
        </w:rPr>
        <w:t>29</w:t>
      </w:r>
      <w:r w:rsidRPr="00F631FB">
        <w:rPr>
          <w:rFonts w:ascii="Arial" w:eastAsia="仿宋_GB2312" w:hAnsi="Arial" w:cs="Arial"/>
          <w:sz w:val="28"/>
        </w:rPr>
        <w:t>号公布，自</w:t>
      </w:r>
      <w:r w:rsidRPr="00F631FB">
        <w:rPr>
          <w:rFonts w:ascii="Arial" w:eastAsia="仿宋_GB2312" w:hAnsi="Arial" w:cs="Arial"/>
          <w:sz w:val="28"/>
        </w:rPr>
        <w:t>1995</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2007</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30</w:t>
      </w:r>
      <w:r w:rsidRPr="00F631FB">
        <w:rPr>
          <w:rFonts w:ascii="Arial" w:eastAsia="仿宋_GB2312" w:hAnsi="Arial" w:cs="Arial"/>
          <w:sz w:val="28"/>
        </w:rPr>
        <w:t>日第十届全国人民代表大会常务委员会第二十九次会议通过第一次修正通过，中华人民共和国主席令第</w:t>
      </w:r>
      <w:r w:rsidRPr="00F631FB">
        <w:rPr>
          <w:rFonts w:ascii="Arial" w:eastAsia="仿宋_GB2312" w:hAnsi="Arial" w:cs="Arial"/>
          <w:sz w:val="28"/>
        </w:rPr>
        <w:t>72</w:t>
      </w:r>
      <w:r w:rsidRPr="00F631FB">
        <w:rPr>
          <w:rFonts w:ascii="Arial" w:eastAsia="仿宋_GB2312" w:hAnsi="Arial" w:cs="Arial"/>
          <w:sz w:val="28"/>
        </w:rPr>
        <w:t>号公布，自公布之日起施行；</w:t>
      </w:r>
      <w:r w:rsidRPr="00F631FB">
        <w:rPr>
          <w:rFonts w:ascii="Arial" w:eastAsia="仿宋_GB2312" w:hAnsi="Arial" w:cs="Arial"/>
          <w:sz w:val="28"/>
        </w:rPr>
        <w:t>2009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日第十一届全国人民代表大会常务委员会第十次会议第二次修正通过，中华人民共和国主席令第</w:t>
      </w:r>
      <w:r w:rsidRPr="00F631FB">
        <w:rPr>
          <w:rFonts w:ascii="Arial" w:eastAsia="仿宋_GB2312" w:hAnsi="Arial" w:cs="Arial"/>
          <w:sz w:val="28"/>
        </w:rPr>
        <w:t>18</w:t>
      </w:r>
      <w:r w:rsidRPr="00F631FB">
        <w:rPr>
          <w:rFonts w:ascii="Arial" w:eastAsia="仿宋_GB2312" w:hAnsi="Arial" w:cs="Arial"/>
          <w:sz w:val="28"/>
        </w:rPr>
        <w:t>号公布，自公布之日起施行；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日第十三届全国人大常委会第</w:t>
      </w:r>
      <w:r w:rsidRPr="00F631FB">
        <w:rPr>
          <w:rFonts w:ascii="Arial" w:eastAsia="仿宋_GB2312" w:hAnsi="Arial" w:cs="Arial"/>
          <w:sz w:val="28"/>
        </w:rPr>
        <w:lastRenderedPageBreak/>
        <w:t>十二次会议通过第三次修正，自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097AC04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《中华人民共和国城乡规划法》（</w:t>
      </w:r>
      <w:r w:rsidRPr="00F631FB">
        <w:rPr>
          <w:rFonts w:ascii="Arial" w:eastAsia="仿宋_GB2312" w:hAnsi="Arial" w:cs="Arial"/>
          <w:sz w:val="28"/>
        </w:rPr>
        <w:t xml:space="preserve">2007 </w:t>
      </w:r>
      <w:r w:rsidRPr="00F631FB">
        <w:rPr>
          <w:rFonts w:ascii="Arial" w:eastAsia="仿宋_GB2312" w:hAnsi="Arial" w:cs="Arial"/>
          <w:sz w:val="28"/>
        </w:rPr>
        <w:t>年</w:t>
      </w:r>
      <w:r w:rsidRPr="00F631FB">
        <w:rPr>
          <w:rFonts w:ascii="Arial" w:eastAsia="仿宋_GB2312" w:hAnsi="Arial" w:cs="Arial"/>
          <w:sz w:val="28"/>
        </w:rPr>
        <w:t xml:space="preserve"> 10 </w:t>
      </w:r>
      <w:r w:rsidRPr="00F631FB">
        <w:rPr>
          <w:rFonts w:ascii="Arial" w:eastAsia="仿宋_GB2312" w:hAnsi="Arial" w:cs="Arial"/>
          <w:sz w:val="28"/>
        </w:rPr>
        <w:t>月</w:t>
      </w:r>
      <w:r w:rsidRPr="00F631FB">
        <w:rPr>
          <w:rFonts w:ascii="Arial" w:eastAsia="仿宋_GB2312" w:hAnsi="Arial" w:cs="Arial"/>
          <w:sz w:val="28"/>
        </w:rPr>
        <w:t xml:space="preserve"> 28 </w:t>
      </w:r>
      <w:r w:rsidRPr="00F631FB">
        <w:rPr>
          <w:rFonts w:ascii="Arial" w:eastAsia="仿宋_GB2312" w:hAnsi="Arial" w:cs="Arial"/>
          <w:sz w:val="28"/>
        </w:rPr>
        <w:t>日第十届全国人民代表大会常务委员会第三十次会议通过，中华人民共和国主席令第</w:t>
      </w:r>
      <w:r w:rsidRPr="00F631FB">
        <w:rPr>
          <w:rFonts w:ascii="Arial" w:eastAsia="仿宋_GB2312" w:hAnsi="Arial" w:cs="Arial"/>
          <w:sz w:val="28"/>
        </w:rPr>
        <w:t>74</w:t>
      </w:r>
      <w:r w:rsidRPr="00F631FB">
        <w:rPr>
          <w:rFonts w:ascii="Arial" w:eastAsia="仿宋_GB2312" w:hAnsi="Arial" w:cs="Arial"/>
          <w:sz w:val="28"/>
        </w:rPr>
        <w:t>号，自公布之日起施行；根据</w:t>
      </w:r>
      <w:r w:rsidRPr="00F631FB">
        <w:rPr>
          <w:rFonts w:ascii="Arial" w:eastAsia="仿宋_GB2312" w:hAnsi="Arial" w:cs="Arial"/>
          <w:sz w:val="28"/>
        </w:rPr>
        <w:t xml:space="preserve"> 2015 </w:t>
      </w:r>
      <w:r w:rsidRPr="00F631FB">
        <w:rPr>
          <w:rFonts w:ascii="Arial" w:eastAsia="仿宋_GB2312" w:hAnsi="Arial" w:cs="Arial"/>
          <w:sz w:val="28"/>
        </w:rPr>
        <w:t>年</w:t>
      </w:r>
      <w:r w:rsidRPr="00F631FB">
        <w:rPr>
          <w:rFonts w:ascii="Arial" w:eastAsia="仿宋_GB2312" w:hAnsi="Arial" w:cs="Arial"/>
          <w:sz w:val="28"/>
        </w:rPr>
        <w:t xml:space="preserve"> 4 </w:t>
      </w:r>
      <w:r w:rsidRPr="00F631FB">
        <w:rPr>
          <w:rFonts w:ascii="Arial" w:eastAsia="仿宋_GB2312" w:hAnsi="Arial" w:cs="Arial"/>
          <w:sz w:val="28"/>
        </w:rPr>
        <w:t>月</w:t>
      </w:r>
      <w:r w:rsidRPr="00F631FB">
        <w:rPr>
          <w:rFonts w:ascii="Arial" w:eastAsia="仿宋_GB2312" w:hAnsi="Arial" w:cs="Arial"/>
          <w:sz w:val="28"/>
        </w:rPr>
        <w:t xml:space="preserve"> 24 </w:t>
      </w:r>
      <w:r w:rsidRPr="00F631FB">
        <w:rPr>
          <w:rFonts w:ascii="Arial" w:eastAsia="仿宋_GB2312" w:hAnsi="Arial" w:cs="Arial"/>
          <w:sz w:val="28"/>
        </w:rPr>
        <w:t>日第十二届全国人民代表大会常务委员会第十四次会议通过第一次修正，中华人民共和国主席令第</w:t>
      </w:r>
      <w:r w:rsidRPr="00F631FB">
        <w:rPr>
          <w:rFonts w:ascii="Arial" w:eastAsia="仿宋_GB2312" w:hAnsi="Arial" w:cs="Arial"/>
          <w:sz w:val="28"/>
        </w:rPr>
        <w:t>23</w:t>
      </w:r>
      <w:r w:rsidRPr="00F631FB">
        <w:rPr>
          <w:rFonts w:ascii="Arial" w:eastAsia="仿宋_GB2312" w:hAnsi="Arial" w:cs="Arial"/>
          <w:sz w:val="28"/>
        </w:rPr>
        <w:t>号公布，自公布之日起施行）；</w:t>
      </w:r>
    </w:p>
    <w:p w14:paraId="452E7A9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《中华人民共和国资产评估法》（</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2</w:t>
      </w:r>
      <w:r w:rsidRPr="00F631FB">
        <w:rPr>
          <w:rFonts w:ascii="Arial" w:eastAsia="仿宋_GB2312" w:hAnsi="Arial" w:cs="Arial"/>
          <w:sz w:val="28"/>
        </w:rPr>
        <w:t>日第十二届全国人民代表大会常务委员会第二十一次会议通过</w:t>
      </w:r>
      <w:r w:rsidRPr="00F631FB">
        <w:rPr>
          <w:rFonts w:ascii="Arial" w:eastAsia="仿宋_GB2312" w:hAnsi="Arial" w:cs="Arial"/>
          <w:sz w:val="28"/>
        </w:rPr>
        <w:t xml:space="preserve"> 2016</w:t>
      </w:r>
      <w:r w:rsidRPr="00F631FB">
        <w:rPr>
          <w:rFonts w:ascii="Arial" w:eastAsia="仿宋_GB2312" w:hAnsi="Arial" w:cs="Arial"/>
          <w:sz w:val="28"/>
        </w:rPr>
        <w:t>年</w:t>
      </w:r>
      <w:r w:rsidRPr="00F631FB">
        <w:rPr>
          <w:rFonts w:ascii="Arial" w:eastAsia="仿宋_GB2312" w:hAnsi="Arial" w:cs="Arial"/>
          <w:sz w:val="28"/>
        </w:rPr>
        <w:t>3</w:t>
      </w:r>
      <w:r w:rsidRPr="00F631FB">
        <w:rPr>
          <w:rFonts w:ascii="Arial" w:eastAsia="仿宋_GB2312" w:hAnsi="Arial" w:cs="Arial"/>
          <w:sz w:val="28"/>
        </w:rPr>
        <w:t>月</w:t>
      </w:r>
      <w:r w:rsidRPr="00F631FB">
        <w:rPr>
          <w:rFonts w:ascii="Arial" w:eastAsia="仿宋_GB2312" w:hAnsi="Arial" w:cs="Arial"/>
          <w:sz w:val="28"/>
        </w:rPr>
        <w:t>16</w:t>
      </w:r>
      <w:r w:rsidRPr="00F631FB">
        <w:rPr>
          <w:rFonts w:ascii="Arial" w:eastAsia="仿宋_GB2312" w:hAnsi="Arial" w:cs="Arial"/>
          <w:sz w:val="28"/>
        </w:rPr>
        <w:t>日中华人民共和国主席令第</w:t>
      </w:r>
      <w:r w:rsidRPr="00F631FB">
        <w:rPr>
          <w:rFonts w:ascii="Arial" w:eastAsia="仿宋_GB2312" w:hAnsi="Arial" w:cs="Arial"/>
          <w:sz w:val="28"/>
        </w:rPr>
        <w:t>46</w:t>
      </w:r>
      <w:r w:rsidRPr="00F631FB">
        <w:rPr>
          <w:rFonts w:ascii="Arial" w:eastAsia="仿宋_GB2312" w:hAnsi="Arial" w:cs="Arial"/>
          <w:sz w:val="28"/>
        </w:rPr>
        <w:t>号公布</w:t>
      </w:r>
      <w:r w:rsidRPr="00F631FB">
        <w:rPr>
          <w:rFonts w:ascii="Arial" w:eastAsia="仿宋_GB2312" w:hAnsi="Arial" w:cs="Arial"/>
          <w:sz w:val="28"/>
        </w:rPr>
        <w:t xml:space="preserve"> </w:t>
      </w:r>
      <w:r w:rsidRPr="00F631FB">
        <w:rPr>
          <w:rFonts w:ascii="Arial" w:eastAsia="仿宋_GB2312" w:hAnsi="Arial" w:cs="Arial"/>
          <w:sz w:val="28"/>
        </w:rPr>
        <w:t>自</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2321F22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《中华人民共和国城镇国有土地使用权出让和转让暂行条例》（</w:t>
      </w:r>
      <w:r w:rsidRPr="00F631FB">
        <w:rPr>
          <w:rFonts w:ascii="Arial" w:eastAsia="仿宋_GB2312" w:hAnsi="Arial" w:cs="Arial"/>
          <w:sz w:val="28"/>
        </w:rPr>
        <w:t>1990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19</w:t>
      </w:r>
      <w:r w:rsidRPr="00F631FB">
        <w:rPr>
          <w:rFonts w:ascii="Arial" w:eastAsia="仿宋_GB2312" w:hAnsi="Arial" w:cs="Arial"/>
          <w:sz w:val="28"/>
        </w:rPr>
        <w:t>日中华人民共和国国务院令第</w:t>
      </w:r>
      <w:r w:rsidRPr="00F631FB">
        <w:rPr>
          <w:rFonts w:ascii="Arial" w:eastAsia="仿宋_GB2312" w:hAnsi="Arial" w:cs="Arial"/>
          <w:sz w:val="28"/>
        </w:rPr>
        <w:t>55</w:t>
      </w:r>
      <w:r w:rsidRPr="00F631FB">
        <w:rPr>
          <w:rFonts w:ascii="Arial" w:eastAsia="仿宋_GB2312" w:hAnsi="Arial" w:cs="Arial"/>
          <w:sz w:val="28"/>
        </w:rPr>
        <w:t>号发布，自发布之日起施行）；</w:t>
      </w:r>
    </w:p>
    <w:p w14:paraId="6853D9A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《中华人民共和国土地管理法实施条例》（</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24</w:t>
      </w:r>
      <w:r w:rsidRPr="00F631FB">
        <w:rPr>
          <w:rFonts w:ascii="Arial" w:eastAsia="仿宋_GB2312" w:hAnsi="Arial" w:cs="Arial"/>
          <w:sz w:val="28"/>
        </w:rPr>
        <w:t>日国务院第</w:t>
      </w:r>
      <w:r w:rsidRPr="00F631FB">
        <w:rPr>
          <w:rFonts w:ascii="Arial" w:eastAsia="仿宋_GB2312" w:hAnsi="Arial" w:cs="Arial"/>
          <w:sz w:val="28"/>
        </w:rPr>
        <w:t>12</w:t>
      </w:r>
      <w:r w:rsidRPr="00F631FB">
        <w:rPr>
          <w:rFonts w:ascii="Arial" w:eastAsia="仿宋_GB2312" w:hAnsi="Arial" w:cs="Arial"/>
          <w:sz w:val="28"/>
        </w:rPr>
        <w:t>次常务会议通过</w:t>
      </w:r>
      <w:r w:rsidRPr="00F631FB">
        <w:rPr>
          <w:rFonts w:ascii="Arial" w:eastAsia="仿宋_GB2312" w:hAnsi="Arial" w:cs="Arial"/>
          <w:sz w:val="28"/>
        </w:rPr>
        <w:t xml:space="preserve"> </w:t>
      </w:r>
      <w:r w:rsidRPr="00F631FB">
        <w:rPr>
          <w:rFonts w:ascii="Arial" w:eastAsia="仿宋_GB2312" w:hAnsi="Arial" w:cs="Arial"/>
          <w:sz w:val="28"/>
        </w:rPr>
        <w:t>，</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日中华人民共和国国务院令第</w:t>
      </w:r>
      <w:r w:rsidRPr="00F631FB">
        <w:rPr>
          <w:rFonts w:ascii="Arial" w:eastAsia="仿宋_GB2312" w:hAnsi="Arial" w:cs="Arial"/>
          <w:sz w:val="28"/>
        </w:rPr>
        <w:t>256</w:t>
      </w:r>
      <w:r w:rsidRPr="00F631FB">
        <w:rPr>
          <w:rFonts w:ascii="Arial" w:eastAsia="仿宋_GB2312" w:hAnsi="Arial" w:cs="Arial"/>
          <w:sz w:val="28"/>
        </w:rPr>
        <w:t>号发布，自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2010</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日国务院第</w:t>
      </w:r>
      <w:r w:rsidRPr="00F631FB">
        <w:rPr>
          <w:rFonts w:ascii="Arial" w:eastAsia="仿宋_GB2312" w:hAnsi="Arial" w:cs="Arial"/>
          <w:sz w:val="28"/>
        </w:rPr>
        <w:t>138</w:t>
      </w:r>
      <w:r w:rsidRPr="00F631FB">
        <w:rPr>
          <w:rFonts w:ascii="Arial" w:eastAsia="仿宋_GB2312" w:hAnsi="Arial" w:cs="Arial"/>
          <w:sz w:val="28"/>
        </w:rPr>
        <w:t>次常务会议第一次修正通过，</w:t>
      </w:r>
      <w:r w:rsidRPr="00F631FB">
        <w:rPr>
          <w:rFonts w:ascii="Arial" w:eastAsia="仿宋_GB2312" w:hAnsi="Arial" w:cs="Arial"/>
          <w:sz w:val="28"/>
        </w:rPr>
        <w:t>2011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8</w:t>
      </w:r>
      <w:r w:rsidRPr="00F631FB">
        <w:rPr>
          <w:rFonts w:ascii="Arial" w:eastAsia="仿宋_GB2312" w:hAnsi="Arial" w:cs="Arial"/>
          <w:sz w:val="28"/>
        </w:rPr>
        <w:t>日中华人民共和国国务院令第</w:t>
      </w:r>
      <w:r w:rsidRPr="00F631FB">
        <w:rPr>
          <w:rFonts w:ascii="Arial" w:eastAsia="仿宋_GB2312" w:hAnsi="Arial" w:cs="Arial"/>
          <w:sz w:val="28"/>
        </w:rPr>
        <w:t>588</w:t>
      </w:r>
      <w:r w:rsidRPr="00F631FB">
        <w:rPr>
          <w:rFonts w:ascii="Arial" w:eastAsia="仿宋_GB2312" w:hAnsi="Arial" w:cs="Arial"/>
          <w:sz w:val="28"/>
        </w:rPr>
        <w:t>号发布，自发布之日起施行；</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9</w:t>
      </w:r>
      <w:r w:rsidRPr="00F631FB">
        <w:rPr>
          <w:rFonts w:ascii="Arial" w:eastAsia="仿宋_GB2312" w:hAnsi="Arial" w:cs="Arial"/>
          <w:sz w:val="28"/>
        </w:rPr>
        <w:t>日国务院第</w:t>
      </w:r>
      <w:r w:rsidRPr="00F631FB">
        <w:rPr>
          <w:rFonts w:ascii="Arial" w:eastAsia="仿宋_GB2312" w:hAnsi="Arial" w:cs="Arial"/>
          <w:sz w:val="28"/>
        </w:rPr>
        <w:t>54</w:t>
      </w:r>
      <w:r w:rsidRPr="00F631FB">
        <w:rPr>
          <w:rFonts w:ascii="Arial" w:eastAsia="仿宋_GB2312" w:hAnsi="Arial" w:cs="Arial"/>
          <w:sz w:val="28"/>
        </w:rPr>
        <w:t>次常务会议第二次修正通过，中华人民共和国国务院令第</w:t>
      </w:r>
      <w:r w:rsidRPr="00F631FB">
        <w:rPr>
          <w:rFonts w:ascii="Arial" w:eastAsia="仿宋_GB2312" w:hAnsi="Arial" w:cs="Arial"/>
          <w:sz w:val="28"/>
        </w:rPr>
        <w:t>653</w:t>
      </w:r>
      <w:r w:rsidRPr="00F631FB">
        <w:rPr>
          <w:rFonts w:ascii="Arial" w:eastAsia="仿宋_GB2312" w:hAnsi="Arial" w:cs="Arial"/>
          <w:sz w:val="28"/>
        </w:rPr>
        <w:t>号公布，自公布之日起施行）；</w:t>
      </w:r>
    </w:p>
    <w:p w14:paraId="73D27FF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《不动产登记暂行条例》〔国务院令第</w:t>
      </w:r>
      <w:r w:rsidRPr="00F631FB">
        <w:rPr>
          <w:rFonts w:ascii="Arial" w:eastAsia="仿宋_GB2312" w:hAnsi="Arial" w:cs="Arial"/>
          <w:sz w:val="28"/>
          <w:szCs w:val="28"/>
        </w:rPr>
        <w:t>656</w:t>
      </w:r>
      <w:r w:rsidRPr="00F631FB">
        <w:rPr>
          <w:rFonts w:ascii="Arial" w:eastAsia="仿宋_GB2312" w:hAnsi="Arial" w:cs="Arial"/>
          <w:sz w:val="28"/>
          <w:szCs w:val="28"/>
        </w:rPr>
        <w:t>号，自</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3</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6D83F07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《国务院关于加强国有土地资产管理的通知》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15</w:t>
      </w:r>
      <w:r w:rsidRPr="00F631FB">
        <w:rPr>
          <w:rFonts w:ascii="Arial" w:eastAsia="仿宋_GB2312" w:hAnsi="Arial" w:cs="Arial"/>
          <w:sz w:val="28"/>
          <w:szCs w:val="28"/>
        </w:rPr>
        <w:t>号，</w:t>
      </w:r>
      <w:r w:rsidRPr="00F631FB">
        <w:rPr>
          <w:rFonts w:ascii="Arial" w:eastAsia="仿宋_GB2312" w:hAnsi="Arial" w:cs="Arial"/>
          <w:sz w:val="28"/>
          <w:szCs w:val="28"/>
        </w:rPr>
        <w:t>2001</w:t>
      </w:r>
      <w:r w:rsidRPr="00F631FB">
        <w:rPr>
          <w:rFonts w:ascii="Arial" w:eastAsia="仿宋_GB2312" w:hAnsi="Arial" w:cs="Arial"/>
          <w:sz w:val="28"/>
          <w:szCs w:val="28"/>
        </w:rPr>
        <w:t>年</w:t>
      </w:r>
      <w:r w:rsidRPr="00F631FB">
        <w:rPr>
          <w:rFonts w:ascii="Arial" w:eastAsia="仿宋_GB2312" w:hAnsi="Arial" w:cs="Arial"/>
          <w:sz w:val="28"/>
          <w:szCs w:val="28"/>
        </w:rPr>
        <w:t>4</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79ACAE8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《国务院关于深化改革严格土地管理的决定》</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2004</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28</w:t>
      </w:r>
      <w:r w:rsidRPr="00F631FB">
        <w:rPr>
          <w:rFonts w:ascii="Arial" w:eastAsia="仿宋_GB2312" w:hAnsi="Arial" w:cs="Arial"/>
          <w:sz w:val="28"/>
          <w:szCs w:val="28"/>
        </w:rPr>
        <w:t>号，</w:t>
      </w:r>
      <w:r w:rsidRPr="00F631FB">
        <w:rPr>
          <w:rFonts w:ascii="Arial" w:eastAsia="仿宋_GB2312" w:hAnsi="Arial" w:cs="Arial"/>
          <w:sz w:val="28"/>
          <w:szCs w:val="28"/>
        </w:rPr>
        <w:t>2004</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70AFDB1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11.</w:t>
      </w:r>
      <w:r w:rsidRPr="00F631FB">
        <w:rPr>
          <w:rFonts w:ascii="Arial" w:eastAsia="仿宋_GB2312" w:hAnsi="Arial" w:cs="Arial"/>
          <w:sz w:val="28"/>
          <w:szCs w:val="28"/>
        </w:rPr>
        <w:t>《国务院关于加强土地调控有关问题的通知》〔国发</w:t>
      </w:r>
      <w:r w:rsidRPr="00F631FB">
        <w:rPr>
          <w:rFonts w:ascii="Arial" w:eastAsia="仿宋_GB2312" w:hAnsi="Arial" w:cs="Arial"/>
          <w:sz w:val="28"/>
          <w:szCs w:val="28"/>
        </w:rPr>
        <w:t xml:space="preserve"> [2006] 31</w:t>
      </w:r>
      <w:r w:rsidRPr="00F631FB">
        <w:rPr>
          <w:rFonts w:ascii="Arial" w:eastAsia="仿宋_GB2312" w:hAnsi="Arial" w:cs="Arial"/>
          <w:sz w:val="28"/>
          <w:szCs w:val="28"/>
        </w:rPr>
        <w:lastRenderedPageBreak/>
        <w:t>号，</w:t>
      </w:r>
      <w:r w:rsidRPr="00F631FB">
        <w:rPr>
          <w:rFonts w:ascii="Arial" w:eastAsia="仿宋_GB2312" w:hAnsi="Arial" w:cs="Arial"/>
          <w:sz w:val="28"/>
          <w:szCs w:val="28"/>
        </w:rPr>
        <w:t>2006</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31</w:t>
      </w:r>
      <w:r w:rsidRPr="00F631FB">
        <w:rPr>
          <w:rFonts w:ascii="Arial" w:eastAsia="仿宋_GB2312" w:hAnsi="Arial" w:cs="Arial"/>
          <w:sz w:val="28"/>
          <w:szCs w:val="28"/>
        </w:rPr>
        <w:t>日发布〕；</w:t>
      </w:r>
    </w:p>
    <w:p w14:paraId="2574D2CE"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12.</w:t>
      </w:r>
      <w:r w:rsidRPr="00F631FB">
        <w:rPr>
          <w:rFonts w:ascii="Arial" w:eastAsia="仿宋_GB2312" w:hAnsi="Arial" w:cs="Arial"/>
          <w:sz w:val="28"/>
          <w:szCs w:val="28"/>
        </w:rPr>
        <w:t>《国务院关于促进节约集约用地的通知》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2008</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w:t>
      </w:r>
      <w:r w:rsidRPr="00F631FB">
        <w:rPr>
          <w:rFonts w:ascii="Arial" w:eastAsia="仿宋_GB2312" w:hAnsi="Arial" w:cs="Arial"/>
          <w:sz w:val="28"/>
          <w:szCs w:val="28"/>
        </w:rPr>
        <w:t>号，</w:t>
      </w:r>
      <w:r w:rsidRPr="00F631FB">
        <w:rPr>
          <w:rFonts w:ascii="Arial" w:eastAsia="仿宋_GB2312" w:hAnsi="Arial" w:cs="Arial"/>
          <w:sz w:val="28"/>
          <w:szCs w:val="28"/>
        </w:rPr>
        <w:t>2008</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3</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0DC7ED6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13.</w:t>
      </w:r>
      <w:r w:rsidRPr="00F631FB">
        <w:rPr>
          <w:rFonts w:ascii="Arial" w:eastAsia="仿宋_GB2312" w:hAnsi="Arial" w:cs="Arial"/>
          <w:sz w:val="28"/>
          <w:szCs w:val="28"/>
        </w:rPr>
        <w:t>《协议出让国有土地使用权规定》〔国土资源部令第</w:t>
      </w:r>
      <w:r w:rsidRPr="00F631FB">
        <w:rPr>
          <w:rFonts w:ascii="Arial" w:eastAsia="仿宋_GB2312" w:hAnsi="Arial" w:cs="Arial"/>
          <w:sz w:val="28"/>
          <w:szCs w:val="28"/>
        </w:rPr>
        <w:t>21</w:t>
      </w:r>
      <w:r w:rsidRPr="00F631FB">
        <w:rPr>
          <w:rFonts w:ascii="Arial" w:eastAsia="仿宋_GB2312" w:hAnsi="Arial" w:cs="Arial"/>
          <w:sz w:val="28"/>
          <w:szCs w:val="28"/>
        </w:rPr>
        <w:t>号，自</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49EB1D3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《招标拍卖挂牌出让国有建设用地使用权规定》〔国土资源部令第</w:t>
      </w:r>
      <w:r w:rsidRPr="00F631FB">
        <w:rPr>
          <w:rFonts w:ascii="Arial" w:eastAsia="仿宋_GB2312" w:hAnsi="Arial" w:cs="Arial"/>
          <w:sz w:val="28"/>
          <w:szCs w:val="28"/>
        </w:rPr>
        <w:t>39</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9</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日国土资源部第</w:t>
      </w:r>
      <w:r w:rsidRPr="00F631FB">
        <w:rPr>
          <w:rFonts w:ascii="Arial" w:eastAsia="仿宋_GB2312" w:hAnsi="Arial" w:cs="Arial"/>
          <w:sz w:val="28"/>
          <w:szCs w:val="28"/>
        </w:rPr>
        <w:t>3</w:t>
      </w:r>
      <w:r w:rsidRPr="00F631FB">
        <w:rPr>
          <w:rFonts w:ascii="Arial" w:eastAsia="仿宋_GB2312" w:hAnsi="Arial" w:cs="Arial"/>
          <w:sz w:val="28"/>
          <w:szCs w:val="28"/>
        </w:rPr>
        <w:t>次部务会议审议通过〕；</w:t>
      </w:r>
    </w:p>
    <w:p w14:paraId="5BCDE6C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15.</w:t>
      </w:r>
      <w:r w:rsidRPr="00F631FB">
        <w:rPr>
          <w:rFonts w:ascii="Arial" w:eastAsia="仿宋_GB2312" w:hAnsi="Arial" w:cs="Arial"/>
          <w:sz w:val="28"/>
          <w:szCs w:val="28"/>
        </w:rPr>
        <w:t>《土地登记办法》〔国土资源部令第</w:t>
      </w:r>
      <w:r w:rsidRPr="00F631FB">
        <w:rPr>
          <w:rFonts w:ascii="Arial" w:eastAsia="仿宋_GB2312" w:hAnsi="Arial" w:cs="Arial"/>
          <w:sz w:val="28"/>
          <w:szCs w:val="28"/>
        </w:rPr>
        <w:t>40</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12</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日发布〕；</w:t>
      </w:r>
    </w:p>
    <w:p w14:paraId="051A776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16. </w:t>
      </w:r>
      <w:r w:rsidRPr="00F631FB">
        <w:rPr>
          <w:rFonts w:ascii="Arial" w:eastAsia="仿宋_GB2312" w:hAnsi="Arial" w:cs="Arial"/>
          <w:sz w:val="28"/>
          <w:szCs w:val="28"/>
        </w:rPr>
        <w:t>国土资源部《关于进一步规范土地登记工作的通知》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2003</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383</w:t>
      </w:r>
      <w:r w:rsidRPr="00F631FB">
        <w:rPr>
          <w:rFonts w:ascii="Arial" w:eastAsia="仿宋_GB2312" w:hAnsi="Arial" w:cs="Arial"/>
          <w:sz w:val="28"/>
          <w:szCs w:val="28"/>
        </w:rPr>
        <w:t>号，</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11</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63632C2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17. </w:t>
      </w:r>
      <w:r w:rsidRPr="00F631FB">
        <w:rPr>
          <w:rFonts w:ascii="Arial" w:eastAsia="仿宋_GB2312" w:hAnsi="Arial" w:cs="Arial"/>
          <w:sz w:val="28"/>
          <w:szCs w:val="28"/>
        </w:rPr>
        <w:t>国土资源部《关于坚持和完善土地招标拍卖挂牌出让制度的意见》</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63</w:t>
      </w:r>
      <w:r w:rsidRPr="00F631FB">
        <w:rPr>
          <w:rFonts w:ascii="Arial" w:eastAsia="仿宋_GB2312" w:hAnsi="Arial" w:cs="Arial"/>
          <w:sz w:val="28"/>
          <w:szCs w:val="28"/>
        </w:rPr>
        <w:t>号，</w:t>
      </w:r>
      <w:r w:rsidRPr="00F631FB">
        <w:rPr>
          <w:rFonts w:ascii="Arial" w:eastAsia="仿宋_GB2312" w:hAnsi="Arial" w:cs="Arial"/>
          <w:sz w:val="28"/>
          <w:szCs w:val="28"/>
        </w:rPr>
        <w:t>2011</w:t>
      </w:r>
      <w:r w:rsidRPr="00F631FB">
        <w:rPr>
          <w:rFonts w:ascii="Arial" w:eastAsia="仿宋_GB2312" w:hAnsi="Arial" w:cs="Arial"/>
          <w:sz w:val="28"/>
          <w:szCs w:val="28"/>
        </w:rPr>
        <w:t>年</w:t>
      </w:r>
      <w:r w:rsidRPr="00F631FB">
        <w:rPr>
          <w:rFonts w:ascii="Arial" w:eastAsia="仿宋_GB2312" w:hAnsi="Arial" w:cs="Arial"/>
          <w:sz w:val="28"/>
          <w:szCs w:val="28"/>
        </w:rPr>
        <w:t>5</w:t>
      </w:r>
      <w:r w:rsidRPr="00F631FB">
        <w:rPr>
          <w:rFonts w:ascii="Arial" w:eastAsia="仿宋_GB2312" w:hAnsi="Arial" w:cs="Arial"/>
          <w:sz w:val="28"/>
          <w:szCs w:val="28"/>
        </w:rPr>
        <w:t>月</w:t>
      </w:r>
      <w:r w:rsidRPr="00F631FB">
        <w:rPr>
          <w:rFonts w:ascii="Arial" w:eastAsia="仿宋_GB2312" w:hAnsi="Arial" w:cs="Arial"/>
          <w:sz w:val="28"/>
          <w:szCs w:val="28"/>
        </w:rPr>
        <w:t>13</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6EA141B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18. </w:t>
      </w:r>
      <w:r w:rsidRPr="00F631FB">
        <w:rPr>
          <w:rFonts w:ascii="Arial" w:eastAsia="仿宋_GB2312" w:hAnsi="Arial" w:cs="Arial"/>
          <w:sz w:val="28"/>
          <w:szCs w:val="28"/>
        </w:rPr>
        <w:t>国土资源部办公厅《关于实行电子化备案完善土地估价报告备案制度的通知》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国土资厅发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2012</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35</w:t>
      </w:r>
      <w:r w:rsidRPr="00F631FB">
        <w:rPr>
          <w:rFonts w:ascii="Arial" w:eastAsia="仿宋_GB2312" w:hAnsi="Arial" w:cs="Arial"/>
          <w:sz w:val="28"/>
          <w:szCs w:val="28"/>
        </w:rPr>
        <w:t>号，</w:t>
      </w:r>
      <w:r w:rsidRPr="00F631FB">
        <w:rPr>
          <w:rFonts w:ascii="Arial" w:eastAsia="仿宋_GB2312" w:hAnsi="Arial" w:cs="Arial"/>
          <w:sz w:val="28"/>
          <w:szCs w:val="28"/>
        </w:rPr>
        <w:t>2012</w:t>
      </w:r>
      <w:r w:rsidRPr="00F631FB">
        <w:rPr>
          <w:rFonts w:ascii="Arial" w:eastAsia="仿宋_GB2312" w:hAnsi="Arial" w:cs="Arial"/>
          <w:sz w:val="28"/>
          <w:szCs w:val="28"/>
        </w:rPr>
        <w:t>年</w:t>
      </w:r>
      <w:r w:rsidRPr="00F631FB">
        <w:rPr>
          <w:rFonts w:ascii="Arial" w:eastAsia="仿宋_GB2312" w:hAnsi="Arial" w:cs="Arial"/>
          <w:sz w:val="28"/>
          <w:szCs w:val="28"/>
        </w:rPr>
        <w:t>6</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3B63AF46"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（二）采用的技术标准</w:t>
      </w:r>
    </w:p>
    <w:p w14:paraId="7A47F28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《城镇土地估价规程》</w:t>
      </w:r>
      <w:r w:rsidRPr="00F631FB">
        <w:rPr>
          <w:rFonts w:ascii="Arial" w:eastAsia="仿宋_GB2312" w:hAnsi="Arial" w:cs="Arial"/>
          <w:sz w:val="28"/>
        </w:rPr>
        <w:t>[GB/T 18508-2014]</w:t>
      </w:r>
    </w:p>
    <w:p w14:paraId="352F5C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《城镇土地分等定级规程》</w:t>
      </w:r>
      <w:r w:rsidR="00492E2C">
        <w:fldChar w:fldCharType="begin"/>
      </w:r>
      <w:r w:rsidR="00492E2C">
        <w:instrText xml:space="preserve"> HYPERLINK "http://www.baidu.com/link?url=WR4ik0HfoP3GU1rlTYIFq3n2WBRxMHa-d8GcgMgJUtKKn1Pe8laCRZpZkd9wT3bWx0Da0HhCv5MAzf-34H8xnjpEjz3Kk8n4fMGDiYPYgW3" \t "_blank" </w:instrText>
      </w:r>
      <w:r w:rsidR="00492E2C">
        <w:fldChar w:fldCharType="separate"/>
      </w:r>
      <w:r w:rsidRPr="00F631FB">
        <w:rPr>
          <w:rFonts w:ascii="Arial" w:eastAsia="仿宋_GB2312" w:hAnsi="Arial" w:cs="Arial"/>
          <w:sz w:val="28"/>
        </w:rPr>
        <w:t>[GB/T 18507-2014]</w:t>
      </w:r>
      <w:r w:rsidR="00492E2C">
        <w:rPr>
          <w:rFonts w:ascii="Arial" w:eastAsia="仿宋_GB2312" w:hAnsi="Arial" w:cs="Arial"/>
          <w:sz w:val="28"/>
        </w:rPr>
        <w:fldChar w:fldCharType="end"/>
      </w:r>
    </w:p>
    <w:p w14:paraId="74FCEE0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《土地利用现状分类》</w:t>
      </w:r>
      <w:r w:rsidRPr="00F631FB">
        <w:rPr>
          <w:rFonts w:ascii="Arial" w:eastAsia="仿宋_GB2312" w:hAnsi="Arial" w:cs="Arial"/>
          <w:sz w:val="28"/>
        </w:rPr>
        <w:t>[ GB/T 21010-2017]</w:t>
      </w:r>
    </w:p>
    <w:p w14:paraId="26442D4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《城市用地分类与规划建设用地标准》</w:t>
      </w:r>
      <w:r w:rsidRPr="00F631FB">
        <w:rPr>
          <w:rFonts w:ascii="Arial" w:eastAsia="仿宋_GB2312" w:hAnsi="Arial" w:cs="Arial"/>
          <w:sz w:val="28"/>
        </w:rPr>
        <w:t>[GB50137-2011]</w:t>
      </w:r>
    </w:p>
    <w:p w14:paraId="2088DEC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p>
    <w:p w14:paraId="3DD7025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《国土资源部办公厅关于实施</w:t>
      </w:r>
      <w:r w:rsidRPr="00F631FB">
        <w:rPr>
          <w:rFonts w:ascii="Arial" w:eastAsia="仿宋_GB2312" w:hAnsi="Arial" w:cs="Arial"/>
          <w:sz w:val="28"/>
          <w:szCs w:val="28"/>
        </w:rPr>
        <w:t>&lt;</w:t>
      </w:r>
      <w:r w:rsidRPr="00F631FB">
        <w:rPr>
          <w:rFonts w:ascii="Arial" w:eastAsia="仿宋_GB2312" w:hAnsi="Arial" w:cs="Arial"/>
          <w:sz w:val="28"/>
          <w:szCs w:val="28"/>
        </w:rPr>
        <w:t>城镇土地分等定级规程</w:t>
      </w:r>
      <w:r w:rsidRPr="00F631FB">
        <w:rPr>
          <w:rFonts w:ascii="Arial" w:eastAsia="仿宋_GB2312" w:hAnsi="Arial" w:cs="Arial"/>
          <w:sz w:val="28"/>
          <w:szCs w:val="28"/>
        </w:rPr>
        <w:t>&gt;</w:t>
      </w:r>
      <w:r w:rsidRPr="00F631FB">
        <w:rPr>
          <w:rFonts w:ascii="Arial" w:eastAsia="仿宋_GB2312" w:hAnsi="Arial" w:cs="Arial"/>
          <w:sz w:val="28"/>
          <w:szCs w:val="28"/>
        </w:rPr>
        <w:t>和</w:t>
      </w:r>
      <w:r w:rsidRPr="00F631FB">
        <w:rPr>
          <w:rFonts w:ascii="Arial" w:eastAsia="仿宋_GB2312" w:hAnsi="Arial" w:cs="Arial"/>
          <w:sz w:val="28"/>
          <w:szCs w:val="28"/>
        </w:rPr>
        <w:t>&lt;</w:t>
      </w:r>
      <w:r w:rsidRPr="00F631FB">
        <w:rPr>
          <w:rFonts w:ascii="Arial" w:eastAsia="仿宋_GB2312" w:hAnsi="Arial" w:cs="Arial"/>
          <w:sz w:val="28"/>
          <w:szCs w:val="28"/>
        </w:rPr>
        <w:t>城镇土地估价规程</w:t>
      </w:r>
      <w:r w:rsidRPr="00F631FB">
        <w:rPr>
          <w:rFonts w:ascii="Arial" w:eastAsia="仿宋_GB2312" w:hAnsi="Arial" w:cs="Arial"/>
          <w:sz w:val="28"/>
          <w:szCs w:val="28"/>
        </w:rPr>
        <w:t>&gt;</w:t>
      </w:r>
      <w:r w:rsidRPr="00F631FB">
        <w:rPr>
          <w:rFonts w:ascii="Arial" w:eastAsia="仿宋_GB2312" w:hAnsi="Arial" w:cs="Arial"/>
          <w:sz w:val="28"/>
          <w:szCs w:val="28"/>
        </w:rPr>
        <w:t>有关问题的通知》</w:t>
      </w:r>
      <w:r w:rsidRPr="00F631FB">
        <w:rPr>
          <w:rFonts w:ascii="Arial" w:eastAsia="仿宋_GB2312" w:hAnsi="Arial" w:cs="Arial"/>
          <w:sz w:val="28"/>
        </w:rPr>
        <w:t>[</w:t>
      </w:r>
      <w:proofErr w:type="gramStart"/>
      <w:r w:rsidRPr="00F631FB">
        <w:rPr>
          <w:rFonts w:ascii="Arial" w:eastAsia="仿宋_GB2312" w:hAnsi="Arial" w:cs="Arial"/>
          <w:sz w:val="28"/>
          <w:szCs w:val="28"/>
        </w:rPr>
        <w:t>国土资厅发</w:t>
      </w:r>
      <w:proofErr w:type="gramEnd"/>
      <w:r w:rsidRPr="00F631FB">
        <w:rPr>
          <w:rFonts w:ascii="Arial" w:eastAsia="仿宋_GB2312" w:hAnsi="Arial" w:cs="Arial"/>
          <w:sz w:val="28"/>
          <w:szCs w:val="28"/>
        </w:rPr>
        <w:t>〔</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12</w:t>
      </w:r>
      <w:r w:rsidRPr="00F631FB">
        <w:rPr>
          <w:rFonts w:ascii="Arial" w:eastAsia="仿宋_GB2312" w:hAnsi="Arial" w:cs="Arial"/>
          <w:sz w:val="28"/>
          <w:szCs w:val="28"/>
        </w:rPr>
        <w:t>号</w:t>
      </w:r>
      <w:r w:rsidRPr="00F631FB">
        <w:rPr>
          <w:rFonts w:ascii="Arial" w:eastAsia="仿宋_GB2312" w:hAnsi="Arial" w:cs="Arial"/>
          <w:sz w:val="28"/>
        </w:rPr>
        <w:t>]</w:t>
      </w:r>
    </w:p>
    <w:p w14:paraId="7C815DC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7.</w:t>
      </w:r>
      <w:r w:rsidRPr="00F631FB">
        <w:rPr>
          <w:rFonts w:ascii="Arial" w:eastAsia="仿宋_GB2312" w:hAnsi="Arial" w:cs="Arial"/>
          <w:sz w:val="28"/>
          <w:szCs w:val="28"/>
        </w:rPr>
        <w:t>《城市地价动态监测技术规范》</w:t>
      </w:r>
      <w:r w:rsidRPr="00F631FB">
        <w:rPr>
          <w:rFonts w:ascii="Arial" w:eastAsia="仿宋_GB2312" w:hAnsi="Arial" w:cs="Arial"/>
          <w:sz w:val="28"/>
        </w:rPr>
        <w:t>[</w:t>
      </w:r>
      <w:r w:rsidRPr="00F631FB">
        <w:rPr>
          <w:rFonts w:ascii="Arial" w:eastAsia="仿宋_GB2312" w:hAnsi="Arial" w:cs="Arial"/>
          <w:sz w:val="28"/>
          <w:szCs w:val="28"/>
        </w:rPr>
        <w:t>TD/T1009-2007</w:t>
      </w:r>
      <w:r w:rsidRPr="00F631FB">
        <w:rPr>
          <w:rFonts w:ascii="Arial" w:eastAsia="仿宋_GB2312" w:hAnsi="Arial" w:cs="Arial"/>
          <w:sz w:val="28"/>
        </w:rPr>
        <w:t>]</w:t>
      </w:r>
    </w:p>
    <w:p w14:paraId="09F69E0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8.</w:t>
      </w:r>
      <w:r w:rsidRPr="00F631FB">
        <w:rPr>
          <w:rFonts w:ascii="Arial" w:eastAsia="仿宋_GB2312" w:hAnsi="Arial" w:cs="Arial"/>
          <w:sz w:val="28"/>
          <w:szCs w:val="28"/>
        </w:rPr>
        <w:t>《北京市关于更新出让国有建设用地使用权基准地价的通知》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rPr>
        <w:t>]</w:t>
      </w:r>
    </w:p>
    <w:p w14:paraId="5518BE5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《北京市基准地价更新成果（二Ｏ一四年）》</w:t>
      </w:r>
    </w:p>
    <w:p w14:paraId="314A127A"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[2015]87</w:t>
      </w:r>
      <w:r w:rsidRPr="00F631FB">
        <w:rPr>
          <w:rFonts w:ascii="Arial" w:eastAsia="仿宋_GB2312" w:hAnsi="Arial" w:cs="Arial"/>
          <w:sz w:val="28"/>
          <w:szCs w:val="28"/>
        </w:rPr>
        <w:t>号</w:t>
      </w:r>
      <w:r w:rsidRPr="00F631FB">
        <w:rPr>
          <w:rFonts w:ascii="Arial" w:eastAsia="仿宋_GB2312" w:hAnsi="Arial" w:cs="Arial"/>
          <w:sz w:val="28"/>
        </w:rPr>
        <w:t>]</w:t>
      </w:r>
    </w:p>
    <w:p w14:paraId="01B39F20"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11.</w:t>
      </w:r>
      <w:r w:rsidRPr="00F631FB">
        <w:rPr>
          <w:rFonts w:ascii="Arial" w:eastAsia="仿宋_GB2312" w:hAnsi="Arial" w:cs="Arial"/>
          <w:sz w:val="28"/>
          <w:szCs w:val="28"/>
        </w:rPr>
        <w:t>《北京市国土资源局关于出让国有建设用地使用权基准地价应用有关问题的公告》</w:t>
      </w:r>
    </w:p>
    <w:p w14:paraId="62EC4911"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12.</w:t>
      </w:r>
      <w:r w:rsidRPr="00F631FB">
        <w:rPr>
          <w:rFonts w:ascii="Arial" w:eastAsia="仿宋_GB2312" w:hAnsi="Arial" w:cs="Arial"/>
          <w:sz w:val="28"/>
          <w:szCs w:val="28"/>
        </w:rPr>
        <w:t>《北京市地下空间协议出让地价评估技术有关问题的说明》</w:t>
      </w:r>
      <w:r w:rsidRPr="00F631FB">
        <w:rPr>
          <w:rFonts w:ascii="Arial" w:eastAsia="仿宋_GB2312" w:hAnsi="Arial" w:cs="Arial"/>
          <w:sz w:val="28"/>
        </w:rPr>
        <w:t>[</w:t>
      </w:r>
      <w:proofErr w:type="gramStart"/>
      <w:r w:rsidRPr="00F631FB">
        <w:rPr>
          <w:rFonts w:ascii="Arial" w:eastAsia="仿宋_GB2312" w:hAnsi="Arial" w:cs="Arial"/>
          <w:sz w:val="28"/>
          <w:szCs w:val="28"/>
        </w:rPr>
        <w:t>北估秘</w:t>
      </w:r>
      <w:proofErr w:type="gramEnd"/>
      <w:r w:rsidRPr="00F631FB">
        <w:rPr>
          <w:rFonts w:ascii="Arial" w:eastAsia="仿宋_GB2312" w:hAnsi="Arial" w:cs="Arial"/>
          <w:sz w:val="28"/>
          <w:szCs w:val="28"/>
        </w:rPr>
        <w:t>[2016]019</w:t>
      </w:r>
      <w:r w:rsidRPr="00F631FB">
        <w:rPr>
          <w:rFonts w:ascii="Arial" w:eastAsia="仿宋_GB2312" w:hAnsi="Arial" w:cs="Arial"/>
          <w:sz w:val="28"/>
          <w:szCs w:val="28"/>
        </w:rPr>
        <w:t>号</w:t>
      </w:r>
      <w:r w:rsidRPr="00F631FB">
        <w:rPr>
          <w:rFonts w:ascii="Arial" w:eastAsia="仿宋_GB2312" w:hAnsi="Arial" w:cs="Arial"/>
          <w:sz w:val="28"/>
        </w:rPr>
        <w:t>]</w:t>
      </w:r>
    </w:p>
    <w:p w14:paraId="1DBC0518"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13</w:t>
      </w:r>
      <w:r w:rsidRPr="00F631FB">
        <w:rPr>
          <w:rFonts w:ascii="Arial" w:eastAsia="仿宋_GB2312" w:hAnsi="Arial" w:cs="Arial"/>
          <w:sz w:val="28"/>
          <w:szCs w:val="28"/>
        </w:rPr>
        <w:t>.</w:t>
      </w:r>
      <w:r w:rsidRPr="00F631FB">
        <w:rPr>
          <w:rFonts w:ascii="Arial" w:eastAsia="仿宋_GB2312" w:hAnsi="Arial" w:cs="Arial"/>
          <w:sz w:val="28"/>
          <w:szCs w:val="28"/>
        </w:rPr>
        <w:t>《北京市建设工程计价依据</w:t>
      </w:r>
      <w:r w:rsidRPr="00F631FB">
        <w:rPr>
          <w:rFonts w:ascii="Arial" w:eastAsia="仿宋_GB2312" w:hAnsi="Arial" w:cs="Arial"/>
          <w:sz w:val="28"/>
          <w:szCs w:val="28"/>
        </w:rPr>
        <w:t>-</w:t>
      </w:r>
      <w:r w:rsidRPr="00F631FB">
        <w:rPr>
          <w:rFonts w:ascii="Arial" w:eastAsia="仿宋_GB2312" w:hAnsi="Arial" w:cs="Arial"/>
          <w:sz w:val="28"/>
          <w:szCs w:val="28"/>
        </w:rPr>
        <w:t>预算定额》（</w:t>
      </w:r>
      <w:r w:rsidRPr="00F631FB">
        <w:rPr>
          <w:rFonts w:ascii="Arial" w:eastAsia="仿宋_GB2312" w:hAnsi="Arial" w:cs="Arial"/>
          <w:sz w:val="28"/>
          <w:szCs w:val="28"/>
        </w:rPr>
        <w:t>2012</w:t>
      </w:r>
      <w:r w:rsidRPr="00F631FB">
        <w:rPr>
          <w:rFonts w:ascii="Arial" w:eastAsia="仿宋_GB2312" w:hAnsi="Arial" w:cs="Arial"/>
          <w:sz w:val="28"/>
          <w:szCs w:val="28"/>
        </w:rPr>
        <w:t>）及动态调整</w:t>
      </w:r>
    </w:p>
    <w:p w14:paraId="511C341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《北京工程造价信息》〔北京市建设工程造价管理处定期发布〕</w:t>
      </w:r>
    </w:p>
    <w:p w14:paraId="42087143"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15.</w:t>
      </w:r>
      <w:r w:rsidRPr="00F631FB">
        <w:rPr>
          <w:rFonts w:ascii="Arial" w:eastAsia="仿宋_GB2312" w:hAnsi="Arial" w:cs="Arial"/>
          <w:sz w:val="28"/>
          <w:szCs w:val="28"/>
        </w:rPr>
        <w:t>《北京市统计年鉴》</w:t>
      </w:r>
    </w:p>
    <w:p w14:paraId="58EDF5AC" w14:textId="77777777" w:rsidR="002C3ABF" w:rsidRPr="00F631FB" w:rsidRDefault="002C3ABF" w:rsidP="002C3ABF">
      <w:pPr>
        <w:spacing w:line="360" w:lineRule="auto"/>
        <w:jc w:val="both"/>
        <w:rPr>
          <w:rFonts w:ascii="Arial" w:eastAsia="仿宋_GB2312" w:hAnsi="Arial" w:cs="Arial"/>
          <w:sz w:val="28"/>
          <w:szCs w:val="18"/>
        </w:rPr>
      </w:pPr>
      <w:r w:rsidRPr="00F631FB">
        <w:rPr>
          <w:rFonts w:ascii="Arial" w:eastAsia="仿宋_GB2312" w:hAnsi="Arial" w:cs="Arial"/>
          <w:sz w:val="28"/>
          <w:szCs w:val="18"/>
        </w:rPr>
        <w:t>（三）</w:t>
      </w:r>
      <w:r w:rsidRPr="00F631FB">
        <w:rPr>
          <w:rFonts w:ascii="Arial" w:eastAsia="仿宋_GB2312" w:hAnsi="Arial" w:cs="Arial"/>
          <w:sz w:val="28"/>
          <w:szCs w:val="18"/>
        </w:rPr>
        <w:t xml:space="preserve"> </w:t>
      </w:r>
      <w:r w:rsidRPr="00F631FB">
        <w:rPr>
          <w:rFonts w:ascii="Arial" w:eastAsia="仿宋_GB2312" w:hAnsi="Arial" w:cs="Arial"/>
          <w:sz w:val="28"/>
          <w:szCs w:val="18"/>
        </w:rPr>
        <w:t>委托估价方提供的资料</w:t>
      </w:r>
    </w:p>
    <w:p w14:paraId="3BF6BBA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《国有建设用地使用权出让地价评估委托书》</w:t>
      </w:r>
    </w:p>
    <w:p w14:paraId="0388B16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szCs w:val="28"/>
        </w:rPr>
        <w:t>《北京市国有土地使用权出让合同》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复印件</w:t>
      </w:r>
    </w:p>
    <w:p w14:paraId="2E0BADA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3</w:t>
      </w:r>
      <w:r w:rsidRPr="00F631FB">
        <w:rPr>
          <w:rFonts w:ascii="Arial" w:eastAsia="仿宋_GB2312" w:hAnsi="Arial" w:cs="Arial"/>
          <w:sz w:val="28"/>
        </w:rPr>
        <w:t>.</w:t>
      </w:r>
      <w:r w:rsidRPr="00F631FB">
        <w:rPr>
          <w:rFonts w:ascii="Arial" w:eastAsia="仿宋_GB2312" w:hAnsi="Arial" w:cs="Arial" w:hint="eastAsia"/>
          <w:sz w:val="28"/>
        </w:rPr>
        <w:t>《北京市国有土地使用权转让登记表》</w:t>
      </w:r>
      <w:r w:rsidRPr="00F631FB">
        <w:rPr>
          <w:rFonts w:ascii="Arial" w:eastAsia="仿宋_GB2312" w:hAnsi="Arial" w:cs="Arial" w:hint="eastAsia"/>
          <w:sz w:val="28"/>
        </w:rPr>
        <w:t>[</w:t>
      </w:r>
      <w:r w:rsidRPr="00F631FB">
        <w:rPr>
          <w:rFonts w:ascii="Arial" w:eastAsia="仿宋_GB2312" w:hAnsi="Arial" w:cs="Arial" w:hint="eastAsia"/>
          <w:sz w:val="28"/>
        </w:rPr>
        <w:t>京地【转】字（</w:t>
      </w:r>
      <w:r w:rsidRPr="00F631FB">
        <w:rPr>
          <w:rFonts w:ascii="Arial" w:eastAsia="仿宋_GB2312" w:hAnsi="Arial" w:cs="Arial" w:hint="eastAsia"/>
          <w:sz w:val="28"/>
        </w:rPr>
        <w:t>2005</w:t>
      </w:r>
      <w:r w:rsidRPr="00F631FB">
        <w:rPr>
          <w:rFonts w:ascii="Arial" w:eastAsia="仿宋_GB2312" w:hAnsi="Arial" w:cs="Arial" w:hint="eastAsia"/>
          <w:sz w:val="28"/>
        </w:rPr>
        <w:t>）第</w:t>
      </w:r>
      <w:r w:rsidRPr="00F631FB">
        <w:rPr>
          <w:rFonts w:ascii="Arial" w:eastAsia="仿宋_GB2312" w:hAnsi="Arial" w:cs="Arial" w:hint="eastAsia"/>
          <w:sz w:val="28"/>
        </w:rPr>
        <w:t>0079</w:t>
      </w:r>
      <w:r w:rsidRPr="00F631FB">
        <w:rPr>
          <w:rFonts w:ascii="Arial" w:eastAsia="仿宋_GB2312" w:hAnsi="Arial" w:cs="Arial" w:hint="eastAsia"/>
          <w:sz w:val="28"/>
        </w:rPr>
        <w:t>号</w:t>
      </w:r>
      <w:r w:rsidRPr="00F631FB">
        <w:rPr>
          <w:rFonts w:ascii="Arial" w:eastAsia="仿宋_GB2312" w:hAnsi="Arial" w:cs="Arial" w:hint="eastAsia"/>
          <w:sz w:val="28"/>
        </w:rPr>
        <w:t>]</w:t>
      </w:r>
    </w:p>
    <w:p w14:paraId="1112316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《建设工程规划许可证》</w:t>
      </w:r>
      <w:r w:rsidRPr="00F631FB">
        <w:rPr>
          <w:rFonts w:ascii="Arial" w:eastAsia="仿宋_GB2312" w:hAnsi="Arial" w:cs="Arial" w:hint="eastAsia"/>
          <w:sz w:val="28"/>
        </w:rPr>
        <w:t>[2010</w:t>
      </w:r>
      <w:proofErr w:type="gramStart"/>
      <w:r w:rsidRPr="00F631FB">
        <w:rPr>
          <w:rFonts w:ascii="Arial" w:eastAsia="仿宋_GB2312" w:hAnsi="Arial" w:cs="Arial" w:hint="eastAsia"/>
          <w:sz w:val="28"/>
        </w:rPr>
        <w:t>规</w:t>
      </w:r>
      <w:proofErr w:type="gramEnd"/>
      <w:r w:rsidRPr="00F631FB">
        <w:rPr>
          <w:rFonts w:ascii="Arial" w:eastAsia="仿宋_GB2312" w:hAnsi="Arial" w:cs="Arial" w:hint="eastAsia"/>
          <w:sz w:val="28"/>
        </w:rPr>
        <w:t>（海）建字</w:t>
      </w:r>
      <w:r w:rsidRPr="00F631FB">
        <w:rPr>
          <w:rFonts w:ascii="Arial" w:eastAsia="仿宋_GB2312" w:hAnsi="Arial" w:cs="Arial" w:hint="eastAsia"/>
          <w:sz w:val="28"/>
        </w:rPr>
        <w:t>0047</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01FDB2F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sz w:val="28"/>
        </w:rPr>
        <w:t>.</w:t>
      </w:r>
      <w:r w:rsidRPr="00F631FB">
        <w:rPr>
          <w:rFonts w:hint="eastAsia"/>
        </w:rPr>
        <w:t xml:space="preserve"> </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7CC7FF0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sidRPr="00F631FB">
        <w:rPr>
          <w:rFonts w:ascii="Arial" w:eastAsia="仿宋_GB2312" w:hAnsi="Arial" w:cs="Arial" w:hint="eastAsia"/>
          <w:sz w:val="28"/>
        </w:rPr>
        <w:t>《建筑工程施工许可证》</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2014</w:t>
      </w:r>
      <w:r w:rsidRPr="00F631FB">
        <w:rPr>
          <w:rFonts w:ascii="Arial" w:eastAsia="仿宋_GB2312" w:hAnsi="Arial" w:cs="Arial" w:hint="eastAsia"/>
          <w:sz w:val="28"/>
        </w:rPr>
        <w:t>】施【海】建字</w:t>
      </w:r>
      <w:r w:rsidRPr="00F631FB">
        <w:rPr>
          <w:rFonts w:ascii="Arial" w:eastAsia="仿宋_GB2312" w:hAnsi="Arial" w:cs="Arial" w:hint="eastAsia"/>
          <w:sz w:val="28"/>
        </w:rPr>
        <w:t>0008</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1F8EAF9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hint="eastAsia"/>
          <w:sz w:val="28"/>
        </w:rPr>
        <w:t>《北京市门楼牌编号证明信》</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2015</w:t>
      </w:r>
      <w:r w:rsidRPr="00F631FB">
        <w:rPr>
          <w:rFonts w:ascii="Arial" w:eastAsia="仿宋_GB2312" w:hAnsi="Arial" w:cs="Arial" w:hint="eastAsia"/>
          <w:sz w:val="28"/>
        </w:rPr>
        <w:t>）海公牌证字</w:t>
      </w:r>
      <w:r w:rsidRPr="00F631FB">
        <w:rPr>
          <w:rFonts w:ascii="Arial" w:eastAsia="仿宋_GB2312" w:hAnsi="Arial" w:cs="Arial" w:hint="eastAsia"/>
          <w:sz w:val="28"/>
        </w:rPr>
        <w:t>1109</w:t>
      </w:r>
      <w:r w:rsidRPr="00F631FB">
        <w:rPr>
          <w:rFonts w:ascii="Arial" w:eastAsia="仿宋_GB2312" w:hAnsi="Arial" w:cs="Arial" w:hint="eastAsia"/>
          <w:sz w:val="28"/>
        </w:rPr>
        <w:t>、</w:t>
      </w:r>
      <w:r w:rsidRPr="00F631FB">
        <w:rPr>
          <w:rFonts w:ascii="Arial" w:eastAsia="仿宋_GB2312" w:hAnsi="Arial" w:cs="Arial" w:hint="eastAsia"/>
          <w:sz w:val="28"/>
        </w:rPr>
        <w:t>0101</w:t>
      </w:r>
      <w:r w:rsidRPr="00F631FB">
        <w:rPr>
          <w:rFonts w:ascii="Arial" w:eastAsia="仿宋_GB2312" w:hAnsi="Arial" w:cs="Arial" w:hint="eastAsia"/>
          <w:sz w:val="28"/>
        </w:rPr>
        <w:t>号</w:t>
      </w:r>
      <w:r w:rsidRPr="00F631FB">
        <w:rPr>
          <w:rFonts w:ascii="Arial" w:eastAsia="仿宋_GB2312" w:hAnsi="Arial" w:cs="Arial" w:hint="eastAsia"/>
          <w:sz w:val="28"/>
        </w:rPr>
        <w:t>]</w:t>
      </w:r>
    </w:p>
    <w:p w14:paraId="3FF2354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号楼情况说明》复印件</w:t>
      </w:r>
    </w:p>
    <w:p w14:paraId="49F3ACD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9.</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号楼土地分摊说明》复印件</w:t>
      </w:r>
    </w:p>
    <w:p w14:paraId="243A236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10.</w:t>
      </w:r>
      <w:r w:rsidRPr="00F631FB">
        <w:rPr>
          <w:rFonts w:ascii="Arial" w:eastAsia="仿宋_GB2312" w:hAnsi="Arial" w:cs="Arial" w:hint="eastAsia"/>
          <w:sz w:val="28"/>
        </w:rPr>
        <w:t>《竣工项目测绘成果说明》复印件</w:t>
      </w:r>
    </w:p>
    <w:p w14:paraId="656CC67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11</w:t>
      </w:r>
      <w:r w:rsidRPr="00F631FB">
        <w:rPr>
          <w:rFonts w:ascii="Arial" w:eastAsia="仿宋_GB2312" w:hAnsi="Arial" w:cs="Arial"/>
          <w:sz w:val="28"/>
        </w:rPr>
        <w:t xml:space="preserve">. </w:t>
      </w:r>
      <w:r w:rsidRPr="00F631FB">
        <w:rPr>
          <w:rFonts w:ascii="Arial" w:eastAsia="仿宋_GB2312" w:hAnsi="Arial" w:cs="Arial"/>
          <w:sz w:val="28"/>
        </w:rPr>
        <w:t>土地使用权人《营业执照》复印件</w:t>
      </w:r>
    </w:p>
    <w:p w14:paraId="1907795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18"/>
        </w:rPr>
        <w:t>（四）受托估价方掌握的有关资料和评估专业人员实地勘察、调查所获取的资料实地勘查</w:t>
      </w:r>
      <w:r w:rsidRPr="00F631FB">
        <w:rPr>
          <w:rFonts w:ascii="Arial" w:eastAsia="仿宋_GB2312" w:hAnsi="Arial" w:cs="Arial"/>
          <w:sz w:val="28"/>
        </w:rPr>
        <w:t>的有关资料</w:t>
      </w:r>
    </w:p>
    <w:p w14:paraId="4EC790FE" w14:textId="77777777" w:rsidR="002C3ABF" w:rsidRPr="00F631FB" w:rsidRDefault="002C3ABF" w:rsidP="002C3ABF">
      <w:pPr>
        <w:spacing w:line="360" w:lineRule="auto"/>
        <w:jc w:val="both"/>
        <w:rPr>
          <w:rFonts w:ascii="Arial" w:eastAsia="仿宋_GB2312" w:hAnsi="Arial" w:cs="Arial"/>
          <w:sz w:val="28"/>
        </w:rPr>
      </w:pPr>
    </w:p>
    <w:p w14:paraId="5912408E" w14:textId="77777777" w:rsidR="002C3ABF" w:rsidRPr="00F631FB" w:rsidRDefault="002C3ABF" w:rsidP="002C3ABF">
      <w:pPr>
        <w:spacing w:line="360" w:lineRule="auto"/>
        <w:outlineLvl w:val="1"/>
        <w:rPr>
          <w:rFonts w:ascii="Arial" w:eastAsia="仿宋_GB2312" w:hAnsi="Arial" w:cs="Arial"/>
          <w:b/>
          <w:sz w:val="28"/>
        </w:rPr>
      </w:pPr>
      <w:bookmarkStart w:id="124" w:name="_Toc469066319"/>
      <w:bookmarkStart w:id="125" w:name="_Toc418750899"/>
      <w:bookmarkStart w:id="126" w:name="_Toc425250321"/>
      <w:bookmarkStart w:id="127" w:name="_Toc416783536"/>
      <w:bookmarkStart w:id="128" w:name="_Toc515458376"/>
      <w:bookmarkStart w:id="129" w:name="_Toc524335081"/>
      <w:bookmarkStart w:id="130" w:name="_Toc69393383"/>
      <w:r w:rsidRPr="00F631FB">
        <w:rPr>
          <w:rFonts w:ascii="Arial" w:eastAsia="仿宋_GB2312" w:hAnsi="Arial" w:cs="Arial"/>
          <w:b/>
          <w:sz w:val="28"/>
        </w:rPr>
        <w:t>二、土地估价</w:t>
      </w:r>
      <w:bookmarkEnd w:id="124"/>
      <w:bookmarkEnd w:id="125"/>
      <w:bookmarkEnd w:id="126"/>
      <w:bookmarkEnd w:id="127"/>
      <w:bookmarkEnd w:id="128"/>
      <w:r w:rsidRPr="00F631FB">
        <w:rPr>
          <w:rFonts w:ascii="Arial" w:eastAsia="仿宋_GB2312" w:hAnsi="Arial" w:cs="Arial"/>
          <w:b/>
          <w:sz w:val="28"/>
        </w:rPr>
        <w:t>原则</w:t>
      </w:r>
      <w:bookmarkEnd w:id="129"/>
      <w:bookmarkEnd w:id="130"/>
    </w:p>
    <w:p w14:paraId="2C437116" w14:textId="77777777" w:rsidR="002C3ABF" w:rsidRPr="00F631FB"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3256293E"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替代原则</w:t>
      </w:r>
    </w:p>
    <w:p w14:paraId="2E78F79B" w14:textId="77777777" w:rsidR="002C3ABF" w:rsidRPr="00F631FB"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BFC51B"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w:t>
      </w:r>
      <w:r w:rsidRPr="00F631FB">
        <w:rPr>
          <w:rFonts w:ascii="Arial" w:eastAsia="仿宋_GB2312" w:hAnsi="Arial" w:cs="Arial"/>
          <w:sz w:val="28"/>
          <w:szCs w:val="28"/>
        </w:rPr>
        <w:lastRenderedPageBreak/>
        <w:t>商品或服务的价格是经过相互影响比较后才决定的，并最后趋于一致。同一原理同样适用于土地市场，即具有相同使用价值、有替代性的宗地之间的价格会相互影响、相互牵制而最终趋于一致。</w:t>
      </w:r>
    </w:p>
    <w:p w14:paraId="64F987CE"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3DBD25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3321FC2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39D3FB47"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F631FB">
        <w:rPr>
          <w:rFonts w:ascii="Arial" w:eastAsia="仿宋_GB2312" w:hAnsi="Arial" w:cs="Arial"/>
          <w:sz w:val="28"/>
          <w:szCs w:val="28"/>
        </w:rPr>
        <w:t>估价对象拟办理出让合同变更手续，</w:t>
      </w:r>
      <w:r w:rsidRPr="00F631FB">
        <w:rPr>
          <w:rFonts w:ascii="Arial" w:eastAsia="仿宋_GB2312" w:hAnsi="Arial" w:cs="Arial"/>
          <w:sz w:val="28"/>
        </w:rPr>
        <w:t>本次评估以设定规划条件符合最有效使用原则为前提。</w:t>
      </w:r>
    </w:p>
    <w:p w14:paraId="145B9DB9"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预期收益原则</w:t>
      </w:r>
    </w:p>
    <w:p w14:paraId="19BE8E43"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F631FB">
        <w:rPr>
          <w:rFonts w:ascii="Arial" w:eastAsia="仿宋_GB2312" w:hAnsi="Arial" w:cs="Arial"/>
          <w:sz w:val="28"/>
        </w:rPr>
        <w:lastRenderedPageBreak/>
        <w:t>析，预测以</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地在正常利用条件下的未来客观有效的预期收益。本次评估在运用剩余法计算估价对象土地价格时，就是以该原则为原理。</w:t>
      </w:r>
    </w:p>
    <w:p w14:paraId="3E6461D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2C09D26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sidRPr="00F631FB">
        <w:rPr>
          <w:rFonts w:ascii="Arial" w:eastAsia="仿宋_GB2312" w:hAnsi="Arial" w:cs="Arial" w:hint="eastAsia"/>
          <w:sz w:val="28"/>
        </w:rPr>
        <w:t>清河镇</w:t>
      </w:r>
      <w:r w:rsidRPr="00F631FB">
        <w:rPr>
          <w:rFonts w:ascii="Arial" w:eastAsia="仿宋_GB2312" w:hAnsi="Arial" w:cs="Arial"/>
          <w:sz w:val="28"/>
        </w:rPr>
        <w:t>，土地用途为住宅、</w:t>
      </w:r>
      <w:r w:rsidRPr="00F631FB">
        <w:rPr>
          <w:rFonts w:ascii="Arial" w:eastAsia="仿宋_GB2312" w:hAnsi="Arial" w:cs="Arial" w:hint="eastAsia"/>
          <w:sz w:val="28"/>
        </w:rPr>
        <w:t>配套</w:t>
      </w:r>
      <w:r w:rsidRPr="00F631FB">
        <w:rPr>
          <w:rFonts w:ascii="Arial" w:eastAsia="仿宋_GB2312" w:hAnsi="Arial" w:cs="Arial"/>
          <w:sz w:val="28"/>
        </w:rPr>
        <w:t>商业、办公（公共服务设施）、地下办公（公共服务设施）、地下仓储，土地性质为出让国有建设用地使用权。估价对象所处区域内土地资产存在较大增值潜力。评估中剩余法的运用主要考虑此项原则。</w:t>
      </w:r>
    </w:p>
    <w:p w14:paraId="0FDA0287"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399FBC9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013255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398BE90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4776648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3FBDD2C" w14:textId="52980713"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00BC6EDC" w:rsidRPr="00F631FB">
        <w:rPr>
          <w:rFonts w:ascii="Arial" w:eastAsia="仿宋_GB2312" w:hAnsi="Arial" w:cs="Arial" w:hint="eastAsia"/>
          <w:sz w:val="28"/>
          <w:szCs w:val="28"/>
        </w:rPr>
        <w:t>北京市海淀区</w:t>
      </w:r>
      <w:proofErr w:type="gramStart"/>
      <w:r w:rsidR="00BC6EDC"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sidRPr="00F631FB">
        <w:rPr>
          <w:rFonts w:ascii="Arial" w:eastAsia="仿宋_GB2312" w:hAnsi="Arial" w:cs="Arial"/>
          <w:sz w:val="28"/>
          <w:szCs w:val="28"/>
        </w:rPr>
        <w:t>商业类及办公类</w:t>
      </w:r>
      <w:r w:rsidRPr="00F631FB">
        <w:rPr>
          <w:rFonts w:ascii="Arial" w:eastAsia="仿宋_GB2312" w:hAnsi="Arial" w:cs="Arial" w:hint="eastAsia"/>
          <w:sz w:val="28"/>
          <w:szCs w:val="28"/>
        </w:rPr>
        <w:t>五</w:t>
      </w:r>
      <w:r w:rsidRPr="00F631FB">
        <w:rPr>
          <w:rFonts w:ascii="Arial" w:eastAsia="仿宋_GB2312" w:hAnsi="Arial" w:cs="Arial"/>
          <w:sz w:val="28"/>
          <w:szCs w:val="28"/>
        </w:rPr>
        <w:t>级地区，估价中评估专业人员是根据现场查勘，并依据《城镇土地分等定级规程》对估价对象进行综合判断。</w:t>
      </w:r>
    </w:p>
    <w:p w14:paraId="1060AF10"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lastRenderedPageBreak/>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6828B6A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7CF312B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42189E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65B3A51A"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37D1B5E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33C487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（二）估价方法</w:t>
      </w:r>
    </w:p>
    <w:p w14:paraId="3AB5E0F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估价技术思路</w:t>
      </w:r>
    </w:p>
    <w:p w14:paraId="6E85343C"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731C8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首先需根据《城镇土地估价规程》</w:t>
      </w:r>
      <w:r w:rsidRPr="00F631FB">
        <w:rPr>
          <w:rFonts w:ascii="Arial" w:eastAsia="仿宋_GB2312" w:hAnsi="Arial" w:cs="Arial"/>
          <w:sz w:val="28"/>
        </w:rPr>
        <w:t>[GB/T 18508-2014]</w:t>
      </w:r>
      <w:r w:rsidRPr="00F631FB">
        <w:rPr>
          <w:rFonts w:ascii="Arial" w:eastAsia="仿宋_GB2312" w:hAnsi="Arial" w:cs="Arial"/>
          <w:sz w:val="28"/>
          <w:szCs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1BF7D6F2" w14:textId="5D0BCC2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w:t>
      </w:r>
      <w:r w:rsidRPr="00F631FB">
        <w:rPr>
          <w:rFonts w:ascii="Arial" w:eastAsia="仿宋_GB2312" w:hAnsi="Arial" w:cs="Arial"/>
          <w:sz w:val="28"/>
          <w:szCs w:val="28"/>
        </w:rPr>
        <w:lastRenderedPageBreak/>
        <w:t>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005E1306"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003E0F06"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0DFDB74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596C6B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2F6F23A8"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55B7BB9F"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待开发土地的价格进行评估，符合剩余法的适用条件，故可采用剩余法估算估价对象的熟地价。</w:t>
      </w:r>
    </w:p>
    <w:p w14:paraId="04A5A991"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6266DB3E"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w:t>
      </w:r>
      <w:r w:rsidRPr="00F631FB">
        <w:rPr>
          <w:rFonts w:ascii="Arial" w:eastAsia="仿宋_GB2312" w:hAnsi="Arial" w:cs="Arial"/>
          <w:sz w:val="28"/>
        </w:rPr>
        <w:lastRenderedPageBreak/>
        <w:t>《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EF5C2E0" w14:textId="28A5204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005E1306" w:rsidRPr="00F631FB">
        <w:rPr>
          <w:rFonts w:ascii="Arial" w:eastAsia="仿宋_GB2312" w:hAnsi="Arial" w:cs="Arial" w:hint="eastAsia"/>
          <w:sz w:val="28"/>
        </w:rPr>
        <w:t>住宅、</w:t>
      </w:r>
      <w:r w:rsidRPr="00F631FB">
        <w:rPr>
          <w:rFonts w:ascii="Arial" w:eastAsia="仿宋_GB2312" w:hAnsi="Arial" w:cs="Arial"/>
          <w:sz w:val="28"/>
        </w:rPr>
        <w:t>商业、办公、地下办公、地下</w:t>
      </w:r>
      <w:r w:rsidR="005E1306" w:rsidRPr="00F631FB">
        <w:rPr>
          <w:rFonts w:ascii="Arial" w:eastAsia="仿宋_GB2312" w:hAnsi="Arial" w:cs="Arial" w:hint="eastAsia"/>
          <w:sz w:val="28"/>
        </w:rPr>
        <w:t>仓储</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541CDB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经过审定的协议出让的经营性建设用地，满足市场比较法的要求。</w:t>
      </w:r>
    </w:p>
    <w:p w14:paraId="587CA942"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然后再求取政府土地出让收益价格；最后对需补缴的地价提出底价建议。</w:t>
      </w:r>
    </w:p>
    <w:p w14:paraId="41763E64"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本次评估所采用的估价方法简述如下：</w:t>
      </w:r>
    </w:p>
    <w:p w14:paraId="70444E0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077167B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w:t>
      </w:r>
      <w:r w:rsidRPr="00F631FB">
        <w:rPr>
          <w:rFonts w:ascii="Arial" w:eastAsia="仿宋_GB2312" w:hAnsi="Arial" w:cs="Arial"/>
          <w:sz w:val="28"/>
          <w:szCs w:val="28"/>
        </w:rPr>
        <w:lastRenderedPageBreak/>
        <w:t>和基准地价修正系数表等成果，按照替代原则，就</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F631FB">
        <w:rPr>
          <w:rFonts w:ascii="Arial" w:eastAsia="仿宋_GB2312" w:hAnsi="Arial" w:cs="Arial"/>
          <w:sz w:val="28"/>
          <w:szCs w:val="28"/>
        </w:rPr>
        <w:t>其他宗</w:t>
      </w:r>
      <w:proofErr w:type="gramEnd"/>
      <w:r w:rsidRPr="00F631FB">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地地价。</w:t>
      </w:r>
    </w:p>
    <w:p w14:paraId="24A57C6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7BA149FC"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75A043F3"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205BC7C7"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7C0BD290"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6C99E422"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66D1D61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）北京市通过集体决策，核定已出让补缴地价款时要求：估价对象未进行房屋所有权登记的，剩余法计算公式应按照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w:t>
      </w:r>
      <w:r w:rsidRPr="00F631FB">
        <w:rPr>
          <w:rFonts w:ascii="Arial" w:eastAsia="仿宋_GB2312" w:hAnsi="Arial" w:cs="Arial"/>
          <w:sz w:val="28"/>
        </w:rPr>
        <w:lastRenderedPageBreak/>
        <w:t>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1B0E7C2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15BCE70A"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根据替代原理，将</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市场上交易的</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地进行比较，并对</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地的成交价格进行差异修正，以此估算</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地价格的方法。</w:t>
      </w:r>
    </w:p>
    <w:p w14:paraId="0AF83770"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其计算公式为：</w:t>
      </w:r>
    </w:p>
    <w:p w14:paraId="6F737E2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3CBAABE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606196C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p>
    <w:p w14:paraId="1AE1622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537F253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4FC2BD63"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7CE87114"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待估宗地区域</w:t>
      </w:r>
      <w:proofErr w:type="gramEnd"/>
      <w:r w:rsidRPr="00F631FB">
        <w:rPr>
          <w:rFonts w:ascii="Arial" w:eastAsia="仿宋_GB2312" w:hAnsi="Arial" w:cs="Arial"/>
          <w:sz w:val="28"/>
        </w:rPr>
        <w:t>因素条件指数</w:t>
      </w:r>
      <w:r w:rsidRPr="00F631FB">
        <w:rPr>
          <w:rFonts w:ascii="Arial" w:eastAsia="仿宋_GB2312" w:hAnsi="Arial" w:cs="Arial"/>
          <w:sz w:val="28"/>
        </w:rPr>
        <w:t>/</w:t>
      </w:r>
      <w:r w:rsidRPr="00F631FB">
        <w:rPr>
          <w:rFonts w:ascii="Arial" w:eastAsia="仿宋_GB2312" w:hAnsi="Arial" w:cs="Arial"/>
          <w:sz w:val="28"/>
        </w:rPr>
        <w:t>比较实例宗</w:t>
      </w:r>
      <w:proofErr w:type="gramStart"/>
      <w:r w:rsidRPr="00F631FB">
        <w:rPr>
          <w:rFonts w:ascii="Arial" w:eastAsia="仿宋_GB2312" w:hAnsi="Arial" w:cs="Arial"/>
          <w:sz w:val="28"/>
        </w:rPr>
        <w:t>地区域</w:t>
      </w:r>
      <w:proofErr w:type="gramEnd"/>
      <w:r w:rsidRPr="00F631FB">
        <w:rPr>
          <w:rFonts w:ascii="Arial" w:eastAsia="仿宋_GB2312" w:hAnsi="Arial" w:cs="Arial"/>
          <w:sz w:val="28"/>
        </w:rPr>
        <w:t>因素条件指数</w:t>
      </w:r>
    </w:p>
    <w:p w14:paraId="7C46FE9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4AA2615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527D2923"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（三）估价结果</w:t>
      </w:r>
    </w:p>
    <w:p w14:paraId="269FF81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61FD2BB2"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4882455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（转下页）</w:t>
      </w:r>
    </w:p>
    <w:p w14:paraId="48AB4092" w14:textId="77777777" w:rsidR="002C3ABF" w:rsidRPr="00F631FB" w:rsidRDefault="002C3ABF" w:rsidP="002C3ABF">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36B32848"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lastRenderedPageBreak/>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60"/>
        <w:gridCol w:w="1391"/>
        <w:gridCol w:w="2167"/>
        <w:gridCol w:w="1519"/>
        <w:gridCol w:w="1248"/>
        <w:gridCol w:w="1177"/>
        <w:gridCol w:w="1227"/>
      </w:tblGrid>
      <w:tr w:rsidR="00C81828" w:rsidRPr="00F631FB" w14:paraId="01A0EE83" w14:textId="77777777" w:rsidTr="00330CBD">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D1392"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4917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D82BB"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D2D7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69C2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06CBE"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4DD864D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C81828" w:rsidRPr="00F631FB" w14:paraId="1BE7A194" w14:textId="77777777" w:rsidTr="00330CBD">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15EAD4BC"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6CEFEC2A"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4B43F19E"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8992147"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59E635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585572BE"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611FCC25"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7E26B591" w14:textId="77777777" w:rsidTr="00330CBD">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2E6117"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2E4F7D4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3A860966"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43236A84"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BA2956"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D0AAD9"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37222C"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C81828" w:rsidRPr="00F631FB" w14:paraId="21142253" w14:textId="77777777" w:rsidTr="00330CBD">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2E1075BC"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48818317" w14:textId="77777777" w:rsidR="00C81828" w:rsidRPr="00F631FB" w:rsidRDefault="00C81828" w:rsidP="00330CBD">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2B8EE25F"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238F2843"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46084C56"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47654959"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13BBA776"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r>
      <w:tr w:rsidR="00C81828" w:rsidRPr="00F631FB" w14:paraId="50621D47" w14:textId="77777777" w:rsidTr="00330CBD">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1C75966F"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6618D05A"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0FDF718"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09FD2ADD"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C81828" w:rsidRPr="00F631FB" w14:paraId="4E46BA76" w14:textId="77777777" w:rsidTr="00330CBD">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A0116"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1DD8901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181CC02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2204BDC3"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2AF0A5A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6D0FB9E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0F5BC2A4"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Pr="00F631FB">
              <w:rPr>
                <w:rFonts w:ascii="Arial" w:hAnsi="Arial" w:cs="Arial"/>
                <w:color w:val="000000"/>
                <w:sz w:val="22"/>
                <w:szCs w:val="22"/>
              </w:rPr>
              <w:t xml:space="preserve"> </w:t>
            </w:r>
          </w:p>
        </w:tc>
      </w:tr>
      <w:tr w:rsidR="00C81828" w:rsidRPr="00F631FB" w14:paraId="4B5D0005" w14:textId="77777777" w:rsidTr="00330CBD">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0A6C132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6F27107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48B05F0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313A84A8"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2CFFF733"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72BB3505"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12EDE453"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Pr="00F631FB">
              <w:rPr>
                <w:rFonts w:ascii="Arial" w:hAnsi="Arial" w:cs="Arial"/>
                <w:color w:val="000000"/>
                <w:sz w:val="22"/>
                <w:szCs w:val="22"/>
              </w:rPr>
              <w:t xml:space="preserve"> </w:t>
            </w:r>
          </w:p>
        </w:tc>
      </w:tr>
      <w:tr w:rsidR="00C81828" w:rsidRPr="00F631FB" w14:paraId="4572B694" w14:textId="77777777" w:rsidTr="00330CBD">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49D69EAD"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49922B0A"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0789F075"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51DA7977"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Pr="00F631FB">
              <w:rPr>
                <w:rFonts w:ascii="Arial" w:hAnsi="Arial" w:cs="Arial"/>
                <w:b/>
                <w:bCs/>
                <w:color w:val="000000"/>
                <w:sz w:val="22"/>
                <w:szCs w:val="22"/>
              </w:rPr>
              <w:t xml:space="preserve"> </w:t>
            </w:r>
          </w:p>
        </w:tc>
      </w:tr>
      <w:tr w:rsidR="00C81828" w:rsidRPr="00F631FB" w14:paraId="135F4B8A" w14:textId="77777777" w:rsidTr="00330CBD">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1844"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2956D401"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030FE20A"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Pr="00F631FB">
              <w:rPr>
                <w:rFonts w:ascii="宋体" w:hAnsi="宋体" w:cs="宋体" w:hint="eastAsia"/>
                <w:b/>
                <w:bCs/>
                <w:color w:val="000000"/>
                <w:sz w:val="22"/>
                <w:szCs w:val="22"/>
              </w:rPr>
              <w:t xml:space="preserve"> </w:t>
            </w:r>
          </w:p>
        </w:tc>
      </w:tr>
    </w:tbl>
    <w:p w14:paraId="49E19F90" w14:textId="77777777" w:rsidR="00C81828" w:rsidRPr="00F631FB" w:rsidRDefault="00C81828" w:rsidP="00C81828">
      <w:pPr>
        <w:snapToGrid w:val="0"/>
        <w:ind w:firstLine="556"/>
        <w:rPr>
          <w:rFonts w:ascii="Arial" w:eastAsia="仿宋_GB2312" w:hAnsi="Arial" w:cs="Arial"/>
          <w:b/>
          <w:sz w:val="28"/>
          <w:szCs w:val="28"/>
        </w:rPr>
      </w:pPr>
    </w:p>
    <w:p w14:paraId="6FB32B28"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60"/>
        <w:gridCol w:w="1311"/>
        <w:gridCol w:w="2226"/>
        <w:gridCol w:w="1535"/>
        <w:gridCol w:w="1253"/>
        <w:gridCol w:w="1108"/>
        <w:gridCol w:w="1296"/>
      </w:tblGrid>
      <w:tr w:rsidR="00C81828" w:rsidRPr="00F631FB" w14:paraId="07E64670" w14:textId="77777777" w:rsidTr="00330CBD">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B8130"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7D86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558E2"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FA6CD"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7ED20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B276F"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3E34BA92"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C81828" w:rsidRPr="00F631FB" w14:paraId="00C2C378" w14:textId="77777777" w:rsidTr="00330CBD">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2828F089"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45A073F0"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378C928F"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26DF3FA8"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5D99E35A"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B3CCEF"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3C9D37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3210A343" w14:textId="77777777" w:rsidTr="00330CBD">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D18565"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62F75360"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45466D7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39E1E45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01B858"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9E089"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F7B612"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200.6747</w:t>
            </w:r>
          </w:p>
        </w:tc>
      </w:tr>
      <w:tr w:rsidR="00C81828" w:rsidRPr="00F631FB" w14:paraId="6A877CA2" w14:textId="77777777" w:rsidTr="00330CBD">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43540932"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09F1A46D" w14:textId="77777777" w:rsidR="00C81828" w:rsidRPr="00F631FB" w:rsidRDefault="00C81828" w:rsidP="00330CBD">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163D943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536C82D5"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04E418B3"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3D942D0C"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7890EAAA"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r>
      <w:tr w:rsidR="00C81828" w:rsidRPr="00F631FB" w14:paraId="1B2B8DB0" w14:textId="77777777" w:rsidTr="00330CBD">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6AC53CDF"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2BBD380A"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151BA962"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613DCE98"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200.6747</w:t>
            </w:r>
          </w:p>
        </w:tc>
      </w:tr>
      <w:tr w:rsidR="00C81828" w:rsidRPr="00F631FB" w14:paraId="4F3768DC" w14:textId="77777777" w:rsidTr="00330CBD">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76510"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781D05A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0C6DE435"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6ED87C53"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0226696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6A6419A"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032F78BC"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C81828" w:rsidRPr="00F631FB" w14:paraId="547DF599" w14:textId="77777777" w:rsidTr="00330CBD">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1BBEB258"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7DCC8C1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2B27626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20F7535A"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4B456B2D"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12D8220"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09E5EB3B"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C81828" w:rsidRPr="00F631FB" w14:paraId="3FA9CD02" w14:textId="77777777" w:rsidTr="00330CBD">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7F43CD23"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6721C0C2"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14ECB4DC"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57E3225A"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C81828" w:rsidRPr="00F631FB" w14:paraId="64471DA2" w14:textId="77777777" w:rsidTr="00330CBD">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A984C"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2D217BE5"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789AC366"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76958C82" w14:textId="77777777" w:rsidR="00C81828" w:rsidRDefault="00C81828" w:rsidP="002C3ABF">
      <w:pPr>
        <w:pStyle w:val="11"/>
        <w:jc w:val="both"/>
        <w:rPr>
          <w:rFonts w:ascii="Arial" w:hAnsi="Arial" w:cs="Arial"/>
          <w:szCs w:val="28"/>
        </w:rPr>
      </w:pPr>
    </w:p>
    <w:p w14:paraId="331ED84C" w14:textId="476E8949" w:rsidR="002C3ABF" w:rsidRPr="00F631FB" w:rsidRDefault="002C3ABF" w:rsidP="002C3ABF">
      <w:pPr>
        <w:pStyle w:val="11"/>
        <w:jc w:val="both"/>
        <w:rPr>
          <w:rFonts w:ascii="Arial" w:hAnsi="Arial" w:cs="Arial"/>
          <w:szCs w:val="28"/>
        </w:rPr>
      </w:pPr>
      <w:r w:rsidRPr="00F631FB">
        <w:rPr>
          <w:rFonts w:ascii="Arial" w:hAnsi="Arial" w:cs="Arial" w:hint="eastAsia"/>
          <w:szCs w:val="28"/>
        </w:rPr>
        <w:t>（转下页）</w:t>
      </w:r>
    </w:p>
    <w:p w14:paraId="415C9DC5" w14:textId="77777777" w:rsidR="002C3ABF" w:rsidRPr="00F631FB" w:rsidRDefault="002C3ABF" w:rsidP="002C3ABF">
      <w:pPr>
        <w:pStyle w:val="11"/>
        <w:ind w:firstLine="562"/>
        <w:jc w:val="both"/>
        <w:rPr>
          <w:rFonts w:ascii="Arial" w:hAnsi="Arial" w:cs="Arial"/>
          <w:b/>
          <w:szCs w:val="28"/>
        </w:rPr>
      </w:pPr>
      <w:r w:rsidRPr="00F631FB">
        <w:rPr>
          <w:rFonts w:ascii="Arial" w:hAnsi="Arial" w:cs="Arial"/>
          <w:b/>
          <w:szCs w:val="28"/>
        </w:rPr>
        <w:br w:type="page"/>
      </w:r>
    </w:p>
    <w:p w14:paraId="191D7752"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lastRenderedPageBreak/>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68"/>
        <w:gridCol w:w="1165"/>
        <w:gridCol w:w="1447"/>
        <w:gridCol w:w="1137"/>
        <w:gridCol w:w="1279"/>
        <w:gridCol w:w="1114"/>
        <w:gridCol w:w="1384"/>
        <w:gridCol w:w="1295"/>
      </w:tblGrid>
      <w:tr w:rsidR="00806BBF" w:rsidRPr="00F631FB" w14:paraId="71B9EE0B" w14:textId="77777777" w:rsidTr="00A204EC">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74680"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86BFF"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40B21"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B9D45"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D4750"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5D3CF"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B5688"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0813914D"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806BBF" w:rsidRPr="00F631FB" w14:paraId="6CA0C77E" w14:textId="77777777" w:rsidTr="00A204EC">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4EE093F"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3AE56312"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0D167153"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31063114"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5595A162"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685D13A0"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5C6D7F6"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4857D55A"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806BBF" w:rsidRPr="00F631FB" w14:paraId="79B09B3C"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218E4"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2451E73A"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75207468"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791EBFE6"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B4E027"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080CE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E43132"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4009E1"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5CC7D7DA"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7FB10C7D" w14:textId="77777777" w:rsidTr="00A204EC">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07405339"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49C56016" w14:textId="77777777" w:rsidR="00806BBF" w:rsidRPr="00F631FB" w:rsidRDefault="00806BBF" w:rsidP="00A204EC">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3404168B"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1BE19137"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378C9FBB"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28D89DFB"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19315FE2"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16380F56"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64891016"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463904BB"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14775460"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40ECA391"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514BD076"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806BBF" w:rsidRPr="00F631FB" w14:paraId="3314C599"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B184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6B20028F"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460F17F8"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4C174DD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351265FC"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1DDF3A75"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419" w:type="dxa"/>
            <w:tcBorders>
              <w:top w:val="nil"/>
              <w:left w:val="nil"/>
              <w:bottom w:val="single" w:sz="4" w:space="0" w:color="auto"/>
              <w:right w:val="single" w:sz="4" w:space="0" w:color="auto"/>
            </w:tcBorders>
            <w:shd w:val="clear" w:color="auto" w:fill="auto"/>
            <w:noWrap/>
            <w:vAlign w:val="center"/>
            <w:hideMark/>
          </w:tcPr>
          <w:p w14:paraId="17D2600A"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7CBB28AF"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806BBF" w:rsidRPr="00F631FB" w14:paraId="3F9FA2B0" w14:textId="77777777" w:rsidTr="00A204EC">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3EED5A85"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32B67549"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1CBE4A9D"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4B411B63"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1BC48134"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5C9D725E"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419" w:type="dxa"/>
            <w:tcBorders>
              <w:top w:val="nil"/>
              <w:left w:val="nil"/>
              <w:bottom w:val="single" w:sz="4" w:space="0" w:color="auto"/>
              <w:right w:val="single" w:sz="4" w:space="0" w:color="auto"/>
            </w:tcBorders>
            <w:shd w:val="clear" w:color="auto" w:fill="auto"/>
            <w:noWrap/>
            <w:vAlign w:val="center"/>
            <w:hideMark/>
          </w:tcPr>
          <w:p w14:paraId="1F396F1F"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7968AC1C"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806BBF" w:rsidRPr="00F631FB" w14:paraId="55D1D5CA"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6A30FECB"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74ABAF2C"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796C2DBB"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46235DCA"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806BBF" w:rsidRPr="00F631FB" w14:paraId="4235BF55" w14:textId="77777777" w:rsidTr="00A204EC">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038431"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17F33587"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68593AE8"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7EF6CE58" w14:textId="77777777" w:rsidR="002C3ABF" w:rsidRPr="00F631FB" w:rsidRDefault="002C3ABF" w:rsidP="002C3ABF">
      <w:pPr>
        <w:snapToGrid w:val="0"/>
        <w:rPr>
          <w:rFonts w:ascii="Arial" w:eastAsia="仿宋_GB2312" w:hAnsi="Arial" w:cs="Arial"/>
          <w:sz w:val="28"/>
          <w:szCs w:val="28"/>
        </w:rPr>
      </w:pPr>
    </w:p>
    <w:p w14:paraId="5D56F96F" w14:textId="77777777" w:rsidR="002C3ABF" w:rsidRPr="00F631FB" w:rsidRDefault="002C3ABF" w:rsidP="002C3ABF">
      <w:pPr>
        <w:snapToGrid w:val="0"/>
        <w:spacing w:line="360" w:lineRule="auto"/>
        <w:ind w:firstLine="556"/>
        <w:rPr>
          <w:rFonts w:ascii="Arial" w:eastAsia="仿宋_GB2312" w:hAnsi="Arial" w:cs="Arial"/>
          <w:sz w:val="28"/>
        </w:rPr>
      </w:pPr>
      <w:r w:rsidRPr="00F631FB">
        <w:rPr>
          <w:rFonts w:ascii="Arial" w:eastAsia="仿宋_GB2312" w:hAnsi="Arial" w:cs="Arial"/>
          <w:sz w:val="28"/>
          <w:szCs w:val="28"/>
        </w:rPr>
        <w:t>具体结果详见《估价结果一览表》</w:t>
      </w:r>
      <w:r w:rsidRPr="00F631FB">
        <w:rPr>
          <w:rFonts w:ascii="Arial" w:eastAsia="仿宋_GB2312" w:hAnsi="Arial" w:cs="Arial"/>
          <w:sz w:val="28"/>
          <w:szCs w:val="28"/>
        </w:rPr>
        <w:t xml:space="preserve">  </w:t>
      </w:r>
      <w:r w:rsidRPr="00F631FB">
        <w:rPr>
          <w:rFonts w:ascii="Arial" w:eastAsia="仿宋_GB2312" w:hAnsi="Arial" w:cs="Arial"/>
          <w:sz w:val="28"/>
        </w:rPr>
        <w:t xml:space="preserve">  </w:t>
      </w:r>
    </w:p>
    <w:p w14:paraId="6CABEDB7" w14:textId="77777777" w:rsidR="002C3ABF" w:rsidRPr="00F631FB" w:rsidRDefault="002C3ABF" w:rsidP="002C3ABF">
      <w:pPr>
        <w:snapToGrid w:val="0"/>
        <w:spacing w:line="360" w:lineRule="auto"/>
        <w:ind w:firstLine="556"/>
        <w:rPr>
          <w:rFonts w:ascii="Arial" w:eastAsia="仿宋_GB2312" w:hAnsi="Arial" w:cs="Arial"/>
          <w:sz w:val="28"/>
        </w:rPr>
      </w:pPr>
    </w:p>
    <w:p w14:paraId="1ACB6FE2" w14:textId="77777777" w:rsidR="002C3ABF" w:rsidRPr="00F631FB" w:rsidRDefault="002C3ABF" w:rsidP="002C3AB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F631FB">
        <w:rPr>
          <w:rFonts w:ascii="Arial" w:eastAsia="仿宋_GB2312" w:hAnsi="Arial" w:cs="Arial"/>
          <w:b/>
          <w:sz w:val="28"/>
          <w:szCs w:val="28"/>
        </w:rPr>
        <w:t>底价分析建议</w:t>
      </w:r>
    </w:p>
    <w:p w14:paraId="098FE1E2"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第</w:t>
      </w:r>
      <w:r w:rsidRPr="00F631FB">
        <w:rPr>
          <w:rFonts w:ascii="Arial" w:eastAsia="仿宋_GB2312" w:hAnsi="Arial" w:cs="Arial"/>
          <w:sz w:val="28"/>
          <w:szCs w:val="28"/>
        </w:rPr>
        <w:t>6</w:t>
      </w:r>
      <w:r w:rsidRPr="00F631FB">
        <w:rPr>
          <w:rFonts w:ascii="Arial" w:eastAsia="仿宋_GB2312" w:hAnsi="Arial" w:cs="Arial"/>
          <w:sz w:val="28"/>
          <w:szCs w:val="28"/>
        </w:rPr>
        <w:t>条</w:t>
      </w:r>
      <w:r w:rsidRPr="00F631FB">
        <w:rPr>
          <w:rFonts w:ascii="Arial" w:eastAsia="仿宋_GB2312" w:hAnsi="Arial" w:cs="Arial"/>
          <w:sz w:val="28"/>
          <w:szCs w:val="28"/>
        </w:rPr>
        <w:t>—</w:t>
      </w:r>
      <w:r w:rsidRPr="00F631FB">
        <w:rPr>
          <w:rFonts w:ascii="Arial" w:eastAsia="仿宋_GB2312" w:hAnsi="Arial" w:cs="Arial"/>
          <w:sz w:val="28"/>
          <w:szCs w:val="28"/>
        </w:rPr>
        <w:t>特殊情况评估要点中对已出让土地补缴地价款做出了有关规定：</w:t>
      </w:r>
    </w:p>
    <w:p w14:paraId="6FD95817"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rPr>
        <w:t>土地出让后经原出让</w:t>
      </w:r>
      <w:proofErr w:type="gramStart"/>
      <w:r w:rsidRPr="00F631FB">
        <w:rPr>
          <w:rFonts w:ascii="Arial" w:eastAsia="仿宋_GB2312" w:hAnsi="Arial" w:cs="Arial"/>
          <w:sz w:val="28"/>
        </w:rPr>
        <w:t>方批准</w:t>
      </w:r>
      <w:proofErr w:type="gramEnd"/>
      <w:r w:rsidRPr="00F631FB">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F631FB">
        <w:rPr>
          <w:rFonts w:ascii="Arial" w:eastAsia="仿宋_GB2312" w:hAnsi="Arial" w:cs="Arial"/>
          <w:sz w:val="28"/>
        </w:rPr>
        <w:t>需体现</w:t>
      </w:r>
      <w:proofErr w:type="gramEnd"/>
      <w:r w:rsidRPr="00F631FB">
        <w:rPr>
          <w:rFonts w:ascii="Arial" w:eastAsia="仿宋_GB2312" w:hAnsi="Arial" w:cs="Arial"/>
          <w:sz w:val="28"/>
        </w:rPr>
        <w:t>以下技术要求：（</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szCs w:val="28"/>
        </w:rPr>
        <w:t>调整用途的，需补缴地价款等于新、旧用途楼面地价的差值乘以建筑面积。新、旧用途楼面地价均为估价期日的正常市场价格。</w:t>
      </w: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00156504" w14:textId="4C7E7D30" w:rsidR="002C3ABF" w:rsidRPr="00F631FB"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r w:rsidRPr="00F631FB">
        <w:rPr>
          <w:rFonts w:ascii="Arial" w:eastAsia="仿宋_GB2312" w:hAnsi="Arial" w:cs="Arial"/>
          <w:sz w:val="28"/>
        </w:rPr>
        <w:t>本项目为</w:t>
      </w:r>
      <w:r w:rsidRPr="00F631FB">
        <w:rPr>
          <w:rFonts w:ascii="Arial" w:eastAsia="仿宋_GB2312" w:hAnsi="Arial" w:cs="Arial" w:hint="eastAsia"/>
          <w:sz w:val="28"/>
        </w:rPr>
        <w:t>地上</w:t>
      </w:r>
      <w:r w:rsidRPr="00F631FB">
        <w:rPr>
          <w:rFonts w:ascii="Arial" w:eastAsia="仿宋_GB2312" w:hAnsi="Arial" w:cs="Arial"/>
          <w:sz w:val="28"/>
          <w:szCs w:val="28"/>
        </w:rPr>
        <w:t>调整用途</w:t>
      </w:r>
      <w:r w:rsidRPr="00F631FB">
        <w:rPr>
          <w:rFonts w:ascii="Arial" w:eastAsia="仿宋_GB2312" w:hAnsi="Arial" w:cs="Arial" w:hint="eastAsia"/>
          <w:sz w:val="28"/>
          <w:szCs w:val="28"/>
        </w:rPr>
        <w:t>、地下新增用途</w:t>
      </w:r>
      <w:r w:rsidRPr="00F631FB">
        <w:rPr>
          <w:rFonts w:ascii="Arial" w:eastAsia="仿宋_GB2312" w:hAnsi="Arial" w:cs="Arial"/>
          <w:sz w:val="28"/>
        </w:rPr>
        <w:t>的出让价格评估，规划调整前原</w:t>
      </w:r>
      <w:r w:rsidRPr="00F631FB">
        <w:rPr>
          <w:rFonts w:ascii="Arial" w:eastAsia="仿宋_GB2312" w:hAnsi="Arial" w:cs="Arial"/>
          <w:sz w:val="28"/>
        </w:rPr>
        <w:lastRenderedPageBreak/>
        <w:t>用途为</w:t>
      </w:r>
      <w:r w:rsidRPr="00F631FB">
        <w:rPr>
          <w:rFonts w:ascii="Arial" w:eastAsia="仿宋_GB2312" w:hAnsi="Arial" w:cs="Arial" w:hint="eastAsia"/>
          <w:sz w:val="28"/>
        </w:rPr>
        <w:t>住宅、配套商业、</w:t>
      </w:r>
      <w:r w:rsidRPr="00F631FB">
        <w:rPr>
          <w:rFonts w:ascii="Arial" w:eastAsia="仿宋_GB2312" w:hAnsi="Arial" w:cs="Arial"/>
          <w:sz w:val="28"/>
        </w:rPr>
        <w:t>办公（公共服务设施），调整后用途为住宅、</w:t>
      </w:r>
      <w:r w:rsidRPr="00F631FB">
        <w:rPr>
          <w:rFonts w:ascii="Arial" w:eastAsia="仿宋_GB2312" w:hAnsi="Arial" w:cs="Arial" w:hint="eastAsia"/>
          <w:sz w:val="28"/>
        </w:rPr>
        <w:t>配套商业</w:t>
      </w:r>
      <w:r w:rsidRPr="00F631FB">
        <w:rPr>
          <w:rFonts w:ascii="Arial" w:eastAsia="仿宋_GB2312" w:hAnsi="Arial" w:cs="Arial"/>
          <w:sz w:val="28"/>
        </w:rPr>
        <w:t>、办公（公共服务设施）、地下办公（公共服务设施）、地下仓储；依据《国土资源部办公厅关于印发〈国有建设用地使用权出让地价评估技术规范〉的通知》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，可按如下思路计算</w:t>
      </w:r>
      <w:r w:rsidRPr="00F631FB">
        <w:rPr>
          <w:rFonts w:ascii="Arial" w:eastAsia="仿宋_GB2312" w:hAnsi="Arial" w:cs="Arial" w:hint="eastAsia"/>
          <w:sz w:val="28"/>
        </w:rPr>
        <w:t>地上部分</w:t>
      </w:r>
      <w:r w:rsidRPr="00F631FB">
        <w:rPr>
          <w:rFonts w:ascii="Arial" w:eastAsia="仿宋_GB2312" w:hAnsi="Arial" w:cs="Arial"/>
          <w:sz w:val="28"/>
        </w:rPr>
        <w:t>地价款：求取于估价期日新、旧用途楼面地价之差，乘以变更面积，求取于估价期日用途调整部分带来的地价款增加额</w:t>
      </w:r>
      <w:r w:rsidRPr="00F631FB">
        <w:rPr>
          <w:rFonts w:ascii="Arial" w:eastAsia="仿宋_GB2312" w:hAnsi="Arial" w:cs="Arial" w:hint="eastAsia"/>
          <w:sz w:val="28"/>
        </w:rPr>
        <w:t>。根据《关于出让国有建设用地使用权基准地价应用有关问题的公告》（</w:t>
      </w:r>
      <w:r w:rsidRPr="00F631FB">
        <w:rPr>
          <w:rFonts w:ascii="Arial" w:eastAsia="仿宋_GB2312" w:hAnsi="Arial" w:cs="Arial" w:hint="eastAsia"/>
          <w:sz w:val="28"/>
        </w:rPr>
        <w:t>2016</w:t>
      </w:r>
      <w:r w:rsidRPr="00F631FB">
        <w:rPr>
          <w:rFonts w:ascii="Arial" w:eastAsia="仿宋_GB2312" w:hAnsi="Arial" w:cs="Arial" w:hint="eastAsia"/>
          <w:sz w:val="28"/>
        </w:rPr>
        <w:t>年</w:t>
      </w:r>
      <w:r w:rsidRPr="00F631FB">
        <w:rPr>
          <w:rFonts w:ascii="Arial" w:eastAsia="仿宋_GB2312" w:hAnsi="Arial" w:cs="Arial" w:hint="eastAsia"/>
          <w:sz w:val="28"/>
        </w:rPr>
        <w:t>4</w:t>
      </w:r>
      <w:r w:rsidRPr="00F631FB">
        <w:rPr>
          <w:rFonts w:ascii="Arial" w:eastAsia="仿宋_GB2312" w:hAnsi="Arial" w:cs="Arial" w:hint="eastAsia"/>
          <w:sz w:val="28"/>
        </w:rPr>
        <w:t>月</w:t>
      </w:r>
      <w:r w:rsidRPr="00F631FB">
        <w:rPr>
          <w:rFonts w:ascii="Arial" w:eastAsia="仿宋_GB2312" w:hAnsi="Arial" w:cs="Arial" w:hint="eastAsia"/>
          <w:sz w:val="28"/>
        </w:rPr>
        <w:t>20</w:t>
      </w:r>
      <w:r w:rsidRPr="00F631FB">
        <w:rPr>
          <w:rFonts w:ascii="Arial" w:eastAsia="仿宋_GB2312" w:hAnsi="Arial" w:cs="Arial" w:hint="eastAsia"/>
          <w:sz w:val="28"/>
        </w:rPr>
        <w:t>日颁布）第九条，</w:t>
      </w:r>
      <w:r w:rsidRPr="00F631FB">
        <w:rPr>
          <w:rFonts w:ascii="Arial" w:eastAsia="仿宋_GB2312" w:hAnsi="Arial" w:cs="Arial"/>
          <w:sz w:val="28"/>
        </w:rPr>
        <w:t>可按如下思路计算</w:t>
      </w:r>
      <w:r w:rsidRPr="00F631FB">
        <w:rPr>
          <w:rFonts w:ascii="Arial" w:eastAsia="仿宋_GB2312" w:hAnsi="Arial" w:cs="Arial" w:hint="eastAsia"/>
          <w:sz w:val="28"/>
        </w:rPr>
        <w:t>地下部分</w:t>
      </w:r>
      <w:r w:rsidRPr="00F631FB">
        <w:rPr>
          <w:rFonts w:ascii="Arial" w:eastAsia="仿宋_GB2312" w:hAnsi="Arial" w:cs="Arial"/>
          <w:sz w:val="28"/>
        </w:rPr>
        <w:t>地价款：</w:t>
      </w:r>
      <w:r w:rsidRPr="00F631FB">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r w:rsidR="009F4456" w:rsidRPr="00F631FB">
        <w:rPr>
          <w:rFonts w:ascii="Arial" w:eastAsia="仿宋_GB2312" w:hAnsi="Arial" w:cs="Arial" w:hint="eastAsia"/>
          <w:sz w:val="28"/>
        </w:rPr>
        <w:t xml:space="preserve"> </w:t>
      </w:r>
      <w:r w:rsidR="005A0536" w:rsidRPr="005A0536">
        <w:rPr>
          <w:rFonts w:ascii="Arial" w:eastAsia="仿宋_GB2312" w:hAnsi="Arial" w:cs="Arial" w:hint="eastAsia"/>
          <w:sz w:val="28"/>
        </w:rPr>
        <w:t>地上由住宅转为商业</w:t>
      </w:r>
      <w:r w:rsidR="005A0536" w:rsidRPr="005A0536">
        <w:rPr>
          <w:rFonts w:ascii="Arial" w:eastAsia="仿宋_GB2312" w:hAnsi="Arial" w:cs="Arial" w:hint="eastAsia"/>
          <w:sz w:val="28"/>
        </w:rPr>
        <w:t>,</w:t>
      </w:r>
      <w:r w:rsidR="005A0536" w:rsidRPr="005A0536">
        <w:rPr>
          <w:rFonts w:ascii="Arial" w:eastAsia="仿宋_GB2312" w:hAnsi="Arial" w:cs="Arial" w:hint="eastAsia"/>
          <w:sz w:val="28"/>
        </w:rPr>
        <w:t>熟地总价为</w:t>
      </w:r>
      <w:r w:rsidR="005A0536" w:rsidRPr="005A0536">
        <w:rPr>
          <w:rFonts w:ascii="Arial" w:eastAsia="仿宋_GB2312" w:hAnsi="Arial" w:cs="Arial" w:hint="eastAsia"/>
          <w:sz w:val="28"/>
        </w:rPr>
        <w:t>-802.7172</w:t>
      </w:r>
      <w:r w:rsidR="005A0536" w:rsidRPr="005A0536">
        <w:rPr>
          <w:rFonts w:ascii="Arial" w:eastAsia="仿宋_GB2312" w:hAnsi="Arial" w:cs="Arial" w:hint="eastAsia"/>
          <w:sz w:val="28"/>
        </w:rPr>
        <w:t>元</w:t>
      </w:r>
      <w:r w:rsidR="005A0536" w:rsidRPr="005A0536">
        <w:rPr>
          <w:rFonts w:ascii="Arial" w:eastAsia="仿宋_GB2312" w:hAnsi="Arial" w:cs="Arial" w:hint="eastAsia"/>
          <w:sz w:val="28"/>
        </w:rPr>
        <w:t>,;</w:t>
      </w:r>
      <w:r w:rsidR="005A0536" w:rsidRPr="005A0536">
        <w:rPr>
          <w:rFonts w:ascii="Arial" w:eastAsia="仿宋_GB2312" w:hAnsi="Arial" w:cs="Arial" w:hint="eastAsia"/>
          <w:sz w:val="28"/>
        </w:rPr>
        <w:t>地下增加办公和仓储用途</w:t>
      </w:r>
      <w:r w:rsidR="005A0536" w:rsidRPr="005A0536">
        <w:rPr>
          <w:rFonts w:ascii="Arial" w:eastAsia="仿宋_GB2312" w:hAnsi="Arial" w:cs="Arial" w:hint="eastAsia"/>
          <w:sz w:val="28"/>
        </w:rPr>
        <w:t xml:space="preserve">, </w:t>
      </w:r>
      <w:r w:rsidR="005A0536" w:rsidRPr="005A0536">
        <w:rPr>
          <w:rFonts w:ascii="Arial" w:eastAsia="仿宋_GB2312" w:hAnsi="Arial" w:cs="Arial" w:hint="eastAsia"/>
          <w:sz w:val="28"/>
        </w:rPr>
        <w:t>政府土地出让收益为</w:t>
      </w:r>
      <w:r w:rsidR="005A0536" w:rsidRPr="005A0536">
        <w:rPr>
          <w:rFonts w:ascii="Arial" w:eastAsia="仿宋_GB2312" w:hAnsi="Arial" w:cs="Arial" w:hint="eastAsia"/>
          <w:sz w:val="28"/>
        </w:rPr>
        <w:t>499.1084</w:t>
      </w:r>
      <w:r w:rsidR="005A0536" w:rsidRPr="005A0536">
        <w:rPr>
          <w:rFonts w:ascii="Arial" w:eastAsia="仿宋_GB2312" w:hAnsi="Arial" w:cs="Arial" w:hint="eastAsia"/>
          <w:sz w:val="28"/>
        </w:rPr>
        <w:t>元。</w:t>
      </w:r>
    </w:p>
    <w:p w14:paraId="4FD10B44" w14:textId="77777777" w:rsidR="002C3ABF" w:rsidRPr="00F631FB"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p>
    <w:p w14:paraId="21AA0E1E" w14:textId="77777777" w:rsidR="002C3ABF" w:rsidRPr="00F631FB" w:rsidRDefault="002C3ABF" w:rsidP="002C3ABF">
      <w:pPr>
        <w:spacing w:line="360" w:lineRule="auto"/>
        <w:outlineLvl w:val="1"/>
        <w:rPr>
          <w:rFonts w:ascii="Arial" w:eastAsia="仿宋_GB2312" w:hAnsi="Arial" w:cs="Arial"/>
          <w:b/>
          <w:sz w:val="28"/>
        </w:rPr>
      </w:pPr>
      <w:bookmarkStart w:id="131" w:name="_Toc515458377"/>
      <w:bookmarkStart w:id="132" w:name="_Toc425250322"/>
      <w:bookmarkStart w:id="133" w:name="_Toc418750900"/>
      <w:bookmarkStart w:id="134" w:name="_Toc416783537"/>
      <w:bookmarkStart w:id="135" w:name="_Toc469066320"/>
      <w:bookmarkStart w:id="136" w:name="_Toc524335082"/>
      <w:bookmarkStart w:id="137" w:name="_Toc69393384"/>
      <w:r w:rsidRPr="00F631FB">
        <w:rPr>
          <w:rFonts w:ascii="Arial" w:eastAsia="仿宋_GB2312" w:hAnsi="Arial" w:cs="Arial"/>
          <w:b/>
          <w:sz w:val="28"/>
        </w:rPr>
        <w:t>三、估价结果和估价报告的使用</w:t>
      </w:r>
      <w:bookmarkEnd w:id="131"/>
      <w:bookmarkEnd w:id="132"/>
      <w:bookmarkEnd w:id="133"/>
      <w:bookmarkEnd w:id="134"/>
      <w:bookmarkEnd w:id="135"/>
      <w:bookmarkEnd w:id="136"/>
      <w:bookmarkEnd w:id="137"/>
    </w:p>
    <w:p w14:paraId="13EC50EB" w14:textId="77777777" w:rsidR="002C3ABF" w:rsidRPr="00F631FB" w:rsidRDefault="002C3ABF" w:rsidP="002C3ABF">
      <w:pPr>
        <w:snapToGrid w:val="0"/>
        <w:spacing w:line="360" w:lineRule="auto"/>
        <w:jc w:val="both"/>
        <w:textAlignment w:val="bottom"/>
        <w:rPr>
          <w:rFonts w:ascii="Arial" w:eastAsia="仿宋_GB2312" w:hAnsi="Arial" w:cs="Arial"/>
          <w:sz w:val="28"/>
        </w:rPr>
      </w:pPr>
      <w:bookmarkStart w:id="138" w:name="_Toc425250323"/>
      <w:bookmarkStart w:id="139" w:name="_Toc469066321"/>
      <w:bookmarkStart w:id="140" w:name="_Toc418750901"/>
      <w:bookmarkStart w:id="141" w:name="_Toc416783538"/>
      <w:r w:rsidRPr="00F631FB">
        <w:rPr>
          <w:rFonts w:ascii="Arial" w:eastAsia="仿宋_GB2312" w:hAnsi="Arial" w:cs="Arial"/>
          <w:sz w:val="28"/>
        </w:rPr>
        <w:t>（一）估价的前提条件和假设条件</w:t>
      </w:r>
    </w:p>
    <w:p w14:paraId="6BE90DCD"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作为住宅</w:t>
      </w:r>
      <w:r w:rsidRPr="00F631FB">
        <w:rPr>
          <w:rFonts w:ascii="Arial" w:eastAsia="仿宋_GB2312" w:hAnsi="Arial" w:cs="Arial" w:hint="eastAsia"/>
          <w:sz w:val="28"/>
        </w:rPr>
        <w:t>、配套商业</w:t>
      </w:r>
      <w:r w:rsidRPr="00F631FB">
        <w:rPr>
          <w:rFonts w:ascii="Arial" w:eastAsia="仿宋_GB2312" w:hAnsi="Arial" w:cs="Arial"/>
          <w:sz w:val="28"/>
        </w:rPr>
        <w:t>、办公（公共服务设施）、地下办公（公共服务设施）、地下仓储用地为最有效利用方式。</w:t>
      </w:r>
    </w:p>
    <w:p w14:paraId="66C367C8"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71715CAA"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24FCCD03"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1151AB42" w14:textId="77777777" w:rsidR="002C3ABF" w:rsidRPr="00F631FB" w:rsidRDefault="002C3ABF" w:rsidP="002C3ABF">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0523BB2D"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6.</w:t>
      </w:r>
      <w:r w:rsidRPr="00F631FB">
        <w:rPr>
          <w:rFonts w:ascii="Arial" w:eastAsia="仿宋_GB2312" w:hAnsi="Arial" w:cs="Arial"/>
          <w:sz w:val="28"/>
          <w:szCs w:val="28"/>
        </w:rPr>
        <w:t xml:space="preserve"> </w:t>
      </w: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r w:rsidRPr="00F631FB">
        <w:rPr>
          <w:rFonts w:ascii="Arial" w:eastAsia="仿宋_GB2312" w:hAnsi="Arial" w:cs="Arial"/>
          <w:sz w:val="28"/>
          <w:szCs w:val="28"/>
        </w:rPr>
        <w:t>记载，北京市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w:t>
      </w:r>
      <w:r w:rsidRPr="00F631FB">
        <w:rPr>
          <w:rFonts w:ascii="Arial" w:eastAsia="仿宋_GB2312" w:hAnsi="Arial" w:cs="Arial"/>
          <w:sz w:val="28"/>
          <w:szCs w:val="28"/>
        </w:rPr>
        <w:lastRenderedPageBreak/>
        <w:t>业、办公、</w:t>
      </w:r>
      <w:r w:rsidRPr="00F631FB">
        <w:rPr>
          <w:rFonts w:ascii="Arial" w:eastAsia="仿宋_GB2312" w:hAnsi="Arial" w:cs="Arial" w:hint="eastAsia"/>
          <w:sz w:val="28"/>
          <w:szCs w:val="28"/>
        </w:rPr>
        <w:t>地下办公、地下仓储</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46D069AA"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szCs w:val="28"/>
        </w:rPr>
        <w:t>。</w:t>
      </w:r>
      <w:r w:rsidRPr="00F631FB">
        <w:rPr>
          <w:rFonts w:ascii="Arial" w:eastAsia="仿宋_GB2312" w:hAnsi="Arial" w:cs="Arial"/>
          <w:sz w:val="28"/>
        </w:rPr>
        <w:t xml:space="preserve"> </w:t>
      </w:r>
    </w:p>
    <w:p w14:paraId="44728110" w14:textId="2D543FB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szCs w:val="28"/>
        </w:rPr>
        <w:t xml:space="preserve"> </w:t>
      </w:r>
      <w:r w:rsidR="00BC6EDC" w:rsidRPr="00F631FB">
        <w:rPr>
          <w:rFonts w:ascii="Arial" w:eastAsia="仿宋_GB2312" w:hAnsi="Arial" w:cs="Arial" w:hint="eastAsia"/>
          <w:sz w:val="28"/>
          <w:szCs w:val="28"/>
        </w:rPr>
        <w:t>北京市海淀区</w:t>
      </w:r>
      <w:proofErr w:type="gramStart"/>
      <w:r w:rsidR="00BC6EDC"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项目用地现状开发程度为宗地外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hint="eastAsia"/>
          <w:sz w:val="28"/>
          <w:szCs w:val="28"/>
        </w:rPr>
        <w:t>已竣工</w:t>
      </w:r>
      <w:r w:rsidRPr="00F631FB">
        <w:rPr>
          <w:rFonts w:ascii="Arial" w:eastAsia="仿宋_GB2312" w:hAnsi="Arial" w:cs="Arial"/>
          <w:sz w:val="28"/>
          <w:szCs w:val="28"/>
        </w:rPr>
        <w:t>”</w:t>
      </w:r>
      <w:r w:rsidRPr="00F631FB">
        <w:rPr>
          <w:rFonts w:ascii="Arial" w:eastAsia="仿宋_GB2312" w:hAnsi="Arial" w:cs="Arial"/>
          <w:sz w:val="28"/>
          <w:szCs w:val="28"/>
        </w:rPr>
        <w:t>。根据估价目的，本次评估设定估价对象开发程度为宗地外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p>
    <w:p w14:paraId="77CE28A3" w14:textId="77777777" w:rsidR="002C3ABF" w:rsidRPr="00F631FB"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3AF9EFA6"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42" w:name="_Hlk79697710"/>
      <w:r w:rsidRPr="00F631FB">
        <w:rPr>
          <w:rFonts w:ascii="Arial" w:eastAsia="仿宋_GB2312" w:hAnsi="Arial" w:cs="Arial"/>
          <w:sz w:val="28"/>
          <w:szCs w:val="28"/>
        </w:rPr>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216B85A7"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竣工项目测绘成果说明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sz w:val="28"/>
          <w:szCs w:val="28"/>
        </w:rPr>
        <w:lastRenderedPageBreak/>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34F3230C"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bookmarkEnd w:id="142"/>
    <w:p w14:paraId="6E9452DB"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4B3B910C"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于设定条件下完整的国有建设用地使用权价格，即出让土地使用权的正常市场价格。</w:t>
      </w:r>
    </w:p>
    <w:p w14:paraId="47384C01"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5C8A99D"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0E1FD16B"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1A021"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3A58FCE9"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w:t>
      </w:r>
      <w:r w:rsidRPr="00F631FB">
        <w:rPr>
          <w:rFonts w:ascii="Arial" w:eastAsia="仿宋_GB2312" w:hAnsi="Arial" w:cs="Arial"/>
          <w:sz w:val="28"/>
        </w:rPr>
        <w:lastRenderedPageBreak/>
        <w:t>价格需要做相应的调整直至重新评估。</w:t>
      </w:r>
    </w:p>
    <w:p w14:paraId="02EB5848"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9A66946"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20214EDE"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38DB5A1D"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21CDE9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3894B281"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B90E2A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本报告所确定的土地价格为出让方通过集体决策核定应该补缴的地价款提供参考依据</w:t>
      </w:r>
      <w:r w:rsidRPr="00F631FB">
        <w:rPr>
          <w:rFonts w:ascii="Arial" w:eastAsia="仿宋_GB2312" w:hAnsi="Arial" w:cs="Arial"/>
          <w:sz w:val="28"/>
          <w:szCs w:val="28"/>
        </w:rPr>
        <w:t>。土地出让属于政府行为，办理出让合同变更时、应缴纳的地价款以北京市规划和自然资源委员会最终审定结果为准。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405491DD" w14:textId="0E5876BC"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sidR="00C27A00">
        <w:rPr>
          <w:rFonts w:ascii="Arial" w:eastAsia="仿宋_GB2312" w:hAnsi="Arial" w:cs="Arial"/>
          <w:kern w:val="2"/>
          <w:sz w:val="28"/>
        </w:rPr>
        <w:t>2022</w:t>
      </w:r>
      <w:r w:rsidR="00C27A00">
        <w:rPr>
          <w:rFonts w:ascii="Arial" w:eastAsia="仿宋_GB2312" w:hAnsi="Arial" w:cs="Arial"/>
          <w:kern w:val="2"/>
          <w:sz w:val="28"/>
        </w:rPr>
        <w:t>年</w:t>
      </w:r>
      <w:r w:rsidR="00C27A00">
        <w:rPr>
          <w:rFonts w:ascii="Arial" w:eastAsia="仿宋_GB2312" w:hAnsi="Arial" w:cs="Arial"/>
          <w:kern w:val="2"/>
          <w:sz w:val="28"/>
        </w:rPr>
        <w:t>9</w:t>
      </w:r>
      <w:r w:rsidR="00C27A00">
        <w:rPr>
          <w:rFonts w:ascii="Arial" w:eastAsia="仿宋_GB2312" w:hAnsi="Arial" w:cs="Arial"/>
          <w:kern w:val="2"/>
          <w:sz w:val="28"/>
        </w:rPr>
        <w:t>月</w:t>
      </w:r>
      <w:r w:rsidR="00C27A00">
        <w:rPr>
          <w:rFonts w:ascii="Arial" w:eastAsia="仿宋_GB2312" w:hAnsi="Arial" w:cs="Arial"/>
          <w:kern w:val="2"/>
          <w:sz w:val="28"/>
        </w:rPr>
        <w:t>14</w:t>
      </w:r>
      <w:r w:rsidR="00C27A00">
        <w:rPr>
          <w:rFonts w:ascii="Arial" w:eastAsia="仿宋_GB2312" w:hAnsi="Arial" w:cs="Arial"/>
          <w:kern w:val="2"/>
          <w:sz w:val="28"/>
        </w:rPr>
        <w:t>日</w:t>
      </w:r>
      <w:r w:rsidRPr="00F631FB">
        <w:rPr>
          <w:rFonts w:ascii="Arial" w:eastAsia="仿宋_GB2312" w:hAnsi="Arial" w:cs="Arial"/>
          <w:kern w:val="2"/>
          <w:sz w:val="28"/>
        </w:rPr>
        <w:t>有效。</w:t>
      </w:r>
    </w:p>
    <w:p w14:paraId="076C99AA"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6C4FC215"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（三）需要特殊说明的事项</w:t>
      </w:r>
    </w:p>
    <w:p w14:paraId="4AD589B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7D11863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2456465E"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1CD6571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65D8107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2CFD139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03E4E6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7F7A6F4C" w14:textId="2C4E4ECD"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BC6EDC" w:rsidRPr="00F631FB">
        <w:rPr>
          <w:rFonts w:ascii="Arial" w:eastAsia="仿宋_GB2312" w:hAnsi="Arial" w:cs="Arial"/>
          <w:sz w:val="28"/>
        </w:rPr>
        <w:t>依据</w:t>
      </w:r>
      <w:r w:rsidR="00BC6EDC" w:rsidRPr="00F631FB">
        <w:rPr>
          <w:rFonts w:ascii="Arial" w:eastAsia="仿宋_GB2312" w:hAnsi="Arial" w:cs="Arial"/>
          <w:sz w:val="28"/>
          <w:szCs w:val="28"/>
        </w:rPr>
        <w:t>《国有建设用地使用权出让地价评估委托书》、</w:t>
      </w:r>
      <w:r w:rsidR="00BC6EDC" w:rsidRPr="00F631FB">
        <w:rPr>
          <w:rFonts w:ascii="Arial" w:eastAsia="仿宋_GB2312" w:hAnsi="Arial" w:cs="Arial" w:hint="eastAsia"/>
          <w:sz w:val="28"/>
          <w:szCs w:val="28"/>
        </w:rPr>
        <w:t>《竣工项目测绘成果说明》复印件，</w:t>
      </w:r>
      <w:r w:rsidRPr="00F631FB">
        <w:rPr>
          <w:rFonts w:ascii="Arial" w:eastAsia="仿宋_GB2312" w:hAnsi="Arial" w:cs="Arial"/>
          <w:sz w:val="28"/>
        </w:rPr>
        <w:t>估价对象规划</w:t>
      </w:r>
      <w:r w:rsidRPr="00F631FB">
        <w:rPr>
          <w:rFonts w:ascii="Arial" w:eastAsia="仿宋_GB2312" w:hAnsi="Arial" w:cs="Arial"/>
          <w:sz w:val="28"/>
          <w:szCs w:val="28"/>
        </w:rPr>
        <w:t>调整后为</w:t>
      </w:r>
      <w:r w:rsidRPr="00F631FB">
        <w:rPr>
          <w:rFonts w:ascii="Arial" w:eastAsia="仿宋_GB2312" w:hAnsi="Arial" w:cs="Arial"/>
          <w:sz w:val="28"/>
        </w:rPr>
        <w:t>总</w:t>
      </w:r>
      <w:r w:rsidRPr="00F631FB">
        <w:rPr>
          <w:rFonts w:ascii="Arial" w:eastAsia="仿宋_GB2312" w:hAnsi="Arial" w:cs="Arial" w:hint="eastAsia"/>
          <w:sz w:val="28"/>
        </w:rPr>
        <w:t>建筑面积调整为</w:t>
      </w:r>
      <w:r w:rsidRPr="00F631FB">
        <w:rPr>
          <w:rFonts w:ascii="Arial" w:eastAsia="仿宋_GB2312" w:hAnsi="Arial" w:cs="Arial" w:hint="eastAsia"/>
          <w:sz w:val="28"/>
        </w:rPr>
        <w:t>48095.73</w:t>
      </w:r>
      <w:r w:rsidRPr="00F631FB">
        <w:rPr>
          <w:rFonts w:ascii="Arial" w:eastAsia="仿宋_GB2312" w:hAnsi="Arial" w:cs="Arial" w:hint="eastAsia"/>
          <w:sz w:val="28"/>
        </w:rPr>
        <w:t>平方米，地上规划建筑面积</w:t>
      </w:r>
      <w:r w:rsidRPr="00F631FB">
        <w:rPr>
          <w:rFonts w:ascii="Arial" w:eastAsia="仿宋_GB2312" w:hAnsi="Arial" w:cs="Arial" w:hint="eastAsia"/>
          <w:sz w:val="28"/>
        </w:rPr>
        <w:t>41226.58</w:t>
      </w:r>
      <w:r w:rsidRPr="00F631FB">
        <w:rPr>
          <w:rFonts w:ascii="Arial" w:eastAsia="仿宋_GB2312" w:hAnsi="Arial" w:cs="Arial" w:hint="eastAsia"/>
          <w:sz w:val="28"/>
        </w:rPr>
        <w:t>平方米（其中住宅</w:t>
      </w:r>
      <w:r w:rsidRPr="00F631FB">
        <w:rPr>
          <w:rFonts w:ascii="Arial" w:eastAsia="仿宋_GB2312" w:hAnsi="Arial" w:cs="Arial" w:hint="eastAsia"/>
          <w:sz w:val="28"/>
        </w:rPr>
        <w:t>38338.45</w:t>
      </w:r>
      <w:r w:rsidRPr="00F631FB">
        <w:rPr>
          <w:rFonts w:ascii="Arial" w:eastAsia="仿宋_GB2312" w:hAnsi="Arial" w:cs="Arial" w:hint="eastAsia"/>
          <w:sz w:val="28"/>
        </w:rPr>
        <w:t>平方米，地上商业</w:t>
      </w:r>
      <w:r w:rsidRPr="00F631FB">
        <w:rPr>
          <w:rFonts w:ascii="Arial" w:eastAsia="仿宋_GB2312" w:hAnsi="Arial" w:cs="Arial" w:hint="eastAsia"/>
          <w:sz w:val="28"/>
        </w:rPr>
        <w:t>2561.68</w:t>
      </w:r>
      <w:r w:rsidRPr="00F631FB">
        <w:rPr>
          <w:rFonts w:ascii="Arial" w:eastAsia="仿宋_GB2312" w:hAnsi="Arial" w:cs="Arial" w:hint="eastAsia"/>
          <w:sz w:val="28"/>
        </w:rPr>
        <w:t>平方米，办公（公共服务设施）</w:t>
      </w:r>
      <w:r w:rsidRPr="00F631FB">
        <w:rPr>
          <w:rFonts w:ascii="Arial" w:eastAsia="仿宋_GB2312" w:hAnsi="Arial" w:cs="Arial" w:hint="eastAsia"/>
          <w:sz w:val="28"/>
        </w:rPr>
        <w:t>291.62</w:t>
      </w:r>
      <w:r w:rsidRPr="00F631FB">
        <w:rPr>
          <w:rFonts w:ascii="Arial" w:eastAsia="仿宋_GB2312" w:hAnsi="Arial" w:cs="Arial" w:hint="eastAsia"/>
          <w:sz w:val="28"/>
        </w:rPr>
        <w:t>平方米，人防</w:t>
      </w:r>
      <w:r w:rsidRPr="00F631FB">
        <w:rPr>
          <w:rFonts w:ascii="Arial" w:eastAsia="仿宋_GB2312" w:hAnsi="Arial" w:cs="Arial" w:hint="eastAsia"/>
          <w:sz w:val="28"/>
        </w:rPr>
        <w:t>34.83</w:t>
      </w:r>
      <w:r w:rsidRPr="00F631FB">
        <w:rPr>
          <w:rFonts w:ascii="Arial" w:eastAsia="仿宋_GB2312" w:hAnsi="Arial" w:cs="Arial" w:hint="eastAsia"/>
          <w:sz w:val="28"/>
        </w:rPr>
        <w:t>平方米），地下规划建筑面积为</w:t>
      </w:r>
      <w:r w:rsidRPr="00F631FB">
        <w:rPr>
          <w:rFonts w:ascii="Arial" w:eastAsia="仿宋_GB2312" w:hAnsi="Arial" w:cs="Arial" w:hint="eastAsia"/>
          <w:sz w:val="28"/>
        </w:rPr>
        <w:t>6869.15</w:t>
      </w:r>
      <w:r w:rsidRPr="00F631FB">
        <w:rPr>
          <w:rFonts w:ascii="Arial" w:eastAsia="仿宋_GB2312" w:hAnsi="Arial" w:cs="Arial" w:hint="eastAsia"/>
          <w:sz w:val="28"/>
        </w:rPr>
        <w:t>平方米（其中地下办公（公共服务设施）</w:t>
      </w:r>
      <w:r w:rsidRPr="00F631FB">
        <w:rPr>
          <w:rFonts w:ascii="Arial" w:eastAsia="仿宋_GB2312" w:hAnsi="Arial" w:cs="Arial" w:hint="eastAsia"/>
          <w:sz w:val="28"/>
        </w:rPr>
        <w:t>1002.43</w:t>
      </w:r>
      <w:r w:rsidRPr="00F631FB">
        <w:rPr>
          <w:rFonts w:ascii="Arial" w:eastAsia="仿宋_GB2312" w:hAnsi="Arial" w:cs="Arial" w:hint="eastAsia"/>
          <w:sz w:val="28"/>
        </w:rPr>
        <w:t>平方米，地下仓储</w:t>
      </w:r>
      <w:r w:rsidRPr="00F631FB">
        <w:rPr>
          <w:rFonts w:ascii="Arial" w:eastAsia="仿宋_GB2312" w:hAnsi="Arial" w:cs="Arial" w:hint="eastAsia"/>
          <w:sz w:val="28"/>
        </w:rPr>
        <w:t>2152.12</w:t>
      </w:r>
      <w:r w:rsidRPr="00F631FB">
        <w:rPr>
          <w:rFonts w:ascii="Arial" w:eastAsia="仿宋_GB2312" w:hAnsi="Arial" w:cs="Arial" w:hint="eastAsia"/>
          <w:sz w:val="28"/>
        </w:rPr>
        <w:t>平方米，人防</w:t>
      </w:r>
      <w:r w:rsidRPr="00F631FB">
        <w:rPr>
          <w:rFonts w:ascii="Arial" w:eastAsia="仿宋_GB2312" w:hAnsi="Arial" w:cs="Arial" w:hint="eastAsia"/>
          <w:sz w:val="28"/>
        </w:rPr>
        <w:t>3202.49</w:t>
      </w:r>
      <w:r w:rsidRPr="00F631FB">
        <w:rPr>
          <w:rFonts w:ascii="Arial" w:eastAsia="仿宋_GB2312" w:hAnsi="Arial" w:cs="Arial" w:hint="eastAsia"/>
          <w:sz w:val="28"/>
        </w:rPr>
        <w:t>平方米，非经营性用途</w:t>
      </w:r>
      <w:r w:rsidRPr="00F631FB">
        <w:rPr>
          <w:rFonts w:ascii="Arial" w:eastAsia="仿宋_GB2312" w:hAnsi="Arial" w:cs="Arial" w:hint="eastAsia"/>
          <w:sz w:val="28"/>
        </w:rPr>
        <w:t>512.11</w:t>
      </w:r>
      <w:r w:rsidRPr="00F631FB">
        <w:rPr>
          <w:rFonts w:ascii="Arial" w:eastAsia="仿宋_GB2312" w:hAnsi="Arial" w:cs="Arial" w:hint="eastAsia"/>
          <w:sz w:val="28"/>
        </w:rPr>
        <w:t>平方米）</w:t>
      </w:r>
      <w:r w:rsidRPr="00F631FB">
        <w:rPr>
          <w:rFonts w:ascii="Arial" w:eastAsia="仿宋_GB2312" w:hAnsi="Arial" w:cs="Arial"/>
          <w:sz w:val="28"/>
        </w:rPr>
        <w:t>。若上述条件发生变化，评估结果作相应调整。</w:t>
      </w:r>
    </w:p>
    <w:p w14:paraId="170CB8D6"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bookmarkStart w:id="143" w:name="_Hlk79697750"/>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地下办公（公共服务设施）</w:t>
      </w:r>
      <w:r w:rsidRPr="00F631FB">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号〕技术文件，先评估地上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lastRenderedPageBreak/>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5E1BB7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sidRPr="00F631FB">
        <w:rPr>
          <w:rFonts w:ascii="Arial" w:eastAsia="仿宋_GB2312" w:hAnsi="Arial" w:cs="Arial" w:hint="eastAsia"/>
          <w:sz w:val="28"/>
        </w:rPr>
        <w:t>地下仓储</w:t>
      </w:r>
      <w:r w:rsidRPr="00F631FB">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686A90F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5B4896EB"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0AD295E2"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4BCCB0C7"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06A6AC8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t>根据《北京市人民政府关于更新出让国有建设用地使用权基准地价的通知》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433619B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w:t>
      </w:r>
      <w:r w:rsidRPr="00F631FB">
        <w:rPr>
          <w:rFonts w:ascii="Arial" w:eastAsia="仿宋_GB2312" w:hAnsi="Arial" w:cs="Arial"/>
          <w:sz w:val="28"/>
        </w:rPr>
        <w:lastRenderedPageBreak/>
        <w:t>全相等的情况，但不影响计算结果及最终评估结论的准确性。</w:t>
      </w:r>
    </w:p>
    <w:bookmarkEnd w:id="143"/>
    <w:p w14:paraId="0D84D3A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3BB774A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《国有建设用地使用权出让地价评估委托书》、《北京市门楼牌编号证明信》</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2015</w:t>
      </w:r>
      <w:r w:rsidRPr="00F631FB">
        <w:rPr>
          <w:rFonts w:ascii="Arial" w:eastAsia="仿宋_GB2312" w:hAnsi="Arial" w:cs="Arial" w:hint="eastAsia"/>
          <w:sz w:val="28"/>
          <w:szCs w:val="28"/>
        </w:rPr>
        <w:t>）海公牌证字</w:t>
      </w:r>
      <w:r w:rsidRPr="00F631FB">
        <w:rPr>
          <w:rFonts w:ascii="Arial" w:eastAsia="仿宋_GB2312" w:hAnsi="Arial" w:cs="Arial" w:hint="eastAsia"/>
          <w:sz w:val="28"/>
          <w:szCs w:val="28"/>
        </w:rPr>
        <w:t>1109</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0101</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描述确定，项目坐落确定为北京市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w:t>
      </w:r>
    </w:p>
    <w:p w14:paraId="0803B245"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Pr="00F631FB">
        <w:rPr>
          <w:rFonts w:ascii="Arial" w:eastAsia="仿宋_GB2312" w:hAnsi="Arial" w:cs="Arial" w:hint="eastAsia"/>
          <w:sz w:val="28"/>
        </w:rPr>
        <w:t>土地协议出让后按实测数据</w:t>
      </w:r>
      <w:r w:rsidRPr="00F631FB">
        <w:rPr>
          <w:rFonts w:ascii="Arial" w:eastAsia="仿宋_GB2312" w:hAnsi="Arial" w:cs="Arial"/>
          <w:sz w:val="28"/>
        </w:rPr>
        <w:t>签订补充协议提供参考依据。</w:t>
      </w:r>
    </w:p>
    <w:p w14:paraId="10DAB4FF"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日正式委托进行评估，确定估价期日为</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日。评估专业人员于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日进行实地查勘，若上述条件发生变化，评估结果作相应调整。</w:t>
      </w:r>
    </w:p>
    <w:p w14:paraId="315E4965"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sectPr w:rsidR="002C3ABF" w:rsidRPr="00F631FB">
          <w:headerReference w:type="default" r:id="rId44"/>
          <w:footerReference w:type="first" r:id="rId45"/>
          <w:pgSz w:w="11907" w:h="16840"/>
          <w:pgMar w:top="1843" w:right="1134" w:bottom="1134" w:left="1134" w:header="1134" w:footer="907" w:gutter="340"/>
          <w:cols w:space="425"/>
          <w:docGrid w:linePitch="326"/>
        </w:sect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F631FB">
        <w:rPr>
          <w:rFonts w:ascii="Arial" w:eastAsia="仿宋_GB2312" w:hAnsi="Arial" w:cs="Arial"/>
          <w:sz w:val="28"/>
        </w:rPr>
        <w:t>[</w:t>
      </w:r>
      <w:proofErr w:type="gramStart"/>
      <w:r w:rsidRPr="00F631FB">
        <w:rPr>
          <w:rFonts w:ascii="Arial" w:eastAsia="仿宋_GB2312" w:hAnsi="Arial" w:cs="Arial"/>
          <w:sz w:val="28"/>
        </w:rPr>
        <w:t>北估秘</w:t>
      </w:r>
      <w:proofErr w:type="gramEnd"/>
      <w:r w:rsidRPr="00F631FB">
        <w:rPr>
          <w:rFonts w:ascii="Arial" w:eastAsia="仿宋_GB2312" w:hAnsi="Arial" w:cs="Arial"/>
          <w:sz w:val="28"/>
        </w:rPr>
        <w:t>[2016]019</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p>
    <w:p w14:paraId="0932685C" w14:textId="77777777" w:rsidR="002C3ABF" w:rsidRPr="00F631FB" w:rsidRDefault="002C3ABF" w:rsidP="002C3ABF">
      <w:pPr>
        <w:spacing w:line="360" w:lineRule="auto"/>
        <w:jc w:val="center"/>
        <w:outlineLvl w:val="0"/>
        <w:rPr>
          <w:rFonts w:ascii="Arial" w:eastAsia="仿宋_GB2312" w:hAnsi="Arial" w:cs="Arial"/>
          <w:sz w:val="28"/>
        </w:rPr>
      </w:pPr>
      <w:bookmarkStart w:id="144" w:name="_Toc515458378"/>
      <w:bookmarkStart w:id="145" w:name="_Toc524335083"/>
      <w:bookmarkStart w:id="146" w:name="_Toc69393385"/>
      <w:bookmarkEnd w:id="14"/>
      <w:r w:rsidRPr="00F631FB">
        <w:rPr>
          <w:rFonts w:ascii="Arial" w:hAnsi="Arial" w:cs="Arial"/>
          <w:b/>
          <w:sz w:val="32"/>
        </w:rPr>
        <w:lastRenderedPageBreak/>
        <w:t>第四部分</w:t>
      </w:r>
      <w:r w:rsidRPr="00F631FB">
        <w:rPr>
          <w:rFonts w:ascii="Arial" w:eastAsia="仿宋_GB2312" w:hAnsi="Arial" w:cs="Arial"/>
          <w:b/>
          <w:sz w:val="32"/>
        </w:rPr>
        <w:t xml:space="preserve">  </w:t>
      </w:r>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138"/>
      <w:bookmarkEnd w:id="139"/>
      <w:bookmarkEnd w:id="140"/>
      <w:bookmarkEnd w:id="141"/>
      <w:bookmarkEnd w:id="144"/>
      <w:bookmarkEnd w:id="145"/>
      <w:bookmarkEnd w:id="146"/>
    </w:p>
    <w:p w14:paraId="6DDA3B8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《国有建设用地使用权出让地价评估委托书》复印件</w:t>
      </w:r>
    </w:p>
    <w:p w14:paraId="682AAD6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2. </w:t>
      </w:r>
      <w:r w:rsidRPr="00F631FB">
        <w:rPr>
          <w:rFonts w:ascii="Arial" w:eastAsia="仿宋_GB2312" w:hAnsi="Arial" w:cs="Arial"/>
          <w:sz w:val="28"/>
        </w:rPr>
        <w:t>估价对象所在位置示意图</w:t>
      </w:r>
    </w:p>
    <w:p w14:paraId="484ABF3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3. </w:t>
      </w:r>
      <w:r w:rsidRPr="00F631FB">
        <w:rPr>
          <w:rFonts w:ascii="Arial" w:eastAsia="仿宋_GB2312" w:hAnsi="Arial" w:cs="Arial"/>
          <w:sz w:val="28"/>
        </w:rPr>
        <w:t>估价对象实地勘察情况和相关照片</w:t>
      </w:r>
    </w:p>
    <w:p w14:paraId="7695FA9D" w14:textId="304194C4"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《北京市国有土地使用权出让合同》</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京地出</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合</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字（</w:t>
      </w:r>
      <w:r w:rsidR="002C3ABF" w:rsidRPr="00F631FB">
        <w:rPr>
          <w:rFonts w:ascii="Arial" w:eastAsia="仿宋_GB2312" w:hAnsi="Arial" w:cs="Arial" w:hint="eastAsia"/>
          <w:sz w:val="28"/>
        </w:rPr>
        <w:t>2002</w:t>
      </w:r>
      <w:r w:rsidR="002C3ABF" w:rsidRPr="00F631FB">
        <w:rPr>
          <w:rFonts w:ascii="Arial" w:eastAsia="仿宋_GB2312" w:hAnsi="Arial" w:cs="Arial" w:hint="eastAsia"/>
          <w:sz w:val="28"/>
        </w:rPr>
        <w:t>）第</w:t>
      </w:r>
      <w:r w:rsidR="002C3ABF" w:rsidRPr="00F631FB">
        <w:rPr>
          <w:rFonts w:ascii="Arial" w:eastAsia="仿宋_GB2312" w:hAnsi="Arial" w:cs="Arial" w:hint="eastAsia"/>
          <w:sz w:val="28"/>
        </w:rPr>
        <w:t>196</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及其补充协议复印件</w:t>
      </w:r>
    </w:p>
    <w:p w14:paraId="72BC593C" w14:textId="5EF4FA91"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《北京市国有土地使用权转让登记表》</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京地【转】字（</w:t>
      </w:r>
      <w:r w:rsidR="002C3ABF" w:rsidRPr="00F631FB">
        <w:rPr>
          <w:rFonts w:ascii="Arial" w:eastAsia="仿宋_GB2312" w:hAnsi="Arial" w:cs="Arial" w:hint="eastAsia"/>
          <w:sz w:val="28"/>
        </w:rPr>
        <w:t>2005</w:t>
      </w:r>
      <w:r w:rsidR="002C3ABF" w:rsidRPr="00F631FB">
        <w:rPr>
          <w:rFonts w:ascii="Arial" w:eastAsia="仿宋_GB2312" w:hAnsi="Arial" w:cs="Arial" w:hint="eastAsia"/>
          <w:sz w:val="28"/>
        </w:rPr>
        <w:t>）第</w:t>
      </w:r>
      <w:r w:rsidR="002C3ABF" w:rsidRPr="00F631FB">
        <w:rPr>
          <w:rFonts w:ascii="Arial" w:eastAsia="仿宋_GB2312" w:hAnsi="Arial" w:cs="Arial" w:hint="eastAsia"/>
          <w:sz w:val="28"/>
        </w:rPr>
        <w:t>0079</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p>
    <w:p w14:paraId="3EB84AE8" w14:textId="773D84EF"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《建设工程规划许可证》</w:t>
      </w:r>
      <w:r w:rsidR="002C3ABF" w:rsidRPr="00F631FB">
        <w:rPr>
          <w:rFonts w:ascii="Arial" w:eastAsia="仿宋_GB2312" w:hAnsi="Arial" w:cs="Arial" w:hint="eastAsia"/>
          <w:sz w:val="28"/>
        </w:rPr>
        <w:t>[2010</w:t>
      </w:r>
      <w:proofErr w:type="gramStart"/>
      <w:r w:rsidR="002C3ABF" w:rsidRPr="00F631FB">
        <w:rPr>
          <w:rFonts w:ascii="Arial" w:eastAsia="仿宋_GB2312" w:hAnsi="Arial" w:cs="Arial" w:hint="eastAsia"/>
          <w:sz w:val="28"/>
        </w:rPr>
        <w:t>规</w:t>
      </w:r>
      <w:proofErr w:type="gramEnd"/>
      <w:r w:rsidR="002C3ABF" w:rsidRPr="00F631FB">
        <w:rPr>
          <w:rFonts w:ascii="Arial" w:eastAsia="仿宋_GB2312" w:hAnsi="Arial" w:cs="Arial" w:hint="eastAsia"/>
          <w:sz w:val="28"/>
        </w:rPr>
        <w:t>（海）建字</w:t>
      </w:r>
      <w:r w:rsidR="002C3ABF" w:rsidRPr="00F631FB">
        <w:rPr>
          <w:rFonts w:ascii="Arial" w:eastAsia="仿宋_GB2312" w:hAnsi="Arial" w:cs="Arial" w:hint="eastAsia"/>
          <w:sz w:val="28"/>
        </w:rPr>
        <w:t>0047</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复印件</w:t>
      </w:r>
    </w:p>
    <w:p w14:paraId="3F1E86B7" w14:textId="0E21B31F"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002C3ABF" w:rsidRPr="00F631FB">
        <w:rPr>
          <w:rFonts w:ascii="Arial" w:eastAsia="仿宋_GB2312" w:hAnsi="Arial" w:cs="Arial" w:hint="eastAsia"/>
          <w:sz w:val="28"/>
        </w:rPr>
        <w:t xml:space="preserve">. </w:t>
      </w:r>
      <w:r w:rsidR="002C3ABF" w:rsidRPr="00F631FB">
        <w:rPr>
          <w:rFonts w:ascii="Arial" w:eastAsia="仿宋_GB2312" w:hAnsi="Arial" w:cs="Arial" w:hint="eastAsia"/>
          <w:sz w:val="28"/>
        </w:rPr>
        <w:t>《国有土地使用证》</w:t>
      </w:r>
      <w:r w:rsidR="002C3ABF" w:rsidRPr="00F631FB">
        <w:rPr>
          <w:rFonts w:ascii="Arial" w:eastAsia="仿宋_GB2312" w:hAnsi="Arial" w:cs="Arial" w:hint="eastAsia"/>
          <w:sz w:val="28"/>
        </w:rPr>
        <w:t>[</w:t>
      </w:r>
      <w:proofErr w:type="gramStart"/>
      <w:r w:rsidR="002C3ABF" w:rsidRPr="00F631FB">
        <w:rPr>
          <w:rFonts w:ascii="Arial" w:eastAsia="仿宋_GB2312" w:hAnsi="Arial" w:cs="Arial" w:hint="eastAsia"/>
          <w:sz w:val="28"/>
        </w:rPr>
        <w:t>京海国用</w:t>
      </w:r>
      <w:proofErr w:type="gramEnd"/>
      <w:r w:rsidR="002C3ABF" w:rsidRPr="00F631FB">
        <w:rPr>
          <w:rFonts w:ascii="Arial" w:eastAsia="仿宋_GB2312" w:hAnsi="Arial" w:cs="Arial" w:hint="eastAsia"/>
          <w:sz w:val="28"/>
        </w:rPr>
        <w:t>（</w:t>
      </w:r>
      <w:r w:rsidR="002C3ABF" w:rsidRPr="00F631FB">
        <w:rPr>
          <w:rFonts w:ascii="Arial" w:eastAsia="仿宋_GB2312" w:hAnsi="Arial" w:cs="Arial" w:hint="eastAsia"/>
          <w:sz w:val="28"/>
        </w:rPr>
        <w:t>2013</w:t>
      </w:r>
      <w:r w:rsidR="002C3ABF" w:rsidRPr="00F631FB">
        <w:rPr>
          <w:rFonts w:ascii="Arial" w:eastAsia="仿宋_GB2312" w:hAnsi="Arial" w:cs="Arial" w:hint="eastAsia"/>
          <w:sz w:val="28"/>
        </w:rPr>
        <w:t>出）第</w:t>
      </w:r>
      <w:r w:rsidR="002C3ABF" w:rsidRPr="00F631FB">
        <w:rPr>
          <w:rFonts w:ascii="Arial" w:eastAsia="仿宋_GB2312" w:hAnsi="Arial" w:cs="Arial" w:hint="eastAsia"/>
          <w:sz w:val="28"/>
        </w:rPr>
        <w:t>00243</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复印件</w:t>
      </w:r>
    </w:p>
    <w:p w14:paraId="1122EB8E" w14:textId="3DE16E20"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8</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《建筑工程施工许可证》</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2014</w:t>
      </w:r>
      <w:r w:rsidR="002C3ABF" w:rsidRPr="00F631FB">
        <w:rPr>
          <w:rFonts w:ascii="Arial" w:eastAsia="仿宋_GB2312" w:hAnsi="Arial" w:cs="Arial" w:hint="eastAsia"/>
          <w:sz w:val="28"/>
        </w:rPr>
        <w:t>】施【海】建字</w:t>
      </w:r>
      <w:r w:rsidR="002C3ABF" w:rsidRPr="00F631FB">
        <w:rPr>
          <w:rFonts w:ascii="Arial" w:eastAsia="仿宋_GB2312" w:hAnsi="Arial" w:cs="Arial" w:hint="eastAsia"/>
          <w:sz w:val="28"/>
        </w:rPr>
        <w:t>0008</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复印件</w:t>
      </w:r>
    </w:p>
    <w:p w14:paraId="03B36E99" w14:textId="0C4A8E81"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9</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《北京市门楼牌编号证明信》</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2015</w:t>
      </w:r>
      <w:r w:rsidR="002C3ABF" w:rsidRPr="00F631FB">
        <w:rPr>
          <w:rFonts w:ascii="Arial" w:eastAsia="仿宋_GB2312" w:hAnsi="Arial" w:cs="Arial" w:hint="eastAsia"/>
          <w:sz w:val="28"/>
        </w:rPr>
        <w:t>）海公牌证字</w:t>
      </w:r>
      <w:r w:rsidR="002C3ABF" w:rsidRPr="00F631FB">
        <w:rPr>
          <w:rFonts w:ascii="Arial" w:eastAsia="仿宋_GB2312" w:hAnsi="Arial" w:cs="Arial" w:hint="eastAsia"/>
          <w:sz w:val="28"/>
        </w:rPr>
        <w:t>1109</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0101</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p>
    <w:p w14:paraId="15A6860D" w14:textId="2349AC47"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10</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《海淀区清河嘉园西区</w:t>
      </w:r>
      <w:r w:rsidR="002C3ABF" w:rsidRPr="00F631FB">
        <w:rPr>
          <w:rFonts w:ascii="Arial" w:eastAsia="仿宋_GB2312" w:hAnsi="Arial" w:cs="Arial" w:hint="eastAsia"/>
          <w:sz w:val="28"/>
        </w:rPr>
        <w:t>6</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7</w:t>
      </w:r>
      <w:r w:rsidR="002C3ABF" w:rsidRPr="00F631FB">
        <w:rPr>
          <w:rFonts w:ascii="Arial" w:eastAsia="仿宋_GB2312" w:hAnsi="Arial" w:cs="Arial" w:hint="eastAsia"/>
          <w:sz w:val="28"/>
        </w:rPr>
        <w:t>号楼情况说明》复印件</w:t>
      </w:r>
    </w:p>
    <w:p w14:paraId="3071697B" w14:textId="5C62E939"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11.</w:t>
      </w:r>
      <w:r w:rsidR="002C3ABF" w:rsidRPr="00F631FB">
        <w:rPr>
          <w:rFonts w:ascii="Arial" w:eastAsia="仿宋_GB2312" w:hAnsi="Arial" w:cs="Arial" w:hint="eastAsia"/>
          <w:sz w:val="28"/>
        </w:rPr>
        <w:t>《海淀区清河嘉园西区</w:t>
      </w:r>
      <w:r w:rsidR="002C3ABF" w:rsidRPr="00F631FB">
        <w:rPr>
          <w:rFonts w:ascii="Arial" w:eastAsia="仿宋_GB2312" w:hAnsi="Arial" w:cs="Arial" w:hint="eastAsia"/>
          <w:sz w:val="28"/>
        </w:rPr>
        <w:t>6</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7</w:t>
      </w:r>
      <w:r w:rsidR="002C3ABF" w:rsidRPr="00F631FB">
        <w:rPr>
          <w:rFonts w:ascii="Arial" w:eastAsia="仿宋_GB2312" w:hAnsi="Arial" w:cs="Arial" w:hint="eastAsia"/>
          <w:sz w:val="28"/>
        </w:rPr>
        <w:t>号楼土地分摊说明》复印件</w:t>
      </w:r>
    </w:p>
    <w:p w14:paraId="09E85579" w14:textId="599A09D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D4C69" w:rsidRPr="00F631FB">
        <w:rPr>
          <w:rFonts w:ascii="Arial" w:eastAsia="仿宋_GB2312" w:hAnsi="Arial" w:cs="Arial"/>
          <w:sz w:val="28"/>
        </w:rPr>
        <w:t>2</w:t>
      </w:r>
      <w:r w:rsidRPr="00F631FB">
        <w:rPr>
          <w:rFonts w:ascii="Arial" w:eastAsia="仿宋_GB2312" w:hAnsi="Arial" w:cs="Arial" w:hint="eastAsia"/>
          <w:sz w:val="28"/>
        </w:rPr>
        <w:t>.</w:t>
      </w:r>
      <w:r w:rsidRPr="00F631FB">
        <w:rPr>
          <w:rFonts w:ascii="Arial" w:eastAsia="仿宋_GB2312" w:hAnsi="Arial" w:cs="Arial" w:hint="eastAsia"/>
          <w:sz w:val="28"/>
        </w:rPr>
        <w:t>《竣工项目测绘成果说明》复印件</w:t>
      </w:r>
    </w:p>
    <w:p w14:paraId="3123C8DE" w14:textId="05789105"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D4C69" w:rsidRPr="00F631FB">
        <w:rPr>
          <w:rFonts w:ascii="Arial" w:eastAsia="仿宋_GB2312" w:hAnsi="Arial" w:cs="Arial"/>
          <w:sz w:val="28"/>
        </w:rPr>
        <w:t>3</w:t>
      </w:r>
      <w:r w:rsidRPr="00F631FB">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44DDB22F" w14:textId="7D600F5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00ED4C69" w:rsidRPr="00F631FB">
        <w:rPr>
          <w:rFonts w:ascii="Arial" w:eastAsia="仿宋_GB2312" w:hAnsi="Arial" w:cs="Arial"/>
          <w:sz w:val="28"/>
        </w:rPr>
        <w:t>4</w:t>
      </w:r>
      <w:r w:rsidRPr="00F631FB">
        <w:rPr>
          <w:rFonts w:ascii="Arial" w:eastAsia="仿宋_GB2312" w:hAnsi="Arial" w:cs="Arial"/>
          <w:sz w:val="28"/>
        </w:rPr>
        <w:t>.</w:t>
      </w:r>
      <w:r w:rsidRPr="00F631FB">
        <w:rPr>
          <w:rFonts w:ascii="Arial" w:eastAsia="仿宋_GB2312" w:hAnsi="Arial" w:cs="Arial"/>
          <w:sz w:val="28"/>
        </w:rPr>
        <w:t>估价机构《营业执照（副本）》复印件</w:t>
      </w:r>
    </w:p>
    <w:p w14:paraId="08097E22" w14:textId="693A0C25"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00ED4C69" w:rsidRPr="00F631FB">
        <w:rPr>
          <w:rFonts w:ascii="Arial" w:eastAsia="仿宋_GB2312" w:hAnsi="Arial" w:cs="Arial"/>
          <w:sz w:val="28"/>
        </w:rPr>
        <w:t>5</w:t>
      </w:r>
      <w:r w:rsidRPr="00F631FB">
        <w:rPr>
          <w:rFonts w:ascii="Arial" w:eastAsia="仿宋_GB2312" w:hAnsi="Arial" w:cs="Arial"/>
          <w:sz w:val="28"/>
        </w:rPr>
        <w:t>.</w:t>
      </w:r>
      <w:r w:rsidRPr="00F631FB">
        <w:rPr>
          <w:rFonts w:ascii="Arial" w:eastAsia="仿宋_GB2312" w:hAnsi="Arial" w:cs="Arial"/>
          <w:sz w:val="28"/>
        </w:rPr>
        <w:t>估价机构评估资质复印件</w:t>
      </w:r>
    </w:p>
    <w:p w14:paraId="6F3895A5" w14:textId="72F0CB78" w:rsidR="002C3ABF" w:rsidRPr="00F631FB" w:rsidRDefault="002C3ABF" w:rsidP="002C3ABF">
      <w:pPr>
        <w:spacing w:line="360" w:lineRule="auto"/>
        <w:ind w:firstLineChars="200" w:firstLine="560"/>
        <w:jc w:val="both"/>
        <w:rPr>
          <w:rFonts w:ascii="Arial" w:hAnsi="Arial" w:cs="Arial"/>
        </w:rPr>
      </w:pPr>
      <w:r w:rsidRPr="00F631FB">
        <w:rPr>
          <w:rFonts w:ascii="Arial" w:eastAsia="楷体_GB2312" w:hAnsi="Arial" w:cs="Arial"/>
          <w:sz w:val="28"/>
        </w:rPr>
        <w:t>1</w:t>
      </w:r>
      <w:r w:rsidR="00ED4C69" w:rsidRPr="00F631FB">
        <w:rPr>
          <w:rFonts w:ascii="Arial" w:eastAsia="楷体_GB2312" w:hAnsi="Arial" w:cs="Arial"/>
          <w:sz w:val="28"/>
        </w:rPr>
        <w:t>6</w:t>
      </w:r>
      <w:r w:rsidRPr="00F631FB">
        <w:rPr>
          <w:rFonts w:ascii="Arial" w:eastAsia="楷体_GB2312" w:hAnsi="Arial" w:cs="Arial"/>
          <w:sz w:val="28"/>
        </w:rPr>
        <w:t>.</w:t>
      </w:r>
      <w:r w:rsidRPr="00F631FB">
        <w:rPr>
          <w:rFonts w:ascii="Arial" w:eastAsia="仿宋_GB2312" w:hAnsi="Arial" w:cs="Arial"/>
          <w:sz w:val="28"/>
        </w:rPr>
        <w:t>评估专业人员资质证书复印件</w:t>
      </w:r>
    </w:p>
    <w:p w14:paraId="68D1DD17" w14:textId="77777777" w:rsidR="002C3ABF" w:rsidRPr="00F631FB" w:rsidRDefault="002C3ABF" w:rsidP="002C3ABF">
      <w:pPr>
        <w:rPr>
          <w:rFonts w:ascii="Arial" w:hAnsi="Arial" w:cs="Arial"/>
        </w:rPr>
      </w:pPr>
    </w:p>
    <w:p w14:paraId="561BA8D3" w14:textId="77777777" w:rsidR="002C3ABF" w:rsidRPr="00F631FB" w:rsidRDefault="002C3ABF" w:rsidP="002C3ABF">
      <w:pPr>
        <w:spacing w:line="432" w:lineRule="auto"/>
        <w:jc w:val="center"/>
        <w:rPr>
          <w:rFonts w:ascii="Arial" w:hAnsi="Arial" w:cs="Arial"/>
          <w:b/>
          <w:sz w:val="44"/>
        </w:rPr>
      </w:pPr>
      <w:bookmarkStart w:id="147" w:name="_Toc416783539"/>
      <w:bookmarkStart w:id="148" w:name="_Toc416783635"/>
      <w:bookmarkStart w:id="149" w:name="_Toc418750902"/>
    </w:p>
    <w:p w14:paraId="7E288EF3" w14:textId="77777777" w:rsidR="002C3ABF" w:rsidRPr="00F631FB" w:rsidRDefault="002C3ABF" w:rsidP="002C3ABF">
      <w:pPr>
        <w:spacing w:line="432" w:lineRule="auto"/>
        <w:jc w:val="center"/>
        <w:rPr>
          <w:rFonts w:ascii="Arial" w:hAnsi="Arial" w:cs="Arial"/>
          <w:b/>
          <w:sz w:val="44"/>
        </w:rPr>
        <w:sectPr w:rsidR="002C3ABF" w:rsidRPr="00F631FB" w:rsidSect="004A2C77">
          <w:headerReference w:type="first" r:id="rId46"/>
          <w:footerReference w:type="first" r:id="rId47"/>
          <w:pgSz w:w="11907" w:h="16840"/>
          <w:pgMar w:top="1843" w:right="1134" w:bottom="1134" w:left="1134" w:header="1134" w:footer="907" w:gutter="340"/>
          <w:cols w:space="720"/>
          <w:docGrid w:linePitch="326"/>
        </w:sectPr>
      </w:pPr>
    </w:p>
    <w:p w14:paraId="7500FA7C" w14:textId="77777777" w:rsidR="002C3ABF" w:rsidRPr="00F631FB" w:rsidRDefault="002C3ABF" w:rsidP="002C3ABF">
      <w:pPr>
        <w:spacing w:line="432" w:lineRule="auto"/>
        <w:jc w:val="center"/>
        <w:rPr>
          <w:rFonts w:ascii="Arial" w:hAnsi="Arial" w:cs="Arial"/>
          <w:sz w:val="44"/>
        </w:rPr>
      </w:pPr>
      <w:r w:rsidRPr="00F631FB">
        <w:rPr>
          <w:rFonts w:ascii="Arial" w:hAnsi="Arial" w:cs="Arial"/>
          <w:b/>
          <w:sz w:val="44"/>
        </w:rPr>
        <w:lastRenderedPageBreak/>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技</w:t>
      </w:r>
      <w:r w:rsidRPr="00F631FB">
        <w:rPr>
          <w:rFonts w:ascii="Arial" w:eastAsia="仿宋_GB2312" w:hAnsi="Arial" w:cs="Arial"/>
          <w:b/>
          <w:sz w:val="44"/>
        </w:rPr>
        <w:t xml:space="preserve"> </w:t>
      </w:r>
      <w:r w:rsidRPr="00F631FB">
        <w:rPr>
          <w:rFonts w:ascii="Arial" w:hAnsi="Arial" w:cs="Arial"/>
          <w:b/>
          <w:sz w:val="44"/>
        </w:rPr>
        <w:t>术</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bookmarkEnd w:id="147"/>
      <w:bookmarkEnd w:id="148"/>
      <w:bookmarkEnd w:id="149"/>
    </w:p>
    <w:p w14:paraId="41964AC7" w14:textId="77777777" w:rsidR="002C3ABF" w:rsidRPr="00F631FB" w:rsidRDefault="002C3ABF" w:rsidP="002C3ABF">
      <w:pPr>
        <w:spacing w:line="432" w:lineRule="auto"/>
        <w:jc w:val="center"/>
        <w:rPr>
          <w:rFonts w:ascii="Arial" w:eastAsia="楷体_GB2312" w:hAnsi="Arial" w:cs="Arial"/>
          <w:bCs/>
          <w:sz w:val="32"/>
        </w:rPr>
      </w:pPr>
    </w:p>
    <w:p w14:paraId="3DBF8524" w14:textId="7D7E6FFD" w:rsidR="002C3ABF" w:rsidRPr="00F631FB" w:rsidRDefault="002C3ABF" w:rsidP="00771E24">
      <w:pPr>
        <w:spacing w:line="432" w:lineRule="auto"/>
        <w:ind w:left="2201" w:hangingChars="685" w:hanging="2201"/>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bookmarkStart w:id="150" w:name="_Hlk66842774"/>
      <w:r w:rsidR="00BC6EDC" w:rsidRPr="00F631FB">
        <w:rPr>
          <w:rFonts w:ascii="Arial" w:eastAsia="楷体_GB2312" w:hAnsi="Arial" w:cs="Arial"/>
          <w:b/>
          <w:sz w:val="32"/>
        </w:rPr>
        <w:t>北京市海淀区</w:t>
      </w:r>
      <w:proofErr w:type="gramStart"/>
      <w:r w:rsidR="00BC6EDC" w:rsidRPr="00F631FB">
        <w:rPr>
          <w:rFonts w:ascii="Arial" w:eastAsia="楷体_GB2312" w:hAnsi="Arial" w:cs="Arial"/>
          <w:b/>
          <w:sz w:val="32"/>
        </w:rPr>
        <w:t>清河嘉园西区</w:t>
      </w:r>
      <w:proofErr w:type="gramEnd"/>
      <w:r w:rsidRPr="00F631FB">
        <w:rPr>
          <w:rFonts w:ascii="Arial" w:eastAsia="楷体_GB2312" w:hAnsi="Arial" w:cs="Arial"/>
          <w:b/>
          <w:sz w:val="32"/>
        </w:rPr>
        <w:t>6</w:t>
      </w:r>
      <w:r w:rsidRPr="00F631FB">
        <w:rPr>
          <w:rFonts w:ascii="Arial" w:eastAsia="楷体_GB2312" w:hAnsi="Arial" w:cs="Arial"/>
          <w:b/>
          <w:sz w:val="32"/>
        </w:rPr>
        <w:t>号、</w:t>
      </w:r>
      <w:r w:rsidRPr="00F631FB">
        <w:rPr>
          <w:rFonts w:ascii="Arial" w:eastAsia="楷体_GB2312" w:hAnsi="Arial" w:cs="Arial"/>
          <w:b/>
          <w:sz w:val="32"/>
        </w:rPr>
        <w:t>7</w:t>
      </w:r>
      <w:r w:rsidRPr="00F631FB">
        <w:rPr>
          <w:rFonts w:ascii="Arial" w:eastAsia="楷体_GB2312" w:hAnsi="Arial" w:cs="Arial"/>
          <w:b/>
          <w:sz w:val="32"/>
        </w:rPr>
        <w:t>号楼按实测数据签订补充协议项目国有建设用地使用权出让地价评估</w:t>
      </w:r>
      <w:bookmarkEnd w:id="150"/>
    </w:p>
    <w:p w14:paraId="77638F8A" w14:textId="77777777" w:rsidR="002C3ABF" w:rsidRPr="00F631FB" w:rsidRDefault="002C3ABF" w:rsidP="00771E24">
      <w:pPr>
        <w:spacing w:line="432" w:lineRule="auto"/>
        <w:ind w:left="1925" w:hangingChars="685" w:hanging="1925"/>
        <w:jc w:val="both"/>
        <w:rPr>
          <w:rFonts w:ascii="Arial" w:eastAsia="楷体_GB2312" w:hAnsi="Arial" w:cs="Arial"/>
          <w:b/>
          <w:sz w:val="28"/>
          <w:szCs w:val="28"/>
        </w:rPr>
      </w:pPr>
    </w:p>
    <w:p w14:paraId="41869CB1" w14:textId="77777777" w:rsidR="002C3ABF" w:rsidRPr="00F631FB" w:rsidRDefault="002C3ABF" w:rsidP="002C3ABF">
      <w:pPr>
        <w:spacing w:line="432" w:lineRule="auto"/>
        <w:rPr>
          <w:rFonts w:ascii="Arial" w:eastAsia="楷体_GB2312" w:hAnsi="Arial" w:cs="Arial"/>
          <w:b/>
          <w:bCs/>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6435FA01" w14:textId="77777777" w:rsidR="002C3ABF" w:rsidRPr="00F631FB" w:rsidRDefault="002C3ABF" w:rsidP="002C3ABF">
      <w:pPr>
        <w:spacing w:line="432" w:lineRule="auto"/>
        <w:ind w:right="-327"/>
        <w:rPr>
          <w:rFonts w:ascii="Arial" w:eastAsia="楷体_GB2312" w:hAnsi="Arial" w:cs="Arial"/>
          <w:b/>
          <w:bCs/>
          <w:sz w:val="32"/>
        </w:rPr>
      </w:pPr>
      <w:bookmarkStart w:id="151" w:name="_Toc416783540"/>
      <w:bookmarkStart w:id="152" w:name="_Toc416783636"/>
    </w:p>
    <w:p w14:paraId="05C4F20D" w14:textId="3196E29D" w:rsidR="002C3ABF" w:rsidRPr="00F631FB" w:rsidRDefault="002C3ABF" w:rsidP="002C3ABF">
      <w:pPr>
        <w:spacing w:line="432" w:lineRule="auto"/>
        <w:ind w:right="-327"/>
        <w:rPr>
          <w:rFonts w:ascii="Arial" w:eastAsia="楷体_GB2312" w:hAnsi="Arial" w:cs="Arial"/>
          <w:b/>
          <w:sz w:val="32"/>
        </w:rPr>
      </w:pPr>
      <w:bookmarkStart w:id="153" w:name="_Toc418750903"/>
      <w:bookmarkEnd w:id="151"/>
      <w:bookmarkEnd w:id="152"/>
      <w:r w:rsidRPr="00F631FB">
        <w:rPr>
          <w:rFonts w:ascii="Arial" w:eastAsia="楷体_GB2312" w:hAnsi="Arial" w:cs="Arial"/>
          <w:b/>
          <w:sz w:val="32"/>
        </w:rPr>
        <w:t>土地估价报告编号：</w:t>
      </w:r>
      <w:bookmarkStart w:id="154" w:name="_Toc416783637"/>
      <w:bookmarkStart w:id="155" w:name="_Toc416783541"/>
      <w:bookmarkEnd w:id="153"/>
      <w:r w:rsidR="00835E64">
        <w:rPr>
          <w:rFonts w:ascii="Arial" w:eastAsia="楷体_GB2312" w:hAnsi="Arial" w:cs="Arial"/>
          <w:b/>
          <w:sz w:val="32"/>
        </w:rPr>
        <w:t>2021-1-0456-F03TDCR6</w:t>
      </w:r>
    </w:p>
    <w:p w14:paraId="6F868F99" w14:textId="77777777" w:rsidR="002C3ABF" w:rsidRPr="00F631FB" w:rsidRDefault="002C3ABF" w:rsidP="002C3ABF">
      <w:pPr>
        <w:spacing w:line="432" w:lineRule="auto"/>
        <w:ind w:right="-327"/>
        <w:rPr>
          <w:rFonts w:ascii="Arial" w:eastAsia="楷体_GB2312" w:hAnsi="Arial" w:cs="Arial"/>
          <w:b/>
          <w:bCs/>
          <w:spacing w:val="-10"/>
          <w:sz w:val="32"/>
        </w:rPr>
      </w:pPr>
    </w:p>
    <w:p w14:paraId="183FC73D" w14:textId="6D234D65" w:rsidR="002C3ABF" w:rsidRPr="00F631FB" w:rsidRDefault="002C3ABF" w:rsidP="002C3ABF">
      <w:pPr>
        <w:spacing w:line="432" w:lineRule="auto"/>
        <w:ind w:right="-207"/>
        <w:rPr>
          <w:rFonts w:ascii="Arial" w:eastAsia="楷体_GB2312" w:hAnsi="Arial" w:cs="Arial"/>
          <w:b/>
          <w:sz w:val="32"/>
        </w:rPr>
      </w:pPr>
      <w:bookmarkStart w:id="156" w:name="_Toc418750904"/>
      <w:r w:rsidRPr="00F631FB">
        <w:rPr>
          <w:rFonts w:ascii="Arial" w:eastAsia="楷体_GB2312" w:hAnsi="Arial" w:cs="Arial"/>
          <w:b/>
          <w:bCs/>
          <w:spacing w:val="-10"/>
          <w:sz w:val="32"/>
        </w:rPr>
        <w:t>土地估价技术报告编号：</w:t>
      </w:r>
      <w:bookmarkEnd w:id="154"/>
      <w:bookmarkEnd w:id="155"/>
      <w:bookmarkEnd w:id="156"/>
      <w:r w:rsidR="00835E64">
        <w:rPr>
          <w:rFonts w:ascii="Arial" w:eastAsia="楷体_GB2312" w:hAnsi="Arial" w:cs="Arial"/>
          <w:b/>
          <w:sz w:val="32"/>
        </w:rPr>
        <w:t>2021-1-0456-F03TDCR6</w:t>
      </w:r>
    </w:p>
    <w:p w14:paraId="61CB1CF1" w14:textId="77777777" w:rsidR="002C3ABF" w:rsidRPr="00F631FB" w:rsidRDefault="002C3ABF" w:rsidP="002C3ABF">
      <w:pPr>
        <w:spacing w:line="432" w:lineRule="auto"/>
        <w:ind w:right="-207"/>
        <w:rPr>
          <w:rFonts w:ascii="Arial" w:eastAsia="楷体_GB2312" w:hAnsi="Arial" w:cs="Arial"/>
          <w:b/>
          <w:sz w:val="32"/>
        </w:rPr>
      </w:pPr>
    </w:p>
    <w:p w14:paraId="482222B7" w14:textId="41DFC61B" w:rsidR="002C3ABF" w:rsidRPr="00F631FB" w:rsidRDefault="002C3ABF" w:rsidP="002C3ABF">
      <w:pPr>
        <w:spacing w:line="432" w:lineRule="auto"/>
        <w:rPr>
          <w:rFonts w:ascii="Arial" w:eastAsia="楷体_GB2312" w:hAnsi="Arial" w:cs="Arial"/>
          <w:b/>
          <w:bCs/>
          <w:spacing w:val="-20"/>
          <w:sz w:val="32"/>
        </w:rPr>
      </w:pPr>
      <w:r w:rsidRPr="00F631FB">
        <w:rPr>
          <w:rFonts w:ascii="Arial" w:eastAsia="楷体_GB2312" w:hAnsi="Arial" w:cs="Arial"/>
          <w:b/>
          <w:bCs/>
          <w:sz w:val="32"/>
        </w:rPr>
        <w:t>提交估价报告日期：</w:t>
      </w:r>
      <w:r w:rsidR="00C27A00">
        <w:rPr>
          <w:rFonts w:ascii="Arial" w:eastAsia="楷体_GB2312" w:hAnsi="Arial" w:cs="Arial"/>
          <w:b/>
          <w:sz w:val="32"/>
        </w:rPr>
        <w:t>2021</w:t>
      </w:r>
      <w:r w:rsidR="00C27A00">
        <w:rPr>
          <w:rFonts w:ascii="Arial" w:eastAsia="楷体_GB2312" w:hAnsi="Arial" w:cs="Arial"/>
          <w:b/>
          <w:sz w:val="32"/>
        </w:rPr>
        <w:t>年</w:t>
      </w:r>
      <w:r w:rsidR="00C27A00">
        <w:rPr>
          <w:rFonts w:ascii="Arial" w:eastAsia="楷体_GB2312" w:hAnsi="Arial" w:cs="Arial"/>
          <w:b/>
          <w:sz w:val="32"/>
        </w:rPr>
        <w:t>9</w:t>
      </w:r>
      <w:r w:rsidR="00C27A00">
        <w:rPr>
          <w:rFonts w:ascii="Arial" w:eastAsia="楷体_GB2312" w:hAnsi="Arial" w:cs="Arial"/>
          <w:b/>
          <w:sz w:val="32"/>
        </w:rPr>
        <w:t>月</w:t>
      </w:r>
      <w:r w:rsidR="00C27A00">
        <w:rPr>
          <w:rFonts w:ascii="Arial" w:eastAsia="楷体_GB2312" w:hAnsi="Arial" w:cs="Arial"/>
          <w:b/>
          <w:sz w:val="32"/>
        </w:rPr>
        <w:t>15</w:t>
      </w:r>
      <w:r w:rsidR="00C27A00">
        <w:rPr>
          <w:rFonts w:ascii="Arial" w:eastAsia="楷体_GB2312" w:hAnsi="Arial" w:cs="Arial"/>
          <w:b/>
          <w:sz w:val="32"/>
        </w:rPr>
        <w:t>日</w:t>
      </w:r>
    </w:p>
    <w:p w14:paraId="609AA62A" w14:textId="77777777" w:rsidR="002C3ABF" w:rsidRPr="00F631FB" w:rsidRDefault="002C3ABF" w:rsidP="002C3ABF">
      <w:pPr>
        <w:spacing w:line="432" w:lineRule="auto"/>
        <w:rPr>
          <w:rFonts w:ascii="Arial" w:eastAsia="楷体_GB2312" w:hAnsi="Arial" w:cs="Arial"/>
          <w:b/>
          <w:bCs/>
          <w:sz w:val="32"/>
        </w:rPr>
      </w:pPr>
    </w:p>
    <w:p w14:paraId="27E57160" w14:textId="77777777" w:rsidR="002C3ABF" w:rsidRPr="00F631FB" w:rsidRDefault="002C3ABF" w:rsidP="002C3ABF">
      <w:pPr>
        <w:spacing w:line="240" w:lineRule="auto"/>
        <w:rPr>
          <w:rFonts w:ascii="Arial" w:eastAsia="楷体_GB2312" w:hAnsi="Arial" w:cs="Arial"/>
          <w:b/>
          <w:bCs/>
          <w:sz w:val="32"/>
        </w:rPr>
      </w:pPr>
      <w:r w:rsidRPr="00F631FB">
        <w:rPr>
          <w:rFonts w:ascii="Arial" w:eastAsia="楷体_GB2312" w:hAnsi="Arial" w:cs="Arial"/>
          <w:b/>
          <w:bCs/>
          <w:sz w:val="32"/>
        </w:rPr>
        <w:t>关键词：北京市、海淀区</w:t>
      </w:r>
    </w:p>
    <w:p w14:paraId="283B3ABB" w14:textId="77777777" w:rsidR="002C3ABF" w:rsidRPr="00F631FB" w:rsidRDefault="002C3ABF" w:rsidP="00771E24">
      <w:pPr>
        <w:spacing w:line="240" w:lineRule="auto"/>
        <w:ind w:firstLineChars="400" w:firstLine="1285"/>
        <w:rPr>
          <w:rFonts w:ascii="Arial" w:eastAsia="楷体_GB2312" w:hAnsi="Arial" w:cs="Arial"/>
          <w:b/>
          <w:bCs/>
          <w:sz w:val="32"/>
        </w:rPr>
      </w:pPr>
      <w:r w:rsidRPr="00F631FB">
        <w:rPr>
          <w:rFonts w:ascii="Arial" w:eastAsia="楷体_GB2312" w:hAnsi="Arial" w:cs="Arial"/>
          <w:b/>
          <w:bCs/>
          <w:sz w:val="32"/>
        </w:rPr>
        <w:t>出让地价</w:t>
      </w:r>
    </w:p>
    <w:p w14:paraId="0348DD06" w14:textId="77777777" w:rsidR="002C3ABF" w:rsidRPr="00F631FB" w:rsidRDefault="002C3ABF" w:rsidP="00771E24">
      <w:pPr>
        <w:spacing w:line="240" w:lineRule="auto"/>
        <w:ind w:firstLineChars="400" w:firstLine="1285"/>
        <w:rPr>
          <w:rFonts w:ascii="Arial" w:eastAsia="楷体_GB2312" w:hAnsi="Arial" w:cs="Arial"/>
          <w:b/>
          <w:bCs/>
          <w:sz w:val="32"/>
        </w:rPr>
      </w:pPr>
      <w:proofErr w:type="gramStart"/>
      <w:r w:rsidRPr="00F631FB">
        <w:rPr>
          <w:rFonts w:ascii="Arial" w:eastAsia="楷体_GB2312" w:hAnsi="Arial" w:cs="Arial"/>
          <w:b/>
          <w:bCs/>
          <w:sz w:val="32"/>
        </w:rPr>
        <w:t>北京康正宏</w:t>
      </w:r>
      <w:proofErr w:type="gramEnd"/>
      <w:r w:rsidRPr="00F631FB">
        <w:rPr>
          <w:rFonts w:ascii="Arial" w:eastAsia="楷体_GB2312" w:hAnsi="Arial" w:cs="Arial"/>
          <w:b/>
          <w:bCs/>
          <w:sz w:val="32"/>
        </w:rPr>
        <w:t>基房地产评估有限公司</w:t>
      </w:r>
    </w:p>
    <w:p w14:paraId="1D53CE6D" w14:textId="77777777" w:rsidR="002C3ABF" w:rsidRPr="00F631FB" w:rsidRDefault="002C3ABF" w:rsidP="002C3ABF">
      <w:pPr>
        <w:spacing w:line="240" w:lineRule="auto"/>
        <w:rPr>
          <w:rFonts w:ascii="Arial" w:eastAsia="楷体_GB2312" w:hAnsi="Arial" w:cs="Arial"/>
          <w:b/>
          <w:bCs/>
          <w:spacing w:val="-20"/>
          <w:sz w:val="32"/>
        </w:rPr>
      </w:pPr>
      <w:r w:rsidRPr="00F631FB">
        <w:rPr>
          <w:rFonts w:ascii="Arial" w:eastAsia="仿宋_GB2312" w:hAnsi="Arial" w:cs="Arial"/>
          <w:b/>
          <w:bCs/>
          <w:sz w:val="32"/>
        </w:rPr>
        <w:t xml:space="preserve">        </w:t>
      </w:r>
      <w:r w:rsidRPr="00F631FB">
        <w:rPr>
          <w:rFonts w:ascii="Arial" w:eastAsia="楷体_GB2312" w:hAnsi="Arial" w:cs="Arial"/>
          <w:b/>
          <w:bCs/>
          <w:sz w:val="32"/>
        </w:rPr>
        <w:t>二Ｏ二一年</w:t>
      </w:r>
    </w:p>
    <w:p w14:paraId="3322FBA0" w14:textId="77777777" w:rsidR="002C3ABF" w:rsidRPr="00F631FB" w:rsidRDefault="002C3ABF" w:rsidP="002C3ABF">
      <w:pPr>
        <w:tabs>
          <w:tab w:val="center" w:pos="4649"/>
        </w:tabs>
        <w:spacing w:line="360" w:lineRule="auto"/>
        <w:rPr>
          <w:rFonts w:ascii="Arial" w:eastAsia="楷体" w:hAnsi="Arial" w:cs="Arial"/>
          <w:bCs/>
          <w:sz w:val="32"/>
        </w:rPr>
        <w:sectPr w:rsidR="002C3ABF" w:rsidRPr="00F631FB" w:rsidSect="004A2C77">
          <w:footerReference w:type="default" r:id="rId48"/>
          <w:pgSz w:w="11907" w:h="16840"/>
          <w:pgMar w:top="1843" w:right="1134" w:bottom="1134" w:left="1134" w:header="851" w:footer="1134" w:gutter="340"/>
          <w:cols w:space="720"/>
          <w:docGrid w:linePitch="326"/>
        </w:sectPr>
      </w:pPr>
      <w:r w:rsidRPr="00F631FB">
        <w:rPr>
          <w:rFonts w:ascii="Arial" w:eastAsia="楷体" w:hAnsi="Arial" w:cs="Arial"/>
          <w:bCs/>
          <w:sz w:val="32"/>
        </w:rPr>
        <w:tab/>
      </w:r>
    </w:p>
    <w:p w14:paraId="601BF34D" w14:textId="77777777" w:rsidR="002C3ABF" w:rsidRPr="00F631FB" w:rsidRDefault="002C3ABF" w:rsidP="002C3ABF">
      <w:pPr>
        <w:pStyle w:val="TOC1"/>
        <w:rPr>
          <w:rFonts w:ascii="Arial" w:cs="Arial"/>
          <w:noProof/>
        </w:rPr>
      </w:pPr>
      <w:r w:rsidRPr="00F631FB">
        <w:rPr>
          <w:rFonts w:ascii="Arial" w:cs="Arial"/>
          <w:b/>
          <w:sz w:val="32"/>
          <w:szCs w:val="32"/>
        </w:rPr>
        <w:lastRenderedPageBreak/>
        <w:t>目录</w:t>
      </w:r>
      <w:r w:rsidR="00123EE9" w:rsidRPr="00F631FB">
        <w:rPr>
          <w:rStyle w:val="ad"/>
          <w:rFonts w:ascii="Arial" w:cs="Arial"/>
          <w:color w:val="auto"/>
          <w:sz w:val="24"/>
          <w:szCs w:val="24"/>
        </w:rPr>
        <w:fldChar w:fldCharType="begin"/>
      </w:r>
      <w:r w:rsidRPr="00F631FB">
        <w:rPr>
          <w:rStyle w:val="ad"/>
          <w:rFonts w:ascii="Arial" w:cs="Arial"/>
          <w:color w:val="auto"/>
          <w:sz w:val="24"/>
          <w:szCs w:val="24"/>
        </w:rPr>
        <w:instrText xml:space="preserve"> TOC \o "1-2" \h \z \u </w:instrText>
      </w:r>
      <w:r w:rsidR="00123EE9" w:rsidRPr="00F631FB">
        <w:rPr>
          <w:rStyle w:val="ad"/>
          <w:rFonts w:ascii="Arial" w:cs="Arial"/>
          <w:color w:val="auto"/>
          <w:sz w:val="24"/>
          <w:szCs w:val="24"/>
        </w:rPr>
        <w:fldChar w:fldCharType="separate"/>
      </w:r>
    </w:p>
    <w:p w14:paraId="2B51CA6F" w14:textId="627A456B" w:rsidR="002C3ABF" w:rsidRPr="00F631FB" w:rsidRDefault="00492E2C" w:rsidP="002C3ABF">
      <w:pPr>
        <w:pStyle w:val="TOC1"/>
        <w:rPr>
          <w:rFonts w:ascii="Arial" w:eastAsiaTheme="minorEastAsia" w:cs="Arial"/>
          <w:noProof/>
          <w:kern w:val="2"/>
          <w:sz w:val="21"/>
          <w:szCs w:val="22"/>
        </w:rPr>
      </w:pPr>
      <w:hyperlink w:anchor="_Toc524335084" w:history="1">
        <w:r w:rsidR="002C3ABF" w:rsidRPr="00F631FB">
          <w:rPr>
            <w:rStyle w:val="ad"/>
            <w:rFonts w:ascii="Arial" w:cs="Arial"/>
            <w:b/>
            <w:noProof/>
            <w:color w:val="auto"/>
          </w:rPr>
          <w:t>第一部分</w:t>
        </w:r>
        <w:r w:rsidR="002C3ABF" w:rsidRPr="00F631FB">
          <w:rPr>
            <w:rStyle w:val="ad"/>
            <w:rFonts w:ascii="Arial" w:cs="Arial"/>
            <w:b/>
            <w:noProof/>
            <w:color w:val="auto"/>
          </w:rPr>
          <w:t xml:space="preserve">  </w:t>
        </w:r>
        <w:r w:rsidR="002C3ABF" w:rsidRPr="00F631FB">
          <w:rPr>
            <w:rStyle w:val="ad"/>
            <w:rFonts w:ascii="Arial" w:cs="Arial"/>
            <w:b/>
            <w:noProof/>
            <w:color w:val="auto"/>
          </w:rPr>
          <w:t>总</w:t>
        </w:r>
        <w:r w:rsidR="002C3ABF" w:rsidRPr="00F631FB">
          <w:rPr>
            <w:rStyle w:val="ad"/>
            <w:rFonts w:ascii="Arial" w:cs="Arial"/>
            <w:b/>
            <w:noProof/>
            <w:color w:val="auto"/>
          </w:rPr>
          <w:t xml:space="preserve">  </w:t>
        </w:r>
        <w:r w:rsidR="002C3ABF" w:rsidRPr="00F631FB">
          <w:rPr>
            <w:rStyle w:val="ad"/>
            <w:rFonts w:ascii="Arial" w:cs="Arial"/>
            <w:b/>
            <w:noProof/>
            <w:color w:val="auto"/>
          </w:rPr>
          <w:t>述</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_Toc524335084 \h </w:instrText>
        </w:r>
        <w:r w:rsidR="00123EE9" w:rsidRPr="00F631FB">
          <w:rPr>
            <w:rFonts w:ascii="Arial" w:cs="Arial"/>
            <w:noProof/>
            <w:webHidden/>
          </w:rPr>
        </w:r>
        <w:r w:rsidR="00123EE9" w:rsidRPr="00F631FB">
          <w:rPr>
            <w:rFonts w:ascii="Arial" w:cs="Arial"/>
            <w:noProof/>
            <w:webHidden/>
          </w:rPr>
          <w:fldChar w:fldCharType="separate"/>
        </w:r>
        <w:r w:rsidR="00DC566A">
          <w:rPr>
            <w:rFonts w:ascii="Arial" w:cs="Arial"/>
            <w:noProof/>
            <w:webHidden/>
          </w:rPr>
          <w:t>1</w:t>
        </w:r>
        <w:r w:rsidR="00123EE9" w:rsidRPr="00F631FB">
          <w:rPr>
            <w:rFonts w:ascii="Arial" w:cs="Arial"/>
            <w:noProof/>
            <w:webHidden/>
          </w:rPr>
          <w:fldChar w:fldCharType="end"/>
        </w:r>
      </w:hyperlink>
    </w:p>
    <w:p w14:paraId="7BCFC8A8" w14:textId="5536A455" w:rsidR="002C3ABF" w:rsidRPr="00F631FB" w:rsidRDefault="00492E2C" w:rsidP="002C3ABF">
      <w:pPr>
        <w:pStyle w:val="TOC2"/>
        <w:rPr>
          <w:rFonts w:ascii="Arial" w:eastAsiaTheme="minorEastAsia" w:hAnsi="Arial" w:cs="Arial"/>
          <w:noProof/>
          <w:kern w:val="2"/>
          <w:sz w:val="21"/>
          <w:szCs w:val="22"/>
        </w:rPr>
      </w:pPr>
      <w:hyperlink w:anchor="_Toc524335085" w:history="1">
        <w:r w:rsidR="002C3ABF" w:rsidRPr="00F631FB">
          <w:rPr>
            <w:rStyle w:val="ad"/>
            <w:rFonts w:ascii="Arial" w:eastAsia="仿宋_GB2312" w:hAnsi="Arial" w:cs="Arial"/>
            <w:b/>
            <w:noProof/>
            <w:color w:val="auto"/>
          </w:rPr>
          <w:t>一、估价项目名称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_Toc524335085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1</w:t>
        </w:r>
        <w:r w:rsidR="00123EE9" w:rsidRPr="00F631FB">
          <w:rPr>
            <w:rFonts w:ascii="Arial" w:hAnsi="Arial" w:cs="Arial"/>
            <w:noProof/>
            <w:webHidden/>
          </w:rPr>
          <w:fldChar w:fldCharType="end"/>
        </w:r>
      </w:hyperlink>
    </w:p>
    <w:p w14:paraId="6D51C80B" w14:textId="5D30C9CE" w:rsidR="002C3ABF" w:rsidRPr="00F631FB" w:rsidRDefault="00492E2C" w:rsidP="002C3ABF">
      <w:pPr>
        <w:pStyle w:val="TOC2"/>
        <w:rPr>
          <w:rFonts w:ascii="Arial" w:eastAsiaTheme="minorEastAsia" w:hAnsi="Arial" w:cs="Arial"/>
          <w:noProof/>
          <w:kern w:val="2"/>
          <w:sz w:val="21"/>
          <w:szCs w:val="22"/>
        </w:rPr>
      </w:pPr>
      <w:hyperlink w:anchor="_Toc524335086" w:history="1">
        <w:r w:rsidR="002C3ABF" w:rsidRPr="00F631FB">
          <w:rPr>
            <w:rStyle w:val="ad"/>
            <w:rFonts w:ascii="Arial" w:eastAsia="仿宋_GB2312" w:hAnsi="Arial" w:cs="Arial"/>
            <w:b/>
            <w:noProof/>
            <w:color w:val="auto"/>
          </w:rPr>
          <w:t>二、委托估价方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_Toc524335086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1</w:t>
        </w:r>
        <w:r w:rsidR="00123EE9" w:rsidRPr="00F631FB">
          <w:rPr>
            <w:rFonts w:ascii="Arial" w:hAnsi="Arial" w:cs="Arial"/>
            <w:noProof/>
            <w:webHidden/>
          </w:rPr>
          <w:fldChar w:fldCharType="end"/>
        </w:r>
      </w:hyperlink>
    </w:p>
    <w:p w14:paraId="7574474D" w14:textId="1EDA5E36" w:rsidR="002C3ABF" w:rsidRPr="00F631FB" w:rsidRDefault="00492E2C" w:rsidP="002C3ABF">
      <w:pPr>
        <w:pStyle w:val="TOC2"/>
        <w:rPr>
          <w:rFonts w:ascii="Arial" w:eastAsiaTheme="minorEastAsia" w:hAnsi="Arial" w:cs="Arial"/>
          <w:noProof/>
          <w:kern w:val="2"/>
          <w:sz w:val="21"/>
          <w:szCs w:val="22"/>
        </w:rPr>
      </w:pPr>
      <w:hyperlink w:anchor="_Toc524335087" w:history="1">
        <w:r w:rsidR="002C3ABF" w:rsidRPr="00F631FB">
          <w:rPr>
            <w:rStyle w:val="ad"/>
            <w:rFonts w:ascii="Arial" w:eastAsia="仿宋_GB2312" w:hAnsi="Arial" w:cs="Arial"/>
            <w:b/>
            <w:noProof/>
            <w:color w:val="auto"/>
          </w:rPr>
          <w:t>三、受托估价方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_Toc524335087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1</w:t>
        </w:r>
        <w:r w:rsidR="00123EE9" w:rsidRPr="00F631FB">
          <w:rPr>
            <w:rFonts w:ascii="Arial" w:hAnsi="Arial" w:cs="Arial"/>
            <w:noProof/>
            <w:webHidden/>
          </w:rPr>
          <w:fldChar w:fldCharType="end"/>
        </w:r>
      </w:hyperlink>
    </w:p>
    <w:p w14:paraId="08E0582D" w14:textId="1C0FA695" w:rsidR="002C3ABF" w:rsidRPr="00F631FB" w:rsidRDefault="00492E2C" w:rsidP="002C3ABF">
      <w:pPr>
        <w:pStyle w:val="TOC2"/>
        <w:rPr>
          <w:rFonts w:ascii="Arial" w:eastAsiaTheme="minorEastAsia" w:hAnsi="Arial" w:cs="Arial"/>
          <w:noProof/>
          <w:kern w:val="2"/>
          <w:sz w:val="21"/>
          <w:szCs w:val="22"/>
        </w:rPr>
      </w:pPr>
      <w:hyperlink w:anchor="_Toc524335088" w:history="1">
        <w:r w:rsidR="002C3ABF" w:rsidRPr="00F631FB">
          <w:rPr>
            <w:rStyle w:val="ad"/>
            <w:rFonts w:ascii="Arial" w:eastAsia="仿宋_GB2312" w:hAnsi="Arial" w:cs="Arial"/>
            <w:b/>
            <w:noProof/>
            <w:color w:val="auto"/>
          </w:rPr>
          <w:t>四、估价目的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_Toc524335088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1</w:t>
        </w:r>
        <w:r w:rsidR="00123EE9" w:rsidRPr="00F631FB">
          <w:rPr>
            <w:rFonts w:ascii="Arial" w:hAnsi="Arial" w:cs="Arial"/>
            <w:noProof/>
            <w:webHidden/>
          </w:rPr>
          <w:fldChar w:fldCharType="end"/>
        </w:r>
      </w:hyperlink>
    </w:p>
    <w:p w14:paraId="21A36BEC" w14:textId="19E16B6E" w:rsidR="002C3ABF" w:rsidRPr="00F631FB" w:rsidRDefault="00492E2C" w:rsidP="002C3ABF">
      <w:pPr>
        <w:pStyle w:val="TOC2"/>
        <w:rPr>
          <w:rFonts w:ascii="Arial" w:eastAsiaTheme="minorEastAsia" w:hAnsi="Arial" w:cs="Arial"/>
          <w:noProof/>
          <w:kern w:val="2"/>
          <w:sz w:val="21"/>
          <w:szCs w:val="22"/>
        </w:rPr>
      </w:pPr>
      <w:hyperlink w:anchor="_Toc524335089" w:history="1">
        <w:r w:rsidR="002C3ABF" w:rsidRPr="00F631FB">
          <w:rPr>
            <w:rStyle w:val="ad"/>
            <w:rFonts w:ascii="Arial" w:eastAsia="仿宋_GB2312" w:hAnsi="Arial" w:cs="Arial"/>
            <w:b/>
            <w:noProof/>
            <w:color w:val="auto"/>
          </w:rPr>
          <w:t>五、估价依据</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_Toc524335089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2</w:t>
        </w:r>
        <w:r w:rsidR="00123EE9" w:rsidRPr="00F631FB">
          <w:rPr>
            <w:rFonts w:ascii="Arial" w:hAnsi="Arial" w:cs="Arial"/>
            <w:noProof/>
            <w:webHidden/>
          </w:rPr>
          <w:fldChar w:fldCharType="end"/>
        </w:r>
      </w:hyperlink>
    </w:p>
    <w:p w14:paraId="157011B5" w14:textId="60B2C20F" w:rsidR="002C3ABF" w:rsidRPr="00F631FB" w:rsidRDefault="00492E2C" w:rsidP="002C3ABF">
      <w:pPr>
        <w:pStyle w:val="TOC2"/>
        <w:rPr>
          <w:rFonts w:ascii="Arial" w:eastAsiaTheme="minorEastAsia" w:hAnsi="Arial" w:cs="Arial"/>
          <w:noProof/>
          <w:kern w:val="2"/>
          <w:sz w:val="21"/>
          <w:szCs w:val="22"/>
        </w:rPr>
      </w:pPr>
      <w:hyperlink w:anchor="_Toc524335090" w:history="1">
        <w:r w:rsidR="002C3ABF" w:rsidRPr="00F631FB">
          <w:rPr>
            <w:rStyle w:val="ad"/>
            <w:rFonts w:ascii="Arial" w:eastAsia="仿宋_GB2312" w:hAnsi="Arial" w:cs="Arial"/>
            <w:b/>
            <w:noProof/>
            <w:color w:val="auto"/>
          </w:rPr>
          <w:t>六、估价期日</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_Toc524335090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6</w:t>
        </w:r>
        <w:r w:rsidR="00123EE9" w:rsidRPr="00F631FB">
          <w:rPr>
            <w:rFonts w:ascii="Arial" w:hAnsi="Arial" w:cs="Arial"/>
            <w:noProof/>
            <w:webHidden/>
          </w:rPr>
          <w:fldChar w:fldCharType="end"/>
        </w:r>
      </w:hyperlink>
    </w:p>
    <w:p w14:paraId="0763FF7C" w14:textId="53EC2C61" w:rsidR="002C3ABF" w:rsidRPr="00F631FB" w:rsidRDefault="00492E2C" w:rsidP="002C3ABF">
      <w:pPr>
        <w:pStyle w:val="TOC2"/>
        <w:rPr>
          <w:rFonts w:ascii="Arial" w:eastAsiaTheme="minorEastAsia" w:hAnsi="Arial" w:cs="Arial"/>
          <w:noProof/>
          <w:kern w:val="2"/>
          <w:sz w:val="21"/>
          <w:szCs w:val="22"/>
        </w:rPr>
      </w:pPr>
      <w:hyperlink w:anchor="_Toc524335091" w:history="1">
        <w:r w:rsidR="002C3ABF" w:rsidRPr="00F631FB">
          <w:rPr>
            <w:rStyle w:val="ad"/>
            <w:rFonts w:ascii="Arial" w:eastAsia="仿宋_GB2312" w:hAnsi="Arial" w:cs="Arial"/>
            <w:b/>
            <w:bCs/>
            <w:noProof/>
            <w:color w:val="auto"/>
          </w:rPr>
          <w:t>七、估价日期</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_Toc524335091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6</w:t>
        </w:r>
        <w:r w:rsidR="00123EE9" w:rsidRPr="00F631FB">
          <w:rPr>
            <w:rFonts w:ascii="Arial" w:hAnsi="Arial" w:cs="Arial"/>
            <w:noProof/>
            <w:webHidden/>
          </w:rPr>
          <w:fldChar w:fldCharType="end"/>
        </w:r>
      </w:hyperlink>
    </w:p>
    <w:p w14:paraId="224CEA67" w14:textId="184C2333" w:rsidR="002C3ABF" w:rsidRPr="00F631FB" w:rsidRDefault="00492E2C" w:rsidP="002C3ABF">
      <w:pPr>
        <w:pStyle w:val="TOC2"/>
        <w:rPr>
          <w:rFonts w:ascii="Arial" w:eastAsiaTheme="minorEastAsia" w:hAnsi="Arial" w:cs="Arial"/>
          <w:noProof/>
          <w:kern w:val="2"/>
          <w:sz w:val="21"/>
          <w:szCs w:val="22"/>
        </w:rPr>
      </w:pPr>
      <w:hyperlink w:anchor="_Toc524335092" w:history="1">
        <w:r w:rsidR="002C3ABF" w:rsidRPr="00F631FB">
          <w:rPr>
            <w:rStyle w:val="ad"/>
            <w:rFonts w:ascii="Arial" w:eastAsia="仿宋_GB2312" w:hAnsi="Arial" w:cs="Arial"/>
            <w:b/>
            <w:bCs/>
            <w:noProof/>
            <w:color w:val="auto"/>
          </w:rPr>
          <w:t>八、地价定义</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_Toc524335092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6</w:t>
        </w:r>
        <w:r w:rsidR="00123EE9" w:rsidRPr="00F631FB">
          <w:rPr>
            <w:rFonts w:ascii="Arial" w:hAnsi="Arial" w:cs="Arial"/>
            <w:noProof/>
            <w:webHidden/>
          </w:rPr>
          <w:fldChar w:fldCharType="end"/>
        </w:r>
      </w:hyperlink>
    </w:p>
    <w:p w14:paraId="7BC9274A" w14:textId="60F0BF10" w:rsidR="002C3ABF" w:rsidRPr="00F631FB" w:rsidRDefault="00492E2C" w:rsidP="002C3ABF">
      <w:pPr>
        <w:pStyle w:val="TOC2"/>
        <w:rPr>
          <w:rFonts w:ascii="Arial" w:eastAsiaTheme="minorEastAsia" w:hAnsi="Arial" w:cs="Arial"/>
          <w:noProof/>
          <w:kern w:val="2"/>
          <w:sz w:val="21"/>
          <w:szCs w:val="22"/>
        </w:rPr>
      </w:pPr>
      <w:hyperlink w:anchor="_Toc524335093" w:history="1">
        <w:r w:rsidR="002C3ABF" w:rsidRPr="00F631FB">
          <w:rPr>
            <w:rStyle w:val="ad"/>
            <w:rFonts w:ascii="Arial" w:eastAsia="仿宋_GB2312" w:hAnsi="Arial" w:cs="Arial"/>
            <w:b/>
            <w:noProof/>
            <w:color w:val="auto"/>
          </w:rPr>
          <w:t>九、估价结果</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_Toc524335093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10</w:t>
        </w:r>
        <w:r w:rsidR="00123EE9" w:rsidRPr="00F631FB">
          <w:rPr>
            <w:rFonts w:ascii="Arial" w:hAnsi="Arial" w:cs="Arial"/>
            <w:noProof/>
            <w:webHidden/>
          </w:rPr>
          <w:fldChar w:fldCharType="end"/>
        </w:r>
      </w:hyperlink>
    </w:p>
    <w:p w14:paraId="6EF532B9" w14:textId="10BED390" w:rsidR="002C3ABF" w:rsidRPr="00F631FB" w:rsidRDefault="00492E2C" w:rsidP="002C3ABF">
      <w:pPr>
        <w:pStyle w:val="TOC2"/>
        <w:rPr>
          <w:rFonts w:ascii="Arial" w:eastAsiaTheme="minorEastAsia" w:hAnsi="Arial" w:cs="Arial"/>
          <w:noProof/>
          <w:kern w:val="2"/>
          <w:sz w:val="21"/>
          <w:szCs w:val="22"/>
        </w:rPr>
      </w:pPr>
      <w:hyperlink w:anchor="_Toc524335095" w:history="1">
        <w:r w:rsidR="002C3ABF" w:rsidRPr="00F631FB">
          <w:rPr>
            <w:rStyle w:val="ad"/>
            <w:rFonts w:ascii="Arial" w:eastAsia="仿宋_GB2312" w:hAnsi="Arial" w:cs="Arial"/>
            <w:b/>
            <w:noProof/>
            <w:color w:val="auto"/>
          </w:rPr>
          <w:t>十、需要特殊说明的事项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_Toc524335095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14</w:t>
        </w:r>
        <w:r w:rsidR="00123EE9" w:rsidRPr="00F631FB">
          <w:rPr>
            <w:rFonts w:ascii="Arial" w:hAnsi="Arial" w:cs="Arial"/>
            <w:noProof/>
            <w:webHidden/>
          </w:rPr>
          <w:fldChar w:fldCharType="end"/>
        </w:r>
      </w:hyperlink>
    </w:p>
    <w:p w14:paraId="4FA7D253" w14:textId="04307120" w:rsidR="002C3ABF" w:rsidRPr="00F631FB" w:rsidRDefault="00492E2C" w:rsidP="002C3ABF">
      <w:pPr>
        <w:pStyle w:val="TOC2"/>
        <w:rPr>
          <w:rFonts w:ascii="Arial" w:eastAsiaTheme="minorEastAsia" w:hAnsi="Arial" w:cs="Arial"/>
          <w:noProof/>
          <w:kern w:val="2"/>
          <w:sz w:val="21"/>
          <w:szCs w:val="22"/>
        </w:rPr>
      </w:pPr>
      <w:hyperlink w:anchor="_Toc524335096" w:history="1">
        <w:r w:rsidR="002C3ABF" w:rsidRPr="00F631FB">
          <w:rPr>
            <w:rStyle w:val="ad"/>
            <w:rFonts w:ascii="Arial" w:eastAsia="仿宋_GB2312" w:hAnsi="Arial" w:cs="Arial"/>
            <w:b/>
            <w:noProof/>
            <w:color w:val="auto"/>
          </w:rPr>
          <w:t>十一、评估专业人员签字</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_Toc524335096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20</w:t>
        </w:r>
        <w:r w:rsidR="00123EE9" w:rsidRPr="00F631FB">
          <w:rPr>
            <w:rFonts w:ascii="Arial" w:hAnsi="Arial" w:cs="Arial"/>
            <w:noProof/>
            <w:webHidden/>
          </w:rPr>
          <w:fldChar w:fldCharType="end"/>
        </w:r>
      </w:hyperlink>
    </w:p>
    <w:p w14:paraId="743CA260" w14:textId="647F6157" w:rsidR="002C3ABF" w:rsidRPr="00F631FB" w:rsidRDefault="00492E2C" w:rsidP="002C3ABF">
      <w:pPr>
        <w:pStyle w:val="TOC2"/>
        <w:rPr>
          <w:rFonts w:ascii="Arial" w:eastAsiaTheme="minorEastAsia" w:hAnsi="Arial" w:cs="Arial"/>
          <w:noProof/>
          <w:kern w:val="2"/>
          <w:sz w:val="21"/>
          <w:szCs w:val="22"/>
        </w:rPr>
      </w:pPr>
      <w:hyperlink w:anchor="_Toc524335097" w:history="1">
        <w:r w:rsidR="002C3ABF" w:rsidRPr="00F631FB">
          <w:rPr>
            <w:rStyle w:val="ad"/>
            <w:rFonts w:ascii="Arial" w:eastAsia="仿宋_GB2312" w:hAnsi="Arial" w:cs="Arial"/>
            <w:b/>
            <w:noProof/>
            <w:color w:val="auto"/>
          </w:rPr>
          <w:t>十二、土地估价机构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_Toc524335097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20</w:t>
        </w:r>
        <w:r w:rsidR="00123EE9" w:rsidRPr="00F631FB">
          <w:rPr>
            <w:rFonts w:ascii="Arial" w:hAnsi="Arial" w:cs="Arial"/>
            <w:noProof/>
            <w:webHidden/>
          </w:rPr>
          <w:fldChar w:fldCharType="end"/>
        </w:r>
      </w:hyperlink>
    </w:p>
    <w:p w14:paraId="552E301D" w14:textId="2177D1CE" w:rsidR="002C3ABF" w:rsidRPr="00F631FB" w:rsidRDefault="00492E2C" w:rsidP="002C3ABF">
      <w:pPr>
        <w:pStyle w:val="TOC1"/>
        <w:rPr>
          <w:rFonts w:ascii="Arial" w:eastAsiaTheme="minorEastAsia" w:cs="Arial"/>
          <w:noProof/>
          <w:kern w:val="2"/>
          <w:sz w:val="21"/>
          <w:szCs w:val="22"/>
        </w:rPr>
      </w:pPr>
      <w:hyperlink w:anchor="_Toc524335098" w:history="1">
        <w:r w:rsidR="002C3ABF" w:rsidRPr="00F631FB">
          <w:rPr>
            <w:rStyle w:val="ad"/>
            <w:rFonts w:ascii="Arial" w:cs="Arial"/>
            <w:b/>
            <w:noProof/>
            <w:color w:val="auto"/>
          </w:rPr>
          <w:t>第二部分</w:t>
        </w:r>
        <w:r w:rsidR="002C3ABF" w:rsidRPr="00F631FB">
          <w:rPr>
            <w:rStyle w:val="ad"/>
            <w:rFonts w:ascii="Arial" w:cs="Arial"/>
            <w:b/>
            <w:noProof/>
            <w:color w:val="auto"/>
          </w:rPr>
          <w:t xml:space="preserve">  </w:t>
        </w:r>
        <w:r w:rsidR="002C3ABF" w:rsidRPr="00F631FB">
          <w:rPr>
            <w:rStyle w:val="ad"/>
            <w:rFonts w:ascii="Arial" w:cs="Arial"/>
            <w:b/>
            <w:noProof/>
            <w:color w:val="auto"/>
          </w:rPr>
          <w:t>估价对象描述及土地价格影响因素分析</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_Toc524335098 \h </w:instrText>
        </w:r>
        <w:r w:rsidR="00123EE9" w:rsidRPr="00F631FB">
          <w:rPr>
            <w:rFonts w:ascii="Arial" w:cs="Arial"/>
            <w:noProof/>
            <w:webHidden/>
          </w:rPr>
        </w:r>
        <w:r w:rsidR="00123EE9" w:rsidRPr="00F631FB">
          <w:rPr>
            <w:rFonts w:ascii="Arial" w:cs="Arial"/>
            <w:noProof/>
            <w:webHidden/>
          </w:rPr>
          <w:fldChar w:fldCharType="separate"/>
        </w:r>
        <w:r w:rsidR="00DC566A">
          <w:rPr>
            <w:rFonts w:ascii="Arial" w:cs="Arial"/>
            <w:noProof/>
            <w:webHidden/>
          </w:rPr>
          <w:t>21</w:t>
        </w:r>
        <w:r w:rsidR="00123EE9" w:rsidRPr="00F631FB">
          <w:rPr>
            <w:rFonts w:ascii="Arial" w:cs="Arial"/>
            <w:noProof/>
            <w:webHidden/>
          </w:rPr>
          <w:fldChar w:fldCharType="end"/>
        </w:r>
      </w:hyperlink>
    </w:p>
    <w:p w14:paraId="67F8B075" w14:textId="212C015E" w:rsidR="002C3ABF" w:rsidRPr="00F631FB" w:rsidRDefault="00492E2C" w:rsidP="002C3ABF">
      <w:pPr>
        <w:pStyle w:val="TOC2"/>
        <w:rPr>
          <w:rFonts w:ascii="Arial" w:eastAsiaTheme="minorEastAsia" w:hAnsi="Arial" w:cs="Arial"/>
          <w:noProof/>
          <w:kern w:val="2"/>
          <w:sz w:val="21"/>
          <w:szCs w:val="22"/>
        </w:rPr>
      </w:pPr>
      <w:hyperlink w:anchor="_Toc524335099" w:history="1">
        <w:r w:rsidR="002C3ABF" w:rsidRPr="00F631FB">
          <w:rPr>
            <w:rStyle w:val="ad"/>
            <w:rFonts w:ascii="Arial" w:eastAsia="仿宋_GB2312" w:hAnsi="Arial" w:cs="Arial"/>
            <w:b/>
            <w:noProof/>
            <w:color w:val="auto"/>
          </w:rPr>
          <w:t>一、估价对象描述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_Toc524335099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21</w:t>
        </w:r>
        <w:r w:rsidR="00123EE9" w:rsidRPr="00F631FB">
          <w:rPr>
            <w:rFonts w:ascii="Arial" w:hAnsi="Arial" w:cs="Arial"/>
            <w:noProof/>
            <w:webHidden/>
          </w:rPr>
          <w:fldChar w:fldCharType="end"/>
        </w:r>
      </w:hyperlink>
    </w:p>
    <w:p w14:paraId="4A96763C" w14:textId="39AB63FF" w:rsidR="002C3ABF" w:rsidRPr="00F631FB" w:rsidRDefault="00492E2C" w:rsidP="002C3ABF">
      <w:pPr>
        <w:pStyle w:val="TOC2"/>
        <w:rPr>
          <w:rFonts w:ascii="Arial" w:eastAsiaTheme="minorEastAsia" w:hAnsi="Arial" w:cs="Arial"/>
          <w:noProof/>
          <w:kern w:val="2"/>
          <w:sz w:val="21"/>
          <w:szCs w:val="22"/>
        </w:rPr>
      </w:pPr>
      <w:hyperlink w:anchor="_Toc524335100" w:history="1">
        <w:r w:rsidR="002C3ABF" w:rsidRPr="00F631FB">
          <w:rPr>
            <w:rStyle w:val="ad"/>
            <w:rFonts w:ascii="Arial" w:eastAsia="仿宋_GB2312" w:hAnsi="Arial" w:cs="Arial"/>
            <w:b/>
            <w:noProof/>
            <w:color w:val="auto"/>
          </w:rPr>
          <w:t>二、地价影响因素分析</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_Toc524335100 \h </w:instrText>
        </w:r>
        <w:r w:rsidR="00123EE9" w:rsidRPr="00F631FB">
          <w:rPr>
            <w:rFonts w:ascii="Arial" w:hAnsi="Arial" w:cs="Arial"/>
            <w:noProof/>
            <w:webHidden/>
          </w:rPr>
        </w:r>
        <w:r w:rsidR="00123EE9" w:rsidRPr="00F631FB">
          <w:rPr>
            <w:rFonts w:ascii="Arial" w:hAnsi="Arial" w:cs="Arial"/>
            <w:noProof/>
            <w:webHidden/>
          </w:rPr>
          <w:fldChar w:fldCharType="separate"/>
        </w:r>
        <w:r w:rsidR="00DC566A">
          <w:rPr>
            <w:rFonts w:ascii="Arial" w:hAnsi="Arial" w:cs="Arial"/>
            <w:noProof/>
            <w:webHidden/>
          </w:rPr>
          <w:t>24</w:t>
        </w:r>
        <w:r w:rsidR="00123EE9" w:rsidRPr="00F631FB">
          <w:rPr>
            <w:rFonts w:ascii="Arial" w:hAnsi="Arial" w:cs="Arial"/>
            <w:noProof/>
            <w:webHidden/>
          </w:rPr>
          <w:fldChar w:fldCharType="end"/>
        </w:r>
      </w:hyperlink>
    </w:p>
    <w:p w14:paraId="0942ADB2" w14:textId="19299ECD" w:rsidR="002C3ABF" w:rsidRPr="00F631FB" w:rsidRDefault="00492E2C" w:rsidP="002C3ABF">
      <w:pPr>
        <w:pStyle w:val="TOC1"/>
        <w:rPr>
          <w:rFonts w:ascii="Arial" w:eastAsiaTheme="minorEastAsia" w:cs="Arial"/>
          <w:noProof/>
          <w:kern w:val="2"/>
          <w:sz w:val="21"/>
          <w:szCs w:val="22"/>
        </w:rPr>
      </w:pPr>
      <w:hyperlink w:anchor="_Toc524335110" w:history="1">
        <w:r w:rsidR="002C3ABF" w:rsidRPr="00F631FB">
          <w:rPr>
            <w:rStyle w:val="ad"/>
            <w:rFonts w:ascii="Arial" w:cs="Arial"/>
            <w:b/>
            <w:noProof/>
            <w:color w:val="auto"/>
          </w:rPr>
          <w:t>第三部分</w:t>
        </w:r>
        <w:r w:rsidR="002C3ABF" w:rsidRPr="00F631FB">
          <w:rPr>
            <w:rStyle w:val="ad"/>
            <w:rFonts w:ascii="Arial" w:cs="Arial"/>
            <w:b/>
            <w:noProof/>
            <w:color w:val="auto"/>
          </w:rPr>
          <w:t xml:space="preserve">  </w:t>
        </w:r>
        <w:r w:rsidR="002C3ABF" w:rsidRPr="00F631FB">
          <w:rPr>
            <w:rStyle w:val="ad"/>
            <w:rFonts w:ascii="Arial" w:cs="Arial"/>
            <w:b/>
            <w:noProof/>
            <w:color w:val="auto"/>
          </w:rPr>
          <w:t>土地估价</w:t>
        </w:r>
        <w:r w:rsidR="002C3ABF" w:rsidRPr="00F631FB">
          <w:rPr>
            <w:rFonts w:ascii="Arial" w:cs="Arial"/>
            <w:noProof/>
            <w:webHidden/>
          </w:rPr>
          <w:tab/>
        </w:r>
        <w:r w:rsidR="002C3ABF" w:rsidRPr="00F631FB">
          <w:rPr>
            <w:rFonts w:ascii="Arial" w:cs="Arial" w:hint="eastAsia"/>
            <w:noProof/>
            <w:webHidden/>
          </w:rPr>
          <w:t>52</w:t>
        </w:r>
      </w:hyperlink>
    </w:p>
    <w:p w14:paraId="5E0E4D98" w14:textId="6CBDD5B1" w:rsidR="002C3ABF" w:rsidRPr="00F631FB" w:rsidRDefault="00492E2C" w:rsidP="002C3ABF">
      <w:pPr>
        <w:pStyle w:val="TOC2"/>
        <w:rPr>
          <w:rFonts w:ascii="Arial" w:eastAsiaTheme="minorEastAsia" w:hAnsi="Arial" w:cs="Arial"/>
          <w:noProof/>
          <w:kern w:val="2"/>
          <w:sz w:val="21"/>
          <w:szCs w:val="22"/>
        </w:rPr>
      </w:pPr>
      <w:hyperlink w:anchor="_Toc524335111" w:history="1">
        <w:r w:rsidR="002C3ABF" w:rsidRPr="00F631FB">
          <w:rPr>
            <w:rStyle w:val="ad"/>
            <w:rFonts w:ascii="Arial" w:eastAsia="仿宋_GB2312" w:hAnsi="Arial" w:cs="Arial"/>
            <w:b/>
            <w:noProof/>
            <w:color w:val="auto"/>
          </w:rPr>
          <w:t>一、估价原则</w:t>
        </w:r>
        <w:r w:rsidR="002C3ABF" w:rsidRPr="00F631FB">
          <w:rPr>
            <w:rFonts w:ascii="Arial" w:hAnsi="Arial" w:cs="Arial"/>
            <w:noProof/>
            <w:webHidden/>
          </w:rPr>
          <w:tab/>
        </w:r>
        <w:r w:rsidR="002C3ABF" w:rsidRPr="00F631FB">
          <w:rPr>
            <w:rFonts w:ascii="Arial" w:hAnsi="Arial" w:cs="Arial" w:hint="eastAsia"/>
            <w:noProof/>
            <w:webHidden/>
          </w:rPr>
          <w:t>52</w:t>
        </w:r>
      </w:hyperlink>
    </w:p>
    <w:p w14:paraId="65C3A871" w14:textId="49BBE27C" w:rsidR="002C3ABF" w:rsidRPr="00F631FB" w:rsidRDefault="00492E2C" w:rsidP="002C3ABF">
      <w:pPr>
        <w:pStyle w:val="TOC2"/>
        <w:rPr>
          <w:rFonts w:ascii="Arial" w:eastAsiaTheme="minorEastAsia" w:hAnsi="Arial" w:cs="Arial"/>
          <w:noProof/>
          <w:kern w:val="2"/>
          <w:sz w:val="21"/>
          <w:szCs w:val="22"/>
        </w:rPr>
      </w:pPr>
      <w:hyperlink w:anchor="_Toc524335112" w:history="1">
        <w:r w:rsidR="002C3ABF" w:rsidRPr="00F631FB">
          <w:rPr>
            <w:rStyle w:val="ad"/>
            <w:rFonts w:ascii="Arial" w:eastAsia="仿宋_GB2312" w:hAnsi="Arial" w:cs="Arial"/>
            <w:b/>
            <w:noProof/>
            <w:color w:val="auto"/>
          </w:rPr>
          <w:t>二、估价方法与估价过程</w:t>
        </w:r>
        <w:r w:rsidR="002C3ABF" w:rsidRPr="00F631FB">
          <w:rPr>
            <w:rFonts w:ascii="Arial" w:hAnsi="Arial" w:cs="Arial"/>
            <w:noProof/>
            <w:webHidden/>
          </w:rPr>
          <w:tab/>
        </w:r>
        <w:r w:rsidR="002C3ABF" w:rsidRPr="00F631FB">
          <w:rPr>
            <w:rFonts w:ascii="Arial" w:hAnsi="Arial" w:cs="Arial" w:hint="eastAsia"/>
            <w:noProof/>
            <w:webHidden/>
          </w:rPr>
          <w:t>56</w:t>
        </w:r>
      </w:hyperlink>
    </w:p>
    <w:p w14:paraId="1E21EA4B" w14:textId="3F6E5114" w:rsidR="002C3ABF" w:rsidRPr="00F631FB" w:rsidRDefault="00492E2C" w:rsidP="002C3ABF">
      <w:pPr>
        <w:pStyle w:val="TOC1"/>
        <w:rPr>
          <w:rFonts w:ascii="Arial" w:eastAsiaTheme="minorEastAsia" w:cs="Arial"/>
          <w:noProof/>
          <w:kern w:val="2"/>
          <w:sz w:val="21"/>
          <w:szCs w:val="22"/>
        </w:rPr>
      </w:pPr>
      <w:hyperlink w:anchor="_Toc524335123" w:history="1">
        <w:r w:rsidR="002C3ABF" w:rsidRPr="00F631FB">
          <w:rPr>
            <w:rStyle w:val="ad"/>
            <w:rFonts w:ascii="Arial" w:cs="Arial"/>
            <w:b/>
            <w:noProof/>
            <w:color w:val="auto"/>
          </w:rPr>
          <w:t>附</w:t>
        </w:r>
        <w:r w:rsidR="002C3ABF" w:rsidRPr="00F631FB">
          <w:rPr>
            <w:rStyle w:val="ad"/>
            <w:rFonts w:ascii="Arial" w:cs="Arial"/>
            <w:b/>
            <w:noProof/>
            <w:color w:val="auto"/>
          </w:rPr>
          <w:t xml:space="preserve">  </w:t>
        </w:r>
        <w:r w:rsidR="002C3ABF" w:rsidRPr="00F631FB">
          <w:rPr>
            <w:rStyle w:val="ad"/>
            <w:rFonts w:ascii="Arial" w:cs="Arial"/>
            <w:b/>
            <w:noProof/>
            <w:color w:val="auto"/>
          </w:rPr>
          <w:t>件</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_Toc524335123 \h </w:instrText>
        </w:r>
        <w:r w:rsidR="00123EE9" w:rsidRPr="00F631FB">
          <w:rPr>
            <w:rFonts w:ascii="Arial" w:cs="Arial"/>
            <w:noProof/>
            <w:webHidden/>
          </w:rPr>
        </w:r>
        <w:r w:rsidR="00123EE9" w:rsidRPr="00F631FB">
          <w:rPr>
            <w:rFonts w:ascii="Arial" w:cs="Arial"/>
            <w:noProof/>
            <w:webHidden/>
          </w:rPr>
          <w:fldChar w:fldCharType="separate"/>
        </w:r>
        <w:r w:rsidR="00DC566A">
          <w:rPr>
            <w:rFonts w:ascii="Arial" w:cs="Arial"/>
            <w:noProof/>
            <w:webHidden/>
          </w:rPr>
          <w:t>149</w:t>
        </w:r>
        <w:r w:rsidR="00123EE9" w:rsidRPr="00F631FB">
          <w:rPr>
            <w:rFonts w:ascii="Arial" w:cs="Arial"/>
            <w:noProof/>
            <w:webHidden/>
          </w:rPr>
          <w:fldChar w:fldCharType="end"/>
        </w:r>
      </w:hyperlink>
    </w:p>
    <w:p w14:paraId="162600A9" w14:textId="77777777" w:rsidR="002C3ABF" w:rsidRPr="00F631FB" w:rsidRDefault="00123EE9" w:rsidP="002C3ABF">
      <w:pPr>
        <w:pStyle w:val="TOC2"/>
        <w:rPr>
          <w:rFonts w:ascii="Arial" w:eastAsia="楷体" w:hAnsi="Arial" w:cs="Arial"/>
          <w:sz w:val="32"/>
        </w:rPr>
        <w:sectPr w:rsidR="002C3ABF" w:rsidRPr="00F631FB">
          <w:headerReference w:type="first" r:id="rId49"/>
          <w:footerReference w:type="first" r:id="rId50"/>
          <w:pgSz w:w="11907" w:h="16840"/>
          <w:pgMar w:top="1843" w:right="1134" w:bottom="1134" w:left="1134" w:header="1134" w:footer="907" w:gutter="340"/>
          <w:pgNumType w:start="0"/>
          <w:cols w:space="720"/>
          <w:titlePg/>
          <w:docGrid w:linePitch="326"/>
        </w:sectPr>
      </w:pPr>
      <w:r w:rsidRPr="00F631FB">
        <w:rPr>
          <w:rStyle w:val="ad"/>
          <w:rFonts w:ascii="Arial" w:eastAsia="仿宋_GB2312" w:hAnsi="Arial" w:cs="Arial"/>
          <w:color w:val="auto"/>
          <w:szCs w:val="24"/>
        </w:rPr>
        <w:fldChar w:fldCharType="end"/>
      </w:r>
    </w:p>
    <w:p w14:paraId="4AF41CD3" w14:textId="77777777" w:rsidR="002C3ABF" w:rsidRPr="00F631FB" w:rsidRDefault="002C3ABF" w:rsidP="002C3ABF">
      <w:pPr>
        <w:spacing w:line="360" w:lineRule="auto"/>
        <w:jc w:val="center"/>
        <w:rPr>
          <w:rFonts w:ascii="Arial" w:hAnsi="Arial" w:cs="Arial"/>
          <w:sz w:val="32"/>
        </w:rPr>
      </w:pPr>
      <w:bookmarkStart w:id="157" w:name="_Toc416783638"/>
      <w:bookmarkStart w:id="158" w:name="_Toc416783542"/>
      <w:r w:rsidRPr="00F631FB">
        <w:rPr>
          <w:rFonts w:ascii="Arial" w:hAnsi="Arial" w:cs="Arial"/>
          <w:b/>
          <w:sz w:val="32"/>
        </w:rPr>
        <w:lastRenderedPageBreak/>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技</w:t>
      </w:r>
      <w:r w:rsidRPr="00F631FB">
        <w:rPr>
          <w:rFonts w:ascii="Arial" w:eastAsia="仿宋_GB2312" w:hAnsi="Arial" w:cs="Arial"/>
          <w:b/>
          <w:sz w:val="32"/>
        </w:rPr>
        <w:t xml:space="preserve"> </w:t>
      </w:r>
      <w:r w:rsidRPr="00F631FB">
        <w:rPr>
          <w:rFonts w:ascii="Arial" w:hAnsi="Arial" w:cs="Arial"/>
          <w:b/>
          <w:sz w:val="32"/>
        </w:rPr>
        <w:t>术</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bookmarkEnd w:id="157"/>
      <w:bookmarkEnd w:id="158"/>
    </w:p>
    <w:p w14:paraId="1202A4CB" w14:textId="77777777" w:rsidR="002C3ABF" w:rsidRPr="00F631FB" w:rsidRDefault="002C3ABF" w:rsidP="002C3ABF">
      <w:pPr>
        <w:spacing w:line="360" w:lineRule="auto"/>
        <w:jc w:val="center"/>
        <w:rPr>
          <w:rFonts w:ascii="Arial" w:hAnsi="Arial" w:cs="Arial"/>
          <w:sz w:val="32"/>
        </w:rPr>
      </w:pPr>
    </w:p>
    <w:p w14:paraId="0A78C6EE" w14:textId="77777777" w:rsidR="002C3ABF" w:rsidRPr="00F631FB" w:rsidRDefault="002C3ABF" w:rsidP="002C3ABF">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6929511"/>
      <w:bookmarkStart w:id="166" w:name="_Toc6939338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总</w:t>
      </w:r>
      <w:r w:rsidRPr="00F631FB">
        <w:rPr>
          <w:rFonts w:ascii="Arial" w:eastAsia="仿宋_GB2312" w:hAnsi="Arial" w:cs="Arial"/>
          <w:b/>
          <w:sz w:val="32"/>
        </w:rPr>
        <w:t xml:space="preserve">  </w:t>
      </w:r>
      <w:r w:rsidRPr="00F631FB">
        <w:rPr>
          <w:rFonts w:ascii="Arial" w:hAnsi="Arial" w:cs="Arial"/>
          <w:b/>
          <w:sz w:val="32"/>
        </w:rPr>
        <w:t>述</w:t>
      </w:r>
      <w:bookmarkEnd w:id="159"/>
      <w:bookmarkEnd w:id="160"/>
      <w:bookmarkEnd w:id="161"/>
      <w:bookmarkEnd w:id="162"/>
      <w:bookmarkEnd w:id="163"/>
      <w:bookmarkEnd w:id="164"/>
      <w:bookmarkEnd w:id="165"/>
      <w:bookmarkEnd w:id="166"/>
    </w:p>
    <w:p w14:paraId="5674615D" w14:textId="77777777" w:rsidR="002C3ABF" w:rsidRPr="00F631FB" w:rsidRDefault="002C3ABF" w:rsidP="002C3ABF">
      <w:pPr>
        <w:spacing w:line="360" w:lineRule="auto"/>
        <w:jc w:val="center"/>
        <w:rPr>
          <w:rFonts w:ascii="Arial" w:eastAsia="仿宋_GB2312" w:hAnsi="Arial" w:cs="Arial"/>
          <w:sz w:val="28"/>
        </w:rPr>
      </w:pPr>
    </w:p>
    <w:p w14:paraId="49C822DF" w14:textId="77777777" w:rsidR="002C3ABF" w:rsidRPr="00F631FB" w:rsidRDefault="002C3ABF" w:rsidP="002C3ABF">
      <w:pPr>
        <w:spacing w:line="360" w:lineRule="auto"/>
        <w:outlineLvl w:val="1"/>
        <w:rPr>
          <w:rFonts w:ascii="Arial" w:eastAsia="仿宋_GB2312" w:hAnsi="Arial" w:cs="Arial"/>
          <w:b/>
          <w:sz w:val="28"/>
        </w:rPr>
      </w:pPr>
      <w:bookmarkStart w:id="167" w:name="_Toc416783544"/>
      <w:bookmarkStart w:id="168" w:name="_Toc515457802"/>
      <w:bookmarkStart w:id="169" w:name="_Toc516488180"/>
      <w:bookmarkStart w:id="170" w:name="_Toc416783640"/>
      <w:bookmarkStart w:id="171" w:name="_Toc469066150"/>
      <w:bookmarkStart w:id="172" w:name="_Toc524335085"/>
      <w:bookmarkStart w:id="173" w:name="_Toc66929512"/>
      <w:bookmarkStart w:id="174" w:name="_Toc69393387"/>
      <w:r w:rsidRPr="00F631FB">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14:paraId="1DEEA90B" w14:textId="667D2F9A" w:rsidR="002C3ABF" w:rsidRPr="00F631FB" w:rsidRDefault="00BC6EDC" w:rsidP="002C3ABF">
      <w:pPr>
        <w:spacing w:line="360" w:lineRule="auto"/>
        <w:ind w:firstLineChars="199" w:firstLine="557"/>
        <w:jc w:val="both"/>
        <w:rPr>
          <w:rFonts w:ascii="Arial" w:eastAsia="仿宋_GB2312" w:hAnsi="Arial" w:cs="Arial"/>
          <w:sz w:val="28"/>
        </w:rPr>
      </w:pPr>
      <w:r w:rsidRPr="00F631FB">
        <w:rPr>
          <w:rFonts w:ascii="Arial" w:eastAsia="仿宋_GB2312" w:hAnsi="Arial" w:cs="Arial"/>
          <w:sz w:val="28"/>
        </w:rPr>
        <w:t>北京市海淀区</w:t>
      </w:r>
      <w:proofErr w:type="gramStart"/>
      <w:r w:rsidRPr="00F631FB">
        <w:rPr>
          <w:rFonts w:ascii="Arial" w:eastAsia="仿宋_GB2312" w:hAnsi="Arial" w:cs="Arial"/>
          <w:sz w:val="28"/>
        </w:rPr>
        <w:t>清河嘉园西区</w:t>
      </w:r>
      <w:proofErr w:type="gramEnd"/>
      <w:r w:rsidR="002C3ABF" w:rsidRPr="00F631FB">
        <w:rPr>
          <w:rFonts w:ascii="Arial" w:eastAsia="仿宋_GB2312" w:hAnsi="Arial" w:cs="Arial"/>
          <w:sz w:val="28"/>
        </w:rPr>
        <w:t>6</w:t>
      </w:r>
      <w:r w:rsidR="002C3ABF" w:rsidRPr="00F631FB">
        <w:rPr>
          <w:rFonts w:ascii="Arial" w:eastAsia="仿宋_GB2312" w:hAnsi="Arial" w:cs="Arial"/>
          <w:sz w:val="28"/>
        </w:rPr>
        <w:t>号、</w:t>
      </w:r>
      <w:r w:rsidR="002C3ABF" w:rsidRPr="00F631FB">
        <w:rPr>
          <w:rFonts w:ascii="Arial" w:eastAsia="仿宋_GB2312" w:hAnsi="Arial" w:cs="Arial"/>
          <w:sz w:val="28"/>
        </w:rPr>
        <w:t>7</w:t>
      </w:r>
      <w:r w:rsidR="002C3ABF" w:rsidRPr="00F631FB">
        <w:rPr>
          <w:rFonts w:ascii="Arial" w:eastAsia="仿宋_GB2312" w:hAnsi="Arial" w:cs="Arial"/>
          <w:sz w:val="28"/>
        </w:rPr>
        <w:t>号楼按实测数据签订补充协议项目国有建设用地使用权出让地价评估</w:t>
      </w:r>
    </w:p>
    <w:p w14:paraId="67D7D147" w14:textId="77777777" w:rsidR="002C3ABF" w:rsidRPr="00F631FB" w:rsidRDefault="002C3ABF" w:rsidP="002C3ABF">
      <w:pPr>
        <w:spacing w:line="360" w:lineRule="auto"/>
        <w:ind w:right="-327"/>
        <w:rPr>
          <w:rFonts w:ascii="Arial" w:eastAsia="仿宋_GB2312" w:hAnsi="Arial" w:cs="Arial"/>
          <w:sz w:val="28"/>
        </w:rPr>
      </w:pPr>
    </w:p>
    <w:p w14:paraId="5D84792B" w14:textId="77777777" w:rsidR="002C3ABF" w:rsidRPr="00F631FB" w:rsidRDefault="002C3ABF" w:rsidP="002C3ABF">
      <w:pPr>
        <w:spacing w:line="360" w:lineRule="auto"/>
        <w:outlineLvl w:val="1"/>
        <w:rPr>
          <w:rFonts w:ascii="Arial" w:eastAsia="仿宋_GB2312" w:hAnsi="Arial" w:cs="Arial"/>
          <w:b/>
          <w:sz w:val="28"/>
        </w:rPr>
      </w:pPr>
      <w:bookmarkStart w:id="175" w:name="_Toc515457803"/>
      <w:bookmarkStart w:id="176" w:name="_Toc516488181"/>
      <w:bookmarkStart w:id="177" w:name="_Toc416783546"/>
      <w:bookmarkStart w:id="178" w:name="_Toc416783642"/>
      <w:bookmarkStart w:id="179" w:name="_Toc469066151"/>
      <w:bookmarkStart w:id="180" w:name="_Toc524335086"/>
      <w:bookmarkStart w:id="181" w:name="_Toc66929513"/>
      <w:bookmarkStart w:id="182" w:name="_Toc69393388"/>
      <w:r w:rsidRPr="00F631FB">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14:paraId="3E29416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北京市土地利用事务中心</w:t>
      </w:r>
      <w:r w:rsidRPr="00F631FB">
        <w:rPr>
          <w:rFonts w:ascii="Arial" w:eastAsia="仿宋_GB2312" w:hAnsi="Arial" w:cs="Arial"/>
          <w:bCs/>
          <w:sz w:val="28"/>
        </w:rPr>
        <w:t xml:space="preserve"> </w:t>
      </w:r>
    </w:p>
    <w:p w14:paraId="4FC01EDB" w14:textId="77777777" w:rsidR="002C3ABF" w:rsidRPr="00F631FB" w:rsidRDefault="002C3ABF" w:rsidP="002C3ABF">
      <w:pPr>
        <w:spacing w:line="360" w:lineRule="auto"/>
        <w:rPr>
          <w:rFonts w:ascii="Arial" w:eastAsia="仿宋_GB2312" w:hAnsi="Arial" w:cs="Arial"/>
          <w:b/>
          <w:sz w:val="28"/>
        </w:rPr>
      </w:pPr>
    </w:p>
    <w:p w14:paraId="186CA81B" w14:textId="77777777" w:rsidR="002C3ABF" w:rsidRPr="00F631FB" w:rsidRDefault="002C3ABF" w:rsidP="002C3ABF">
      <w:pPr>
        <w:spacing w:line="360" w:lineRule="auto"/>
        <w:outlineLvl w:val="1"/>
        <w:rPr>
          <w:rFonts w:ascii="Arial" w:eastAsia="仿宋_GB2312" w:hAnsi="Arial" w:cs="Arial"/>
          <w:b/>
          <w:sz w:val="28"/>
        </w:rPr>
      </w:pPr>
      <w:bookmarkStart w:id="183" w:name="_Toc516488182"/>
      <w:bookmarkStart w:id="184" w:name="_Toc416783643"/>
      <w:bookmarkStart w:id="185" w:name="_Toc416783547"/>
      <w:bookmarkStart w:id="186" w:name="_Toc469066152"/>
      <w:bookmarkStart w:id="187" w:name="_Toc515457804"/>
      <w:bookmarkStart w:id="188" w:name="_Toc524335087"/>
      <w:bookmarkStart w:id="189" w:name="_Toc66929514"/>
      <w:bookmarkStart w:id="190" w:name="_Toc69393389"/>
      <w:r w:rsidRPr="00F631FB">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14:paraId="1B79C08B" w14:textId="77777777" w:rsidR="002C3ABF" w:rsidRPr="00F631FB" w:rsidRDefault="002C3ABF" w:rsidP="002C3ABF">
      <w:pPr>
        <w:spacing w:line="360" w:lineRule="auto"/>
        <w:ind w:firstLine="570"/>
        <w:jc w:val="both"/>
        <w:rPr>
          <w:rFonts w:ascii="Arial" w:eastAsia="仿宋_GB2312" w:hAnsi="Arial" w:cs="Arial"/>
          <w:sz w:val="28"/>
        </w:rPr>
      </w:pPr>
      <w:bookmarkStart w:id="191" w:name="_Toc416783548"/>
      <w:bookmarkStart w:id="192" w:name="_Toc416783644"/>
      <w:r w:rsidRPr="00F631FB">
        <w:rPr>
          <w:rFonts w:ascii="Arial" w:eastAsia="仿宋_GB2312" w:hAnsi="Arial" w:cs="Arial"/>
          <w:sz w:val="28"/>
        </w:rPr>
        <w:t>受托机构：</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w:t>
      </w:r>
      <w:bookmarkEnd w:id="191"/>
      <w:bookmarkEnd w:id="192"/>
    </w:p>
    <w:p w14:paraId="28DC58D5" w14:textId="77777777" w:rsidR="002C3ABF" w:rsidRPr="00F631FB" w:rsidRDefault="002C3ABF" w:rsidP="002C3ABF">
      <w:pPr>
        <w:spacing w:line="360" w:lineRule="auto"/>
        <w:ind w:left="1960" w:hangingChars="700" w:hanging="1960"/>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地</w:t>
      </w:r>
      <w:r w:rsidRPr="00F631FB">
        <w:rPr>
          <w:rFonts w:ascii="Arial" w:eastAsia="仿宋_GB2312" w:hAnsi="Arial" w:cs="Arial"/>
          <w:sz w:val="28"/>
        </w:rPr>
        <w:t xml:space="preserve">    </w:t>
      </w:r>
      <w:r w:rsidRPr="00F631FB">
        <w:rPr>
          <w:rFonts w:ascii="Arial" w:eastAsia="仿宋_GB2312" w:hAnsi="Arial" w:cs="Arial"/>
          <w:sz w:val="28"/>
        </w:rPr>
        <w:t>址：北京市朝阳区裕民路</w:t>
      </w:r>
      <w:r w:rsidRPr="00F631FB">
        <w:rPr>
          <w:rFonts w:ascii="Arial" w:eastAsia="仿宋_GB2312" w:hAnsi="Arial" w:cs="Arial"/>
          <w:sz w:val="28"/>
        </w:rPr>
        <w:t>12</w:t>
      </w:r>
      <w:r w:rsidRPr="00F631FB">
        <w:rPr>
          <w:rFonts w:ascii="Arial" w:eastAsia="仿宋_GB2312" w:hAnsi="Arial" w:cs="Arial"/>
          <w:sz w:val="28"/>
        </w:rPr>
        <w:t>号中国国际科技会展中心</w:t>
      </w:r>
      <w:r w:rsidRPr="00F631FB">
        <w:rPr>
          <w:rFonts w:ascii="Arial" w:eastAsia="仿宋_GB2312" w:hAnsi="Arial" w:cs="Arial"/>
          <w:sz w:val="28"/>
        </w:rPr>
        <w:t xml:space="preserve">B </w:t>
      </w:r>
      <w:r w:rsidRPr="00F631FB">
        <w:rPr>
          <w:rFonts w:ascii="Arial" w:eastAsia="仿宋_GB2312" w:hAnsi="Arial" w:cs="Arial"/>
          <w:sz w:val="28"/>
        </w:rPr>
        <w:t>座</w:t>
      </w:r>
      <w:r w:rsidRPr="00F631FB">
        <w:rPr>
          <w:rFonts w:ascii="Arial" w:eastAsia="仿宋_GB2312" w:hAnsi="Arial" w:cs="Arial"/>
          <w:sz w:val="28"/>
        </w:rPr>
        <w:t>10</w:t>
      </w:r>
      <w:r w:rsidRPr="00F631FB">
        <w:rPr>
          <w:rFonts w:ascii="Arial" w:eastAsia="仿宋_GB2312" w:hAnsi="Arial" w:cs="Arial"/>
          <w:sz w:val="28"/>
        </w:rPr>
        <w:t>层</w:t>
      </w:r>
      <w:r w:rsidRPr="00F631FB">
        <w:rPr>
          <w:rFonts w:ascii="Arial" w:eastAsia="仿宋_GB2312" w:hAnsi="Arial" w:cs="Arial"/>
          <w:sz w:val="28"/>
        </w:rPr>
        <w:t>1003</w:t>
      </w:r>
      <w:r w:rsidRPr="00F631FB">
        <w:rPr>
          <w:rFonts w:ascii="Arial" w:eastAsia="仿宋_GB2312" w:hAnsi="Arial" w:cs="Arial"/>
          <w:sz w:val="28"/>
        </w:rPr>
        <w:t>室</w:t>
      </w:r>
    </w:p>
    <w:p w14:paraId="2848B00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资质级别：在全国范围内从事土地估价业务</w:t>
      </w:r>
    </w:p>
    <w:p w14:paraId="0795F5C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资质证书号：</w:t>
      </w:r>
      <w:r w:rsidRPr="00F631FB">
        <w:rPr>
          <w:rFonts w:ascii="Arial" w:eastAsia="仿宋_GB2312" w:hAnsi="Arial" w:cs="Arial"/>
          <w:sz w:val="28"/>
        </w:rPr>
        <w:t>A201111009</w:t>
      </w:r>
    </w:p>
    <w:p w14:paraId="1F02A917"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法人代表：齐</w:t>
      </w:r>
      <w:r w:rsidRPr="00F631FB">
        <w:rPr>
          <w:rFonts w:ascii="Arial" w:eastAsia="仿宋_GB2312" w:hAnsi="Arial" w:cs="Arial"/>
          <w:sz w:val="28"/>
        </w:rPr>
        <w:t xml:space="preserve">  </w:t>
      </w:r>
      <w:r w:rsidRPr="00F631FB">
        <w:rPr>
          <w:rFonts w:ascii="Arial" w:eastAsia="仿宋_GB2312" w:hAnsi="Arial" w:cs="Arial"/>
          <w:sz w:val="28"/>
        </w:rPr>
        <w:t>宏</w:t>
      </w:r>
    </w:p>
    <w:p w14:paraId="441D8A02"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pacing w:val="38"/>
          <w:sz w:val="28"/>
        </w:rPr>
        <w:t>联系人：</w:t>
      </w:r>
      <w:r w:rsidRPr="00F631FB">
        <w:rPr>
          <w:rFonts w:ascii="Arial" w:eastAsia="仿宋_GB2312" w:hAnsi="Arial" w:cs="Arial"/>
          <w:sz w:val="28"/>
        </w:rPr>
        <w:t>陈</w:t>
      </w:r>
      <w:r w:rsidRPr="00F631FB">
        <w:rPr>
          <w:rFonts w:ascii="Arial" w:eastAsia="仿宋_GB2312" w:hAnsi="Arial" w:cs="Arial"/>
          <w:sz w:val="28"/>
        </w:rPr>
        <w:t xml:space="preserve">  </w:t>
      </w:r>
      <w:proofErr w:type="gramStart"/>
      <w:r w:rsidRPr="00F631FB">
        <w:rPr>
          <w:rFonts w:ascii="Arial" w:eastAsia="仿宋_GB2312" w:hAnsi="Arial" w:cs="Arial"/>
          <w:sz w:val="28"/>
        </w:rPr>
        <w:t>颖</w:t>
      </w:r>
      <w:proofErr w:type="gramEnd"/>
    </w:p>
    <w:p w14:paraId="3C444079" w14:textId="77777777" w:rsidR="002C3ABF" w:rsidRPr="00F631FB" w:rsidRDefault="002C3ABF" w:rsidP="002C3ABF">
      <w:pPr>
        <w:spacing w:line="360" w:lineRule="auto"/>
        <w:ind w:firstLine="600"/>
        <w:jc w:val="both"/>
        <w:rPr>
          <w:rFonts w:ascii="Arial" w:eastAsia="仿宋_GB2312" w:hAnsi="Arial" w:cs="Arial"/>
          <w:sz w:val="28"/>
        </w:rPr>
      </w:pPr>
      <w:r w:rsidRPr="00F631FB">
        <w:rPr>
          <w:rFonts w:ascii="Arial" w:eastAsia="仿宋_GB2312" w:hAnsi="Arial" w:cs="Arial"/>
          <w:sz w:val="28"/>
        </w:rPr>
        <w:t>联系电话：</w:t>
      </w:r>
      <w:r w:rsidRPr="00F631FB">
        <w:rPr>
          <w:rFonts w:ascii="Arial" w:eastAsia="仿宋_GB2312" w:hAnsi="Arial" w:cs="Arial"/>
          <w:sz w:val="28"/>
        </w:rPr>
        <w:t>010-82253558-110</w:t>
      </w:r>
    </w:p>
    <w:p w14:paraId="216A4251" w14:textId="77777777" w:rsidR="002C3ABF" w:rsidRPr="00F631FB" w:rsidRDefault="002C3ABF" w:rsidP="002C3ABF">
      <w:pPr>
        <w:spacing w:line="360" w:lineRule="auto"/>
        <w:ind w:firstLine="600"/>
        <w:jc w:val="both"/>
        <w:rPr>
          <w:rFonts w:ascii="Arial" w:eastAsia="仿宋_GB2312" w:hAnsi="Arial" w:cs="Arial"/>
          <w:sz w:val="28"/>
        </w:rPr>
      </w:pPr>
    </w:p>
    <w:p w14:paraId="047EE789" w14:textId="77777777" w:rsidR="002C3ABF" w:rsidRPr="00F631FB" w:rsidRDefault="002C3ABF" w:rsidP="002C3ABF">
      <w:pPr>
        <w:spacing w:line="360" w:lineRule="auto"/>
        <w:outlineLvl w:val="1"/>
        <w:rPr>
          <w:rFonts w:ascii="Arial" w:eastAsia="仿宋_GB2312" w:hAnsi="Arial" w:cs="Arial"/>
          <w:b/>
          <w:sz w:val="28"/>
        </w:rPr>
      </w:pPr>
      <w:bookmarkStart w:id="193" w:name="_Toc515457805"/>
      <w:bookmarkStart w:id="194" w:name="_Toc416783549"/>
      <w:bookmarkStart w:id="195" w:name="_Toc516488183"/>
      <w:bookmarkStart w:id="196" w:name="_Toc416783645"/>
      <w:bookmarkStart w:id="197" w:name="_Toc469066153"/>
      <w:bookmarkStart w:id="198" w:name="_Toc524335088"/>
      <w:bookmarkStart w:id="199" w:name="_Toc66929515"/>
      <w:bookmarkStart w:id="200" w:name="_Toc69393390"/>
      <w:r w:rsidRPr="00F631FB">
        <w:rPr>
          <w:rFonts w:ascii="Arial" w:eastAsia="仿宋_GB2312" w:hAnsi="Arial" w:cs="Arial"/>
          <w:b/>
          <w:sz w:val="28"/>
        </w:rPr>
        <w:t>四、估价目的</w:t>
      </w:r>
      <w:bookmarkEnd w:id="193"/>
      <w:bookmarkEnd w:id="194"/>
      <w:bookmarkEnd w:id="195"/>
      <w:bookmarkEnd w:id="196"/>
      <w:bookmarkEnd w:id="197"/>
      <w:bookmarkEnd w:id="198"/>
      <w:bookmarkEnd w:id="199"/>
      <w:bookmarkEnd w:id="200"/>
    </w:p>
    <w:p w14:paraId="13851889"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北京强佑房地产开发有限公司向北京市规划和自然资源委员会申请办理北京市海淀区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号楼按实测数据签订补充协议</w:t>
      </w:r>
      <w:r w:rsidRPr="00F631FB">
        <w:rPr>
          <w:rFonts w:ascii="Arial" w:eastAsia="仿宋_GB2312" w:hAnsi="Arial" w:cs="Arial"/>
          <w:sz w:val="28"/>
        </w:rPr>
        <w:t>手续</w:t>
      </w:r>
      <w:r w:rsidRPr="00F631FB">
        <w:rPr>
          <w:rFonts w:ascii="Arial" w:eastAsia="仿宋_GB2312" w:hAnsi="Arial" w:cs="Arial"/>
          <w:sz w:val="28"/>
          <w:szCs w:val="28"/>
        </w:rPr>
        <w:t>。</w:t>
      </w:r>
      <w:r w:rsidRPr="00F631FB">
        <w:rPr>
          <w:rFonts w:ascii="Arial" w:eastAsia="仿宋_GB2312" w:hAnsi="Arial" w:cs="Arial"/>
          <w:sz w:val="28"/>
        </w:rPr>
        <w:t>经北京市规划和自然资源委员会审查，该项目符合北京市国有建设用地使用权</w:t>
      </w:r>
      <w:r w:rsidRPr="00F631FB">
        <w:rPr>
          <w:rFonts w:ascii="Arial" w:eastAsia="仿宋_GB2312" w:hAnsi="Arial" w:cs="Arial" w:hint="eastAsia"/>
          <w:sz w:val="28"/>
        </w:rPr>
        <w:lastRenderedPageBreak/>
        <w:t>竣工实测后签订补充协议</w:t>
      </w:r>
      <w:r w:rsidRPr="00F631FB">
        <w:rPr>
          <w:rFonts w:ascii="Arial" w:eastAsia="仿宋_GB2312" w:hAnsi="Arial" w:cs="Arial"/>
          <w:sz w:val="28"/>
        </w:rPr>
        <w:t>的条件，故由</w:t>
      </w:r>
      <w:r w:rsidRPr="00F631FB">
        <w:rPr>
          <w:rFonts w:ascii="Arial" w:eastAsia="仿宋_GB2312" w:hAnsi="Arial" w:cs="Arial"/>
          <w:bCs/>
          <w:sz w:val="28"/>
        </w:rPr>
        <w:t>北京市土地利用事务中心</w:t>
      </w:r>
      <w:r w:rsidRPr="00F631FB">
        <w:rPr>
          <w:rFonts w:ascii="Arial" w:eastAsia="仿宋_GB2312" w:hAnsi="Arial" w:cs="Arial"/>
          <w:sz w:val="28"/>
        </w:rPr>
        <w:t>委托</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Pr="00F631FB">
        <w:rPr>
          <w:rFonts w:ascii="Arial" w:eastAsia="仿宋_GB2312" w:hAnsi="Arial" w:cs="Arial" w:hint="eastAsia"/>
          <w:sz w:val="28"/>
        </w:rPr>
        <w:t>土地协议出让后按实测数据签订补充协议</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rPr>
        <w:t>。</w:t>
      </w:r>
    </w:p>
    <w:p w14:paraId="740B0839" w14:textId="77777777" w:rsidR="002C3ABF" w:rsidRPr="00F631FB" w:rsidRDefault="002C3ABF" w:rsidP="002C3ABF">
      <w:pPr>
        <w:spacing w:line="360" w:lineRule="auto"/>
        <w:jc w:val="both"/>
        <w:rPr>
          <w:rFonts w:ascii="Arial" w:eastAsia="仿宋_GB2312" w:hAnsi="Arial" w:cs="Arial"/>
          <w:sz w:val="28"/>
        </w:rPr>
      </w:pPr>
    </w:p>
    <w:p w14:paraId="66476558" w14:textId="77777777" w:rsidR="002C3ABF" w:rsidRPr="00F631FB" w:rsidRDefault="002C3ABF" w:rsidP="002C3ABF">
      <w:pPr>
        <w:spacing w:line="360" w:lineRule="auto"/>
        <w:outlineLvl w:val="1"/>
        <w:rPr>
          <w:rFonts w:ascii="Arial" w:eastAsia="仿宋_GB2312" w:hAnsi="Arial" w:cs="Arial"/>
          <w:b/>
          <w:sz w:val="28"/>
        </w:rPr>
      </w:pPr>
      <w:bookmarkStart w:id="201" w:name="_Toc515457806"/>
      <w:bookmarkStart w:id="202" w:name="_Toc469066154"/>
      <w:bookmarkStart w:id="203" w:name="_Toc416783553"/>
      <w:bookmarkStart w:id="204" w:name="_Toc516488184"/>
      <w:bookmarkStart w:id="205" w:name="_Toc416783649"/>
      <w:bookmarkStart w:id="206" w:name="_Toc524335089"/>
      <w:bookmarkStart w:id="207" w:name="_Toc66929516"/>
      <w:bookmarkStart w:id="208" w:name="_Toc69393391"/>
      <w:r w:rsidRPr="00F631FB">
        <w:rPr>
          <w:rFonts w:ascii="Arial" w:eastAsia="仿宋_GB2312" w:hAnsi="Arial" w:cs="Arial"/>
          <w:b/>
          <w:sz w:val="28"/>
        </w:rPr>
        <w:t>五、估价依据</w:t>
      </w:r>
      <w:bookmarkEnd w:id="201"/>
      <w:bookmarkEnd w:id="202"/>
      <w:bookmarkEnd w:id="203"/>
      <w:bookmarkEnd w:id="204"/>
      <w:bookmarkEnd w:id="205"/>
      <w:bookmarkEnd w:id="206"/>
      <w:bookmarkEnd w:id="207"/>
      <w:bookmarkEnd w:id="208"/>
    </w:p>
    <w:p w14:paraId="5C07DDD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（一）有关的法律、法规、行政规章及估价对象所在省市的有关法律法规和政策</w:t>
      </w:r>
    </w:p>
    <w:p w14:paraId="34D7AC5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《中华人民共和国民法典》（</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日第十三届全国人大三次会议表决通过，自</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50FBA1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《中华人民共和国土地管理法》（</w:t>
      </w:r>
      <w:r w:rsidRPr="00F631FB">
        <w:rPr>
          <w:rFonts w:ascii="Arial" w:eastAsia="仿宋_GB2312" w:hAnsi="Arial" w:cs="Arial"/>
          <w:sz w:val="28"/>
        </w:rPr>
        <w:t>1986</w:t>
      </w:r>
      <w:r w:rsidRPr="00F631FB">
        <w:rPr>
          <w:rFonts w:ascii="Arial" w:eastAsia="仿宋_GB2312" w:hAnsi="Arial" w:cs="Arial"/>
          <w:sz w:val="28"/>
        </w:rPr>
        <w:t>年</w:t>
      </w:r>
      <w:r w:rsidRPr="00F631FB">
        <w:rPr>
          <w:rFonts w:ascii="Arial" w:eastAsia="仿宋_GB2312" w:hAnsi="Arial" w:cs="Arial"/>
          <w:sz w:val="28"/>
        </w:rPr>
        <w:t>6</w:t>
      </w:r>
      <w:r w:rsidRPr="00F631FB">
        <w:rPr>
          <w:rFonts w:ascii="Arial" w:eastAsia="仿宋_GB2312" w:hAnsi="Arial" w:cs="Arial"/>
          <w:sz w:val="28"/>
        </w:rPr>
        <w:t>月</w:t>
      </w:r>
      <w:r w:rsidRPr="00F631FB">
        <w:rPr>
          <w:rFonts w:ascii="Arial" w:eastAsia="仿宋_GB2312" w:hAnsi="Arial" w:cs="Arial"/>
          <w:sz w:val="28"/>
        </w:rPr>
        <w:t>25</w:t>
      </w:r>
      <w:r w:rsidRPr="00F631FB">
        <w:rPr>
          <w:rFonts w:ascii="Arial" w:eastAsia="仿宋_GB2312" w:hAnsi="Arial" w:cs="Arial"/>
          <w:sz w:val="28"/>
        </w:rPr>
        <w:t>日第六届全国人民代表大会常务委员会第十六次会议通过，中华人民共和国主席令第</w:t>
      </w:r>
      <w:r w:rsidRPr="00F631FB">
        <w:rPr>
          <w:rFonts w:ascii="Arial" w:eastAsia="仿宋_GB2312" w:hAnsi="Arial" w:cs="Arial"/>
          <w:sz w:val="28"/>
        </w:rPr>
        <w:t>41</w:t>
      </w:r>
      <w:r w:rsidRPr="00F631FB">
        <w:rPr>
          <w:rFonts w:ascii="Arial" w:eastAsia="仿宋_GB2312" w:hAnsi="Arial" w:cs="Arial"/>
          <w:sz w:val="28"/>
        </w:rPr>
        <w:t>号公布，</w:t>
      </w:r>
      <w:r w:rsidRPr="00F631FB">
        <w:rPr>
          <w:rFonts w:ascii="Arial" w:eastAsia="仿宋_GB2312" w:hAnsi="Arial" w:cs="Arial"/>
          <w:sz w:val="28"/>
        </w:rPr>
        <w:t>1987</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日第七届全国人民代表大会常务委员会第五次会议第一次修正通过，自</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日起施行；</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日第九届全国人民代表大会常务委员会第四次会议修订通过，中华人民共和国主席令第</w:t>
      </w:r>
      <w:r w:rsidRPr="00F631FB">
        <w:rPr>
          <w:rFonts w:ascii="Arial" w:eastAsia="仿宋_GB2312" w:hAnsi="Arial" w:cs="Arial"/>
          <w:sz w:val="28"/>
        </w:rPr>
        <w:t>8</w:t>
      </w:r>
      <w:r w:rsidRPr="00F631FB">
        <w:rPr>
          <w:rFonts w:ascii="Arial" w:eastAsia="仿宋_GB2312" w:hAnsi="Arial" w:cs="Arial"/>
          <w:sz w:val="28"/>
        </w:rPr>
        <w:t>号公布，自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日第十届全国人民代表大会常务委员会第十一次会议第二次修正通过，中华人民共和国主席令第</w:t>
      </w:r>
      <w:r w:rsidRPr="00F631FB">
        <w:rPr>
          <w:rFonts w:ascii="Arial" w:eastAsia="仿宋_GB2312" w:hAnsi="Arial" w:cs="Arial"/>
          <w:sz w:val="28"/>
        </w:rPr>
        <w:t>28</w:t>
      </w:r>
      <w:r w:rsidRPr="00F631FB">
        <w:rPr>
          <w:rFonts w:ascii="Arial" w:eastAsia="仿宋_GB2312" w:hAnsi="Arial" w:cs="Arial"/>
          <w:sz w:val="28"/>
        </w:rPr>
        <w:t>号公布，自公布起日起施行；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日第十三届全国人民代表大会常务委员会第十二次会议第三次修正通过，自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6065388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《中华人民共和国城市房地产管理法》（</w:t>
      </w:r>
      <w:r w:rsidRPr="00F631FB">
        <w:rPr>
          <w:rFonts w:ascii="Arial" w:eastAsia="仿宋_GB2312" w:hAnsi="Arial" w:cs="Arial"/>
          <w:sz w:val="28"/>
        </w:rPr>
        <w:t>1994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5</w:t>
      </w:r>
      <w:r w:rsidRPr="00F631FB">
        <w:rPr>
          <w:rFonts w:ascii="Arial" w:eastAsia="仿宋_GB2312" w:hAnsi="Arial" w:cs="Arial"/>
          <w:sz w:val="28"/>
        </w:rPr>
        <w:t>日第八届全国人民代表大会常务委员会第八次会议通过，中华人民共和国主席令第</w:t>
      </w:r>
      <w:r w:rsidRPr="00F631FB">
        <w:rPr>
          <w:rFonts w:ascii="Arial" w:eastAsia="仿宋_GB2312" w:hAnsi="Arial" w:cs="Arial"/>
          <w:sz w:val="28"/>
        </w:rPr>
        <w:t>29</w:t>
      </w:r>
      <w:r w:rsidRPr="00F631FB">
        <w:rPr>
          <w:rFonts w:ascii="Arial" w:eastAsia="仿宋_GB2312" w:hAnsi="Arial" w:cs="Arial"/>
          <w:sz w:val="28"/>
        </w:rPr>
        <w:t>号公布，自</w:t>
      </w:r>
      <w:r w:rsidRPr="00F631FB">
        <w:rPr>
          <w:rFonts w:ascii="Arial" w:eastAsia="仿宋_GB2312" w:hAnsi="Arial" w:cs="Arial"/>
          <w:sz w:val="28"/>
        </w:rPr>
        <w:t>1995</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2007</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30</w:t>
      </w:r>
      <w:r w:rsidRPr="00F631FB">
        <w:rPr>
          <w:rFonts w:ascii="Arial" w:eastAsia="仿宋_GB2312" w:hAnsi="Arial" w:cs="Arial"/>
          <w:sz w:val="28"/>
        </w:rPr>
        <w:t>日第十届全国人民代表大会常务委员会第二十九次会议通过第一次修正通过，中华人民共和国主席令第</w:t>
      </w:r>
      <w:r w:rsidRPr="00F631FB">
        <w:rPr>
          <w:rFonts w:ascii="Arial" w:eastAsia="仿宋_GB2312" w:hAnsi="Arial" w:cs="Arial"/>
          <w:sz w:val="28"/>
        </w:rPr>
        <w:t>72</w:t>
      </w:r>
      <w:r w:rsidRPr="00F631FB">
        <w:rPr>
          <w:rFonts w:ascii="Arial" w:eastAsia="仿宋_GB2312" w:hAnsi="Arial" w:cs="Arial"/>
          <w:sz w:val="28"/>
        </w:rPr>
        <w:t>号公布，自公布之日起施行；</w:t>
      </w:r>
      <w:r w:rsidRPr="00F631FB">
        <w:rPr>
          <w:rFonts w:ascii="Arial" w:eastAsia="仿宋_GB2312" w:hAnsi="Arial" w:cs="Arial"/>
          <w:sz w:val="28"/>
        </w:rPr>
        <w:t>2009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日第十一届全国人民代</w:t>
      </w:r>
      <w:r w:rsidRPr="00F631FB">
        <w:rPr>
          <w:rFonts w:ascii="Arial" w:eastAsia="仿宋_GB2312" w:hAnsi="Arial" w:cs="Arial"/>
          <w:sz w:val="28"/>
        </w:rPr>
        <w:lastRenderedPageBreak/>
        <w:t>表大会常务委员会第十次会议第二次修正通过，中华人民共和国主席令第</w:t>
      </w:r>
      <w:r w:rsidRPr="00F631FB">
        <w:rPr>
          <w:rFonts w:ascii="Arial" w:eastAsia="仿宋_GB2312" w:hAnsi="Arial" w:cs="Arial"/>
          <w:sz w:val="28"/>
        </w:rPr>
        <w:t>18</w:t>
      </w:r>
      <w:r w:rsidRPr="00F631FB">
        <w:rPr>
          <w:rFonts w:ascii="Arial" w:eastAsia="仿宋_GB2312" w:hAnsi="Arial" w:cs="Arial"/>
          <w:sz w:val="28"/>
        </w:rPr>
        <w:t>号公布，自公布之日起施行；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日第十三届全国人大常委会第十二次会议通过第三次修正，自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2636D36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《中华人民共和国城乡规划法》（</w:t>
      </w:r>
      <w:r w:rsidRPr="00F631FB">
        <w:rPr>
          <w:rFonts w:ascii="Arial" w:eastAsia="仿宋_GB2312" w:hAnsi="Arial" w:cs="Arial"/>
          <w:sz w:val="28"/>
        </w:rPr>
        <w:t xml:space="preserve">2007 </w:t>
      </w:r>
      <w:r w:rsidRPr="00F631FB">
        <w:rPr>
          <w:rFonts w:ascii="Arial" w:eastAsia="仿宋_GB2312" w:hAnsi="Arial" w:cs="Arial"/>
          <w:sz w:val="28"/>
        </w:rPr>
        <w:t>年</w:t>
      </w:r>
      <w:r w:rsidRPr="00F631FB">
        <w:rPr>
          <w:rFonts w:ascii="Arial" w:eastAsia="仿宋_GB2312" w:hAnsi="Arial" w:cs="Arial"/>
          <w:sz w:val="28"/>
        </w:rPr>
        <w:t xml:space="preserve"> 10 </w:t>
      </w:r>
      <w:r w:rsidRPr="00F631FB">
        <w:rPr>
          <w:rFonts w:ascii="Arial" w:eastAsia="仿宋_GB2312" w:hAnsi="Arial" w:cs="Arial"/>
          <w:sz w:val="28"/>
        </w:rPr>
        <w:t>月</w:t>
      </w:r>
      <w:r w:rsidRPr="00F631FB">
        <w:rPr>
          <w:rFonts w:ascii="Arial" w:eastAsia="仿宋_GB2312" w:hAnsi="Arial" w:cs="Arial"/>
          <w:sz w:val="28"/>
        </w:rPr>
        <w:t xml:space="preserve"> 28 </w:t>
      </w:r>
      <w:r w:rsidRPr="00F631FB">
        <w:rPr>
          <w:rFonts w:ascii="Arial" w:eastAsia="仿宋_GB2312" w:hAnsi="Arial" w:cs="Arial"/>
          <w:sz w:val="28"/>
        </w:rPr>
        <w:t>日第十届全国人民代表大会常务委员会第三十次会议通过，中华人民共和国主席令第</w:t>
      </w:r>
      <w:r w:rsidRPr="00F631FB">
        <w:rPr>
          <w:rFonts w:ascii="Arial" w:eastAsia="仿宋_GB2312" w:hAnsi="Arial" w:cs="Arial"/>
          <w:sz w:val="28"/>
        </w:rPr>
        <w:t>74</w:t>
      </w:r>
      <w:r w:rsidRPr="00F631FB">
        <w:rPr>
          <w:rFonts w:ascii="Arial" w:eastAsia="仿宋_GB2312" w:hAnsi="Arial" w:cs="Arial"/>
          <w:sz w:val="28"/>
        </w:rPr>
        <w:t>号，自公布之日起施行；根据</w:t>
      </w:r>
      <w:r w:rsidRPr="00F631FB">
        <w:rPr>
          <w:rFonts w:ascii="Arial" w:eastAsia="仿宋_GB2312" w:hAnsi="Arial" w:cs="Arial"/>
          <w:sz w:val="28"/>
        </w:rPr>
        <w:t xml:space="preserve"> 2015 </w:t>
      </w:r>
      <w:r w:rsidRPr="00F631FB">
        <w:rPr>
          <w:rFonts w:ascii="Arial" w:eastAsia="仿宋_GB2312" w:hAnsi="Arial" w:cs="Arial"/>
          <w:sz w:val="28"/>
        </w:rPr>
        <w:t>年</w:t>
      </w:r>
      <w:r w:rsidRPr="00F631FB">
        <w:rPr>
          <w:rFonts w:ascii="Arial" w:eastAsia="仿宋_GB2312" w:hAnsi="Arial" w:cs="Arial"/>
          <w:sz w:val="28"/>
        </w:rPr>
        <w:t xml:space="preserve"> 4 </w:t>
      </w:r>
      <w:r w:rsidRPr="00F631FB">
        <w:rPr>
          <w:rFonts w:ascii="Arial" w:eastAsia="仿宋_GB2312" w:hAnsi="Arial" w:cs="Arial"/>
          <w:sz w:val="28"/>
        </w:rPr>
        <w:t>月</w:t>
      </w:r>
      <w:r w:rsidRPr="00F631FB">
        <w:rPr>
          <w:rFonts w:ascii="Arial" w:eastAsia="仿宋_GB2312" w:hAnsi="Arial" w:cs="Arial"/>
          <w:sz w:val="28"/>
        </w:rPr>
        <w:t xml:space="preserve"> 24 </w:t>
      </w:r>
      <w:r w:rsidRPr="00F631FB">
        <w:rPr>
          <w:rFonts w:ascii="Arial" w:eastAsia="仿宋_GB2312" w:hAnsi="Arial" w:cs="Arial"/>
          <w:sz w:val="28"/>
        </w:rPr>
        <w:t>日第十二届全国人民代表大会常务委员会第十四次会议通过第一次修正，中华人民共和国主席令第</w:t>
      </w:r>
      <w:r w:rsidRPr="00F631FB">
        <w:rPr>
          <w:rFonts w:ascii="Arial" w:eastAsia="仿宋_GB2312" w:hAnsi="Arial" w:cs="Arial"/>
          <w:sz w:val="28"/>
        </w:rPr>
        <w:t>23</w:t>
      </w:r>
      <w:r w:rsidRPr="00F631FB">
        <w:rPr>
          <w:rFonts w:ascii="Arial" w:eastAsia="仿宋_GB2312" w:hAnsi="Arial" w:cs="Arial"/>
          <w:sz w:val="28"/>
        </w:rPr>
        <w:t>号公布，自公布之日起施行）；</w:t>
      </w:r>
    </w:p>
    <w:p w14:paraId="20583AD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《中华人民共和国资产评估法》（</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2</w:t>
      </w:r>
      <w:r w:rsidRPr="00F631FB">
        <w:rPr>
          <w:rFonts w:ascii="Arial" w:eastAsia="仿宋_GB2312" w:hAnsi="Arial" w:cs="Arial"/>
          <w:sz w:val="28"/>
        </w:rPr>
        <w:t>日第十二届全国人民代表大会常务委员会第二十一次会议通过</w:t>
      </w:r>
      <w:r w:rsidRPr="00F631FB">
        <w:rPr>
          <w:rFonts w:ascii="Arial" w:eastAsia="仿宋_GB2312" w:hAnsi="Arial" w:cs="Arial"/>
          <w:sz w:val="28"/>
        </w:rPr>
        <w:t xml:space="preserve"> 2016</w:t>
      </w:r>
      <w:r w:rsidRPr="00F631FB">
        <w:rPr>
          <w:rFonts w:ascii="Arial" w:eastAsia="仿宋_GB2312" w:hAnsi="Arial" w:cs="Arial"/>
          <w:sz w:val="28"/>
        </w:rPr>
        <w:t>年</w:t>
      </w:r>
      <w:r w:rsidRPr="00F631FB">
        <w:rPr>
          <w:rFonts w:ascii="Arial" w:eastAsia="仿宋_GB2312" w:hAnsi="Arial" w:cs="Arial"/>
          <w:sz w:val="28"/>
        </w:rPr>
        <w:t>3</w:t>
      </w:r>
      <w:r w:rsidRPr="00F631FB">
        <w:rPr>
          <w:rFonts w:ascii="Arial" w:eastAsia="仿宋_GB2312" w:hAnsi="Arial" w:cs="Arial"/>
          <w:sz w:val="28"/>
        </w:rPr>
        <w:t>月</w:t>
      </w:r>
      <w:r w:rsidRPr="00F631FB">
        <w:rPr>
          <w:rFonts w:ascii="Arial" w:eastAsia="仿宋_GB2312" w:hAnsi="Arial" w:cs="Arial"/>
          <w:sz w:val="28"/>
        </w:rPr>
        <w:t>16</w:t>
      </w:r>
      <w:r w:rsidRPr="00F631FB">
        <w:rPr>
          <w:rFonts w:ascii="Arial" w:eastAsia="仿宋_GB2312" w:hAnsi="Arial" w:cs="Arial"/>
          <w:sz w:val="28"/>
        </w:rPr>
        <w:t>日中华人民共和国主席令第</w:t>
      </w:r>
      <w:r w:rsidRPr="00F631FB">
        <w:rPr>
          <w:rFonts w:ascii="Arial" w:eastAsia="仿宋_GB2312" w:hAnsi="Arial" w:cs="Arial"/>
          <w:sz w:val="28"/>
        </w:rPr>
        <w:t>46</w:t>
      </w:r>
      <w:r w:rsidRPr="00F631FB">
        <w:rPr>
          <w:rFonts w:ascii="Arial" w:eastAsia="仿宋_GB2312" w:hAnsi="Arial" w:cs="Arial"/>
          <w:sz w:val="28"/>
        </w:rPr>
        <w:t>号公布</w:t>
      </w:r>
      <w:r w:rsidRPr="00F631FB">
        <w:rPr>
          <w:rFonts w:ascii="Arial" w:eastAsia="仿宋_GB2312" w:hAnsi="Arial" w:cs="Arial"/>
          <w:sz w:val="28"/>
        </w:rPr>
        <w:t xml:space="preserve"> </w:t>
      </w:r>
      <w:r w:rsidRPr="00F631FB">
        <w:rPr>
          <w:rFonts w:ascii="Arial" w:eastAsia="仿宋_GB2312" w:hAnsi="Arial" w:cs="Arial"/>
          <w:sz w:val="28"/>
        </w:rPr>
        <w:t>自</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73D6BEB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《中华人民共和国城镇国有土地使用权出让和转让暂行条例》（</w:t>
      </w:r>
      <w:r w:rsidRPr="00F631FB">
        <w:rPr>
          <w:rFonts w:ascii="Arial" w:eastAsia="仿宋_GB2312" w:hAnsi="Arial" w:cs="Arial"/>
          <w:sz w:val="28"/>
        </w:rPr>
        <w:t>1990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19</w:t>
      </w:r>
      <w:r w:rsidRPr="00F631FB">
        <w:rPr>
          <w:rFonts w:ascii="Arial" w:eastAsia="仿宋_GB2312" w:hAnsi="Arial" w:cs="Arial"/>
          <w:sz w:val="28"/>
        </w:rPr>
        <w:t>日中华人民共和国国务院令第</w:t>
      </w:r>
      <w:r w:rsidRPr="00F631FB">
        <w:rPr>
          <w:rFonts w:ascii="Arial" w:eastAsia="仿宋_GB2312" w:hAnsi="Arial" w:cs="Arial"/>
          <w:sz w:val="28"/>
        </w:rPr>
        <w:t>55</w:t>
      </w:r>
      <w:r w:rsidRPr="00F631FB">
        <w:rPr>
          <w:rFonts w:ascii="Arial" w:eastAsia="仿宋_GB2312" w:hAnsi="Arial" w:cs="Arial"/>
          <w:sz w:val="28"/>
        </w:rPr>
        <w:t>号发布，自发布之日起施行）；</w:t>
      </w:r>
    </w:p>
    <w:p w14:paraId="1060816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《中华人民共和国土地管理法实施条例》（</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24</w:t>
      </w:r>
      <w:r w:rsidRPr="00F631FB">
        <w:rPr>
          <w:rFonts w:ascii="Arial" w:eastAsia="仿宋_GB2312" w:hAnsi="Arial" w:cs="Arial"/>
          <w:sz w:val="28"/>
        </w:rPr>
        <w:t>日国务院第</w:t>
      </w:r>
      <w:r w:rsidRPr="00F631FB">
        <w:rPr>
          <w:rFonts w:ascii="Arial" w:eastAsia="仿宋_GB2312" w:hAnsi="Arial" w:cs="Arial"/>
          <w:sz w:val="28"/>
        </w:rPr>
        <w:t>12</w:t>
      </w:r>
      <w:r w:rsidRPr="00F631FB">
        <w:rPr>
          <w:rFonts w:ascii="Arial" w:eastAsia="仿宋_GB2312" w:hAnsi="Arial" w:cs="Arial"/>
          <w:sz w:val="28"/>
        </w:rPr>
        <w:t>次常务会议通过</w:t>
      </w:r>
      <w:r w:rsidRPr="00F631FB">
        <w:rPr>
          <w:rFonts w:ascii="Arial" w:eastAsia="仿宋_GB2312" w:hAnsi="Arial" w:cs="Arial"/>
          <w:sz w:val="28"/>
        </w:rPr>
        <w:t xml:space="preserve"> </w:t>
      </w:r>
      <w:r w:rsidRPr="00F631FB">
        <w:rPr>
          <w:rFonts w:ascii="Arial" w:eastAsia="仿宋_GB2312" w:hAnsi="Arial" w:cs="Arial"/>
          <w:sz w:val="28"/>
        </w:rPr>
        <w:t>，</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日中华人民共和国国务院令第</w:t>
      </w:r>
      <w:r w:rsidRPr="00F631FB">
        <w:rPr>
          <w:rFonts w:ascii="Arial" w:eastAsia="仿宋_GB2312" w:hAnsi="Arial" w:cs="Arial"/>
          <w:sz w:val="28"/>
        </w:rPr>
        <w:t>256</w:t>
      </w:r>
      <w:r w:rsidRPr="00F631FB">
        <w:rPr>
          <w:rFonts w:ascii="Arial" w:eastAsia="仿宋_GB2312" w:hAnsi="Arial" w:cs="Arial"/>
          <w:sz w:val="28"/>
        </w:rPr>
        <w:t>号发布，自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2010</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日国务院第</w:t>
      </w:r>
      <w:r w:rsidRPr="00F631FB">
        <w:rPr>
          <w:rFonts w:ascii="Arial" w:eastAsia="仿宋_GB2312" w:hAnsi="Arial" w:cs="Arial"/>
          <w:sz w:val="28"/>
        </w:rPr>
        <w:t>138</w:t>
      </w:r>
      <w:r w:rsidRPr="00F631FB">
        <w:rPr>
          <w:rFonts w:ascii="Arial" w:eastAsia="仿宋_GB2312" w:hAnsi="Arial" w:cs="Arial"/>
          <w:sz w:val="28"/>
        </w:rPr>
        <w:t>次常务会议第一次修正通过，</w:t>
      </w:r>
      <w:r w:rsidRPr="00F631FB">
        <w:rPr>
          <w:rFonts w:ascii="Arial" w:eastAsia="仿宋_GB2312" w:hAnsi="Arial" w:cs="Arial"/>
          <w:sz w:val="28"/>
        </w:rPr>
        <w:t>2011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8</w:t>
      </w:r>
      <w:r w:rsidRPr="00F631FB">
        <w:rPr>
          <w:rFonts w:ascii="Arial" w:eastAsia="仿宋_GB2312" w:hAnsi="Arial" w:cs="Arial"/>
          <w:sz w:val="28"/>
        </w:rPr>
        <w:t>日中华人民共和国国务院令第</w:t>
      </w:r>
      <w:r w:rsidRPr="00F631FB">
        <w:rPr>
          <w:rFonts w:ascii="Arial" w:eastAsia="仿宋_GB2312" w:hAnsi="Arial" w:cs="Arial"/>
          <w:sz w:val="28"/>
        </w:rPr>
        <w:t>588</w:t>
      </w:r>
      <w:r w:rsidRPr="00F631FB">
        <w:rPr>
          <w:rFonts w:ascii="Arial" w:eastAsia="仿宋_GB2312" w:hAnsi="Arial" w:cs="Arial"/>
          <w:sz w:val="28"/>
        </w:rPr>
        <w:t>号发布，自发布之日起施行；</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9</w:t>
      </w:r>
      <w:r w:rsidRPr="00F631FB">
        <w:rPr>
          <w:rFonts w:ascii="Arial" w:eastAsia="仿宋_GB2312" w:hAnsi="Arial" w:cs="Arial"/>
          <w:sz w:val="28"/>
        </w:rPr>
        <w:t>日国务院第</w:t>
      </w:r>
      <w:r w:rsidRPr="00F631FB">
        <w:rPr>
          <w:rFonts w:ascii="Arial" w:eastAsia="仿宋_GB2312" w:hAnsi="Arial" w:cs="Arial"/>
          <w:sz w:val="28"/>
        </w:rPr>
        <w:t>54</w:t>
      </w:r>
      <w:r w:rsidRPr="00F631FB">
        <w:rPr>
          <w:rFonts w:ascii="Arial" w:eastAsia="仿宋_GB2312" w:hAnsi="Arial" w:cs="Arial"/>
          <w:sz w:val="28"/>
        </w:rPr>
        <w:t>次常务会议第二次修正通过，中华人民共和国国务院令第</w:t>
      </w:r>
      <w:r w:rsidRPr="00F631FB">
        <w:rPr>
          <w:rFonts w:ascii="Arial" w:eastAsia="仿宋_GB2312" w:hAnsi="Arial" w:cs="Arial"/>
          <w:sz w:val="28"/>
        </w:rPr>
        <w:t>653</w:t>
      </w:r>
      <w:r w:rsidRPr="00F631FB">
        <w:rPr>
          <w:rFonts w:ascii="Arial" w:eastAsia="仿宋_GB2312" w:hAnsi="Arial" w:cs="Arial"/>
          <w:sz w:val="28"/>
        </w:rPr>
        <w:t>号公布，自公布之日起施行）；</w:t>
      </w:r>
    </w:p>
    <w:p w14:paraId="615101F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《不动产登记暂行条例》〔国务院令第</w:t>
      </w:r>
      <w:r w:rsidRPr="00F631FB">
        <w:rPr>
          <w:rFonts w:ascii="Arial" w:eastAsia="仿宋_GB2312" w:hAnsi="Arial" w:cs="Arial"/>
          <w:sz w:val="28"/>
          <w:szCs w:val="28"/>
        </w:rPr>
        <w:t>656</w:t>
      </w:r>
      <w:r w:rsidRPr="00F631FB">
        <w:rPr>
          <w:rFonts w:ascii="Arial" w:eastAsia="仿宋_GB2312" w:hAnsi="Arial" w:cs="Arial"/>
          <w:sz w:val="28"/>
          <w:szCs w:val="28"/>
        </w:rPr>
        <w:t>号，自</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3</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7BC6423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《国务院关于加强国有土地资产管理的通知》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15</w:t>
      </w:r>
      <w:r w:rsidRPr="00F631FB">
        <w:rPr>
          <w:rFonts w:ascii="Arial" w:eastAsia="仿宋_GB2312" w:hAnsi="Arial" w:cs="Arial"/>
          <w:sz w:val="28"/>
          <w:szCs w:val="28"/>
        </w:rPr>
        <w:t>号，</w:t>
      </w:r>
      <w:r w:rsidRPr="00F631FB">
        <w:rPr>
          <w:rFonts w:ascii="Arial" w:eastAsia="仿宋_GB2312" w:hAnsi="Arial" w:cs="Arial"/>
          <w:sz w:val="28"/>
          <w:szCs w:val="28"/>
        </w:rPr>
        <w:t>2001</w:t>
      </w:r>
      <w:r w:rsidRPr="00F631FB">
        <w:rPr>
          <w:rFonts w:ascii="Arial" w:eastAsia="仿宋_GB2312" w:hAnsi="Arial" w:cs="Arial"/>
          <w:sz w:val="28"/>
          <w:szCs w:val="28"/>
        </w:rPr>
        <w:t>年</w:t>
      </w:r>
      <w:r w:rsidRPr="00F631FB">
        <w:rPr>
          <w:rFonts w:ascii="Arial" w:eastAsia="仿宋_GB2312" w:hAnsi="Arial" w:cs="Arial"/>
          <w:sz w:val="28"/>
          <w:szCs w:val="28"/>
        </w:rPr>
        <w:t>4</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7FE81D9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《国务院关于深化改革严格土地管理的决定》</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2004</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28</w:t>
      </w:r>
      <w:r w:rsidRPr="00F631FB">
        <w:rPr>
          <w:rFonts w:ascii="Arial" w:eastAsia="仿宋_GB2312" w:hAnsi="Arial" w:cs="Arial"/>
          <w:sz w:val="28"/>
          <w:szCs w:val="28"/>
        </w:rPr>
        <w:t>号，</w:t>
      </w:r>
      <w:r w:rsidRPr="00F631FB">
        <w:rPr>
          <w:rFonts w:ascii="Arial" w:eastAsia="仿宋_GB2312" w:hAnsi="Arial" w:cs="Arial"/>
          <w:sz w:val="28"/>
          <w:szCs w:val="28"/>
        </w:rPr>
        <w:t>2004</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06C4E8D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11.</w:t>
      </w:r>
      <w:r w:rsidRPr="00F631FB">
        <w:rPr>
          <w:rFonts w:ascii="Arial" w:eastAsia="仿宋_GB2312" w:hAnsi="Arial" w:cs="Arial"/>
          <w:sz w:val="28"/>
          <w:szCs w:val="28"/>
        </w:rPr>
        <w:t>《国务院关于加强土地调控有关问题的通知》〔国发</w:t>
      </w:r>
      <w:r w:rsidRPr="00F631FB">
        <w:rPr>
          <w:rFonts w:ascii="Arial" w:eastAsia="仿宋_GB2312" w:hAnsi="Arial" w:cs="Arial"/>
          <w:sz w:val="28"/>
          <w:szCs w:val="28"/>
        </w:rPr>
        <w:t xml:space="preserve"> [2006] 31</w:t>
      </w:r>
      <w:r w:rsidRPr="00F631FB">
        <w:rPr>
          <w:rFonts w:ascii="Arial" w:eastAsia="仿宋_GB2312" w:hAnsi="Arial" w:cs="Arial"/>
          <w:sz w:val="28"/>
          <w:szCs w:val="28"/>
        </w:rPr>
        <w:t>号，</w:t>
      </w:r>
      <w:r w:rsidRPr="00F631FB">
        <w:rPr>
          <w:rFonts w:ascii="Arial" w:eastAsia="仿宋_GB2312" w:hAnsi="Arial" w:cs="Arial"/>
          <w:sz w:val="28"/>
          <w:szCs w:val="28"/>
        </w:rPr>
        <w:t>2006</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31</w:t>
      </w:r>
      <w:r w:rsidRPr="00F631FB">
        <w:rPr>
          <w:rFonts w:ascii="Arial" w:eastAsia="仿宋_GB2312" w:hAnsi="Arial" w:cs="Arial"/>
          <w:sz w:val="28"/>
          <w:szCs w:val="28"/>
        </w:rPr>
        <w:t>日发布〕；</w:t>
      </w:r>
    </w:p>
    <w:p w14:paraId="4B24C9E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12.</w:t>
      </w:r>
      <w:r w:rsidRPr="00F631FB">
        <w:rPr>
          <w:rFonts w:ascii="Arial" w:eastAsia="仿宋_GB2312" w:hAnsi="Arial" w:cs="Arial"/>
          <w:sz w:val="28"/>
          <w:szCs w:val="28"/>
        </w:rPr>
        <w:t>《国务院关于促进节约集约用地的通知》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2008</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w:t>
      </w:r>
      <w:r w:rsidRPr="00F631FB">
        <w:rPr>
          <w:rFonts w:ascii="Arial" w:eastAsia="仿宋_GB2312" w:hAnsi="Arial" w:cs="Arial"/>
          <w:sz w:val="28"/>
          <w:szCs w:val="28"/>
        </w:rPr>
        <w:t>号，</w:t>
      </w:r>
      <w:r w:rsidRPr="00F631FB">
        <w:rPr>
          <w:rFonts w:ascii="Arial" w:eastAsia="仿宋_GB2312" w:hAnsi="Arial" w:cs="Arial"/>
          <w:sz w:val="28"/>
          <w:szCs w:val="28"/>
        </w:rPr>
        <w:t>2008</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3</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5D63A32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13.</w:t>
      </w:r>
      <w:r w:rsidRPr="00F631FB">
        <w:rPr>
          <w:rFonts w:ascii="Arial" w:eastAsia="仿宋_GB2312" w:hAnsi="Arial" w:cs="Arial"/>
          <w:sz w:val="28"/>
          <w:szCs w:val="28"/>
        </w:rPr>
        <w:t>《协议出让国有土地使用权规定》〔国土资源部令第</w:t>
      </w:r>
      <w:r w:rsidRPr="00F631FB">
        <w:rPr>
          <w:rFonts w:ascii="Arial" w:eastAsia="仿宋_GB2312" w:hAnsi="Arial" w:cs="Arial"/>
          <w:sz w:val="28"/>
          <w:szCs w:val="28"/>
        </w:rPr>
        <w:t>21</w:t>
      </w:r>
      <w:r w:rsidRPr="00F631FB">
        <w:rPr>
          <w:rFonts w:ascii="Arial" w:eastAsia="仿宋_GB2312" w:hAnsi="Arial" w:cs="Arial"/>
          <w:sz w:val="28"/>
          <w:szCs w:val="28"/>
        </w:rPr>
        <w:t>号，自</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5276D407"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《招标拍卖挂牌出让国有建设用地使用权规定》〔国土资源部令第</w:t>
      </w:r>
      <w:r w:rsidRPr="00F631FB">
        <w:rPr>
          <w:rFonts w:ascii="Arial" w:eastAsia="仿宋_GB2312" w:hAnsi="Arial" w:cs="Arial"/>
          <w:sz w:val="28"/>
          <w:szCs w:val="28"/>
        </w:rPr>
        <w:t>39</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9</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日国土资源部第</w:t>
      </w:r>
      <w:r w:rsidRPr="00F631FB">
        <w:rPr>
          <w:rFonts w:ascii="Arial" w:eastAsia="仿宋_GB2312" w:hAnsi="Arial" w:cs="Arial"/>
          <w:sz w:val="28"/>
          <w:szCs w:val="28"/>
        </w:rPr>
        <w:t>3</w:t>
      </w:r>
      <w:r w:rsidRPr="00F631FB">
        <w:rPr>
          <w:rFonts w:ascii="Arial" w:eastAsia="仿宋_GB2312" w:hAnsi="Arial" w:cs="Arial"/>
          <w:sz w:val="28"/>
          <w:szCs w:val="28"/>
        </w:rPr>
        <w:t>次部务会议审议通过〕；</w:t>
      </w:r>
    </w:p>
    <w:p w14:paraId="33B0E79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15.</w:t>
      </w:r>
      <w:r w:rsidRPr="00F631FB">
        <w:rPr>
          <w:rFonts w:ascii="Arial" w:eastAsia="仿宋_GB2312" w:hAnsi="Arial" w:cs="Arial"/>
          <w:sz w:val="28"/>
          <w:szCs w:val="28"/>
        </w:rPr>
        <w:t>《土地登记办法》〔国土资源部令第</w:t>
      </w:r>
      <w:r w:rsidRPr="00F631FB">
        <w:rPr>
          <w:rFonts w:ascii="Arial" w:eastAsia="仿宋_GB2312" w:hAnsi="Arial" w:cs="Arial"/>
          <w:sz w:val="28"/>
          <w:szCs w:val="28"/>
        </w:rPr>
        <w:t>40</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12</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日发布〕；</w:t>
      </w:r>
    </w:p>
    <w:p w14:paraId="24B2280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16. </w:t>
      </w:r>
      <w:r w:rsidRPr="00F631FB">
        <w:rPr>
          <w:rFonts w:ascii="Arial" w:eastAsia="仿宋_GB2312" w:hAnsi="Arial" w:cs="Arial"/>
          <w:sz w:val="28"/>
          <w:szCs w:val="28"/>
        </w:rPr>
        <w:t>国土资源部《关于进一步规范土地登记工作的通知》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2003</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383</w:t>
      </w:r>
      <w:r w:rsidRPr="00F631FB">
        <w:rPr>
          <w:rFonts w:ascii="Arial" w:eastAsia="仿宋_GB2312" w:hAnsi="Arial" w:cs="Arial"/>
          <w:sz w:val="28"/>
          <w:szCs w:val="28"/>
        </w:rPr>
        <w:t>号，</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11</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61B79FD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17. </w:t>
      </w:r>
      <w:r w:rsidRPr="00F631FB">
        <w:rPr>
          <w:rFonts w:ascii="Arial" w:eastAsia="仿宋_GB2312" w:hAnsi="Arial" w:cs="Arial"/>
          <w:sz w:val="28"/>
          <w:szCs w:val="28"/>
        </w:rPr>
        <w:t>国土资源部《关于坚持和完善土地招标拍卖挂牌出让制度的意见》</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63</w:t>
      </w:r>
      <w:r w:rsidRPr="00F631FB">
        <w:rPr>
          <w:rFonts w:ascii="Arial" w:eastAsia="仿宋_GB2312" w:hAnsi="Arial" w:cs="Arial"/>
          <w:sz w:val="28"/>
          <w:szCs w:val="28"/>
        </w:rPr>
        <w:t>号，</w:t>
      </w:r>
      <w:r w:rsidRPr="00F631FB">
        <w:rPr>
          <w:rFonts w:ascii="Arial" w:eastAsia="仿宋_GB2312" w:hAnsi="Arial" w:cs="Arial"/>
          <w:sz w:val="28"/>
          <w:szCs w:val="28"/>
        </w:rPr>
        <w:t>2011</w:t>
      </w:r>
      <w:r w:rsidRPr="00F631FB">
        <w:rPr>
          <w:rFonts w:ascii="Arial" w:eastAsia="仿宋_GB2312" w:hAnsi="Arial" w:cs="Arial"/>
          <w:sz w:val="28"/>
          <w:szCs w:val="28"/>
        </w:rPr>
        <w:t>年</w:t>
      </w:r>
      <w:r w:rsidRPr="00F631FB">
        <w:rPr>
          <w:rFonts w:ascii="Arial" w:eastAsia="仿宋_GB2312" w:hAnsi="Arial" w:cs="Arial"/>
          <w:sz w:val="28"/>
          <w:szCs w:val="28"/>
        </w:rPr>
        <w:t>5</w:t>
      </w:r>
      <w:r w:rsidRPr="00F631FB">
        <w:rPr>
          <w:rFonts w:ascii="Arial" w:eastAsia="仿宋_GB2312" w:hAnsi="Arial" w:cs="Arial"/>
          <w:sz w:val="28"/>
          <w:szCs w:val="28"/>
        </w:rPr>
        <w:t>月</w:t>
      </w:r>
      <w:r w:rsidRPr="00F631FB">
        <w:rPr>
          <w:rFonts w:ascii="Arial" w:eastAsia="仿宋_GB2312" w:hAnsi="Arial" w:cs="Arial"/>
          <w:sz w:val="28"/>
          <w:szCs w:val="28"/>
        </w:rPr>
        <w:t>13</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5C7CC80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18. </w:t>
      </w:r>
      <w:r w:rsidRPr="00F631FB">
        <w:rPr>
          <w:rFonts w:ascii="Arial" w:eastAsia="仿宋_GB2312" w:hAnsi="Arial" w:cs="Arial"/>
          <w:sz w:val="28"/>
          <w:szCs w:val="28"/>
        </w:rPr>
        <w:t>国土资源部办公厅《关于实行电子化备案完善土地估价报告备案制度的通知》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国土资厅发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2012</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35</w:t>
      </w:r>
      <w:r w:rsidRPr="00F631FB">
        <w:rPr>
          <w:rFonts w:ascii="Arial" w:eastAsia="仿宋_GB2312" w:hAnsi="Arial" w:cs="Arial"/>
          <w:sz w:val="28"/>
          <w:szCs w:val="28"/>
        </w:rPr>
        <w:t>号，</w:t>
      </w:r>
      <w:r w:rsidRPr="00F631FB">
        <w:rPr>
          <w:rFonts w:ascii="Arial" w:eastAsia="仿宋_GB2312" w:hAnsi="Arial" w:cs="Arial"/>
          <w:sz w:val="28"/>
          <w:szCs w:val="28"/>
        </w:rPr>
        <w:t>2012</w:t>
      </w:r>
      <w:r w:rsidRPr="00F631FB">
        <w:rPr>
          <w:rFonts w:ascii="Arial" w:eastAsia="仿宋_GB2312" w:hAnsi="Arial" w:cs="Arial"/>
          <w:sz w:val="28"/>
          <w:szCs w:val="28"/>
        </w:rPr>
        <w:t>年</w:t>
      </w:r>
      <w:r w:rsidRPr="00F631FB">
        <w:rPr>
          <w:rFonts w:ascii="Arial" w:eastAsia="仿宋_GB2312" w:hAnsi="Arial" w:cs="Arial"/>
          <w:sz w:val="28"/>
          <w:szCs w:val="28"/>
        </w:rPr>
        <w:t>6</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3A11F60E"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（二）采用的技术标准</w:t>
      </w:r>
    </w:p>
    <w:p w14:paraId="5E193E3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《城镇土地估价规程》</w:t>
      </w:r>
      <w:r w:rsidRPr="00F631FB">
        <w:rPr>
          <w:rFonts w:ascii="Arial" w:eastAsia="仿宋_GB2312" w:hAnsi="Arial" w:cs="Arial"/>
          <w:sz w:val="28"/>
        </w:rPr>
        <w:t>[GB/T 18508-2014]</w:t>
      </w:r>
    </w:p>
    <w:p w14:paraId="0973C61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《城镇土地分等定级规程》</w:t>
      </w:r>
      <w:r w:rsidR="00492E2C">
        <w:fldChar w:fldCharType="begin"/>
      </w:r>
      <w:r w:rsidR="00492E2C">
        <w:instrText xml:space="preserve"> HYPERLINK "http://www.baidu.com/link?url=WR4ik0HfoP3GU1rlTYIFq3n2WBRxMHa-d8GcgMgJUtKKn1Pe8laCRZpZkd9wT3bWx0Da0HhCv5MAzf-34H8xnjpEjz3Kk8n4fMGDiYPYgW3" \t "_blank" </w:instrText>
      </w:r>
      <w:r w:rsidR="00492E2C">
        <w:fldChar w:fldCharType="separate"/>
      </w:r>
      <w:r w:rsidRPr="00F631FB">
        <w:rPr>
          <w:rFonts w:ascii="Arial" w:eastAsia="仿宋_GB2312" w:hAnsi="Arial" w:cs="Arial"/>
          <w:sz w:val="28"/>
        </w:rPr>
        <w:t>[GB/T 18507-2014]</w:t>
      </w:r>
      <w:r w:rsidR="00492E2C">
        <w:rPr>
          <w:rFonts w:ascii="Arial" w:eastAsia="仿宋_GB2312" w:hAnsi="Arial" w:cs="Arial"/>
          <w:sz w:val="28"/>
        </w:rPr>
        <w:fldChar w:fldCharType="end"/>
      </w:r>
    </w:p>
    <w:p w14:paraId="3983A74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《土地利用现状分类》</w:t>
      </w:r>
      <w:r w:rsidRPr="00F631FB">
        <w:rPr>
          <w:rFonts w:ascii="Arial" w:eastAsia="仿宋_GB2312" w:hAnsi="Arial" w:cs="Arial"/>
          <w:sz w:val="28"/>
        </w:rPr>
        <w:t>[ GB/T 21010-2017]</w:t>
      </w:r>
    </w:p>
    <w:p w14:paraId="0AB5A5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《城市用地分类与规划建设用地标准》</w:t>
      </w:r>
      <w:r w:rsidRPr="00F631FB">
        <w:rPr>
          <w:rFonts w:ascii="Arial" w:eastAsia="仿宋_GB2312" w:hAnsi="Arial" w:cs="Arial"/>
          <w:sz w:val="28"/>
        </w:rPr>
        <w:t>[GB50137-2011]</w:t>
      </w:r>
    </w:p>
    <w:p w14:paraId="759C68E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p>
    <w:p w14:paraId="0C7295C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《国土资源部办公厅关于实施</w:t>
      </w:r>
      <w:r w:rsidRPr="00F631FB">
        <w:rPr>
          <w:rFonts w:ascii="Arial" w:eastAsia="仿宋_GB2312" w:hAnsi="Arial" w:cs="Arial"/>
          <w:sz w:val="28"/>
          <w:szCs w:val="28"/>
        </w:rPr>
        <w:t>&lt;</w:t>
      </w:r>
      <w:r w:rsidRPr="00F631FB">
        <w:rPr>
          <w:rFonts w:ascii="Arial" w:eastAsia="仿宋_GB2312" w:hAnsi="Arial" w:cs="Arial"/>
          <w:sz w:val="28"/>
          <w:szCs w:val="28"/>
        </w:rPr>
        <w:t>城镇土地分等定级规程</w:t>
      </w:r>
      <w:r w:rsidRPr="00F631FB">
        <w:rPr>
          <w:rFonts w:ascii="Arial" w:eastAsia="仿宋_GB2312" w:hAnsi="Arial" w:cs="Arial"/>
          <w:sz w:val="28"/>
          <w:szCs w:val="28"/>
        </w:rPr>
        <w:t>&gt;</w:t>
      </w:r>
      <w:r w:rsidRPr="00F631FB">
        <w:rPr>
          <w:rFonts w:ascii="Arial" w:eastAsia="仿宋_GB2312" w:hAnsi="Arial" w:cs="Arial"/>
          <w:sz w:val="28"/>
          <w:szCs w:val="28"/>
        </w:rPr>
        <w:t>和</w:t>
      </w:r>
      <w:r w:rsidRPr="00F631FB">
        <w:rPr>
          <w:rFonts w:ascii="Arial" w:eastAsia="仿宋_GB2312" w:hAnsi="Arial" w:cs="Arial"/>
          <w:sz w:val="28"/>
          <w:szCs w:val="28"/>
        </w:rPr>
        <w:t>&lt;</w:t>
      </w:r>
      <w:r w:rsidRPr="00F631FB">
        <w:rPr>
          <w:rFonts w:ascii="Arial" w:eastAsia="仿宋_GB2312" w:hAnsi="Arial" w:cs="Arial"/>
          <w:sz w:val="28"/>
          <w:szCs w:val="28"/>
        </w:rPr>
        <w:t>城镇土地估价规程</w:t>
      </w:r>
      <w:r w:rsidRPr="00F631FB">
        <w:rPr>
          <w:rFonts w:ascii="Arial" w:eastAsia="仿宋_GB2312" w:hAnsi="Arial" w:cs="Arial"/>
          <w:sz w:val="28"/>
          <w:szCs w:val="28"/>
        </w:rPr>
        <w:t>&gt;</w:t>
      </w:r>
      <w:r w:rsidRPr="00F631FB">
        <w:rPr>
          <w:rFonts w:ascii="Arial" w:eastAsia="仿宋_GB2312" w:hAnsi="Arial" w:cs="Arial"/>
          <w:sz w:val="28"/>
          <w:szCs w:val="28"/>
        </w:rPr>
        <w:t>有关问题的通知》</w:t>
      </w:r>
      <w:r w:rsidRPr="00F631FB">
        <w:rPr>
          <w:rFonts w:ascii="Arial" w:eastAsia="仿宋_GB2312" w:hAnsi="Arial" w:cs="Arial"/>
          <w:sz w:val="28"/>
        </w:rPr>
        <w:t>[</w:t>
      </w:r>
      <w:proofErr w:type="gramStart"/>
      <w:r w:rsidRPr="00F631FB">
        <w:rPr>
          <w:rFonts w:ascii="Arial" w:eastAsia="仿宋_GB2312" w:hAnsi="Arial" w:cs="Arial"/>
          <w:sz w:val="28"/>
          <w:szCs w:val="28"/>
        </w:rPr>
        <w:t>国土资厅发</w:t>
      </w:r>
      <w:proofErr w:type="gramEnd"/>
      <w:r w:rsidRPr="00F631FB">
        <w:rPr>
          <w:rFonts w:ascii="Arial" w:eastAsia="仿宋_GB2312" w:hAnsi="Arial" w:cs="Arial"/>
          <w:sz w:val="28"/>
          <w:szCs w:val="28"/>
        </w:rPr>
        <w:t>〔</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12</w:t>
      </w:r>
      <w:r w:rsidRPr="00F631FB">
        <w:rPr>
          <w:rFonts w:ascii="Arial" w:eastAsia="仿宋_GB2312" w:hAnsi="Arial" w:cs="Arial"/>
          <w:sz w:val="28"/>
          <w:szCs w:val="28"/>
        </w:rPr>
        <w:t>号</w:t>
      </w:r>
      <w:r w:rsidRPr="00F631FB">
        <w:rPr>
          <w:rFonts w:ascii="Arial" w:eastAsia="仿宋_GB2312" w:hAnsi="Arial" w:cs="Arial"/>
          <w:sz w:val="28"/>
        </w:rPr>
        <w:t>]</w:t>
      </w:r>
    </w:p>
    <w:p w14:paraId="22E9D8C7"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7.</w:t>
      </w:r>
      <w:r w:rsidRPr="00F631FB">
        <w:rPr>
          <w:rFonts w:ascii="Arial" w:eastAsia="仿宋_GB2312" w:hAnsi="Arial" w:cs="Arial"/>
          <w:sz w:val="28"/>
          <w:szCs w:val="28"/>
        </w:rPr>
        <w:t>《城市地价动态监测技术规范》</w:t>
      </w:r>
      <w:r w:rsidRPr="00F631FB">
        <w:rPr>
          <w:rFonts w:ascii="Arial" w:eastAsia="仿宋_GB2312" w:hAnsi="Arial" w:cs="Arial"/>
          <w:sz w:val="28"/>
        </w:rPr>
        <w:t>[</w:t>
      </w:r>
      <w:r w:rsidRPr="00F631FB">
        <w:rPr>
          <w:rFonts w:ascii="Arial" w:eastAsia="仿宋_GB2312" w:hAnsi="Arial" w:cs="Arial"/>
          <w:sz w:val="28"/>
          <w:szCs w:val="28"/>
        </w:rPr>
        <w:t>TD/T1009-2007</w:t>
      </w:r>
      <w:r w:rsidRPr="00F631FB">
        <w:rPr>
          <w:rFonts w:ascii="Arial" w:eastAsia="仿宋_GB2312" w:hAnsi="Arial" w:cs="Arial"/>
          <w:sz w:val="28"/>
        </w:rPr>
        <w:t>]</w:t>
      </w:r>
    </w:p>
    <w:p w14:paraId="002E151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8.</w:t>
      </w:r>
      <w:r w:rsidRPr="00F631FB">
        <w:rPr>
          <w:rFonts w:ascii="Arial" w:eastAsia="仿宋_GB2312" w:hAnsi="Arial" w:cs="Arial"/>
          <w:sz w:val="28"/>
          <w:szCs w:val="28"/>
        </w:rPr>
        <w:t>《北京市关于更新出让国有建设用地使用权基准地价的通知》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rPr>
        <w:t>]</w:t>
      </w:r>
    </w:p>
    <w:p w14:paraId="02EB380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《北京市基准地价更新成果（二Ｏ一四年）》</w:t>
      </w:r>
    </w:p>
    <w:p w14:paraId="14D0E18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[2015]87</w:t>
      </w:r>
      <w:r w:rsidRPr="00F631FB">
        <w:rPr>
          <w:rFonts w:ascii="Arial" w:eastAsia="仿宋_GB2312" w:hAnsi="Arial" w:cs="Arial"/>
          <w:sz w:val="28"/>
          <w:szCs w:val="28"/>
        </w:rPr>
        <w:t>号</w:t>
      </w:r>
      <w:r w:rsidRPr="00F631FB">
        <w:rPr>
          <w:rFonts w:ascii="Arial" w:eastAsia="仿宋_GB2312" w:hAnsi="Arial" w:cs="Arial"/>
          <w:sz w:val="28"/>
        </w:rPr>
        <w:t>]</w:t>
      </w:r>
    </w:p>
    <w:p w14:paraId="2C6995E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11.</w:t>
      </w:r>
      <w:r w:rsidRPr="00F631FB">
        <w:rPr>
          <w:rFonts w:ascii="Arial" w:eastAsia="仿宋_GB2312" w:hAnsi="Arial" w:cs="Arial"/>
          <w:sz w:val="28"/>
          <w:szCs w:val="28"/>
        </w:rPr>
        <w:t>《北京市国土资源局关于出让国有建设用地使用权基准地价应用有关问题的公告》</w:t>
      </w:r>
    </w:p>
    <w:p w14:paraId="69A7D77A"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12.</w:t>
      </w:r>
      <w:r w:rsidRPr="00F631FB">
        <w:rPr>
          <w:rFonts w:ascii="Arial" w:eastAsia="仿宋_GB2312" w:hAnsi="Arial" w:cs="Arial"/>
          <w:sz w:val="28"/>
          <w:szCs w:val="28"/>
        </w:rPr>
        <w:t>《北京市地下空间协议出让地价评估技术有关问题的说明》</w:t>
      </w:r>
      <w:r w:rsidRPr="00F631FB">
        <w:rPr>
          <w:rFonts w:ascii="Arial" w:eastAsia="仿宋_GB2312" w:hAnsi="Arial" w:cs="Arial"/>
          <w:sz w:val="28"/>
        </w:rPr>
        <w:t>[</w:t>
      </w:r>
      <w:proofErr w:type="gramStart"/>
      <w:r w:rsidRPr="00F631FB">
        <w:rPr>
          <w:rFonts w:ascii="Arial" w:eastAsia="仿宋_GB2312" w:hAnsi="Arial" w:cs="Arial"/>
          <w:sz w:val="28"/>
          <w:szCs w:val="28"/>
        </w:rPr>
        <w:t>北估秘</w:t>
      </w:r>
      <w:proofErr w:type="gramEnd"/>
      <w:r w:rsidRPr="00F631FB">
        <w:rPr>
          <w:rFonts w:ascii="Arial" w:eastAsia="仿宋_GB2312" w:hAnsi="Arial" w:cs="Arial"/>
          <w:sz w:val="28"/>
          <w:szCs w:val="28"/>
        </w:rPr>
        <w:t>[2016]019</w:t>
      </w:r>
      <w:r w:rsidRPr="00F631FB">
        <w:rPr>
          <w:rFonts w:ascii="Arial" w:eastAsia="仿宋_GB2312" w:hAnsi="Arial" w:cs="Arial"/>
          <w:sz w:val="28"/>
          <w:szCs w:val="28"/>
        </w:rPr>
        <w:t>号</w:t>
      </w:r>
      <w:r w:rsidRPr="00F631FB">
        <w:rPr>
          <w:rFonts w:ascii="Arial" w:eastAsia="仿宋_GB2312" w:hAnsi="Arial" w:cs="Arial"/>
          <w:sz w:val="28"/>
        </w:rPr>
        <w:t>]</w:t>
      </w:r>
    </w:p>
    <w:p w14:paraId="670259BE"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13</w:t>
      </w:r>
      <w:r w:rsidRPr="00F631FB">
        <w:rPr>
          <w:rFonts w:ascii="Arial" w:eastAsia="仿宋_GB2312" w:hAnsi="Arial" w:cs="Arial"/>
          <w:sz w:val="28"/>
          <w:szCs w:val="28"/>
        </w:rPr>
        <w:t>.</w:t>
      </w:r>
      <w:r w:rsidRPr="00F631FB">
        <w:rPr>
          <w:rFonts w:ascii="Arial" w:eastAsia="仿宋_GB2312" w:hAnsi="Arial" w:cs="Arial"/>
          <w:sz w:val="28"/>
          <w:szCs w:val="28"/>
        </w:rPr>
        <w:t>《北京市建设工程计价依据</w:t>
      </w:r>
      <w:r w:rsidRPr="00F631FB">
        <w:rPr>
          <w:rFonts w:ascii="Arial" w:eastAsia="仿宋_GB2312" w:hAnsi="Arial" w:cs="Arial"/>
          <w:sz w:val="28"/>
          <w:szCs w:val="28"/>
        </w:rPr>
        <w:t>-</w:t>
      </w:r>
      <w:r w:rsidRPr="00F631FB">
        <w:rPr>
          <w:rFonts w:ascii="Arial" w:eastAsia="仿宋_GB2312" w:hAnsi="Arial" w:cs="Arial"/>
          <w:sz w:val="28"/>
          <w:szCs w:val="28"/>
        </w:rPr>
        <w:t>预算定额》（</w:t>
      </w:r>
      <w:r w:rsidRPr="00F631FB">
        <w:rPr>
          <w:rFonts w:ascii="Arial" w:eastAsia="仿宋_GB2312" w:hAnsi="Arial" w:cs="Arial"/>
          <w:sz w:val="28"/>
          <w:szCs w:val="28"/>
        </w:rPr>
        <w:t>2012</w:t>
      </w:r>
      <w:r w:rsidRPr="00F631FB">
        <w:rPr>
          <w:rFonts w:ascii="Arial" w:eastAsia="仿宋_GB2312" w:hAnsi="Arial" w:cs="Arial"/>
          <w:sz w:val="28"/>
          <w:szCs w:val="28"/>
        </w:rPr>
        <w:t>）及动态调整</w:t>
      </w:r>
    </w:p>
    <w:p w14:paraId="6039BE4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《北京工程造价信息》〔北京市建设工程造价管理处定期发布〕</w:t>
      </w:r>
    </w:p>
    <w:p w14:paraId="2245144A"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15.</w:t>
      </w:r>
      <w:r w:rsidRPr="00F631FB">
        <w:rPr>
          <w:rFonts w:ascii="Arial" w:eastAsia="仿宋_GB2312" w:hAnsi="Arial" w:cs="Arial"/>
          <w:sz w:val="28"/>
          <w:szCs w:val="28"/>
        </w:rPr>
        <w:t>《北京市统计年鉴》</w:t>
      </w:r>
    </w:p>
    <w:p w14:paraId="4F282FB3" w14:textId="77777777" w:rsidR="002C3ABF" w:rsidRPr="00F631FB" w:rsidRDefault="002C3ABF" w:rsidP="002C3ABF">
      <w:pPr>
        <w:spacing w:line="360" w:lineRule="auto"/>
        <w:jc w:val="both"/>
        <w:rPr>
          <w:rFonts w:ascii="Arial" w:eastAsia="仿宋_GB2312" w:hAnsi="Arial" w:cs="Arial"/>
          <w:sz w:val="28"/>
          <w:szCs w:val="18"/>
        </w:rPr>
      </w:pPr>
      <w:r w:rsidRPr="00F631FB">
        <w:rPr>
          <w:rFonts w:ascii="Arial" w:eastAsia="仿宋_GB2312" w:hAnsi="Arial" w:cs="Arial"/>
          <w:sz w:val="28"/>
          <w:szCs w:val="18"/>
        </w:rPr>
        <w:t>（三）</w:t>
      </w:r>
      <w:r w:rsidRPr="00F631FB">
        <w:rPr>
          <w:rFonts w:ascii="Arial" w:eastAsia="仿宋_GB2312" w:hAnsi="Arial" w:cs="Arial"/>
          <w:sz w:val="28"/>
          <w:szCs w:val="18"/>
        </w:rPr>
        <w:t xml:space="preserve"> </w:t>
      </w:r>
      <w:r w:rsidRPr="00F631FB">
        <w:rPr>
          <w:rFonts w:ascii="Arial" w:eastAsia="仿宋_GB2312" w:hAnsi="Arial" w:cs="Arial"/>
          <w:sz w:val="28"/>
          <w:szCs w:val="18"/>
        </w:rPr>
        <w:t>委托估价方提供的资料</w:t>
      </w:r>
    </w:p>
    <w:p w14:paraId="53BAD78B"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1.</w:t>
      </w:r>
      <w:r w:rsidRPr="00F631FB">
        <w:rPr>
          <w:rFonts w:ascii="Arial" w:eastAsia="仿宋_GB2312" w:hAnsi="Arial" w:cs="Arial" w:hint="eastAsia"/>
          <w:sz w:val="28"/>
          <w:szCs w:val="28"/>
        </w:rPr>
        <w:t>《国有建设用地使用权出让地价评估委托书》</w:t>
      </w:r>
    </w:p>
    <w:p w14:paraId="41EBD07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2.</w:t>
      </w:r>
      <w:r w:rsidRPr="00F631FB">
        <w:rPr>
          <w:rFonts w:ascii="Arial" w:eastAsia="仿宋_GB2312" w:hAnsi="Arial" w:cs="Arial" w:hint="eastAsia"/>
          <w:sz w:val="28"/>
          <w:szCs w:val="28"/>
        </w:rPr>
        <w:t>《北京市国有土地使用权出让合同》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及其补充协议复印件</w:t>
      </w:r>
    </w:p>
    <w:p w14:paraId="0EA8CDA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3.</w:t>
      </w:r>
      <w:r w:rsidRPr="00F631FB">
        <w:rPr>
          <w:rFonts w:ascii="Arial" w:eastAsia="仿宋_GB2312" w:hAnsi="Arial" w:cs="Arial" w:hint="eastAsia"/>
          <w:sz w:val="28"/>
          <w:szCs w:val="28"/>
        </w:rPr>
        <w:t>《北京市国有土地使用权转让登记表》</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京地【转】字（</w:t>
      </w:r>
      <w:r w:rsidRPr="00F631FB">
        <w:rPr>
          <w:rFonts w:ascii="Arial" w:eastAsia="仿宋_GB2312" w:hAnsi="Arial" w:cs="Arial" w:hint="eastAsia"/>
          <w:sz w:val="28"/>
          <w:szCs w:val="28"/>
        </w:rPr>
        <w:t>2005</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0079</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p>
    <w:p w14:paraId="7CE56B0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4.</w:t>
      </w:r>
      <w:r w:rsidRPr="00F631FB">
        <w:rPr>
          <w:rFonts w:ascii="Arial" w:eastAsia="仿宋_GB2312" w:hAnsi="Arial" w:cs="Arial" w:hint="eastAsia"/>
          <w:sz w:val="28"/>
          <w:szCs w:val="28"/>
        </w:rPr>
        <w:t>《建设工程规划许可证》</w:t>
      </w:r>
      <w:r w:rsidRPr="00F631FB">
        <w:rPr>
          <w:rFonts w:ascii="Arial" w:eastAsia="仿宋_GB2312" w:hAnsi="Arial" w:cs="Arial" w:hint="eastAsia"/>
          <w:sz w:val="28"/>
          <w:szCs w:val="28"/>
        </w:rPr>
        <w:t>[2010</w:t>
      </w:r>
      <w:proofErr w:type="gramStart"/>
      <w:r w:rsidRPr="00F631FB">
        <w:rPr>
          <w:rFonts w:ascii="Arial" w:eastAsia="仿宋_GB2312" w:hAnsi="Arial" w:cs="Arial" w:hint="eastAsia"/>
          <w:sz w:val="28"/>
          <w:szCs w:val="28"/>
        </w:rPr>
        <w:t>规</w:t>
      </w:r>
      <w:proofErr w:type="gramEnd"/>
      <w:r w:rsidRPr="00F631FB">
        <w:rPr>
          <w:rFonts w:ascii="Arial" w:eastAsia="仿宋_GB2312" w:hAnsi="Arial" w:cs="Arial" w:hint="eastAsia"/>
          <w:sz w:val="28"/>
          <w:szCs w:val="28"/>
        </w:rPr>
        <w:t>（海）建字</w:t>
      </w:r>
      <w:r w:rsidRPr="00F631FB">
        <w:rPr>
          <w:rFonts w:ascii="Arial" w:eastAsia="仿宋_GB2312" w:hAnsi="Arial" w:cs="Arial" w:hint="eastAsia"/>
          <w:sz w:val="28"/>
          <w:szCs w:val="28"/>
        </w:rPr>
        <w:t>0047</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p>
    <w:p w14:paraId="08471D8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5. </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p>
    <w:p w14:paraId="2B45340A"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6.</w:t>
      </w:r>
      <w:r w:rsidRPr="00F631FB">
        <w:rPr>
          <w:rFonts w:ascii="Arial" w:eastAsia="仿宋_GB2312" w:hAnsi="Arial" w:cs="Arial" w:hint="eastAsia"/>
          <w:sz w:val="28"/>
          <w:szCs w:val="28"/>
        </w:rPr>
        <w:t>《建筑工程施工许可证》</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2014</w:t>
      </w:r>
      <w:r w:rsidRPr="00F631FB">
        <w:rPr>
          <w:rFonts w:ascii="Arial" w:eastAsia="仿宋_GB2312" w:hAnsi="Arial" w:cs="Arial" w:hint="eastAsia"/>
          <w:sz w:val="28"/>
          <w:szCs w:val="28"/>
        </w:rPr>
        <w:t>】施【海】建字</w:t>
      </w:r>
      <w:r w:rsidRPr="00F631FB">
        <w:rPr>
          <w:rFonts w:ascii="Arial" w:eastAsia="仿宋_GB2312" w:hAnsi="Arial" w:cs="Arial" w:hint="eastAsia"/>
          <w:sz w:val="28"/>
          <w:szCs w:val="28"/>
        </w:rPr>
        <w:t>0008</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p>
    <w:p w14:paraId="18EA359B"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7.</w:t>
      </w:r>
      <w:r w:rsidRPr="00F631FB">
        <w:rPr>
          <w:rFonts w:ascii="Arial" w:eastAsia="仿宋_GB2312" w:hAnsi="Arial" w:cs="Arial" w:hint="eastAsia"/>
          <w:sz w:val="28"/>
          <w:szCs w:val="28"/>
        </w:rPr>
        <w:t>《北京市门楼牌编号证明信》</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2015</w:t>
      </w:r>
      <w:r w:rsidRPr="00F631FB">
        <w:rPr>
          <w:rFonts w:ascii="Arial" w:eastAsia="仿宋_GB2312" w:hAnsi="Arial" w:cs="Arial" w:hint="eastAsia"/>
          <w:sz w:val="28"/>
          <w:szCs w:val="28"/>
        </w:rPr>
        <w:t>）海公牌证字</w:t>
      </w:r>
      <w:r w:rsidRPr="00F631FB">
        <w:rPr>
          <w:rFonts w:ascii="Arial" w:eastAsia="仿宋_GB2312" w:hAnsi="Arial" w:cs="Arial" w:hint="eastAsia"/>
          <w:sz w:val="28"/>
          <w:szCs w:val="28"/>
        </w:rPr>
        <w:t>1109</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0101</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p>
    <w:p w14:paraId="6C174A3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8.</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号楼情况说明》复印件</w:t>
      </w:r>
    </w:p>
    <w:p w14:paraId="5486B75B"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9.</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号楼土地分摊说明》复印件</w:t>
      </w:r>
    </w:p>
    <w:p w14:paraId="4F3511A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lastRenderedPageBreak/>
        <w:t>10.</w:t>
      </w:r>
      <w:r w:rsidRPr="00F631FB">
        <w:rPr>
          <w:rFonts w:ascii="Arial" w:eastAsia="仿宋_GB2312" w:hAnsi="Arial" w:cs="Arial" w:hint="eastAsia"/>
          <w:sz w:val="28"/>
          <w:szCs w:val="28"/>
        </w:rPr>
        <w:t>《竣工项目测绘成果说明》复印件</w:t>
      </w:r>
    </w:p>
    <w:p w14:paraId="41F3D7B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11. </w:t>
      </w:r>
      <w:r w:rsidRPr="00F631FB">
        <w:rPr>
          <w:rFonts w:ascii="Arial" w:eastAsia="仿宋_GB2312" w:hAnsi="Arial" w:cs="Arial" w:hint="eastAsia"/>
          <w:sz w:val="28"/>
          <w:szCs w:val="28"/>
        </w:rPr>
        <w:t>土地使用权人《营业执照》复印件</w:t>
      </w:r>
    </w:p>
    <w:p w14:paraId="42A848D9" w14:textId="77777777" w:rsidR="002C3ABF" w:rsidRPr="00F631FB" w:rsidRDefault="002C3ABF" w:rsidP="002C3ABF">
      <w:pPr>
        <w:spacing w:line="360" w:lineRule="auto"/>
        <w:jc w:val="both"/>
        <w:rPr>
          <w:rFonts w:ascii="Arial" w:eastAsia="仿宋_GB2312" w:hAnsi="Arial" w:cs="Arial"/>
          <w:sz w:val="28"/>
          <w:szCs w:val="18"/>
        </w:rPr>
      </w:pPr>
      <w:r w:rsidRPr="00F631FB">
        <w:rPr>
          <w:rFonts w:ascii="Arial" w:eastAsia="仿宋_GB2312" w:hAnsi="Arial" w:cs="Arial"/>
          <w:sz w:val="28"/>
          <w:szCs w:val="18"/>
        </w:rPr>
        <w:t>（四）受托估价方掌握的有关资料和评估专业人员实地勘察、调查所获取的资料实地勘查</w:t>
      </w:r>
      <w:r w:rsidRPr="00F631FB">
        <w:rPr>
          <w:rFonts w:ascii="Arial" w:eastAsia="仿宋_GB2312" w:hAnsi="Arial" w:cs="Arial"/>
          <w:sz w:val="28"/>
        </w:rPr>
        <w:t>的有关资料</w:t>
      </w:r>
    </w:p>
    <w:p w14:paraId="4CFF88D8" w14:textId="77777777" w:rsidR="002C3ABF" w:rsidRPr="00F631FB" w:rsidRDefault="002C3ABF" w:rsidP="002C3ABF">
      <w:pPr>
        <w:spacing w:line="360" w:lineRule="auto"/>
        <w:jc w:val="both"/>
        <w:rPr>
          <w:rFonts w:ascii="Arial" w:eastAsia="仿宋_GB2312" w:hAnsi="Arial" w:cs="Arial"/>
          <w:sz w:val="28"/>
        </w:rPr>
      </w:pPr>
    </w:p>
    <w:p w14:paraId="0231A269" w14:textId="77777777" w:rsidR="002C3ABF" w:rsidRPr="00F631FB" w:rsidRDefault="002C3ABF" w:rsidP="002C3ABF">
      <w:pPr>
        <w:spacing w:line="360" w:lineRule="auto"/>
        <w:outlineLvl w:val="1"/>
        <w:rPr>
          <w:rFonts w:ascii="Arial" w:eastAsia="仿宋_GB2312" w:hAnsi="Arial" w:cs="Arial"/>
          <w:b/>
          <w:sz w:val="28"/>
        </w:rPr>
      </w:pPr>
      <w:bookmarkStart w:id="209" w:name="_Toc469066155"/>
      <w:bookmarkStart w:id="210" w:name="_Toc515457807"/>
      <w:bookmarkStart w:id="211" w:name="_Toc516488185"/>
      <w:bookmarkStart w:id="212" w:name="_Toc524335090"/>
      <w:bookmarkStart w:id="213" w:name="_Toc66929517"/>
      <w:bookmarkStart w:id="214" w:name="_Toc69393392"/>
      <w:bookmarkStart w:id="215" w:name="_Toc416783574"/>
      <w:bookmarkStart w:id="216" w:name="_Toc416783670"/>
      <w:r w:rsidRPr="00F631FB">
        <w:rPr>
          <w:rFonts w:ascii="Arial" w:eastAsia="仿宋_GB2312" w:hAnsi="Arial" w:cs="Arial"/>
          <w:b/>
          <w:sz w:val="28"/>
        </w:rPr>
        <w:t>六、估价期日</w:t>
      </w:r>
      <w:bookmarkEnd w:id="209"/>
      <w:bookmarkEnd w:id="210"/>
      <w:bookmarkEnd w:id="211"/>
      <w:bookmarkEnd w:id="212"/>
      <w:bookmarkEnd w:id="213"/>
      <w:bookmarkEnd w:id="214"/>
    </w:p>
    <w:bookmarkEnd w:id="215"/>
    <w:bookmarkEnd w:id="216"/>
    <w:p w14:paraId="453044C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sz w:val="28"/>
          <w:szCs w:val="28"/>
        </w:rPr>
        <w:t>根据《国有建设用地使用权出让地价评估委托书》确定</w:t>
      </w:r>
      <w:r w:rsidRPr="00F631FB">
        <w:rPr>
          <w:rFonts w:ascii="Arial" w:eastAsia="仿宋_GB2312" w:hAnsi="Arial" w:cs="Arial"/>
          <w:sz w:val="28"/>
        </w:rPr>
        <w:t>）</w:t>
      </w:r>
    </w:p>
    <w:p w14:paraId="67CA52D7" w14:textId="77777777" w:rsidR="002C3ABF" w:rsidRPr="00F631FB" w:rsidRDefault="002C3ABF" w:rsidP="002C3ABF">
      <w:pPr>
        <w:spacing w:line="360" w:lineRule="auto"/>
        <w:rPr>
          <w:rFonts w:ascii="Arial" w:eastAsia="仿宋_GB2312" w:hAnsi="Arial" w:cs="Arial"/>
          <w:b/>
          <w:bCs/>
          <w:sz w:val="28"/>
        </w:rPr>
      </w:pPr>
    </w:p>
    <w:p w14:paraId="57D8F1D3" w14:textId="77777777" w:rsidR="002C3ABF" w:rsidRPr="00F631FB" w:rsidRDefault="002C3ABF" w:rsidP="002C3ABF">
      <w:pPr>
        <w:spacing w:line="360" w:lineRule="auto"/>
        <w:outlineLvl w:val="1"/>
        <w:rPr>
          <w:rFonts w:ascii="Arial" w:eastAsia="仿宋_GB2312" w:hAnsi="Arial" w:cs="Arial"/>
          <w:b/>
          <w:bCs/>
          <w:sz w:val="28"/>
        </w:rPr>
      </w:pPr>
      <w:bookmarkStart w:id="217" w:name="_Toc469066156"/>
      <w:bookmarkStart w:id="218" w:name="_Toc515457808"/>
      <w:bookmarkStart w:id="219" w:name="_Toc516488186"/>
      <w:bookmarkStart w:id="220" w:name="_Toc524335091"/>
      <w:bookmarkStart w:id="221" w:name="_Toc66929518"/>
      <w:bookmarkStart w:id="222" w:name="_Toc69393393"/>
      <w:bookmarkStart w:id="223" w:name="_Toc416783575"/>
      <w:bookmarkStart w:id="224" w:name="_Toc416783671"/>
      <w:r w:rsidRPr="00F631FB">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14:paraId="38C1FED3" w14:textId="17F6D233"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日至</w:t>
      </w:r>
      <w:r w:rsidR="00C27A00">
        <w:rPr>
          <w:rFonts w:ascii="Arial" w:eastAsia="仿宋_GB2312" w:hAnsi="Arial" w:cs="Arial"/>
          <w:sz w:val="28"/>
        </w:rPr>
        <w:t>2021</w:t>
      </w:r>
      <w:r w:rsidR="00C27A00">
        <w:rPr>
          <w:rFonts w:ascii="Arial" w:eastAsia="仿宋_GB2312" w:hAnsi="Arial" w:cs="Arial"/>
          <w:sz w:val="28"/>
        </w:rPr>
        <w:t>年</w:t>
      </w:r>
      <w:r w:rsidR="00C27A00">
        <w:rPr>
          <w:rFonts w:ascii="Arial" w:eastAsia="仿宋_GB2312" w:hAnsi="Arial" w:cs="Arial"/>
          <w:sz w:val="28"/>
        </w:rPr>
        <w:t>9</w:t>
      </w:r>
      <w:r w:rsidR="00C27A00">
        <w:rPr>
          <w:rFonts w:ascii="Arial" w:eastAsia="仿宋_GB2312" w:hAnsi="Arial" w:cs="Arial"/>
          <w:sz w:val="28"/>
        </w:rPr>
        <w:t>月</w:t>
      </w:r>
      <w:r w:rsidR="00C27A00">
        <w:rPr>
          <w:rFonts w:ascii="Arial" w:eastAsia="仿宋_GB2312" w:hAnsi="Arial" w:cs="Arial"/>
          <w:sz w:val="28"/>
        </w:rPr>
        <w:t>15</w:t>
      </w:r>
      <w:r w:rsidR="00C27A00">
        <w:rPr>
          <w:rFonts w:ascii="Arial" w:eastAsia="仿宋_GB2312" w:hAnsi="Arial" w:cs="Arial"/>
          <w:sz w:val="28"/>
        </w:rPr>
        <w:t>日</w:t>
      </w:r>
    </w:p>
    <w:p w14:paraId="0559AFF6" w14:textId="77777777" w:rsidR="002C3ABF" w:rsidRPr="00F631FB" w:rsidRDefault="002C3ABF" w:rsidP="002C3ABF">
      <w:pPr>
        <w:pStyle w:val="31"/>
        <w:spacing w:line="360" w:lineRule="auto"/>
        <w:ind w:left="1405" w:hangingChars="500" w:hanging="1405"/>
        <w:jc w:val="left"/>
        <w:rPr>
          <w:rFonts w:ascii="Arial" w:eastAsia="仿宋_GB2312" w:cs="Arial"/>
          <w:b/>
          <w:bCs/>
          <w:sz w:val="28"/>
        </w:rPr>
      </w:pPr>
    </w:p>
    <w:p w14:paraId="5CC01288" w14:textId="77777777" w:rsidR="002C3ABF" w:rsidRPr="00F631FB" w:rsidRDefault="002C3ABF" w:rsidP="002C3ABF">
      <w:pPr>
        <w:pStyle w:val="31"/>
        <w:spacing w:line="360" w:lineRule="auto"/>
        <w:ind w:left="1405" w:hangingChars="500" w:hanging="1405"/>
        <w:jc w:val="left"/>
        <w:outlineLvl w:val="1"/>
        <w:rPr>
          <w:rFonts w:ascii="Arial" w:eastAsia="仿宋_GB2312" w:cs="Arial"/>
          <w:b/>
          <w:bCs/>
          <w:sz w:val="28"/>
        </w:rPr>
      </w:pPr>
      <w:bookmarkStart w:id="225" w:name="_Toc469066157"/>
      <w:bookmarkStart w:id="226" w:name="_Toc515457809"/>
      <w:bookmarkStart w:id="227" w:name="_Toc516488187"/>
      <w:bookmarkStart w:id="228" w:name="_Toc524335092"/>
      <w:bookmarkStart w:id="229" w:name="_Toc66929519"/>
      <w:bookmarkStart w:id="230" w:name="_Toc69393394"/>
      <w:r w:rsidRPr="00F631FB">
        <w:rPr>
          <w:rFonts w:ascii="Arial" w:eastAsia="仿宋_GB2312" w:cs="Arial"/>
          <w:b/>
          <w:bCs/>
          <w:sz w:val="28"/>
        </w:rPr>
        <w:t>八、地价定义</w:t>
      </w:r>
      <w:bookmarkEnd w:id="225"/>
      <w:bookmarkEnd w:id="226"/>
      <w:bookmarkEnd w:id="227"/>
      <w:bookmarkEnd w:id="228"/>
      <w:bookmarkEnd w:id="229"/>
      <w:bookmarkEnd w:id="230"/>
    </w:p>
    <w:p w14:paraId="4F93E504"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核定本项目应该补缴的地价款，需评估估价对象的熟地价（</w:t>
      </w:r>
      <w:r w:rsidRPr="00F631FB">
        <w:rPr>
          <w:rFonts w:ascii="Arial" w:eastAsia="仿宋_GB2312" w:hAnsi="Arial" w:cs="Arial"/>
          <w:sz w:val="28"/>
          <w:szCs w:val="28"/>
        </w:rPr>
        <w:t>正常市场价格</w:t>
      </w:r>
      <w:r w:rsidRPr="00F631FB">
        <w:rPr>
          <w:rFonts w:ascii="Arial" w:eastAsia="仿宋_GB2312" w:hAnsi="Arial" w:cs="Arial"/>
          <w:sz w:val="28"/>
        </w:rPr>
        <w:t>）、</w:t>
      </w:r>
      <w:r w:rsidRPr="00F631FB">
        <w:rPr>
          <w:rFonts w:ascii="Arial" w:eastAsia="仿宋_GB2312" w:hAnsi="Arial" w:cs="Arial"/>
          <w:sz w:val="28"/>
          <w:szCs w:val="28"/>
        </w:rPr>
        <w:t>政府土地出让收益。</w:t>
      </w:r>
    </w:p>
    <w:p w14:paraId="77C59CB9"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（一）</w:t>
      </w:r>
      <w:r w:rsidRPr="00F631FB">
        <w:rPr>
          <w:rFonts w:ascii="Arial" w:eastAsia="仿宋_GB2312" w:hAnsi="Arial" w:cs="Arial"/>
          <w:sz w:val="28"/>
        </w:rPr>
        <w:t>熟地价（</w:t>
      </w:r>
      <w:r w:rsidRPr="00F631FB">
        <w:rPr>
          <w:rFonts w:ascii="Arial" w:eastAsia="仿宋_GB2312" w:hAnsi="Arial" w:cs="Arial"/>
          <w:sz w:val="28"/>
          <w:szCs w:val="28"/>
        </w:rPr>
        <w:t>正常市场价格</w:t>
      </w:r>
      <w:r w:rsidRPr="00F631FB">
        <w:rPr>
          <w:rFonts w:ascii="Arial" w:eastAsia="仿宋_GB2312" w:hAnsi="Arial" w:cs="Arial"/>
          <w:sz w:val="28"/>
        </w:rPr>
        <w:t>）</w:t>
      </w:r>
    </w:p>
    <w:p w14:paraId="731A4FFA"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537B23E1"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土地用途设定：</w:t>
      </w:r>
    </w:p>
    <w:p w14:paraId="361C4488"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住宅、配套商业、综合（卫生服务中心）</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757DEE6B"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、地下办公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lastRenderedPageBreak/>
        <w:t>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rPr>
        <w:t>。</w:t>
      </w:r>
    </w:p>
    <w:p w14:paraId="7B3076FA"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土地使用权类型：</w:t>
      </w:r>
    </w:p>
    <w:p w14:paraId="0D515B9F" w14:textId="070BC519" w:rsidR="002C3ABF" w:rsidRPr="00F631FB" w:rsidRDefault="00171B07"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，北京市海淀区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为出让用地，此次拟</w:t>
      </w:r>
      <w:r w:rsidRPr="00F631FB">
        <w:rPr>
          <w:rFonts w:ascii="Arial" w:eastAsia="仿宋_GB2312" w:hAnsi="Arial" w:cs="Arial" w:hint="eastAsia"/>
          <w:sz w:val="28"/>
          <w:szCs w:val="28"/>
        </w:rPr>
        <w:t>按实测数据签订补充协议</w:t>
      </w:r>
      <w:r w:rsidRPr="00F631FB">
        <w:rPr>
          <w:rFonts w:ascii="Arial" w:eastAsia="仿宋_GB2312" w:hAnsi="Arial" w:cs="Arial"/>
          <w:sz w:val="28"/>
          <w:szCs w:val="28"/>
        </w:rPr>
        <w:t>，根据估价目的，设定估价对象土地使用权类型为出让。</w:t>
      </w:r>
      <w:r w:rsidRPr="00F631FB">
        <w:rPr>
          <w:rFonts w:ascii="Arial" w:eastAsia="仿宋_GB2312" w:hAnsi="Arial" w:cs="Arial"/>
          <w:sz w:val="28"/>
          <w:szCs w:val="28"/>
        </w:rPr>
        <w:t xml:space="preserve"> </w:t>
      </w:r>
      <w:r w:rsidR="002C3ABF" w:rsidRPr="00F631FB">
        <w:rPr>
          <w:rFonts w:ascii="Arial" w:eastAsia="仿宋_GB2312" w:hAnsi="Arial" w:cs="Arial"/>
          <w:sz w:val="28"/>
          <w:szCs w:val="28"/>
        </w:rPr>
        <w:t xml:space="preserve">    </w:t>
      </w:r>
    </w:p>
    <w:p w14:paraId="05348D8D"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土地开发程度设定：</w:t>
      </w:r>
    </w:p>
    <w:p w14:paraId="4C2702D5" w14:textId="45CC9DDE" w:rsidR="002C3ABF" w:rsidRPr="00F631FB" w:rsidRDefault="00BC6EDC"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北京市海淀区</w:t>
      </w:r>
      <w:proofErr w:type="gramStart"/>
      <w:r w:rsidRPr="00F631FB">
        <w:rPr>
          <w:rFonts w:ascii="Arial" w:eastAsia="仿宋_GB2312" w:hAnsi="Arial" w:cs="Arial"/>
          <w:sz w:val="28"/>
          <w:szCs w:val="28"/>
        </w:rPr>
        <w:t>清河嘉园西区</w:t>
      </w:r>
      <w:proofErr w:type="gramEnd"/>
      <w:r w:rsidR="002C3ABF" w:rsidRPr="00F631FB">
        <w:rPr>
          <w:rFonts w:ascii="Arial" w:eastAsia="仿宋_GB2312" w:hAnsi="Arial" w:cs="Arial" w:hint="eastAsia"/>
          <w:sz w:val="28"/>
          <w:szCs w:val="28"/>
        </w:rPr>
        <w:t>6</w:t>
      </w:r>
      <w:r w:rsidR="002C3ABF" w:rsidRPr="00F631FB">
        <w:rPr>
          <w:rFonts w:ascii="Arial" w:eastAsia="仿宋_GB2312" w:hAnsi="Arial" w:cs="Arial" w:hint="eastAsia"/>
          <w:sz w:val="28"/>
          <w:szCs w:val="28"/>
        </w:rPr>
        <w:t>号、</w:t>
      </w:r>
      <w:r w:rsidR="002C3ABF" w:rsidRPr="00F631FB">
        <w:rPr>
          <w:rFonts w:ascii="Arial" w:eastAsia="仿宋_GB2312" w:hAnsi="Arial" w:cs="Arial" w:hint="eastAsia"/>
          <w:sz w:val="28"/>
          <w:szCs w:val="28"/>
        </w:rPr>
        <w:t>7</w:t>
      </w:r>
      <w:r w:rsidR="002C3ABF" w:rsidRPr="00F631FB">
        <w:rPr>
          <w:rFonts w:ascii="Arial" w:eastAsia="仿宋_GB2312" w:hAnsi="Arial" w:cs="Arial" w:hint="eastAsia"/>
          <w:sz w:val="28"/>
          <w:szCs w:val="28"/>
        </w:rPr>
        <w:t>号楼住宅</w:t>
      </w:r>
      <w:r w:rsidR="002C3ABF" w:rsidRPr="00F631FB">
        <w:rPr>
          <w:rFonts w:ascii="Arial" w:eastAsia="仿宋_GB2312" w:hAnsi="Arial" w:cs="Arial"/>
          <w:sz w:val="28"/>
          <w:szCs w:val="28"/>
        </w:rPr>
        <w:t>现状开发程度为宗地外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w:t>
      </w:r>
      <w:r w:rsidR="002C3ABF" w:rsidRPr="00F631FB">
        <w:rPr>
          <w:rFonts w:ascii="Arial" w:eastAsia="仿宋_GB2312" w:hAnsi="Arial" w:cs="Arial" w:hint="eastAsia"/>
          <w:sz w:val="28"/>
          <w:szCs w:val="28"/>
        </w:rPr>
        <w:t>，</w:t>
      </w:r>
      <w:r w:rsidR="002C3ABF" w:rsidRPr="00F631FB">
        <w:rPr>
          <w:rFonts w:ascii="Arial" w:eastAsia="仿宋_GB2312" w:hAnsi="Arial" w:cs="Arial"/>
          <w:sz w:val="28"/>
          <w:szCs w:val="28"/>
        </w:rPr>
        <w:t>宗地内</w:t>
      </w:r>
      <w:r w:rsidR="002C3ABF" w:rsidRPr="00F631FB">
        <w:rPr>
          <w:rFonts w:ascii="Arial" w:eastAsia="仿宋_GB2312" w:hAnsi="Arial" w:cs="Arial" w:hint="eastAsia"/>
          <w:sz w:val="28"/>
          <w:szCs w:val="28"/>
        </w:rPr>
        <w:t>已竣工</w:t>
      </w:r>
      <w:r w:rsidR="002C3ABF" w:rsidRPr="00F631FB">
        <w:rPr>
          <w:rFonts w:ascii="Arial" w:eastAsia="仿宋_GB2312" w:hAnsi="Arial" w:cs="Arial"/>
          <w:sz w:val="28"/>
          <w:szCs w:val="28"/>
        </w:rPr>
        <w:t>。此次拟</w:t>
      </w:r>
      <w:r w:rsidR="002C3ABF" w:rsidRPr="00F631FB">
        <w:rPr>
          <w:rFonts w:ascii="Arial" w:eastAsia="仿宋_GB2312" w:hAnsi="Arial" w:cs="Arial" w:hint="eastAsia"/>
          <w:sz w:val="28"/>
          <w:szCs w:val="28"/>
        </w:rPr>
        <w:t>按实测数据签订补充协议</w:t>
      </w:r>
      <w:r w:rsidR="002C3ABF" w:rsidRPr="00F631FB">
        <w:rPr>
          <w:rFonts w:ascii="Arial" w:eastAsia="仿宋_GB2312" w:hAnsi="Arial" w:cs="Arial"/>
          <w:sz w:val="28"/>
          <w:szCs w:val="28"/>
        </w:rPr>
        <w:t>，根据估价目的，本次评估设定估价对象开发程度为宗地外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（即通路、通上水、通下水、通电、通讯、通暖、通燃气、通热力），宗地内</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场地平整</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w:t>
      </w:r>
    </w:p>
    <w:p w14:paraId="0FA49074"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土地使用权年限设定：</w:t>
      </w:r>
    </w:p>
    <w:p w14:paraId="37467B4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w:t>
      </w:r>
      <w:r w:rsidRPr="00F631FB">
        <w:rPr>
          <w:rFonts w:ascii="Arial" w:eastAsia="仿宋_GB2312" w:hAnsi="Arial" w:cs="Arial"/>
          <w:sz w:val="28"/>
          <w:szCs w:val="28"/>
        </w:rPr>
        <w:t>北京市海淀区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用途土地</w:t>
      </w:r>
      <w:r w:rsidRPr="00F631FB">
        <w:rPr>
          <w:rFonts w:ascii="Arial" w:eastAsia="仿宋_GB2312" w:hAnsi="Arial" w:cs="Arial"/>
          <w:sz w:val="28"/>
        </w:rPr>
        <w:t>使用期限至</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商业</w:t>
      </w:r>
      <w:r w:rsidRPr="00F631FB">
        <w:rPr>
          <w:rFonts w:ascii="Arial" w:eastAsia="仿宋_GB2312" w:hAnsi="Arial" w:cs="Arial"/>
          <w:sz w:val="28"/>
        </w:rPr>
        <w:t>用途土地使用期限至</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sz w:val="28"/>
        </w:rPr>
        <w:t>，综合（卫生服务中心）用途土地使用期限至</w:t>
      </w:r>
      <w:r w:rsidRPr="00F631FB">
        <w:rPr>
          <w:rFonts w:ascii="Arial" w:eastAsia="仿宋_GB2312" w:hAnsi="Arial" w:cs="Arial" w:hint="eastAsia"/>
          <w:sz w:val="28"/>
        </w:rPr>
        <w:t>2052</w:t>
      </w:r>
      <w:r w:rsidRPr="00F631FB">
        <w:rPr>
          <w:rFonts w:ascii="Arial" w:eastAsia="仿宋_GB2312" w:hAnsi="Arial" w:cs="Arial" w:hint="eastAsia"/>
          <w:sz w:val="28"/>
        </w:rPr>
        <w:t>年</w:t>
      </w:r>
      <w:r w:rsidRPr="00F631FB">
        <w:rPr>
          <w:rFonts w:ascii="Arial" w:eastAsia="仿宋_GB2312" w:hAnsi="Arial" w:cs="Arial" w:hint="eastAsia"/>
          <w:sz w:val="28"/>
        </w:rPr>
        <w:t>6</w:t>
      </w:r>
      <w:r w:rsidRPr="00F631FB">
        <w:rPr>
          <w:rFonts w:ascii="Arial" w:eastAsia="仿宋_GB2312" w:hAnsi="Arial" w:cs="Arial" w:hint="eastAsia"/>
          <w:sz w:val="28"/>
        </w:rPr>
        <w:t>月</w:t>
      </w:r>
      <w:r w:rsidRPr="00F631FB">
        <w:rPr>
          <w:rFonts w:ascii="Arial" w:eastAsia="仿宋_GB2312" w:hAnsi="Arial" w:cs="Arial" w:hint="eastAsia"/>
          <w:sz w:val="28"/>
        </w:rPr>
        <w:t>16</w:t>
      </w:r>
      <w:r w:rsidRPr="00F631FB">
        <w:rPr>
          <w:rFonts w:ascii="Arial" w:eastAsia="仿宋_GB2312" w:hAnsi="Arial" w:cs="Arial" w:hint="eastAsia"/>
          <w:sz w:val="28"/>
        </w:rPr>
        <w:t>日，</w:t>
      </w:r>
      <w:r w:rsidRPr="00F631FB">
        <w:rPr>
          <w:rFonts w:ascii="Arial" w:eastAsia="仿宋_GB2312" w:hAnsi="Arial" w:cs="Arial"/>
          <w:sz w:val="28"/>
        </w:rPr>
        <w:t>于估价期日</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hint="eastAsia"/>
          <w:sz w:val="28"/>
        </w:rPr>
        <w:t>住宅</w:t>
      </w:r>
      <w:r w:rsidRPr="00F631FB">
        <w:rPr>
          <w:rFonts w:ascii="Arial" w:eastAsia="仿宋_GB2312" w:hAnsi="Arial" w:cs="Arial"/>
          <w:sz w:val="28"/>
        </w:rPr>
        <w:t>用途土地剩余使用年限为</w:t>
      </w:r>
      <w:r w:rsidRPr="00F631FB">
        <w:rPr>
          <w:rFonts w:ascii="Arial" w:eastAsia="仿宋_GB2312" w:hAnsi="Arial" w:cs="Arial" w:hint="eastAsia"/>
          <w:sz w:val="28"/>
        </w:rPr>
        <w:t>50.8</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sz w:val="28"/>
        </w:rPr>
        <w:t>商业用途土地剩余使用年限为</w:t>
      </w:r>
      <w:r w:rsidRPr="00F631FB">
        <w:rPr>
          <w:rFonts w:ascii="Arial" w:eastAsia="仿宋_GB2312" w:hAnsi="Arial" w:cs="Arial" w:hint="eastAsia"/>
          <w:sz w:val="28"/>
        </w:rPr>
        <w:t>20.8</w:t>
      </w:r>
      <w:r w:rsidRPr="00F631FB">
        <w:rPr>
          <w:rFonts w:ascii="Arial" w:eastAsia="仿宋_GB2312" w:hAnsi="Arial" w:cs="Arial"/>
          <w:sz w:val="28"/>
        </w:rPr>
        <w:t>年，</w:t>
      </w:r>
      <w:r w:rsidRPr="00F631FB">
        <w:rPr>
          <w:rFonts w:ascii="Arial" w:eastAsia="仿宋_GB2312" w:hAnsi="Arial" w:cs="Arial" w:hint="eastAsia"/>
          <w:sz w:val="28"/>
        </w:rPr>
        <w:t>综合（卫生服务中心）</w:t>
      </w:r>
      <w:r w:rsidRPr="00F631FB">
        <w:rPr>
          <w:rFonts w:ascii="Arial" w:eastAsia="仿宋_GB2312" w:hAnsi="Arial" w:cs="Arial"/>
          <w:sz w:val="28"/>
        </w:rPr>
        <w:t>用途土地剩余使用年限为</w:t>
      </w:r>
      <w:r w:rsidRPr="00F631FB">
        <w:rPr>
          <w:rFonts w:ascii="Arial" w:eastAsia="仿宋_GB2312" w:hAnsi="Arial" w:cs="Arial" w:hint="eastAsia"/>
          <w:sz w:val="28"/>
        </w:rPr>
        <w:t>30.8</w:t>
      </w:r>
      <w:r w:rsidRPr="00F631FB">
        <w:rPr>
          <w:rFonts w:ascii="Arial" w:eastAsia="仿宋_GB2312" w:hAnsi="Arial" w:cs="Arial"/>
          <w:sz w:val="28"/>
        </w:rPr>
        <w:t>年。按照</w:t>
      </w:r>
      <w:r w:rsidRPr="00F631FB">
        <w:rPr>
          <w:rFonts w:ascii="Arial" w:eastAsia="仿宋_GB2312" w:hAnsi="Arial" w:cs="Arial"/>
          <w:sz w:val="28"/>
          <w:szCs w:val="28"/>
        </w:rPr>
        <w:t>《中华人民共和国城镇国有土地使用权出让和转让暂行条例》（国务院令第</w:t>
      </w:r>
      <w:r w:rsidRPr="00F631FB">
        <w:rPr>
          <w:rFonts w:ascii="Arial" w:eastAsia="仿宋_GB2312" w:hAnsi="Arial" w:cs="Arial"/>
          <w:sz w:val="28"/>
          <w:szCs w:val="28"/>
        </w:rPr>
        <w:t>55</w:t>
      </w:r>
      <w:r w:rsidRPr="00F631FB">
        <w:rPr>
          <w:rFonts w:ascii="Arial" w:eastAsia="仿宋_GB2312" w:hAnsi="Arial" w:cs="Arial"/>
          <w:sz w:val="28"/>
          <w:szCs w:val="28"/>
        </w:rPr>
        <w:t>号）的有关规定，</w:t>
      </w:r>
      <w:r w:rsidRPr="00F631FB">
        <w:rPr>
          <w:rFonts w:ascii="Arial" w:eastAsia="仿宋_GB2312" w:hAnsi="Arial" w:cs="Arial"/>
          <w:sz w:val="28"/>
        </w:rPr>
        <w:t>根据估价目的</w:t>
      </w:r>
      <w:r w:rsidRPr="00F631FB">
        <w:rPr>
          <w:rFonts w:ascii="Arial" w:eastAsia="仿宋_GB2312" w:hAnsi="Arial" w:cs="Arial"/>
          <w:sz w:val="28"/>
          <w:szCs w:val="28"/>
        </w:rPr>
        <w:t>，</w:t>
      </w:r>
      <w:r w:rsidRPr="00F631FB">
        <w:rPr>
          <w:rFonts w:ascii="Arial" w:eastAsia="仿宋_GB2312" w:hAnsi="Arial" w:cs="Arial" w:hint="eastAsia"/>
          <w:sz w:val="28"/>
          <w:szCs w:val="28"/>
        </w:rPr>
        <w:t>结合</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szCs w:val="28"/>
        </w:rPr>
        <w:t>本</w:t>
      </w:r>
      <w:r w:rsidRPr="00F631FB">
        <w:rPr>
          <w:rFonts w:ascii="Arial" w:eastAsia="仿宋_GB2312" w:hAnsi="Arial" w:cs="Arial"/>
          <w:sz w:val="28"/>
          <w:szCs w:val="28"/>
        </w:rPr>
        <w:lastRenderedPageBreak/>
        <w:t>次评估设定估价对象国有建设用地</w:t>
      </w:r>
      <w:r w:rsidRPr="00F631FB">
        <w:rPr>
          <w:rFonts w:ascii="Arial" w:eastAsia="仿宋_GB2312" w:hAnsi="Arial" w:cs="Arial" w:hint="eastAsia"/>
          <w:sz w:val="28"/>
          <w:szCs w:val="28"/>
        </w:rPr>
        <w:t>各用途</w:t>
      </w:r>
      <w:r w:rsidRPr="00F631FB">
        <w:rPr>
          <w:rFonts w:ascii="Arial" w:eastAsia="仿宋_GB2312" w:hAnsi="Arial" w:cs="Arial"/>
          <w:sz w:val="28"/>
          <w:szCs w:val="28"/>
        </w:rPr>
        <w:t>剩余使用年限</w:t>
      </w:r>
      <w:r w:rsidRPr="00F631FB">
        <w:rPr>
          <w:rFonts w:ascii="Arial" w:eastAsia="仿宋_GB2312" w:hAnsi="Arial" w:cs="Arial" w:hint="eastAsia"/>
          <w:sz w:val="28"/>
          <w:szCs w:val="28"/>
        </w:rPr>
        <w:t>分别为地上住宅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p>
    <w:p w14:paraId="25F3EAB2"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容积率设定：</w:t>
      </w:r>
    </w:p>
    <w:p w14:paraId="197F8655"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4C513249"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竣工项目测绘成果说明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6202F854"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26FD983E"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69C64150"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w:t>
      </w:r>
      <w:r w:rsidRPr="00F631FB">
        <w:rPr>
          <w:rFonts w:ascii="Arial" w:eastAsia="仿宋_GB2312" w:hAnsi="Arial" w:cs="Arial"/>
          <w:sz w:val="28"/>
          <w:szCs w:val="28"/>
        </w:rPr>
        <w:lastRenderedPageBreak/>
        <w:t>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于设定条件下完整的国有建设用地使用权价格，即出让土地使用权的正常市场价格。</w:t>
      </w:r>
    </w:p>
    <w:p w14:paraId="75C47C24"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（二）本项目规划调整内容及应补缴地价款：</w:t>
      </w:r>
    </w:p>
    <w:p w14:paraId="0DDB685E" w14:textId="77777777" w:rsidR="002C3ABF" w:rsidRPr="00F631FB" w:rsidRDefault="002C3ABF" w:rsidP="002C3ABF">
      <w:pPr>
        <w:pStyle w:val="ae"/>
        <w:numPr>
          <w:ilvl w:val="0"/>
          <w:numId w:val="34"/>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地上部分调整用途：</w:t>
      </w:r>
    </w:p>
    <w:p w14:paraId="588BE0BC" w14:textId="418B29C5" w:rsidR="00A52AC4" w:rsidRPr="00F631FB" w:rsidRDefault="00A52AC4" w:rsidP="00A52AC4">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szCs w:val="28"/>
        </w:rPr>
        <w:t>由居住用途调整为商业用途建筑面积</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平方米。另有增加商业用途建筑面积</w:t>
      </w:r>
      <w:r w:rsidRPr="00F631FB">
        <w:rPr>
          <w:rFonts w:ascii="Arial" w:eastAsia="仿宋_GB2312" w:hAnsi="Arial" w:cs="Arial" w:hint="eastAsia"/>
          <w:sz w:val="28"/>
          <w:szCs w:val="28"/>
        </w:rPr>
        <w:t>27.08</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1.39%</w:t>
      </w:r>
      <w:r w:rsidRPr="00F631FB">
        <w:rPr>
          <w:rFonts w:ascii="Arial" w:eastAsia="仿宋_GB2312" w:hAnsi="Arial" w:cs="Arial" w:hint="eastAsia"/>
          <w:sz w:val="28"/>
          <w:szCs w:val="28"/>
        </w:rPr>
        <w:t>；增加办公（公共服务设施）用途建筑面积</w:t>
      </w:r>
      <w:r w:rsidRPr="00F631FB">
        <w:rPr>
          <w:rFonts w:ascii="Arial" w:eastAsia="仿宋_GB2312" w:hAnsi="Arial" w:cs="Arial" w:hint="eastAsia"/>
          <w:sz w:val="28"/>
          <w:szCs w:val="28"/>
        </w:rPr>
        <w:t>1.62</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0.56%</w:t>
      </w:r>
      <w:r w:rsidRPr="00F631FB">
        <w:rPr>
          <w:rFonts w:ascii="Arial" w:eastAsia="仿宋_GB2312" w:hAnsi="Arial" w:cs="Arial" w:hint="eastAsia"/>
          <w:sz w:val="28"/>
          <w:szCs w:val="28"/>
        </w:rPr>
        <w:t>。以上两种用途面积变动幅度均不足</w:t>
      </w:r>
      <w:r w:rsidRPr="00F631FB">
        <w:rPr>
          <w:rFonts w:ascii="Arial" w:eastAsia="仿宋_GB2312" w:hAnsi="Arial" w:cs="Arial" w:hint="eastAsia"/>
          <w:sz w:val="28"/>
          <w:szCs w:val="28"/>
        </w:rPr>
        <w:t>3%</w:t>
      </w:r>
      <w:r w:rsidRPr="00F631FB">
        <w:rPr>
          <w:rFonts w:ascii="Arial" w:eastAsia="仿宋_GB2312" w:hAnsi="Arial" w:cs="Arial" w:hint="eastAsia"/>
          <w:sz w:val="28"/>
          <w:szCs w:val="28"/>
        </w:rPr>
        <w:t>，故本次评估不包含此部分内容。本次评估属地上用途调整，非容积率调整，分析如下：</w:t>
      </w:r>
      <w:r w:rsidRPr="00F631FB">
        <w:rPr>
          <w:rFonts w:ascii="Arial" w:eastAsia="仿宋_GB2312" w:hAnsi="Arial" w:cs="Arial" w:hint="eastAsia"/>
          <w:sz w:val="28"/>
          <w:szCs w:val="28"/>
        </w:rPr>
        <w:cr/>
      </w:r>
      <w:r w:rsidRPr="00F631FB">
        <w:rPr>
          <w:rFonts w:ascii="Arial" w:eastAsia="仿宋_GB2312" w:hAnsi="Arial" w:cs="Arial"/>
          <w:sz w:val="28"/>
          <w:szCs w:val="28"/>
        </w:rPr>
        <w:t xml:space="preserve">    </w:t>
      </w:r>
      <w:r w:rsidRPr="00F631FB">
        <w:rPr>
          <w:rFonts w:ascii="Arial" w:eastAsia="仿宋_GB2312" w:hAnsi="Arial" w:cs="Arial" w:hint="eastAsia"/>
          <w:sz w:val="28"/>
          <w:szCs w:val="28"/>
        </w:rPr>
        <w:t>估价对象地上建筑的土地用途，在变更前属于居住、商业、办公（公共服务设施），在变更后属于居住、商业、办公（公共服务设施），其中</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平方米由居住调整为商业用途，故此次利用条件调整，地上部分为用途调整。</w:t>
      </w:r>
    </w:p>
    <w:p w14:paraId="41D569E1" w14:textId="5057EF80" w:rsidR="002C3ABF" w:rsidRPr="00F631FB" w:rsidRDefault="002C3ABF" w:rsidP="00A52AC4">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调整前原容积率为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，调整后新容积率也为</w:t>
      </w:r>
      <w:r w:rsidRPr="00F631FB">
        <w:rPr>
          <w:rFonts w:ascii="Arial" w:eastAsia="仿宋_GB2312" w:hAnsi="Arial" w:cs="Arial" w:hint="eastAsia"/>
          <w:sz w:val="28"/>
          <w:szCs w:val="28"/>
        </w:rPr>
        <w:t>6.4</w:t>
      </w:r>
      <w:r w:rsidRPr="00F631FB">
        <w:rPr>
          <w:rFonts w:ascii="Arial" w:eastAsia="仿宋_GB2312" w:hAnsi="Arial" w:cs="Arial"/>
          <w:sz w:val="28"/>
          <w:szCs w:val="28"/>
        </w:rPr>
        <w:t>，故此次</w:t>
      </w:r>
      <w:r w:rsidRPr="00F631FB">
        <w:rPr>
          <w:rFonts w:ascii="Arial" w:eastAsia="仿宋_GB2312" w:hAnsi="Arial" w:cs="Arial" w:hint="eastAsia"/>
          <w:sz w:val="28"/>
          <w:szCs w:val="28"/>
        </w:rPr>
        <w:t>土地</w:t>
      </w:r>
      <w:r w:rsidRPr="00F631FB">
        <w:rPr>
          <w:rFonts w:ascii="Arial" w:eastAsia="仿宋_GB2312" w:hAnsi="Arial" w:cs="Arial"/>
          <w:sz w:val="28"/>
          <w:szCs w:val="28"/>
        </w:rPr>
        <w:t>利用条件调整，地上部分非容积率变更。</w:t>
      </w:r>
    </w:p>
    <w:p w14:paraId="334BA592" w14:textId="77777777" w:rsidR="002C3ABF" w:rsidRPr="00F631FB" w:rsidRDefault="002C3ABF" w:rsidP="002C3ABF">
      <w:pPr>
        <w:pStyle w:val="ae"/>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地下部分</w:t>
      </w:r>
      <w:r w:rsidRPr="00F631FB">
        <w:rPr>
          <w:rFonts w:ascii="Arial" w:eastAsia="仿宋_GB2312" w:hAnsi="Arial" w:cs="Arial" w:hint="eastAsia"/>
          <w:sz w:val="28"/>
          <w:szCs w:val="28"/>
        </w:rPr>
        <w:t>新增</w:t>
      </w:r>
      <w:r w:rsidRPr="00F631FB">
        <w:rPr>
          <w:rFonts w:ascii="Arial" w:eastAsia="仿宋_GB2312" w:hAnsi="Arial" w:cs="Arial"/>
          <w:sz w:val="28"/>
          <w:szCs w:val="28"/>
        </w:rPr>
        <w:t>用途：</w:t>
      </w:r>
    </w:p>
    <w:p w14:paraId="781B9ACB"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新增地下办公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用途出让建筑面积</w:t>
      </w:r>
      <w:r w:rsidRPr="00F631FB">
        <w:rPr>
          <w:rFonts w:ascii="Arial" w:eastAsia="仿宋_GB2312" w:hAnsi="Arial" w:cs="Arial" w:hint="eastAsia"/>
          <w:sz w:val="28"/>
        </w:rPr>
        <w:t>1002.43</w:t>
      </w:r>
      <w:r w:rsidRPr="00F631FB">
        <w:rPr>
          <w:rFonts w:ascii="Arial" w:eastAsia="仿宋_GB2312" w:hAnsi="Arial" w:cs="Arial"/>
          <w:sz w:val="28"/>
          <w:szCs w:val="28"/>
        </w:rPr>
        <w:t>平方米，新增地下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用途出让建筑面积</w:t>
      </w:r>
      <w:r w:rsidRPr="00F631FB">
        <w:rPr>
          <w:rFonts w:ascii="Arial" w:eastAsia="仿宋_GB2312" w:hAnsi="Arial" w:cs="Arial" w:hint="eastAsia"/>
          <w:sz w:val="28"/>
        </w:rPr>
        <w:t>2152.12</w:t>
      </w:r>
      <w:r w:rsidRPr="00F631FB">
        <w:rPr>
          <w:rFonts w:ascii="Arial" w:eastAsia="仿宋_GB2312" w:hAnsi="Arial" w:cs="Arial"/>
          <w:sz w:val="28"/>
          <w:szCs w:val="28"/>
        </w:rPr>
        <w:t>平方米，分析如下：</w:t>
      </w:r>
    </w:p>
    <w:p w14:paraId="560E45E5"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估价对象地下</w:t>
      </w:r>
      <w:r w:rsidRPr="00F631FB">
        <w:rPr>
          <w:rFonts w:ascii="Arial" w:eastAsia="仿宋_GB2312" w:hAnsi="Arial" w:cs="Arial" w:hint="eastAsia"/>
          <w:sz w:val="28"/>
        </w:rPr>
        <w:t>所有</w:t>
      </w:r>
      <w:r w:rsidRPr="00F631FB">
        <w:rPr>
          <w:rFonts w:ascii="Arial" w:eastAsia="仿宋_GB2312" w:hAnsi="Arial" w:cs="Arial"/>
          <w:sz w:val="28"/>
          <w:szCs w:val="28"/>
        </w:rPr>
        <w:t>土地用途，在变更前</w:t>
      </w:r>
      <w:r w:rsidRPr="00F631FB">
        <w:rPr>
          <w:rFonts w:ascii="Arial" w:eastAsia="仿宋_GB2312" w:hAnsi="Arial" w:cs="Arial" w:hint="eastAsia"/>
          <w:sz w:val="28"/>
          <w:szCs w:val="28"/>
        </w:rPr>
        <w:t>均无规划条件</w:t>
      </w:r>
      <w:r w:rsidRPr="00F631FB">
        <w:rPr>
          <w:rFonts w:ascii="Arial" w:eastAsia="仿宋_GB2312" w:hAnsi="Arial" w:cs="Arial"/>
          <w:sz w:val="28"/>
          <w:szCs w:val="28"/>
        </w:rPr>
        <w:t>，变更后属于</w:t>
      </w:r>
      <w:r w:rsidRPr="00F631FB">
        <w:rPr>
          <w:rFonts w:ascii="Arial" w:eastAsia="仿宋_GB2312" w:hAnsi="Arial" w:cs="Arial" w:hint="eastAsia"/>
          <w:sz w:val="28"/>
          <w:szCs w:val="28"/>
        </w:rPr>
        <w:t>增加地下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（公共服务设施）、地下仓储，</w:t>
      </w:r>
      <w:r w:rsidRPr="00F631FB">
        <w:rPr>
          <w:rFonts w:ascii="Arial" w:eastAsia="仿宋_GB2312" w:hAnsi="Arial" w:cs="Arial"/>
          <w:sz w:val="28"/>
          <w:szCs w:val="28"/>
        </w:rPr>
        <w:t>故此次利用条件调整，地下部分非用地结构调整。</w:t>
      </w:r>
    </w:p>
    <w:p w14:paraId="7C9C4E9C" w14:textId="77777777" w:rsidR="002C3ABF" w:rsidRPr="00F631FB" w:rsidRDefault="002C3ABF" w:rsidP="002C3ABF">
      <w:pPr>
        <w:pStyle w:val="ae"/>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应补缴地价款</w:t>
      </w:r>
    </w:p>
    <w:p w14:paraId="1380B082" w14:textId="77777777" w:rsidR="002C3ABF" w:rsidRPr="00F631FB" w:rsidRDefault="002C3ABF" w:rsidP="002C3ABF">
      <w:pPr>
        <w:widowControl/>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w:t>
      </w:r>
      <w:r w:rsidRPr="00F631FB">
        <w:rPr>
          <w:rFonts w:ascii="Arial" w:eastAsia="仿宋_GB2312" w:hAnsi="Arial" w:cs="Arial"/>
          <w:sz w:val="28"/>
        </w:rPr>
        <w:t>用途调整应补缴地价款</w:t>
      </w:r>
    </w:p>
    <w:p w14:paraId="4B002C30" w14:textId="77777777" w:rsidR="002C3ABF" w:rsidRPr="00F631FB" w:rsidRDefault="002C3ABF" w:rsidP="002C3ABF">
      <w:pPr>
        <w:widowControl/>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lastRenderedPageBreak/>
        <w:t>依据《国土资源部办公厅关于印发〈国有建设用地使用权出让地价评估技术规范〉的通知》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，调整用途的，需补缴地价款等于新、旧用途楼面地价之差乘以建筑面积。新、旧用途楼面地价均为估价期日的正常市场价格。</w:t>
      </w:r>
    </w:p>
    <w:p w14:paraId="60AC19C8" w14:textId="3795ED3F" w:rsidR="002C3ABF" w:rsidRPr="00F631FB" w:rsidRDefault="002C3ABF" w:rsidP="002C3ABF">
      <w:pPr>
        <w:pStyle w:val="11"/>
        <w:rPr>
          <w:rFonts w:ascii="Arial" w:hAnsi="Arial" w:cs="Arial"/>
        </w:rPr>
      </w:pPr>
      <w:r w:rsidRPr="00F631FB">
        <w:rPr>
          <w:rFonts w:ascii="Arial" w:hAnsi="Arial" w:cs="Arial" w:hint="eastAsia"/>
        </w:rPr>
        <w:t>2</w:t>
      </w:r>
      <w:r w:rsidRPr="00F631FB">
        <w:rPr>
          <w:rFonts w:ascii="Arial" w:hAnsi="Arial" w:cs="Arial" w:hint="eastAsia"/>
        </w:rPr>
        <w:t>）已出让用地增加地下</w:t>
      </w:r>
      <w:r w:rsidR="00E820E3" w:rsidRPr="00F631FB">
        <w:rPr>
          <w:rFonts w:ascii="Arial" w:hAnsi="Arial" w:cs="Arial" w:hint="eastAsia"/>
        </w:rPr>
        <w:t>建筑</w:t>
      </w:r>
      <w:r w:rsidRPr="00F631FB">
        <w:rPr>
          <w:rFonts w:ascii="Arial" w:hAnsi="Arial" w:cs="Arial" w:hint="eastAsia"/>
        </w:rPr>
        <w:t>规模</w:t>
      </w:r>
    </w:p>
    <w:p w14:paraId="45660085" w14:textId="77777777" w:rsidR="002C3ABF" w:rsidRPr="00F631FB" w:rsidRDefault="002C3ABF" w:rsidP="002C3ABF">
      <w:pPr>
        <w:pStyle w:val="11"/>
        <w:rPr>
          <w:rFonts w:ascii="Arial" w:hAnsi="Arial" w:cs="Arial"/>
        </w:rPr>
      </w:pPr>
      <w:r w:rsidRPr="00F631FB">
        <w:rPr>
          <w:rFonts w:ascii="Arial" w:hAnsi="Arial" w:cs="Arial" w:hint="eastAsia"/>
        </w:rPr>
        <w:t>根据《关于出让国有建设用地使用权基准地价应用有关问题的公告》（</w:t>
      </w:r>
      <w:r w:rsidRPr="00F631FB">
        <w:rPr>
          <w:rFonts w:ascii="Arial" w:hAnsi="Arial" w:cs="Arial" w:hint="eastAsia"/>
        </w:rPr>
        <w:t>2016</w:t>
      </w:r>
      <w:r w:rsidRPr="00F631FB">
        <w:rPr>
          <w:rFonts w:ascii="Arial" w:hAnsi="Arial" w:cs="Arial" w:hint="eastAsia"/>
        </w:rPr>
        <w:t>年</w:t>
      </w:r>
      <w:r w:rsidRPr="00F631FB">
        <w:rPr>
          <w:rFonts w:ascii="Arial" w:hAnsi="Arial" w:cs="Arial" w:hint="eastAsia"/>
        </w:rPr>
        <w:t>4</w:t>
      </w:r>
      <w:r w:rsidRPr="00F631FB">
        <w:rPr>
          <w:rFonts w:ascii="Arial" w:hAnsi="Arial" w:cs="Arial" w:hint="eastAsia"/>
        </w:rPr>
        <w:t>月</w:t>
      </w:r>
      <w:r w:rsidRPr="00F631FB">
        <w:rPr>
          <w:rFonts w:ascii="Arial" w:hAnsi="Arial" w:cs="Arial" w:hint="eastAsia"/>
        </w:rPr>
        <w:t>20</w:t>
      </w:r>
      <w:r w:rsidRPr="00F631FB">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52ED99C" w14:textId="77777777" w:rsidR="00503BBF" w:rsidRPr="00F631FB" w:rsidRDefault="00503BBF" w:rsidP="002C3ABF">
      <w:pPr>
        <w:pStyle w:val="11"/>
        <w:rPr>
          <w:rFonts w:ascii="Arial" w:hAnsi="Arial" w:cs="Arial"/>
        </w:rPr>
      </w:pPr>
    </w:p>
    <w:p w14:paraId="215F3A13" w14:textId="77777777" w:rsidR="002C3ABF" w:rsidRPr="00F631FB" w:rsidRDefault="002C3ABF" w:rsidP="002C3ABF">
      <w:pPr>
        <w:spacing w:line="360" w:lineRule="auto"/>
        <w:jc w:val="both"/>
        <w:outlineLvl w:val="1"/>
        <w:rPr>
          <w:rFonts w:ascii="Arial" w:eastAsia="仿宋_GB2312" w:hAnsi="Arial" w:cs="Arial"/>
          <w:sz w:val="28"/>
        </w:rPr>
      </w:pPr>
      <w:bookmarkStart w:id="231" w:name="_Toc516488188"/>
      <w:bookmarkStart w:id="232" w:name="_Toc469066158"/>
      <w:bookmarkStart w:id="233" w:name="_Toc515457810"/>
      <w:bookmarkStart w:id="234" w:name="_Toc416783672"/>
      <w:bookmarkStart w:id="235" w:name="_Toc416783576"/>
      <w:bookmarkStart w:id="236" w:name="_Toc524335093"/>
      <w:bookmarkStart w:id="237" w:name="_Toc66929520"/>
      <w:bookmarkStart w:id="238" w:name="_Toc69393395"/>
      <w:r w:rsidRPr="00F631FB">
        <w:rPr>
          <w:rFonts w:ascii="Arial" w:eastAsia="仿宋_GB2312" w:hAnsi="Arial" w:cs="Arial"/>
          <w:b/>
          <w:sz w:val="28"/>
        </w:rPr>
        <w:t>九、估价结果</w:t>
      </w:r>
      <w:bookmarkEnd w:id="231"/>
      <w:bookmarkEnd w:id="232"/>
      <w:bookmarkEnd w:id="233"/>
      <w:bookmarkEnd w:id="234"/>
      <w:bookmarkEnd w:id="235"/>
      <w:bookmarkEnd w:id="236"/>
      <w:bookmarkEnd w:id="237"/>
      <w:bookmarkEnd w:id="238"/>
    </w:p>
    <w:p w14:paraId="5D439CE1"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239" w:name="_Toc416783676"/>
      <w:bookmarkStart w:id="240" w:name="_Toc416783580"/>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609F13C9"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60"/>
        <w:gridCol w:w="1391"/>
        <w:gridCol w:w="2167"/>
        <w:gridCol w:w="1519"/>
        <w:gridCol w:w="1248"/>
        <w:gridCol w:w="1177"/>
        <w:gridCol w:w="1227"/>
      </w:tblGrid>
      <w:tr w:rsidR="00C81828" w:rsidRPr="00F631FB" w14:paraId="7FEB2080" w14:textId="77777777" w:rsidTr="00330CBD">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6E8C6"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CDD3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EF59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0C307"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6B24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2BD6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059610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C81828" w:rsidRPr="00F631FB" w14:paraId="0FC37647" w14:textId="77777777" w:rsidTr="00330CBD">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7A4AD718"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242AA10B"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1270D713"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DF7B099"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23E9600"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660D7595"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2D64D170"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05C66E76" w14:textId="77777777" w:rsidTr="00330CBD">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D4B4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255E83B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35EFECE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5060498F"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F2E584"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BC861"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2F966"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C81828" w:rsidRPr="00F631FB" w14:paraId="090A1D40" w14:textId="77777777" w:rsidTr="00330CBD">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28886562"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13A6232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679EDAF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54423899"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0B8238C0"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1DC7D832"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16BDC3B8"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r>
      <w:tr w:rsidR="00C81828" w:rsidRPr="00F631FB" w14:paraId="2099EEE3" w14:textId="77777777" w:rsidTr="00330CBD">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6410C497"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7252B25D"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9918DFF"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1001655A"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C81828" w:rsidRPr="00F631FB" w14:paraId="4B82C619" w14:textId="77777777" w:rsidTr="00330CBD">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E2EFD"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3A0D866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33EA569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4007CC25"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062F8E9F"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697F21CE"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4D40D6F1"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Pr="00F631FB">
              <w:rPr>
                <w:rFonts w:ascii="Arial" w:hAnsi="Arial" w:cs="Arial"/>
                <w:color w:val="000000"/>
                <w:sz w:val="22"/>
                <w:szCs w:val="22"/>
              </w:rPr>
              <w:t xml:space="preserve"> </w:t>
            </w:r>
          </w:p>
        </w:tc>
      </w:tr>
      <w:tr w:rsidR="00C81828" w:rsidRPr="00F631FB" w14:paraId="22E89845" w14:textId="77777777" w:rsidTr="00330CBD">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72F69228"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78520A0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7E56C3C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61A13CB3"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01A27AAB"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5148AB3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6BDD468E"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Pr="00F631FB">
              <w:rPr>
                <w:rFonts w:ascii="Arial" w:hAnsi="Arial" w:cs="Arial"/>
                <w:color w:val="000000"/>
                <w:sz w:val="22"/>
                <w:szCs w:val="22"/>
              </w:rPr>
              <w:t xml:space="preserve"> </w:t>
            </w:r>
          </w:p>
        </w:tc>
      </w:tr>
      <w:tr w:rsidR="00C81828" w:rsidRPr="00F631FB" w14:paraId="06D67766" w14:textId="77777777" w:rsidTr="00330CBD">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50264B15"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681B516C"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7B0F928B"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1F75D76F"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Pr="00F631FB">
              <w:rPr>
                <w:rFonts w:ascii="Arial" w:hAnsi="Arial" w:cs="Arial"/>
                <w:b/>
                <w:bCs/>
                <w:color w:val="000000"/>
                <w:sz w:val="22"/>
                <w:szCs w:val="22"/>
              </w:rPr>
              <w:t xml:space="preserve"> </w:t>
            </w:r>
          </w:p>
        </w:tc>
      </w:tr>
      <w:tr w:rsidR="00C81828" w:rsidRPr="00F631FB" w14:paraId="7C35C966" w14:textId="77777777" w:rsidTr="00330CBD">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F2EC3"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17A1DD36"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37B02986"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Pr="00F631FB">
              <w:rPr>
                <w:rFonts w:ascii="宋体" w:hAnsi="宋体" w:cs="宋体" w:hint="eastAsia"/>
                <w:b/>
                <w:bCs/>
                <w:color w:val="000000"/>
                <w:sz w:val="22"/>
                <w:szCs w:val="22"/>
              </w:rPr>
              <w:t xml:space="preserve"> </w:t>
            </w:r>
          </w:p>
        </w:tc>
      </w:tr>
    </w:tbl>
    <w:p w14:paraId="367C5873" w14:textId="6D1982C3" w:rsidR="00C81828" w:rsidRDefault="00C81828" w:rsidP="00C81828">
      <w:pPr>
        <w:snapToGrid w:val="0"/>
        <w:ind w:firstLine="556"/>
        <w:rPr>
          <w:rFonts w:ascii="Arial" w:eastAsia="仿宋_GB2312" w:hAnsi="Arial" w:cs="Arial"/>
          <w:b/>
          <w:sz w:val="28"/>
          <w:szCs w:val="28"/>
        </w:rPr>
      </w:pPr>
    </w:p>
    <w:p w14:paraId="06BA68A2" w14:textId="384CB0A5" w:rsidR="00C81828" w:rsidRDefault="00C81828" w:rsidP="00C81828">
      <w:pPr>
        <w:snapToGrid w:val="0"/>
        <w:ind w:firstLine="556"/>
        <w:rPr>
          <w:rFonts w:ascii="Arial" w:eastAsia="仿宋_GB2312" w:hAnsi="Arial" w:cs="Arial"/>
          <w:b/>
          <w:sz w:val="28"/>
          <w:szCs w:val="28"/>
        </w:rPr>
      </w:pPr>
    </w:p>
    <w:p w14:paraId="2BEAD35B" w14:textId="77777777" w:rsidR="00C81828" w:rsidRPr="00F631FB" w:rsidRDefault="00C81828" w:rsidP="00C81828">
      <w:pPr>
        <w:snapToGrid w:val="0"/>
        <w:ind w:firstLine="556"/>
        <w:rPr>
          <w:rFonts w:ascii="Arial" w:eastAsia="仿宋_GB2312" w:hAnsi="Arial" w:cs="Arial"/>
          <w:b/>
          <w:sz w:val="28"/>
          <w:szCs w:val="28"/>
        </w:rPr>
      </w:pPr>
    </w:p>
    <w:p w14:paraId="5B59FA22"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60"/>
        <w:gridCol w:w="1311"/>
        <w:gridCol w:w="2226"/>
        <w:gridCol w:w="1535"/>
        <w:gridCol w:w="1253"/>
        <w:gridCol w:w="1108"/>
        <w:gridCol w:w="1296"/>
      </w:tblGrid>
      <w:tr w:rsidR="00C81828" w:rsidRPr="00F631FB" w14:paraId="7CBF415A" w14:textId="77777777" w:rsidTr="00330CBD">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DD9B2"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F5585B"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B7AF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B942C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2A49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1948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039B6D5D"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C81828" w:rsidRPr="00F631FB" w14:paraId="3C49BD1F" w14:textId="77777777" w:rsidTr="00330CBD">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503B1F38"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07297533"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5C81CE70"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7AD97F4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04F4591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0A1408"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76AF407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3150FBFF" w14:textId="77777777" w:rsidTr="00330CBD">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E933A3"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546EEB33"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3E41EE73"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0265935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210C1"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D96CAB"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2AC194"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200.6747</w:t>
            </w:r>
          </w:p>
        </w:tc>
      </w:tr>
      <w:tr w:rsidR="00C81828" w:rsidRPr="00F631FB" w14:paraId="532A0B7B" w14:textId="77777777" w:rsidTr="00330CBD">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0AE0261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542188D5" w14:textId="77777777" w:rsidR="00C81828" w:rsidRPr="00F631FB" w:rsidRDefault="00C81828" w:rsidP="00330CBD">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258B3CBB"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69A5943E"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10350537"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5D15B7AA"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2533E6CD"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r>
      <w:tr w:rsidR="00C81828" w:rsidRPr="00F631FB" w14:paraId="7269F713" w14:textId="77777777" w:rsidTr="00330CBD">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0F0752B1"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26FBFE15"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2C4F44CC"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780EFF6D"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200.6747</w:t>
            </w:r>
          </w:p>
        </w:tc>
      </w:tr>
      <w:tr w:rsidR="00C81828" w:rsidRPr="00F631FB" w14:paraId="699E5027" w14:textId="77777777" w:rsidTr="00330CBD">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38851E"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2157BB6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3DBDEAD0"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39E5F97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46A02425"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8977816"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35E692E6"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C81828" w:rsidRPr="00F631FB" w14:paraId="7AD4142D" w14:textId="77777777" w:rsidTr="00330CBD">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7975D6C2"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38BCD493"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3F33EE3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46473DAD"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3615F36F"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328BE26"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4D135C98"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C81828" w:rsidRPr="00F631FB" w14:paraId="4D4A2A49" w14:textId="77777777" w:rsidTr="00330CBD">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3516F4D7"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4CBBA490"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55A4F497"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34481B40"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C81828" w:rsidRPr="00F631FB" w14:paraId="47471219" w14:textId="77777777" w:rsidTr="00330CBD">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09AA"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40907BC0"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01E8490C"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54E60783" w14:textId="77777777" w:rsidR="009F4456" w:rsidRPr="00F631FB" w:rsidRDefault="009F4456" w:rsidP="009F4456">
      <w:pPr>
        <w:pStyle w:val="11"/>
        <w:ind w:firstLine="562"/>
        <w:jc w:val="both"/>
        <w:rPr>
          <w:rFonts w:ascii="Arial" w:hAnsi="Arial" w:cs="Arial"/>
          <w:b/>
          <w:szCs w:val="28"/>
        </w:rPr>
      </w:pPr>
    </w:p>
    <w:p w14:paraId="17BB0EAC" w14:textId="77777777" w:rsidR="009F4456" w:rsidRPr="00F631FB" w:rsidRDefault="009F4456" w:rsidP="009F4456">
      <w:pPr>
        <w:pStyle w:val="11"/>
        <w:ind w:firstLine="562"/>
        <w:jc w:val="center"/>
        <w:rPr>
          <w:rFonts w:ascii="Arial" w:hAnsi="Arial" w:cs="Arial"/>
          <w:b/>
          <w:szCs w:val="28"/>
        </w:rPr>
      </w:pPr>
      <w:r w:rsidRPr="00F631FB">
        <w:rPr>
          <w:rFonts w:ascii="Arial" w:hAnsi="Arial" w:cs="Arial"/>
          <w:b/>
          <w:szCs w:val="28"/>
        </w:rPr>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68"/>
        <w:gridCol w:w="1165"/>
        <w:gridCol w:w="1447"/>
        <w:gridCol w:w="1137"/>
        <w:gridCol w:w="1279"/>
        <w:gridCol w:w="1114"/>
        <w:gridCol w:w="1384"/>
        <w:gridCol w:w="1295"/>
      </w:tblGrid>
      <w:tr w:rsidR="00806BBF" w:rsidRPr="00F631FB" w14:paraId="2B167672" w14:textId="77777777" w:rsidTr="00A204EC">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4886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D294F8"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999C7"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D3D29"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A02DE1"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CDE5E"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B7685"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75BE92E6"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806BBF" w:rsidRPr="00F631FB" w14:paraId="0557449F" w14:textId="77777777" w:rsidTr="00A204EC">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7CAB4AE"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568232B4"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BE005C5"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3C4A435D"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080716BD"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12FFFCDF"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194B0EF"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405483F6"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806BBF" w:rsidRPr="00F631FB" w14:paraId="29F6BB60"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034F1"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3D2BEFB2"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59975A1A"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1E687A81"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305F4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C444BE"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8E02F7"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14A4AE"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08FE9715"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07622828" w14:textId="77777777" w:rsidTr="00A204EC">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797F14EF"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1B530478" w14:textId="77777777" w:rsidR="00806BBF" w:rsidRPr="00F631FB" w:rsidRDefault="00806BBF" w:rsidP="00A204EC">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5ADF3BF2"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410B9046"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73AAB3B4"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76BCFE44"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4B737CE6"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288B69AF"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38155071"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5BAB483E"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4FF57D3"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62D929AB"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4020742A"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806BBF" w:rsidRPr="00F631FB" w14:paraId="75E6E436"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BBC915"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531DEFC9"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3E84E4F6"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0B507D46"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29E299FB"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753A0AD2"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419" w:type="dxa"/>
            <w:tcBorders>
              <w:top w:val="nil"/>
              <w:left w:val="nil"/>
              <w:bottom w:val="single" w:sz="4" w:space="0" w:color="auto"/>
              <w:right w:val="single" w:sz="4" w:space="0" w:color="auto"/>
            </w:tcBorders>
            <w:shd w:val="clear" w:color="auto" w:fill="auto"/>
            <w:noWrap/>
            <w:vAlign w:val="center"/>
            <w:hideMark/>
          </w:tcPr>
          <w:p w14:paraId="4EBE15EC"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6D5BCD7B"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806BBF" w:rsidRPr="00F631FB" w14:paraId="6444ABD0" w14:textId="77777777" w:rsidTr="00A204EC">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35CDE7A0"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373BB047"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07E674C1"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2F19C53D"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0AB086B0"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312BB307"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419" w:type="dxa"/>
            <w:tcBorders>
              <w:top w:val="nil"/>
              <w:left w:val="nil"/>
              <w:bottom w:val="single" w:sz="4" w:space="0" w:color="auto"/>
              <w:right w:val="single" w:sz="4" w:space="0" w:color="auto"/>
            </w:tcBorders>
            <w:shd w:val="clear" w:color="auto" w:fill="auto"/>
            <w:noWrap/>
            <w:vAlign w:val="center"/>
            <w:hideMark/>
          </w:tcPr>
          <w:p w14:paraId="747FEA02"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6A414017"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806BBF" w:rsidRPr="00F631FB" w14:paraId="5C54C1CF"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9803543"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068817FF"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2E0D3E25"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4D15E73C"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806BBF" w:rsidRPr="00F631FB" w14:paraId="40CD89B7" w14:textId="77777777" w:rsidTr="00A204EC">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9C1A4F"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11AA290F"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47F5EE8E"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6438E8EF" w14:textId="77777777" w:rsidR="002C3ABF" w:rsidRPr="00F631FB" w:rsidRDefault="002C3ABF" w:rsidP="002C3ABF">
      <w:pPr>
        <w:snapToGrid w:val="0"/>
        <w:ind w:firstLine="556"/>
        <w:rPr>
          <w:rFonts w:ascii="Arial" w:eastAsia="仿宋_GB2312" w:hAnsi="Arial" w:cs="Arial"/>
          <w:sz w:val="28"/>
          <w:szCs w:val="28"/>
        </w:rPr>
      </w:pPr>
      <w:r w:rsidRPr="00F631FB">
        <w:rPr>
          <w:rFonts w:ascii="Arial" w:eastAsia="仿宋_GB2312" w:hAnsi="Arial" w:cs="Arial"/>
          <w:sz w:val="28"/>
          <w:szCs w:val="28"/>
        </w:rPr>
        <w:t>具体结果详见《估价结果一览表》</w:t>
      </w:r>
      <w:r w:rsidRPr="00F631FB">
        <w:rPr>
          <w:rFonts w:ascii="Arial" w:eastAsia="仿宋_GB2312" w:hAnsi="Arial" w:cs="Arial"/>
          <w:sz w:val="28"/>
          <w:szCs w:val="28"/>
        </w:rPr>
        <w:t xml:space="preserve">   </w:t>
      </w:r>
    </w:p>
    <w:p w14:paraId="764D179A" w14:textId="77777777" w:rsidR="002C3ABF" w:rsidRPr="00F631FB" w:rsidRDefault="002C3ABF" w:rsidP="002C3ABF">
      <w:pPr>
        <w:spacing w:line="360" w:lineRule="auto"/>
        <w:rPr>
          <w:rFonts w:ascii="Arial" w:eastAsia="仿宋_GB2312" w:hAnsi="Arial" w:cs="Arial"/>
          <w:sz w:val="28"/>
        </w:rPr>
      </w:pPr>
    </w:p>
    <w:p w14:paraId="068F55AD" w14:textId="77777777" w:rsidR="002C3ABF" w:rsidRPr="00F631FB" w:rsidRDefault="002C3ABF" w:rsidP="002C3ABF">
      <w:pPr>
        <w:spacing w:line="360" w:lineRule="auto"/>
        <w:rPr>
          <w:rFonts w:ascii="Arial" w:eastAsia="仿宋_GB2312" w:hAnsi="Arial" w:cs="Arial"/>
          <w:sz w:val="28"/>
        </w:rPr>
        <w:sectPr w:rsidR="002C3ABF" w:rsidRPr="00F631FB" w:rsidSect="004A2C77">
          <w:footerReference w:type="first" r:id="rId51"/>
          <w:pgSz w:w="11907" w:h="16840"/>
          <w:pgMar w:top="1843" w:right="1134" w:bottom="1134" w:left="1134" w:header="1134" w:footer="907" w:gutter="340"/>
          <w:pgNumType w:start="1"/>
          <w:cols w:space="720"/>
          <w:titlePg/>
          <w:docGrid w:linePitch="326"/>
        </w:sectPr>
      </w:pPr>
      <w:r w:rsidRPr="00F631FB">
        <w:rPr>
          <w:rFonts w:ascii="Arial" w:eastAsia="仿宋_GB2312" w:hAnsi="Arial" w:cs="Arial" w:hint="eastAsia"/>
          <w:sz w:val="28"/>
        </w:rPr>
        <w:t>（转下页）</w:t>
      </w:r>
    </w:p>
    <w:p w14:paraId="43D68286" w14:textId="77777777" w:rsidR="002C3ABF" w:rsidRPr="00F631FB" w:rsidRDefault="002C3ABF" w:rsidP="002C3ABF">
      <w:pPr>
        <w:pStyle w:val="11"/>
        <w:ind w:firstLineChars="0" w:firstLine="0"/>
        <w:rPr>
          <w:rFonts w:ascii="Arial" w:hAnsi="Arial" w:cs="Arial"/>
        </w:rPr>
      </w:pPr>
    </w:p>
    <w:p w14:paraId="175A1CC2" w14:textId="77777777" w:rsidR="002C3ABF" w:rsidRPr="00F631FB" w:rsidRDefault="002C3ABF" w:rsidP="002C3ABF">
      <w:pPr>
        <w:pStyle w:val="11"/>
        <w:ind w:firstLine="562"/>
        <w:rPr>
          <w:rFonts w:ascii="Arial" w:hAnsi="Arial" w:cs="Arial"/>
          <w:b/>
        </w:rPr>
      </w:pPr>
      <w:r w:rsidRPr="00F631FB">
        <w:rPr>
          <w:rFonts w:ascii="Arial" w:hAnsi="Arial" w:cs="Arial"/>
          <w:b/>
        </w:rPr>
        <w:t>附</w:t>
      </w:r>
      <w:r w:rsidRPr="00F631FB">
        <w:rPr>
          <w:rFonts w:ascii="Arial" w:hAnsi="Arial" w:cs="Arial"/>
          <w:b/>
        </w:rPr>
        <w:t xml:space="preserve">                                           </w:t>
      </w:r>
      <w:r w:rsidRPr="00F631FB">
        <w:rPr>
          <w:rFonts w:ascii="Arial" w:hAnsi="Arial" w:cs="Arial"/>
          <w:b/>
        </w:rPr>
        <w:t>估价结果一览表</w:t>
      </w:r>
    </w:p>
    <w:p w14:paraId="770DFC4A" w14:textId="177C7E9D"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35E64">
        <w:rPr>
          <w:rFonts w:ascii="Arial" w:eastAsia="仿宋_GB2312" w:hAnsi="Arial" w:cs="Arial"/>
          <w:bCs/>
          <w:sz w:val="18"/>
        </w:rPr>
        <w:t>2021-1-0456-F03TDCR6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Pr="00F631FB">
        <w:rPr>
          <w:rFonts w:ascii="Arial" w:eastAsia="仿宋_GB2312" w:hAnsi="Arial" w:cs="Arial"/>
          <w:bCs/>
          <w:sz w:val="18"/>
        </w:rPr>
        <w:t>2021</w:t>
      </w:r>
      <w:r w:rsidRPr="00F631FB">
        <w:rPr>
          <w:rFonts w:ascii="Arial" w:eastAsia="仿宋_GB2312" w:hAnsi="Arial" w:cs="Arial"/>
          <w:bCs/>
          <w:sz w:val="18"/>
        </w:rPr>
        <w:t>年</w:t>
      </w:r>
      <w:r w:rsidRPr="00F631FB">
        <w:rPr>
          <w:rFonts w:ascii="Arial" w:eastAsia="仿宋_GB2312" w:hAnsi="Arial" w:cs="Arial"/>
          <w:bCs/>
          <w:sz w:val="18"/>
        </w:rPr>
        <w:t>8</w:t>
      </w:r>
      <w:r w:rsidRPr="00F631FB">
        <w:rPr>
          <w:rFonts w:ascii="Arial" w:eastAsia="仿宋_GB2312" w:hAnsi="Arial" w:cs="Arial"/>
          <w:bCs/>
          <w:sz w:val="18"/>
        </w:rPr>
        <w:t>月</w:t>
      </w:r>
      <w:r w:rsidRPr="00F631FB">
        <w:rPr>
          <w:rFonts w:ascii="Arial" w:eastAsia="仿宋_GB2312" w:hAnsi="Arial" w:cs="Arial"/>
          <w:bCs/>
          <w:sz w:val="18"/>
        </w:rPr>
        <w:t>10</w:t>
      </w:r>
      <w:r w:rsidRPr="00F631FB">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F631FB" w14:paraId="38005565" w14:textId="77777777" w:rsidTr="0074010A">
        <w:trPr>
          <w:cantSplit/>
          <w:trHeight w:val="780"/>
          <w:jc w:val="center"/>
        </w:trPr>
        <w:tc>
          <w:tcPr>
            <w:tcW w:w="710" w:type="dxa"/>
            <w:vMerge w:val="restart"/>
            <w:vAlign w:val="center"/>
          </w:tcPr>
          <w:p w14:paraId="6E949D7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估价期日土地使用者</w:t>
            </w:r>
          </w:p>
        </w:tc>
        <w:tc>
          <w:tcPr>
            <w:tcW w:w="567" w:type="dxa"/>
            <w:vMerge w:val="restart"/>
            <w:vAlign w:val="center"/>
          </w:tcPr>
          <w:p w14:paraId="5669BE5D" w14:textId="77777777" w:rsidR="0074010A" w:rsidRPr="00F631FB" w:rsidRDefault="0074010A" w:rsidP="0074010A">
            <w:pPr>
              <w:spacing w:line="240" w:lineRule="auto"/>
              <w:rPr>
                <w:rFonts w:ascii="Arial" w:eastAsia="仿宋_GB2312" w:hAnsi="Arial" w:cs="Arial"/>
                <w:bCs/>
                <w:sz w:val="18"/>
                <w:szCs w:val="18"/>
              </w:rPr>
            </w:pPr>
            <w:r w:rsidRPr="00F631FB">
              <w:rPr>
                <w:rFonts w:ascii="Arial" w:eastAsia="仿宋_GB2312" w:hAnsi="Arial" w:cs="Arial"/>
                <w:bCs/>
                <w:sz w:val="18"/>
                <w:szCs w:val="18"/>
              </w:rPr>
              <w:t>宗地编号</w:t>
            </w:r>
          </w:p>
        </w:tc>
        <w:tc>
          <w:tcPr>
            <w:tcW w:w="1398" w:type="dxa"/>
            <w:vMerge w:val="restart"/>
            <w:vAlign w:val="center"/>
          </w:tcPr>
          <w:p w14:paraId="31B8D16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宗地名称</w:t>
            </w:r>
          </w:p>
        </w:tc>
        <w:tc>
          <w:tcPr>
            <w:tcW w:w="1083" w:type="dxa"/>
            <w:vMerge w:val="restart"/>
            <w:vAlign w:val="center"/>
          </w:tcPr>
          <w:p w14:paraId="1A46FBB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0329EE0"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估价期日的用途</w:t>
            </w:r>
          </w:p>
        </w:tc>
        <w:tc>
          <w:tcPr>
            <w:tcW w:w="1926" w:type="dxa"/>
            <w:gridSpan w:val="3"/>
            <w:vAlign w:val="center"/>
          </w:tcPr>
          <w:p w14:paraId="2105CE98"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容积率</w:t>
            </w:r>
          </w:p>
        </w:tc>
        <w:tc>
          <w:tcPr>
            <w:tcW w:w="886" w:type="dxa"/>
            <w:vMerge w:val="restart"/>
            <w:vAlign w:val="center"/>
          </w:tcPr>
          <w:p w14:paraId="76D3612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估价期日的实际土地开发程度</w:t>
            </w:r>
          </w:p>
        </w:tc>
        <w:tc>
          <w:tcPr>
            <w:tcW w:w="887" w:type="dxa"/>
            <w:vMerge w:val="restart"/>
            <w:vAlign w:val="center"/>
          </w:tcPr>
          <w:p w14:paraId="2643F1E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估价设定的土地开发程度</w:t>
            </w:r>
          </w:p>
        </w:tc>
        <w:tc>
          <w:tcPr>
            <w:tcW w:w="979" w:type="dxa"/>
            <w:vMerge w:val="restart"/>
            <w:vAlign w:val="center"/>
          </w:tcPr>
          <w:p w14:paraId="17A352B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土地使用年限</w:t>
            </w:r>
            <w:r w:rsidRPr="00F631FB">
              <w:rPr>
                <w:rFonts w:ascii="Arial" w:eastAsia="仿宋_GB2312" w:hAnsi="Arial" w:cs="Arial"/>
                <w:bCs/>
                <w:sz w:val="18"/>
                <w:szCs w:val="18"/>
              </w:rPr>
              <w:t>/</w:t>
            </w:r>
            <w:r w:rsidRPr="00F631FB">
              <w:rPr>
                <w:rFonts w:ascii="Arial" w:eastAsia="仿宋_GB2312" w:hAnsi="Arial" w:cs="Arial"/>
                <w:bCs/>
                <w:sz w:val="18"/>
                <w:szCs w:val="18"/>
              </w:rPr>
              <w:t>年</w:t>
            </w:r>
          </w:p>
        </w:tc>
        <w:tc>
          <w:tcPr>
            <w:tcW w:w="970" w:type="dxa"/>
            <w:vMerge w:val="restart"/>
            <w:vAlign w:val="center"/>
          </w:tcPr>
          <w:p w14:paraId="6FA98B6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土地面积</w:t>
            </w:r>
            <w:r w:rsidRPr="00F631FB">
              <w:rPr>
                <w:rFonts w:ascii="Arial" w:eastAsia="仿宋_GB2312" w:hAnsi="Arial" w:cs="Arial"/>
                <w:bCs/>
                <w:sz w:val="18"/>
                <w:szCs w:val="18"/>
              </w:rPr>
              <w:t>/</w:t>
            </w:r>
            <w:r w:rsidRPr="00F631FB">
              <w:rPr>
                <w:rFonts w:ascii="Arial" w:hAnsi="Arial" w:cs="Arial"/>
                <w:bCs/>
                <w:sz w:val="18"/>
                <w:szCs w:val="18"/>
              </w:rPr>
              <w:t>㎡</w:t>
            </w:r>
          </w:p>
        </w:tc>
        <w:tc>
          <w:tcPr>
            <w:tcW w:w="1134" w:type="dxa"/>
            <w:vMerge w:val="restart"/>
            <w:vAlign w:val="center"/>
          </w:tcPr>
          <w:p w14:paraId="5656B6F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建筑面积</w:t>
            </w:r>
            <w:r w:rsidRPr="00F631FB">
              <w:rPr>
                <w:rFonts w:ascii="Arial" w:eastAsia="仿宋_GB2312" w:hAnsi="Arial" w:cs="Arial"/>
                <w:bCs/>
                <w:sz w:val="18"/>
                <w:szCs w:val="18"/>
              </w:rPr>
              <w:t>/</w:t>
            </w:r>
            <w:r w:rsidRPr="00F631FB">
              <w:rPr>
                <w:rFonts w:ascii="Arial" w:hAnsi="Arial" w:cs="Arial"/>
                <w:bCs/>
                <w:sz w:val="18"/>
                <w:szCs w:val="18"/>
              </w:rPr>
              <w:t>㎡</w:t>
            </w:r>
          </w:p>
        </w:tc>
        <w:tc>
          <w:tcPr>
            <w:tcW w:w="894" w:type="dxa"/>
            <w:vMerge w:val="restart"/>
            <w:vAlign w:val="center"/>
          </w:tcPr>
          <w:p w14:paraId="57B681B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单位面积地价</w:t>
            </w:r>
            <w:r w:rsidRPr="00F631FB">
              <w:rPr>
                <w:rFonts w:ascii="Arial" w:eastAsia="仿宋_GB2312" w:hAnsi="Arial" w:cs="Arial"/>
                <w:bCs/>
                <w:sz w:val="18"/>
                <w:szCs w:val="18"/>
              </w:rPr>
              <w:t>/</w:t>
            </w:r>
          </w:p>
          <w:p w14:paraId="0F9A3A3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eastAsia="Batang" w:hAnsi="Arial" w:cs="Arial"/>
                <w:bCs/>
                <w:sz w:val="18"/>
                <w:szCs w:val="18"/>
              </w:rPr>
              <w:t>㎡</w:t>
            </w:r>
          </w:p>
        </w:tc>
        <w:tc>
          <w:tcPr>
            <w:tcW w:w="616" w:type="dxa"/>
            <w:vMerge w:val="restart"/>
            <w:vAlign w:val="center"/>
          </w:tcPr>
          <w:p w14:paraId="2AB844C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楼面地价</w:t>
            </w:r>
            <w:r w:rsidRPr="00F631FB">
              <w:rPr>
                <w:rFonts w:ascii="Arial" w:eastAsia="仿宋_GB2312" w:hAnsi="Arial" w:cs="Arial"/>
                <w:bCs/>
                <w:sz w:val="18"/>
                <w:szCs w:val="18"/>
              </w:rPr>
              <w:t>/</w:t>
            </w: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hAnsi="Arial" w:cs="Arial"/>
                <w:bCs/>
                <w:sz w:val="18"/>
                <w:szCs w:val="18"/>
              </w:rPr>
              <w:t>㎡</w:t>
            </w:r>
          </w:p>
        </w:tc>
        <w:tc>
          <w:tcPr>
            <w:tcW w:w="1205" w:type="dxa"/>
            <w:vMerge w:val="restart"/>
            <w:vAlign w:val="center"/>
          </w:tcPr>
          <w:p w14:paraId="7A34006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评估结果</w:t>
            </w:r>
          </w:p>
        </w:tc>
      </w:tr>
      <w:tr w:rsidR="0074010A" w:rsidRPr="00F631FB" w14:paraId="5704D240" w14:textId="77777777" w:rsidTr="0074010A">
        <w:trPr>
          <w:cantSplit/>
          <w:trHeight w:val="780"/>
          <w:jc w:val="center"/>
        </w:trPr>
        <w:tc>
          <w:tcPr>
            <w:tcW w:w="710" w:type="dxa"/>
            <w:vMerge/>
            <w:tcBorders>
              <w:bottom w:val="single" w:sz="4" w:space="0" w:color="auto"/>
            </w:tcBorders>
            <w:vAlign w:val="center"/>
          </w:tcPr>
          <w:p w14:paraId="7FD8E5C5" w14:textId="77777777" w:rsidR="0074010A" w:rsidRPr="00F631FB"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3EF3ADDA" w14:textId="77777777" w:rsidR="0074010A" w:rsidRPr="00F631FB"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56164A1" w14:textId="77777777" w:rsidR="0074010A" w:rsidRPr="00F631FB"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45E4590" w14:textId="77777777" w:rsidR="0074010A" w:rsidRPr="00F631FB"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F9F6D5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证载</w:t>
            </w:r>
          </w:p>
          <w:p w14:paraId="3231AB9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（或批准）</w:t>
            </w:r>
          </w:p>
        </w:tc>
        <w:tc>
          <w:tcPr>
            <w:tcW w:w="851" w:type="dxa"/>
            <w:tcBorders>
              <w:bottom w:val="single" w:sz="4" w:space="0" w:color="auto"/>
            </w:tcBorders>
            <w:vAlign w:val="center"/>
          </w:tcPr>
          <w:p w14:paraId="3691BB8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850" w:type="dxa"/>
            <w:tcBorders>
              <w:bottom w:val="single" w:sz="4" w:space="0" w:color="auto"/>
            </w:tcBorders>
            <w:vAlign w:val="center"/>
          </w:tcPr>
          <w:p w14:paraId="0FD39F1B"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744" w:type="dxa"/>
            <w:tcBorders>
              <w:bottom w:val="single" w:sz="4" w:space="0" w:color="auto"/>
            </w:tcBorders>
            <w:vAlign w:val="center"/>
          </w:tcPr>
          <w:p w14:paraId="448B94B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规划</w:t>
            </w:r>
          </w:p>
        </w:tc>
        <w:tc>
          <w:tcPr>
            <w:tcW w:w="652" w:type="dxa"/>
            <w:tcBorders>
              <w:bottom w:val="single" w:sz="4" w:space="0" w:color="auto"/>
            </w:tcBorders>
            <w:vAlign w:val="center"/>
          </w:tcPr>
          <w:p w14:paraId="39D51C6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530" w:type="dxa"/>
            <w:tcBorders>
              <w:bottom w:val="single" w:sz="4" w:space="0" w:color="auto"/>
            </w:tcBorders>
            <w:vAlign w:val="center"/>
          </w:tcPr>
          <w:p w14:paraId="3FAE7E4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886" w:type="dxa"/>
            <w:vMerge/>
            <w:tcBorders>
              <w:bottom w:val="single" w:sz="4" w:space="0" w:color="auto"/>
            </w:tcBorders>
            <w:vAlign w:val="center"/>
          </w:tcPr>
          <w:p w14:paraId="242FE0E9" w14:textId="77777777" w:rsidR="0074010A" w:rsidRPr="00F631FB"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BD40011" w14:textId="77777777" w:rsidR="0074010A" w:rsidRPr="00F631FB"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F137992" w14:textId="77777777" w:rsidR="0074010A" w:rsidRPr="00F631FB"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592BB75F" w14:textId="77777777" w:rsidR="0074010A" w:rsidRPr="00F631FB"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D268F8D" w14:textId="77777777" w:rsidR="0074010A" w:rsidRPr="00F631FB"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4B5DFE78" w14:textId="77777777" w:rsidR="0074010A" w:rsidRPr="00F631FB"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FF8314F" w14:textId="77777777" w:rsidR="0074010A" w:rsidRPr="00F631FB"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F889D3C" w14:textId="77777777" w:rsidR="0074010A" w:rsidRPr="00F631FB" w:rsidRDefault="0074010A" w:rsidP="0074010A">
            <w:pPr>
              <w:spacing w:line="240" w:lineRule="auto"/>
              <w:jc w:val="center"/>
              <w:rPr>
                <w:rFonts w:ascii="Arial" w:eastAsia="仿宋_GB2312" w:hAnsi="Arial" w:cs="Arial"/>
                <w:bCs/>
                <w:sz w:val="18"/>
                <w:szCs w:val="18"/>
              </w:rPr>
            </w:pPr>
          </w:p>
        </w:tc>
      </w:tr>
      <w:tr w:rsidR="0074010A" w:rsidRPr="00F631FB" w14:paraId="09EE57A7" w14:textId="77777777" w:rsidTr="0074010A">
        <w:trPr>
          <w:cantSplit/>
          <w:trHeight w:val="3971"/>
          <w:jc w:val="center"/>
        </w:trPr>
        <w:tc>
          <w:tcPr>
            <w:tcW w:w="710" w:type="dxa"/>
            <w:vAlign w:val="center"/>
          </w:tcPr>
          <w:p w14:paraId="6F02B7B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北京强佑房地产开发有限公司</w:t>
            </w:r>
          </w:p>
        </w:tc>
        <w:tc>
          <w:tcPr>
            <w:tcW w:w="567" w:type="dxa"/>
            <w:vAlign w:val="center"/>
          </w:tcPr>
          <w:p w14:paraId="564ED8D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hAnsi="Arial" w:cs="Arial" w:hint="eastAsia"/>
                <w:bCs/>
                <w:sz w:val="18"/>
                <w:szCs w:val="18"/>
              </w:rPr>
              <w:t>110108017001GB00420</w:t>
            </w:r>
          </w:p>
        </w:tc>
        <w:tc>
          <w:tcPr>
            <w:tcW w:w="1398" w:type="dxa"/>
            <w:vAlign w:val="center"/>
          </w:tcPr>
          <w:p w14:paraId="29E1CFE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北京市</w:t>
            </w:r>
            <w:r w:rsidRPr="00F631FB">
              <w:rPr>
                <w:rFonts w:ascii="Arial" w:eastAsia="仿宋_GB2312" w:hAnsi="Arial" w:cs="Arial" w:hint="eastAsia"/>
                <w:bCs/>
                <w:sz w:val="18"/>
                <w:szCs w:val="18"/>
              </w:rPr>
              <w:t>海淀区</w:t>
            </w:r>
            <w:proofErr w:type="gramStart"/>
            <w:r w:rsidRPr="00F631FB">
              <w:rPr>
                <w:rFonts w:ascii="Arial" w:eastAsia="仿宋_GB2312" w:hAnsi="Arial" w:cs="Arial" w:hint="eastAsia"/>
                <w:bCs/>
                <w:sz w:val="18"/>
                <w:szCs w:val="18"/>
              </w:rPr>
              <w:t>清河嘉园西区</w:t>
            </w:r>
            <w:proofErr w:type="gramEnd"/>
            <w:r w:rsidRPr="00F631FB">
              <w:rPr>
                <w:rFonts w:ascii="Arial" w:eastAsia="仿宋_GB2312" w:hAnsi="Arial" w:cs="Arial" w:hint="eastAsia"/>
                <w:bCs/>
                <w:sz w:val="18"/>
                <w:szCs w:val="18"/>
              </w:rPr>
              <w:t>6</w:t>
            </w:r>
            <w:r w:rsidRPr="00F631FB">
              <w:rPr>
                <w:rFonts w:ascii="Arial" w:eastAsia="仿宋_GB2312" w:hAnsi="Arial" w:cs="Arial" w:hint="eastAsia"/>
                <w:bCs/>
                <w:sz w:val="18"/>
                <w:szCs w:val="18"/>
              </w:rPr>
              <w:t>号、</w:t>
            </w:r>
            <w:r w:rsidRPr="00F631FB">
              <w:rPr>
                <w:rFonts w:ascii="Arial" w:eastAsia="仿宋_GB2312" w:hAnsi="Arial" w:cs="Arial" w:hint="eastAsia"/>
                <w:bCs/>
                <w:sz w:val="18"/>
                <w:szCs w:val="18"/>
              </w:rPr>
              <w:t>7</w:t>
            </w:r>
            <w:r w:rsidRPr="00F631FB">
              <w:rPr>
                <w:rFonts w:ascii="Arial" w:eastAsia="仿宋_GB2312" w:hAnsi="Arial" w:cs="Arial" w:hint="eastAsia"/>
                <w:bCs/>
                <w:sz w:val="18"/>
                <w:szCs w:val="18"/>
              </w:rPr>
              <w:t>号楼</w:t>
            </w:r>
            <w:r w:rsidRPr="00F631FB">
              <w:rPr>
                <w:rFonts w:ascii="Arial" w:eastAsia="仿宋_GB2312" w:hAnsi="Arial" w:cs="Arial"/>
                <w:bCs/>
                <w:sz w:val="18"/>
                <w:szCs w:val="18"/>
              </w:rPr>
              <w:t>地块</w:t>
            </w:r>
          </w:p>
        </w:tc>
        <w:tc>
          <w:tcPr>
            <w:tcW w:w="1083" w:type="dxa"/>
            <w:vAlign w:val="center"/>
          </w:tcPr>
          <w:p w14:paraId="56F2A1CB" w14:textId="77777777" w:rsidR="0074010A" w:rsidRPr="00F631FB" w:rsidRDefault="0074010A" w:rsidP="0074010A">
            <w:pPr>
              <w:spacing w:line="240" w:lineRule="auto"/>
              <w:jc w:val="center"/>
              <w:rPr>
                <w:rFonts w:ascii="Arial" w:eastAsia="仿宋_GB2312" w:hAnsi="Arial" w:cs="Arial"/>
                <w:bCs/>
                <w:sz w:val="18"/>
                <w:szCs w:val="18"/>
              </w:rPr>
            </w:pPr>
            <w:proofErr w:type="gramStart"/>
            <w:r w:rsidRPr="00F631FB">
              <w:rPr>
                <w:rFonts w:ascii="Arial" w:eastAsia="仿宋_GB2312" w:hAnsi="Arial" w:cs="Arial" w:hint="eastAsia"/>
                <w:bCs/>
                <w:sz w:val="18"/>
                <w:szCs w:val="18"/>
              </w:rPr>
              <w:t>京海国用</w:t>
            </w:r>
            <w:proofErr w:type="gramEnd"/>
            <w:r w:rsidRPr="00F631FB">
              <w:rPr>
                <w:rFonts w:ascii="Arial" w:eastAsia="仿宋_GB2312" w:hAnsi="Arial" w:cs="Arial" w:hint="eastAsia"/>
                <w:bCs/>
                <w:sz w:val="18"/>
                <w:szCs w:val="18"/>
              </w:rPr>
              <w:t>（</w:t>
            </w:r>
            <w:r w:rsidRPr="00F631FB">
              <w:rPr>
                <w:rFonts w:ascii="Arial" w:eastAsia="仿宋_GB2312" w:hAnsi="Arial" w:cs="Arial" w:hint="eastAsia"/>
                <w:bCs/>
                <w:sz w:val="18"/>
                <w:szCs w:val="18"/>
              </w:rPr>
              <w:t>2013</w:t>
            </w:r>
            <w:r w:rsidRPr="00F631FB">
              <w:rPr>
                <w:rFonts w:ascii="Arial" w:eastAsia="仿宋_GB2312" w:hAnsi="Arial" w:cs="Arial" w:hint="eastAsia"/>
                <w:bCs/>
                <w:sz w:val="18"/>
                <w:szCs w:val="18"/>
              </w:rPr>
              <w:t>出）第</w:t>
            </w:r>
            <w:r w:rsidRPr="00F631FB">
              <w:rPr>
                <w:rFonts w:ascii="Arial" w:eastAsia="仿宋_GB2312" w:hAnsi="Arial" w:cs="Arial" w:hint="eastAsia"/>
                <w:bCs/>
                <w:sz w:val="18"/>
                <w:szCs w:val="18"/>
              </w:rPr>
              <w:t>00243</w:t>
            </w:r>
            <w:r w:rsidRPr="00F631FB">
              <w:rPr>
                <w:rFonts w:ascii="Arial" w:eastAsia="仿宋_GB2312" w:hAnsi="Arial" w:cs="Arial" w:hint="eastAsia"/>
                <w:bCs/>
                <w:sz w:val="18"/>
                <w:szCs w:val="18"/>
              </w:rPr>
              <w:t>号</w:t>
            </w:r>
          </w:p>
        </w:tc>
        <w:tc>
          <w:tcPr>
            <w:tcW w:w="850" w:type="dxa"/>
            <w:vAlign w:val="center"/>
          </w:tcPr>
          <w:p w14:paraId="3535DBC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商业、综合</w:t>
            </w:r>
            <w:r w:rsidRPr="00F631FB">
              <w:rPr>
                <w:rFonts w:ascii="Arial" w:eastAsia="仿宋_GB2312" w:hAnsi="Arial" w:cs="Arial" w:hint="eastAsia"/>
                <w:bCs/>
                <w:sz w:val="18"/>
                <w:szCs w:val="18"/>
              </w:rPr>
              <w:t>（卫生服务中心）</w:t>
            </w:r>
          </w:p>
        </w:tc>
        <w:tc>
          <w:tcPr>
            <w:tcW w:w="851" w:type="dxa"/>
            <w:vAlign w:val="center"/>
          </w:tcPr>
          <w:p w14:paraId="6E3C9AB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850" w:type="dxa"/>
            <w:vAlign w:val="center"/>
          </w:tcPr>
          <w:p w14:paraId="26080DE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744" w:type="dxa"/>
            <w:vAlign w:val="center"/>
          </w:tcPr>
          <w:p w14:paraId="1E0A7CB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原规划</w:t>
            </w:r>
            <w:r w:rsidRPr="00F631FB">
              <w:rPr>
                <w:rFonts w:ascii="Arial" w:eastAsia="仿宋_GB2312" w:hAnsi="Arial" w:cs="Arial" w:hint="eastAsia"/>
                <w:bCs/>
                <w:sz w:val="18"/>
                <w:szCs w:val="18"/>
              </w:rPr>
              <w:t>6.4</w:t>
            </w:r>
            <w:r w:rsidRPr="00F631FB">
              <w:rPr>
                <w:rFonts w:ascii="Arial" w:eastAsia="仿宋_GB2312" w:hAnsi="Arial" w:cs="Arial"/>
                <w:bCs/>
                <w:sz w:val="18"/>
                <w:szCs w:val="18"/>
              </w:rPr>
              <w:t>;</w:t>
            </w:r>
          </w:p>
          <w:p w14:paraId="13601104"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新规划</w:t>
            </w:r>
            <w:r w:rsidRPr="00F631FB">
              <w:rPr>
                <w:rFonts w:ascii="Arial" w:eastAsia="仿宋_GB2312" w:hAnsi="Arial" w:cs="Arial" w:hint="eastAsia"/>
                <w:bCs/>
                <w:sz w:val="18"/>
                <w:szCs w:val="18"/>
              </w:rPr>
              <w:t>6.4</w:t>
            </w:r>
          </w:p>
        </w:tc>
        <w:tc>
          <w:tcPr>
            <w:tcW w:w="652" w:type="dxa"/>
            <w:vAlign w:val="center"/>
          </w:tcPr>
          <w:p w14:paraId="67797C5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530" w:type="dxa"/>
            <w:vAlign w:val="center"/>
          </w:tcPr>
          <w:p w14:paraId="3AA36CF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886" w:type="dxa"/>
            <w:vAlign w:val="center"/>
          </w:tcPr>
          <w:p w14:paraId="2A993B3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hint="eastAsia"/>
                <w:bCs/>
                <w:sz w:val="18"/>
                <w:szCs w:val="18"/>
              </w:rPr>
              <w:t>已竣工</w:t>
            </w:r>
            <w:r w:rsidRPr="00F631FB">
              <w:rPr>
                <w:rFonts w:ascii="Arial" w:eastAsia="仿宋_GB2312" w:hAnsi="Arial" w:cs="Arial"/>
                <w:bCs/>
                <w:sz w:val="18"/>
                <w:szCs w:val="18"/>
              </w:rPr>
              <w:t>”</w:t>
            </w:r>
          </w:p>
        </w:tc>
        <w:tc>
          <w:tcPr>
            <w:tcW w:w="887" w:type="dxa"/>
            <w:vAlign w:val="center"/>
          </w:tcPr>
          <w:p w14:paraId="538293B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bCs/>
                <w:sz w:val="18"/>
                <w:szCs w:val="18"/>
              </w:rPr>
              <w:t>场地平整</w:t>
            </w:r>
            <w:r w:rsidRPr="00F631FB">
              <w:rPr>
                <w:rFonts w:ascii="Arial" w:eastAsia="仿宋_GB2312" w:hAnsi="Arial" w:cs="Arial"/>
                <w:bCs/>
                <w:sz w:val="18"/>
                <w:szCs w:val="18"/>
              </w:rPr>
              <w:t>”</w:t>
            </w:r>
          </w:p>
        </w:tc>
        <w:tc>
          <w:tcPr>
            <w:tcW w:w="979" w:type="dxa"/>
            <w:vAlign w:val="center"/>
          </w:tcPr>
          <w:p w14:paraId="536A87C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住宅</w:t>
            </w:r>
            <w:r w:rsidRPr="00F631FB">
              <w:rPr>
                <w:rFonts w:ascii="Arial" w:eastAsia="仿宋_GB2312" w:hAnsi="Arial" w:cs="Arial" w:hint="eastAsia"/>
                <w:bCs/>
                <w:sz w:val="18"/>
                <w:szCs w:val="18"/>
              </w:rPr>
              <w:t>70</w:t>
            </w:r>
            <w:r w:rsidRPr="00F631FB">
              <w:rPr>
                <w:rFonts w:ascii="Arial" w:eastAsia="仿宋_GB2312" w:hAnsi="Arial" w:cs="Arial" w:hint="eastAsia"/>
                <w:bCs/>
                <w:sz w:val="18"/>
                <w:szCs w:val="18"/>
              </w:rPr>
              <w:t>年，配套商业</w:t>
            </w:r>
            <w:r w:rsidRPr="00F631FB">
              <w:rPr>
                <w:rFonts w:ascii="Arial" w:eastAsia="仿宋_GB2312" w:hAnsi="Arial" w:cs="Arial" w:hint="eastAsia"/>
                <w:bCs/>
                <w:sz w:val="18"/>
                <w:szCs w:val="18"/>
              </w:rPr>
              <w:t>40</w:t>
            </w:r>
            <w:r w:rsidRPr="00F631FB">
              <w:rPr>
                <w:rFonts w:ascii="Arial" w:eastAsia="仿宋_GB2312" w:hAnsi="Arial" w:cs="Arial" w:hint="eastAsia"/>
                <w:bCs/>
                <w:sz w:val="18"/>
                <w:szCs w:val="18"/>
              </w:rPr>
              <w:t>年，</w:t>
            </w:r>
            <w:r w:rsidRPr="00F631FB">
              <w:rPr>
                <w:rFonts w:ascii="Arial" w:eastAsia="仿宋_GB2312" w:hAnsi="Arial" w:cs="Arial"/>
                <w:bCs/>
                <w:sz w:val="18"/>
                <w:szCs w:val="18"/>
              </w:rPr>
              <w:t>地下办公（公共服务设施）</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年、地下仓储</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w:t>
            </w:r>
          </w:p>
        </w:tc>
        <w:tc>
          <w:tcPr>
            <w:tcW w:w="970" w:type="dxa"/>
            <w:vAlign w:val="center"/>
          </w:tcPr>
          <w:p w14:paraId="38E8FB5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5960.96</w:t>
            </w:r>
          </w:p>
        </w:tc>
        <w:tc>
          <w:tcPr>
            <w:tcW w:w="1134" w:type="dxa"/>
            <w:tcBorders>
              <w:left w:val="single" w:sz="4" w:space="0" w:color="auto"/>
            </w:tcBorders>
            <w:vAlign w:val="center"/>
          </w:tcPr>
          <w:p w14:paraId="5CFF556E" w14:textId="77777777" w:rsidR="0074010A" w:rsidRPr="00F631FB" w:rsidRDefault="004F6EE1"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4A7D3D78"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1ABFCA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1205" w:type="dxa"/>
            <w:tcBorders>
              <w:left w:val="single" w:sz="4" w:space="0" w:color="auto"/>
            </w:tcBorders>
            <w:vAlign w:val="center"/>
          </w:tcPr>
          <w:p w14:paraId="7E07BD19" w14:textId="6557C1BF" w:rsidR="0074010A" w:rsidRPr="00F631FB" w:rsidRDefault="005A0536" w:rsidP="0074010A">
            <w:pPr>
              <w:spacing w:line="240" w:lineRule="auto"/>
              <w:jc w:val="center"/>
              <w:rPr>
                <w:rFonts w:ascii="Arial" w:eastAsia="仿宋_GB2312" w:hAnsi="Arial" w:cs="Arial"/>
                <w:bCs/>
                <w:sz w:val="18"/>
                <w:szCs w:val="18"/>
              </w:rPr>
            </w:pPr>
            <w:r w:rsidRPr="005A0536">
              <w:rPr>
                <w:rFonts w:ascii="Arial" w:eastAsia="仿宋_GB2312" w:hAnsi="Arial" w:cs="Arial" w:hint="eastAsia"/>
                <w:bCs/>
                <w:sz w:val="18"/>
                <w:szCs w:val="18"/>
              </w:rPr>
              <w:t>地上由住宅转为商业</w:t>
            </w:r>
            <w:r w:rsidRPr="005A0536">
              <w:rPr>
                <w:rFonts w:ascii="Arial" w:eastAsia="仿宋_GB2312" w:hAnsi="Arial" w:cs="Arial" w:hint="eastAsia"/>
                <w:bCs/>
                <w:sz w:val="18"/>
                <w:szCs w:val="18"/>
              </w:rPr>
              <w:t>,</w:t>
            </w:r>
            <w:r w:rsidRPr="005A0536">
              <w:rPr>
                <w:rFonts w:ascii="Arial" w:eastAsia="仿宋_GB2312" w:hAnsi="Arial" w:cs="Arial" w:hint="eastAsia"/>
                <w:bCs/>
                <w:sz w:val="18"/>
                <w:szCs w:val="18"/>
              </w:rPr>
              <w:t>熟地总价为</w:t>
            </w:r>
            <w:r w:rsidRPr="005A0536">
              <w:rPr>
                <w:rFonts w:ascii="Arial" w:eastAsia="仿宋_GB2312" w:hAnsi="Arial" w:cs="Arial" w:hint="eastAsia"/>
                <w:bCs/>
                <w:sz w:val="18"/>
                <w:szCs w:val="18"/>
              </w:rPr>
              <w:t>-802.7172</w:t>
            </w:r>
            <w:r w:rsidR="000A67B1">
              <w:rPr>
                <w:rFonts w:ascii="Arial" w:eastAsia="仿宋_GB2312" w:hAnsi="Arial" w:cs="Arial" w:hint="eastAsia"/>
                <w:bCs/>
                <w:sz w:val="18"/>
                <w:szCs w:val="18"/>
              </w:rPr>
              <w:t>万</w:t>
            </w:r>
            <w:r w:rsidRPr="005A0536">
              <w:rPr>
                <w:rFonts w:ascii="Arial" w:eastAsia="仿宋_GB2312" w:hAnsi="Arial" w:cs="Arial" w:hint="eastAsia"/>
                <w:bCs/>
                <w:sz w:val="18"/>
                <w:szCs w:val="18"/>
              </w:rPr>
              <w:t>元</w:t>
            </w:r>
            <w:r w:rsidRPr="005A0536">
              <w:rPr>
                <w:rFonts w:ascii="Arial" w:eastAsia="仿宋_GB2312" w:hAnsi="Arial" w:cs="Arial" w:hint="eastAsia"/>
                <w:bCs/>
                <w:sz w:val="18"/>
                <w:szCs w:val="18"/>
              </w:rPr>
              <w:t>,;</w:t>
            </w:r>
            <w:r w:rsidRPr="005A0536">
              <w:rPr>
                <w:rFonts w:ascii="Arial" w:eastAsia="仿宋_GB2312" w:hAnsi="Arial" w:cs="Arial" w:hint="eastAsia"/>
                <w:bCs/>
                <w:sz w:val="18"/>
                <w:szCs w:val="18"/>
              </w:rPr>
              <w:t>地下增加办公和仓储用途</w:t>
            </w:r>
            <w:r w:rsidRPr="005A0536">
              <w:rPr>
                <w:rFonts w:ascii="Arial" w:eastAsia="仿宋_GB2312" w:hAnsi="Arial" w:cs="Arial" w:hint="eastAsia"/>
                <w:bCs/>
                <w:sz w:val="18"/>
                <w:szCs w:val="18"/>
              </w:rPr>
              <w:t xml:space="preserve">, </w:t>
            </w:r>
            <w:r w:rsidRPr="005A0536">
              <w:rPr>
                <w:rFonts w:ascii="Arial" w:eastAsia="仿宋_GB2312" w:hAnsi="Arial" w:cs="Arial" w:hint="eastAsia"/>
                <w:bCs/>
                <w:sz w:val="18"/>
                <w:szCs w:val="18"/>
              </w:rPr>
              <w:t>政府土地出让收益为</w:t>
            </w:r>
            <w:r w:rsidRPr="005A0536">
              <w:rPr>
                <w:rFonts w:ascii="Arial" w:eastAsia="仿宋_GB2312" w:hAnsi="Arial" w:cs="Arial" w:hint="eastAsia"/>
                <w:bCs/>
                <w:sz w:val="18"/>
                <w:szCs w:val="18"/>
              </w:rPr>
              <w:t>499.1084</w:t>
            </w:r>
            <w:r w:rsidR="000A67B1">
              <w:rPr>
                <w:rFonts w:ascii="Arial" w:eastAsia="仿宋_GB2312" w:hAnsi="Arial" w:cs="Arial" w:hint="eastAsia"/>
                <w:bCs/>
                <w:sz w:val="18"/>
                <w:szCs w:val="18"/>
              </w:rPr>
              <w:t>万</w:t>
            </w:r>
            <w:r w:rsidRPr="005A0536">
              <w:rPr>
                <w:rFonts w:ascii="Arial" w:eastAsia="仿宋_GB2312" w:hAnsi="Arial" w:cs="Arial" w:hint="eastAsia"/>
                <w:bCs/>
                <w:sz w:val="18"/>
                <w:szCs w:val="18"/>
              </w:rPr>
              <w:t>元。</w:t>
            </w:r>
          </w:p>
        </w:tc>
      </w:tr>
    </w:tbl>
    <w:p w14:paraId="17A566FB" w14:textId="77777777" w:rsidR="002C3ABF" w:rsidRPr="00F631FB" w:rsidRDefault="002C3ABF" w:rsidP="002C3ABF">
      <w:pPr>
        <w:spacing w:line="360" w:lineRule="auto"/>
        <w:rPr>
          <w:rFonts w:ascii="Arial" w:eastAsia="仿宋_GB2312" w:hAnsi="Arial" w:cs="Arial"/>
          <w:sz w:val="18"/>
          <w:szCs w:val="18"/>
        </w:rPr>
      </w:pPr>
      <w:r w:rsidRPr="00F631FB">
        <w:rPr>
          <w:rFonts w:ascii="Arial" w:eastAsia="仿宋_GB2312" w:hAnsi="Arial" w:cs="Arial"/>
          <w:sz w:val="18"/>
          <w:szCs w:val="18"/>
        </w:rPr>
        <w:t>币种：人民币</w:t>
      </w:r>
    </w:p>
    <w:p w14:paraId="3F6C5F56" w14:textId="77777777" w:rsidR="002C3ABF" w:rsidRPr="00F631FB" w:rsidRDefault="002C3ABF" w:rsidP="002C3ABF">
      <w:pPr>
        <w:pStyle w:val="11"/>
        <w:spacing w:line="240" w:lineRule="auto"/>
        <w:ind w:rightChars="-170" w:right="-408" w:firstLineChars="0" w:firstLine="0"/>
        <w:rPr>
          <w:rFonts w:ascii="Arial" w:hAnsi="Arial" w:cs="Arial"/>
          <w:bCs/>
          <w:sz w:val="21"/>
          <w:szCs w:val="21"/>
        </w:rPr>
      </w:pPr>
      <w:r w:rsidRPr="00F631FB">
        <w:rPr>
          <w:rFonts w:ascii="Arial" w:hAnsi="Arial" w:cs="Arial"/>
          <w:bCs/>
          <w:sz w:val="21"/>
          <w:szCs w:val="21"/>
        </w:rPr>
        <w:t>备注：本次为规划变更出让评估项目，仅评估调整用途部分建筑面积，需补缴地价为调整用途部分总价。</w:t>
      </w:r>
    </w:p>
    <w:p w14:paraId="3B9229E7" w14:textId="77777777" w:rsidR="002C3ABF" w:rsidRPr="00F631FB" w:rsidRDefault="002C3ABF" w:rsidP="002C3ABF">
      <w:pPr>
        <w:spacing w:line="360" w:lineRule="auto"/>
        <w:rPr>
          <w:rFonts w:ascii="Arial" w:eastAsia="仿宋_GB2312" w:hAnsi="Arial" w:cs="Arial"/>
          <w:sz w:val="28"/>
          <w:szCs w:val="28"/>
        </w:rPr>
      </w:pPr>
    </w:p>
    <w:p w14:paraId="715E5D94" w14:textId="77777777" w:rsidR="002C3ABF" w:rsidRPr="00F631FB" w:rsidRDefault="002C3ABF" w:rsidP="002C3ABF">
      <w:pPr>
        <w:spacing w:line="360" w:lineRule="auto"/>
        <w:rPr>
          <w:rFonts w:ascii="Arial" w:eastAsia="仿宋_GB2312" w:hAnsi="Arial" w:cs="Arial"/>
          <w:sz w:val="28"/>
          <w:szCs w:val="28"/>
        </w:rPr>
      </w:pPr>
      <w:r w:rsidRPr="00F631FB">
        <w:rPr>
          <w:rFonts w:ascii="Arial" w:eastAsia="仿宋_GB2312" w:hAnsi="Arial" w:cs="Arial"/>
          <w:sz w:val="28"/>
          <w:szCs w:val="28"/>
        </w:rPr>
        <w:t>（转下页）</w:t>
      </w:r>
    </w:p>
    <w:p w14:paraId="4C38EEBA" w14:textId="77777777" w:rsidR="002C3ABF" w:rsidRPr="00F631FB" w:rsidRDefault="002C3ABF" w:rsidP="002C3ABF">
      <w:pPr>
        <w:spacing w:line="360" w:lineRule="auto"/>
        <w:rPr>
          <w:rFonts w:ascii="Arial" w:eastAsia="仿宋_GB2312" w:hAnsi="Arial" w:cs="Arial"/>
          <w:sz w:val="28"/>
          <w:szCs w:val="28"/>
        </w:rPr>
        <w:sectPr w:rsidR="002C3ABF" w:rsidRPr="00F631FB">
          <w:headerReference w:type="first" r:id="rId52"/>
          <w:pgSz w:w="16840" w:h="11907" w:orient="landscape"/>
          <w:pgMar w:top="1508" w:right="1134" w:bottom="1134" w:left="1134" w:header="1134" w:footer="907" w:gutter="340"/>
          <w:cols w:space="720"/>
          <w:titlePg/>
          <w:docGrid w:linePitch="326"/>
        </w:sectPr>
      </w:pPr>
    </w:p>
    <w:p w14:paraId="3F2B2811" w14:textId="77777777" w:rsidR="002C3ABF" w:rsidRPr="00F631FB" w:rsidRDefault="002C3ABF" w:rsidP="002C3ABF">
      <w:pPr>
        <w:spacing w:line="360" w:lineRule="auto"/>
        <w:rPr>
          <w:rFonts w:ascii="Arial" w:eastAsia="仿宋_GB2312" w:hAnsi="Arial" w:cs="Arial"/>
          <w:sz w:val="28"/>
          <w:szCs w:val="28"/>
        </w:rPr>
      </w:pPr>
    </w:p>
    <w:p w14:paraId="75ACED7D"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t>需补缴地价款总额表</w:t>
      </w:r>
    </w:p>
    <w:tbl>
      <w:tblPr>
        <w:tblW w:w="5000" w:type="pct"/>
        <w:jc w:val="center"/>
        <w:tblLayout w:type="fixed"/>
        <w:tblLook w:val="04A0" w:firstRow="1" w:lastRow="0" w:firstColumn="1" w:lastColumn="0" w:noHBand="0" w:noVBand="1"/>
      </w:tblPr>
      <w:tblGrid>
        <w:gridCol w:w="468"/>
        <w:gridCol w:w="1165"/>
        <w:gridCol w:w="1447"/>
        <w:gridCol w:w="1137"/>
        <w:gridCol w:w="1279"/>
        <w:gridCol w:w="1114"/>
        <w:gridCol w:w="1384"/>
        <w:gridCol w:w="1295"/>
      </w:tblGrid>
      <w:tr w:rsidR="00806BBF" w:rsidRPr="00F631FB" w14:paraId="1AB9D1E7" w14:textId="77777777" w:rsidTr="00A204EC">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8F9F0"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93877"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8039F"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FD529"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15D0A"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BB05A1"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39F6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1497B2FA"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806BBF" w:rsidRPr="00F631FB" w14:paraId="59B28E92" w14:textId="77777777" w:rsidTr="00A204EC">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65B63D6B"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B5F1C0C"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AC3BA99"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31DA48F0"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1E2CF25C"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3D5A7EBA"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3BC6E1A"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7ED8AEB0"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806BBF" w:rsidRPr="00F631FB" w14:paraId="5D3C926F"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1461F7"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52FEFBE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1B13799C"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552D063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54AD85"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1A7F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E5E170"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064155"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210523D6"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47D5947D" w14:textId="77777777" w:rsidTr="00A204EC">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77CA8BAB"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305D1177" w14:textId="77777777" w:rsidR="00806BBF" w:rsidRPr="00F631FB" w:rsidRDefault="00806BBF" w:rsidP="00A204EC">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7D73BCE5"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5C22A602"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38478EA4"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2C380358"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7BE511AB" w14:textId="77777777" w:rsidR="00806BBF" w:rsidRPr="00F631FB" w:rsidRDefault="00806BBF" w:rsidP="00A204EC">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1DE3D0FF"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p>
        </w:tc>
      </w:tr>
      <w:tr w:rsidR="00806BBF" w:rsidRPr="00F631FB" w14:paraId="0CFD4CEC"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67AE4EAF"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250D7029"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0F948D8B"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5106CD42"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806BBF" w:rsidRPr="00F631FB" w14:paraId="3151D120"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7CBB72"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082FE9B9"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31260180"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1A14542F"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18EE49E5"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0895A03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419" w:type="dxa"/>
            <w:tcBorders>
              <w:top w:val="nil"/>
              <w:left w:val="nil"/>
              <w:bottom w:val="single" w:sz="4" w:space="0" w:color="auto"/>
              <w:right w:val="single" w:sz="4" w:space="0" w:color="auto"/>
            </w:tcBorders>
            <w:shd w:val="clear" w:color="auto" w:fill="auto"/>
            <w:noWrap/>
            <w:vAlign w:val="center"/>
            <w:hideMark/>
          </w:tcPr>
          <w:p w14:paraId="6F306FDD"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3040643A"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806BBF" w:rsidRPr="00F631FB" w14:paraId="3D3A8D0C" w14:textId="77777777" w:rsidTr="00A204EC">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2AD07A1D"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1AE97AF0"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0A1DF8D8" w14:textId="77777777" w:rsidR="00806BBF" w:rsidRPr="00F631FB" w:rsidRDefault="00806BBF"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3AE03E07"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47B857ED"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06120095"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419" w:type="dxa"/>
            <w:tcBorders>
              <w:top w:val="nil"/>
              <w:left w:val="nil"/>
              <w:bottom w:val="single" w:sz="4" w:space="0" w:color="auto"/>
              <w:right w:val="single" w:sz="4" w:space="0" w:color="auto"/>
            </w:tcBorders>
            <w:shd w:val="clear" w:color="auto" w:fill="auto"/>
            <w:noWrap/>
            <w:vAlign w:val="center"/>
            <w:hideMark/>
          </w:tcPr>
          <w:p w14:paraId="7BAD13AA"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39D86229" w14:textId="77777777" w:rsidR="00806BBF" w:rsidRPr="00F631FB" w:rsidRDefault="00806BBF"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806BBF" w:rsidRPr="00F631FB" w14:paraId="023CA5A7"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0A41CA26" w14:textId="77777777" w:rsidR="00806BBF" w:rsidRPr="00F631FB" w:rsidRDefault="00806BBF"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18F4BD8B"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001837A5" w14:textId="77777777" w:rsidR="00806BBF" w:rsidRPr="00F631FB" w:rsidRDefault="00806BBF"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3C1B669F"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806BBF" w:rsidRPr="00F631FB" w14:paraId="59444B61" w14:textId="77777777" w:rsidTr="00A204EC">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ABA825"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335E814A" w14:textId="77777777" w:rsidR="00806BBF" w:rsidRPr="00F631FB" w:rsidRDefault="00806BBF"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4B92C960" w14:textId="77777777" w:rsidR="00806BBF" w:rsidRPr="00334BF4" w:rsidRDefault="00806BBF"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7EF70C54"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66A0E3A8" w14:textId="77777777" w:rsidR="002C3ABF" w:rsidRPr="00F631FB" w:rsidRDefault="002C3ABF" w:rsidP="002C3ABF">
      <w:pPr>
        <w:pStyle w:val="11"/>
        <w:ind w:firstLine="562"/>
        <w:jc w:val="center"/>
        <w:rPr>
          <w:rFonts w:ascii="Arial" w:hAnsi="Arial" w:cs="Arial"/>
          <w:b/>
          <w:szCs w:val="28"/>
        </w:rPr>
      </w:pPr>
    </w:p>
    <w:p w14:paraId="454A88A9" w14:textId="77777777" w:rsidR="002C3ABF" w:rsidRPr="00F631FB" w:rsidRDefault="002C3ABF" w:rsidP="002C3ABF">
      <w:pPr>
        <w:spacing w:line="360" w:lineRule="auto"/>
        <w:ind w:firstLineChars="200" w:firstLine="560"/>
        <w:jc w:val="both"/>
        <w:rPr>
          <w:rFonts w:ascii="Arial" w:eastAsia="仿宋_GB2312" w:hAnsi="Arial" w:cs="Arial"/>
          <w:sz w:val="28"/>
        </w:rPr>
        <w:sectPr w:rsidR="002C3ABF" w:rsidRPr="00F631FB" w:rsidSect="005E1306">
          <w:pgSz w:w="11907" w:h="16840"/>
          <w:pgMar w:top="1134" w:right="1134" w:bottom="1134" w:left="1134" w:header="1134" w:footer="907" w:gutter="340"/>
          <w:cols w:space="720"/>
          <w:titlePg/>
          <w:docGrid w:linePitch="326"/>
        </w:sectPr>
      </w:pPr>
    </w:p>
    <w:p w14:paraId="5769930F" w14:textId="77777777" w:rsidR="002C3ABF" w:rsidRPr="00F631FB" w:rsidRDefault="002C3ABF" w:rsidP="002C3ABF">
      <w:pPr>
        <w:spacing w:line="360" w:lineRule="auto"/>
        <w:outlineLvl w:val="1"/>
        <w:rPr>
          <w:rFonts w:ascii="Arial" w:eastAsia="仿宋_GB2312" w:hAnsi="Arial" w:cs="Arial"/>
          <w:b/>
          <w:sz w:val="28"/>
        </w:rPr>
      </w:pPr>
      <w:bookmarkStart w:id="241" w:name="_Toc515457812"/>
      <w:bookmarkStart w:id="242" w:name="_Toc469066160"/>
      <w:bookmarkStart w:id="243" w:name="_Toc516488190"/>
      <w:bookmarkStart w:id="244" w:name="_Toc524335095"/>
      <w:bookmarkStart w:id="245" w:name="_Toc66929521"/>
      <w:bookmarkStart w:id="246" w:name="_Toc69393396"/>
      <w:r w:rsidRPr="00F631FB">
        <w:rPr>
          <w:rFonts w:ascii="Arial" w:eastAsia="仿宋_GB2312" w:hAnsi="Arial" w:cs="Arial"/>
          <w:b/>
          <w:sz w:val="28"/>
        </w:rPr>
        <w:lastRenderedPageBreak/>
        <w:t>十、需要特殊说明的事项</w:t>
      </w:r>
      <w:bookmarkEnd w:id="239"/>
      <w:bookmarkEnd w:id="240"/>
      <w:bookmarkEnd w:id="241"/>
      <w:bookmarkEnd w:id="242"/>
      <w:bookmarkEnd w:id="243"/>
      <w:bookmarkEnd w:id="244"/>
      <w:bookmarkEnd w:id="245"/>
      <w:bookmarkEnd w:id="246"/>
    </w:p>
    <w:p w14:paraId="083B9439" w14:textId="77777777" w:rsidR="002C3ABF" w:rsidRPr="00F631FB" w:rsidRDefault="002C3ABF" w:rsidP="002C3ABF">
      <w:pPr>
        <w:snapToGrid w:val="0"/>
        <w:spacing w:line="360" w:lineRule="auto"/>
        <w:jc w:val="both"/>
        <w:textAlignment w:val="bottom"/>
        <w:rPr>
          <w:rFonts w:ascii="Arial" w:eastAsia="仿宋_GB2312" w:hAnsi="Arial" w:cs="Arial"/>
          <w:sz w:val="28"/>
        </w:rPr>
      </w:pPr>
      <w:bookmarkStart w:id="247" w:name="_Toc416783581"/>
      <w:bookmarkStart w:id="248" w:name="_Toc416783677"/>
      <w:bookmarkStart w:id="249" w:name="_Toc469066161"/>
      <w:r w:rsidRPr="00F631FB">
        <w:rPr>
          <w:rFonts w:ascii="Arial" w:eastAsia="仿宋_GB2312" w:hAnsi="Arial" w:cs="Arial"/>
          <w:sz w:val="28"/>
        </w:rPr>
        <w:t>（一）估价的前提条件和假设条件</w:t>
      </w:r>
    </w:p>
    <w:p w14:paraId="70B20627"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作为住宅</w:t>
      </w:r>
      <w:r w:rsidRPr="00F631FB">
        <w:rPr>
          <w:rFonts w:ascii="Arial" w:eastAsia="仿宋_GB2312" w:hAnsi="Arial" w:cs="Arial" w:hint="eastAsia"/>
          <w:sz w:val="28"/>
        </w:rPr>
        <w:t>、配套商业</w:t>
      </w:r>
      <w:r w:rsidRPr="00F631FB">
        <w:rPr>
          <w:rFonts w:ascii="Arial" w:eastAsia="仿宋_GB2312" w:hAnsi="Arial" w:cs="Arial"/>
          <w:sz w:val="28"/>
        </w:rPr>
        <w:t>、办公（公共服务设施）、地下办公（公共服务设施）、地下仓储用地为最有效利用方式。</w:t>
      </w:r>
    </w:p>
    <w:p w14:paraId="78A2EFE3"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1DD9E30F"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4AE87936"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537EE063" w14:textId="77777777" w:rsidR="002C3ABF" w:rsidRPr="00F631FB" w:rsidRDefault="002C3ABF" w:rsidP="002C3ABF">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457312A7"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6.</w:t>
      </w:r>
      <w:r w:rsidRPr="00F631FB">
        <w:rPr>
          <w:rFonts w:ascii="Arial" w:eastAsia="仿宋_GB2312" w:hAnsi="Arial" w:cs="Arial"/>
          <w:sz w:val="28"/>
          <w:szCs w:val="28"/>
        </w:rPr>
        <w:t xml:space="preserve"> </w:t>
      </w: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r w:rsidRPr="00F631FB">
        <w:rPr>
          <w:rFonts w:ascii="Arial" w:eastAsia="仿宋_GB2312" w:hAnsi="Arial" w:cs="Arial"/>
          <w:sz w:val="28"/>
          <w:szCs w:val="28"/>
        </w:rPr>
        <w:t>记载，北京市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地下办公、地下仓储</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6A9F5E97"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szCs w:val="28"/>
        </w:rPr>
        <w:t>。</w:t>
      </w:r>
      <w:r w:rsidRPr="00F631FB">
        <w:rPr>
          <w:rFonts w:ascii="Arial" w:eastAsia="仿宋_GB2312" w:hAnsi="Arial" w:cs="Arial"/>
          <w:sz w:val="28"/>
        </w:rPr>
        <w:t xml:space="preserve"> </w:t>
      </w:r>
    </w:p>
    <w:p w14:paraId="7EFCC375" w14:textId="55D11EC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szCs w:val="28"/>
        </w:rPr>
        <w:t xml:space="preserve"> </w:t>
      </w:r>
      <w:r w:rsidR="00BC6EDC" w:rsidRPr="00F631FB">
        <w:rPr>
          <w:rFonts w:ascii="Arial" w:eastAsia="仿宋_GB2312" w:hAnsi="Arial" w:cs="Arial" w:hint="eastAsia"/>
          <w:sz w:val="28"/>
          <w:szCs w:val="28"/>
        </w:rPr>
        <w:t>北京市海淀区</w:t>
      </w:r>
      <w:proofErr w:type="gramStart"/>
      <w:r w:rsidR="00BC6EDC"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项目用地现状开发程度为宗地外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hint="eastAsia"/>
          <w:sz w:val="28"/>
          <w:szCs w:val="28"/>
        </w:rPr>
        <w:t>已竣工</w:t>
      </w:r>
      <w:r w:rsidRPr="00F631FB">
        <w:rPr>
          <w:rFonts w:ascii="Arial" w:eastAsia="仿宋_GB2312" w:hAnsi="Arial" w:cs="Arial"/>
          <w:sz w:val="28"/>
          <w:szCs w:val="28"/>
        </w:rPr>
        <w:t>”</w:t>
      </w:r>
      <w:r w:rsidRPr="00F631FB">
        <w:rPr>
          <w:rFonts w:ascii="Arial" w:eastAsia="仿宋_GB2312" w:hAnsi="Arial" w:cs="Arial"/>
          <w:sz w:val="28"/>
          <w:szCs w:val="28"/>
        </w:rPr>
        <w:t>。根据估价目的，本次评估设定估价对象开发程度为宗地外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p>
    <w:p w14:paraId="41E36254" w14:textId="77777777" w:rsidR="002C3ABF" w:rsidRPr="00F631FB"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4B40100D"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lastRenderedPageBreak/>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73B48CE6"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竣工项目测绘成果说明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708E4D03"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1E2D56DD"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4C6A2FFB"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于设定条件下完整的国有建设用地使用权价格，即出让土地使用权的正常市场价格。</w:t>
      </w:r>
    </w:p>
    <w:p w14:paraId="20BF85E7"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10.</w:t>
      </w:r>
      <w:r w:rsidRPr="00F631FB">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6E80C0F6"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5C779999"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34C62B6"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5473E20B"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本报告估价结果为估价期日下的正常市场价格，随着时间的推移，该价格需要做相应的调整直至重新评估。</w:t>
      </w:r>
    </w:p>
    <w:p w14:paraId="7CB398A2"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0F37A7D"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67AEB5C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34812947"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A195E49"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1A42FA07"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67E9A6A"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lastRenderedPageBreak/>
        <w:t>10.</w:t>
      </w:r>
      <w:r w:rsidRPr="00F631FB">
        <w:rPr>
          <w:rFonts w:ascii="Arial" w:eastAsia="仿宋_GB2312" w:hAnsi="Arial" w:cs="Arial"/>
          <w:sz w:val="28"/>
        </w:rPr>
        <w:t>本报告所确定的土地价格为出让方通过集体决策核定应该补缴的地价款提供参考依据</w:t>
      </w:r>
      <w:r w:rsidRPr="00F631FB">
        <w:rPr>
          <w:rFonts w:ascii="Arial" w:eastAsia="仿宋_GB2312" w:hAnsi="Arial" w:cs="Arial"/>
          <w:sz w:val="28"/>
          <w:szCs w:val="28"/>
        </w:rPr>
        <w:t>。土地出让属于政府行为，办理出让合同变更时、应缴纳的地价款以北京市规划和自然资源委员会最终审定结果为准。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11F68D02" w14:textId="52940DCD"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sidR="00E75CF8" w:rsidRPr="00F631FB">
        <w:rPr>
          <w:rFonts w:ascii="Arial" w:eastAsia="仿宋_GB2312" w:hAnsi="Arial" w:cs="Arial"/>
          <w:kern w:val="2"/>
          <w:sz w:val="28"/>
        </w:rPr>
        <w:t>2022</w:t>
      </w:r>
      <w:r w:rsidR="00E75CF8" w:rsidRPr="00F631FB">
        <w:rPr>
          <w:rFonts w:ascii="Arial" w:eastAsia="仿宋_GB2312" w:hAnsi="Arial" w:cs="Arial"/>
          <w:kern w:val="2"/>
          <w:sz w:val="28"/>
        </w:rPr>
        <w:t>年</w:t>
      </w:r>
      <w:r w:rsidR="00C27A00">
        <w:rPr>
          <w:rFonts w:ascii="Arial" w:eastAsia="仿宋_GB2312" w:hAnsi="Arial" w:cs="Arial"/>
          <w:kern w:val="2"/>
          <w:sz w:val="28"/>
        </w:rPr>
        <w:t>9</w:t>
      </w:r>
      <w:r w:rsidR="00E75CF8" w:rsidRPr="00F631FB">
        <w:rPr>
          <w:rFonts w:ascii="Arial" w:eastAsia="仿宋_GB2312" w:hAnsi="Arial" w:cs="Arial"/>
          <w:kern w:val="2"/>
          <w:sz w:val="28"/>
        </w:rPr>
        <w:t>月</w:t>
      </w:r>
      <w:r w:rsidR="00C27A00">
        <w:rPr>
          <w:rFonts w:ascii="Arial" w:eastAsia="仿宋_GB2312" w:hAnsi="Arial" w:cs="Arial" w:hint="eastAsia"/>
          <w:kern w:val="2"/>
          <w:sz w:val="28"/>
        </w:rPr>
        <w:t>1</w:t>
      </w:r>
      <w:r w:rsidR="00E75CF8">
        <w:rPr>
          <w:rFonts w:ascii="Arial" w:eastAsia="仿宋_GB2312" w:hAnsi="Arial" w:cs="Arial"/>
          <w:kern w:val="2"/>
          <w:sz w:val="28"/>
        </w:rPr>
        <w:t>4</w:t>
      </w:r>
      <w:r w:rsidRPr="00F631FB">
        <w:rPr>
          <w:rFonts w:ascii="Arial" w:eastAsia="仿宋_GB2312" w:hAnsi="Arial" w:cs="Arial"/>
          <w:kern w:val="2"/>
          <w:sz w:val="28"/>
        </w:rPr>
        <w:t>日有效。</w:t>
      </w:r>
    </w:p>
    <w:p w14:paraId="3A8C378E"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303C1469"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（三）需要特殊说明的事项</w:t>
      </w:r>
    </w:p>
    <w:p w14:paraId="0BE7C11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54E81527"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66806C08"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67BD5A3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663A5AE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67BF0E5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2796DE9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61E5909B" w14:textId="164BA43E"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BC6EDC" w:rsidRPr="00F631FB">
        <w:rPr>
          <w:rFonts w:ascii="Arial" w:eastAsia="仿宋_GB2312" w:hAnsi="Arial" w:cs="Arial"/>
          <w:sz w:val="28"/>
        </w:rPr>
        <w:t>依据</w:t>
      </w:r>
      <w:r w:rsidR="00BC6EDC" w:rsidRPr="00F631FB">
        <w:rPr>
          <w:rFonts w:ascii="Arial" w:eastAsia="仿宋_GB2312" w:hAnsi="Arial" w:cs="Arial"/>
          <w:sz w:val="28"/>
          <w:szCs w:val="28"/>
        </w:rPr>
        <w:t>《国有建设用地使用权出让地价评估委托书》、</w:t>
      </w:r>
      <w:r w:rsidR="00BC6EDC" w:rsidRPr="00F631FB">
        <w:rPr>
          <w:rFonts w:ascii="Arial" w:eastAsia="仿宋_GB2312" w:hAnsi="Arial" w:cs="Arial" w:hint="eastAsia"/>
          <w:sz w:val="28"/>
          <w:szCs w:val="28"/>
        </w:rPr>
        <w:t>《竣工项目测绘成果说明》复印件，</w:t>
      </w:r>
      <w:r w:rsidR="00BC6EDC" w:rsidRPr="00F631FB">
        <w:rPr>
          <w:rFonts w:ascii="Arial" w:eastAsia="仿宋_GB2312" w:hAnsi="Arial" w:cs="Arial"/>
          <w:sz w:val="28"/>
        </w:rPr>
        <w:t>估价对象规划</w:t>
      </w:r>
      <w:r w:rsidR="00BC6EDC" w:rsidRPr="00F631FB">
        <w:rPr>
          <w:rFonts w:ascii="Arial" w:eastAsia="仿宋_GB2312" w:hAnsi="Arial" w:cs="Arial"/>
          <w:sz w:val="28"/>
          <w:szCs w:val="28"/>
        </w:rPr>
        <w:t>调整后为</w:t>
      </w:r>
      <w:r w:rsidR="00BC6EDC" w:rsidRPr="00F631FB">
        <w:rPr>
          <w:rFonts w:ascii="Arial" w:eastAsia="仿宋_GB2312" w:hAnsi="Arial" w:cs="Arial"/>
          <w:sz w:val="28"/>
        </w:rPr>
        <w:t>总</w:t>
      </w:r>
      <w:r w:rsidR="00BC6EDC" w:rsidRPr="00F631FB">
        <w:rPr>
          <w:rFonts w:ascii="Arial" w:eastAsia="仿宋_GB2312" w:hAnsi="Arial" w:cs="Arial" w:hint="eastAsia"/>
          <w:sz w:val="28"/>
        </w:rPr>
        <w:t>建筑面积调整为</w:t>
      </w:r>
      <w:r w:rsidR="00BC6EDC" w:rsidRPr="00F631FB">
        <w:rPr>
          <w:rFonts w:ascii="Arial" w:eastAsia="仿宋_GB2312" w:hAnsi="Arial" w:cs="Arial" w:hint="eastAsia"/>
          <w:sz w:val="28"/>
        </w:rPr>
        <w:t>48095.73</w:t>
      </w:r>
      <w:r w:rsidR="00BC6EDC" w:rsidRPr="00F631FB">
        <w:rPr>
          <w:rFonts w:ascii="Arial" w:eastAsia="仿宋_GB2312" w:hAnsi="Arial" w:cs="Arial" w:hint="eastAsia"/>
          <w:sz w:val="28"/>
        </w:rPr>
        <w:t>平方米，地上规划建筑面积</w:t>
      </w:r>
      <w:r w:rsidR="00BC6EDC" w:rsidRPr="00F631FB">
        <w:rPr>
          <w:rFonts w:ascii="Arial" w:eastAsia="仿宋_GB2312" w:hAnsi="Arial" w:cs="Arial" w:hint="eastAsia"/>
          <w:sz w:val="28"/>
        </w:rPr>
        <w:t>41226.58</w:t>
      </w:r>
      <w:r w:rsidR="00BC6EDC" w:rsidRPr="00F631FB">
        <w:rPr>
          <w:rFonts w:ascii="Arial" w:eastAsia="仿宋_GB2312" w:hAnsi="Arial" w:cs="Arial" w:hint="eastAsia"/>
          <w:sz w:val="28"/>
        </w:rPr>
        <w:t>平方米（其中住宅</w:t>
      </w:r>
      <w:r w:rsidR="00BC6EDC" w:rsidRPr="00F631FB">
        <w:rPr>
          <w:rFonts w:ascii="Arial" w:eastAsia="仿宋_GB2312" w:hAnsi="Arial" w:cs="Arial" w:hint="eastAsia"/>
          <w:sz w:val="28"/>
        </w:rPr>
        <w:t>38338.45</w:t>
      </w:r>
      <w:r w:rsidR="00BC6EDC" w:rsidRPr="00F631FB">
        <w:rPr>
          <w:rFonts w:ascii="Arial" w:eastAsia="仿宋_GB2312" w:hAnsi="Arial" w:cs="Arial" w:hint="eastAsia"/>
          <w:sz w:val="28"/>
        </w:rPr>
        <w:t>平方米，地上商业</w:t>
      </w:r>
      <w:r w:rsidR="00BC6EDC" w:rsidRPr="00F631FB">
        <w:rPr>
          <w:rFonts w:ascii="Arial" w:eastAsia="仿宋_GB2312" w:hAnsi="Arial" w:cs="Arial" w:hint="eastAsia"/>
          <w:sz w:val="28"/>
        </w:rPr>
        <w:t>2561.68</w:t>
      </w:r>
      <w:r w:rsidR="00BC6EDC" w:rsidRPr="00F631FB">
        <w:rPr>
          <w:rFonts w:ascii="Arial" w:eastAsia="仿宋_GB2312" w:hAnsi="Arial" w:cs="Arial" w:hint="eastAsia"/>
          <w:sz w:val="28"/>
        </w:rPr>
        <w:t>平方米，办公（公共服务设施）</w:t>
      </w:r>
      <w:r w:rsidR="00BC6EDC" w:rsidRPr="00F631FB">
        <w:rPr>
          <w:rFonts w:ascii="Arial" w:eastAsia="仿宋_GB2312" w:hAnsi="Arial" w:cs="Arial" w:hint="eastAsia"/>
          <w:sz w:val="28"/>
        </w:rPr>
        <w:t>291.62</w:t>
      </w:r>
      <w:r w:rsidR="00BC6EDC" w:rsidRPr="00F631FB">
        <w:rPr>
          <w:rFonts w:ascii="Arial" w:eastAsia="仿宋_GB2312" w:hAnsi="Arial" w:cs="Arial" w:hint="eastAsia"/>
          <w:sz w:val="28"/>
        </w:rPr>
        <w:t>平方米，人防</w:t>
      </w:r>
      <w:r w:rsidR="00BC6EDC" w:rsidRPr="00F631FB">
        <w:rPr>
          <w:rFonts w:ascii="Arial" w:eastAsia="仿宋_GB2312" w:hAnsi="Arial" w:cs="Arial" w:hint="eastAsia"/>
          <w:sz w:val="28"/>
        </w:rPr>
        <w:t>34.83</w:t>
      </w:r>
      <w:r w:rsidR="00BC6EDC" w:rsidRPr="00F631FB">
        <w:rPr>
          <w:rFonts w:ascii="Arial" w:eastAsia="仿宋_GB2312" w:hAnsi="Arial" w:cs="Arial" w:hint="eastAsia"/>
          <w:sz w:val="28"/>
        </w:rPr>
        <w:lastRenderedPageBreak/>
        <w:t>平方米），地下规划建筑面积为</w:t>
      </w:r>
      <w:r w:rsidR="00BC6EDC" w:rsidRPr="00F631FB">
        <w:rPr>
          <w:rFonts w:ascii="Arial" w:eastAsia="仿宋_GB2312" w:hAnsi="Arial" w:cs="Arial" w:hint="eastAsia"/>
          <w:sz w:val="28"/>
        </w:rPr>
        <w:t>6869.15</w:t>
      </w:r>
      <w:r w:rsidR="00BC6EDC" w:rsidRPr="00F631FB">
        <w:rPr>
          <w:rFonts w:ascii="Arial" w:eastAsia="仿宋_GB2312" w:hAnsi="Arial" w:cs="Arial" w:hint="eastAsia"/>
          <w:sz w:val="28"/>
        </w:rPr>
        <w:t>平方米（其中地下办公（公共服务设施）</w:t>
      </w:r>
      <w:r w:rsidR="00BC6EDC" w:rsidRPr="00F631FB">
        <w:rPr>
          <w:rFonts w:ascii="Arial" w:eastAsia="仿宋_GB2312" w:hAnsi="Arial" w:cs="Arial" w:hint="eastAsia"/>
          <w:sz w:val="28"/>
        </w:rPr>
        <w:t>1002.43</w:t>
      </w:r>
      <w:r w:rsidR="00BC6EDC" w:rsidRPr="00F631FB">
        <w:rPr>
          <w:rFonts w:ascii="Arial" w:eastAsia="仿宋_GB2312" w:hAnsi="Arial" w:cs="Arial" w:hint="eastAsia"/>
          <w:sz w:val="28"/>
        </w:rPr>
        <w:t>平方米，地下仓储</w:t>
      </w:r>
      <w:r w:rsidR="00BC6EDC" w:rsidRPr="00F631FB">
        <w:rPr>
          <w:rFonts w:ascii="Arial" w:eastAsia="仿宋_GB2312" w:hAnsi="Arial" w:cs="Arial" w:hint="eastAsia"/>
          <w:sz w:val="28"/>
        </w:rPr>
        <w:t>2152.12</w:t>
      </w:r>
      <w:r w:rsidR="00BC6EDC" w:rsidRPr="00F631FB">
        <w:rPr>
          <w:rFonts w:ascii="Arial" w:eastAsia="仿宋_GB2312" w:hAnsi="Arial" w:cs="Arial" w:hint="eastAsia"/>
          <w:sz w:val="28"/>
        </w:rPr>
        <w:t>平方米，人防</w:t>
      </w:r>
      <w:r w:rsidR="00BC6EDC" w:rsidRPr="00F631FB">
        <w:rPr>
          <w:rFonts w:ascii="Arial" w:eastAsia="仿宋_GB2312" w:hAnsi="Arial" w:cs="Arial" w:hint="eastAsia"/>
          <w:sz w:val="28"/>
        </w:rPr>
        <w:t>3202.49</w:t>
      </w:r>
      <w:r w:rsidR="00BC6EDC" w:rsidRPr="00F631FB">
        <w:rPr>
          <w:rFonts w:ascii="Arial" w:eastAsia="仿宋_GB2312" w:hAnsi="Arial" w:cs="Arial" w:hint="eastAsia"/>
          <w:sz w:val="28"/>
        </w:rPr>
        <w:t>平方米，非经营性用途</w:t>
      </w:r>
      <w:r w:rsidR="00BC6EDC" w:rsidRPr="00F631FB">
        <w:rPr>
          <w:rFonts w:ascii="Arial" w:eastAsia="仿宋_GB2312" w:hAnsi="Arial" w:cs="Arial" w:hint="eastAsia"/>
          <w:sz w:val="28"/>
        </w:rPr>
        <w:t>512.11</w:t>
      </w:r>
      <w:r w:rsidR="00BC6EDC" w:rsidRPr="00F631FB">
        <w:rPr>
          <w:rFonts w:ascii="Arial" w:eastAsia="仿宋_GB2312" w:hAnsi="Arial" w:cs="Arial" w:hint="eastAsia"/>
          <w:sz w:val="28"/>
        </w:rPr>
        <w:t>平方米）</w:t>
      </w:r>
      <w:r w:rsidR="00BC6EDC" w:rsidRPr="00F631FB">
        <w:rPr>
          <w:rFonts w:ascii="Arial" w:eastAsia="仿宋_GB2312" w:hAnsi="Arial" w:cs="Arial"/>
          <w:sz w:val="28"/>
        </w:rPr>
        <w:t>。若上述条件发生变化，评估结果作相应调整</w:t>
      </w:r>
      <w:r w:rsidRPr="00F631FB">
        <w:rPr>
          <w:rFonts w:ascii="Arial" w:eastAsia="仿宋_GB2312" w:hAnsi="Arial" w:cs="Arial"/>
          <w:sz w:val="28"/>
        </w:rPr>
        <w:t>。</w:t>
      </w:r>
    </w:p>
    <w:p w14:paraId="3EE97708"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地下办公（公共服务设施）</w:t>
      </w:r>
      <w:r w:rsidRPr="00F631FB">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号〕技术文件，先评估地上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1D8836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sidRPr="00F631FB">
        <w:rPr>
          <w:rFonts w:ascii="Arial" w:eastAsia="仿宋_GB2312" w:hAnsi="Arial" w:cs="Arial" w:hint="eastAsia"/>
          <w:sz w:val="28"/>
        </w:rPr>
        <w:t>地下仓储</w:t>
      </w:r>
      <w:r w:rsidRPr="00F631FB">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0DAE792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796AD370"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123E5CB6"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7D7770AE"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6A2AB6C0"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t>根据《北京市人民政府关于更新出让国有建设用地使用权基准地价的通</w:t>
      </w:r>
      <w:r w:rsidRPr="00F631FB">
        <w:rPr>
          <w:rFonts w:ascii="Arial" w:eastAsia="仿宋_GB2312" w:hAnsi="Arial" w:cs="Arial"/>
          <w:kern w:val="2"/>
          <w:sz w:val="28"/>
        </w:rPr>
        <w:lastRenderedPageBreak/>
        <w:t>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03B1C13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54D1552"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0937BE30"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《国有建设用地使用权出让地价评估委托书》、《北京市门楼牌编号证明信》</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2015</w:t>
      </w:r>
      <w:r w:rsidRPr="00F631FB">
        <w:rPr>
          <w:rFonts w:ascii="Arial" w:eastAsia="仿宋_GB2312" w:hAnsi="Arial" w:cs="Arial" w:hint="eastAsia"/>
          <w:sz w:val="28"/>
          <w:szCs w:val="28"/>
        </w:rPr>
        <w:t>）海公牌证字</w:t>
      </w:r>
      <w:r w:rsidRPr="00F631FB">
        <w:rPr>
          <w:rFonts w:ascii="Arial" w:eastAsia="仿宋_GB2312" w:hAnsi="Arial" w:cs="Arial" w:hint="eastAsia"/>
          <w:sz w:val="28"/>
          <w:szCs w:val="28"/>
        </w:rPr>
        <w:t>1109</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0101</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描述确定，项目坐落确定为北京市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w:t>
      </w:r>
    </w:p>
    <w:p w14:paraId="3A87F148"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Pr="00F631FB">
        <w:rPr>
          <w:rFonts w:ascii="Arial" w:eastAsia="仿宋_GB2312" w:hAnsi="Arial" w:cs="Arial" w:hint="eastAsia"/>
          <w:sz w:val="28"/>
        </w:rPr>
        <w:t>土地协议出让后按实测数据</w:t>
      </w:r>
      <w:r w:rsidRPr="00F631FB">
        <w:rPr>
          <w:rFonts w:ascii="Arial" w:eastAsia="仿宋_GB2312" w:hAnsi="Arial" w:cs="Arial"/>
          <w:sz w:val="28"/>
        </w:rPr>
        <w:t>签订补充协议提供参考依据。</w:t>
      </w:r>
    </w:p>
    <w:p w14:paraId="0C4039B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日正式委托进行评估，确定估价期日为</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日。评估专业人员于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日进行实地查勘，若上述条件发生变化，评估结果作相应调整。</w:t>
      </w:r>
    </w:p>
    <w:p w14:paraId="16F1E94F"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和《北京市国土资源局关于出让国有建设用地使用权基准地价应用有关问题的公告》和《北京市地下空间协议出让地价评估技术</w:t>
      </w:r>
      <w:r w:rsidRPr="00F631FB">
        <w:rPr>
          <w:rFonts w:ascii="Arial" w:eastAsia="仿宋_GB2312" w:hAnsi="Arial" w:cs="Arial"/>
          <w:sz w:val="28"/>
        </w:rPr>
        <w:lastRenderedPageBreak/>
        <w:t>有关问题的说明》</w:t>
      </w:r>
      <w:r w:rsidRPr="00F631FB">
        <w:rPr>
          <w:rFonts w:ascii="Arial" w:eastAsia="仿宋_GB2312" w:hAnsi="Arial" w:cs="Arial"/>
          <w:sz w:val="28"/>
        </w:rPr>
        <w:t>[</w:t>
      </w:r>
      <w:proofErr w:type="gramStart"/>
      <w:r w:rsidRPr="00F631FB">
        <w:rPr>
          <w:rFonts w:ascii="Arial" w:eastAsia="仿宋_GB2312" w:hAnsi="Arial" w:cs="Arial"/>
          <w:sz w:val="28"/>
        </w:rPr>
        <w:t>北估秘</w:t>
      </w:r>
      <w:proofErr w:type="gramEnd"/>
      <w:r w:rsidRPr="00F631FB">
        <w:rPr>
          <w:rFonts w:ascii="Arial" w:eastAsia="仿宋_GB2312" w:hAnsi="Arial" w:cs="Arial"/>
          <w:sz w:val="28"/>
        </w:rPr>
        <w:t>[2016]019</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p>
    <w:p w14:paraId="59904368" w14:textId="77777777" w:rsidR="00503BBF" w:rsidRPr="00F631FB" w:rsidRDefault="00503BBF" w:rsidP="002C3ABF">
      <w:pPr>
        <w:snapToGrid w:val="0"/>
        <w:spacing w:line="360" w:lineRule="auto"/>
        <w:ind w:firstLineChars="200" w:firstLine="560"/>
        <w:jc w:val="both"/>
        <w:textAlignment w:val="bottom"/>
        <w:rPr>
          <w:rFonts w:ascii="Arial" w:eastAsia="仿宋_GB2312" w:hAnsi="Arial" w:cs="Arial"/>
          <w:sz w:val="28"/>
        </w:rPr>
      </w:pPr>
    </w:p>
    <w:p w14:paraId="0E76C01B" w14:textId="77777777" w:rsidR="002C3ABF" w:rsidRPr="00F631FB" w:rsidRDefault="002C3ABF" w:rsidP="002C3ABF">
      <w:pPr>
        <w:spacing w:line="360" w:lineRule="auto"/>
        <w:outlineLvl w:val="1"/>
        <w:rPr>
          <w:rFonts w:ascii="Arial" w:eastAsia="仿宋_GB2312" w:hAnsi="Arial" w:cs="Arial"/>
          <w:sz w:val="28"/>
        </w:rPr>
      </w:pPr>
      <w:bookmarkStart w:id="250" w:name="_Toc516488192"/>
      <w:bookmarkStart w:id="251" w:name="_Toc515457814"/>
      <w:bookmarkStart w:id="252" w:name="_Toc524335096"/>
      <w:bookmarkStart w:id="253" w:name="_Toc66929522"/>
      <w:bookmarkStart w:id="254" w:name="_Toc69393397"/>
      <w:r w:rsidRPr="00F631FB">
        <w:rPr>
          <w:rFonts w:ascii="Arial" w:eastAsia="仿宋_GB2312" w:hAnsi="Arial" w:cs="Arial"/>
          <w:b/>
          <w:sz w:val="28"/>
        </w:rPr>
        <w:t>十一、评估专业人员签字</w:t>
      </w:r>
      <w:bookmarkEnd w:id="247"/>
      <w:bookmarkEnd w:id="248"/>
      <w:bookmarkEnd w:id="249"/>
      <w:bookmarkEnd w:id="250"/>
      <w:bookmarkEnd w:id="251"/>
      <w:bookmarkEnd w:id="252"/>
      <w:bookmarkEnd w:id="253"/>
      <w:bookmarkEnd w:id="2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336CE63A" w14:textId="77777777" w:rsidTr="004A2C77">
        <w:trPr>
          <w:trHeight w:val="70"/>
          <w:jc w:val="center"/>
        </w:trPr>
        <w:tc>
          <w:tcPr>
            <w:tcW w:w="9299" w:type="dxa"/>
            <w:gridSpan w:val="3"/>
            <w:shd w:val="clear" w:color="auto" w:fill="auto"/>
            <w:vAlign w:val="center"/>
          </w:tcPr>
          <w:p w14:paraId="7CB47EAE"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2DF9B07C" w14:textId="77777777" w:rsidTr="004A2C77">
        <w:trPr>
          <w:trHeight w:val="370"/>
          <w:jc w:val="center"/>
        </w:trPr>
        <w:tc>
          <w:tcPr>
            <w:tcW w:w="2603" w:type="dxa"/>
            <w:shd w:val="clear" w:color="auto" w:fill="auto"/>
            <w:vAlign w:val="center"/>
          </w:tcPr>
          <w:p w14:paraId="73C9133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03F2FE2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1C0CB14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5C44F2C" w14:textId="77777777" w:rsidTr="004A2C77">
        <w:trPr>
          <w:trHeight w:hRule="exact" w:val="1134"/>
          <w:jc w:val="center"/>
        </w:trPr>
        <w:tc>
          <w:tcPr>
            <w:tcW w:w="2603" w:type="dxa"/>
            <w:shd w:val="clear" w:color="auto" w:fill="auto"/>
            <w:vAlign w:val="center"/>
          </w:tcPr>
          <w:p w14:paraId="5EF447A8"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5C6DE43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7ED969F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69A7A729" w14:textId="77777777" w:rsidTr="004A2C77">
        <w:trPr>
          <w:trHeight w:hRule="exact" w:val="1134"/>
          <w:jc w:val="center"/>
        </w:trPr>
        <w:tc>
          <w:tcPr>
            <w:tcW w:w="2603" w:type="dxa"/>
            <w:shd w:val="clear" w:color="auto" w:fill="auto"/>
            <w:vAlign w:val="center"/>
          </w:tcPr>
          <w:p w14:paraId="071E4EC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叶</w:t>
            </w:r>
            <w:r w:rsidRPr="00F631FB">
              <w:rPr>
                <w:rFonts w:ascii="Arial" w:eastAsia="仿宋_GB2312" w:hAnsi="Arial" w:cs="Arial"/>
                <w:sz w:val="28"/>
                <w:szCs w:val="28"/>
              </w:rPr>
              <w:t xml:space="preserve">  </w:t>
            </w:r>
            <w:r w:rsidRPr="00F631FB">
              <w:rPr>
                <w:rFonts w:ascii="Arial" w:eastAsia="仿宋_GB2312" w:hAnsi="Arial" w:cs="Arial"/>
                <w:sz w:val="28"/>
                <w:szCs w:val="28"/>
              </w:rPr>
              <w:t>凌</w:t>
            </w:r>
          </w:p>
        </w:tc>
        <w:tc>
          <w:tcPr>
            <w:tcW w:w="4031" w:type="dxa"/>
            <w:shd w:val="clear" w:color="auto" w:fill="auto"/>
            <w:vAlign w:val="center"/>
          </w:tcPr>
          <w:p w14:paraId="30C13BF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94010078</w:t>
            </w:r>
          </w:p>
        </w:tc>
        <w:tc>
          <w:tcPr>
            <w:tcW w:w="2665" w:type="dxa"/>
            <w:shd w:val="clear" w:color="auto" w:fill="auto"/>
            <w:vAlign w:val="center"/>
          </w:tcPr>
          <w:p w14:paraId="0026C03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180C41B6" w14:textId="77777777" w:rsidTr="004A2C77">
        <w:trPr>
          <w:trHeight w:val="194"/>
          <w:jc w:val="center"/>
        </w:trPr>
        <w:tc>
          <w:tcPr>
            <w:tcW w:w="9299" w:type="dxa"/>
            <w:gridSpan w:val="3"/>
            <w:shd w:val="clear" w:color="auto" w:fill="auto"/>
            <w:vAlign w:val="center"/>
          </w:tcPr>
          <w:p w14:paraId="5FC4B2CD"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3DD24E94" w14:textId="77777777" w:rsidTr="004A2C77">
        <w:trPr>
          <w:trHeight w:val="119"/>
          <w:jc w:val="center"/>
        </w:trPr>
        <w:tc>
          <w:tcPr>
            <w:tcW w:w="2603" w:type="dxa"/>
            <w:shd w:val="clear" w:color="auto" w:fill="auto"/>
            <w:vAlign w:val="center"/>
          </w:tcPr>
          <w:p w14:paraId="2941916D"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374BFD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40EF77C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6290D42E" w14:textId="77777777" w:rsidTr="004A2C77">
        <w:trPr>
          <w:trHeight w:hRule="exact" w:val="1134"/>
          <w:jc w:val="center"/>
        </w:trPr>
        <w:tc>
          <w:tcPr>
            <w:tcW w:w="2603" w:type="dxa"/>
            <w:shd w:val="clear" w:color="auto" w:fill="auto"/>
            <w:vAlign w:val="center"/>
          </w:tcPr>
          <w:p w14:paraId="481D5C55"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296BF72E"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2DF6726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6928C9F7" w14:textId="77777777" w:rsidR="002C3ABF" w:rsidRPr="00F631FB" w:rsidRDefault="002C3ABF" w:rsidP="002C3ABF">
      <w:pPr>
        <w:spacing w:line="360" w:lineRule="auto"/>
        <w:rPr>
          <w:rFonts w:ascii="Arial" w:eastAsia="仿宋_GB2312" w:hAnsi="Arial" w:cs="Arial"/>
          <w:sz w:val="28"/>
        </w:rPr>
      </w:pPr>
    </w:p>
    <w:p w14:paraId="5CD90017" w14:textId="77777777" w:rsidR="002C3ABF" w:rsidRPr="00F631FB" w:rsidRDefault="002C3ABF" w:rsidP="002C3ABF">
      <w:pPr>
        <w:spacing w:line="360" w:lineRule="auto"/>
        <w:outlineLvl w:val="1"/>
        <w:rPr>
          <w:rFonts w:ascii="Arial" w:eastAsia="仿宋_GB2312" w:hAnsi="Arial" w:cs="Arial"/>
          <w:b/>
          <w:sz w:val="28"/>
        </w:rPr>
      </w:pPr>
      <w:bookmarkStart w:id="255" w:name="_Toc516488193"/>
      <w:bookmarkStart w:id="256" w:name="_Toc515457815"/>
      <w:bookmarkStart w:id="257" w:name="_Toc524335097"/>
      <w:bookmarkStart w:id="258" w:name="_Toc66929523"/>
      <w:bookmarkStart w:id="259" w:name="_Toc69393398"/>
      <w:r w:rsidRPr="00F631FB">
        <w:rPr>
          <w:rFonts w:ascii="Arial" w:eastAsia="仿宋_GB2312" w:hAnsi="Arial" w:cs="Arial"/>
          <w:b/>
          <w:sz w:val="28"/>
        </w:rPr>
        <w:t>十二、土地估价机构</w:t>
      </w:r>
      <w:bookmarkEnd w:id="255"/>
      <w:bookmarkEnd w:id="256"/>
      <w:bookmarkEnd w:id="257"/>
      <w:bookmarkEnd w:id="258"/>
      <w:bookmarkEnd w:id="259"/>
    </w:p>
    <w:p w14:paraId="0BE559C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78B1346D"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2F597D6E" w14:textId="77777777" w:rsidTr="004A2C77">
        <w:trPr>
          <w:jc w:val="right"/>
        </w:trPr>
        <w:tc>
          <w:tcPr>
            <w:tcW w:w="4445" w:type="dxa"/>
            <w:shd w:val="clear" w:color="auto" w:fill="auto"/>
          </w:tcPr>
          <w:p w14:paraId="41352858"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4D6E5924" w14:textId="77777777" w:rsidTr="004A2C77">
        <w:trPr>
          <w:trHeight w:val="1431"/>
          <w:jc w:val="right"/>
        </w:trPr>
        <w:tc>
          <w:tcPr>
            <w:tcW w:w="4445" w:type="dxa"/>
            <w:shd w:val="clear" w:color="auto" w:fill="auto"/>
          </w:tcPr>
          <w:p w14:paraId="172DA70D"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5099CD54" w14:textId="77777777" w:rsidTr="004A2C77">
        <w:trPr>
          <w:cantSplit/>
          <w:jc w:val="right"/>
        </w:trPr>
        <w:tc>
          <w:tcPr>
            <w:tcW w:w="4445" w:type="dxa"/>
            <w:shd w:val="clear" w:color="auto" w:fill="auto"/>
          </w:tcPr>
          <w:p w14:paraId="1D5E957E" w14:textId="5A388D23" w:rsidR="002C3ABF" w:rsidRPr="00F631FB" w:rsidRDefault="00C27A00"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二〇二一年九月十五日</w:t>
            </w:r>
          </w:p>
        </w:tc>
      </w:tr>
    </w:tbl>
    <w:p w14:paraId="3766DF17" w14:textId="77777777" w:rsidR="002C3ABF" w:rsidRPr="00F631FB" w:rsidRDefault="002C3ABF" w:rsidP="002C3ABF">
      <w:pPr>
        <w:spacing w:line="360" w:lineRule="auto"/>
        <w:jc w:val="center"/>
        <w:outlineLvl w:val="0"/>
        <w:rPr>
          <w:rFonts w:ascii="Arial" w:hAnsi="Arial" w:cs="Arial"/>
          <w:b/>
          <w:sz w:val="32"/>
        </w:rPr>
      </w:pPr>
      <w:r w:rsidRPr="00F631FB">
        <w:rPr>
          <w:rFonts w:ascii="Arial" w:eastAsia="仿宋_GB2312" w:hAnsi="Arial" w:cs="Arial"/>
          <w:sz w:val="28"/>
        </w:rPr>
        <w:br w:type="page"/>
      </w:r>
      <w:bookmarkStart w:id="260" w:name="_Toc416783586"/>
      <w:bookmarkStart w:id="261" w:name="_Toc416783682"/>
      <w:bookmarkStart w:id="262" w:name="_Toc515457816"/>
      <w:bookmarkStart w:id="263" w:name="_Toc469066164"/>
      <w:bookmarkStart w:id="264" w:name="_Toc516488194"/>
      <w:bookmarkStart w:id="265" w:name="_Toc524335098"/>
      <w:bookmarkStart w:id="266" w:name="_Toc66929524"/>
      <w:bookmarkStart w:id="267" w:name="_Toc69393399"/>
      <w:r w:rsidRPr="00F631FB">
        <w:rPr>
          <w:rFonts w:ascii="Arial" w:hAnsi="Arial" w:cs="Arial"/>
          <w:b/>
          <w:sz w:val="32"/>
        </w:rPr>
        <w:lastRenderedPageBreak/>
        <w:t>第二部分</w:t>
      </w:r>
      <w:r w:rsidRPr="00F631FB">
        <w:rPr>
          <w:rFonts w:ascii="Arial" w:eastAsia="仿宋_GB2312" w:hAnsi="Arial" w:cs="Arial"/>
          <w:b/>
          <w:sz w:val="32"/>
        </w:rPr>
        <w:t xml:space="preserve">  </w:t>
      </w:r>
      <w:r w:rsidRPr="00F631FB">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14:paraId="00894B74" w14:textId="77777777" w:rsidR="002C3ABF" w:rsidRPr="00F631FB" w:rsidRDefault="002C3ABF" w:rsidP="002C3ABF">
      <w:pPr>
        <w:spacing w:line="360" w:lineRule="auto"/>
        <w:rPr>
          <w:rFonts w:ascii="Arial" w:eastAsia="仿宋_GB2312" w:hAnsi="Arial" w:cs="Arial"/>
          <w:b/>
          <w:sz w:val="28"/>
        </w:rPr>
      </w:pPr>
    </w:p>
    <w:p w14:paraId="2E20494E" w14:textId="77777777" w:rsidR="002C3ABF" w:rsidRPr="00F631FB" w:rsidRDefault="002C3ABF" w:rsidP="002C3ABF">
      <w:pPr>
        <w:spacing w:line="360" w:lineRule="auto"/>
        <w:outlineLvl w:val="1"/>
        <w:rPr>
          <w:rFonts w:ascii="Arial" w:eastAsia="仿宋_GB2312" w:hAnsi="Arial" w:cs="Arial"/>
          <w:b/>
          <w:sz w:val="28"/>
        </w:rPr>
      </w:pPr>
      <w:bookmarkStart w:id="268" w:name="_Toc416783587"/>
      <w:bookmarkStart w:id="269" w:name="_Toc416783683"/>
      <w:bookmarkStart w:id="270" w:name="_Toc469066165"/>
      <w:bookmarkStart w:id="271" w:name="_Toc515457817"/>
      <w:bookmarkStart w:id="272" w:name="_Toc516488195"/>
      <w:bookmarkStart w:id="273" w:name="_Toc524335099"/>
      <w:bookmarkStart w:id="274" w:name="_Toc66929525"/>
      <w:bookmarkStart w:id="275" w:name="_Toc69393400"/>
      <w:r w:rsidRPr="00F631FB">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14:paraId="27A8F69A" w14:textId="77777777" w:rsidR="002C3ABF" w:rsidRPr="00F631FB" w:rsidRDefault="002C3ABF" w:rsidP="002C3ABF">
      <w:pPr>
        <w:spacing w:line="360" w:lineRule="auto"/>
        <w:jc w:val="both"/>
        <w:rPr>
          <w:rFonts w:ascii="Arial" w:eastAsia="仿宋_GB2312" w:hAnsi="Arial" w:cs="Arial"/>
          <w:sz w:val="28"/>
        </w:rPr>
      </w:pPr>
      <w:bookmarkStart w:id="276" w:name="_Toc416783594"/>
      <w:bookmarkStart w:id="277" w:name="_Toc469066166"/>
      <w:bookmarkStart w:id="278" w:name="_Toc416783690"/>
      <w:r w:rsidRPr="00F631FB">
        <w:rPr>
          <w:rFonts w:ascii="Arial" w:eastAsia="仿宋_GB2312" w:hAnsi="Arial" w:cs="Arial"/>
          <w:sz w:val="28"/>
        </w:rPr>
        <w:t>（一）土地登记状况</w:t>
      </w:r>
    </w:p>
    <w:p w14:paraId="180938F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土地来源：估价对象为</w:t>
      </w:r>
      <w:r w:rsidRPr="00F631FB">
        <w:rPr>
          <w:rFonts w:ascii="Arial" w:eastAsia="仿宋_GB2312" w:hAnsi="Arial" w:cs="Arial"/>
          <w:sz w:val="28"/>
        </w:rPr>
        <w:t>北京市海淀区清河镇危改项目</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13#</w:t>
      </w:r>
      <w:r w:rsidRPr="00F631FB">
        <w:rPr>
          <w:rFonts w:ascii="Arial" w:eastAsia="仿宋_GB2312" w:hAnsi="Arial" w:cs="Arial"/>
          <w:sz w:val="28"/>
        </w:rPr>
        <w:t>楼地块项目用地</w:t>
      </w:r>
      <w:r w:rsidRPr="00F631FB">
        <w:rPr>
          <w:rFonts w:ascii="Arial" w:eastAsia="仿宋_GB2312" w:hAnsi="Arial" w:cs="Arial"/>
          <w:bCs/>
          <w:sz w:val="28"/>
        </w:rPr>
        <w:t>，</w:t>
      </w:r>
      <w:r w:rsidRPr="00F631FB">
        <w:rPr>
          <w:rFonts w:ascii="Arial" w:eastAsia="仿宋_GB2312" w:hAnsi="Arial" w:cs="Arial" w:hint="eastAsia"/>
          <w:bCs/>
          <w:sz w:val="28"/>
        </w:rPr>
        <w:t>北京市</w:t>
      </w:r>
      <w:proofErr w:type="gramStart"/>
      <w:r w:rsidRPr="00F631FB">
        <w:rPr>
          <w:rFonts w:ascii="Arial" w:eastAsia="仿宋_GB2312" w:hAnsi="Arial" w:cs="Arial" w:hint="eastAsia"/>
          <w:bCs/>
          <w:sz w:val="28"/>
        </w:rPr>
        <w:t>金百禾房地产</w:t>
      </w:r>
      <w:proofErr w:type="gramEnd"/>
      <w:r w:rsidRPr="00F631FB">
        <w:rPr>
          <w:rFonts w:ascii="Arial" w:eastAsia="仿宋_GB2312" w:hAnsi="Arial" w:cs="Arial" w:hint="eastAsia"/>
          <w:bCs/>
          <w:sz w:val="28"/>
        </w:rPr>
        <w:t>开发有限责任公司于</w:t>
      </w:r>
      <w:r w:rsidRPr="00F631FB">
        <w:rPr>
          <w:rFonts w:ascii="Arial" w:eastAsia="仿宋_GB2312" w:hAnsi="Arial" w:cs="Arial" w:hint="eastAsia"/>
          <w:bCs/>
          <w:sz w:val="28"/>
        </w:rPr>
        <w:t>2002</w:t>
      </w:r>
      <w:r w:rsidRPr="00F631FB">
        <w:rPr>
          <w:rFonts w:ascii="Arial" w:eastAsia="仿宋_GB2312" w:hAnsi="Arial" w:cs="Arial" w:hint="eastAsia"/>
          <w:bCs/>
          <w:sz w:val="28"/>
        </w:rPr>
        <w:t>年</w:t>
      </w:r>
      <w:r w:rsidRPr="00F631FB">
        <w:rPr>
          <w:rFonts w:ascii="Arial" w:eastAsia="仿宋_GB2312" w:hAnsi="Arial" w:cs="Arial" w:hint="eastAsia"/>
          <w:bCs/>
          <w:sz w:val="28"/>
        </w:rPr>
        <w:t>6</w:t>
      </w:r>
      <w:r w:rsidRPr="00F631FB">
        <w:rPr>
          <w:rFonts w:ascii="Arial" w:eastAsia="仿宋_GB2312" w:hAnsi="Arial" w:cs="Arial" w:hint="eastAsia"/>
          <w:bCs/>
          <w:sz w:val="28"/>
        </w:rPr>
        <w:t>月</w:t>
      </w:r>
      <w:r w:rsidRPr="00F631FB">
        <w:rPr>
          <w:rFonts w:ascii="Arial" w:eastAsia="仿宋_GB2312" w:hAnsi="Arial" w:cs="Arial" w:hint="eastAsia"/>
          <w:bCs/>
          <w:sz w:val="28"/>
        </w:rPr>
        <w:t>17</w:t>
      </w:r>
      <w:r w:rsidRPr="00F631FB">
        <w:rPr>
          <w:rFonts w:ascii="Arial" w:eastAsia="仿宋_GB2312" w:hAnsi="Arial" w:cs="Arial" w:hint="eastAsia"/>
          <w:bCs/>
          <w:sz w:val="28"/>
        </w:rPr>
        <w:t>日</w:t>
      </w:r>
      <w:r w:rsidRPr="00F631FB">
        <w:rPr>
          <w:rFonts w:ascii="Arial" w:eastAsia="仿宋_GB2312" w:hAnsi="Arial" w:cs="Arial"/>
          <w:bCs/>
          <w:sz w:val="28"/>
        </w:rPr>
        <w:t>通过协议出让方式取得估价对象国有建设用地使用权。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sz w:val="28"/>
        </w:rPr>
        <w:t>北京强佑房地产开发有限公司</w:t>
      </w:r>
      <w:r w:rsidRPr="00F631FB">
        <w:rPr>
          <w:rFonts w:ascii="Arial" w:eastAsia="仿宋_GB2312" w:hAnsi="Arial" w:cs="Arial" w:hint="eastAsia"/>
          <w:sz w:val="28"/>
        </w:rPr>
        <w:t>于</w:t>
      </w:r>
      <w:r w:rsidRPr="00F631FB">
        <w:rPr>
          <w:rFonts w:ascii="Arial" w:eastAsia="仿宋_GB2312" w:hAnsi="Arial" w:cs="Arial" w:hint="eastAsia"/>
          <w:sz w:val="28"/>
        </w:rPr>
        <w:t>2005</w:t>
      </w:r>
      <w:r w:rsidRPr="00F631FB">
        <w:rPr>
          <w:rFonts w:ascii="Arial" w:eastAsia="仿宋_GB2312" w:hAnsi="Arial" w:cs="Arial" w:hint="eastAsia"/>
          <w:sz w:val="28"/>
        </w:rPr>
        <w:t>年</w:t>
      </w:r>
      <w:r w:rsidRPr="00F631FB">
        <w:rPr>
          <w:rFonts w:ascii="Arial" w:eastAsia="仿宋_GB2312" w:hAnsi="Arial" w:cs="Arial" w:hint="eastAsia"/>
          <w:sz w:val="28"/>
        </w:rPr>
        <w:t>12</w:t>
      </w:r>
      <w:r w:rsidRPr="00F631FB">
        <w:rPr>
          <w:rFonts w:ascii="Arial" w:eastAsia="仿宋_GB2312" w:hAnsi="Arial" w:cs="Arial" w:hint="eastAsia"/>
          <w:sz w:val="28"/>
        </w:rPr>
        <w:t>月</w:t>
      </w:r>
      <w:r w:rsidRPr="00F631FB">
        <w:rPr>
          <w:rFonts w:ascii="Arial" w:eastAsia="仿宋_GB2312" w:hAnsi="Arial" w:cs="Arial" w:hint="eastAsia"/>
          <w:sz w:val="28"/>
        </w:rPr>
        <w:t>23</w:t>
      </w:r>
      <w:r w:rsidRPr="00F631FB">
        <w:rPr>
          <w:rFonts w:ascii="Arial" w:eastAsia="仿宋_GB2312" w:hAnsi="Arial" w:cs="Arial" w:hint="eastAsia"/>
          <w:sz w:val="28"/>
        </w:rPr>
        <w:t>日</w:t>
      </w:r>
      <w:r w:rsidRPr="00F631FB">
        <w:rPr>
          <w:rFonts w:ascii="Arial" w:eastAsia="仿宋_GB2312" w:hAnsi="Arial" w:cs="Arial"/>
          <w:bCs/>
          <w:sz w:val="28"/>
        </w:rPr>
        <w:t>通过</w:t>
      </w:r>
      <w:r w:rsidRPr="00F631FB">
        <w:rPr>
          <w:rFonts w:ascii="Arial" w:eastAsia="仿宋_GB2312" w:hAnsi="Arial" w:cs="Arial" w:hint="eastAsia"/>
          <w:bCs/>
          <w:sz w:val="28"/>
        </w:rPr>
        <w:t>转让</w:t>
      </w:r>
      <w:r w:rsidRPr="00F631FB">
        <w:rPr>
          <w:rFonts w:ascii="Arial" w:eastAsia="仿宋_GB2312" w:hAnsi="Arial" w:cs="Arial"/>
          <w:bCs/>
          <w:sz w:val="28"/>
        </w:rPr>
        <w:t>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，现登记情况如下</w:t>
      </w:r>
      <w:r w:rsidRPr="00F631FB">
        <w:rPr>
          <w:rFonts w:ascii="Arial" w:eastAsia="仿宋_GB2312" w:hAnsi="Arial" w:cs="Arial"/>
          <w:sz w:val="28"/>
        </w:rPr>
        <w:t>:</w:t>
      </w:r>
    </w:p>
    <w:p w14:paraId="34DA4038"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sidRPr="00F631FB">
        <w:rPr>
          <w:rFonts w:ascii="Arial" w:eastAsia="仿宋_GB2312" w:hAnsi="Arial" w:cs="Arial"/>
          <w:sz w:val="28"/>
        </w:rPr>
        <w:t xml:space="preserve"> </w:t>
      </w:r>
      <w:r w:rsidRPr="00F631FB">
        <w:rPr>
          <w:rFonts w:ascii="Arial" w:eastAsia="仿宋_GB2312" w:hAnsi="Arial" w:cs="Arial"/>
          <w:sz w:val="28"/>
        </w:rPr>
        <w:t>北京强佑房地产开发有限公司</w:t>
      </w:r>
    </w:p>
    <w:p w14:paraId="33DE6B3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sidRPr="00F631FB">
        <w:rPr>
          <w:rFonts w:ascii="Arial" w:eastAsia="仿宋_GB2312" w:hAnsi="Arial" w:cs="Arial" w:hint="eastAsia"/>
          <w:bCs/>
          <w:sz w:val="28"/>
        </w:rPr>
        <w:t>北京市</w:t>
      </w:r>
      <w:r w:rsidRPr="00F631FB">
        <w:rPr>
          <w:rFonts w:ascii="Arial" w:eastAsia="仿宋_GB2312" w:hAnsi="Arial" w:cs="Arial"/>
          <w:bCs/>
          <w:sz w:val="28"/>
        </w:rPr>
        <w:t>海淀区清河镇危改项目</w:t>
      </w:r>
      <w:r w:rsidRPr="00F631FB">
        <w:rPr>
          <w:rFonts w:ascii="Arial" w:eastAsia="仿宋_GB2312" w:hAnsi="Arial" w:cs="Arial"/>
          <w:bCs/>
          <w:sz w:val="28"/>
        </w:rPr>
        <w:t>12#</w:t>
      </w:r>
      <w:r w:rsidRPr="00F631FB">
        <w:rPr>
          <w:rFonts w:ascii="Arial" w:eastAsia="仿宋_GB2312" w:hAnsi="Arial" w:cs="Arial"/>
          <w:bCs/>
          <w:sz w:val="28"/>
        </w:rPr>
        <w:t>、</w:t>
      </w:r>
      <w:r w:rsidRPr="00F631FB">
        <w:rPr>
          <w:rFonts w:ascii="Arial" w:eastAsia="仿宋_GB2312" w:hAnsi="Arial" w:cs="Arial"/>
          <w:bCs/>
          <w:sz w:val="28"/>
        </w:rPr>
        <w:t>13#</w:t>
      </w:r>
      <w:r w:rsidRPr="00F631FB">
        <w:rPr>
          <w:rFonts w:ascii="Arial" w:eastAsia="仿宋_GB2312" w:hAnsi="Arial" w:cs="Arial"/>
          <w:bCs/>
          <w:sz w:val="28"/>
        </w:rPr>
        <w:t>楼</w:t>
      </w:r>
    </w:p>
    <w:p w14:paraId="76C2F387" w14:textId="77777777" w:rsidR="002C3ABF" w:rsidRPr="00F631FB" w:rsidRDefault="002C3ABF" w:rsidP="002C3ABF">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3005777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地号：</w:t>
      </w:r>
      <w:r w:rsidRPr="00F631FB">
        <w:rPr>
          <w:rFonts w:ascii="Arial" w:eastAsia="仿宋_GB2312" w:hAnsi="Arial" w:cs="Arial"/>
          <w:sz w:val="28"/>
        </w:rPr>
        <w:t>110108017001GB00420</w:t>
      </w:r>
    </w:p>
    <w:p w14:paraId="5CC5FF2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图号：</w:t>
      </w:r>
      <w:r w:rsidRPr="00F631FB">
        <w:rPr>
          <w:rFonts w:ascii="Arial" w:hAnsi="Arial" w:cs="Arial" w:hint="eastAsia"/>
          <w:sz w:val="28"/>
        </w:rPr>
        <w:t>IV-1-5-58</w:t>
      </w:r>
      <w:r w:rsidRPr="00F631FB">
        <w:rPr>
          <w:rFonts w:ascii="Arial" w:hAnsi="Arial" w:cs="Arial" w:hint="eastAsia"/>
          <w:sz w:val="28"/>
        </w:rPr>
        <w:t>（</w:t>
      </w:r>
      <w:r w:rsidRPr="00F631FB">
        <w:rPr>
          <w:rFonts w:ascii="Arial" w:hAnsi="Arial" w:cs="Arial" w:hint="eastAsia"/>
          <w:sz w:val="28"/>
        </w:rPr>
        <w:t>1</w:t>
      </w:r>
      <w:r w:rsidRPr="00F631FB">
        <w:rPr>
          <w:rFonts w:ascii="Arial" w:hAnsi="Arial" w:cs="Arial" w:hint="eastAsia"/>
          <w:sz w:val="28"/>
        </w:rPr>
        <w:t>）</w:t>
      </w:r>
    </w:p>
    <w:p w14:paraId="32DA67F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地类（用途）：</w:t>
      </w:r>
      <w:r w:rsidRPr="00F631FB">
        <w:rPr>
          <w:rFonts w:ascii="Arial" w:eastAsia="仿宋_GB2312" w:hAnsi="Arial" w:cs="Arial" w:hint="eastAsia"/>
          <w:sz w:val="28"/>
          <w:szCs w:val="28"/>
        </w:rPr>
        <w:t>城镇住宅用地</w:t>
      </w:r>
    </w:p>
    <w:p w14:paraId="7FD33EA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sidRPr="00F631FB">
        <w:rPr>
          <w:rFonts w:ascii="Arial" w:eastAsia="仿宋_GB2312" w:hAnsi="Arial" w:cs="Arial" w:hint="eastAsia"/>
          <w:sz w:val="28"/>
        </w:rPr>
        <w:t>6432.97</w:t>
      </w:r>
      <w:r w:rsidRPr="00F631FB">
        <w:rPr>
          <w:rFonts w:ascii="Arial" w:eastAsia="仿宋_GB2312" w:hAnsi="Arial" w:cs="Arial"/>
          <w:sz w:val="28"/>
        </w:rPr>
        <w:t>平方米（独用）</w:t>
      </w:r>
    </w:p>
    <w:p w14:paraId="66186BC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51EBB817" w14:textId="77777777"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sidRPr="00F631FB">
        <w:rPr>
          <w:rFonts w:ascii="Arial" w:eastAsia="仿宋_GB2312" w:hAnsi="Arial" w:cs="Arial" w:hint="eastAsia"/>
          <w:sz w:val="28"/>
        </w:rPr>
        <w:t>北京强佑房地产开发公司</w:t>
      </w:r>
      <w:r w:rsidRPr="00F631FB">
        <w:rPr>
          <w:rFonts w:ascii="Arial" w:eastAsia="仿宋_GB2312" w:hAnsi="Arial" w:cs="Arial"/>
          <w:sz w:val="28"/>
        </w:rPr>
        <w:t>，南至</w:t>
      </w:r>
      <w:r w:rsidRPr="00F631FB">
        <w:rPr>
          <w:rFonts w:ascii="Arial" w:eastAsia="仿宋_GB2312" w:hAnsi="Arial" w:cs="Arial" w:hint="eastAsia"/>
          <w:sz w:val="28"/>
        </w:rPr>
        <w:t>北京市第四社会福利院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清河南路</w:t>
      </w:r>
      <w:r w:rsidRPr="00F631FB">
        <w:rPr>
          <w:rFonts w:ascii="Arial" w:eastAsia="仿宋_GB2312" w:hAnsi="Arial" w:cs="Arial"/>
          <w:sz w:val="28"/>
        </w:rPr>
        <w:t>；</w:t>
      </w:r>
    </w:p>
    <w:p w14:paraId="5B021B6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现状四至：东至</w:t>
      </w:r>
      <w:r w:rsidRPr="00F631FB">
        <w:rPr>
          <w:rFonts w:ascii="Arial" w:eastAsia="仿宋_GB2312" w:hAnsi="Arial" w:cs="Arial" w:hint="eastAsia"/>
          <w:sz w:val="28"/>
        </w:rPr>
        <w:t>府学上院西口</w:t>
      </w:r>
      <w:r w:rsidRPr="00F631FB">
        <w:rPr>
          <w:rFonts w:ascii="Arial" w:eastAsia="仿宋_GB2312" w:hAnsi="Arial" w:cs="Arial"/>
          <w:sz w:val="28"/>
        </w:rPr>
        <w:t>，南至</w:t>
      </w:r>
      <w:r w:rsidRPr="00F631FB">
        <w:rPr>
          <w:rFonts w:ascii="Arial" w:eastAsia="仿宋_GB2312" w:hAnsi="Arial" w:cs="Arial" w:hint="eastAsia"/>
          <w:sz w:val="28"/>
        </w:rPr>
        <w:t>北京市社会福利医院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朱房路</w:t>
      </w:r>
      <w:r w:rsidRPr="00F631FB">
        <w:rPr>
          <w:rFonts w:ascii="Arial" w:eastAsia="仿宋_GB2312" w:hAnsi="Arial" w:cs="Arial"/>
          <w:sz w:val="28"/>
        </w:rPr>
        <w:t>。</w:t>
      </w:r>
    </w:p>
    <w:p w14:paraId="7AE312F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w:t>
      </w:r>
      <w:r w:rsidRPr="00F631FB">
        <w:rPr>
          <w:rFonts w:ascii="Arial" w:eastAsia="仿宋_GB2312" w:hAnsi="Arial" w:cs="Arial"/>
          <w:sz w:val="28"/>
        </w:rPr>
        <w:lastRenderedPageBreak/>
        <w:t>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745B7CEC"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74D458D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估价对象为国有土地，土地所有权为国家所有，土地使用权人为北京强佑房地产开发有限公司。根据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，土地用途为</w:t>
      </w:r>
      <w:r w:rsidRPr="00F631FB">
        <w:rPr>
          <w:rFonts w:ascii="Arial" w:eastAsia="仿宋_GB2312" w:hAnsi="Arial" w:cs="Arial" w:hint="eastAsia"/>
          <w:bCs/>
          <w:sz w:val="28"/>
        </w:rPr>
        <w:t>住宅、配套商业、综合（卫生服务中心）</w:t>
      </w:r>
      <w:r w:rsidRPr="00F631FB">
        <w:rPr>
          <w:rFonts w:ascii="Arial" w:eastAsia="仿宋_GB2312" w:hAnsi="Arial" w:cs="Arial"/>
          <w:sz w:val="28"/>
        </w:rPr>
        <w:t>，批准使用年限为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年、配套</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sidRPr="00F631FB">
        <w:rPr>
          <w:rFonts w:ascii="Arial" w:eastAsia="仿宋_GB2312" w:hAnsi="Arial" w:cs="Arial" w:hint="eastAsia"/>
          <w:bCs/>
          <w:sz w:val="28"/>
        </w:rPr>
        <w:t>综合（卫生服务中心）</w:t>
      </w:r>
      <w:r w:rsidRPr="00F631FB">
        <w:rPr>
          <w:rFonts w:ascii="Arial" w:eastAsia="仿宋_GB2312" w:hAnsi="Arial" w:cs="Arial"/>
          <w:sz w:val="28"/>
        </w:rPr>
        <w:t>50</w:t>
      </w:r>
      <w:r w:rsidRPr="00F631FB">
        <w:rPr>
          <w:rFonts w:ascii="Arial" w:eastAsia="仿宋_GB2312" w:hAnsi="Arial" w:cs="Arial"/>
          <w:sz w:val="28"/>
        </w:rPr>
        <w:t>年，</w:t>
      </w:r>
      <w:r w:rsidRPr="00F631FB">
        <w:rPr>
          <w:rFonts w:ascii="Arial" w:eastAsia="仿宋_GB2312" w:hAnsi="Arial" w:cs="Arial" w:hint="eastAsia"/>
          <w:sz w:val="28"/>
        </w:rPr>
        <w:t>住宅</w:t>
      </w:r>
      <w:r w:rsidRPr="00F631FB">
        <w:rPr>
          <w:rFonts w:ascii="Arial" w:eastAsia="仿宋_GB2312" w:hAnsi="Arial" w:cs="Arial"/>
          <w:sz w:val="28"/>
        </w:rPr>
        <w:t>终止日期为</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配套</w:t>
      </w:r>
      <w:r w:rsidRPr="00F631FB">
        <w:rPr>
          <w:rFonts w:ascii="Arial" w:eastAsia="仿宋_GB2312" w:hAnsi="Arial" w:cs="Arial"/>
          <w:sz w:val="28"/>
        </w:rPr>
        <w:t>商业终止日期为</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bCs/>
          <w:sz w:val="28"/>
        </w:rPr>
        <w:t>综合（卫生服务中心）</w:t>
      </w:r>
      <w:r w:rsidRPr="00F631FB">
        <w:rPr>
          <w:rFonts w:ascii="Arial" w:eastAsia="仿宋_GB2312" w:hAnsi="Arial" w:cs="Arial"/>
          <w:sz w:val="28"/>
        </w:rPr>
        <w:t>终止日期为</w:t>
      </w:r>
      <w:r w:rsidRPr="00F631FB">
        <w:rPr>
          <w:rFonts w:ascii="Arial" w:eastAsia="仿宋_GB2312" w:hAnsi="Arial" w:cs="Arial"/>
          <w:sz w:val="28"/>
        </w:rPr>
        <w:t>205</w:t>
      </w:r>
      <w:r w:rsidRPr="00F631FB">
        <w:rPr>
          <w:rFonts w:ascii="Arial" w:eastAsia="仿宋_GB2312" w:hAnsi="Arial" w:cs="Arial" w:hint="eastAsia"/>
          <w:sz w:val="28"/>
        </w:rPr>
        <w:t>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根据估价目的及本次拟补充出让内容，</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地上办公（公共服务设施）土地剩余使用年限为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办公（公共服务设施）土地剩余使用年限为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rPr>
        <w:t>。</w:t>
      </w:r>
      <w:proofErr w:type="gramStart"/>
      <w:r w:rsidRPr="00F631FB">
        <w:rPr>
          <w:rFonts w:ascii="Arial" w:eastAsia="仿宋_GB2312" w:hAnsi="Arial" w:cs="Arial" w:hint="eastAsia"/>
          <w:sz w:val="28"/>
        </w:rPr>
        <w:t>实测</w:t>
      </w:r>
      <w:r w:rsidRPr="00F631FB">
        <w:rPr>
          <w:rFonts w:ascii="Arial" w:eastAsia="仿宋_GB2312" w:hAnsi="Arial" w:cs="Arial"/>
          <w:sz w:val="28"/>
        </w:rPr>
        <w:t>总</w:t>
      </w:r>
      <w:proofErr w:type="gramEnd"/>
      <w:r w:rsidRPr="00F631FB">
        <w:rPr>
          <w:rFonts w:ascii="Arial" w:eastAsia="仿宋_GB2312" w:hAnsi="Arial" w:cs="Arial" w:hint="eastAsia"/>
          <w:sz w:val="28"/>
        </w:rPr>
        <w:t>建筑面积调整为</w:t>
      </w:r>
      <w:r w:rsidRPr="00F631FB">
        <w:rPr>
          <w:rFonts w:ascii="Arial" w:eastAsia="仿宋_GB2312" w:hAnsi="Arial" w:cs="Arial" w:hint="eastAsia"/>
          <w:sz w:val="28"/>
        </w:rPr>
        <w:t>48095.73</w:t>
      </w:r>
      <w:r w:rsidRPr="00F631FB">
        <w:rPr>
          <w:rFonts w:ascii="Arial" w:eastAsia="仿宋_GB2312" w:hAnsi="Arial" w:cs="Arial" w:hint="eastAsia"/>
          <w:sz w:val="28"/>
        </w:rPr>
        <w:t>平方米，地上规划建筑面积</w:t>
      </w:r>
      <w:r w:rsidRPr="00F631FB">
        <w:rPr>
          <w:rFonts w:ascii="Arial" w:eastAsia="仿宋_GB2312" w:hAnsi="Arial" w:cs="Arial" w:hint="eastAsia"/>
          <w:sz w:val="28"/>
        </w:rPr>
        <w:t>41226.58</w:t>
      </w:r>
      <w:r w:rsidRPr="00F631FB">
        <w:rPr>
          <w:rFonts w:ascii="Arial" w:eastAsia="仿宋_GB2312" w:hAnsi="Arial" w:cs="Arial" w:hint="eastAsia"/>
          <w:sz w:val="28"/>
        </w:rPr>
        <w:t>平方米（其中住宅</w:t>
      </w:r>
      <w:r w:rsidRPr="00F631FB">
        <w:rPr>
          <w:rFonts w:ascii="Arial" w:eastAsia="仿宋_GB2312" w:hAnsi="Arial" w:cs="Arial" w:hint="eastAsia"/>
          <w:sz w:val="28"/>
        </w:rPr>
        <w:t>38338.45</w:t>
      </w:r>
      <w:r w:rsidRPr="00F631FB">
        <w:rPr>
          <w:rFonts w:ascii="Arial" w:eastAsia="仿宋_GB2312" w:hAnsi="Arial" w:cs="Arial" w:hint="eastAsia"/>
          <w:sz w:val="28"/>
        </w:rPr>
        <w:t>平方米，地上商业</w:t>
      </w:r>
      <w:r w:rsidRPr="00F631FB">
        <w:rPr>
          <w:rFonts w:ascii="Arial" w:eastAsia="仿宋_GB2312" w:hAnsi="Arial" w:cs="Arial" w:hint="eastAsia"/>
          <w:sz w:val="28"/>
        </w:rPr>
        <w:t>2561.68</w:t>
      </w:r>
      <w:r w:rsidRPr="00F631FB">
        <w:rPr>
          <w:rFonts w:ascii="Arial" w:eastAsia="仿宋_GB2312" w:hAnsi="Arial" w:cs="Arial" w:hint="eastAsia"/>
          <w:sz w:val="28"/>
        </w:rPr>
        <w:t>平方米，办公（公共服务设施）</w:t>
      </w:r>
      <w:r w:rsidRPr="00F631FB">
        <w:rPr>
          <w:rFonts w:ascii="Arial" w:eastAsia="仿宋_GB2312" w:hAnsi="Arial" w:cs="Arial" w:hint="eastAsia"/>
          <w:sz w:val="28"/>
        </w:rPr>
        <w:t>291.62</w:t>
      </w:r>
      <w:r w:rsidRPr="00F631FB">
        <w:rPr>
          <w:rFonts w:ascii="Arial" w:eastAsia="仿宋_GB2312" w:hAnsi="Arial" w:cs="Arial" w:hint="eastAsia"/>
          <w:sz w:val="28"/>
        </w:rPr>
        <w:t>平方米，人防</w:t>
      </w:r>
      <w:r w:rsidRPr="00F631FB">
        <w:rPr>
          <w:rFonts w:ascii="Arial" w:eastAsia="仿宋_GB2312" w:hAnsi="Arial" w:cs="Arial" w:hint="eastAsia"/>
          <w:sz w:val="28"/>
        </w:rPr>
        <w:t>34.83</w:t>
      </w:r>
      <w:r w:rsidRPr="00F631FB">
        <w:rPr>
          <w:rFonts w:ascii="Arial" w:eastAsia="仿宋_GB2312" w:hAnsi="Arial" w:cs="Arial" w:hint="eastAsia"/>
          <w:sz w:val="28"/>
        </w:rPr>
        <w:t>平方米），地下规划建筑面积为</w:t>
      </w:r>
      <w:r w:rsidRPr="00F631FB">
        <w:rPr>
          <w:rFonts w:ascii="Arial" w:eastAsia="仿宋_GB2312" w:hAnsi="Arial" w:cs="Arial" w:hint="eastAsia"/>
          <w:sz w:val="28"/>
        </w:rPr>
        <w:t>6869.15</w:t>
      </w:r>
      <w:r w:rsidRPr="00F631FB">
        <w:rPr>
          <w:rFonts w:ascii="Arial" w:eastAsia="仿宋_GB2312" w:hAnsi="Arial" w:cs="Arial" w:hint="eastAsia"/>
          <w:sz w:val="28"/>
        </w:rPr>
        <w:t>平方米（其中地下办公（公共服务设施）</w:t>
      </w:r>
      <w:r w:rsidRPr="00F631FB">
        <w:rPr>
          <w:rFonts w:ascii="Arial" w:eastAsia="仿宋_GB2312" w:hAnsi="Arial" w:cs="Arial" w:hint="eastAsia"/>
          <w:sz w:val="28"/>
        </w:rPr>
        <w:t>1002.43</w:t>
      </w:r>
      <w:r w:rsidRPr="00F631FB">
        <w:rPr>
          <w:rFonts w:ascii="Arial" w:eastAsia="仿宋_GB2312" w:hAnsi="Arial" w:cs="Arial" w:hint="eastAsia"/>
          <w:sz w:val="28"/>
        </w:rPr>
        <w:t>平方米，地下仓储</w:t>
      </w:r>
      <w:r w:rsidRPr="00F631FB">
        <w:rPr>
          <w:rFonts w:ascii="Arial" w:eastAsia="仿宋_GB2312" w:hAnsi="Arial" w:cs="Arial" w:hint="eastAsia"/>
          <w:sz w:val="28"/>
        </w:rPr>
        <w:t>2152.12</w:t>
      </w:r>
      <w:r w:rsidRPr="00F631FB">
        <w:rPr>
          <w:rFonts w:ascii="Arial" w:eastAsia="仿宋_GB2312" w:hAnsi="Arial" w:cs="Arial" w:hint="eastAsia"/>
          <w:sz w:val="28"/>
        </w:rPr>
        <w:t>平方米，人防</w:t>
      </w:r>
      <w:r w:rsidRPr="00F631FB">
        <w:rPr>
          <w:rFonts w:ascii="Arial" w:eastAsia="仿宋_GB2312" w:hAnsi="Arial" w:cs="Arial" w:hint="eastAsia"/>
          <w:sz w:val="28"/>
        </w:rPr>
        <w:t>3202.49</w:t>
      </w:r>
      <w:r w:rsidRPr="00F631FB">
        <w:rPr>
          <w:rFonts w:ascii="Arial" w:eastAsia="仿宋_GB2312" w:hAnsi="Arial" w:cs="Arial" w:hint="eastAsia"/>
          <w:sz w:val="28"/>
        </w:rPr>
        <w:t>平方米，非经营性用途</w:t>
      </w:r>
      <w:r w:rsidRPr="00F631FB">
        <w:rPr>
          <w:rFonts w:ascii="Arial" w:eastAsia="仿宋_GB2312" w:hAnsi="Arial" w:cs="Arial" w:hint="eastAsia"/>
          <w:sz w:val="28"/>
        </w:rPr>
        <w:t>512.11</w:t>
      </w:r>
      <w:r w:rsidRPr="00F631FB">
        <w:rPr>
          <w:rFonts w:ascii="Arial" w:eastAsia="仿宋_GB2312" w:hAnsi="Arial" w:cs="Arial" w:hint="eastAsia"/>
          <w:sz w:val="28"/>
        </w:rPr>
        <w:t>平方米）</w:t>
      </w:r>
      <w:r w:rsidRPr="00F631FB">
        <w:rPr>
          <w:rFonts w:ascii="Arial" w:eastAsia="仿宋_GB2312" w:hAnsi="Arial" w:cs="Arial"/>
          <w:sz w:val="28"/>
        </w:rPr>
        <w:t>。</w:t>
      </w:r>
    </w:p>
    <w:p w14:paraId="11618B6C" w14:textId="222AE0BE"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根据</w:t>
      </w:r>
      <w:r w:rsidRPr="00F631FB">
        <w:rPr>
          <w:rFonts w:ascii="Arial" w:eastAsia="仿宋_GB2312" w:hAnsi="Arial" w:cs="Arial"/>
          <w:sz w:val="28"/>
          <w:szCs w:val="28"/>
        </w:rPr>
        <w:t>根据</w:t>
      </w:r>
      <w:proofErr w:type="gramEnd"/>
      <w:r w:rsidRPr="00F631FB">
        <w:rPr>
          <w:rFonts w:ascii="Arial" w:eastAsia="仿宋_GB2312" w:hAnsi="Arial" w:cs="Arial"/>
          <w:sz w:val="28"/>
          <w:szCs w:val="28"/>
        </w:rPr>
        <w:t>《国有建设用地使用权出让地价评估委托书》、</w:t>
      </w:r>
      <w:r w:rsidRPr="00F631FB">
        <w:rPr>
          <w:rFonts w:ascii="Arial" w:eastAsia="仿宋_GB2312" w:hAnsi="Arial" w:cs="Arial" w:hint="eastAsia"/>
          <w:sz w:val="28"/>
          <w:szCs w:val="28"/>
        </w:rPr>
        <w:t>《北京市国有土地使用权出让合同》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及其补充协议</w:t>
      </w:r>
      <w:r w:rsidRPr="00F631FB">
        <w:rPr>
          <w:rFonts w:ascii="Arial" w:eastAsia="仿宋_GB2312" w:hAnsi="Arial" w:cs="Arial"/>
          <w:sz w:val="28"/>
        </w:rPr>
        <w:t>，估价对象</w:t>
      </w:r>
      <w:r w:rsidRPr="00F631FB">
        <w:rPr>
          <w:rFonts w:ascii="Arial" w:eastAsia="仿宋_GB2312" w:hAnsi="Arial" w:cs="Arial"/>
          <w:sz w:val="28"/>
          <w:szCs w:val="28"/>
        </w:rPr>
        <w:t>规划调整用途为</w:t>
      </w:r>
      <w:r w:rsidR="00A52AC4" w:rsidRPr="00F631FB">
        <w:rPr>
          <w:rFonts w:ascii="Arial" w:eastAsia="仿宋_GB2312" w:hAnsi="Arial" w:cs="Arial" w:hint="eastAsia"/>
          <w:sz w:val="28"/>
          <w:szCs w:val="28"/>
        </w:rPr>
        <w:t>居住用途调整为</w:t>
      </w:r>
      <w:r w:rsidR="00A52AC4" w:rsidRPr="00F631FB">
        <w:rPr>
          <w:rFonts w:ascii="Arial" w:eastAsia="仿宋_GB2312" w:hAnsi="Arial" w:cs="Arial"/>
          <w:sz w:val="28"/>
          <w:szCs w:val="28"/>
        </w:rPr>
        <w:t>商业用途建筑面积</w:t>
      </w:r>
      <w:r w:rsidR="00A52AC4" w:rsidRPr="00F631FB">
        <w:rPr>
          <w:rFonts w:ascii="Arial" w:eastAsia="仿宋_GB2312" w:hAnsi="Arial" w:cs="Arial" w:hint="eastAsia"/>
          <w:sz w:val="28"/>
          <w:szCs w:val="28"/>
        </w:rPr>
        <w:t>592.66</w:t>
      </w:r>
      <w:r w:rsidR="00A52AC4" w:rsidRPr="00F631FB">
        <w:rPr>
          <w:rFonts w:ascii="Arial" w:eastAsia="仿宋_GB2312" w:hAnsi="Arial" w:cs="Arial" w:hint="eastAsia"/>
          <w:sz w:val="28"/>
          <w:szCs w:val="28"/>
        </w:rPr>
        <w:t>平方米</w:t>
      </w:r>
      <w:r w:rsidRPr="00F631FB">
        <w:rPr>
          <w:rFonts w:ascii="Arial" w:eastAsia="仿宋_GB2312" w:hAnsi="Arial" w:cs="Arial" w:hint="eastAsia"/>
          <w:sz w:val="28"/>
          <w:szCs w:val="28"/>
        </w:rPr>
        <w:t>，增加商业用途建筑面积</w:t>
      </w:r>
      <w:r w:rsidR="00E947AE" w:rsidRPr="00F631FB">
        <w:rPr>
          <w:rFonts w:ascii="Arial" w:eastAsia="仿宋_GB2312" w:hAnsi="Arial" w:cs="Arial"/>
          <w:sz w:val="28"/>
          <w:szCs w:val="28"/>
        </w:rPr>
        <w:t>27.08</w:t>
      </w:r>
      <w:r w:rsidRPr="00F631FB">
        <w:rPr>
          <w:rFonts w:ascii="Arial" w:eastAsia="仿宋_GB2312" w:hAnsi="Arial" w:cs="Arial" w:hint="eastAsia"/>
          <w:sz w:val="28"/>
          <w:szCs w:val="28"/>
        </w:rPr>
        <w:t>平方米，新增地上办公（公共服务设施）用途出让建筑面积</w:t>
      </w:r>
      <w:r w:rsidRPr="00F631FB">
        <w:rPr>
          <w:rFonts w:ascii="Arial" w:eastAsia="仿宋_GB2312" w:hAnsi="Arial" w:cs="Arial"/>
          <w:sz w:val="28"/>
          <w:szCs w:val="28"/>
        </w:rPr>
        <w:t>1.62</w:t>
      </w:r>
      <w:r w:rsidRPr="00F631FB">
        <w:rPr>
          <w:rFonts w:ascii="Arial" w:eastAsia="仿宋_GB2312" w:hAnsi="Arial" w:cs="Arial" w:hint="eastAsia"/>
          <w:sz w:val="28"/>
          <w:szCs w:val="28"/>
        </w:rPr>
        <w:t>平方米，新增地下办公（公共服务设施）用途出让建筑面积</w:t>
      </w:r>
      <w:r w:rsidRPr="00F631FB">
        <w:rPr>
          <w:rFonts w:ascii="Arial" w:eastAsia="仿宋_GB2312" w:hAnsi="Arial" w:cs="Arial" w:hint="eastAsia"/>
          <w:sz w:val="28"/>
          <w:szCs w:val="28"/>
        </w:rPr>
        <w:t>1002.43</w:t>
      </w:r>
      <w:r w:rsidRPr="00F631FB">
        <w:rPr>
          <w:rFonts w:ascii="Arial" w:eastAsia="仿宋_GB2312" w:hAnsi="Arial" w:cs="Arial" w:hint="eastAsia"/>
          <w:sz w:val="28"/>
          <w:szCs w:val="28"/>
        </w:rPr>
        <w:t>平方米，新增地下仓储用途出让建筑面积</w:t>
      </w:r>
      <w:r w:rsidRPr="00F631FB">
        <w:rPr>
          <w:rFonts w:ascii="Arial" w:eastAsia="仿宋_GB2312" w:hAnsi="Arial" w:cs="Arial" w:hint="eastAsia"/>
          <w:sz w:val="28"/>
          <w:szCs w:val="28"/>
        </w:rPr>
        <w:t>2152.12</w:t>
      </w:r>
      <w:r w:rsidRPr="00F631FB">
        <w:rPr>
          <w:rFonts w:ascii="Arial" w:eastAsia="仿宋_GB2312" w:hAnsi="Arial" w:cs="Arial" w:hint="eastAsia"/>
          <w:sz w:val="28"/>
          <w:szCs w:val="28"/>
        </w:rPr>
        <w:t>平方米</w:t>
      </w:r>
      <w:r w:rsidRPr="00F631FB">
        <w:rPr>
          <w:rFonts w:ascii="Arial" w:eastAsia="仿宋_GB2312" w:hAnsi="Arial" w:cs="Arial"/>
          <w:sz w:val="28"/>
        </w:rPr>
        <w:t>。</w:t>
      </w:r>
      <w:r w:rsidRPr="00F631FB">
        <w:rPr>
          <w:rFonts w:ascii="Arial" w:eastAsia="仿宋_GB2312" w:hAnsi="Arial" w:cs="Arial"/>
          <w:sz w:val="28"/>
          <w:szCs w:val="28"/>
        </w:rPr>
        <w:t>经此次</w:t>
      </w:r>
      <w:r w:rsidRPr="00F631FB">
        <w:rPr>
          <w:rFonts w:ascii="Arial" w:eastAsia="仿宋_GB2312" w:hAnsi="Arial" w:cs="Arial" w:hint="eastAsia"/>
          <w:sz w:val="28"/>
          <w:szCs w:val="28"/>
        </w:rPr>
        <w:t>签订补充协议</w:t>
      </w:r>
      <w:r w:rsidRPr="00F631FB">
        <w:rPr>
          <w:rFonts w:ascii="Arial" w:eastAsia="仿宋_GB2312" w:hAnsi="Arial" w:cs="Arial"/>
          <w:sz w:val="28"/>
          <w:szCs w:val="28"/>
        </w:rPr>
        <w:t>，</w:t>
      </w:r>
      <w:proofErr w:type="gramStart"/>
      <w:r w:rsidRPr="00F631FB">
        <w:rPr>
          <w:rFonts w:ascii="Arial" w:eastAsia="仿宋_GB2312" w:hAnsi="Arial" w:cs="Arial"/>
          <w:sz w:val="28"/>
          <w:szCs w:val="28"/>
        </w:rPr>
        <w:t>可完善</w:t>
      </w:r>
      <w:proofErr w:type="gramEnd"/>
      <w:r w:rsidRPr="00F631FB">
        <w:rPr>
          <w:rFonts w:ascii="Arial" w:eastAsia="仿宋_GB2312" w:hAnsi="Arial" w:cs="Arial"/>
          <w:sz w:val="28"/>
          <w:szCs w:val="28"/>
        </w:rPr>
        <w:t>用途调整的出让手续。</w:t>
      </w:r>
    </w:p>
    <w:p w14:paraId="662E7B2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评估专业人员根据委托估价方所提供的资料（复印件），未发现有抵押、租赁的登记信息，本次评估设定估价对象不存在抵押、租赁等他项权利。</w:t>
      </w:r>
    </w:p>
    <w:p w14:paraId="2038A8D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38B145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土地规划设计条件</w:t>
      </w:r>
    </w:p>
    <w:p w14:paraId="3411696D"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2013</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sz w:val="28"/>
          <w:szCs w:val="28"/>
        </w:rPr>
        <w:t>月</w:t>
      </w:r>
      <w:r w:rsidRPr="00F631FB">
        <w:rPr>
          <w:rFonts w:ascii="Arial" w:eastAsia="仿宋_GB2312" w:hAnsi="Arial" w:cs="Arial" w:hint="eastAsia"/>
          <w:sz w:val="28"/>
          <w:szCs w:val="28"/>
        </w:rPr>
        <w:t>1</w:t>
      </w:r>
      <w:r w:rsidRPr="00F631FB">
        <w:rPr>
          <w:rFonts w:ascii="Arial" w:eastAsia="仿宋_GB2312" w:hAnsi="Arial" w:cs="Arial"/>
          <w:sz w:val="28"/>
          <w:szCs w:val="28"/>
        </w:rPr>
        <w:t>日，北京强佑房地产开发有限公司</w:t>
      </w:r>
      <w:r w:rsidRPr="00F631FB">
        <w:rPr>
          <w:rFonts w:ascii="Arial" w:eastAsia="仿宋_GB2312" w:hAnsi="Arial" w:cs="Arial" w:hint="eastAsia"/>
          <w:sz w:val="28"/>
          <w:szCs w:val="28"/>
        </w:rPr>
        <w:t>与北京市国土资源局签订《北京市国有土地使用权出让合同》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补充协议</w:t>
      </w:r>
      <w:r w:rsidRPr="00F631FB">
        <w:rPr>
          <w:rFonts w:ascii="Arial" w:eastAsia="仿宋_GB2312" w:hAnsi="Arial" w:cs="Arial"/>
          <w:sz w:val="28"/>
          <w:szCs w:val="28"/>
        </w:rPr>
        <w:t>：</w:t>
      </w:r>
    </w:p>
    <w:p w14:paraId="1B0655F0"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海淀区清河镇危改项目</w:t>
      </w:r>
      <w:r w:rsidRPr="00F631FB">
        <w:rPr>
          <w:rFonts w:ascii="Arial" w:eastAsia="仿宋_GB2312" w:hAnsi="Arial" w:cs="Arial" w:hint="eastAsia"/>
          <w:sz w:val="28"/>
          <w:szCs w:val="28"/>
        </w:rPr>
        <w:t>12#</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13#</w:t>
      </w:r>
      <w:r w:rsidRPr="00F631FB">
        <w:rPr>
          <w:rFonts w:ascii="Arial" w:eastAsia="仿宋_GB2312" w:hAnsi="Arial" w:cs="Arial" w:hint="eastAsia"/>
          <w:sz w:val="28"/>
          <w:szCs w:val="28"/>
        </w:rPr>
        <w:t>楼</w:t>
      </w:r>
    </w:p>
    <w:p w14:paraId="5D1B9BC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规划土地用途：住宅、配套商业、综合（卫生服务中心）</w:t>
      </w:r>
    </w:p>
    <w:p w14:paraId="0733CEA1"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w:t>
      </w:r>
    </w:p>
    <w:p w14:paraId="698AA5D7"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p>
    <w:p w14:paraId="0709218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hint="eastAsia"/>
          <w:sz w:val="28"/>
          <w:szCs w:val="28"/>
        </w:rPr>
        <w:t>平方米</w:t>
      </w:r>
    </w:p>
    <w:p w14:paraId="04579AD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p>
    <w:p w14:paraId="2FDB4A46"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0ABD2D0F"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根据《海淀区清河嘉园西区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号楼土地分摊说明》、《竣工项目测绘成果说明》、</w:t>
      </w:r>
      <w:r w:rsidRPr="00F631FB">
        <w:rPr>
          <w:rFonts w:ascii="Arial" w:eastAsia="仿宋_GB2312" w:hAnsi="Arial" w:cs="Arial"/>
          <w:sz w:val="28"/>
          <w:szCs w:val="28"/>
        </w:rPr>
        <w:t>《国有建设用地使用权出让地价评估委托书》</w:t>
      </w:r>
      <w:r w:rsidRPr="00F631FB">
        <w:rPr>
          <w:rFonts w:ascii="Arial" w:eastAsia="仿宋_GB2312" w:hAnsi="Arial" w:cs="Arial" w:hint="eastAsia"/>
          <w:sz w:val="28"/>
          <w:szCs w:val="28"/>
        </w:rPr>
        <w:t>，本次土地利用情况如下：</w:t>
      </w:r>
    </w:p>
    <w:p w14:paraId="167652D2"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p>
    <w:p w14:paraId="545408DF"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p>
    <w:p w14:paraId="36E530E6"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平方米（分摊土地面积</w:t>
      </w:r>
      <w:r w:rsidRPr="00F631FB">
        <w:rPr>
          <w:rFonts w:ascii="Arial" w:eastAsia="仿宋_GB2312" w:hAnsi="Arial" w:cs="Arial" w:hint="eastAsia"/>
          <w:sz w:val="28"/>
          <w:szCs w:val="28"/>
        </w:rPr>
        <w:t>5</w:t>
      </w:r>
      <w:r w:rsidRPr="00F631FB">
        <w:rPr>
          <w:rFonts w:ascii="Arial" w:eastAsia="仿宋_GB2312" w:hAnsi="Arial" w:cs="Arial"/>
          <w:sz w:val="28"/>
          <w:szCs w:val="28"/>
        </w:rPr>
        <w:t>960.96</w:t>
      </w:r>
      <w:r w:rsidRPr="00F631FB">
        <w:rPr>
          <w:rFonts w:ascii="Arial" w:eastAsia="仿宋_GB2312" w:hAnsi="Arial" w:cs="Arial" w:hint="eastAsia"/>
          <w:sz w:val="28"/>
          <w:szCs w:val="28"/>
        </w:rPr>
        <w:t>平方米）</w:t>
      </w:r>
    </w:p>
    <w:p w14:paraId="1191B1E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sz w:val="28"/>
          <w:szCs w:val="28"/>
        </w:rPr>
        <w:t>48095.73</w:t>
      </w:r>
      <w:r w:rsidRPr="00F631FB">
        <w:rPr>
          <w:rFonts w:ascii="Arial" w:eastAsia="仿宋_GB2312" w:hAnsi="Arial" w:cs="Arial"/>
          <w:sz w:val="28"/>
          <w:szCs w:val="28"/>
        </w:rPr>
        <w:t>平方米</w:t>
      </w:r>
    </w:p>
    <w:p w14:paraId="1D620C2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sz w:val="28"/>
          <w:szCs w:val="28"/>
        </w:rPr>
        <w:t>41226.58</w:t>
      </w:r>
      <w:r w:rsidRPr="00F631FB">
        <w:rPr>
          <w:rFonts w:ascii="Arial" w:eastAsia="仿宋_GB2312" w:hAnsi="Arial" w:cs="Arial" w:hint="eastAsia"/>
          <w:sz w:val="28"/>
          <w:szCs w:val="28"/>
        </w:rPr>
        <w:t>平方米</w:t>
      </w:r>
    </w:p>
    <w:p w14:paraId="557856CE"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sz w:val="28"/>
          <w:szCs w:val="28"/>
        </w:rPr>
        <w:t>6869.15</w:t>
      </w:r>
      <w:r w:rsidRPr="00F631FB">
        <w:rPr>
          <w:rFonts w:ascii="Arial" w:eastAsia="仿宋_GB2312" w:hAnsi="Arial" w:cs="Arial" w:hint="eastAsia"/>
          <w:sz w:val="28"/>
          <w:szCs w:val="28"/>
        </w:rPr>
        <w:t>平方米</w:t>
      </w:r>
    </w:p>
    <w:p w14:paraId="04A7109B"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1A251487" w14:textId="77777777" w:rsidR="002C3ABF" w:rsidRPr="00F631FB" w:rsidRDefault="002C3ABF" w:rsidP="002C3ABF">
      <w:pPr>
        <w:spacing w:line="360" w:lineRule="auto"/>
        <w:ind w:firstLineChars="200" w:firstLine="512"/>
        <w:jc w:val="both"/>
        <w:rPr>
          <w:rFonts w:ascii="Arial" w:eastAsia="仿宋_GB2312" w:hAnsi="Arial" w:cs="Arial"/>
          <w:spacing w:val="-12"/>
          <w:sz w:val="28"/>
        </w:rPr>
      </w:pPr>
      <w:r w:rsidRPr="00F631FB">
        <w:rPr>
          <w:rFonts w:ascii="Arial" w:eastAsia="仿宋_GB2312" w:hAnsi="Arial" w:cs="Arial"/>
          <w:spacing w:val="-12"/>
          <w:sz w:val="28"/>
        </w:rPr>
        <w:lastRenderedPageBreak/>
        <w:t>2.</w:t>
      </w:r>
      <w:r w:rsidRPr="00F631FB">
        <w:rPr>
          <w:rFonts w:ascii="Arial" w:eastAsia="仿宋_GB2312" w:hAnsi="Arial" w:cs="Arial"/>
          <w:spacing w:val="-12"/>
          <w:sz w:val="28"/>
        </w:rPr>
        <w:t>土地利用现状</w:t>
      </w:r>
    </w:p>
    <w:p w14:paraId="1B9151B1"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日评估专业人员对该项目现场踏勘，北京市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w:t>
      </w:r>
      <w:r w:rsidRPr="00F631FB">
        <w:rPr>
          <w:rFonts w:ascii="Arial" w:eastAsia="仿宋_GB2312" w:hAnsi="Arial" w:cs="Arial" w:hint="eastAsia"/>
          <w:sz w:val="28"/>
          <w:szCs w:val="28"/>
        </w:rPr>
        <w:t>已建设完成</w:t>
      </w:r>
      <w:r w:rsidRPr="00F631FB">
        <w:rPr>
          <w:rFonts w:ascii="Arial" w:eastAsia="仿宋_GB2312" w:hAnsi="Arial" w:cs="Arial"/>
          <w:sz w:val="28"/>
          <w:szCs w:val="28"/>
        </w:rPr>
        <w:t>。根据联系人介绍，宗地红线外基础设施已达到</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w:t>
      </w:r>
    </w:p>
    <w:p w14:paraId="30F7B431" w14:textId="77777777" w:rsidR="00503BBF" w:rsidRPr="00F631FB" w:rsidRDefault="00503BBF" w:rsidP="002C3ABF">
      <w:pPr>
        <w:snapToGrid w:val="0"/>
        <w:spacing w:line="360" w:lineRule="auto"/>
        <w:ind w:firstLineChars="200" w:firstLine="560"/>
        <w:jc w:val="both"/>
        <w:rPr>
          <w:rFonts w:ascii="Arial" w:eastAsia="仿宋_GB2312" w:hAnsi="Arial" w:cs="Arial"/>
          <w:sz w:val="28"/>
          <w:szCs w:val="28"/>
        </w:rPr>
      </w:pPr>
    </w:p>
    <w:p w14:paraId="29C87AD1" w14:textId="77777777" w:rsidR="002C3ABF" w:rsidRPr="00F631FB" w:rsidRDefault="002C3ABF" w:rsidP="002C3ABF">
      <w:pPr>
        <w:spacing w:line="360" w:lineRule="auto"/>
        <w:outlineLvl w:val="1"/>
        <w:rPr>
          <w:rFonts w:ascii="Arial" w:eastAsia="仿宋_GB2312" w:hAnsi="Arial" w:cs="Arial"/>
          <w:b/>
          <w:sz w:val="28"/>
        </w:rPr>
      </w:pPr>
      <w:bookmarkStart w:id="279" w:name="_Toc516488196"/>
      <w:bookmarkStart w:id="280" w:name="_Toc515457818"/>
      <w:bookmarkStart w:id="281" w:name="_Toc524335100"/>
      <w:bookmarkStart w:id="282" w:name="_Toc66929526"/>
      <w:bookmarkStart w:id="283" w:name="_Toc69393401"/>
      <w:r w:rsidRPr="00F631FB">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14:paraId="0B1C748D" w14:textId="77777777" w:rsidR="002C3ABF" w:rsidRPr="00F631FB" w:rsidRDefault="002C3ABF" w:rsidP="002C3ABF">
      <w:pPr>
        <w:spacing w:line="360" w:lineRule="auto"/>
        <w:jc w:val="both"/>
        <w:rPr>
          <w:rFonts w:ascii="Arial" w:eastAsia="仿宋_GB2312" w:hAnsi="Arial" w:cs="Arial"/>
          <w:sz w:val="28"/>
        </w:rPr>
      </w:pPr>
      <w:bookmarkStart w:id="284" w:name="_Toc516488204"/>
      <w:bookmarkStart w:id="285" w:name="_Toc515457822"/>
      <w:bookmarkStart w:id="286" w:name="_Toc469066168"/>
      <w:bookmarkStart w:id="287" w:name="_Toc416783695"/>
      <w:bookmarkStart w:id="288" w:name="_Toc416783599"/>
      <w:r w:rsidRPr="00F631FB">
        <w:rPr>
          <w:rFonts w:ascii="Arial" w:eastAsia="仿宋_GB2312" w:hAnsi="Arial" w:cs="Arial"/>
          <w:sz w:val="28"/>
        </w:rPr>
        <w:t>（一）一般因素</w:t>
      </w:r>
    </w:p>
    <w:p w14:paraId="5DB009C8" w14:textId="77777777" w:rsidR="002C3ABF" w:rsidRPr="00F631FB" w:rsidRDefault="002C3ABF" w:rsidP="002C3ABF">
      <w:pPr>
        <w:pStyle w:val="11"/>
        <w:rPr>
          <w:rFonts w:ascii="Arial" w:hAnsi="Arial" w:cs="Arial"/>
          <w:i/>
        </w:rPr>
      </w:pPr>
      <w:r w:rsidRPr="00F631FB">
        <w:rPr>
          <w:rFonts w:ascii="Arial" w:hAnsi="Arial" w:cs="Arial"/>
        </w:rPr>
        <w:t xml:space="preserve">1. </w:t>
      </w:r>
      <w:r w:rsidRPr="00F631FB">
        <w:rPr>
          <w:rFonts w:ascii="Arial" w:hAnsi="Arial" w:cs="Arial"/>
        </w:rPr>
        <w:t>城市资源状况</w:t>
      </w:r>
    </w:p>
    <w:p w14:paraId="45741F36" w14:textId="77777777" w:rsidR="002C3ABF" w:rsidRPr="00F631FB" w:rsidRDefault="002C3ABF" w:rsidP="002C3ABF">
      <w:pPr>
        <w:spacing w:line="360" w:lineRule="auto"/>
        <w:ind w:firstLineChars="200" w:firstLine="560"/>
        <w:jc w:val="both"/>
        <w:outlineLvl w:val="0"/>
        <w:rPr>
          <w:rFonts w:ascii="Arial" w:eastAsia="仿宋_GB2312" w:hAnsi="Arial"/>
          <w:bCs/>
          <w:sz w:val="28"/>
          <w:szCs w:val="28"/>
        </w:rPr>
      </w:pPr>
      <w:r w:rsidRPr="00F631FB">
        <w:rPr>
          <w:rFonts w:ascii="Arial" w:eastAsia="仿宋_GB2312" w:hAnsi="Arial" w:hint="eastAsia"/>
          <w:bCs/>
          <w:sz w:val="28"/>
          <w:szCs w:val="28"/>
        </w:rPr>
        <w:t>北京市位于北纬</w:t>
      </w:r>
      <w:r w:rsidRPr="00F631FB">
        <w:rPr>
          <w:rFonts w:ascii="Arial" w:eastAsia="仿宋_GB2312" w:hAnsi="Arial" w:hint="eastAsia"/>
          <w:bCs/>
          <w:sz w:val="28"/>
          <w:szCs w:val="28"/>
        </w:rPr>
        <w:t>39</w:t>
      </w:r>
      <w:r w:rsidRPr="00F631FB">
        <w:rPr>
          <w:rFonts w:ascii="Arial" w:eastAsia="仿宋_GB2312" w:hAnsi="Arial" w:hint="eastAsia"/>
          <w:bCs/>
          <w:sz w:val="28"/>
          <w:szCs w:val="28"/>
        </w:rPr>
        <w:t>度</w:t>
      </w:r>
      <w:r w:rsidRPr="00F631FB">
        <w:rPr>
          <w:rFonts w:ascii="Arial" w:eastAsia="仿宋_GB2312" w:hAnsi="Arial" w:hint="eastAsia"/>
          <w:bCs/>
          <w:sz w:val="28"/>
          <w:szCs w:val="28"/>
        </w:rPr>
        <w:t>56</w:t>
      </w:r>
      <w:r w:rsidRPr="00F631FB">
        <w:rPr>
          <w:rFonts w:ascii="Arial" w:eastAsia="仿宋_GB2312" w:hAnsi="Arial" w:hint="eastAsia"/>
          <w:bCs/>
          <w:sz w:val="28"/>
          <w:szCs w:val="28"/>
        </w:rPr>
        <w:t>分，东经</w:t>
      </w:r>
      <w:r w:rsidRPr="00F631FB">
        <w:rPr>
          <w:rFonts w:ascii="Arial" w:eastAsia="仿宋_GB2312" w:hAnsi="Arial" w:hint="eastAsia"/>
          <w:bCs/>
          <w:sz w:val="28"/>
          <w:szCs w:val="28"/>
        </w:rPr>
        <w:t>116</w:t>
      </w:r>
      <w:r w:rsidRPr="00F631FB">
        <w:rPr>
          <w:rFonts w:ascii="Arial" w:eastAsia="仿宋_GB2312" w:hAnsi="Arial" w:hint="eastAsia"/>
          <w:bCs/>
          <w:sz w:val="28"/>
          <w:szCs w:val="28"/>
        </w:rPr>
        <w:t>度</w:t>
      </w:r>
      <w:r w:rsidRPr="00F631FB">
        <w:rPr>
          <w:rFonts w:ascii="Arial" w:eastAsia="仿宋_GB2312" w:hAnsi="Arial" w:hint="eastAsia"/>
          <w:bCs/>
          <w:sz w:val="28"/>
          <w:szCs w:val="28"/>
        </w:rPr>
        <w:t>20</w:t>
      </w:r>
      <w:r w:rsidRPr="00F631FB">
        <w:rPr>
          <w:rFonts w:ascii="Arial" w:eastAsia="仿宋_GB2312" w:hAnsi="Arial" w:hint="eastAsia"/>
          <w:bCs/>
          <w:sz w:val="28"/>
          <w:szCs w:val="28"/>
        </w:rPr>
        <w:t>分，地处华北大平原的北部，北京市土地面积</w:t>
      </w:r>
      <w:r w:rsidRPr="00F631FB">
        <w:rPr>
          <w:rFonts w:ascii="Arial" w:eastAsia="仿宋_GB2312" w:hAnsi="Arial" w:hint="eastAsia"/>
          <w:bCs/>
          <w:sz w:val="28"/>
          <w:szCs w:val="28"/>
        </w:rPr>
        <w:t>16410.54</w:t>
      </w:r>
      <w:r w:rsidRPr="00F631FB">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F631FB">
        <w:rPr>
          <w:rFonts w:ascii="Arial" w:eastAsia="仿宋_GB2312" w:hAnsi="Arial" w:hint="eastAsia"/>
          <w:bCs/>
          <w:sz w:val="28"/>
          <w:szCs w:val="28"/>
        </w:rPr>
        <w:t>16</w:t>
      </w:r>
      <w:r w:rsidRPr="00F631FB">
        <w:rPr>
          <w:rFonts w:ascii="Arial" w:eastAsia="仿宋_GB2312" w:hAnsi="Arial" w:hint="eastAsia"/>
          <w:bCs/>
          <w:sz w:val="28"/>
          <w:szCs w:val="28"/>
        </w:rPr>
        <w:t>区格局，即东城、西城、海淀、朝阳、丰台、顺义、昌平、通州、门头沟、石景山、房山、大兴、怀柔、平谷、密云、延庆。</w:t>
      </w:r>
    </w:p>
    <w:p w14:paraId="12DE477E"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北京市第七次全国人口普查结果，截至</w:t>
      </w:r>
      <w:r w:rsidRPr="00F631FB">
        <w:rPr>
          <w:rFonts w:ascii="Arial" w:eastAsia="仿宋_GB2312" w:hAnsi="Arial" w:cs="Arial" w:hint="eastAsia"/>
          <w:bCs/>
          <w:sz w:val="28"/>
          <w:szCs w:val="28"/>
        </w:rPr>
        <w:t>2020</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10</w:t>
      </w:r>
      <w:r w:rsidRPr="00F631FB">
        <w:rPr>
          <w:rFonts w:ascii="Arial" w:eastAsia="仿宋_GB2312" w:hAnsi="Arial" w:cs="Arial" w:hint="eastAsia"/>
          <w:bCs/>
          <w:sz w:val="28"/>
          <w:szCs w:val="28"/>
        </w:rPr>
        <w:t>月末，北京市常住人口为</w:t>
      </w:r>
      <w:r w:rsidRPr="00F631FB">
        <w:rPr>
          <w:rFonts w:ascii="Arial" w:eastAsia="仿宋_GB2312" w:hAnsi="Arial" w:cs="Arial" w:hint="eastAsia"/>
          <w:bCs/>
          <w:sz w:val="28"/>
          <w:szCs w:val="28"/>
        </w:rPr>
        <w:t>2189.3</w:t>
      </w:r>
      <w:r w:rsidRPr="00F631FB">
        <w:rPr>
          <w:rFonts w:ascii="Arial" w:eastAsia="仿宋_GB2312" w:hAnsi="Arial" w:cs="Arial" w:hint="eastAsia"/>
          <w:bCs/>
          <w:sz w:val="28"/>
          <w:szCs w:val="28"/>
        </w:rPr>
        <w:t>万人，从年龄构成看，</w:t>
      </w:r>
      <w:r w:rsidRPr="00F631FB">
        <w:rPr>
          <w:rFonts w:ascii="Arial" w:eastAsia="仿宋_GB2312" w:hAnsi="Arial" w:cs="Arial" w:hint="eastAsia"/>
          <w:bCs/>
          <w:sz w:val="28"/>
          <w:szCs w:val="28"/>
        </w:rPr>
        <w:t>0-14</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259.1</w:t>
      </w:r>
      <w:r w:rsidRPr="00F631FB">
        <w:rPr>
          <w:rFonts w:ascii="Arial" w:eastAsia="仿宋_GB2312" w:hAnsi="Arial" w:cs="Arial" w:hint="eastAsia"/>
          <w:bCs/>
          <w:sz w:val="28"/>
          <w:szCs w:val="28"/>
        </w:rPr>
        <w:t>万人，占全市常住人口的比重为</w:t>
      </w:r>
      <w:r w:rsidRPr="00F631FB">
        <w:rPr>
          <w:rFonts w:ascii="Arial" w:eastAsia="仿宋_GB2312" w:hAnsi="Arial" w:cs="Arial" w:hint="eastAsia"/>
          <w:bCs/>
          <w:sz w:val="28"/>
          <w:szCs w:val="28"/>
        </w:rPr>
        <w:t>11.9%</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15-59</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1500.3</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68.5%</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岁及以上常住人口</w:t>
      </w:r>
      <w:r w:rsidRPr="00F631FB">
        <w:rPr>
          <w:rFonts w:ascii="Arial" w:eastAsia="仿宋_GB2312" w:hAnsi="Arial" w:cs="Arial" w:hint="eastAsia"/>
          <w:bCs/>
          <w:sz w:val="28"/>
          <w:szCs w:val="28"/>
        </w:rPr>
        <w:t>429.9</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19.6%</w:t>
      </w:r>
      <w:r w:rsidRPr="00F631FB">
        <w:rPr>
          <w:rFonts w:ascii="Arial" w:eastAsia="仿宋_GB2312" w:hAnsi="Arial" w:cs="Arial" w:hint="eastAsia"/>
          <w:bCs/>
          <w:sz w:val="28"/>
          <w:szCs w:val="28"/>
        </w:rPr>
        <w:t>。</w:t>
      </w:r>
    </w:p>
    <w:p w14:paraId="74695D53" w14:textId="77777777" w:rsidR="002C3ABF" w:rsidRPr="00F631FB" w:rsidRDefault="002C3ABF" w:rsidP="002C3ABF">
      <w:pPr>
        <w:overflowPunct w:val="0"/>
        <w:spacing w:line="360" w:lineRule="auto"/>
        <w:jc w:val="center"/>
        <w:textAlignment w:val="auto"/>
        <w:rPr>
          <w:rFonts w:ascii="Arial" w:eastAsia="仿宋_GB2312" w:hAnsi="Arial"/>
          <w:b/>
          <w:bCs/>
          <w:szCs w:val="24"/>
        </w:rPr>
      </w:pPr>
      <w:r w:rsidRPr="00F631FB">
        <w:rPr>
          <w:rFonts w:ascii="Arial" w:eastAsia="仿宋_GB2312" w:hAnsi="Arial" w:hint="eastAsia"/>
          <w:b/>
          <w:bCs/>
          <w:szCs w:val="24"/>
        </w:rPr>
        <w:t>2016-2020</w:t>
      </w:r>
      <w:r w:rsidRPr="00F631FB">
        <w:rPr>
          <w:rFonts w:ascii="Arial" w:eastAsia="仿宋_GB2312" w:hAnsi="Arial" w:hint="eastAsia"/>
          <w:b/>
          <w:bCs/>
          <w:szCs w:val="24"/>
        </w:rPr>
        <w:t>年常住人口增量及增长速度</w:t>
      </w:r>
    </w:p>
    <w:p w14:paraId="092E2DF8" w14:textId="77777777" w:rsidR="002C3ABF" w:rsidRPr="00F631FB" w:rsidRDefault="002C3ABF" w:rsidP="002C3ABF">
      <w:pPr>
        <w:widowControl/>
        <w:adjustRightInd/>
        <w:spacing w:line="375" w:lineRule="atLeast"/>
        <w:jc w:val="center"/>
        <w:textAlignment w:val="auto"/>
        <w:rPr>
          <w:rFonts w:ascii="宋体" w:hAnsi="宋体" w:cs="宋体"/>
          <w:sz w:val="21"/>
          <w:szCs w:val="21"/>
        </w:rPr>
      </w:pPr>
      <w:r w:rsidRPr="00F631FB">
        <w:rPr>
          <w:noProof/>
        </w:rPr>
        <w:lastRenderedPageBreak/>
        <w:drawing>
          <wp:inline distT="0" distB="0" distL="0" distR="0" wp14:anchorId="7913BBDE" wp14:editId="051B32A8">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A63D76" w14:textId="77777777" w:rsidR="002C3ABF" w:rsidRPr="00F631FB" w:rsidRDefault="002C3ABF" w:rsidP="002C3ABF">
      <w:pPr>
        <w:spacing w:line="360" w:lineRule="auto"/>
        <w:ind w:right="205" w:firstLineChars="200" w:firstLine="560"/>
        <w:jc w:val="both"/>
        <w:rPr>
          <w:rFonts w:ascii="Arial" w:eastAsia="仿宋_GB2312" w:hAnsi="Arial" w:cs="Arial"/>
          <w:bCs/>
          <w:sz w:val="28"/>
          <w:szCs w:val="28"/>
        </w:rPr>
      </w:pPr>
    </w:p>
    <w:p w14:paraId="4390C4D0" w14:textId="77777777" w:rsidR="002C3ABF" w:rsidRPr="00F631FB" w:rsidRDefault="002C3ABF" w:rsidP="002C3ABF">
      <w:pPr>
        <w:spacing w:line="360" w:lineRule="auto"/>
        <w:ind w:right="205" w:firstLineChars="200" w:firstLine="560"/>
        <w:jc w:val="both"/>
        <w:rPr>
          <w:rFonts w:ascii="Arial" w:eastAsia="仿宋_GB2312" w:hAnsi="Arial" w:cs="Arial"/>
          <w:bCs/>
          <w:color w:val="000000"/>
          <w:sz w:val="28"/>
          <w:szCs w:val="28"/>
        </w:rPr>
      </w:pPr>
      <w:r w:rsidRPr="00F631FB">
        <w:rPr>
          <w:rFonts w:ascii="Arial" w:eastAsia="仿宋_GB2312" w:hAnsi="Arial" w:cs="Arial"/>
          <w:bCs/>
          <w:sz w:val="28"/>
          <w:szCs w:val="28"/>
        </w:rPr>
        <w:t>2.</w:t>
      </w:r>
      <w:r w:rsidRPr="00F631FB">
        <w:rPr>
          <w:rFonts w:ascii="Arial" w:eastAsia="仿宋_GB2312" w:hAnsi="Arial" w:cs="Arial"/>
          <w:bCs/>
          <w:sz w:val="28"/>
          <w:szCs w:val="28"/>
        </w:rPr>
        <w:t>房地产市场状</w:t>
      </w:r>
      <w:r w:rsidRPr="00F631FB">
        <w:rPr>
          <w:rFonts w:ascii="Arial" w:eastAsia="仿宋_GB2312" w:hAnsi="Arial" w:cs="Arial"/>
          <w:bCs/>
          <w:color w:val="000000"/>
          <w:sz w:val="28"/>
          <w:szCs w:val="28"/>
        </w:rPr>
        <w:t>况</w:t>
      </w:r>
    </w:p>
    <w:p w14:paraId="23DB3D73"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1</w:t>
      </w:r>
      <w:r w:rsidRPr="00F631FB">
        <w:rPr>
          <w:rFonts w:ascii="Arial" w:eastAsia="仿宋_GB2312" w:hAnsi="Arial" w:cs="Arial"/>
          <w:bCs/>
          <w:sz w:val="28"/>
          <w:szCs w:val="28"/>
        </w:rPr>
        <w:t>）土地市场</w:t>
      </w:r>
    </w:p>
    <w:p w14:paraId="2CD12F1C"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）土地供求情况</w:t>
      </w:r>
    </w:p>
    <w:p w14:paraId="7008FFD7"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年上半年北京商品住宅用地（含共有产权房）共推出</w:t>
      </w:r>
      <w:r w:rsidRPr="00F631FB">
        <w:rPr>
          <w:rFonts w:ascii="Arial" w:eastAsia="仿宋_GB2312" w:hAnsi="Arial" w:hint="eastAsia"/>
          <w:bCs/>
          <w:sz w:val="28"/>
          <w:szCs w:val="28"/>
        </w:rPr>
        <w:t>37</w:t>
      </w:r>
      <w:r w:rsidRPr="00F631FB">
        <w:rPr>
          <w:rFonts w:ascii="Arial" w:eastAsia="仿宋_GB2312" w:hAnsi="Arial" w:hint="eastAsia"/>
          <w:bCs/>
          <w:sz w:val="28"/>
          <w:szCs w:val="28"/>
        </w:rPr>
        <w:t>宗，累计供应</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438.27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16%</w:t>
      </w:r>
      <w:r w:rsidRPr="00F631FB">
        <w:rPr>
          <w:rFonts w:ascii="Arial" w:eastAsia="仿宋_GB2312" w:hAnsi="Arial" w:hint="eastAsia"/>
          <w:bCs/>
          <w:sz w:val="28"/>
          <w:szCs w:val="28"/>
        </w:rPr>
        <w:t>，供应总量达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年全年供应规模的</w:t>
      </w:r>
      <w:r w:rsidRPr="00F631FB">
        <w:rPr>
          <w:rFonts w:ascii="Arial" w:eastAsia="仿宋_GB2312" w:hAnsi="Arial" w:hint="eastAsia"/>
          <w:bCs/>
          <w:sz w:val="28"/>
          <w:szCs w:val="28"/>
        </w:rPr>
        <w:t>68%</w:t>
      </w:r>
      <w:r w:rsidRPr="00F631FB">
        <w:rPr>
          <w:rFonts w:ascii="Arial" w:eastAsia="仿宋_GB2312" w:hAnsi="Arial" w:hint="eastAsia"/>
          <w:bCs/>
          <w:sz w:val="28"/>
          <w:szCs w:val="28"/>
        </w:rPr>
        <w:t>；上半年北京累计成交</w:t>
      </w:r>
      <w:r w:rsidRPr="00F631FB">
        <w:rPr>
          <w:rFonts w:ascii="Arial" w:eastAsia="仿宋_GB2312" w:hAnsi="Arial" w:hint="eastAsia"/>
          <w:bCs/>
          <w:sz w:val="28"/>
          <w:szCs w:val="28"/>
        </w:rPr>
        <w:t>36</w:t>
      </w:r>
      <w:r w:rsidRPr="00F631FB">
        <w:rPr>
          <w:rFonts w:ascii="Arial" w:eastAsia="仿宋_GB2312" w:hAnsi="Arial" w:hint="eastAsia"/>
          <w:bCs/>
          <w:sz w:val="28"/>
          <w:szCs w:val="28"/>
        </w:rPr>
        <w:t>宗商品住宅用地（含共有产权房），成交</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429.21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，成交总量达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年成交规模的</w:t>
      </w:r>
      <w:r w:rsidRPr="00F631FB">
        <w:rPr>
          <w:rFonts w:ascii="Arial" w:eastAsia="仿宋_GB2312" w:hAnsi="Arial" w:hint="eastAsia"/>
          <w:bCs/>
          <w:sz w:val="28"/>
          <w:szCs w:val="28"/>
        </w:rPr>
        <w:t>71%</w:t>
      </w:r>
      <w:r w:rsidRPr="00F631FB">
        <w:rPr>
          <w:rFonts w:ascii="Arial" w:eastAsia="仿宋_GB2312" w:hAnsi="Arial" w:hint="eastAsia"/>
          <w:bCs/>
          <w:sz w:val="28"/>
          <w:szCs w:val="28"/>
        </w:rPr>
        <w:t>。</w:t>
      </w:r>
    </w:p>
    <w:p w14:paraId="244BBD90" w14:textId="77777777" w:rsidR="002C3ABF" w:rsidRPr="00F631FB" w:rsidRDefault="002C3ABF" w:rsidP="002C3ABF">
      <w:pPr>
        <w:widowControl/>
        <w:overflowPunct w:val="0"/>
        <w:adjustRightInd/>
        <w:spacing w:line="480" w:lineRule="auto"/>
        <w:jc w:val="center"/>
        <w:textAlignment w:val="auto"/>
        <w:rPr>
          <w:rFonts w:ascii="Arial" w:hAnsi="Arial"/>
          <w:sz w:val="21"/>
          <w:szCs w:val="21"/>
        </w:rPr>
      </w:pPr>
      <w:r w:rsidRPr="00F631FB">
        <w:rPr>
          <w:noProof/>
        </w:rPr>
        <w:drawing>
          <wp:inline distT="0" distB="0" distL="0" distR="0" wp14:anchorId="7F730602" wp14:editId="7ABA76A8">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08B40ADE"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7E119A0C"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）土地成交价格</w:t>
      </w:r>
    </w:p>
    <w:p w14:paraId="044FAF6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年上半年，北京住宅用地整体成交楼面均价为</w:t>
      </w:r>
      <w:r w:rsidRPr="00F631FB">
        <w:rPr>
          <w:rFonts w:ascii="Arial" w:eastAsia="仿宋_GB2312" w:hAnsi="Arial" w:hint="eastAsia"/>
          <w:bCs/>
          <w:sz w:val="28"/>
          <w:szCs w:val="28"/>
        </w:rPr>
        <w:t>30785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平方米，同比下降</w:t>
      </w:r>
      <w:r w:rsidRPr="00F631FB">
        <w:rPr>
          <w:rFonts w:ascii="Arial" w:eastAsia="仿宋_GB2312" w:hAnsi="Arial" w:hint="eastAsia"/>
          <w:bCs/>
          <w:sz w:val="28"/>
          <w:szCs w:val="28"/>
        </w:rPr>
        <w:t>9%</w:t>
      </w:r>
      <w:r w:rsidRPr="00F631FB">
        <w:rPr>
          <w:rFonts w:ascii="Arial" w:eastAsia="仿宋_GB2312" w:hAnsi="Arial" w:hint="eastAsia"/>
          <w:bCs/>
          <w:sz w:val="28"/>
          <w:szCs w:val="28"/>
        </w:rPr>
        <w:t>。一方面，北京逐步落实“房地联动，一地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策”机制，并通过</w:t>
      </w:r>
      <w:r w:rsidRPr="00F631FB">
        <w:rPr>
          <w:rFonts w:ascii="Arial" w:eastAsia="仿宋_GB2312" w:hAnsi="Arial" w:hint="eastAsia"/>
          <w:bCs/>
          <w:sz w:val="28"/>
          <w:szCs w:val="28"/>
        </w:rPr>
        <w:lastRenderedPageBreak/>
        <w:t>两集中</w:t>
      </w:r>
      <w:proofErr w:type="gramStart"/>
      <w:r w:rsidRPr="00F631FB">
        <w:rPr>
          <w:rFonts w:ascii="Arial" w:eastAsia="仿宋_GB2312" w:hAnsi="Arial" w:hint="eastAsia"/>
          <w:bCs/>
          <w:sz w:val="28"/>
          <w:szCs w:val="28"/>
        </w:rPr>
        <w:t>多元土拍规则</w:t>
      </w:r>
      <w:proofErr w:type="gramEnd"/>
      <w:r w:rsidRPr="00F631FB">
        <w:rPr>
          <w:rFonts w:ascii="Arial" w:eastAsia="仿宋_GB2312" w:hAnsi="Arial" w:hint="eastAsia"/>
          <w:bCs/>
          <w:sz w:val="28"/>
          <w:szCs w:val="28"/>
        </w:rPr>
        <w:t>对地价进行严控，使得整体溢价率保持低位；另一方面，</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年同期</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限价、优质地块增加，推高整体成交楼面均价，导致整体成交楼面价均价基数较高。</w:t>
      </w:r>
      <w:r w:rsidRPr="00F631FB">
        <w:rPr>
          <w:rFonts w:ascii="Arial" w:eastAsia="仿宋_GB2312" w:hAnsi="Arial" w:hint="eastAsia"/>
          <w:bCs/>
          <w:sz w:val="28"/>
          <w:szCs w:val="28"/>
        </w:rPr>
        <w:t xml:space="preserve"> </w:t>
      </w:r>
    </w:p>
    <w:p w14:paraId="0009C630"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5E66F5A7" wp14:editId="2EEAF3CA">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204CDE5"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）区域成交情况</w:t>
      </w:r>
    </w:p>
    <w:p w14:paraId="5D5B9558"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年上半年近郊六区仍为北京住宅用地成交主力区域，累计成交规模</w:t>
      </w:r>
      <w:r w:rsidRPr="00F631FB">
        <w:rPr>
          <w:rFonts w:ascii="Arial" w:eastAsia="仿宋_GB2312" w:hAnsi="Arial" w:hint="eastAsia"/>
          <w:bCs/>
          <w:sz w:val="28"/>
          <w:szCs w:val="28"/>
        </w:rPr>
        <w:t>236.01</w:t>
      </w:r>
      <w:r w:rsidRPr="00F631FB">
        <w:rPr>
          <w:rFonts w:ascii="Arial" w:eastAsia="仿宋_GB2312" w:hAnsi="Arial" w:hint="eastAsia"/>
          <w:bCs/>
          <w:sz w:val="28"/>
          <w:szCs w:val="28"/>
        </w:rPr>
        <w:t>万平方米，占比</w:t>
      </w:r>
      <w:r w:rsidRPr="00F631FB">
        <w:rPr>
          <w:rFonts w:ascii="Arial" w:eastAsia="仿宋_GB2312" w:hAnsi="Arial" w:hint="eastAsia"/>
          <w:bCs/>
          <w:sz w:val="28"/>
          <w:szCs w:val="28"/>
        </w:rPr>
        <w:t>55%</w:t>
      </w:r>
      <w:r w:rsidRPr="00F631FB">
        <w:rPr>
          <w:rFonts w:ascii="Arial" w:eastAsia="仿宋_GB2312" w:hAnsi="Arial" w:hint="eastAsia"/>
          <w:bCs/>
          <w:sz w:val="28"/>
          <w:szCs w:val="28"/>
        </w:rPr>
        <w:t>，其中大兴、顺义、通州为成交主力区域，累计成交规模均超</w:t>
      </w:r>
      <w:r w:rsidRPr="00F631FB">
        <w:rPr>
          <w:rFonts w:ascii="Arial" w:eastAsia="仿宋_GB2312" w:hAnsi="Arial" w:hint="eastAsia"/>
          <w:bCs/>
          <w:sz w:val="28"/>
          <w:szCs w:val="28"/>
        </w:rPr>
        <w:t>50</w:t>
      </w:r>
      <w:r w:rsidRPr="00F631FB">
        <w:rPr>
          <w:rFonts w:ascii="Arial" w:eastAsia="仿宋_GB2312" w:hAnsi="Arial" w:hint="eastAsia"/>
          <w:bCs/>
          <w:sz w:val="28"/>
          <w:szCs w:val="28"/>
        </w:rPr>
        <w:t>万平方米；中心城区成交规模</w:t>
      </w:r>
      <w:r w:rsidRPr="00F631FB">
        <w:rPr>
          <w:rFonts w:ascii="Arial" w:eastAsia="仿宋_GB2312" w:hAnsi="Arial" w:hint="eastAsia"/>
          <w:bCs/>
          <w:sz w:val="28"/>
          <w:szCs w:val="28"/>
        </w:rPr>
        <w:t>157.16</w:t>
      </w:r>
      <w:r w:rsidRPr="00F631FB">
        <w:rPr>
          <w:rFonts w:ascii="Arial" w:eastAsia="仿宋_GB2312" w:hAnsi="Arial" w:hint="eastAsia"/>
          <w:bCs/>
          <w:sz w:val="28"/>
          <w:szCs w:val="28"/>
        </w:rPr>
        <w:t>万平方米，朝阳为成交主力区，累计成交规模</w:t>
      </w:r>
      <w:r w:rsidRPr="00F631FB">
        <w:rPr>
          <w:rFonts w:ascii="Arial" w:eastAsia="仿宋_GB2312" w:hAnsi="Arial" w:hint="eastAsia"/>
          <w:bCs/>
          <w:sz w:val="28"/>
          <w:szCs w:val="28"/>
        </w:rPr>
        <w:t>94.97</w:t>
      </w:r>
      <w:r w:rsidRPr="00F631FB">
        <w:rPr>
          <w:rFonts w:ascii="Arial" w:eastAsia="仿宋_GB2312" w:hAnsi="Arial" w:hint="eastAsia"/>
          <w:bCs/>
          <w:sz w:val="28"/>
          <w:szCs w:val="28"/>
        </w:rPr>
        <w:t>万平方米；远郊四</w:t>
      </w:r>
      <w:proofErr w:type="gramStart"/>
      <w:r w:rsidRPr="00F631FB">
        <w:rPr>
          <w:rFonts w:ascii="Arial" w:eastAsia="仿宋_GB2312" w:hAnsi="Arial" w:hint="eastAsia"/>
          <w:bCs/>
          <w:sz w:val="28"/>
          <w:szCs w:val="28"/>
        </w:rPr>
        <w:t>区成交</w:t>
      </w:r>
      <w:proofErr w:type="gramEnd"/>
      <w:r w:rsidRPr="00F631FB">
        <w:rPr>
          <w:rFonts w:ascii="Arial" w:eastAsia="仿宋_GB2312" w:hAnsi="Arial" w:hint="eastAsia"/>
          <w:bCs/>
          <w:sz w:val="28"/>
          <w:szCs w:val="28"/>
        </w:rPr>
        <w:t>规模</w:t>
      </w:r>
      <w:r w:rsidRPr="00F631FB">
        <w:rPr>
          <w:rFonts w:ascii="Arial" w:eastAsia="仿宋_GB2312" w:hAnsi="Arial" w:hint="eastAsia"/>
          <w:bCs/>
          <w:sz w:val="28"/>
          <w:szCs w:val="28"/>
        </w:rPr>
        <w:t>36.05</w:t>
      </w:r>
      <w:r w:rsidRPr="00F631FB">
        <w:rPr>
          <w:rFonts w:ascii="Arial" w:eastAsia="仿宋_GB2312" w:hAnsi="Arial" w:hint="eastAsia"/>
          <w:bCs/>
          <w:sz w:val="28"/>
          <w:szCs w:val="28"/>
        </w:rPr>
        <w:t>万平方米，其中怀柔成交规模</w:t>
      </w:r>
      <w:r w:rsidRPr="00F631FB">
        <w:rPr>
          <w:rFonts w:ascii="Arial" w:eastAsia="仿宋_GB2312" w:hAnsi="Arial" w:hint="eastAsia"/>
          <w:bCs/>
          <w:sz w:val="28"/>
          <w:szCs w:val="28"/>
        </w:rPr>
        <w:t>21.17</w:t>
      </w:r>
      <w:r w:rsidRPr="00F631FB">
        <w:rPr>
          <w:rFonts w:ascii="Arial" w:eastAsia="仿宋_GB2312" w:hAnsi="Arial" w:hint="eastAsia"/>
          <w:bCs/>
          <w:sz w:val="28"/>
          <w:szCs w:val="28"/>
        </w:rPr>
        <w:t>万平方米，为远郊成交最多区域，平谷上半年没有住宅用地成交。</w:t>
      </w:r>
    </w:p>
    <w:p w14:paraId="1D7D3F96"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06976A59" wp14:editId="79D78343">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68FD0CF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成交楼面均价方面，中心城区楼面均价相对较高，海淀、石景山、朝阳成交楼面均价在</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平方米以上，且高于北京整体楼面均价，其中海淀树村成交的</w:t>
      </w:r>
      <w:r w:rsidRPr="00F631FB">
        <w:rPr>
          <w:rFonts w:ascii="Arial" w:eastAsia="仿宋_GB2312" w:hAnsi="Arial" w:hint="eastAsia"/>
          <w:bCs/>
          <w:sz w:val="28"/>
          <w:szCs w:val="28"/>
        </w:rPr>
        <w:t>2</w:t>
      </w:r>
      <w:r w:rsidRPr="00F631FB">
        <w:rPr>
          <w:rFonts w:ascii="Arial" w:eastAsia="仿宋_GB2312" w:hAnsi="Arial" w:hint="eastAsia"/>
          <w:bCs/>
          <w:sz w:val="28"/>
          <w:szCs w:val="28"/>
        </w:rPr>
        <w:t>宗宅地楼面价超过</w:t>
      </w:r>
      <w:r w:rsidRPr="00F631FB">
        <w:rPr>
          <w:rFonts w:ascii="Arial" w:eastAsia="仿宋_GB2312" w:hAnsi="Arial" w:hint="eastAsia"/>
          <w:bCs/>
          <w:sz w:val="28"/>
          <w:szCs w:val="28"/>
        </w:rPr>
        <w:t>6</w:t>
      </w:r>
      <w:r w:rsidRPr="00F631FB">
        <w:rPr>
          <w:rFonts w:ascii="Arial" w:eastAsia="仿宋_GB2312" w:hAnsi="Arial" w:hint="eastAsia"/>
          <w:bCs/>
          <w:sz w:val="28"/>
          <w:szCs w:val="28"/>
        </w:rPr>
        <w:t>万</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平方米。石景山衙门口</w:t>
      </w:r>
      <w:proofErr w:type="gramStart"/>
      <w:r w:rsidRPr="00F631FB">
        <w:rPr>
          <w:rFonts w:ascii="Arial" w:eastAsia="仿宋_GB2312" w:hAnsi="Arial" w:hint="eastAsia"/>
          <w:bCs/>
          <w:sz w:val="28"/>
          <w:szCs w:val="28"/>
        </w:rPr>
        <w:t>及北辛安</w:t>
      </w:r>
      <w:proofErr w:type="gramEnd"/>
      <w:r w:rsidRPr="00F631FB">
        <w:rPr>
          <w:rFonts w:ascii="Arial" w:eastAsia="仿宋_GB2312" w:hAnsi="Arial" w:hint="eastAsia"/>
          <w:bCs/>
          <w:sz w:val="28"/>
          <w:szCs w:val="28"/>
        </w:rPr>
        <w:t>地块，朝阳</w:t>
      </w:r>
      <w:r w:rsidRPr="00F631FB">
        <w:rPr>
          <w:rFonts w:ascii="Arial" w:eastAsia="仿宋_GB2312" w:hAnsi="Arial" w:hint="eastAsia"/>
          <w:bCs/>
          <w:sz w:val="28"/>
          <w:szCs w:val="28"/>
        </w:rPr>
        <w:lastRenderedPageBreak/>
        <w:t>东坝、金盏、</w:t>
      </w:r>
      <w:proofErr w:type="gramStart"/>
      <w:r w:rsidRPr="00F631FB">
        <w:rPr>
          <w:rFonts w:ascii="Arial" w:eastAsia="仿宋_GB2312" w:hAnsi="Arial" w:hint="eastAsia"/>
          <w:bCs/>
          <w:sz w:val="28"/>
          <w:szCs w:val="28"/>
        </w:rPr>
        <w:t>崔</w:t>
      </w:r>
      <w:proofErr w:type="gramEnd"/>
      <w:r w:rsidRPr="00F631FB">
        <w:rPr>
          <w:rFonts w:ascii="Arial" w:eastAsia="仿宋_GB2312" w:hAnsi="Arial" w:hint="eastAsia"/>
          <w:bCs/>
          <w:sz w:val="28"/>
          <w:szCs w:val="28"/>
        </w:rPr>
        <w:t>各庄宅地，成交楼面均价突破</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平方米。从楼面均价变化来看，中心城区的海淀、石景山成交楼面价同比涨幅较大，涨幅均超过</w:t>
      </w:r>
      <w:r w:rsidRPr="00F631FB">
        <w:rPr>
          <w:rFonts w:ascii="Arial" w:eastAsia="仿宋_GB2312" w:hAnsi="Arial" w:hint="eastAsia"/>
          <w:bCs/>
          <w:sz w:val="28"/>
          <w:szCs w:val="28"/>
        </w:rPr>
        <w:t>40%</w:t>
      </w:r>
      <w:r w:rsidRPr="00F631FB">
        <w:rPr>
          <w:rFonts w:ascii="Arial" w:eastAsia="仿宋_GB2312" w:hAnsi="Arial" w:hint="eastAsia"/>
          <w:bCs/>
          <w:sz w:val="28"/>
          <w:szCs w:val="28"/>
        </w:rPr>
        <w:t>，丰台成交楼面价同比领跌，跌幅达</w:t>
      </w:r>
      <w:r w:rsidRPr="00F631FB">
        <w:rPr>
          <w:rFonts w:ascii="Arial" w:eastAsia="仿宋_GB2312" w:hAnsi="Arial" w:hint="eastAsia"/>
          <w:bCs/>
          <w:sz w:val="28"/>
          <w:szCs w:val="28"/>
        </w:rPr>
        <w:t>53%</w:t>
      </w:r>
      <w:r w:rsidRPr="00F631FB">
        <w:rPr>
          <w:rFonts w:ascii="Arial" w:eastAsia="仿宋_GB2312" w:hAnsi="Arial" w:hint="eastAsia"/>
          <w:bCs/>
          <w:sz w:val="28"/>
          <w:szCs w:val="28"/>
        </w:rPr>
        <w:t>。</w:t>
      </w:r>
    </w:p>
    <w:p w14:paraId="4EE8729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溢价率方面，各区域整体溢价率保持低位运行。近郊中顺义平均溢价率达</w:t>
      </w:r>
      <w:r w:rsidRPr="00F631FB">
        <w:rPr>
          <w:rFonts w:ascii="Arial" w:eastAsia="仿宋_GB2312" w:hAnsi="Arial" w:hint="eastAsia"/>
          <w:bCs/>
          <w:sz w:val="28"/>
          <w:szCs w:val="28"/>
        </w:rPr>
        <w:t>19%</w:t>
      </w:r>
      <w:r w:rsidRPr="00F631FB">
        <w:rPr>
          <w:rFonts w:ascii="Arial" w:eastAsia="仿宋_GB2312" w:hAnsi="Arial" w:hint="eastAsia"/>
          <w:bCs/>
          <w:sz w:val="28"/>
          <w:szCs w:val="28"/>
        </w:rPr>
        <w:t>，为北京上半年宅地市场热度最高区域，其次为远郊区密云，平均溢价率达</w:t>
      </w:r>
      <w:r w:rsidRPr="00F631FB">
        <w:rPr>
          <w:rFonts w:ascii="Arial" w:eastAsia="仿宋_GB2312" w:hAnsi="Arial" w:hint="eastAsia"/>
          <w:bCs/>
          <w:sz w:val="28"/>
          <w:szCs w:val="28"/>
        </w:rPr>
        <w:t>15%</w:t>
      </w:r>
      <w:r w:rsidRPr="00F631FB">
        <w:rPr>
          <w:rFonts w:ascii="Arial" w:eastAsia="仿宋_GB2312" w:hAnsi="Arial" w:hint="eastAsia"/>
          <w:bCs/>
          <w:sz w:val="28"/>
          <w:szCs w:val="28"/>
        </w:rPr>
        <w:t>，门头沟、怀柔均以底价成交。</w:t>
      </w:r>
    </w:p>
    <w:p w14:paraId="46820B63"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5BD3A49D" wp14:editId="615EFDDD">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05FBB5B3" w14:textId="77777777" w:rsidR="002C3ABF" w:rsidRPr="00F631FB" w:rsidRDefault="002C3ABF" w:rsidP="002C3ABF">
      <w:pPr>
        <w:spacing w:line="360" w:lineRule="auto"/>
        <w:ind w:firstLineChars="200" w:firstLine="560"/>
        <w:rPr>
          <w:rFonts w:ascii="Arial" w:eastAsia="仿宋_GB2312" w:hAnsi="Arial"/>
          <w:bCs/>
          <w:sz w:val="28"/>
          <w:szCs w:val="28"/>
        </w:rPr>
      </w:pPr>
      <w:r w:rsidRPr="00F631FB">
        <w:rPr>
          <w:rFonts w:ascii="Arial" w:eastAsia="仿宋_GB2312" w:hAnsi="Arial" w:hint="eastAsia"/>
          <w:bCs/>
          <w:sz w:val="28"/>
          <w:szCs w:val="28"/>
        </w:rPr>
        <w:t>4</w:t>
      </w:r>
      <w:r w:rsidRPr="00F631FB">
        <w:rPr>
          <w:rFonts w:ascii="Arial" w:eastAsia="仿宋_GB2312" w:hAnsi="Arial" w:hint="eastAsia"/>
          <w:bCs/>
          <w:sz w:val="28"/>
          <w:szCs w:val="28"/>
        </w:rPr>
        <w:t>）集中供地</w:t>
      </w:r>
    </w:p>
    <w:p w14:paraId="24765A9D"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31</w:t>
      </w:r>
      <w:r w:rsidRPr="00F631FB">
        <w:rPr>
          <w:rFonts w:ascii="Arial" w:eastAsia="仿宋_GB2312" w:hAnsi="Arial" w:hint="eastAsia"/>
          <w:bCs/>
          <w:sz w:val="28"/>
          <w:szCs w:val="28"/>
        </w:rPr>
        <w:t>日北京市</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和市住建委联合发布了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年度第一批次商品住宅用地出让公告，共推出</w:t>
      </w:r>
      <w:r w:rsidRPr="00F631FB">
        <w:rPr>
          <w:rFonts w:ascii="Arial" w:eastAsia="仿宋_GB2312" w:hAnsi="Arial" w:hint="eastAsia"/>
          <w:bCs/>
          <w:sz w:val="28"/>
          <w:szCs w:val="28"/>
        </w:rPr>
        <w:t>30</w:t>
      </w:r>
      <w:r w:rsidRPr="00F631FB">
        <w:rPr>
          <w:rFonts w:ascii="Arial" w:eastAsia="仿宋_GB2312" w:hAnsi="Arial" w:hint="eastAsia"/>
          <w:bCs/>
          <w:sz w:val="28"/>
          <w:szCs w:val="28"/>
        </w:rPr>
        <w:t>宗地块，土地面积约</w:t>
      </w:r>
      <w:r w:rsidRPr="00F631FB">
        <w:rPr>
          <w:rFonts w:ascii="Arial" w:eastAsia="仿宋_GB2312" w:hAnsi="Arial" w:hint="eastAsia"/>
          <w:bCs/>
          <w:sz w:val="28"/>
          <w:szCs w:val="28"/>
        </w:rPr>
        <w:t>169</w:t>
      </w:r>
      <w:r w:rsidRPr="00F631FB">
        <w:rPr>
          <w:rFonts w:ascii="Arial" w:eastAsia="仿宋_GB2312" w:hAnsi="Arial" w:hint="eastAsia"/>
          <w:bCs/>
          <w:sz w:val="28"/>
          <w:szCs w:val="28"/>
        </w:rPr>
        <w:t>公顷，建筑规模约</w:t>
      </w:r>
      <w:r w:rsidRPr="00F631FB">
        <w:rPr>
          <w:rFonts w:ascii="Arial" w:eastAsia="仿宋_GB2312" w:hAnsi="Arial" w:hint="eastAsia"/>
          <w:bCs/>
          <w:sz w:val="28"/>
          <w:szCs w:val="28"/>
        </w:rPr>
        <w:t>345</w:t>
      </w:r>
      <w:r w:rsidRPr="00F631FB">
        <w:rPr>
          <w:rFonts w:ascii="Arial" w:eastAsia="仿宋_GB2312" w:hAnsi="Arial" w:hint="eastAsia"/>
          <w:bCs/>
          <w:sz w:val="28"/>
          <w:szCs w:val="28"/>
        </w:rPr>
        <w:t>万平方米，同时公布了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年度北京后两批住宅用地的集中供应时间，分别将于</w:t>
      </w:r>
      <w:r w:rsidRPr="00F631FB">
        <w:rPr>
          <w:rFonts w:ascii="Arial" w:eastAsia="仿宋_GB2312" w:hAnsi="Arial" w:hint="eastAsia"/>
          <w:bCs/>
          <w:sz w:val="28"/>
          <w:szCs w:val="28"/>
        </w:rPr>
        <w:t>7</w:t>
      </w:r>
      <w:r w:rsidRPr="00F631FB">
        <w:rPr>
          <w:rFonts w:ascii="Arial" w:eastAsia="仿宋_GB2312" w:hAnsi="Arial" w:hint="eastAsia"/>
          <w:bCs/>
          <w:sz w:val="28"/>
          <w:szCs w:val="28"/>
        </w:rPr>
        <w:t>月左右和</w:t>
      </w:r>
      <w:r w:rsidRPr="00F631FB">
        <w:rPr>
          <w:rFonts w:ascii="Arial" w:eastAsia="仿宋_GB2312" w:hAnsi="Arial" w:hint="eastAsia"/>
          <w:bCs/>
          <w:sz w:val="28"/>
          <w:szCs w:val="28"/>
        </w:rPr>
        <w:t>11</w:t>
      </w:r>
      <w:r w:rsidRPr="00F631FB">
        <w:rPr>
          <w:rFonts w:ascii="Arial" w:eastAsia="仿宋_GB2312" w:hAnsi="Arial" w:hint="eastAsia"/>
          <w:bCs/>
          <w:sz w:val="28"/>
          <w:szCs w:val="28"/>
        </w:rPr>
        <w:t>月左右发布出让公告。</w:t>
      </w:r>
    </w:p>
    <w:p w14:paraId="6B7EF08E" w14:textId="77777777" w:rsidR="002C3ABF" w:rsidRPr="00F631FB" w:rsidRDefault="002C3ABF" w:rsidP="002C3ABF">
      <w:pPr>
        <w:spacing w:line="360" w:lineRule="auto"/>
        <w:jc w:val="center"/>
        <w:rPr>
          <w:rFonts w:ascii="Arial" w:eastAsia="仿宋_GB2312" w:hAnsi="Arial"/>
          <w:bCs/>
          <w:sz w:val="28"/>
          <w:szCs w:val="28"/>
        </w:rPr>
      </w:pPr>
      <w:r w:rsidRPr="00F631FB">
        <w:rPr>
          <w:noProof/>
        </w:rPr>
        <w:lastRenderedPageBreak/>
        <w:drawing>
          <wp:inline distT="0" distB="0" distL="0" distR="0" wp14:anchorId="143DF788" wp14:editId="284DD3A1">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FDF6846"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年北京首批集中供地规模占全年计划供地</w:t>
      </w:r>
      <w:r w:rsidRPr="00F631FB">
        <w:rPr>
          <w:rFonts w:ascii="Arial" w:eastAsia="仿宋_GB2312" w:hAnsi="Arial" w:hint="eastAsia"/>
          <w:bCs/>
          <w:sz w:val="28"/>
          <w:szCs w:val="28"/>
        </w:rPr>
        <w:t>33%</w:t>
      </w:r>
      <w:r w:rsidRPr="00F631FB">
        <w:rPr>
          <w:rFonts w:ascii="Arial" w:eastAsia="仿宋_GB2312" w:hAnsi="Arial" w:hint="eastAsia"/>
          <w:bCs/>
          <w:sz w:val="28"/>
          <w:szCs w:val="28"/>
        </w:rPr>
        <w:t>；涉及</w:t>
      </w:r>
      <w:r w:rsidRPr="00F631FB">
        <w:rPr>
          <w:rFonts w:ascii="Arial" w:eastAsia="仿宋_GB2312" w:hAnsi="Arial" w:hint="eastAsia"/>
          <w:bCs/>
          <w:sz w:val="28"/>
          <w:szCs w:val="28"/>
        </w:rPr>
        <w:t>12</w:t>
      </w:r>
      <w:r w:rsidRPr="00F631FB">
        <w:rPr>
          <w:rFonts w:ascii="Arial" w:eastAsia="仿宋_GB2312" w:hAnsi="Arial" w:hint="eastAsia"/>
          <w:bCs/>
          <w:sz w:val="28"/>
          <w:szCs w:val="28"/>
        </w:rPr>
        <w:t>个区域，中心城区、多点及副中心地区、生态涵养区</w:t>
      </w:r>
      <w:proofErr w:type="gramStart"/>
      <w:r w:rsidRPr="00F631FB">
        <w:rPr>
          <w:rFonts w:ascii="Arial" w:eastAsia="仿宋_GB2312" w:hAnsi="Arial" w:hint="eastAsia"/>
          <w:bCs/>
          <w:sz w:val="28"/>
          <w:szCs w:val="28"/>
        </w:rPr>
        <w:t>规划建面占</w:t>
      </w:r>
      <w:proofErr w:type="gramEnd"/>
      <w:r w:rsidRPr="00F631FB">
        <w:rPr>
          <w:rFonts w:ascii="Arial" w:eastAsia="仿宋_GB2312" w:hAnsi="Arial" w:hint="eastAsia"/>
          <w:bCs/>
          <w:sz w:val="28"/>
          <w:szCs w:val="28"/>
        </w:rPr>
        <w:t>比分别为</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12%</w:t>
      </w:r>
      <w:r w:rsidRPr="00F631FB">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F631FB">
        <w:rPr>
          <w:rFonts w:ascii="Arial" w:eastAsia="仿宋_GB2312" w:hAnsi="Arial" w:hint="eastAsia"/>
          <w:bCs/>
          <w:sz w:val="28"/>
          <w:szCs w:val="28"/>
        </w:rPr>
        <w:t>2/3</w:t>
      </w:r>
      <w:r w:rsidRPr="00F631FB">
        <w:rPr>
          <w:rFonts w:ascii="Arial" w:eastAsia="仿宋_GB2312" w:hAnsi="Arial" w:hint="eastAsia"/>
          <w:bCs/>
          <w:sz w:val="28"/>
          <w:szCs w:val="28"/>
        </w:rPr>
        <w:t>的项目执行套内“</w:t>
      </w:r>
      <w:r w:rsidRPr="00F631FB">
        <w:rPr>
          <w:rFonts w:ascii="Arial" w:eastAsia="仿宋_GB2312" w:hAnsi="Arial" w:hint="eastAsia"/>
          <w:bCs/>
          <w:sz w:val="28"/>
          <w:szCs w:val="28"/>
        </w:rPr>
        <w:t>70/90</w:t>
      </w:r>
      <w:r w:rsidRPr="00F631FB">
        <w:rPr>
          <w:rFonts w:ascii="Arial" w:eastAsia="仿宋_GB2312" w:hAnsi="Arial" w:hint="eastAsia"/>
          <w:bCs/>
          <w:sz w:val="28"/>
          <w:szCs w:val="28"/>
        </w:rPr>
        <w:t>”要求。</w:t>
      </w:r>
    </w:p>
    <w:p w14:paraId="38B04CD3"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此次集中供地在区域供应结构、土地供应规模及土地出让方式上都做出了综合性</w:t>
      </w:r>
      <w:proofErr w:type="gramStart"/>
      <w:r w:rsidRPr="00F631FB">
        <w:rPr>
          <w:rFonts w:ascii="Arial" w:eastAsia="仿宋_GB2312" w:hAnsi="Arial" w:hint="eastAsia"/>
          <w:bCs/>
          <w:sz w:val="28"/>
          <w:szCs w:val="28"/>
        </w:rPr>
        <w:t>考量</w:t>
      </w:r>
      <w:proofErr w:type="gramEnd"/>
      <w:r w:rsidRPr="00F631FB">
        <w:rPr>
          <w:rFonts w:ascii="Arial" w:eastAsia="仿宋_GB2312" w:hAnsi="Arial" w:hint="eastAsia"/>
          <w:bCs/>
          <w:sz w:val="28"/>
          <w:szCs w:val="28"/>
        </w:rPr>
        <w:t>，真正落地实施“房地联动、一地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策”机制，从供、销两端实现联动引导，将在一定程度上遏制非理性拿地行为，落实“稳地价、稳房价、</w:t>
      </w:r>
      <w:r w:rsidRPr="00F631FB">
        <w:rPr>
          <w:rFonts w:ascii="Arial" w:eastAsia="仿宋_GB2312" w:hAnsi="Arial" w:hint="eastAsia"/>
          <w:bCs/>
          <w:sz w:val="28"/>
          <w:szCs w:val="28"/>
        </w:rPr>
        <w:lastRenderedPageBreak/>
        <w:t>稳预期”的三稳政策。同时，此次集中供地在户型限制上也适当做出了调整，将“套型面积”调整为“套内面积”，</w:t>
      </w:r>
      <w:proofErr w:type="gramStart"/>
      <w:r w:rsidRPr="00F631FB">
        <w:rPr>
          <w:rFonts w:ascii="Arial" w:eastAsia="仿宋_GB2312" w:hAnsi="Arial" w:hint="eastAsia"/>
          <w:bCs/>
          <w:sz w:val="28"/>
          <w:szCs w:val="28"/>
        </w:rPr>
        <w:t>为房企户型</w:t>
      </w:r>
      <w:proofErr w:type="gramEnd"/>
      <w:r w:rsidRPr="00F631FB">
        <w:rPr>
          <w:rFonts w:ascii="Arial" w:eastAsia="仿宋_GB2312" w:hAnsi="Arial" w:hint="eastAsia"/>
          <w:bCs/>
          <w:sz w:val="28"/>
          <w:szCs w:val="28"/>
        </w:rPr>
        <w:t>设计灵活度、住宅品质提升方面预留了合理空间，在“重调控”、“强保障”和“稳品质”上寻求了一定的平衡。</w:t>
      </w:r>
    </w:p>
    <w:p w14:paraId="5E801D2E"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2</w:t>
      </w:r>
      <w:r w:rsidRPr="00F631FB">
        <w:rPr>
          <w:rFonts w:ascii="Arial" w:eastAsia="仿宋_GB2312" w:hAnsi="Arial" w:cs="Arial"/>
          <w:bCs/>
          <w:sz w:val="28"/>
          <w:szCs w:val="28"/>
        </w:rPr>
        <w:t>）商品房住宅市场</w:t>
      </w:r>
    </w:p>
    <w:p w14:paraId="73EC687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）商品住宅供给状况</w:t>
      </w:r>
    </w:p>
    <w:p w14:paraId="4F6FA51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年一季度在前期热点片区情绪高涨带动下、就地过年倡导背景下，</w:t>
      </w:r>
      <w:proofErr w:type="gramStart"/>
      <w:r w:rsidRPr="00F631FB">
        <w:rPr>
          <w:rFonts w:ascii="Arial" w:eastAsia="仿宋_GB2312" w:hAnsi="Arial" w:hint="eastAsia"/>
          <w:bCs/>
          <w:sz w:val="28"/>
          <w:szCs w:val="28"/>
        </w:rPr>
        <w:t>房企在京</w:t>
      </w:r>
      <w:proofErr w:type="gramEnd"/>
      <w:r w:rsidRPr="00F631FB">
        <w:rPr>
          <w:rFonts w:ascii="Arial" w:eastAsia="仿宋_GB2312" w:hAnsi="Arial" w:hint="eastAsia"/>
          <w:bCs/>
          <w:sz w:val="28"/>
          <w:szCs w:val="28"/>
        </w:rPr>
        <w:t>积极推售和营销，</w:t>
      </w:r>
      <w:r w:rsidRPr="00F631FB">
        <w:rPr>
          <w:rFonts w:ascii="Arial" w:eastAsia="仿宋_GB2312" w:hAnsi="Arial" w:hint="eastAsia"/>
          <w:bCs/>
          <w:sz w:val="28"/>
          <w:szCs w:val="28"/>
        </w:rPr>
        <w:t>3</w:t>
      </w:r>
      <w:r w:rsidRPr="00F631FB">
        <w:rPr>
          <w:rFonts w:ascii="Arial" w:eastAsia="仿宋_GB2312" w:hAnsi="Arial" w:hint="eastAsia"/>
          <w:bCs/>
          <w:sz w:val="28"/>
          <w:szCs w:val="28"/>
        </w:rPr>
        <w:t>月进入传统销售旺季，新房供应节奏进一步加快，累计供应规模仅</w:t>
      </w:r>
      <w:r w:rsidRPr="00F631FB">
        <w:rPr>
          <w:rFonts w:ascii="Arial" w:eastAsia="仿宋_GB2312" w:hAnsi="Arial" w:hint="eastAsia"/>
          <w:bCs/>
          <w:sz w:val="28"/>
          <w:szCs w:val="28"/>
        </w:rPr>
        <w:t>80</w:t>
      </w:r>
      <w:r w:rsidRPr="00F631FB">
        <w:rPr>
          <w:rFonts w:ascii="Arial" w:eastAsia="仿宋_GB2312" w:hAnsi="Arial" w:hint="eastAsia"/>
          <w:bCs/>
          <w:sz w:val="28"/>
          <w:szCs w:val="28"/>
        </w:rPr>
        <w:t>万平方米；二季度初期，北京新房供应保持</w:t>
      </w:r>
      <w:proofErr w:type="gramStart"/>
      <w:r w:rsidRPr="00F631FB">
        <w:rPr>
          <w:rFonts w:ascii="Arial" w:eastAsia="仿宋_GB2312" w:hAnsi="Arial" w:hint="eastAsia"/>
          <w:bCs/>
          <w:sz w:val="28"/>
          <w:szCs w:val="28"/>
        </w:rPr>
        <w:t>高供应</w:t>
      </w:r>
      <w:proofErr w:type="gramEnd"/>
      <w:r w:rsidRPr="00F631FB">
        <w:rPr>
          <w:rFonts w:ascii="Arial" w:eastAsia="仿宋_GB2312" w:hAnsi="Arial" w:hint="eastAsia"/>
          <w:bCs/>
          <w:sz w:val="28"/>
          <w:szCs w:val="28"/>
        </w:rPr>
        <w:t>节奏，但中下旬供应量明显缩减，上半年商品住宅（不含保障房）累计供应</w:t>
      </w:r>
      <w:r w:rsidRPr="00F631FB">
        <w:rPr>
          <w:rFonts w:ascii="Arial" w:eastAsia="仿宋_GB2312" w:hAnsi="Arial" w:hint="eastAsia"/>
          <w:bCs/>
          <w:sz w:val="28"/>
          <w:szCs w:val="28"/>
        </w:rPr>
        <w:t>487.69</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42%</w:t>
      </w:r>
      <w:r w:rsidRPr="00F631FB">
        <w:rPr>
          <w:rFonts w:ascii="Arial" w:eastAsia="仿宋_GB2312" w:hAnsi="Arial" w:hint="eastAsia"/>
          <w:bCs/>
          <w:sz w:val="28"/>
          <w:szCs w:val="28"/>
        </w:rPr>
        <w:t>，创近五年同期新高。</w:t>
      </w: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年上半年商品住宅市场供销比为</w:t>
      </w:r>
      <w:r w:rsidRPr="00F631FB">
        <w:rPr>
          <w:rFonts w:ascii="Arial" w:eastAsia="仿宋_GB2312" w:hAnsi="Arial" w:hint="eastAsia"/>
          <w:bCs/>
          <w:sz w:val="28"/>
          <w:szCs w:val="28"/>
        </w:rPr>
        <w:t>1.04</w:t>
      </w:r>
      <w:r w:rsidRPr="00F631FB">
        <w:rPr>
          <w:rFonts w:ascii="Arial" w:eastAsia="仿宋_GB2312" w:hAnsi="Arial" w:hint="eastAsia"/>
          <w:bCs/>
          <w:sz w:val="28"/>
          <w:szCs w:val="28"/>
        </w:rPr>
        <w:t>，同比上升</w:t>
      </w:r>
      <w:r w:rsidRPr="00F631FB">
        <w:rPr>
          <w:rFonts w:ascii="Arial" w:eastAsia="仿宋_GB2312" w:hAnsi="Arial" w:hint="eastAsia"/>
          <w:bCs/>
          <w:sz w:val="28"/>
          <w:szCs w:val="28"/>
        </w:rPr>
        <w:t>0.42</w:t>
      </w:r>
      <w:r w:rsidRPr="00F631FB">
        <w:rPr>
          <w:rFonts w:ascii="Arial" w:eastAsia="仿宋_GB2312" w:hAnsi="Arial" w:hint="eastAsia"/>
          <w:bCs/>
          <w:sz w:val="28"/>
          <w:szCs w:val="28"/>
        </w:rPr>
        <w:t>个点，整体处于供求弱平衡状态。</w:t>
      </w:r>
    </w:p>
    <w:p w14:paraId="091E69A9" w14:textId="77777777" w:rsidR="002C3ABF" w:rsidRPr="00F631FB" w:rsidRDefault="002C3ABF" w:rsidP="002C3ABF">
      <w:pPr>
        <w:overflowPunct w:val="0"/>
        <w:spacing w:line="360" w:lineRule="auto"/>
        <w:jc w:val="both"/>
        <w:textAlignment w:val="auto"/>
        <w:rPr>
          <w:noProof/>
        </w:rPr>
      </w:pPr>
      <w:r w:rsidRPr="00F631FB">
        <w:rPr>
          <w:noProof/>
        </w:rPr>
        <w:drawing>
          <wp:inline distT="0" distB="0" distL="0" distR="0" wp14:anchorId="4CBC9C4F" wp14:editId="7AC54DD9">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EC8323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月底，北京商品住宅（不含保障房）库存量为</w:t>
      </w:r>
      <w:r w:rsidRPr="00F631FB">
        <w:rPr>
          <w:rFonts w:ascii="Arial" w:eastAsia="仿宋_GB2312" w:hAnsi="Arial" w:hint="eastAsia"/>
          <w:bCs/>
          <w:sz w:val="28"/>
          <w:szCs w:val="28"/>
        </w:rPr>
        <w:t>1153.89</w:t>
      </w:r>
      <w:r w:rsidRPr="00F631FB">
        <w:rPr>
          <w:rFonts w:ascii="Arial" w:eastAsia="仿宋_GB2312" w:hAnsi="Arial" w:hint="eastAsia"/>
          <w:bCs/>
          <w:sz w:val="28"/>
          <w:szCs w:val="28"/>
        </w:rPr>
        <w:t>万平方米，较去年同期微降</w:t>
      </w:r>
      <w:r w:rsidRPr="00F631FB">
        <w:rPr>
          <w:rFonts w:ascii="Arial" w:eastAsia="仿宋_GB2312" w:hAnsi="Arial" w:hint="eastAsia"/>
          <w:bCs/>
          <w:sz w:val="28"/>
          <w:szCs w:val="28"/>
        </w:rPr>
        <w:t>1%</w:t>
      </w:r>
      <w:r w:rsidRPr="00F631FB">
        <w:rPr>
          <w:rFonts w:ascii="Arial" w:eastAsia="仿宋_GB2312" w:hAnsi="Arial" w:hint="eastAsia"/>
          <w:bCs/>
          <w:sz w:val="28"/>
          <w:szCs w:val="28"/>
        </w:rPr>
        <w:t>；上半年商品住宅供应节奏及销售去化速度均较快，库存规模相对平稳，库存出清周期维持在</w:t>
      </w:r>
      <w:r w:rsidRPr="00F631FB">
        <w:rPr>
          <w:rFonts w:ascii="Arial" w:eastAsia="仿宋_GB2312" w:hAnsi="Arial" w:hint="eastAsia"/>
          <w:bCs/>
          <w:sz w:val="28"/>
          <w:szCs w:val="28"/>
        </w:rPr>
        <w:t>13.7</w:t>
      </w:r>
      <w:r w:rsidRPr="00F631FB">
        <w:rPr>
          <w:rFonts w:ascii="Arial" w:eastAsia="仿宋_GB2312" w:hAnsi="Arial" w:hint="eastAsia"/>
          <w:bCs/>
          <w:sz w:val="28"/>
          <w:szCs w:val="28"/>
        </w:rPr>
        <w:t>个月（</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月底出清周期），结构性库存风险仍存在。</w:t>
      </w:r>
    </w:p>
    <w:p w14:paraId="113C30B2" w14:textId="77777777" w:rsidR="002C3ABF" w:rsidRPr="00F631FB" w:rsidRDefault="002C3ABF" w:rsidP="002C3ABF">
      <w:pPr>
        <w:overflowPunct w:val="0"/>
        <w:spacing w:line="360" w:lineRule="auto"/>
        <w:jc w:val="center"/>
        <w:textAlignment w:val="auto"/>
        <w:rPr>
          <w:rFonts w:ascii="Arial" w:eastAsia="仿宋_GB2312" w:hAnsi="Arial"/>
          <w:bCs/>
          <w:sz w:val="28"/>
          <w:szCs w:val="28"/>
        </w:rPr>
      </w:pPr>
      <w:r w:rsidRPr="00F631FB">
        <w:rPr>
          <w:noProof/>
        </w:rPr>
        <w:lastRenderedPageBreak/>
        <w:drawing>
          <wp:inline distT="0" distB="0" distL="0" distR="0" wp14:anchorId="7E488526" wp14:editId="3F2904CE">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4D24CAB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）商品住宅成交情况</w:t>
      </w:r>
    </w:p>
    <w:p w14:paraId="1782D01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成交量</w:t>
      </w:r>
    </w:p>
    <w:p w14:paraId="1074C50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年一季度在“就地过年”、信贷预期收紧、供应</w:t>
      </w:r>
      <w:proofErr w:type="gramStart"/>
      <w:r w:rsidRPr="00F631FB">
        <w:rPr>
          <w:rFonts w:ascii="Arial" w:eastAsia="仿宋_GB2312" w:hAnsi="Arial" w:hint="eastAsia"/>
          <w:bCs/>
          <w:sz w:val="28"/>
          <w:szCs w:val="28"/>
        </w:rPr>
        <w:t>端改善</w:t>
      </w:r>
      <w:proofErr w:type="gramEnd"/>
      <w:r w:rsidRPr="00F631FB">
        <w:rPr>
          <w:rFonts w:ascii="Arial" w:eastAsia="仿宋_GB2312" w:hAnsi="Arial" w:hint="eastAsia"/>
          <w:bCs/>
          <w:sz w:val="28"/>
          <w:szCs w:val="28"/>
        </w:rPr>
        <w:t>等多因素共同推动影响下，商品住宅成交规模同比涨幅超</w:t>
      </w:r>
      <w:r w:rsidRPr="00F631FB">
        <w:rPr>
          <w:rFonts w:ascii="Arial" w:eastAsia="仿宋_GB2312" w:hAnsi="Arial" w:hint="eastAsia"/>
          <w:bCs/>
          <w:sz w:val="28"/>
          <w:szCs w:val="28"/>
        </w:rPr>
        <w:t>200%</w:t>
      </w:r>
      <w:r w:rsidRPr="00F631FB">
        <w:rPr>
          <w:rFonts w:ascii="Arial" w:eastAsia="仿宋_GB2312" w:hAnsi="Arial" w:hint="eastAsia"/>
          <w:bCs/>
          <w:sz w:val="28"/>
          <w:szCs w:val="28"/>
        </w:rPr>
        <w:t>。二季度在新一轮市场秩序整治下，新房市场情绪比较平稳，</w:t>
      </w:r>
      <w:proofErr w:type="gramStart"/>
      <w:r w:rsidRPr="00F631FB">
        <w:rPr>
          <w:rFonts w:ascii="Arial" w:eastAsia="仿宋_GB2312" w:hAnsi="Arial" w:hint="eastAsia"/>
          <w:bCs/>
          <w:sz w:val="28"/>
          <w:szCs w:val="28"/>
        </w:rPr>
        <w:t>刚需释放</w:t>
      </w:r>
      <w:proofErr w:type="gramEnd"/>
      <w:r w:rsidRPr="00F631FB">
        <w:rPr>
          <w:rFonts w:ascii="Arial" w:eastAsia="仿宋_GB2312" w:hAnsi="Arial" w:hint="eastAsia"/>
          <w:bCs/>
          <w:sz w:val="28"/>
          <w:szCs w:val="28"/>
        </w:rPr>
        <w:t>较快，商品住宅成交规模快速回升，</w:t>
      </w:r>
      <w:r w:rsidRPr="00F631FB">
        <w:rPr>
          <w:rFonts w:ascii="Arial" w:eastAsia="仿宋_GB2312" w:hAnsi="Arial" w:hint="eastAsia"/>
          <w:bCs/>
          <w:sz w:val="28"/>
          <w:szCs w:val="28"/>
        </w:rPr>
        <w:t>6</w:t>
      </w:r>
      <w:r w:rsidRPr="00F631FB">
        <w:rPr>
          <w:rFonts w:ascii="Arial" w:eastAsia="仿宋_GB2312" w:hAnsi="Arial" w:hint="eastAsia"/>
          <w:bCs/>
          <w:sz w:val="28"/>
          <w:szCs w:val="28"/>
        </w:rPr>
        <w:t>月单月成交规模超</w:t>
      </w:r>
      <w:r w:rsidRPr="00F631FB">
        <w:rPr>
          <w:rFonts w:ascii="Arial" w:eastAsia="仿宋_GB2312" w:hAnsi="Arial" w:hint="eastAsia"/>
          <w:bCs/>
          <w:sz w:val="28"/>
          <w:szCs w:val="28"/>
        </w:rPr>
        <w:t>120</w:t>
      </w:r>
      <w:r w:rsidRPr="00F631FB">
        <w:rPr>
          <w:rFonts w:ascii="Arial" w:eastAsia="仿宋_GB2312" w:hAnsi="Arial" w:hint="eastAsia"/>
          <w:bCs/>
          <w:sz w:val="28"/>
          <w:szCs w:val="28"/>
        </w:rPr>
        <w:t>万平方米，刷新近两年单月成交规模新高，上半年累计成交</w:t>
      </w:r>
      <w:r w:rsidRPr="00F631FB">
        <w:rPr>
          <w:rFonts w:ascii="Arial" w:eastAsia="仿宋_GB2312" w:hAnsi="Arial" w:hint="eastAsia"/>
          <w:bCs/>
          <w:sz w:val="28"/>
          <w:szCs w:val="28"/>
        </w:rPr>
        <w:t>505.51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136%</w:t>
      </w:r>
      <w:r w:rsidRPr="00F631FB">
        <w:rPr>
          <w:rFonts w:ascii="Arial" w:eastAsia="仿宋_GB2312" w:hAnsi="Arial" w:hint="eastAsia"/>
          <w:bCs/>
          <w:sz w:val="28"/>
          <w:szCs w:val="28"/>
        </w:rPr>
        <w:t>，创近五年同期新高。</w:t>
      </w:r>
    </w:p>
    <w:p w14:paraId="6AB6DDB4" w14:textId="77777777" w:rsidR="002C3ABF" w:rsidRPr="00F631FB" w:rsidRDefault="002C3ABF" w:rsidP="002C3ABF">
      <w:pPr>
        <w:widowControl/>
        <w:overflowPunct w:val="0"/>
        <w:adjustRightInd/>
        <w:spacing w:line="480" w:lineRule="auto"/>
        <w:jc w:val="center"/>
        <w:textAlignment w:val="auto"/>
        <w:rPr>
          <w:rFonts w:ascii="Arial" w:hAnsi="Arial"/>
          <w:bCs/>
          <w:sz w:val="21"/>
          <w:szCs w:val="28"/>
        </w:rPr>
      </w:pPr>
      <w:r w:rsidRPr="00F631FB">
        <w:rPr>
          <w:noProof/>
        </w:rPr>
        <w:drawing>
          <wp:inline distT="0" distB="0" distL="0" distR="0" wp14:anchorId="23AA325F" wp14:editId="535B30B1">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4642586"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hint="eastAsia"/>
        </w:rPr>
        <w:t xml:space="preserve"> </w:t>
      </w:r>
      <w:r w:rsidRPr="00F631FB">
        <w:rPr>
          <w:rFonts w:ascii="Arial" w:eastAsia="仿宋_GB2312" w:hAnsi="Arial" w:hint="eastAsia"/>
          <w:bCs/>
          <w:sz w:val="28"/>
          <w:szCs w:val="28"/>
        </w:rPr>
        <w:t>成交价格</w:t>
      </w:r>
    </w:p>
    <w:p w14:paraId="1100451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成交价格</w:t>
      </w:r>
    </w:p>
    <w:p w14:paraId="526690A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整体来看，上半年北京商品住宅成交均价为</w:t>
      </w:r>
      <w:r w:rsidRPr="00F631FB">
        <w:rPr>
          <w:rFonts w:ascii="Arial" w:eastAsia="仿宋_GB2312" w:hAnsi="Arial" w:hint="eastAsia"/>
          <w:bCs/>
          <w:sz w:val="28"/>
          <w:szCs w:val="28"/>
        </w:rPr>
        <w:t>47266</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平方米，同比小幅回调</w:t>
      </w:r>
      <w:r w:rsidRPr="00F631FB">
        <w:rPr>
          <w:rFonts w:ascii="Arial" w:eastAsia="仿宋_GB2312" w:hAnsi="Arial" w:hint="eastAsia"/>
          <w:bCs/>
          <w:sz w:val="28"/>
          <w:szCs w:val="28"/>
        </w:rPr>
        <w:t>5%</w:t>
      </w:r>
      <w:r w:rsidRPr="00F631FB">
        <w:rPr>
          <w:rFonts w:ascii="Arial" w:eastAsia="仿宋_GB2312" w:hAnsi="Arial" w:hint="eastAsia"/>
          <w:bCs/>
          <w:sz w:val="28"/>
          <w:szCs w:val="28"/>
        </w:rPr>
        <w:t>，环比小幅走高</w:t>
      </w:r>
      <w:r w:rsidRPr="00F631FB">
        <w:rPr>
          <w:rFonts w:ascii="Arial" w:eastAsia="仿宋_GB2312" w:hAnsi="Arial" w:hint="eastAsia"/>
          <w:bCs/>
          <w:sz w:val="28"/>
          <w:szCs w:val="28"/>
        </w:rPr>
        <w:t>3%</w:t>
      </w:r>
      <w:r w:rsidRPr="00F631FB">
        <w:rPr>
          <w:rFonts w:ascii="Arial" w:eastAsia="仿宋_GB2312" w:hAnsi="Arial" w:hint="eastAsia"/>
          <w:bCs/>
          <w:sz w:val="28"/>
          <w:szCs w:val="28"/>
        </w:rPr>
        <w:t>。一方面，上半年在新入市项目价格走高刺激下，</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、共有产权房</w:t>
      </w:r>
      <w:proofErr w:type="gramStart"/>
      <w:r w:rsidRPr="00F631FB">
        <w:rPr>
          <w:rFonts w:ascii="Arial" w:eastAsia="仿宋_GB2312" w:hAnsi="Arial" w:hint="eastAsia"/>
          <w:bCs/>
          <w:sz w:val="28"/>
          <w:szCs w:val="28"/>
        </w:rPr>
        <w:t>及刚需产品</w:t>
      </w:r>
      <w:proofErr w:type="gramEnd"/>
      <w:r w:rsidRPr="00F631FB">
        <w:rPr>
          <w:rFonts w:ascii="Arial" w:eastAsia="仿宋_GB2312" w:hAnsi="Arial" w:hint="eastAsia"/>
          <w:bCs/>
          <w:sz w:val="28"/>
          <w:szCs w:val="28"/>
        </w:rPr>
        <w:t>等低价项目去化速度加快，拉</w:t>
      </w:r>
      <w:proofErr w:type="gramStart"/>
      <w:r w:rsidRPr="00F631FB">
        <w:rPr>
          <w:rFonts w:ascii="Arial" w:eastAsia="仿宋_GB2312" w:hAnsi="Arial" w:hint="eastAsia"/>
          <w:bCs/>
          <w:sz w:val="28"/>
          <w:szCs w:val="28"/>
        </w:rPr>
        <w:t>低整体</w:t>
      </w:r>
      <w:proofErr w:type="gramEnd"/>
      <w:r w:rsidRPr="00F631FB">
        <w:rPr>
          <w:rFonts w:ascii="Arial" w:eastAsia="仿宋_GB2312" w:hAnsi="Arial" w:hint="eastAsia"/>
          <w:bCs/>
          <w:sz w:val="28"/>
          <w:szCs w:val="28"/>
        </w:rPr>
        <w:t>成交均价；另一方面，受北京豪宅项目集中成交影响，</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年上半年商品住宅成交</w:t>
      </w:r>
      <w:r w:rsidRPr="00F631FB">
        <w:rPr>
          <w:rFonts w:ascii="Arial" w:eastAsia="仿宋_GB2312" w:hAnsi="Arial" w:hint="eastAsia"/>
          <w:bCs/>
          <w:sz w:val="28"/>
          <w:szCs w:val="28"/>
        </w:rPr>
        <w:lastRenderedPageBreak/>
        <w:t>均价基数相对较高。伴随</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43C7B9E5" w14:textId="77777777" w:rsidR="002C3ABF" w:rsidRPr="00F631FB" w:rsidRDefault="002C3ABF" w:rsidP="002C3ABF">
      <w:pPr>
        <w:overflowPunct w:val="0"/>
        <w:spacing w:line="480" w:lineRule="auto"/>
        <w:jc w:val="center"/>
        <w:textAlignment w:val="auto"/>
        <w:rPr>
          <w:rFonts w:ascii="Arial" w:hAnsi="Arial"/>
          <w:sz w:val="21"/>
          <w:szCs w:val="28"/>
        </w:rPr>
      </w:pPr>
      <w:r w:rsidRPr="00F631FB">
        <w:rPr>
          <w:noProof/>
        </w:rPr>
        <w:drawing>
          <wp:inline distT="0" distB="0" distL="0" distR="0" wp14:anchorId="6C67C965" wp14:editId="64A61263">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033699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ascii="Arial" w:eastAsia="仿宋_GB2312" w:hAnsi="Arial" w:hint="eastAsia"/>
          <w:bCs/>
          <w:sz w:val="28"/>
          <w:szCs w:val="28"/>
        </w:rPr>
        <w:t>成交结构</w:t>
      </w:r>
    </w:p>
    <w:p w14:paraId="2F67D40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年上半年商品住宅成交面积段主要集中在</w:t>
      </w:r>
      <w:r w:rsidRPr="00F631FB">
        <w:rPr>
          <w:rFonts w:ascii="Arial" w:eastAsia="仿宋_GB2312" w:hAnsi="Arial" w:hint="eastAsia"/>
          <w:bCs/>
          <w:sz w:val="28"/>
          <w:szCs w:val="28"/>
        </w:rPr>
        <w:t>80-90</w:t>
      </w:r>
      <w:r w:rsidRPr="00F631FB">
        <w:rPr>
          <w:rFonts w:ascii="Arial" w:eastAsia="仿宋_GB2312" w:hAnsi="Arial" w:hint="eastAsia"/>
          <w:bCs/>
          <w:sz w:val="28"/>
          <w:szCs w:val="28"/>
        </w:rPr>
        <w:t>平方米，成交套数占比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w:t>
      </w:r>
      <w:r w:rsidRPr="00F631FB">
        <w:rPr>
          <w:rFonts w:ascii="Arial" w:eastAsia="仿宋_GB2312" w:hAnsi="Arial" w:hint="eastAsia"/>
          <w:bCs/>
          <w:sz w:val="28"/>
          <w:szCs w:val="28"/>
        </w:rPr>
        <w:t>90</w:t>
      </w:r>
      <w:r w:rsidRPr="00F631FB">
        <w:rPr>
          <w:rFonts w:ascii="Arial" w:eastAsia="仿宋_GB2312" w:hAnsi="Arial" w:hint="eastAsia"/>
          <w:bCs/>
          <w:sz w:val="28"/>
          <w:szCs w:val="28"/>
        </w:rPr>
        <w:t>平方米</w:t>
      </w:r>
      <w:proofErr w:type="gramStart"/>
      <w:r w:rsidRPr="00F631FB">
        <w:rPr>
          <w:rFonts w:ascii="Arial" w:eastAsia="仿宋_GB2312" w:hAnsi="Arial" w:hint="eastAsia"/>
          <w:bCs/>
          <w:sz w:val="28"/>
          <w:szCs w:val="28"/>
        </w:rPr>
        <w:t>以下刚需产品</w:t>
      </w:r>
      <w:proofErr w:type="gramEnd"/>
      <w:r w:rsidRPr="00F631FB">
        <w:rPr>
          <w:rFonts w:ascii="Arial" w:eastAsia="仿宋_GB2312" w:hAnsi="Arial" w:hint="eastAsia"/>
          <w:bCs/>
          <w:sz w:val="28"/>
          <w:szCs w:val="28"/>
        </w:rPr>
        <w:t>为主；成交总价段主要集中在</w:t>
      </w:r>
      <w:r w:rsidRPr="00F631FB">
        <w:rPr>
          <w:rFonts w:ascii="Arial" w:eastAsia="仿宋_GB2312" w:hAnsi="Arial" w:hint="eastAsia"/>
          <w:bCs/>
          <w:sz w:val="28"/>
          <w:szCs w:val="28"/>
        </w:rPr>
        <w:t>300-500</w:t>
      </w:r>
      <w:r w:rsidRPr="00F631FB">
        <w:rPr>
          <w:rFonts w:ascii="Arial" w:eastAsia="仿宋_GB2312" w:hAnsi="Arial" w:hint="eastAsia"/>
          <w:bCs/>
          <w:sz w:val="28"/>
          <w:szCs w:val="28"/>
        </w:rPr>
        <w:t>万总价段，成交套数占比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，整体仍以总价</w:t>
      </w:r>
      <w:r w:rsidRPr="00F631FB">
        <w:rPr>
          <w:rFonts w:ascii="Arial" w:eastAsia="仿宋_GB2312" w:hAnsi="Arial" w:hint="eastAsia"/>
          <w:bCs/>
          <w:sz w:val="28"/>
          <w:szCs w:val="28"/>
        </w:rPr>
        <w:t>500</w:t>
      </w:r>
      <w:r w:rsidRPr="00F631FB">
        <w:rPr>
          <w:rFonts w:ascii="Arial" w:eastAsia="仿宋_GB2312" w:hAnsi="Arial" w:hint="eastAsia"/>
          <w:bCs/>
          <w:sz w:val="28"/>
          <w:szCs w:val="28"/>
        </w:rPr>
        <w:t>万以下产品为主。改善型需求逐步释放，叠加</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限价地块项目入市、改善型产品供应改善影响，新房成交逐步向中</w:t>
      </w:r>
      <w:proofErr w:type="gramStart"/>
      <w:r w:rsidRPr="00F631FB">
        <w:rPr>
          <w:rFonts w:ascii="Arial" w:eastAsia="仿宋_GB2312" w:hAnsi="Arial" w:hint="eastAsia"/>
          <w:bCs/>
          <w:sz w:val="28"/>
          <w:szCs w:val="28"/>
        </w:rPr>
        <w:t>高面积段</w:t>
      </w:r>
      <w:proofErr w:type="gramEnd"/>
      <w:r w:rsidRPr="00F631FB">
        <w:rPr>
          <w:rFonts w:ascii="Arial" w:eastAsia="仿宋_GB2312" w:hAnsi="Arial" w:hint="eastAsia"/>
          <w:bCs/>
          <w:sz w:val="28"/>
          <w:szCs w:val="28"/>
        </w:rPr>
        <w:t>转移，中</w:t>
      </w:r>
      <w:proofErr w:type="gramStart"/>
      <w:r w:rsidRPr="00F631FB">
        <w:rPr>
          <w:rFonts w:ascii="Arial" w:eastAsia="仿宋_GB2312" w:hAnsi="Arial" w:hint="eastAsia"/>
          <w:bCs/>
          <w:sz w:val="28"/>
          <w:szCs w:val="28"/>
        </w:rPr>
        <w:t>高面积段产品</w:t>
      </w:r>
      <w:proofErr w:type="gramEnd"/>
      <w:r w:rsidRPr="00F631FB">
        <w:rPr>
          <w:rFonts w:ascii="Arial" w:eastAsia="仿宋_GB2312" w:hAnsi="Arial" w:hint="eastAsia"/>
          <w:bCs/>
          <w:sz w:val="28"/>
          <w:szCs w:val="28"/>
        </w:rPr>
        <w:t>成交占比提升</w:t>
      </w:r>
      <w:r w:rsidRPr="00F631FB">
        <w:rPr>
          <w:rFonts w:ascii="Arial" w:eastAsia="仿宋_GB2312" w:hAnsi="Arial" w:hint="eastAsia"/>
          <w:bCs/>
          <w:sz w:val="28"/>
          <w:szCs w:val="28"/>
        </w:rPr>
        <w:t>9.2</w:t>
      </w:r>
      <w:r w:rsidRPr="00F631FB">
        <w:rPr>
          <w:rFonts w:ascii="Arial" w:eastAsia="仿宋_GB2312" w:hAnsi="Arial" w:hint="eastAsia"/>
          <w:bCs/>
          <w:sz w:val="28"/>
          <w:szCs w:val="28"/>
        </w:rPr>
        <w:t>个百分点；成交总价段向高价位产品上移，成交套数占比提升</w:t>
      </w:r>
      <w:r w:rsidRPr="00F631FB">
        <w:rPr>
          <w:rFonts w:ascii="Arial" w:eastAsia="仿宋_GB2312" w:hAnsi="Arial" w:hint="eastAsia"/>
          <w:bCs/>
          <w:sz w:val="28"/>
          <w:szCs w:val="28"/>
        </w:rPr>
        <w:t>2.0</w:t>
      </w:r>
      <w:r w:rsidRPr="00F631FB">
        <w:rPr>
          <w:rFonts w:ascii="Arial" w:eastAsia="仿宋_GB2312" w:hAnsi="Arial" w:hint="eastAsia"/>
          <w:bCs/>
          <w:sz w:val="28"/>
          <w:szCs w:val="28"/>
        </w:rPr>
        <w:t>个百分点。</w:t>
      </w:r>
    </w:p>
    <w:p w14:paraId="3D3DCD29" w14:textId="77777777" w:rsidR="002C3ABF" w:rsidRPr="00F631FB" w:rsidRDefault="002C3ABF" w:rsidP="002C3ABF">
      <w:pPr>
        <w:tabs>
          <w:tab w:val="left" w:pos="426"/>
        </w:tabs>
        <w:overflowPunct w:val="0"/>
        <w:spacing w:line="360" w:lineRule="auto"/>
        <w:jc w:val="center"/>
        <w:textAlignment w:val="auto"/>
        <w:rPr>
          <w:rFonts w:ascii="Arial" w:eastAsia="仿宋_GB2312" w:hAnsi="Arial"/>
          <w:bCs/>
          <w:sz w:val="28"/>
          <w:szCs w:val="28"/>
        </w:rPr>
      </w:pPr>
      <w:r w:rsidRPr="00F631FB">
        <w:rPr>
          <w:noProof/>
        </w:rPr>
        <w:drawing>
          <wp:inline distT="0" distB="0" distL="0" distR="0" wp14:anchorId="521C52FB" wp14:editId="23A83A0E">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06F475B7"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C.</w:t>
      </w:r>
      <w:r w:rsidRPr="00F631FB">
        <w:rPr>
          <w:rFonts w:ascii="Arial" w:eastAsia="仿宋_GB2312" w:hAnsi="Arial" w:cs="Arial" w:hint="eastAsia"/>
          <w:bCs/>
          <w:sz w:val="28"/>
          <w:szCs w:val="28"/>
        </w:rPr>
        <w:t>区域成交</w:t>
      </w:r>
    </w:p>
    <w:p w14:paraId="6B549C75"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从成交规模来看，近郊六区已成为北京商品住宅（不含保障房）成交主力区域。</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1-6</w:t>
      </w:r>
      <w:r w:rsidRPr="00F631FB">
        <w:rPr>
          <w:rFonts w:ascii="Arial" w:eastAsia="仿宋_GB2312" w:hAnsi="Arial" w:cs="Arial" w:hint="eastAsia"/>
          <w:bCs/>
          <w:sz w:val="28"/>
          <w:szCs w:val="28"/>
        </w:rPr>
        <w:t>月近郊六</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279.17</w:t>
      </w:r>
      <w:r w:rsidRPr="00F631FB">
        <w:rPr>
          <w:rFonts w:ascii="Arial" w:eastAsia="仿宋_GB2312" w:hAnsi="Arial" w:cs="Arial" w:hint="eastAsia"/>
          <w:bCs/>
          <w:sz w:val="28"/>
          <w:szCs w:val="28"/>
        </w:rPr>
        <w:t>万平方米，占比达</w:t>
      </w:r>
      <w:r w:rsidRPr="00F631FB">
        <w:rPr>
          <w:rFonts w:ascii="Arial" w:eastAsia="仿宋_GB2312" w:hAnsi="Arial" w:cs="Arial" w:hint="eastAsia"/>
          <w:bCs/>
          <w:sz w:val="28"/>
          <w:szCs w:val="28"/>
        </w:rPr>
        <w:t>55.2%</w:t>
      </w:r>
      <w:r w:rsidRPr="00F631FB">
        <w:rPr>
          <w:rFonts w:ascii="Arial" w:eastAsia="仿宋_GB2312" w:hAnsi="Arial" w:cs="Arial" w:hint="eastAsia"/>
          <w:bCs/>
          <w:sz w:val="28"/>
          <w:szCs w:val="28"/>
        </w:rPr>
        <w:t>；其</w:t>
      </w:r>
      <w:r w:rsidRPr="00F631FB">
        <w:rPr>
          <w:rFonts w:ascii="Arial" w:eastAsia="仿宋_GB2312" w:hAnsi="Arial" w:cs="Arial" w:hint="eastAsia"/>
          <w:bCs/>
          <w:sz w:val="28"/>
          <w:szCs w:val="28"/>
        </w:rPr>
        <w:lastRenderedPageBreak/>
        <w:t>中，大兴、顺义等区域累计成交均超过</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万平方米，分别居北京各区销售规模第一、第三位。</w:t>
      </w:r>
    </w:p>
    <w:p w14:paraId="28033070"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价格方面，</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年上半年中心城区商品住宅（不含保障房）成交均价最高，其中东、西城成交均价最高，均超</w:t>
      </w:r>
      <w:r w:rsidRPr="00F631FB">
        <w:rPr>
          <w:rFonts w:ascii="Arial" w:eastAsia="仿宋_GB2312" w:hAnsi="Arial" w:cs="Arial" w:hint="eastAsia"/>
          <w:bCs/>
          <w:sz w:val="28"/>
          <w:szCs w:val="28"/>
        </w:rPr>
        <w:t>80000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平方米，远郊</w:t>
      </w:r>
      <w:proofErr w:type="gramStart"/>
      <w:r w:rsidRPr="00F631FB">
        <w:rPr>
          <w:rFonts w:ascii="Arial" w:eastAsia="仿宋_GB2312" w:hAnsi="Arial" w:cs="Arial" w:hint="eastAsia"/>
          <w:bCs/>
          <w:sz w:val="28"/>
          <w:szCs w:val="28"/>
        </w:rPr>
        <w:t>区整体</w:t>
      </w:r>
      <w:proofErr w:type="gramEnd"/>
      <w:r w:rsidRPr="00F631FB">
        <w:rPr>
          <w:rFonts w:ascii="Arial" w:eastAsia="仿宋_GB2312" w:hAnsi="Arial" w:cs="Arial" w:hint="eastAsia"/>
          <w:bCs/>
          <w:sz w:val="28"/>
          <w:szCs w:val="28"/>
        </w:rPr>
        <w:t>成交均价最低，其中平谷和密云成交均价最低，全年成交均价不足</w:t>
      </w:r>
      <w:r w:rsidRPr="00F631FB">
        <w:rPr>
          <w:rFonts w:ascii="Arial" w:eastAsia="仿宋_GB2312" w:hAnsi="Arial" w:cs="Arial" w:hint="eastAsia"/>
          <w:bCs/>
          <w:sz w:val="28"/>
          <w:szCs w:val="28"/>
        </w:rPr>
        <w:t>23000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年上半年中心城区商品住宅成交均价同比涨幅最大，其中东、西城成交价格同比涨幅均超过</w:t>
      </w:r>
      <w:r w:rsidRPr="00F631FB">
        <w:rPr>
          <w:rFonts w:ascii="Arial" w:eastAsia="仿宋_GB2312" w:hAnsi="Arial" w:cs="Arial" w:hint="eastAsia"/>
          <w:bCs/>
          <w:sz w:val="28"/>
          <w:szCs w:val="28"/>
        </w:rPr>
        <w:t>20%</w:t>
      </w:r>
      <w:r w:rsidRPr="00F631FB">
        <w:rPr>
          <w:rFonts w:ascii="Arial" w:eastAsia="仿宋_GB2312" w:hAnsi="Arial" w:cs="Arial" w:hint="eastAsia"/>
          <w:bCs/>
          <w:sz w:val="28"/>
          <w:szCs w:val="28"/>
        </w:rPr>
        <w:t>，涨幅居全市前二；近郊</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均价同比下降</w:t>
      </w:r>
      <w:r w:rsidRPr="00F631FB">
        <w:rPr>
          <w:rFonts w:ascii="Arial" w:eastAsia="仿宋_GB2312" w:hAnsi="Arial" w:cs="Arial" w:hint="eastAsia"/>
          <w:bCs/>
          <w:sz w:val="28"/>
          <w:szCs w:val="28"/>
        </w:rPr>
        <w:t>7%</w:t>
      </w:r>
      <w:r w:rsidRPr="00F631FB">
        <w:rPr>
          <w:rFonts w:ascii="Arial" w:eastAsia="仿宋_GB2312" w:hAnsi="Arial" w:cs="Arial" w:hint="eastAsia"/>
          <w:bCs/>
          <w:sz w:val="28"/>
          <w:szCs w:val="28"/>
        </w:rPr>
        <w:t>，其中，顺义、通州成交均价同比降幅较大，均在</w:t>
      </w:r>
      <w:r w:rsidRPr="00F631FB">
        <w:rPr>
          <w:rFonts w:ascii="Arial" w:eastAsia="仿宋_GB2312" w:hAnsi="Arial" w:cs="Arial" w:hint="eastAsia"/>
          <w:bCs/>
          <w:sz w:val="28"/>
          <w:szCs w:val="28"/>
        </w:rPr>
        <w:t>15%</w:t>
      </w:r>
      <w:r w:rsidRPr="00F631FB">
        <w:rPr>
          <w:rFonts w:ascii="Arial" w:eastAsia="仿宋_GB2312" w:hAnsi="Arial" w:cs="Arial" w:hint="eastAsia"/>
          <w:bCs/>
          <w:sz w:val="28"/>
          <w:szCs w:val="28"/>
        </w:rPr>
        <w:t>及以上。</w:t>
      </w:r>
    </w:p>
    <w:p w14:paraId="1D65FCF3" w14:textId="77777777" w:rsidR="002C3ABF" w:rsidRPr="00F631FB" w:rsidRDefault="002C3ABF" w:rsidP="002C3ABF">
      <w:pPr>
        <w:widowControl/>
        <w:adjustRightInd/>
        <w:spacing w:line="360" w:lineRule="auto"/>
        <w:jc w:val="both"/>
        <w:textAlignment w:val="auto"/>
        <w:rPr>
          <w:rFonts w:ascii="Arial" w:eastAsia="仿宋_GB2312" w:hAnsi="Arial" w:cs="Arial"/>
          <w:bCs/>
          <w:sz w:val="28"/>
          <w:szCs w:val="28"/>
        </w:rPr>
      </w:pPr>
      <w:r w:rsidRPr="00F631FB">
        <w:rPr>
          <w:noProof/>
        </w:rPr>
        <w:drawing>
          <wp:inline distT="0" distB="0" distL="0" distR="0" wp14:anchorId="07C800E2" wp14:editId="1ED690C1">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6CA5BBF5"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）存量房住宅市场</w:t>
      </w:r>
    </w:p>
    <w:p w14:paraId="2D28A35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）市场运行状况</w:t>
      </w:r>
    </w:p>
    <w:p w14:paraId="0B0FD5EB" w14:textId="45EFE796"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一季度北京二手房成交量走高，累计成交套数约</w:t>
      </w:r>
      <w:r w:rsidRPr="00F631FB">
        <w:rPr>
          <w:rFonts w:ascii="Arial" w:eastAsia="仿宋_GB2312" w:hAnsi="Arial" w:hint="eastAsia"/>
          <w:bCs/>
          <w:sz w:val="28"/>
          <w:szCs w:val="28"/>
        </w:rPr>
        <w:t>5.19</w:t>
      </w:r>
      <w:r w:rsidRPr="00F631FB">
        <w:rPr>
          <w:rFonts w:ascii="Arial" w:eastAsia="仿宋_GB2312" w:hAnsi="Arial" w:hint="eastAsia"/>
          <w:bCs/>
          <w:sz w:val="28"/>
          <w:szCs w:val="28"/>
        </w:rPr>
        <w:t>万套；二季度在新入市项目价格走高、部</w:t>
      </w:r>
      <w:proofErr w:type="gramStart"/>
      <w:r w:rsidRPr="00F631FB">
        <w:rPr>
          <w:rFonts w:ascii="Arial" w:eastAsia="仿宋_GB2312" w:hAnsi="Arial" w:hint="eastAsia"/>
          <w:bCs/>
          <w:sz w:val="28"/>
          <w:szCs w:val="28"/>
        </w:rPr>
        <w:t>分片区</w:t>
      </w:r>
      <w:proofErr w:type="gramEnd"/>
      <w:r w:rsidRPr="00F631FB">
        <w:rPr>
          <w:rFonts w:ascii="Arial" w:eastAsia="仿宋_GB2312" w:hAnsi="Arial" w:hint="eastAsia"/>
          <w:bCs/>
          <w:sz w:val="28"/>
          <w:szCs w:val="28"/>
        </w:rPr>
        <w:t>新房供应减少等因素综合影响下，</w:t>
      </w:r>
      <w:proofErr w:type="gramStart"/>
      <w:r w:rsidRPr="00F631FB">
        <w:rPr>
          <w:rFonts w:ascii="Arial" w:eastAsia="仿宋_GB2312" w:hAnsi="Arial" w:hint="eastAsia"/>
          <w:bCs/>
          <w:sz w:val="28"/>
          <w:szCs w:val="28"/>
        </w:rPr>
        <w:t>部分刚需被挤向</w:t>
      </w:r>
      <w:proofErr w:type="gramEnd"/>
      <w:r w:rsidRPr="00F631FB">
        <w:rPr>
          <w:rFonts w:ascii="Arial" w:eastAsia="仿宋_GB2312" w:hAnsi="Arial" w:hint="eastAsia"/>
          <w:bCs/>
          <w:sz w:val="28"/>
          <w:szCs w:val="28"/>
        </w:rPr>
        <w:t>二手房市场，助</w:t>
      </w:r>
      <w:proofErr w:type="gramStart"/>
      <w:r w:rsidRPr="00F631FB">
        <w:rPr>
          <w:rFonts w:ascii="Arial" w:eastAsia="仿宋_GB2312" w:hAnsi="Arial" w:hint="eastAsia"/>
          <w:bCs/>
          <w:sz w:val="28"/>
          <w:szCs w:val="28"/>
        </w:rPr>
        <w:t>推成交</w:t>
      </w:r>
      <w:proofErr w:type="gramEnd"/>
      <w:r w:rsidRPr="00F631FB">
        <w:rPr>
          <w:rFonts w:ascii="Arial" w:eastAsia="仿宋_GB2312" w:hAnsi="Arial" w:hint="eastAsia"/>
          <w:bCs/>
          <w:sz w:val="28"/>
          <w:szCs w:val="28"/>
        </w:rPr>
        <w:t>规模继续保持高位运行。整体来看，上半年二手房累计成交</w:t>
      </w:r>
      <w:r w:rsidRPr="00F631FB">
        <w:rPr>
          <w:rFonts w:ascii="Arial" w:eastAsia="仿宋_GB2312" w:hAnsi="Arial" w:hint="eastAsia"/>
          <w:bCs/>
          <w:sz w:val="28"/>
          <w:szCs w:val="28"/>
        </w:rPr>
        <w:t>10.88</w:t>
      </w:r>
      <w:r w:rsidRPr="00F631FB">
        <w:rPr>
          <w:rFonts w:ascii="Arial" w:eastAsia="仿宋_GB2312" w:hAnsi="Arial" w:hint="eastAsia"/>
          <w:bCs/>
          <w:sz w:val="28"/>
          <w:szCs w:val="28"/>
        </w:rPr>
        <w:t>万套，同比上涨</w:t>
      </w:r>
      <w:r w:rsidRPr="00F631FB">
        <w:rPr>
          <w:rFonts w:ascii="Arial" w:eastAsia="仿宋_GB2312" w:hAnsi="Arial" w:hint="eastAsia"/>
          <w:bCs/>
          <w:sz w:val="28"/>
          <w:szCs w:val="28"/>
        </w:rPr>
        <w:t>69%</w:t>
      </w:r>
      <w:r w:rsidRPr="00F631FB">
        <w:rPr>
          <w:rFonts w:ascii="Arial" w:eastAsia="仿宋_GB2312" w:hAnsi="Arial" w:hint="eastAsia"/>
          <w:bCs/>
          <w:sz w:val="28"/>
          <w:szCs w:val="28"/>
        </w:rPr>
        <w:t>，创近五年同期新高。</w:t>
      </w:r>
    </w:p>
    <w:p w14:paraId="798E5582"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上半年北京二手房成交均价约为</w:t>
      </w:r>
      <w:r w:rsidRPr="00F631FB">
        <w:rPr>
          <w:rFonts w:ascii="Arial" w:eastAsia="仿宋_GB2312" w:hAnsi="Arial" w:hint="eastAsia"/>
          <w:bCs/>
          <w:sz w:val="28"/>
          <w:szCs w:val="28"/>
        </w:rPr>
        <w:t>60132</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平方米，同比增长</w:t>
      </w:r>
      <w:r w:rsidRPr="00F631FB">
        <w:rPr>
          <w:rFonts w:ascii="Arial" w:eastAsia="仿宋_GB2312" w:hAnsi="Arial" w:hint="eastAsia"/>
          <w:bCs/>
          <w:sz w:val="28"/>
          <w:szCs w:val="28"/>
        </w:rPr>
        <w:t>8%</w:t>
      </w:r>
      <w:r w:rsidRPr="00F631FB">
        <w:rPr>
          <w:rFonts w:ascii="Arial" w:eastAsia="仿宋_GB2312" w:hAnsi="Arial" w:hint="eastAsia"/>
          <w:bCs/>
          <w:sz w:val="28"/>
          <w:szCs w:val="28"/>
        </w:rPr>
        <w:t>。在信贷收紧、监管收紧、新房增加等综合影响下，预计未来二手房市场成交热度将有所下降，价格或将趋于平稳。</w:t>
      </w:r>
    </w:p>
    <w:p w14:paraId="647364D2" w14:textId="77777777" w:rsidR="002C3ABF" w:rsidRPr="00F631FB" w:rsidRDefault="002C3ABF" w:rsidP="002C3ABF">
      <w:pPr>
        <w:tabs>
          <w:tab w:val="left" w:pos="426"/>
        </w:tabs>
        <w:overflowPunct w:val="0"/>
        <w:spacing w:line="360" w:lineRule="auto"/>
        <w:jc w:val="both"/>
        <w:textAlignment w:val="auto"/>
        <w:rPr>
          <w:rFonts w:ascii="Arial" w:eastAsia="仿宋_GB2312" w:hAnsi="Arial"/>
          <w:bCs/>
          <w:sz w:val="28"/>
          <w:szCs w:val="28"/>
        </w:rPr>
      </w:pPr>
      <w:r w:rsidRPr="00F631FB">
        <w:rPr>
          <w:noProof/>
        </w:rPr>
        <w:lastRenderedPageBreak/>
        <w:drawing>
          <wp:inline distT="0" distB="0" distL="0" distR="0" wp14:anchorId="287C0DDD" wp14:editId="3A2C9148">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39EFAB3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）各区县统计</w:t>
      </w:r>
    </w:p>
    <w:p w14:paraId="3A8888DE"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分区域来看，西城成交价格最高，达</w:t>
      </w:r>
      <w:r w:rsidRPr="00F631FB">
        <w:rPr>
          <w:rFonts w:ascii="Arial" w:eastAsia="仿宋_GB2312" w:hAnsi="Arial" w:hint="eastAsia"/>
          <w:bCs/>
          <w:sz w:val="28"/>
          <w:szCs w:val="28"/>
        </w:rPr>
        <w:t>114680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平方米，其次为东城区和海淀区，分别为</w:t>
      </w:r>
      <w:r w:rsidRPr="00F631FB">
        <w:rPr>
          <w:rFonts w:ascii="Arial" w:eastAsia="仿宋_GB2312" w:hAnsi="Arial" w:hint="eastAsia"/>
          <w:bCs/>
          <w:sz w:val="28"/>
          <w:szCs w:val="28"/>
        </w:rPr>
        <w:t>94420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平方米和</w:t>
      </w:r>
      <w:r w:rsidRPr="00F631FB">
        <w:rPr>
          <w:rFonts w:ascii="Arial" w:eastAsia="仿宋_GB2312" w:hAnsi="Arial" w:hint="eastAsia"/>
          <w:bCs/>
          <w:sz w:val="28"/>
          <w:szCs w:val="28"/>
        </w:rPr>
        <w:t>88045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平方米；朝阳、海淀二手房成交规模较大，成交面积均超过</w:t>
      </w:r>
      <w:r w:rsidRPr="00F631FB">
        <w:rPr>
          <w:rFonts w:ascii="Arial" w:eastAsia="仿宋_GB2312" w:hAnsi="Arial" w:hint="eastAsia"/>
          <w:bCs/>
          <w:sz w:val="28"/>
          <w:szCs w:val="28"/>
        </w:rPr>
        <w:t>100</w:t>
      </w:r>
      <w:r w:rsidRPr="00F631FB">
        <w:rPr>
          <w:rFonts w:ascii="Arial" w:eastAsia="仿宋_GB2312" w:hAnsi="Arial" w:hint="eastAsia"/>
          <w:bCs/>
          <w:sz w:val="28"/>
          <w:szCs w:val="28"/>
        </w:rPr>
        <w:t>万平方米，其中朝阳区成交量达</w:t>
      </w:r>
      <w:r w:rsidRPr="00F631FB">
        <w:rPr>
          <w:rFonts w:ascii="Arial" w:eastAsia="仿宋_GB2312" w:hAnsi="Arial" w:hint="eastAsia"/>
          <w:bCs/>
          <w:sz w:val="28"/>
          <w:szCs w:val="28"/>
        </w:rPr>
        <w:t>213.69</w:t>
      </w:r>
      <w:r w:rsidRPr="00F631FB">
        <w:rPr>
          <w:rFonts w:ascii="Arial" w:eastAsia="仿宋_GB2312" w:hAnsi="Arial" w:hint="eastAsia"/>
          <w:bCs/>
          <w:sz w:val="28"/>
          <w:szCs w:val="28"/>
        </w:rPr>
        <w:t>万平方米，居各区第一位；海淀、朝阳、东城及丰台成交规模同比涨幅较大，涨幅均超</w:t>
      </w:r>
      <w:r w:rsidRPr="00F631FB">
        <w:rPr>
          <w:rFonts w:ascii="Arial" w:eastAsia="仿宋_GB2312" w:hAnsi="Arial" w:hint="eastAsia"/>
          <w:bCs/>
          <w:sz w:val="28"/>
          <w:szCs w:val="28"/>
        </w:rPr>
        <w:t>60%</w:t>
      </w:r>
      <w:r w:rsidRPr="00F631FB">
        <w:rPr>
          <w:rFonts w:ascii="Arial" w:eastAsia="仿宋_GB2312" w:hAnsi="Arial" w:hint="eastAsia"/>
          <w:bCs/>
          <w:sz w:val="28"/>
          <w:szCs w:val="28"/>
        </w:rPr>
        <w:t>。</w:t>
      </w:r>
    </w:p>
    <w:p w14:paraId="22F77A5A" w14:textId="77777777" w:rsidR="002C3ABF" w:rsidRPr="00F631FB" w:rsidRDefault="002C3ABF" w:rsidP="002C3ABF">
      <w:pPr>
        <w:tabs>
          <w:tab w:val="left" w:pos="426"/>
        </w:tabs>
        <w:overflowPunct w:val="0"/>
        <w:spacing w:line="360" w:lineRule="auto"/>
        <w:jc w:val="center"/>
        <w:textAlignment w:val="auto"/>
        <w:rPr>
          <w:noProof/>
        </w:rPr>
      </w:pPr>
      <w:r w:rsidRPr="00F631FB">
        <w:rPr>
          <w:noProof/>
        </w:rPr>
        <w:drawing>
          <wp:inline distT="0" distB="0" distL="0" distR="0" wp14:anchorId="5ACE4142" wp14:editId="35AA7378">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1D9009"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）产业政策</w:t>
      </w:r>
    </w:p>
    <w:p w14:paraId="082B6BBC"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全国政策：</w:t>
      </w:r>
    </w:p>
    <w:p w14:paraId="04D0C33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F631FB">
        <w:rPr>
          <w:rFonts w:ascii="Arial" w:eastAsia="仿宋_GB2312" w:hAnsi="Arial" w:hint="eastAsia"/>
          <w:bCs/>
          <w:sz w:val="28"/>
          <w:szCs w:val="28"/>
        </w:rPr>
        <w:t>2021</w:t>
      </w:r>
      <w:r w:rsidRPr="00F631FB">
        <w:rPr>
          <w:rFonts w:ascii="Arial" w:eastAsia="仿宋_GB2312" w:hAnsi="Arial" w:hint="eastAsia"/>
          <w:bCs/>
          <w:sz w:val="28"/>
          <w:szCs w:val="28"/>
        </w:rPr>
        <w:t>年“房住不炒”总基调不变，短期调控政策仍将保持连续性和稳定性，整个政策环境的松紧程度仍将体现在因城施策方面。</w:t>
      </w:r>
    </w:p>
    <w:p w14:paraId="57DD1BF8"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月底，按照自然资源</w:t>
      </w:r>
      <w:proofErr w:type="gramStart"/>
      <w:r w:rsidRPr="00F631FB">
        <w:rPr>
          <w:rFonts w:ascii="Arial" w:eastAsia="仿宋_GB2312" w:hAnsi="Arial" w:hint="eastAsia"/>
          <w:bCs/>
          <w:sz w:val="28"/>
          <w:szCs w:val="28"/>
        </w:rPr>
        <w:t>部住宅</w:t>
      </w:r>
      <w:proofErr w:type="gramEnd"/>
      <w:r w:rsidRPr="00F631FB">
        <w:rPr>
          <w:rFonts w:ascii="Arial" w:eastAsia="仿宋_GB2312" w:hAnsi="Arial" w:hint="eastAsia"/>
          <w:bCs/>
          <w:sz w:val="28"/>
          <w:szCs w:val="28"/>
        </w:rPr>
        <w:t>用地分类调控文件要求，</w:t>
      </w:r>
      <w:r w:rsidRPr="00F631FB">
        <w:rPr>
          <w:rFonts w:ascii="Arial" w:eastAsia="仿宋_GB2312" w:hAnsi="Arial" w:hint="eastAsia"/>
          <w:bCs/>
          <w:sz w:val="28"/>
          <w:szCs w:val="28"/>
        </w:rPr>
        <w:t>22</w:t>
      </w:r>
      <w:r w:rsidRPr="00F631FB">
        <w:rPr>
          <w:rFonts w:ascii="Arial" w:eastAsia="仿宋_GB2312" w:hAnsi="Arial" w:hint="eastAsia"/>
          <w:bCs/>
          <w:sz w:val="28"/>
          <w:szCs w:val="28"/>
        </w:rPr>
        <w:t>个重点城市实现“两集中”，</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年发布住宅用地公告不能超过</w:t>
      </w:r>
      <w:r w:rsidRPr="00F631FB">
        <w:rPr>
          <w:rFonts w:ascii="Arial" w:eastAsia="仿宋_GB2312" w:hAnsi="Arial" w:hint="eastAsia"/>
          <w:bCs/>
          <w:sz w:val="28"/>
          <w:szCs w:val="28"/>
        </w:rPr>
        <w:t>3</w:t>
      </w:r>
      <w:r w:rsidRPr="00F631FB">
        <w:rPr>
          <w:rFonts w:ascii="Arial" w:eastAsia="仿宋_GB2312" w:hAnsi="Arial" w:hint="eastAsia"/>
          <w:bCs/>
          <w:sz w:val="28"/>
          <w:szCs w:val="28"/>
        </w:rPr>
        <w:t>次。</w:t>
      </w:r>
    </w:p>
    <w:p w14:paraId="5886EBE2"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lastRenderedPageBreak/>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日，全国人大通过《中华人民共和国国民经济和社会发展第十四个五年规划和</w:t>
      </w:r>
      <w:r w:rsidRPr="00F631FB">
        <w:rPr>
          <w:rFonts w:ascii="Arial" w:eastAsia="仿宋_GB2312" w:hAnsi="Arial" w:hint="eastAsia"/>
          <w:bCs/>
          <w:sz w:val="28"/>
          <w:szCs w:val="28"/>
        </w:rPr>
        <w:t>2035</w:t>
      </w:r>
      <w:r w:rsidRPr="00F631FB">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F631FB">
        <w:rPr>
          <w:rFonts w:ascii="Arial" w:eastAsia="仿宋_GB2312" w:hAnsi="Arial" w:hint="eastAsia"/>
          <w:bCs/>
          <w:sz w:val="28"/>
          <w:szCs w:val="28"/>
        </w:rPr>
        <w:t>2016</w:t>
      </w:r>
      <w:r w:rsidRPr="00F631FB">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B14216E"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26</w:t>
      </w:r>
      <w:r w:rsidRPr="00F631FB">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F631FB">
        <w:rPr>
          <w:rFonts w:ascii="Arial" w:eastAsia="仿宋_GB2312" w:hAnsi="Arial" w:hint="eastAsia"/>
          <w:bCs/>
          <w:sz w:val="28"/>
          <w:szCs w:val="28"/>
        </w:rPr>
        <w:t>3</w:t>
      </w:r>
      <w:r w:rsidRPr="00F631FB">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w:t>
      </w:r>
      <w:r w:rsidRPr="00F631FB">
        <w:rPr>
          <w:rFonts w:ascii="Arial" w:eastAsia="仿宋_GB2312" w:hAnsi="Arial" w:hint="eastAsia"/>
          <w:bCs/>
          <w:sz w:val="28"/>
          <w:szCs w:val="28"/>
        </w:rPr>
        <w:lastRenderedPageBreak/>
        <w:t>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F631FB">
        <w:rPr>
          <w:rFonts w:ascii="Arial" w:eastAsia="仿宋_GB2312" w:hAnsi="Arial" w:hint="eastAsia"/>
          <w:bCs/>
          <w:sz w:val="28"/>
          <w:szCs w:val="28"/>
        </w:rPr>
        <w:t>房抵经营贷</w:t>
      </w:r>
      <w:proofErr w:type="gramEnd"/>
      <w:r w:rsidRPr="00F631FB">
        <w:rPr>
          <w:rFonts w:ascii="Arial" w:eastAsia="仿宋_GB2312" w:hAnsi="Arial" w:hint="eastAsia"/>
          <w:bCs/>
          <w:sz w:val="28"/>
          <w:szCs w:val="28"/>
        </w:rPr>
        <w:t>等金融产品的咨询和服务，不得诱导购房人违规使用经营用途资金。</w:t>
      </w:r>
    </w:p>
    <w:p w14:paraId="5E535B1E"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6</w:t>
      </w:r>
      <w:r w:rsidRPr="00F631FB">
        <w:rPr>
          <w:rFonts w:ascii="Arial" w:eastAsia="仿宋_GB2312" w:hAnsi="Arial" w:hint="eastAsia"/>
          <w:bCs/>
          <w:sz w:val="28"/>
          <w:szCs w:val="28"/>
        </w:rPr>
        <w:t>月</w:t>
      </w:r>
      <w:r w:rsidRPr="00F631FB">
        <w:rPr>
          <w:rFonts w:ascii="Arial" w:eastAsia="仿宋_GB2312" w:hAnsi="Arial" w:hint="eastAsia"/>
          <w:bCs/>
          <w:sz w:val="28"/>
          <w:szCs w:val="28"/>
        </w:rPr>
        <w:t>1</w:t>
      </w:r>
      <w:r w:rsidRPr="00F631FB">
        <w:rPr>
          <w:rFonts w:ascii="Arial" w:eastAsia="仿宋_GB2312" w:hAnsi="Arial" w:hint="eastAsia"/>
          <w:bCs/>
          <w:sz w:val="28"/>
          <w:szCs w:val="28"/>
        </w:rPr>
        <w:t>日中国银保监会召开新闻发布会，在回答记者提问环节中强调，在银行业金融机构房地产贷款集中</w:t>
      </w:r>
      <w:proofErr w:type="gramStart"/>
      <w:r w:rsidRPr="00F631FB">
        <w:rPr>
          <w:rFonts w:ascii="Arial" w:eastAsia="仿宋_GB2312" w:hAnsi="Arial" w:hint="eastAsia"/>
          <w:bCs/>
          <w:sz w:val="28"/>
          <w:szCs w:val="28"/>
        </w:rPr>
        <w:t>度管理</w:t>
      </w:r>
      <w:proofErr w:type="gramEnd"/>
      <w:r w:rsidRPr="00F631FB">
        <w:rPr>
          <w:rFonts w:ascii="Arial" w:eastAsia="仿宋_GB2312" w:hAnsi="Arial" w:hint="eastAsia"/>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F631FB">
        <w:rPr>
          <w:rFonts w:ascii="Arial" w:eastAsia="仿宋_GB2312" w:hAnsi="Arial" w:hint="eastAsia"/>
          <w:bCs/>
          <w:sz w:val="28"/>
          <w:szCs w:val="28"/>
        </w:rPr>
        <w:t>占比较</w:t>
      </w:r>
      <w:proofErr w:type="gramEnd"/>
      <w:r w:rsidRPr="00F631FB">
        <w:rPr>
          <w:rFonts w:ascii="Arial" w:eastAsia="仿宋_GB2312" w:hAnsi="Arial" w:hint="eastAsia"/>
          <w:bCs/>
          <w:sz w:val="28"/>
          <w:szCs w:val="28"/>
        </w:rPr>
        <w:t>高的银行实施名单制管理，督促这些银行落实房地产金融调控要求，合理控制房地产贷款增速。</w:t>
      </w:r>
    </w:p>
    <w:p w14:paraId="3EDB65CA"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地方政策：</w:t>
      </w:r>
    </w:p>
    <w:p w14:paraId="01DCD2B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年上半年，北京精准调控纵深推进，调整土地供应结构，构建房地联动、一地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策机制，同时强化市场监管，严查经营贷、首付贷，打击渲染、炒作等行为，严格</w:t>
      </w:r>
      <w:proofErr w:type="gramStart"/>
      <w:r w:rsidRPr="00F631FB">
        <w:rPr>
          <w:rFonts w:ascii="Arial" w:eastAsia="仿宋_GB2312" w:hAnsi="Arial" w:hint="eastAsia"/>
          <w:bCs/>
          <w:sz w:val="28"/>
          <w:szCs w:val="28"/>
        </w:rPr>
        <w:t>执行多校划片</w:t>
      </w:r>
      <w:proofErr w:type="gramEnd"/>
      <w:r w:rsidRPr="00F631FB">
        <w:rPr>
          <w:rFonts w:ascii="Arial" w:eastAsia="仿宋_GB2312" w:hAnsi="Arial" w:hint="eastAsia"/>
          <w:bCs/>
          <w:sz w:val="28"/>
          <w:szCs w:val="28"/>
        </w:rPr>
        <w:t>、派位入学政策，并坚决遏制、精准打击部分投机性需求恶意炒作</w:t>
      </w:r>
      <w:proofErr w:type="gramStart"/>
      <w:r w:rsidRPr="00F631FB">
        <w:rPr>
          <w:rFonts w:ascii="Arial" w:eastAsia="仿宋_GB2312" w:hAnsi="Arial" w:hint="eastAsia"/>
          <w:bCs/>
          <w:sz w:val="28"/>
          <w:szCs w:val="28"/>
        </w:rPr>
        <w:t>学区房</w:t>
      </w:r>
      <w:proofErr w:type="gramEnd"/>
      <w:r w:rsidRPr="00F631FB">
        <w:rPr>
          <w:rFonts w:ascii="Arial" w:eastAsia="仿宋_GB2312" w:hAnsi="Arial" w:hint="eastAsia"/>
          <w:bCs/>
          <w:sz w:val="28"/>
          <w:szCs w:val="28"/>
        </w:rPr>
        <w:t>行为。</w:t>
      </w:r>
    </w:p>
    <w:p w14:paraId="0F8BC81D"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5</w:t>
      </w:r>
      <w:r w:rsidRPr="00F631FB">
        <w:rPr>
          <w:rFonts w:ascii="Arial" w:eastAsia="仿宋_GB2312" w:hAnsi="Arial" w:hint="eastAsia"/>
          <w:bCs/>
          <w:sz w:val="28"/>
          <w:szCs w:val="28"/>
        </w:rPr>
        <w:t>日，北京市住建委等部门联合印发了《关于进一步加强全市集体土地租赁住房规划建设管理的意见》。</w:t>
      </w:r>
    </w:p>
    <w:p w14:paraId="0088C507"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F631FB">
        <w:rPr>
          <w:rFonts w:ascii="Arial" w:eastAsia="仿宋_GB2312" w:hAnsi="Arial" w:hint="eastAsia"/>
          <w:bCs/>
          <w:sz w:val="28"/>
          <w:szCs w:val="28"/>
        </w:rPr>
        <w:t>稿发布</w:t>
      </w:r>
      <w:proofErr w:type="gramEnd"/>
      <w:r w:rsidRPr="00F631FB">
        <w:rPr>
          <w:rFonts w:ascii="Arial" w:eastAsia="仿宋_GB2312" w:hAnsi="Arial" w:hint="eastAsia"/>
          <w:bCs/>
          <w:sz w:val="28"/>
          <w:szCs w:val="28"/>
        </w:rPr>
        <w:t>后，将</w:t>
      </w:r>
      <w:r w:rsidRPr="00F631FB">
        <w:rPr>
          <w:rFonts w:ascii="Arial" w:eastAsia="仿宋_GB2312" w:hAnsi="Arial" w:hint="eastAsia"/>
          <w:bCs/>
          <w:sz w:val="28"/>
          <w:szCs w:val="28"/>
        </w:rPr>
        <w:lastRenderedPageBreak/>
        <w:t>有助于政治集中式租赁住房的市场乱象，规范行业的建设标准，更好地满足不同租赁群体的租住需求。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20</w:t>
      </w:r>
      <w:r w:rsidRPr="00F631FB">
        <w:rPr>
          <w:rFonts w:ascii="Arial" w:eastAsia="仿宋_GB2312" w:hAnsi="Arial" w:hint="eastAsia"/>
          <w:bCs/>
          <w:sz w:val="28"/>
          <w:szCs w:val="28"/>
        </w:rPr>
        <w:t>日，北京市住房和城乡建设委员会就《导则》</w:t>
      </w:r>
      <w:proofErr w:type="gramStart"/>
      <w:r w:rsidRPr="00F631FB">
        <w:rPr>
          <w:rFonts w:ascii="Arial" w:eastAsia="仿宋_GB2312" w:hAnsi="Arial" w:hint="eastAsia"/>
          <w:bCs/>
          <w:sz w:val="28"/>
          <w:szCs w:val="28"/>
        </w:rPr>
        <w:t>意见稿向社会</w:t>
      </w:r>
      <w:proofErr w:type="gramEnd"/>
      <w:r w:rsidRPr="00F631FB">
        <w:rPr>
          <w:rFonts w:ascii="Arial" w:eastAsia="仿宋_GB2312" w:hAnsi="Arial" w:hint="eastAsia"/>
          <w:bCs/>
          <w:sz w:val="28"/>
          <w:szCs w:val="28"/>
        </w:rPr>
        <w:t>公开征集的意见进行反馈，采纳了部分意见建议并对《导则》进行了相应的调整。</w:t>
      </w:r>
    </w:p>
    <w:p w14:paraId="19FB4269"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w:t>
      </w:r>
      <w:r w:rsidRPr="00F631FB">
        <w:rPr>
          <w:rFonts w:ascii="Arial" w:eastAsia="仿宋_GB2312" w:hAnsi="Arial" w:hint="eastAsia"/>
          <w:bCs/>
          <w:sz w:val="28"/>
          <w:szCs w:val="28"/>
        </w:rPr>
        <w:t>日，北京发布《关于规范本市住房租赁企业经营活动的通知》，住房租赁企业向承租人预收的租金数额原则上不得超过</w:t>
      </w:r>
      <w:r w:rsidRPr="00F631FB">
        <w:rPr>
          <w:rFonts w:ascii="Arial" w:eastAsia="仿宋_GB2312" w:hAnsi="Arial" w:hint="eastAsia"/>
          <w:bCs/>
          <w:sz w:val="28"/>
          <w:szCs w:val="28"/>
        </w:rPr>
        <w:t>3</w:t>
      </w:r>
      <w:r w:rsidRPr="00F631FB">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sidRPr="00F631FB">
        <w:rPr>
          <w:rFonts w:ascii="Arial" w:eastAsia="仿宋_GB2312" w:hAnsi="Arial" w:hint="eastAsia"/>
          <w:bCs/>
          <w:sz w:val="28"/>
          <w:szCs w:val="28"/>
        </w:rPr>
        <w:t>1</w:t>
      </w:r>
      <w:r w:rsidRPr="00F631FB">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sidRPr="00F631FB">
        <w:rPr>
          <w:rFonts w:ascii="Arial" w:eastAsia="仿宋_GB2312" w:hAnsi="Arial" w:hint="eastAsia"/>
          <w:bCs/>
          <w:sz w:val="28"/>
          <w:szCs w:val="28"/>
        </w:rPr>
        <w:t>管控了三种</w:t>
      </w:r>
      <w:proofErr w:type="gramEnd"/>
      <w:r w:rsidRPr="00F631FB">
        <w:rPr>
          <w:rFonts w:ascii="Arial" w:eastAsia="仿宋_GB2312" w:hAnsi="Arial" w:hint="eastAsia"/>
          <w:bCs/>
          <w:sz w:val="28"/>
          <w:szCs w:val="28"/>
        </w:rPr>
        <w:t>资金，包括租金、押金和首付贷资金。</w:t>
      </w:r>
    </w:p>
    <w:p w14:paraId="572F77B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10</w:t>
      </w:r>
      <w:r w:rsidRPr="00F631FB">
        <w:rPr>
          <w:rFonts w:ascii="Arial" w:eastAsia="仿宋_GB2312" w:hAnsi="Arial" w:hint="eastAsia"/>
          <w:bCs/>
          <w:sz w:val="28"/>
          <w:szCs w:val="28"/>
        </w:rPr>
        <w:t>日，北京银保监局、人行营业管理部发布《关于加强个人经营性贷款管理</w:t>
      </w:r>
      <w:r w:rsidRPr="00F631FB">
        <w:rPr>
          <w:rFonts w:ascii="Arial" w:eastAsia="仿宋_GB2312" w:hAnsi="Arial" w:hint="eastAsia"/>
          <w:bCs/>
          <w:sz w:val="28"/>
          <w:szCs w:val="28"/>
        </w:rPr>
        <w:t xml:space="preserve"> </w:t>
      </w:r>
      <w:r w:rsidRPr="00F631FB">
        <w:rPr>
          <w:rFonts w:ascii="Arial" w:eastAsia="仿宋_GB2312" w:hAnsi="Arial" w:hint="eastAsia"/>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F631FB">
        <w:rPr>
          <w:rFonts w:ascii="Arial" w:eastAsia="仿宋_GB2312" w:hAnsi="Arial" w:hint="eastAsia"/>
          <w:bCs/>
          <w:sz w:val="28"/>
          <w:szCs w:val="28"/>
        </w:rPr>
        <w:t>审慎向</w:t>
      </w:r>
      <w:proofErr w:type="gramEnd"/>
      <w:r w:rsidRPr="00F631FB">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53103D9F"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日，北京市住建委发布《北京市共有产权住房规划设计宜居建设导则（</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年修订版）》（征求意见稿），对共有产权房的项目选址和套型面积等</w:t>
      </w:r>
      <w:r w:rsidRPr="00F631FB">
        <w:rPr>
          <w:rFonts w:ascii="Arial" w:eastAsia="仿宋_GB2312" w:hAnsi="Arial" w:hint="eastAsia"/>
          <w:bCs/>
          <w:sz w:val="28"/>
          <w:szCs w:val="28"/>
        </w:rPr>
        <w:t>11</w:t>
      </w:r>
      <w:r w:rsidRPr="00F631FB">
        <w:rPr>
          <w:rFonts w:ascii="Arial" w:eastAsia="仿宋_GB2312" w:hAnsi="Arial" w:hint="eastAsia"/>
          <w:bCs/>
          <w:sz w:val="28"/>
          <w:szCs w:val="28"/>
        </w:rPr>
        <w:t>个方面</w:t>
      </w:r>
      <w:proofErr w:type="gramStart"/>
      <w:r w:rsidRPr="00F631FB">
        <w:rPr>
          <w:rFonts w:ascii="Arial" w:eastAsia="仿宋_GB2312" w:hAnsi="Arial" w:hint="eastAsia"/>
          <w:bCs/>
          <w:sz w:val="28"/>
          <w:szCs w:val="28"/>
        </w:rPr>
        <w:t>作出</w:t>
      </w:r>
      <w:proofErr w:type="gramEnd"/>
      <w:r w:rsidRPr="00F631FB">
        <w:rPr>
          <w:rFonts w:ascii="Arial" w:eastAsia="仿宋_GB2312" w:hAnsi="Arial" w:hint="eastAsia"/>
          <w:bCs/>
          <w:sz w:val="28"/>
          <w:szCs w:val="28"/>
        </w:rPr>
        <w:t>新的修订。与原文件相比，修订版不仅放宽了中心城区共有产权房的套型面积上限，且</w:t>
      </w:r>
      <w:proofErr w:type="gramStart"/>
      <w:r w:rsidRPr="00F631FB">
        <w:rPr>
          <w:rFonts w:ascii="Arial" w:eastAsia="仿宋_GB2312" w:hAnsi="Arial" w:hint="eastAsia"/>
          <w:bCs/>
          <w:sz w:val="28"/>
          <w:szCs w:val="28"/>
        </w:rPr>
        <w:t>对于城六区</w:t>
      </w:r>
      <w:proofErr w:type="gramEnd"/>
      <w:r w:rsidRPr="00F631FB">
        <w:rPr>
          <w:rFonts w:ascii="Arial" w:eastAsia="仿宋_GB2312" w:hAnsi="Arial" w:hint="eastAsia"/>
          <w:bCs/>
          <w:sz w:val="28"/>
          <w:szCs w:val="28"/>
        </w:rPr>
        <w:t>以外的其他区，允许开发建设单位按市场调查合理确定共有产权房项目中大套型的比例。此次层数</w:t>
      </w:r>
      <w:r w:rsidRPr="00F631FB">
        <w:rPr>
          <w:rFonts w:ascii="Arial" w:eastAsia="仿宋_GB2312" w:hAnsi="Arial" w:hint="eastAsia"/>
          <w:bCs/>
          <w:sz w:val="28"/>
          <w:szCs w:val="28"/>
        </w:rPr>
        <w:lastRenderedPageBreak/>
        <w:t>+</w:t>
      </w:r>
      <w:r w:rsidRPr="00F631FB">
        <w:rPr>
          <w:rFonts w:ascii="Arial" w:eastAsia="仿宋_GB2312" w:hAnsi="Arial" w:hint="eastAsia"/>
          <w:bCs/>
          <w:sz w:val="28"/>
          <w:szCs w:val="28"/>
        </w:rPr>
        <w:t>套型建筑面积双重控制设计标准的修订，有利于</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118DD4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9</w:t>
      </w:r>
      <w:r w:rsidRPr="00F631FB">
        <w:rPr>
          <w:rFonts w:ascii="Arial" w:eastAsia="仿宋_GB2312" w:hAnsi="Arial" w:hint="eastAsia"/>
          <w:bCs/>
          <w:sz w:val="28"/>
          <w:szCs w:val="28"/>
        </w:rPr>
        <w:t>日，</w:t>
      </w:r>
      <w:proofErr w:type="gramStart"/>
      <w:r w:rsidRPr="00F631FB">
        <w:rPr>
          <w:rFonts w:ascii="Arial" w:eastAsia="仿宋_GB2312" w:hAnsi="Arial" w:hint="eastAsia"/>
          <w:bCs/>
          <w:sz w:val="28"/>
          <w:szCs w:val="28"/>
        </w:rPr>
        <w:t>北京发改委</w:t>
      </w:r>
      <w:proofErr w:type="gramEnd"/>
      <w:r w:rsidRPr="00F631FB">
        <w:rPr>
          <w:rFonts w:ascii="Arial" w:eastAsia="仿宋_GB2312" w:hAnsi="Arial" w:hint="eastAsia"/>
          <w:bCs/>
          <w:sz w:val="28"/>
          <w:szCs w:val="28"/>
        </w:rPr>
        <w:t>及</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联合发布《北京市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年度建设用地供地计划》。</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年度安排建设用地供应总量与</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年持平，住宅用地计划供应量较</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年供应计划增加</w:t>
      </w:r>
      <w:r w:rsidRPr="00F631FB">
        <w:rPr>
          <w:rFonts w:ascii="Arial" w:eastAsia="仿宋_GB2312" w:hAnsi="Arial" w:hint="eastAsia"/>
          <w:bCs/>
          <w:sz w:val="28"/>
          <w:szCs w:val="28"/>
        </w:rPr>
        <w:t>60</w:t>
      </w:r>
      <w:r w:rsidRPr="00F631FB">
        <w:rPr>
          <w:rFonts w:ascii="Arial" w:eastAsia="仿宋_GB2312" w:hAnsi="Arial" w:hint="eastAsia"/>
          <w:bCs/>
          <w:sz w:val="28"/>
          <w:szCs w:val="28"/>
        </w:rPr>
        <w:t>公顷，并且土地供应更像租赁住宅倾斜，占比由</w:t>
      </w:r>
      <w:r w:rsidRPr="00F631FB">
        <w:rPr>
          <w:rFonts w:ascii="Arial" w:eastAsia="仿宋_GB2312" w:hAnsi="Arial" w:hint="eastAsia"/>
          <w:bCs/>
          <w:sz w:val="28"/>
          <w:szCs w:val="28"/>
        </w:rPr>
        <w:t>2020</w:t>
      </w:r>
      <w:r w:rsidRPr="00F631FB">
        <w:rPr>
          <w:rFonts w:ascii="Arial" w:eastAsia="仿宋_GB2312" w:hAnsi="Arial" w:hint="eastAsia"/>
          <w:bCs/>
          <w:sz w:val="28"/>
          <w:szCs w:val="28"/>
        </w:rPr>
        <w:t>年的</w:t>
      </w:r>
      <w:r w:rsidRPr="00F631FB">
        <w:rPr>
          <w:rFonts w:ascii="Arial" w:eastAsia="仿宋_GB2312" w:hAnsi="Arial" w:hint="eastAsia"/>
          <w:bCs/>
          <w:sz w:val="28"/>
          <w:szCs w:val="28"/>
        </w:rPr>
        <w:t>13%</w:t>
      </w:r>
      <w:r w:rsidRPr="00F631FB">
        <w:rPr>
          <w:rFonts w:ascii="Arial" w:eastAsia="仿宋_GB2312" w:hAnsi="Arial" w:hint="eastAsia"/>
          <w:bCs/>
          <w:sz w:val="28"/>
          <w:szCs w:val="28"/>
        </w:rPr>
        <w:t>提高到</w:t>
      </w:r>
      <w:r w:rsidRPr="00F631FB">
        <w:rPr>
          <w:rFonts w:ascii="Arial" w:eastAsia="仿宋_GB2312" w:hAnsi="Arial" w:hint="eastAsia"/>
          <w:bCs/>
          <w:sz w:val="28"/>
          <w:szCs w:val="28"/>
        </w:rPr>
        <w:t>30%</w:t>
      </w:r>
      <w:r w:rsidRPr="00F631FB">
        <w:rPr>
          <w:rFonts w:ascii="Arial" w:eastAsia="仿宋_GB2312" w:hAnsi="Arial" w:hint="eastAsia"/>
          <w:bCs/>
          <w:sz w:val="28"/>
          <w:szCs w:val="28"/>
        </w:rPr>
        <w:t>。未来北京将继续大力发展租赁住房，积极解决来京人员的租住问题。</w:t>
      </w:r>
    </w:p>
    <w:p w14:paraId="21ED781C"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23</w:t>
      </w:r>
      <w:r w:rsidRPr="00F631FB">
        <w:rPr>
          <w:rFonts w:ascii="Arial" w:eastAsia="仿宋_GB2312" w:hAnsi="Arial" w:hint="eastAsia"/>
          <w:bCs/>
          <w:sz w:val="28"/>
          <w:szCs w:val="28"/>
        </w:rPr>
        <w:t>日，北京银保监局发布消息称，涉嫌违规流入北京房地产市场的个人经营性贷款金额约</w:t>
      </w:r>
      <w:r w:rsidRPr="00F631FB">
        <w:rPr>
          <w:rFonts w:ascii="Arial" w:eastAsia="仿宋_GB2312" w:hAnsi="Arial" w:hint="eastAsia"/>
          <w:bCs/>
          <w:sz w:val="28"/>
          <w:szCs w:val="28"/>
        </w:rPr>
        <w:t>3.4</w:t>
      </w:r>
      <w:r w:rsidRPr="00F631FB">
        <w:rPr>
          <w:rFonts w:ascii="Arial" w:eastAsia="仿宋_GB2312" w:hAnsi="Arial" w:hint="eastAsia"/>
          <w:bCs/>
          <w:sz w:val="28"/>
          <w:szCs w:val="28"/>
        </w:rPr>
        <w:t>亿元，约占经营贷自查业务总量的</w:t>
      </w:r>
      <w:r w:rsidRPr="00F631FB">
        <w:rPr>
          <w:rFonts w:ascii="Arial" w:eastAsia="仿宋_GB2312" w:hAnsi="Arial" w:hint="eastAsia"/>
          <w:bCs/>
          <w:sz w:val="28"/>
          <w:szCs w:val="28"/>
        </w:rPr>
        <w:t>0.35%</w:t>
      </w:r>
      <w:r w:rsidRPr="00F631FB">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F631FB">
        <w:rPr>
          <w:rFonts w:ascii="Arial" w:eastAsia="仿宋_GB2312" w:hAnsi="Arial" w:hint="eastAsia"/>
          <w:bCs/>
          <w:sz w:val="28"/>
          <w:szCs w:val="28"/>
        </w:rPr>
        <w:t>4</w:t>
      </w:r>
      <w:r w:rsidRPr="00F631FB">
        <w:rPr>
          <w:rFonts w:ascii="Arial" w:eastAsia="仿宋_GB2312" w:hAnsi="Arial" w:hint="eastAsia"/>
          <w:bCs/>
          <w:sz w:val="28"/>
          <w:szCs w:val="28"/>
        </w:rPr>
        <w:t>家银行的行政处罚立案程序和调查取证工作。</w:t>
      </w:r>
    </w:p>
    <w:p w14:paraId="2E258E0F"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4</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F631FB">
        <w:rPr>
          <w:rFonts w:ascii="Arial" w:eastAsia="仿宋_GB2312" w:hAnsi="Arial" w:hint="eastAsia"/>
          <w:bCs/>
          <w:sz w:val="28"/>
          <w:szCs w:val="28"/>
        </w:rPr>
        <w:t>规</w:t>
      </w:r>
      <w:proofErr w:type="gramEnd"/>
      <w:r w:rsidRPr="00F631FB">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71C79EA7"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）未来市场预期</w:t>
      </w:r>
    </w:p>
    <w:p w14:paraId="121E5845"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lastRenderedPageBreak/>
        <w:t>从目前的市场环境来看，一方面，信贷环境收紧，银行贷款额度减少及放款周期延长，叠加资金监管趋严，部分购房需求延后或被抑制；另一方面，新房入市项目价格走高，</w:t>
      </w:r>
      <w:proofErr w:type="gramStart"/>
      <w:r w:rsidRPr="00F631FB">
        <w:rPr>
          <w:rFonts w:ascii="Arial" w:eastAsia="仿宋_GB2312" w:hAnsi="Arial" w:hint="eastAsia"/>
          <w:bCs/>
          <w:sz w:val="28"/>
          <w:szCs w:val="28"/>
        </w:rPr>
        <w:t>限竞房等刚需</w:t>
      </w:r>
      <w:proofErr w:type="gramEnd"/>
      <w:r w:rsidRPr="00F631FB">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312CFC40"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前两年成交的</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5D5EB09"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城市规划与发展目标</w:t>
      </w:r>
    </w:p>
    <w:p w14:paraId="1AA66C33"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F631FB">
        <w:rPr>
          <w:rFonts w:ascii="Arial" w:eastAsia="仿宋_GB2312" w:hAnsi="Arial" w:hint="eastAsia"/>
          <w:bCs/>
          <w:sz w:val="28"/>
          <w:szCs w:val="28"/>
        </w:rPr>
        <w:t>疏解非首都</w:t>
      </w:r>
      <w:proofErr w:type="gramEnd"/>
      <w:r w:rsidRPr="00F631FB">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D918F47"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F631FB">
        <w:rPr>
          <w:rFonts w:ascii="Arial" w:eastAsia="仿宋_GB2312" w:hAnsi="Arial" w:hint="eastAsia"/>
          <w:bCs/>
          <w:sz w:val="28"/>
          <w:szCs w:val="28"/>
        </w:rPr>
        <w:t>1.</w:t>
      </w:r>
      <w:r w:rsidRPr="00F631FB">
        <w:rPr>
          <w:rFonts w:ascii="Arial" w:eastAsia="仿宋_GB2312" w:hAnsi="Arial" w:hint="eastAsia"/>
          <w:bCs/>
          <w:sz w:val="28"/>
          <w:szCs w:val="28"/>
        </w:rPr>
        <w:t>聚焦中关村科学城，立足“一轴</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廊一带，一极多组团多节点”，持续推动产业与空间高</w:t>
      </w:r>
      <w:r w:rsidRPr="00F631FB">
        <w:rPr>
          <w:rFonts w:ascii="Arial" w:eastAsia="仿宋_GB2312" w:hAnsi="Arial" w:hint="eastAsia"/>
          <w:bCs/>
          <w:sz w:val="28"/>
          <w:szCs w:val="28"/>
        </w:rPr>
        <w:lastRenderedPageBreak/>
        <w:t>效匹配。在中关村科学城北区建设国际创新创业示范区，</w:t>
      </w:r>
      <w:proofErr w:type="gramStart"/>
      <w:r w:rsidRPr="00F631FB">
        <w:rPr>
          <w:rFonts w:ascii="Arial" w:eastAsia="仿宋_GB2312" w:hAnsi="Arial" w:hint="eastAsia"/>
          <w:bCs/>
          <w:sz w:val="28"/>
          <w:szCs w:val="28"/>
        </w:rPr>
        <w:t>搭建全</w:t>
      </w:r>
      <w:proofErr w:type="gramEnd"/>
      <w:r w:rsidRPr="00F631FB">
        <w:rPr>
          <w:rFonts w:ascii="Arial" w:eastAsia="仿宋_GB2312" w:hAnsi="Arial" w:hint="eastAsia"/>
          <w:bCs/>
          <w:sz w:val="28"/>
          <w:szCs w:val="28"/>
        </w:rPr>
        <w:t>链条、专业化、国际化的综合服务平台，持续优化国际化宜</w:t>
      </w:r>
      <w:proofErr w:type="gramStart"/>
      <w:r w:rsidRPr="00F631FB">
        <w:rPr>
          <w:rFonts w:ascii="Arial" w:eastAsia="仿宋_GB2312" w:hAnsi="Arial" w:hint="eastAsia"/>
          <w:bCs/>
          <w:sz w:val="28"/>
          <w:szCs w:val="28"/>
        </w:rPr>
        <w:t>居宜业</w:t>
      </w:r>
      <w:proofErr w:type="gramEnd"/>
      <w:r w:rsidRPr="00F631FB">
        <w:rPr>
          <w:rFonts w:ascii="Arial" w:eastAsia="仿宋_GB2312" w:hAnsi="Arial" w:hint="eastAsia"/>
          <w:bCs/>
          <w:sz w:val="28"/>
          <w:szCs w:val="28"/>
        </w:rPr>
        <w:t>环境，打造北京国际科技创新中心建设新的重要支撑和新增长极。</w:t>
      </w:r>
      <w:r w:rsidRPr="00F631FB">
        <w:rPr>
          <w:rFonts w:ascii="Arial" w:eastAsia="仿宋_GB2312" w:hAnsi="Arial" w:hint="eastAsia"/>
          <w:bCs/>
          <w:sz w:val="28"/>
          <w:szCs w:val="28"/>
        </w:rPr>
        <w:t>2.</w:t>
      </w:r>
      <w:r w:rsidRPr="00F631FB">
        <w:rPr>
          <w:rFonts w:ascii="Arial" w:eastAsia="仿宋_GB2312" w:hAnsi="Arial"/>
          <w:bCs/>
          <w:sz w:val="28"/>
          <w:szCs w:val="28"/>
        </w:rPr>
        <w:t>突破怀柔科学城</w:t>
      </w:r>
      <w:r w:rsidRPr="00F631FB">
        <w:rPr>
          <w:rFonts w:ascii="Arial" w:eastAsia="仿宋_GB2312" w:hAnsi="Arial" w:hint="eastAsia"/>
          <w:bCs/>
          <w:sz w:val="28"/>
          <w:szCs w:val="28"/>
        </w:rPr>
        <w:t>，</w:t>
      </w:r>
      <w:r w:rsidRPr="00F631FB">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F631FB">
        <w:rPr>
          <w:rFonts w:ascii="Arial" w:eastAsia="仿宋_GB2312" w:hAnsi="Arial"/>
          <w:bCs/>
          <w:sz w:val="28"/>
          <w:szCs w:val="28"/>
        </w:rPr>
        <w:t>“</w:t>
      </w:r>
      <w:r w:rsidRPr="00F631FB">
        <w:rPr>
          <w:rFonts w:ascii="Arial" w:eastAsia="仿宋_GB2312" w:hAnsi="Arial"/>
          <w:bCs/>
          <w:sz w:val="28"/>
          <w:szCs w:val="28"/>
        </w:rPr>
        <w:t>一心一核</w:t>
      </w:r>
      <w:r w:rsidRPr="00F631FB">
        <w:rPr>
          <w:rFonts w:ascii="Arial" w:eastAsia="仿宋_GB2312" w:hAnsi="Arial"/>
          <w:bCs/>
          <w:sz w:val="28"/>
          <w:szCs w:val="28"/>
        </w:rPr>
        <w:t>”</w:t>
      </w:r>
      <w:r w:rsidRPr="00F631FB">
        <w:rPr>
          <w:rFonts w:ascii="Arial" w:eastAsia="仿宋_GB2312" w:hAnsi="Arial"/>
          <w:bCs/>
          <w:sz w:val="28"/>
          <w:szCs w:val="28"/>
        </w:rPr>
        <w:t>，实施城市客厅等一批城市框架起步区品质提升工程。完善</w:t>
      </w:r>
      <w:r w:rsidRPr="00F631FB">
        <w:rPr>
          <w:rFonts w:ascii="Arial" w:eastAsia="仿宋_GB2312" w:hAnsi="Arial"/>
          <w:bCs/>
          <w:sz w:val="28"/>
          <w:szCs w:val="28"/>
        </w:rPr>
        <w:t>“</w:t>
      </w:r>
      <w:r w:rsidRPr="00F631FB">
        <w:rPr>
          <w:rFonts w:ascii="Arial" w:eastAsia="仿宋_GB2312" w:hAnsi="Arial"/>
          <w:bCs/>
          <w:sz w:val="28"/>
          <w:szCs w:val="28"/>
        </w:rPr>
        <w:t>三片</w:t>
      </w:r>
      <w:r w:rsidRPr="00F631FB">
        <w:rPr>
          <w:rFonts w:ascii="Arial" w:eastAsia="仿宋_GB2312" w:hAnsi="Arial"/>
          <w:bCs/>
          <w:sz w:val="28"/>
          <w:szCs w:val="28"/>
        </w:rPr>
        <w:t>”</w:t>
      </w:r>
      <w:r w:rsidRPr="00F631FB">
        <w:rPr>
          <w:rFonts w:ascii="Arial" w:eastAsia="仿宋_GB2312" w:hAnsi="Arial"/>
          <w:bCs/>
          <w:sz w:val="28"/>
          <w:szCs w:val="28"/>
        </w:rPr>
        <w:t>功能布局。推进怀柔南站交通接驳工程</w:t>
      </w:r>
      <w:r w:rsidRPr="00F631FB">
        <w:rPr>
          <w:rFonts w:ascii="Arial" w:eastAsia="仿宋_GB2312" w:hAnsi="Arial" w:hint="eastAsia"/>
          <w:bCs/>
          <w:sz w:val="28"/>
          <w:szCs w:val="28"/>
        </w:rPr>
        <w:t>，</w:t>
      </w:r>
      <w:r w:rsidRPr="00F631FB">
        <w:rPr>
          <w:rFonts w:ascii="Arial" w:eastAsia="仿宋_GB2312" w:hAnsi="Arial"/>
          <w:bCs/>
          <w:sz w:val="28"/>
          <w:szCs w:val="28"/>
        </w:rPr>
        <w:t>布局雁栖小镇等重大项目，推进雁</w:t>
      </w:r>
      <w:proofErr w:type="gramStart"/>
      <w:r w:rsidRPr="00F631FB">
        <w:rPr>
          <w:rFonts w:ascii="Arial" w:eastAsia="仿宋_GB2312" w:hAnsi="Arial"/>
          <w:bCs/>
          <w:sz w:val="28"/>
          <w:szCs w:val="28"/>
        </w:rPr>
        <w:t>栖国际</w:t>
      </w:r>
      <w:proofErr w:type="gramEnd"/>
      <w:r w:rsidRPr="00F631FB">
        <w:rPr>
          <w:rFonts w:ascii="Arial" w:eastAsia="仿宋_GB2312" w:hAnsi="Arial"/>
          <w:bCs/>
          <w:sz w:val="28"/>
          <w:szCs w:val="28"/>
        </w:rPr>
        <w:t>人才社区建设，完善多类型分层次住房保障体系。</w:t>
      </w:r>
      <w:r w:rsidRPr="00F631FB">
        <w:rPr>
          <w:rFonts w:ascii="Arial" w:eastAsia="仿宋_GB2312" w:hAnsi="Arial" w:hint="eastAsia"/>
          <w:bCs/>
          <w:sz w:val="28"/>
          <w:szCs w:val="28"/>
        </w:rPr>
        <w:t>3.</w:t>
      </w:r>
      <w:r w:rsidRPr="00F631FB">
        <w:rPr>
          <w:rFonts w:ascii="Arial" w:eastAsia="仿宋_GB2312" w:hAnsi="Arial"/>
          <w:bCs/>
          <w:sz w:val="28"/>
          <w:szCs w:val="28"/>
        </w:rPr>
        <w:t xml:space="preserve"> </w:t>
      </w:r>
      <w:r w:rsidRPr="00F631FB">
        <w:rPr>
          <w:rFonts w:ascii="Arial" w:eastAsia="仿宋_GB2312" w:hAnsi="Arial"/>
          <w:bCs/>
          <w:sz w:val="28"/>
          <w:szCs w:val="28"/>
        </w:rPr>
        <w:t>搞活未来科学城</w:t>
      </w:r>
      <w:r w:rsidRPr="00F631FB">
        <w:rPr>
          <w:rFonts w:ascii="Arial" w:eastAsia="仿宋_GB2312" w:hAnsi="Arial" w:hint="eastAsia"/>
          <w:bCs/>
          <w:sz w:val="28"/>
          <w:szCs w:val="28"/>
        </w:rPr>
        <w:t>，</w:t>
      </w:r>
      <w:r w:rsidRPr="00F631FB">
        <w:rPr>
          <w:rFonts w:ascii="Arial" w:eastAsia="仿宋_GB2312" w:hAnsi="Arial"/>
          <w:bCs/>
          <w:sz w:val="28"/>
          <w:szCs w:val="28"/>
        </w:rPr>
        <w:t>依托</w:t>
      </w:r>
      <w:r w:rsidRPr="00F631FB">
        <w:rPr>
          <w:rFonts w:ascii="Arial" w:eastAsia="仿宋_GB2312" w:hAnsi="Arial"/>
          <w:bCs/>
          <w:sz w:val="28"/>
          <w:szCs w:val="28"/>
        </w:rPr>
        <w:t>“</w:t>
      </w:r>
      <w:r w:rsidRPr="00F631FB">
        <w:rPr>
          <w:rFonts w:ascii="Arial" w:eastAsia="仿宋_GB2312" w:hAnsi="Arial"/>
          <w:bCs/>
          <w:sz w:val="28"/>
          <w:szCs w:val="28"/>
        </w:rPr>
        <w:t>两谷一园</w:t>
      </w:r>
      <w:r w:rsidRPr="00F631FB">
        <w:rPr>
          <w:rFonts w:ascii="Arial" w:eastAsia="仿宋_GB2312" w:hAnsi="Arial"/>
          <w:bCs/>
          <w:sz w:val="28"/>
          <w:szCs w:val="28"/>
        </w:rPr>
        <w:t>”</w:t>
      </w:r>
      <w:r w:rsidRPr="00F631FB">
        <w:rPr>
          <w:rFonts w:ascii="Arial" w:eastAsia="仿宋_GB2312" w:hAnsi="Arial"/>
          <w:bCs/>
          <w:sz w:val="28"/>
          <w:szCs w:val="28"/>
        </w:rPr>
        <w:t>，积极营造</w:t>
      </w:r>
      <w:r w:rsidRPr="00F631FB">
        <w:rPr>
          <w:rFonts w:ascii="Arial" w:eastAsia="仿宋_GB2312" w:hAnsi="Arial"/>
          <w:bCs/>
          <w:sz w:val="28"/>
          <w:szCs w:val="28"/>
        </w:rPr>
        <w:t>“</w:t>
      </w:r>
      <w:r w:rsidRPr="00F631FB">
        <w:rPr>
          <w:rFonts w:ascii="Arial" w:eastAsia="仿宋_GB2312" w:hAnsi="Arial"/>
          <w:bCs/>
          <w:sz w:val="28"/>
          <w:szCs w:val="28"/>
        </w:rPr>
        <w:t>龙头企业</w:t>
      </w:r>
      <w:r w:rsidRPr="00F631FB">
        <w:rPr>
          <w:rFonts w:ascii="Arial" w:eastAsia="仿宋_GB2312" w:hAnsi="Arial"/>
          <w:bCs/>
          <w:sz w:val="28"/>
          <w:szCs w:val="28"/>
        </w:rPr>
        <w:t>+</w:t>
      </w:r>
      <w:r w:rsidRPr="00F631FB">
        <w:rPr>
          <w:rFonts w:ascii="Arial" w:eastAsia="仿宋_GB2312" w:hAnsi="Arial"/>
          <w:bCs/>
          <w:sz w:val="28"/>
          <w:szCs w:val="28"/>
        </w:rPr>
        <w:t>中小创新企业</w:t>
      </w:r>
      <w:r w:rsidRPr="00F631FB">
        <w:rPr>
          <w:rFonts w:ascii="Arial" w:eastAsia="仿宋_GB2312" w:hAnsi="Arial"/>
          <w:bCs/>
          <w:sz w:val="28"/>
          <w:szCs w:val="28"/>
        </w:rPr>
        <w:t xml:space="preserve"> +</w:t>
      </w:r>
      <w:r w:rsidRPr="00F631FB">
        <w:rPr>
          <w:rFonts w:ascii="Arial" w:eastAsia="仿宋_GB2312" w:hAnsi="Arial"/>
          <w:bCs/>
          <w:sz w:val="28"/>
          <w:szCs w:val="28"/>
        </w:rPr>
        <w:t>公共服务平台</w:t>
      </w:r>
      <w:r w:rsidRPr="00F631FB">
        <w:rPr>
          <w:rFonts w:ascii="Arial" w:eastAsia="仿宋_GB2312" w:hAnsi="Arial"/>
          <w:bCs/>
          <w:sz w:val="28"/>
          <w:szCs w:val="28"/>
        </w:rPr>
        <w:t>+</w:t>
      </w:r>
      <w:r w:rsidRPr="00F631FB">
        <w:rPr>
          <w:rFonts w:ascii="Arial" w:eastAsia="仿宋_GB2312" w:hAnsi="Arial"/>
          <w:bCs/>
          <w:sz w:val="28"/>
          <w:szCs w:val="28"/>
        </w:rPr>
        <w:t>高校</w:t>
      </w:r>
      <w:r w:rsidRPr="00F631FB">
        <w:rPr>
          <w:rFonts w:ascii="Arial" w:eastAsia="仿宋_GB2312" w:hAnsi="Arial"/>
          <w:bCs/>
          <w:sz w:val="28"/>
          <w:szCs w:val="28"/>
        </w:rPr>
        <w:t>”</w:t>
      </w:r>
      <w:r w:rsidRPr="00F631FB">
        <w:rPr>
          <w:rFonts w:ascii="Arial" w:eastAsia="仿宋_GB2312" w:hAnsi="Arial"/>
          <w:bCs/>
          <w:sz w:val="28"/>
          <w:szCs w:val="28"/>
        </w:rPr>
        <w:t>的创新生态。加快</w:t>
      </w:r>
      <w:r w:rsidRPr="00F631FB">
        <w:rPr>
          <w:rFonts w:ascii="Arial" w:eastAsia="仿宋_GB2312" w:hAnsi="Arial"/>
          <w:bCs/>
          <w:sz w:val="28"/>
          <w:szCs w:val="28"/>
        </w:rPr>
        <w:t>“</w:t>
      </w:r>
      <w:r w:rsidRPr="00F631FB">
        <w:rPr>
          <w:rFonts w:ascii="Arial" w:eastAsia="仿宋_GB2312" w:hAnsi="Arial"/>
          <w:bCs/>
          <w:sz w:val="28"/>
          <w:szCs w:val="28"/>
        </w:rPr>
        <w:t>能源谷</w:t>
      </w:r>
      <w:r w:rsidRPr="00F631FB">
        <w:rPr>
          <w:rFonts w:ascii="Arial" w:eastAsia="仿宋_GB2312" w:hAnsi="Arial"/>
          <w:bCs/>
          <w:sz w:val="28"/>
          <w:szCs w:val="28"/>
        </w:rPr>
        <w:t>”</w:t>
      </w:r>
      <w:r w:rsidRPr="00F631FB">
        <w:rPr>
          <w:rFonts w:ascii="Arial" w:eastAsia="仿宋_GB2312" w:hAnsi="Arial"/>
          <w:bCs/>
          <w:sz w:val="28"/>
          <w:szCs w:val="28"/>
        </w:rPr>
        <w:t>建设，</w:t>
      </w:r>
      <w:r w:rsidRPr="00F631FB">
        <w:rPr>
          <w:rFonts w:ascii="Arial" w:eastAsia="仿宋_GB2312" w:hAnsi="Arial"/>
          <w:bCs/>
          <w:sz w:val="28"/>
          <w:szCs w:val="28"/>
        </w:rPr>
        <w:t>“</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企</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策</w:t>
      </w:r>
      <w:r w:rsidRPr="00F631FB">
        <w:rPr>
          <w:rFonts w:ascii="Arial" w:eastAsia="仿宋_GB2312" w:hAnsi="Arial"/>
          <w:bCs/>
          <w:sz w:val="28"/>
          <w:szCs w:val="28"/>
        </w:rPr>
        <w:t>”</w:t>
      </w:r>
      <w:proofErr w:type="gramStart"/>
      <w:r w:rsidRPr="00F631FB">
        <w:rPr>
          <w:rFonts w:ascii="Arial" w:eastAsia="仿宋_GB2312" w:hAnsi="Arial"/>
          <w:bCs/>
          <w:sz w:val="28"/>
          <w:szCs w:val="28"/>
        </w:rPr>
        <w:t>盘活央企存量</w:t>
      </w:r>
      <w:proofErr w:type="gramEnd"/>
      <w:r w:rsidRPr="00F631FB">
        <w:rPr>
          <w:rFonts w:ascii="Arial" w:eastAsia="仿宋_GB2312" w:hAnsi="Arial"/>
          <w:bCs/>
          <w:sz w:val="28"/>
          <w:szCs w:val="28"/>
        </w:rPr>
        <w:t>资源，加速形成更具活力的创新空间。提</w:t>
      </w:r>
      <w:r w:rsidRPr="00F631FB">
        <w:rPr>
          <w:rFonts w:ascii="Arial" w:eastAsia="仿宋_GB2312" w:hAnsi="Arial"/>
          <w:bCs/>
          <w:sz w:val="28"/>
          <w:szCs w:val="28"/>
        </w:rPr>
        <w:t xml:space="preserve"> </w:t>
      </w:r>
      <w:r w:rsidRPr="00F631FB">
        <w:rPr>
          <w:rFonts w:ascii="Arial" w:eastAsia="仿宋_GB2312" w:hAnsi="Arial"/>
          <w:bCs/>
          <w:sz w:val="28"/>
          <w:szCs w:val="28"/>
        </w:rPr>
        <w:t>升</w:t>
      </w:r>
      <w:r w:rsidRPr="00F631FB">
        <w:rPr>
          <w:rFonts w:ascii="Arial" w:eastAsia="仿宋_GB2312" w:hAnsi="Arial"/>
          <w:bCs/>
          <w:sz w:val="28"/>
          <w:szCs w:val="28"/>
        </w:rPr>
        <w:t>“</w:t>
      </w:r>
      <w:r w:rsidRPr="00F631FB">
        <w:rPr>
          <w:rFonts w:ascii="Arial" w:eastAsia="仿宋_GB2312" w:hAnsi="Arial"/>
          <w:bCs/>
          <w:sz w:val="28"/>
          <w:szCs w:val="28"/>
        </w:rPr>
        <w:t>生命谷</w:t>
      </w:r>
      <w:r w:rsidRPr="00F631FB">
        <w:rPr>
          <w:rFonts w:ascii="Arial" w:eastAsia="仿宋_GB2312" w:hAnsi="Arial"/>
          <w:bCs/>
          <w:sz w:val="28"/>
          <w:szCs w:val="28"/>
        </w:rPr>
        <w:t>”</w:t>
      </w:r>
      <w:r w:rsidRPr="00F631FB">
        <w:rPr>
          <w:rFonts w:ascii="Arial" w:eastAsia="仿宋_GB2312" w:hAnsi="Arial"/>
          <w:bCs/>
          <w:sz w:val="28"/>
          <w:szCs w:val="28"/>
        </w:rPr>
        <w:t>创新能级，推进</w:t>
      </w:r>
      <w:proofErr w:type="gramStart"/>
      <w:r w:rsidRPr="00F631FB">
        <w:rPr>
          <w:rFonts w:ascii="Arial" w:eastAsia="仿宋_GB2312" w:hAnsi="Arial"/>
          <w:bCs/>
          <w:sz w:val="28"/>
          <w:szCs w:val="28"/>
        </w:rPr>
        <w:t>生命园</w:t>
      </w:r>
      <w:proofErr w:type="gramEnd"/>
      <w:r w:rsidRPr="00F631FB">
        <w:rPr>
          <w:rFonts w:ascii="Arial" w:eastAsia="仿宋_GB2312" w:hAnsi="Arial"/>
          <w:bCs/>
          <w:sz w:val="28"/>
          <w:szCs w:val="28"/>
        </w:rPr>
        <w:t>三期建设，进一步拓展居住、产业和商业配套空间。</w:t>
      </w:r>
    </w:p>
    <w:p w14:paraId="5432A42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纵深推动京津冀协同发展，推动形成更加紧密协同发展格局，</w:t>
      </w:r>
      <w:r w:rsidRPr="00F631FB">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5D16FA0"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构建特色与活力兼备的现代化经济体系，探索构建新发展格局的有效路径，激发“两区”新活力，全方位打造“产业</w:t>
      </w:r>
      <w:r w:rsidRPr="00F631FB">
        <w:rPr>
          <w:rFonts w:ascii="Arial" w:eastAsia="仿宋_GB2312" w:hAnsi="Arial" w:hint="eastAsia"/>
          <w:bCs/>
          <w:sz w:val="28"/>
          <w:szCs w:val="28"/>
        </w:rPr>
        <w:t>+</w:t>
      </w:r>
      <w:r w:rsidRPr="00F631FB">
        <w:rPr>
          <w:rFonts w:ascii="Arial" w:eastAsia="仿宋_GB2312" w:hAnsi="Arial" w:hint="eastAsia"/>
          <w:bCs/>
          <w:sz w:val="28"/>
          <w:szCs w:val="28"/>
        </w:rPr>
        <w:t>园区”协同开放，优化产业空间布局；</w:t>
      </w:r>
      <w:r w:rsidRPr="00F631FB">
        <w:rPr>
          <w:rFonts w:ascii="Arial" w:eastAsia="仿宋_GB2312" w:hAnsi="Arial"/>
          <w:bCs/>
          <w:sz w:val="28"/>
          <w:szCs w:val="28"/>
        </w:rPr>
        <w:t>全力建设好国家服务业扩大开放综合示范区和中国</w:t>
      </w:r>
      <w:r w:rsidRPr="00F631FB">
        <w:rPr>
          <w:rFonts w:ascii="Arial" w:eastAsia="仿宋_GB2312" w:hAnsi="Arial"/>
          <w:bCs/>
          <w:sz w:val="28"/>
          <w:szCs w:val="28"/>
        </w:rPr>
        <w:t>(</w:t>
      </w:r>
      <w:r w:rsidRPr="00F631FB">
        <w:rPr>
          <w:rFonts w:ascii="Arial" w:eastAsia="仿宋_GB2312" w:hAnsi="Arial"/>
          <w:bCs/>
          <w:sz w:val="28"/>
          <w:szCs w:val="28"/>
        </w:rPr>
        <w:t>北京</w:t>
      </w:r>
      <w:r w:rsidRPr="00F631FB">
        <w:rPr>
          <w:rFonts w:ascii="Arial" w:eastAsia="仿宋_GB2312" w:hAnsi="Arial"/>
          <w:bCs/>
          <w:sz w:val="28"/>
          <w:szCs w:val="28"/>
        </w:rPr>
        <w:t>)</w:t>
      </w:r>
      <w:r w:rsidRPr="00F631FB">
        <w:rPr>
          <w:rFonts w:ascii="Arial" w:eastAsia="仿宋_GB2312" w:hAnsi="Arial"/>
          <w:bCs/>
          <w:sz w:val="28"/>
          <w:szCs w:val="28"/>
        </w:rPr>
        <w:t>自由贸易试验区</w:t>
      </w:r>
      <w:r w:rsidRPr="00F631FB">
        <w:rPr>
          <w:rFonts w:ascii="Arial" w:eastAsia="仿宋_GB2312" w:hAnsi="Arial" w:hint="eastAsia"/>
          <w:bCs/>
          <w:sz w:val="28"/>
          <w:szCs w:val="28"/>
        </w:rPr>
        <w:t>。</w:t>
      </w:r>
      <w:r w:rsidRPr="00F631FB">
        <w:rPr>
          <w:rFonts w:ascii="Arial" w:eastAsia="仿宋_GB2312" w:hAnsi="Arial"/>
          <w:bCs/>
          <w:sz w:val="28"/>
          <w:szCs w:val="28"/>
        </w:rPr>
        <w:t>国家服务业扩大开放综合示范区</w:t>
      </w:r>
      <w:r w:rsidRPr="00F631FB">
        <w:rPr>
          <w:rFonts w:ascii="Arial" w:eastAsia="仿宋_GB2312" w:hAnsi="Arial"/>
          <w:bCs/>
          <w:sz w:val="28"/>
          <w:szCs w:val="28"/>
        </w:rPr>
        <w:t xml:space="preserve"> </w:t>
      </w:r>
      <w:r w:rsidRPr="00F631FB">
        <w:rPr>
          <w:rFonts w:ascii="Arial" w:eastAsia="仿宋_GB2312" w:hAnsi="Arial"/>
          <w:bCs/>
          <w:sz w:val="28"/>
          <w:szCs w:val="28"/>
        </w:rPr>
        <w:t>突出金融街、丽泽金融商务区、通州</w:t>
      </w:r>
      <w:proofErr w:type="gramStart"/>
      <w:r w:rsidRPr="00F631FB">
        <w:rPr>
          <w:rFonts w:ascii="Arial" w:eastAsia="仿宋_GB2312" w:hAnsi="Arial"/>
          <w:bCs/>
          <w:sz w:val="28"/>
          <w:szCs w:val="28"/>
        </w:rPr>
        <w:t>文旅区</w:t>
      </w:r>
      <w:proofErr w:type="gramEnd"/>
      <w:r w:rsidRPr="00F631FB">
        <w:rPr>
          <w:rFonts w:ascii="Arial" w:eastAsia="仿宋_GB2312" w:hAnsi="Arial"/>
          <w:bCs/>
          <w:sz w:val="28"/>
          <w:szCs w:val="28"/>
        </w:rPr>
        <w:t>、</w:t>
      </w:r>
      <w:r w:rsidRPr="00F631FB">
        <w:rPr>
          <w:rFonts w:ascii="Arial" w:eastAsia="仿宋_GB2312" w:hAnsi="Arial"/>
          <w:bCs/>
          <w:sz w:val="28"/>
          <w:szCs w:val="28"/>
        </w:rPr>
        <w:t xml:space="preserve">CBD </w:t>
      </w:r>
      <w:r w:rsidRPr="00F631FB">
        <w:rPr>
          <w:rFonts w:ascii="Arial" w:eastAsia="仿宋_GB2312" w:hAnsi="Arial"/>
          <w:bCs/>
          <w:sz w:val="28"/>
          <w:szCs w:val="28"/>
        </w:rPr>
        <w:t>等</w:t>
      </w:r>
      <w:proofErr w:type="gramStart"/>
      <w:r w:rsidRPr="00F631FB">
        <w:rPr>
          <w:rFonts w:ascii="Arial" w:eastAsia="仿宋_GB2312" w:hAnsi="Arial"/>
          <w:bCs/>
          <w:sz w:val="28"/>
          <w:szCs w:val="28"/>
        </w:rPr>
        <w:t>重点园</w:t>
      </w:r>
      <w:proofErr w:type="gramEnd"/>
      <w:r w:rsidRPr="00F631FB">
        <w:rPr>
          <w:rFonts w:ascii="Arial" w:eastAsia="仿宋_GB2312" w:hAnsi="Arial"/>
          <w:bCs/>
          <w:sz w:val="28"/>
          <w:szCs w:val="28"/>
        </w:rPr>
        <w:t xml:space="preserve"> </w:t>
      </w:r>
      <w:r w:rsidRPr="00F631FB">
        <w:rPr>
          <w:rFonts w:ascii="Arial" w:eastAsia="仿宋_GB2312" w:hAnsi="Arial"/>
          <w:bCs/>
          <w:sz w:val="28"/>
          <w:szCs w:val="28"/>
        </w:rPr>
        <w:t>区建设，与自贸区三个片区衔接联动。</w:t>
      </w:r>
    </w:p>
    <w:p w14:paraId="3EB40AB7"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建设高品质宜居城市，优化城市空间功能布局，加快推进城市更新。</w:t>
      </w:r>
      <w:r w:rsidRPr="00F631FB">
        <w:rPr>
          <w:rFonts w:ascii="Arial" w:eastAsia="仿宋_GB2312" w:hAnsi="Arial"/>
          <w:bCs/>
          <w:sz w:val="28"/>
          <w:szCs w:val="28"/>
        </w:rPr>
        <w:t>大力推进老旧小区改造</w:t>
      </w:r>
      <w:r w:rsidRPr="00F631FB">
        <w:rPr>
          <w:rFonts w:ascii="Arial" w:eastAsia="仿宋_GB2312" w:hAnsi="Arial" w:hint="eastAsia"/>
          <w:bCs/>
          <w:sz w:val="28"/>
          <w:szCs w:val="28"/>
        </w:rPr>
        <w:t>，</w:t>
      </w:r>
      <w:r w:rsidRPr="00F631FB">
        <w:rPr>
          <w:rFonts w:ascii="Arial" w:eastAsia="仿宋_GB2312" w:hAnsi="Arial"/>
          <w:bCs/>
          <w:sz w:val="28"/>
          <w:szCs w:val="28"/>
        </w:rPr>
        <w:t>促进存量产业空间活力复兴。研究推进区域整体转型开发、节余土地分割转让等机制，鼓励市场主体利用老旧厂房发展科技研发、</w:t>
      </w:r>
      <w:r w:rsidRPr="00F631FB">
        <w:rPr>
          <w:rFonts w:ascii="Arial" w:eastAsia="仿宋_GB2312" w:hAnsi="Arial"/>
          <w:bCs/>
          <w:sz w:val="28"/>
          <w:szCs w:val="28"/>
        </w:rPr>
        <w:lastRenderedPageBreak/>
        <w:t>商务服务、文化创意等产业</w:t>
      </w:r>
      <w:r w:rsidRPr="00F631FB">
        <w:rPr>
          <w:rFonts w:ascii="Arial" w:eastAsia="仿宋_GB2312" w:hAnsi="Arial" w:hint="eastAsia"/>
          <w:bCs/>
          <w:sz w:val="28"/>
          <w:szCs w:val="28"/>
        </w:rPr>
        <w:t xml:space="preserve"> </w:t>
      </w:r>
    </w:p>
    <w:p w14:paraId="1C0BF429"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完善多层次住房保障体系，加大住房有效供给，优化房地产市场管理和服务。</w:t>
      </w:r>
      <w:r w:rsidRPr="00F631FB">
        <w:rPr>
          <w:rFonts w:ascii="Arial" w:eastAsia="仿宋_GB2312" w:hAnsi="Arial"/>
          <w:bCs/>
          <w:sz w:val="28"/>
          <w:szCs w:val="28"/>
        </w:rPr>
        <w:t>坚持</w:t>
      </w:r>
      <w:r w:rsidRPr="00F631FB">
        <w:rPr>
          <w:rFonts w:ascii="Arial" w:eastAsia="仿宋_GB2312" w:hAnsi="Arial"/>
          <w:bCs/>
          <w:sz w:val="28"/>
          <w:szCs w:val="28"/>
        </w:rPr>
        <w:t>“</w:t>
      </w:r>
      <w:r w:rsidRPr="00F631FB">
        <w:rPr>
          <w:rFonts w:ascii="Arial" w:eastAsia="仿宋_GB2312" w:hAnsi="Arial"/>
          <w:bCs/>
          <w:sz w:val="28"/>
          <w:szCs w:val="28"/>
        </w:rPr>
        <w:t>房住不炒</w:t>
      </w:r>
      <w:r w:rsidRPr="00F631FB">
        <w:rPr>
          <w:rFonts w:ascii="Arial" w:eastAsia="仿宋_GB2312" w:hAnsi="Arial"/>
          <w:bCs/>
          <w:sz w:val="28"/>
          <w:szCs w:val="28"/>
        </w:rPr>
        <w:t>”</w:t>
      </w:r>
      <w:r w:rsidRPr="00F631FB">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F631FB">
        <w:rPr>
          <w:rFonts w:ascii="Arial" w:eastAsia="仿宋_GB2312" w:hAnsi="Arial" w:hint="eastAsia"/>
          <w:bCs/>
          <w:sz w:val="28"/>
          <w:szCs w:val="28"/>
        </w:rPr>
        <w:t>，</w:t>
      </w:r>
      <w:r w:rsidRPr="00F631FB">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F631FB">
        <w:rPr>
          <w:rFonts w:ascii="Arial" w:eastAsia="仿宋_GB2312" w:hAnsi="Arial"/>
          <w:bCs/>
          <w:sz w:val="28"/>
          <w:szCs w:val="28"/>
        </w:rPr>
        <w:t>5000</w:t>
      </w:r>
      <w:r w:rsidRPr="00F631FB">
        <w:rPr>
          <w:rFonts w:ascii="Arial" w:eastAsia="仿宋_GB2312" w:hAnsi="Arial"/>
          <w:bCs/>
          <w:sz w:val="28"/>
          <w:szCs w:val="28"/>
        </w:rPr>
        <w:t>公顷、供应各类住房</w:t>
      </w:r>
      <w:r w:rsidRPr="00F631FB">
        <w:rPr>
          <w:rFonts w:ascii="Arial" w:eastAsia="仿宋_GB2312" w:hAnsi="Arial"/>
          <w:bCs/>
          <w:sz w:val="28"/>
          <w:szCs w:val="28"/>
        </w:rPr>
        <w:t xml:space="preserve">100 </w:t>
      </w:r>
      <w:r w:rsidRPr="00F631FB">
        <w:rPr>
          <w:rFonts w:ascii="Arial" w:eastAsia="仿宋_GB2312" w:hAnsi="Arial"/>
          <w:bCs/>
          <w:sz w:val="28"/>
          <w:szCs w:val="28"/>
        </w:rPr>
        <w:t>万套左右，基本实现总体供需平衡。加大多层次保障性租赁住房供给，</w:t>
      </w:r>
      <w:r w:rsidRPr="00F631FB">
        <w:rPr>
          <w:rFonts w:ascii="Arial" w:eastAsia="仿宋_GB2312" w:hAnsi="Arial"/>
          <w:bCs/>
          <w:sz w:val="28"/>
          <w:szCs w:val="28"/>
        </w:rPr>
        <w:t xml:space="preserve"> </w:t>
      </w:r>
      <w:r w:rsidRPr="00F631FB">
        <w:rPr>
          <w:rFonts w:ascii="Arial" w:eastAsia="仿宋_GB2312" w:hAnsi="Arial"/>
          <w:bCs/>
          <w:sz w:val="28"/>
          <w:szCs w:val="28"/>
        </w:rPr>
        <w:t>针对中低收入家庭自住需求，大力筹集建设各类租赁型住房，提高公共租赁住房备案家庭保障率，新增供应套数占比不低于</w:t>
      </w:r>
      <w:r w:rsidRPr="00F631FB">
        <w:rPr>
          <w:rFonts w:ascii="Arial" w:eastAsia="仿宋_GB2312" w:hAnsi="Arial"/>
          <w:bCs/>
          <w:sz w:val="28"/>
          <w:szCs w:val="28"/>
        </w:rPr>
        <w:t xml:space="preserve"> 40%</w:t>
      </w:r>
      <w:r w:rsidRPr="00F631FB">
        <w:rPr>
          <w:rFonts w:ascii="Arial" w:eastAsia="仿宋_GB2312" w:hAnsi="Arial"/>
          <w:bCs/>
          <w:sz w:val="28"/>
          <w:szCs w:val="28"/>
        </w:rPr>
        <w:t>。新增集体土地租赁住房等政策性租赁住房供地占比不低于供应总量的</w:t>
      </w:r>
      <w:r w:rsidRPr="00F631FB">
        <w:rPr>
          <w:rFonts w:ascii="Arial" w:eastAsia="仿宋_GB2312" w:hAnsi="Arial"/>
          <w:bCs/>
          <w:sz w:val="28"/>
          <w:szCs w:val="28"/>
        </w:rPr>
        <w:t xml:space="preserve"> 15%</w:t>
      </w:r>
      <w:r w:rsidRPr="00F631FB">
        <w:rPr>
          <w:rFonts w:ascii="Arial" w:eastAsia="仿宋_GB2312" w:hAnsi="Arial"/>
          <w:bCs/>
          <w:sz w:val="28"/>
          <w:szCs w:val="28"/>
        </w:rPr>
        <w:t>，鼓励存量低效商业、办公、厂房等建筑改造为租赁</w:t>
      </w:r>
      <w:proofErr w:type="gramStart"/>
      <w:r w:rsidRPr="00F631FB">
        <w:rPr>
          <w:rFonts w:ascii="Arial" w:eastAsia="仿宋_GB2312" w:hAnsi="Arial"/>
          <w:bCs/>
          <w:sz w:val="28"/>
          <w:szCs w:val="28"/>
        </w:rPr>
        <w:t>型职工</w:t>
      </w:r>
      <w:proofErr w:type="gramEnd"/>
      <w:r w:rsidRPr="00F631FB">
        <w:rPr>
          <w:rFonts w:ascii="Arial" w:eastAsia="仿宋_GB2312" w:hAnsi="Arial"/>
          <w:bCs/>
          <w:sz w:val="28"/>
          <w:szCs w:val="28"/>
        </w:rPr>
        <w:t>集体宿舍或公寓。加快高层次人才公租房和国际人才公寓建设。确保住房交易市场平稳有序，规范发展住房租赁市场</w:t>
      </w:r>
      <w:r w:rsidRPr="00F631FB">
        <w:rPr>
          <w:rFonts w:ascii="Arial" w:eastAsia="仿宋_GB2312" w:hAnsi="Arial" w:hint="eastAsia"/>
          <w:bCs/>
          <w:sz w:val="28"/>
          <w:szCs w:val="28"/>
        </w:rPr>
        <w:t>，</w:t>
      </w:r>
      <w:r w:rsidRPr="00F631FB">
        <w:rPr>
          <w:rFonts w:ascii="Arial" w:eastAsia="仿宋_GB2312" w:hAnsi="Arial"/>
          <w:bCs/>
          <w:sz w:val="28"/>
          <w:szCs w:val="28"/>
        </w:rPr>
        <w:t>保持调控政策连</w:t>
      </w:r>
      <w:r w:rsidRPr="00F631FB">
        <w:rPr>
          <w:rFonts w:ascii="Arial" w:eastAsia="仿宋_GB2312" w:hAnsi="Arial"/>
          <w:bCs/>
          <w:sz w:val="28"/>
          <w:szCs w:val="28"/>
        </w:rPr>
        <w:t xml:space="preserve"> </w:t>
      </w:r>
      <w:r w:rsidRPr="00F631FB">
        <w:rPr>
          <w:rFonts w:ascii="Arial" w:eastAsia="仿宋_GB2312" w:hAnsi="Arial"/>
          <w:bCs/>
          <w:sz w:val="28"/>
          <w:szCs w:val="28"/>
        </w:rPr>
        <w:t>续性稳定性，坚决遏制投机炒房，按照</w:t>
      </w:r>
      <w:r w:rsidRPr="00F631FB">
        <w:rPr>
          <w:rFonts w:ascii="Arial" w:eastAsia="仿宋_GB2312" w:hAnsi="Arial"/>
          <w:bCs/>
          <w:sz w:val="28"/>
          <w:szCs w:val="28"/>
        </w:rPr>
        <w:t>“</w:t>
      </w:r>
      <w:r w:rsidRPr="00F631FB">
        <w:rPr>
          <w:rFonts w:ascii="Arial" w:eastAsia="仿宋_GB2312" w:hAnsi="Arial"/>
          <w:bCs/>
          <w:sz w:val="28"/>
          <w:szCs w:val="28"/>
        </w:rPr>
        <w:t>全市统筹、因区施策</w:t>
      </w:r>
      <w:r w:rsidRPr="00F631FB">
        <w:rPr>
          <w:rFonts w:ascii="Arial" w:eastAsia="仿宋_GB2312" w:hAnsi="Arial"/>
          <w:bCs/>
          <w:sz w:val="28"/>
          <w:szCs w:val="28"/>
        </w:rPr>
        <w:t>”</w:t>
      </w:r>
      <w:r w:rsidRPr="00F631FB">
        <w:rPr>
          <w:rFonts w:ascii="Arial" w:eastAsia="仿宋_GB2312" w:hAnsi="Arial"/>
          <w:bCs/>
          <w:sz w:val="28"/>
          <w:szCs w:val="28"/>
        </w:rPr>
        <w:t>原则，逐步完善各区域调控长效机制，合理设定调控目标，全面落实稳地价、稳房价、稳预期。</w:t>
      </w:r>
    </w:p>
    <w:p w14:paraId="11A28F08"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bCs/>
          <w:sz w:val="28"/>
          <w:szCs w:val="28"/>
        </w:rPr>
        <w:t>推进土地要素集约高效配置。建立健全城乡统一的建设用地市场。推广</w:t>
      </w:r>
      <w:proofErr w:type="gramStart"/>
      <w:r w:rsidRPr="00F631FB">
        <w:rPr>
          <w:rFonts w:ascii="Arial" w:eastAsia="仿宋_GB2312" w:hAnsi="Arial"/>
          <w:bCs/>
          <w:sz w:val="28"/>
          <w:szCs w:val="28"/>
        </w:rPr>
        <w:t>大兴区</w:t>
      </w:r>
      <w:proofErr w:type="gramEnd"/>
      <w:r w:rsidRPr="00F631FB">
        <w:rPr>
          <w:rFonts w:ascii="Arial" w:eastAsia="仿宋_GB2312" w:hAnsi="Arial"/>
          <w:bCs/>
          <w:sz w:val="28"/>
          <w:szCs w:val="28"/>
        </w:rPr>
        <w:t>集体建设用地改革试点经验，稳妥推进集体建设用地入市，健全</w:t>
      </w:r>
      <w:r w:rsidRPr="00F631FB">
        <w:rPr>
          <w:rFonts w:ascii="Arial" w:eastAsia="仿宋_GB2312" w:hAnsi="Arial"/>
          <w:bCs/>
          <w:sz w:val="28"/>
          <w:szCs w:val="28"/>
        </w:rPr>
        <w:t>“</w:t>
      </w:r>
      <w:r w:rsidRPr="00F631FB">
        <w:rPr>
          <w:rFonts w:ascii="Arial" w:eastAsia="仿宋_GB2312" w:hAnsi="Arial"/>
          <w:bCs/>
          <w:sz w:val="28"/>
          <w:szCs w:val="28"/>
        </w:rPr>
        <w:t>村地区管</w:t>
      </w:r>
      <w:r w:rsidRPr="00F631FB">
        <w:rPr>
          <w:rFonts w:ascii="Arial" w:eastAsia="仿宋_GB2312" w:hAnsi="Arial"/>
          <w:bCs/>
          <w:sz w:val="28"/>
          <w:szCs w:val="28"/>
        </w:rPr>
        <w:t>”</w:t>
      </w:r>
      <w:r w:rsidRPr="00F631FB">
        <w:rPr>
          <w:rFonts w:ascii="Arial" w:eastAsia="仿宋_GB2312" w:hAnsi="Arial"/>
          <w:bCs/>
          <w:sz w:val="28"/>
          <w:szCs w:val="28"/>
        </w:rPr>
        <w:t>体制机制。推进农村土地征收制度改革，规范集体土地房屋拆迁，统一</w:t>
      </w:r>
      <w:proofErr w:type="gramStart"/>
      <w:r w:rsidRPr="00F631FB">
        <w:rPr>
          <w:rFonts w:ascii="Arial" w:eastAsia="仿宋_GB2312" w:hAnsi="Arial"/>
          <w:bCs/>
          <w:sz w:val="28"/>
          <w:szCs w:val="28"/>
        </w:rPr>
        <w:t>地上物</w:t>
      </w:r>
      <w:proofErr w:type="gramEnd"/>
      <w:r w:rsidRPr="00F631FB">
        <w:rPr>
          <w:rFonts w:ascii="Arial" w:eastAsia="仿宋_GB2312" w:hAnsi="Arial"/>
          <w:bCs/>
          <w:sz w:val="28"/>
          <w:szCs w:val="28"/>
        </w:rPr>
        <w:t>安置补偿标准。稳</w:t>
      </w:r>
      <w:proofErr w:type="gramStart"/>
      <w:r w:rsidRPr="00F631FB">
        <w:rPr>
          <w:rFonts w:ascii="Arial" w:eastAsia="仿宋_GB2312" w:hAnsi="Arial"/>
          <w:bCs/>
          <w:sz w:val="28"/>
          <w:szCs w:val="28"/>
        </w:rPr>
        <w:t>慎推进</w:t>
      </w:r>
      <w:proofErr w:type="gramEnd"/>
      <w:r w:rsidRPr="00F631FB">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F631FB">
        <w:rPr>
          <w:rFonts w:ascii="Arial" w:eastAsia="仿宋_GB2312" w:hAnsi="Arial"/>
          <w:bCs/>
          <w:sz w:val="28"/>
          <w:szCs w:val="28"/>
        </w:rPr>
        <w:t>“</w:t>
      </w:r>
      <w:r w:rsidRPr="00F631FB">
        <w:rPr>
          <w:rFonts w:ascii="Arial" w:eastAsia="仿宋_GB2312" w:hAnsi="Arial"/>
          <w:bCs/>
          <w:sz w:val="28"/>
          <w:szCs w:val="28"/>
        </w:rPr>
        <w:t>预申请</w:t>
      </w:r>
      <w:r w:rsidRPr="00F631FB">
        <w:rPr>
          <w:rFonts w:ascii="Arial" w:eastAsia="仿宋_GB2312" w:hAnsi="Arial"/>
          <w:bCs/>
          <w:sz w:val="28"/>
          <w:szCs w:val="28"/>
        </w:rPr>
        <w:t>”</w:t>
      </w:r>
      <w:r w:rsidRPr="00F631FB">
        <w:rPr>
          <w:rFonts w:ascii="Arial" w:eastAsia="仿宋_GB2312" w:hAnsi="Arial"/>
          <w:bCs/>
          <w:sz w:val="28"/>
          <w:szCs w:val="28"/>
        </w:rPr>
        <w:t>方式供应，推进标准厂房建设。健全长期租赁、先租后</w:t>
      </w:r>
      <w:r w:rsidRPr="00F631FB">
        <w:rPr>
          <w:rFonts w:ascii="Arial" w:eastAsia="仿宋_GB2312" w:hAnsi="Arial"/>
          <w:bCs/>
          <w:sz w:val="28"/>
          <w:szCs w:val="28"/>
        </w:rPr>
        <w:t xml:space="preserve"> </w:t>
      </w:r>
      <w:r w:rsidRPr="00F631FB">
        <w:rPr>
          <w:rFonts w:ascii="Arial" w:eastAsia="仿宋_GB2312" w:hAnsi="Arial"/>
          <w:bCs/>
          <w:sz w:val="28"/>
          <w:szCs w:val="28"/>
        </w:rPr>
        <w:t>让、租让结合、弹性出让、作价出资（入股）等制度。推行</w:t>
      </w:r>
      <w:r w:rsidRPr="00F631FB">
        <w:rPr>
          <w:rFonts w:ascii="Arial" w:eastAsia="仿宋_GB2312" w:hAnsi="Arial"/>
          <w:bCs/>
          <w:sz w:val="28"/>
          <w:szCs w:val="28"/>
        </w:rPr>
        <w:t xml:space="preserve"> </w:t>
      </w:r>
      <w:r w:rsidRPr="00F631FB">
        <w:rPr>
          <w:rFonts w:ascii="Arial" w:eastAsia="仿宋_GB2312" w:hAnsi="Arial"/>
          <w:bCs/>
          <w:sz w:val="28"/>
          <w:szCs w:val="28"/>
        </w:rPr>
        <w:t>用地性质混合、主体功能兼容的综合用地管理。盘活存量土地和低效建设用地。</w:t>
      </w:r>
      <w:r w:rsidRPr="00F631FB">
        <w:rPr>
          <w:rFonts w:ascii="Arial" w:eastAsia="仿宋_GB2312" w:hAnsi="Arial"/>
          <w:bCs/>
          <w:sz w:val="28"/>
          <w:szCs w:val="28"/>
        </w:rPr>
        <w:lastRenderedPageBreak/>
        <w:t>加大科研、医疗、养老、教育等用地供给。构建产权明晰、市场定价、信息集聚、交易安全、监管有效的土地二级市场，完善信息发布机制。探索实施预告登记转让制度，加快对开发完成投资总额不足</w:t>
      </w:r>
      <w:r w:rsidRPr="00F631FB">
        <w:rPr>
          <w:rFonts w:ascii="Arial" w:eastAsia="仿宋_GB2312" w:hAnsi="Arial"/>
          <w:bCs/>
          <w:sz w:val="28"/>
          <w:szCs w:val="28"/>
        </w:rPr>
        <w:t>25%</w:t>
      </w:r>
      <w:r w:rsidRPr="00F631FB">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455D9FC"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4.</w:t>
      </w:r>
      <w:r w:rsidRPr="00F631FB">
        <w:rPr>
          <w:rFonts w:ascii="Arial" w:eastAsia="仿宋_GB2312" w:hAnsi="Arial" w:cs="Arial" w:hint="eastAsia"/>
          <w:bCs/>
          <w:sz w:val="28"/>
          <w:szCs w:val="28"/>
        </w:rPr>
        <w:t>城市经济发展运行状况</w:t>
      </w:r>
    </w:p>
    <w:p w14:paraId="0C98553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根据地区生产总值统一核算结果，上半年北京市实现地区生产总值</w:t>
      </w:r>
      <w:r w:rsidRPr="00F631FB">
        <w:rPr>
          <w:rFonts w:ascii="Arial" w:eastAsia="仿宋_GB2312" w:hAnsi="Arial" w:cs="Arial" w:hint="eastAsia"/>
          <w:bCs/>
          <w:sz w:val="28"/>
          <w:szCs w:val="28"/>
        </w:rPr>
        <w:t>19228.0</w:t>
      </w:r>
      <w:r w:rsidRPr="00F631FB">
        <w:rPr>
          <w:rFonts w:ascii="Arial" w:eastAsia="仿宋_GB2312" w:hAnsi="Arial" w:cs="Arial" w:hint="eastAsia"/>
          <w:bCs/>
          <w:sz w:val="28"/>
          <w:szCs w:val="28"/>
        </w:rPr>
        <w:t>亿元，按可比价格计算，同比增长</w:t>
      </w:r>
      <w:r w:rsidRPr="00F631FB">
        <w:rPr>
          <w:rFonts w:ascii="Arial" w:eastAsia="仿宋_GB2312" w:hAnsi="Arial" w:cs="Arial" w:hint="eastAsia"/>
          <w:bCs/>
          <w:sz w:val="28"/>
          <w:szCs w:val="28"/>
        </w:rPr>
        <w:t>13.4%</w:t>
      </w:r>
      <w:r w:rsidRPr="00F631FB">
        <w:rPr>
          <w:rFonts w:ascii="Arial" w:eastAsia="仿宋_GB2312" w:hAnsi="Arial" w:cs="Arial" w:hint="eastAsia"/>
          <w:bCs/>
          <w:sz w:val="28"/>
          <w:szCs w:val="28"/>
        </w:rPr>
        <w:t>，比一季度回落</w:t>
      </w:r>
      <w:r w:rsidRPr="00F631FB">
        <w:rPr>
          <w:rFonts w:ascii="Arial" w:eastAsia="仿宋_GB2312" w:hAnsi="Arial" w:cs="Arial" w:hint="eastAsia"/>
          <w:bCs/>
          <w:sz w:val="28"/>
          <w:szCs w:val="28"/>
        </w:rPr>
        <w:t>3.7</w:t>
      </w:r>
      <w:r w:rsidRPr="00F631FB">
        <w:rPr>
          <w:rFonts w:ascii="Arial" w:eastAsia="仿宋_GB2312" w:hAnsi="Arial" w:cs="Arial" w:hint="eastAsia"/>
          <w:bCs/>
          <w:sz w:val="28"/>
          <w:szCs w:val="28"/>
        </w:rPr>
        <w:t>个百分点，与</w:t>
      </w:r>
      <w:r w:rsidRPr="00F631FB">
        <w:rPr>
          <w:rFonts w:ascii="Arial" w:eastAsia="仿宋_GB2312" w:hAnsi="Arial" w:cs="Arial" w:hint="eastAsia"/>
          <w:bCs/>
          <w:sz w:val="28"/>
          <w:szCs w:val="28"/>
        </w:rPr>
        <w:t>2019</w:t>
      </w:r>
      <w:r w:rsidRPr="00F631FB">
        <w:rPr>
          <w:rFonts w:ascii="Arial" w:eastAsia="仿宋_GB2312" w:hAnsi="Arial" w:cs="Arial" w:hint="eastAsia"/>
          <w:bCs/>
          <w:sz w:val="28"/>
          <w:szCs w:val="28"/>
        </w:rPr>
        <w:t>年同期相比，两年平均增长</w:t>
      </w:r>
      <w:r w:rsidRPr="00F631FB">
        <w:rPr>
          <w:rFonts w:ascii="Arial" w:eastAsia="仿宋_GB2312" w:hAnsi="Arial" w:cs="Arial" w:hint="eastAsia"/>
          <w:bCs/>
          <w:sz w:val="28"/>
          <w:szCs w:val="28"/>
        </w:rPr>
        <w:t>4.8%</w:t>
      </w:r>
      <w:r w:rsidRPr="00F631FB">
        <w:rPr>
          <w:rFonts w:ascii="Arial" w:eastAsia="仿宋_GB2312" w:hAnsi="Arial" w:cs="Arial" w:hint="eastAsia"/>
          <w:bCs/>
          <w:sz w:val="28"/>
          <w:szCs w:val="28"/>
        </w:rPr>
        <w:t>，高于一季度</w:t>
      </w:r>
      <w:r w:rsidRPr="00F631FB">
        <w:rPr>
          <w:rFonts w:ascii="Arial" w:eastAsia="仿宋_GB2312" w:hAnsi="Arial" w:cs="Arial" w:hint="eastAsia"/>
          <w:bCs/>
          <w:sz w:val="28"/>
          <w:szCs w:val="28"/>
        </w:rPr>
        <w:t>0.2</w:t>
      </w:r>
      <w:r w:rsidRPr="00F631FB">
        <w:rPr>
          <w:rFonts w:ascii="Arial" w:eastAsia="仿宋_GB2312" w:hAnsi="Arial" w:cs="Arial" w:hint="eastAsia"/>
          <w:bCs/>
          <w:sz w:val="28"/>
          <w:szCs w:val="28"/>
        </w:rPr>
        <w:t>个百分点。分产业看，第一产业实现增加值</w:t>
      </w:r>
      <w:r w:rsidRPr="00F631FB">
        <w:rPr>
          <w:rFonts w:ascii="Arial" w:eastAsia="仿宋_GB2312" w:hAnsi="Arial" w:cs="Arial" w:hint="eastAsia"/>
          <w:bCs/>
          <w:sz w:val="28"/>
          <w:szCs w:val="28"/>
        </w:rPr>
        <w:t>40.4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1.9%</w:t>
      </w:r>
      <w:r w:rsidRPr="00F631FB">
        <w:rPr>
          <w:rFonts w:ascii="Arial" w:eastAsia="仿宋_GB2312" w:hAnsi="Arial" w:cs="Arial" w:hint="eastAsia"/>
          <w:bCs/>
          <w:sz w:val="28"/>
          <w:szCs w:val="28"/>
        </w:rPr>
        <w:t>，两年平均下降</w:t>
      </w:r>
      <w:r w:rsidRPr="00F631FB">
        <w:rPr>
          <w:rFonts w:ascii="Arial" w:eastAsia="仿宋_GB2312" w:hAnsi="Arial" w:cs="Arial" w:hint="eastAsia"/>
          <w:bCs/>
          <w:sz w:val="28"/>
          <w:szCs w:val="28"/>
        </w:rPr>
        <w:t>10.2%</w:t>
      </w:r>
      <w:r w:rsidRPr="00F631FB">
        <w:rPr>
          <w:rFonts w:ascii="Arial" w:eastAsia="仿宋_GB2312" w:hAnsi="Arial" w:cs="Arial" w:hint="eastAsia"/>
          <w:bCs/>
          <w:sz w:val="28"/>
          <w:szCs w:val="28"/>
        </w:rPr>
        <w:t>；第二产业实现增加值</w:t>
      </w:r>
      <w:r w:rsidRPr="00F631FB">
        <w:rPr>
          <w:rFonts w:ascii="Arial" w:eastAsia="仿宋_GB2312" w:hAnsi="Arial" w:cs="Arial" w:hint="eastAsia"/>
          <w:bCs/>
          <w:sz w:val="28"/>
          <w:szCs w:val="28"/>
        </w:rPr>
        <w:t>3293.2</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32.5%</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12.7%</w:t>
      </w:r>
      <w:r w:rsidRPr="00F631FB">
        <w:rPr>
          <w:rFonts w:ascii="Arial" w:eastAsia="仿宋_GB2312" w:hAnsi="Arial" w:cs="Arial" w:hint="eastAsia"/>
          <w:bCs/>
          <w:sz w:val="28"/>
          <w:szCs w:val="28"/>
        </w:rPr>
        <w:t>；第三产业实现增加值</w:t>
      </w:r>
      <w:r w:rsidRPr="00F631FB">
        <w:rPr>
          <w:rFonts w:ascii="Arial" w:eastAsia="仿宋_GB2312" w:hAnsi="Arial" w:cs="Arial" w:hint="eastAsia"/>
          <w:bCs/>
          <w:sz w:val="28"/>
          <w:szCs w:val="28"/>
        </w:rPr>
        <w:t>15894.4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10.1%</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3.3%</w:t>
      </w:r>
      <w:r w:rsidRPr="00F631FB">
        <w:rPr>
          <w:rFonts w:ascii="Arial" w:eastAsia="仿宋_GB2312" w:hAnsi="Arial" w:cs="Arial" w:hint="eastAsia"/>
          <w:bCs/>
          <w:sz w:val="28"/>
          <w:szCs w:val="28"/>
        </w:rPr>
        <w:t>。</w:t>
      </w:r>
    </w:p>
    <w:p w14:paraId="4B0AE3F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1</w:t>
      </w:r>
      <w:r w:rsidRPr="00F631FB">
        <w:rPr>
          <w:rFonts w:ascii="Arial" w:eastAsia="仿宋_GB2312" w:hAnsi="Arial" w:cs="Arial" w:hint="eastAsia"/>
          <w:bCs/>
          <w:sz w:val="28"/>
          <w:szCs w:val="28"/>
        </w:rPr>
        <w:t>）农业生产总体稳定，休闲农业和乡村旅游逐步恢复</w:t>
      </w:r>
    </w:p>
    <w:p w14:paraId="7BD78C2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上半年，北京市实现农林牧渔业总产值</w:t>
      </w:r>
      <w:r w:rsidRPr="00F631FB">
        <w:rPr>
          <w:rFonts w:ascii="Arial" w:eastAsia="仿宋_GB2312" w:hAnsi="Arial" w:hint="eastAsia"/>
          <w:bCs/>
          <w:sz w:val="28"/>
          <w:szCs w:val="28"/>
        </w:rPr>
        <w:t>97.6</w:t>
      </w:r>
      <w:r w:rsidRPr="00F631FB">
        <w:rPr>
          <w:rFonts w:ascii="Arial" w:eastAsia="仿宋_GB2312" w:hAnsi="Arial" w:hint="eastAsia"/>
          <w:bCs/>
          <w:sz w:val="28"/>
          <w:szCs w:val="28"/>
        </w:rPr>
        <w:t>亿元，按可比价格计算，同比增长</w:t>
      </w:r>
      <w:r w:rsidRPr="00F631FB">
        <w:rPr>
          <w:rFonts w:ascii="Arial" w:eastAsia="仿宋_GB2312" w:hAnsi="Arial" w:hint="eastAsia"/>
          <w:bCs/>
          <w:sz w:val="28"/>
          <w:szCs w:val="28"/>
        </w:rPr>
        <w:t>0.8%</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12.3%</w:t>
      </w:r>
      <w:r w:rsidRPr="00F631FB">
        <w:rPr>
          <w:rFonts w:ascii="Arial" w:eastAsia="仿宋_GB2312" w:hAnsi="Arial" w:hint="eastAsia"/>
          <w:bCs/>
          <w:sz w:val="28"/>
          <w:szCs w:val="28"/>
        </w:rPr>
        <w:t>；其中，农业（种植业）产值在粮食、蔬菜增产带动下，同比增长</w:t>
      </w:r>
      <w:r w:rsidRPr="00F631FB">
        <w:rPr>
          <w:rFonts w:ascii="Arial" w:eastAsia="仿宋_GB2312" w:hAnsi="Arial" w:hint="eastAsia"/>
          <w:bCs/>
          <w:sz w:val="28"/>
          <w:szCs w:val="28"/>
        </w:rPr>
        <w:t>21.8%</w:t>
      </w:r>
      <w:r w:rsidRPr="00F631FB">
        <w:rPr>
          <w:rFonts w:ascii="Arial" w:eastAsia="仿宋_GB2312" w:hAnsi="Arial" w:hint="eastAsia"/>
          <w:bCs/>
          <w:sz w:val="28"/>
          <w:szCs w:val="28"/>
        </w:rPr>
        <w:t>，两年平均增速由降转升，增长</w:t>
      </w:r>
      <w:r w:rsidRPr="00F631FB">
        <w:rPr>
          <w:rFonts w:ascii="Arial" w:eastAsia="仿宋_GB2312" w:hAnsi="Arial" w:hint="eastAsia"/>
          <w:bCs/>
          <w:sz w:val="28"/>
          <w:szCs w:val="28"/>
        </w:rPr>
        <w:t>4.6%</w:t>
      </w:r>
      <w:r w:rsidRPr="00F631FB">
        <w:rPr>
          <w:rFonts w:ascii="Arial" w:eastAsia="仿宋_GB2312" w:hAnsi="Arial" w:hint="eastAsia"/>
          <w:bCs/>
          <w:sz w:val="28"/>
          <w:szCs w:val="28"/>
        </w:rPr>
        <w:t>；生猪产能持续恢复，出栏和存栏数分别增长</w:t>
      </w:r>
      <w:r w:rsidRPr="00F631FB">
        <w:rPr>
          <w:rFonts w:ascii="Arial" w:eastAsia="仿宋_GB2312" w:hAnsi="Arial" w:hint="eastAsia"/>
          <w:bCs/>
          <w:sz w:val="28"/>
          <w:szCs w:val="28"/>
        </w:rPr>
        <w:t>1.2</w:t>
      </w:r>
      <w:r w:rsidRPr="00F631FB">
        <w:rPr>
          <w:rFonts w:ascii="Arial" w:eastAsia="仿宋_GB2312" w:hAnsi="Arial" w:hint="eastAsia"/>
          <w:bCs/>
          <w:sz w:val="28"/>
          <w:szCs w:val="28"/>
        </w:rPr>
        <w:t>倍和</w:t>
      </w:r>
      <w:r w:rsidRPr="00F631FB">
        <w:rPr>
          <w:rFonts w:ascii="Arial" w:eastAsia="仿宋_GB2312" w:hAnsi="Arial" w:hint="eastAsia"/>
          <w:bCs/>
          <w:sz w:val="28"/>
          <w:szCs w:val="28"/>
        </w:rPr>
        <w:t>54.5%</w:t>
      </w:r>
      <w:r w:rsidRPr="00F631FB">
        <w:rPr>
          <w:rFonts w:ascii="Arial" w:eastAsia="仿宋_GB2312" w:hAnsi="Arial" w:hint="eastAsia"/>
          <w:bCs/>
          <w:sz w:val="28"/>
          <w:szCs w:val="28"/>
        </w:rPr>
        <w:t>。休闲农业和乡村旅游逐步恢复，接待人次恢复到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w:t>
      </w:r>
      <w:r w:rsidRPr="00F631FB">
        <w:rPr>
          <w:rFonts w:ascii="Arial" w:eastAsia="仿宋_GB2312" w:hAnsi="Arial" w:hint="eastAsia"/>
          <w:bCs/>
          <w:sz w:val="28"/>
          <w:szCs w:val="28"/>
        </w:rPr>
        <w:t>66.1%</w:t>
      </w:r>
      <w:r w:rsidRPr="00F631FB">
        <w:rPr>
          <w:rFonts w:ascii="Arial" w:eastAsia="仿宋_GB2312" w:hAnsi="Arial" w:hint="eastAsia"/>
          <w:bCs/>
          <w:sz w:val="28"/>
          <w:szCs w:val="28"/>
        </w:rPr>
        <w:t>，高于一季度</w:t>
      </w:r>
      <w:r w:rsidRPr="00F631FB">
        <w:rPr>
          <w:rFonts w:ascii="Arial" w:eastAsia="仿宋_GB2312" w:hAnsi="Arial" w:hint="eastAsia"/>
          <w:bCs/>
          <w:sz w:val="28"/>
          <w:szCs w:val="28"/>
        </w:rPr>
        <w:t>2.3</w:t>
      </w:r>
      <w:r w:rsidRPr="00F631FB">
        <w:rPr>
          <w:rFonts w:ascii="Arial" w:eastAsia="仿宋_GB2312" w:hAnsi="Arial" w:hint="eastAsia"/>
          <w:bCs/>
          <w:sz w:val="28"/>
          <w:szCs w:val="28"/>
        </w:rPr>
        <w:t>个百分点，实现收入恢复到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年同期的近</w:t>
      </w:r>
      <w:r w:rsidRPr="00F631FB">
        <w:rPr>
          <w:rFonts w:ascii="Arial" w:eastAsia="仿宋_GB2312" w:hAnsi="Arial" w:hint="eastAsia"/>
          <w:bCs/>
          <w:sz w:val="28"/>
          <w:szCs w:val="28"/>
        </w:rPr>
        <w:t>9</w:t>
      </w:r>
      <w:r w:rsidRPr="00F631FB">
        <w:rPr>
          <w:rFonts w:ascii="Arial" w:eastAsia="仿宋_GB2312" w:hAnsi="Arial" w:hint="eastAsia"/>
          <w:bCs/>
          <w:sz w:val="28"/>
          <w:szCs w:val="28"/>
        </w:rPr>
        <w:t>成。</w:t>
      </w:r>
    </w:p>
    <w:p w14:paraId="1727F0A9"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2</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工业生产逐步提速，高端产业引领发展</w:t>
      </w:r>
    </w:p>
    <w:p w14:paraId="7248440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上半年，北京市规模以上工业增加值按可比价格计算，同比增长</w:t>
      </w:r>
      <w:r w:rsidRPr="00F631FB">
        <w:rPr>
          <w:rFonts w:ascii="Arial" w:eastAsia="仿宋_GB2312" w:hAnsi="Arial" w:hint="eastAsia"/>
          <w:bCs/>
          <w:sz w:val="28"/>
          <w:szCs w:val="28"/>
        </w:rPr>
        <w:t>41.4%</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16.7%</w:t>
      </w:r>
      <w:r w:rsidRPr="00F631FB">
        <w:rPr>
          <w:rFonts w:ascii="Arial" w:eastAsia="仿宋_GB2312" w:hAnsi="Arial" w:hint="eastAsia"/>
          <w:bCs/>
          <w:sz w:val="28"/>
          <w:szCs w:val="28"/>
        </w:rPr>
        <w:t>，比一季度分别提高</w:t>
      </w:r>
      <w:r w:rsidRPr="00F631FB">
        <w:rPr>
          <w:rFonts w:ascii="Arial" w:eastAsia="仿宋_GB2312" w:hAnsi="Arial" w:hint="eastAsia"/>
          <w:bCs/>
          <w:sz w:val="28"/>
          <w:szCs w:val="28"/>
        </w:rPr>
        <w:t>3.0</w:t>
      </w:r>
      <w:r w:rsidRPr="00F631FB">
        <w:rPr>
          <w:rFonts w:ascii="Arial" w:eastAsia="仿宋_GB2312" w:hAnsi="Arial" w:hint="eastAsia"/>
          <w:bCs/>
          <w:sz w:val="28"/>
          <w:szCs w:val="28"/>
        </w:rPr>
        <w:t>个和</w:t>
      </w:r>
      <w:r w:rsidRPr="00F631FB">
        <w:rPr>
          <w:rFonts w:ascii="Arial" w:eastAsia="仿宋_GB2312" w:hAnsi="Arial" w:hint="eastAsia"/>
          <w:bCs/>
          <w:sz w:val="28"/>
          <w:szCs w:val="28"/>
        </w:rPr>
        <w:t>8.0</w:t>
      </w:r>
      <w:r w:rsidRPr="00F631FB">
        <w:rPr>
          <w:rFonts w:ascii="Arial" w:eastAsia="仿宋_GB2312" w:hAnsi="Arial" w:hint="eastAsia"/>
          <w:bCs/>
          <w:sz w:val="28"/>
          <w:szCs w:val="28"/>
        </w:rPr>
        <w:t>个百分点。重点行业中，医药制造业同比增长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94.2%</w:t>
      </w:r>
      <w:r w:rsidRPr="00F631FB">
        <w:rPr>
          <w:rFonts w:ascii="Arial" w:eastAsia="仿宋_GB2312" w:hAnsi="Arial" w:hint="eastAsia"/>
          <w:bCs/>
          <w:sz w:val="28"/>
          <w:szCs w:val="28"/>
        </w:rPr>
        <w:t>；计算机、通信和其</w:t>
      </w:r>
      <w:r w:rsidRPr="00F631FB">
        <w:rPr>
          <w:rFonts w:ascii="Arial" w:eastAsia="仿宋_GB2312" w:hAnsi="Arial" w:hint="eastAsia"/>
          <w:bCs/>
          <w:sz w:val="28"/>
          <w:szCs w:val="28"/>
        </w:rPr>
        <w:lastRenderedPageBreak/>
        <w:t>他电子设备制造业同比增长</w:t>
      </w:r>
      <w:r w:rsidRPr="00F631FB">
        <w:rPr>
          <w:rFonts w:ascii="Arial" w:eastAsia="仿宋_GB2312" w:hAnsi="Arial" w:hint="eastAsia"/>
          <w:bCs/>
          <w:sz w:val="28"/>
          <w:szCs w:val="28"/>
        </w:rPr>
        <w:t>25.7%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20.3%</w:t>
      </w:r>
      <w:r w:rsidRPr="00F631FB">
        <w:rPr>
          <w:rFonts w:ascii="Arial" w:eastAsia="仿宋_GB2312" w:hAnsi="Arial" w:hint="eastAsia"/>
          <w:bCs/>
          <w:sz w:val="28"/>
          <w:szCs w:val="28"/>
        </w:rPr>
        <w:t>；汽车制造业同比增长</w:t>
      </w:r>
      <w:r w:rsidRPr="00F631FB">
        <w:rPr>
          <w:rFonts w:ascii="Arial" w:eastAsia="仿宋_GB2312" w:hAnsi="Arial" w:hint="eastAsia"/>
          <w:bCs/>
          <w:sz w:val="28"/>
          <w:szCs w:val="28"/>
        </w:rPr>
        <w:t>10.4%</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3.4%</w:t>
      </w:r>
      <w:r w:rsidRPr="00F631FB">
        <w:rPr>
          <w:rFonts w:ascii="Arial" w:eastAsia="仿宋_GB2312" w:hAnsi="Arial" w:hint="eastAsia"/>
          <w:bCs/>
          <w:sz w:val="28"/>
          <w:szCs w:val="28"/>
        </w:rPr>
        <w:t>；电力、热力生产和供应业同比增长</w:t>
      </w:r>
      <w:r w:rsidRPr="00F631FB">
        <w:rPr>
          <w:rFonts w:ascii="Arial" w:eastAsia="仿宋_GB2312" w:hAnsi="Arial" w:hint="eastAsia"/>
          <w:bCs/>
          <w:sz w:val="28"/>
          <w:szCs w:val="28"/>
        </w:rPr>
        <w:t>8.0%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5.4%</w:t>
      </w:r>
      <w:r w:rsidRPr="00F631FB">
        <w:rPr>
          <w:rFonts w:ascii="Arial" w:eastAsia="仿宋_GB2312" w:hAnsi="Arial" w:hint="eastAsia"/>
          <w:bCs/>
          <w:sz w:val="28"/>
          <w:szCs w:val="28"/>
        </w:rPr>
        <w:t>。高端产业发挥引领作用，高技术制造业、战略性新兴产业增加值同比分别增长</w:t>
      </w:r>
      <w:r w:rsidRPr="00F631FB">
        <w:rPr>
          <w:rFonts w:ascii="Arial" w:eastAsia="仿宋_GB2312" w:hAnsi="Arial" w:hint="eastAsia"/>
          <w:bCs/>
          <w:sz w:val="28"/>
          <w:szCs w:val="28"/>
        </w:rPr>
        <w:t>1.3</w:t>
      </w:r>
      <w:r w:rsidRPr="00F631FB">
        <w:rPr>
          <w:rFonts w:ascii="Arial" w:eastAsia="仿宋_GB2312" w:hAnsi="Arial" w:hint="eastAsia"/>
          <w:bCs/>
          <w:sz w:val="28"/>
          <w:szCs w:val="28"/>
        </w:rPr>
        <w:t>倍和</w:t>
      </w:r>
      <w:r w:rsidRPr="00F631FB">
        <w:rPr>
          <w:rFonts w:ascii="Arial" w:eastAsia="仿宋_GB2312" w:hAnsi="Arial" w:hint="eastAsia"/>
          <w:bCs/>
          <w:sz w:val="28"/>
          <w:szCs w:val="28"/>
        </w:rPr>
        <w:t>1.1</w:t>
      </w:r>
      <w:r w:rsidRPr="00F631FB">
        <w:rPr>
          <w:rFonts w:ascii="Arial" w:eastAsia="仿宋_GB2312" w:hAnsi="Arial" w:hint="eastAsia"/>
          <w:bCs/>
          <w:sz w:val="28"/>
          <w:szCs w:val="28"/>
        </w:rPr>
        <w:t>倍，两年平均分别增长</w:t>
      </w:r>
      <w:r w:rsidRPr="00F631FB">
        <w:rPr>
          <w:rFonts w:ascii="Arial" w:eastAsia="仿宋_GB2312" w:hAnsi="Arial" w:hint="eastAsia"/>
          <w:bCs/>
          <w:sz w:val="28"/>
          <w:szCs w:val="28"/>
        </w:rPr>
        <w:t>54.4%</w:t>
      </w:r>
      <w:r w:rsidRPr="00F631FB">
        <w:rPr>
          <w:rFonts w:ascii="Arial" w:eastAsia="仿宋_GB2312" w:hAnsi="Arial" w:hint="eastAsia"/>
          <w:bCs/>
          <w:sz w:val="28"/>
          <w:szCs w:val="28"/>
        </w:rPr>
        <w:t>和</w:t>
      </w:r>
      <w:r w:rsidRPr="00F631FB">
        <w:rPr>
          <w:rFonts w:ascii="Arial" w:eastAsia="仿宋_GB2312" w:hAnsi="Arial" w:hint="eastAsia"/>
          <w:bCs/>
          <w:sz w:val="28"/>
          <w:szCs w:val="28"/>
        </w:rPr>
        <w:t>42.8%</w:t>
      </w:r>
      <w:r w:rsidRPr="00F631FB">
        <w:rPr>
          <w:rFonts w:ascii="Arial" w:eastAsia="仿宋_GB2312" w:hAnsi="Arial" w:hint="eastAsia"/>
          <w:bCs/>
          <w:sz w:val="28"/>
          <w:szCs w:val="28"/>
        </w:rPr>
        <w:t>，均大幅高于规模以上工业增速。</w:t>
      </w:r>
    </w:p>
    <w:p w14:paraId="5967C3EC"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服务业稳步恢复，优势行业贡献突出</w:t>
      </w:r>
    </w:p>
    <w:p w14:paraId="7CD411D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上半年，北京市第三产业增加值按可比价格计算，同比增长</w:t>
      </w:r>
      <w:r w:rsidRPr="00F631FB">
        <w:rPr>
          <w:rFonts w:ascii="Arial" w:eastAsia="仿宋_GB2312" w:hAnsi="Arial" w:hint="eastAsia"/>
          <w:bCs/>
          <w:sz w:val="28"/>
          <w:szCs w:val="28"/>
        </w:rPr>
        <w:t>10.1%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3.3%</w:t>
      </w:r>
      <w:r w:rsidRPr="00F631FB">
        <w:rPr>
          <w:rFonts w:ascii="Arial" w:eastAsia="仿宋_GB2312" w:hAnsi="Arial" w:hint="eastAsia"/>
          <w:bCs/>
          <w:sz w:val="28"/>
          <w:szCs w:val="28"/>
        </w:rPr>
        <w:t>。其中，信息传输、软件和信息技术服务业实现增加值</w:t>
      </w:r>
      <w:r w:rsidRPr="00F631FB">
        <w:rPr>
          <w:rFonts w:ascii="Arial" w:eastAsia="仿宋_GB2312" w:hAnsi="Arial" w:hint="eastAsia"/>
          <w:bCs/>
          <w:sz w:val="28"/>
          <w:szCs w:val="28"/>
        </w:rPr>
        <w:t>3500.9</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17.2%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12.7%</w:t>
      </w:r>
      <w:r w:rsidRPr="00F631FB">
        <w:rPr>
          <w:rFonts w:ascii="Arial" w:eastAsia="仿宋_GB2312" w:hAnsi="Arial" w:hint="eastAsia"/>
          <w:bCs/>
          <w:sz w:val="28"/>
          <w:szCs w:val="28"/>
        </w:rPr>
        <w:t>；金融业实现增加值</w:t>
      </w:r>
      <w:r w:rsidRPr="00F631FB">
        <w:rPr>
          <w:rFonts w:ascii="Arial" w:eastAsia="仿宋_GB2312" w:hAnsi="Arial" w:hint="eastAsia"/>
          <w:bCs/>
          <w:sz w:val="28"/>
          <w:szCs w:val="28"/>
        </w:rPr>
        <w:t>3698.1</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5.3%</w:t>
      </w:r>
      <w:r w:rsidRPr="00F631FB">
        <w:rPr>
          <w:rFonts w:ascii="Arial" w:eastAsia="仿宋_GB2312" w:hAnsi="Arial" w:hint="eastAsia"/>
          <w:bCs/>
          <w:sz w:val="28"/>
          <w:szCs w:val="28"/>
        </w:rPr>
        <w:t>；科学研究和技术服务业实现增加值</w:t>
      </w:r>
      <w:r w:rsidRPr="00F631FB">
        <w:rPr>
          <w:rFonts w:ascii="Arial" w:eastAsia="仿宋_GB2312" w:hAnsi="Arial" w:hint="eastAsia"/>
          <w:bCs/>
          <w:sz w:val="28"/>
          <w:szCs w:val="28"/>
        </w:rPr>
        <w:t>1538.4</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0.5%</w:t>
      </w:r>
      <w:r w:rsidRPr="00F631FB">
        <w:rPr>
          <w:rFonts w:ascii="Arial" w:eastAsia="仿宋_GB2312" w:hAnsi="Arial" w:hint="eastAsia"/>
          <w:bCs/>
          <w:sz w:val="28"/>
          <w:szCs w:val="28"/>
        </w:rPr>
        <w:t>，三个行业对服务业增长的贡献率超过</w:t>
      </w:r>
      <w:r w:rsidRPr="00F631FB">
        <w:rPr>
          <w:rFonts w:ascii="Arial" w:eastAsia="仿宋_GB2312" w:hAnsi="Arial" w:hint="eastAsia"/>
          <w:bCs/>
          <w:sz w:val="28"/>
          <w:szCs w:val="28"/>
        </w:rPr>
        <w:t>5</w:t>
      </w:r>
      <w:r w:rsidRPr="00F631FB">
        <w:rPr>
          <w:rFonts w:ascii="Arial" w:eastAsia="仿宋_GB2312" w:hAnsi="Arial" w:hint="eastAsia"/>
          <w:bCs/>
          <w:sz w:val="28"/>
          <w:szCs w:val="28"/>
        </w:rPr>
        <w:t>成。</w:t>
      </w:r>
    </w:p>
    <w:p w14:paraId="6EBE696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投资规模继续扩大，高端行业增长较快</w:t>
      </w:r>
    </w:p>
    <w:p w14:paraId="19DDB8A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上半年，北京市固定资产投资（不含农户）同比增长</w:t>
      </w:r>
      <w:r w:rsidRPr="00F631FB">
        <w:rPr>
          <w:rFonts w:ascii="Arial" w:eastAsia="仿宋_GB2312" w:hAnsi="Arial" w:hint="eastAsia"/>
          <w:bCs/>
          <w:sz w:val="28"/>
          <w:szCs w:val="28"/>
        </w:rPr>
        <w:t>9.2%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3.7%</w:t>
      </w:r>
      <w:r w:rsidRPr="00F631FB">
        <w:rPr>
          <w:rFonts w:ascii="Arial" w:eastAsia="仿宋_GB2312" w:hAnsi="Arial" w:hint="eastAsia"/>
          <w:bCs/>
          <w:sz w:val="28"/>
          <w:szCs w:val="28"/>
        </w:rPr>
        <w:t>。分产业看，第一产业投资同比下降</w:t>
      </w:r>
      <w:r w:rsidRPr="00F631FB">
        <w:rPr>
          <w:rFonts w:ascii="Arial" w:eastAsia="仿宋_GB2312" w:hAnsi="Arial" w:hint="eastAsia"/>
          <w:bCs/>
          <w:sz w:val="28"/>
          <w:szCs w:val="28"/>
        </w:rPr>
        <w:t>65.3%</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46.1%</w:t>
      </w:r>
      <w:r w:rsidRPr="00F631FB">
        <w:rPr>
          <w:rFonts w:ascii="Arial" w:eastAsia="仿宋_GB2312" w:hAnsi="Arial" w:hint="eastAsia"/>
          <w:bCs/>
          <w:sz w:val="28"/>
          <w:szCs w:val="28"/>
        </w:rPr>
        <w:t>；第二产业投资同比增长</w:t>
      </w:r>
      <w:r w:rsidRPr="00F631FB">
        <w:rPr>
          <w:rFonts w:ascii="Arial" w:eastAsia="仿宋_GB2312" w:hAnsi="Arial" w:hint="eastAsia"/>
          <w:bCs/>
          <w:sz w:val="28"/>
          <w:szCs w:val="28"/>
        </w:rPr>
        <w:t>20.5%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31.7%</w:t>
      </w:r>
      <w:r w:rsidRPr="00F631FB">
        <w:rPr>
          <w:rFonts w:ascii="Arial" w:eastAsia="仿宋_GB2312" w:hAnsi="Arial" w:hint="eastAsia"/>
          <w:bCs/>
          <w:sz w:val="28"/>
          <w:szCs w:val="28"/>
        </w:rPr>
        <w:t>；第三产业投资同比增长</w:t>
      </w:r>
      <w:r w:rsidRPr="00F631FB">
        <w:rPr>
          <w:rFonts w:ascii="Arial" w:eastAsia="仿宋_GB2312" w:hAnsi="Arial" w:hint="eastAsia"/>
          <w:bCs/>
          <w:sz w:val="28"/>
          <w:szCs w:val="28"/>
        </w:rPr>
        <w:t>9.7%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2.8%</w:t>
      </w:r>
      <w:r w:rsidRPr="00F631FB">
        <w:rPr>
          <w:rFonts w:ascii="Arial" w:eastAsia="仿宋_GB2312" w:hAnsi="Arial" w:hint="eastAsia"/>
          <w:bCs/>
          <w:sz w:val="28"/>
          <w:szCs w:val="28"/>
        </w:rPr>
        <w:t>。分行业看，制造业投资同比增长</w:t>
      </w:r>
      <w:r w:rsidRPr="00F631FB">
        <w:rPr>
          <w:rFonts w:ascii="Arial" w:eastAsia="仿宋_GB2312" w:hAnsi="Arial" w:hint="eastAsia"/>
          <w:bCs/>
          <w:sz w:val="28"/>
          <w:szCs w:val="28"/>
        </w:rPr>
        <w:t>31.8%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66.5%</w:t>
      </w:r>
      <w:r w:rsidRPr="00F631FB">
        <w:rPr>
          <w:rFonts w:ascii="Arial" w:eastAsia="仿宋_GB2312" w:hAnsi="Arial" w:hint="eastAsia"/>
          <w:bCs/>
          <w:sz w:val="28"/>
          <w:szCs w:val="28"/>
        </w:rPr>
        <w:t>，其中高技术制造业投资同比增长</w:t>
      </w:r>
      <w:r w:rsidRPr="00F631FB">
        <w:rPr>
          <w:rFonts w:ascii="Arial" w:eastAsia="仿宋_GB2312" w:hAnsi="Arial" w:hint="eastAsia"/>
          <w:bCs/>
          <w:sz w:val="28"/>
          <w:szCs w:val="28"/>
        </w:rPr>
        <w:t>38.6%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75.0%</w:t>
      </w:r>
      <w:r w:rsidRPr="00F631FB">
        <w:rPr>
          <w:rFonts w:ascii="Arial" w:eastAsia="仿宋_GB2312" w:hAnsi="Arial" w:hint="eastAsia"/>
          <w:bCs/>
          <w:sz w:val="28"/>
          <w:szCs w:val="28"/>
        </w:rPr>
        <w:t>；金融业投资同比增长</w:t>
      </w:r>
      <w:r w:rsidRPr="00F631FB">
        <w:rPr>
          <w:rFonts w:ascii="Arial" w:eastAsia="仿宋_GB2312" w:hAnsi="Arial" w:hint="eastAsia"/>
          <w:bCs/>
          <w:sz w:val="28"/>
          <w:szCs w:val="28"/>
        </w:rPr>
        <w:t>6.6</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72.4%</w:t>
      </w:r>
      <w:r w:rsidRPr="00F631FB">
        <w:rPr>
          <w:rFonts w:ascii="Arial" w:eastAsia="仿宋_GB2312" w:hAnsi="Arial" w:hint="eastAsia"/>
          <w:bCs/>
          <w:sz w:val="28"/>
          <w:szCs w:val="28"/>
        </w:rPr>
        <w:t>；教育投资同比增长</w:t>
      </w:r>
      <w:r w:rsidRPr="00F631FB">
        <w:rPr>
          <w:rFonts w:ascii="Arial" w:eastAsia="仿宋_GB2312" w:hAnsi="Arial" w:hint="eastAsia"/>
          <w:bCs/>
          <w:sz w:val="28"/>
          <w:szCs w:val="28"/>
        </w:rPr>
        <w:t>3.5%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18.5%</w:t>
      </w:r>
      <w:r w:rsidRPr="00F631FB">
        <w:rPr>
          <w:rFonts w:ascii="Arial" w:eastAsia="仿宋_GB2312" w:hAnsi="Arial" w:hint="eastAsia"/>
          <w:bCs/>
          <w:sz w:val="28"/>
          <w:szCs w:val="28"/>
        </w:rPr>
        <w:t>。分领域看，基础设施投资同比下降</w:t>
      </w:r>
      <w:r w:rsidRPr="00F631FB">
        <w:rPr>
          <w:rFonts w:ascii="Arial" w:eastAsia="仿宋_GB2312" w:hAnsi="Arial" w:hint="eastAsia"/>
          <w:bCs/>
          <w:sz w:val="28"/>
          <w:szCs w:val="28"/>
        </w:rPr>
        <w:t>12.4%</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16.3%</w:t>
      </w:r>
      <w:r w:rsidRPr="00F631FB">
        <w:rPr>
          <w:rFonts w:ascii="Arial" w:eastAsia="仿宋_GB2312" w:hAnsi="Arial" w:hint="eastAsia"/>
          <w:bCs/>
          <w:sz w:val="28"/>
          <w:szCs w:val="28"/>
        </w:rPr>
        <w:t>；房地产开发投资同比增长</w:t>
      </w:r>
      <w:r w:rsidRPr="00F631FB">
        <w:rPr>
          <w:rFonts w:ascii="Arial" w:eastAsia="仿宋_GB2312" w:hAnsi="Arial" w:hint="eastAsia"/>
          <w:bCs/>
          <w:sz w:val="28"/>
          <w:szCs w:val="28"/>
        </w:rPr>
        <w:t>18.1%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10.8%</w:t>
      </w:r>
      <w:r w:rsidRPr="00F631FB">
        <w:rPr>
          <w:rFonts w:ascii="Arial" w:eastAsia="仿宋_GB2312" w:hAnsi="Arial" w:hint="eastAsia"/>
          <w:bCs/>
          <w:sz w:val="28"/>
          <w:szCs w:val="28"/>
        </w:rPr>
        <w:t>。</w:t>
      </w:r>
    </w:p>
    <w:p w14:paraId="6A00E535"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月末，北京市商品房施工面积</w:t>
      </w:r>
      <w:r w:rsidRPr="00F631FB">
        <w:rPr>
          <w:rFonts w:ascii="Arial" w:eastAsia="仿宋_GB2312" w:hAnsi="Arial" w:hint="eastAsia"/>
          <w:bCs/>
          <w:sz w:val="28"/>
          <w:szCs w:val="28"/>
        </w:rPr>
        <w:t>13082.5</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9.3%</w:t>
      </w:r>
      <w:r w:rsidRPr="00F631FB">
        <w:rPr>
          <w:rFonts w:ascii="Arial" w:eastAsia="仿宋_GB2312" w:hAnsi="Arial" w:hint="eastAsia"/>
          <w:bCs/>
          <w:sz w:val="28"/>
          <w:szCs w:val="28"/>
        </w:rPr>
        <w:t>，其中住宅施工面积</w:t>
      </w:r>
      <w:r w:rsidRPr="00F631FB">
        <w:rPr>
          <w:rFonts w:ascii="Arial" w:eastAsia="仿宋_GB2312" w:hAnsi="Arial" w:hint="eastAsia"/>
          <w:bCs/>
          <w:sz w:val="28"/>
          <w:szCs w:val="28"/>
        </w:rPr>
        <w:t>6381.4</w:t>
      </w:r>
      <w:r w:rsidRPr="00F631FB">
        <w:rPr>
          <w:rFonts w:ascii="Arial" w:eastAsia="仿宋_GB2312" w:hAnsi="Arial" w:hint="eastAsia"/>
          <w:bCs/>
          <w:sz w:val="28"/>
          <w:szCs w:val="28"/>
        </w:rPr>
        <w:t>万平方米，增长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。保障性住房建设稳步推进，新开工面积占商品房新开工面积的</w:t>
      </w:r>
      <w:r w:rsidRPr="00F631FB">
        <w:rPr>
          <w:rFonts w:ascii="Arial" w:eastAsia="仿宋_GB2312" w:hAnsi="Arial" w:hint="eastAsia"/>
          <w:bCs/>
          <w:sz w:val="28"/>
          <w:szCs w:val="28"/>
        </w:rPr>
        <w:t>49.3%</w:t>
      </w:r>
      <w:r w:rsidRPr="00F631FB">
        <w:rPr>
          <w:rFonts w:ascii="Arial" w:eastAsia="仿宋_GB2312" w:hAnsi="Arial" w:hint="eastAsia"/>
          <w:bCs/>
          <w:sz w:val="28"/>
          <w:szCs w:val="28"/>
        </w:rPr>
        <w:t>。上半年，全市商品房销售面</w:t>
      </w:r>
      <w:r w:rsidRPr="00F631FB">
        <w:rPr>
          <w:rFonts w:ascii="Arial" w:eastAsia="仿宋_GB2312" w:hAnsi="Arial" w:hint="eastAsia"/>
          <w:bCs/>
          <w:sz w:val="28"/>
          <w:szCs w:val="28"/>
        </w:rPr>
        <w:lastRenderedPageBreak/>
        <w:t>积</w:t>
      </w:r>
      <w:r w:rsidRPr="00F631FB">
        <w:rPr>
          <w:rFonts w:ascii="Arial" w:eastAsia="仿宋_GB2312" w:hAnsi="Arial" w:hint="eastAsia"/>
          <w:bCs/>
          <w:sz w:val="28"/>
          <w:szCs w:val="28"/>
        </w:rPr>
        <w:t>488.7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65.0%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12.3%</w:t>
      </w:r>
      <w:r w:rsidRPr="00F631FB">
        <w:rPr>
          <w:rFonts w:ascii="Arial" w:eastAsia="仿宋_GB2312" w:hAnsi="Arial" w:hint="eastAsia"/>
          <w:bCs/>
          <w:sz w:val="28"/>
          <w:szCs w:val="28"/>
        </w:rPr>
        <w:t>。</w:t>
      </w:r>
    </w:p>
    <w:p w14:paraId="3F661199"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市场消费持续恢复，网上消费快速增长</w:t>
      </w:r>
    </w:p>
    <w:p w14:paraId="49BDF146"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上半年，北京市市场总消费额同比增长</w:t>
      </w:r>
      <w:r w:rsidRPr="00F631FB">
        <w:rPr>
          <w:rFonts w:ascii="Arial" w:eastAsia="仿宋_GB2312" w:hAnsi="Arial" w:hint="eastAsia"/>
          <w:bCs/>
          <w:sz w:val="28"/>
          <w:szCs w:val="28"/>
        </w:rPr>
        <w:t>22.1%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3.0%</w:t>
      </w:r>
      <w:r w:rsidRPr="00F631FB">
        <w:rPr>
          <w:rFonts w:ascii="Arial" w:eastAsia="仿宋_GB2312" w:hAnsi="Arial" w:hint="eastAsia"/>
          <w:bCs/>
          <w:sz w:val="28"/>
          <w:szCs w:val="28"/>
        </w:rPr>
        <w:t>。其中，服务性消费同比增长</w:t>
      </w:r>
      <w:r w:rsidRPr="00F631FB">
        <w:rPr>
          <w:rFonts w:ascii="Arial" w:eastAsia="仿宋_GB2312" w:hAnsi="Arial" w:hint="eastAsia"/>
          <w:bCs/>
          <w:sz w:val="28"/>
          <w:szCs w:val="28"/>
        </w:rPr>
        <w:t>23.1%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5.2%</w:t>
      </w:r>
      <w:r w:rsidRPr="00F631FB">
        <w:rPr>
          <w:rFonts w:ascii="Arial" w:eastAsia="仿宋_GB2312" w:hAnsi="Arial" w:hint="eastAsia"/>
          <w:bCs/>
          <w:sz w:val="28"/>
          <w:szCs w:val="28"/>
        </w:rPr>
        <w:t>；实现社会消费品零售总额</w:t>
      </w:r>
      <w:r w:rsidRPr="00F631FB">
        <w:rPr>
          <w:rFonts w:ascii="Arial" w:eastAsia="仿宋_GB2312" w:hAnsi="Arial" w:hint="eastAsia"/>
          <w:bCs/>
          <w:sz w:val="28"/>
          <w:szCs w:val="28"/>
        </w:rPr>
        <w:t>7227.5</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21.0%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0.6%</w:t>
      </w:r>
      <w:r w:rsidRPr="00F631FB">
        <w:rPr>
          <w:rFonts w:ascii="Arial" w:eastAsia="仿宋_GB2312" w:hAnsi="Arial" w:hint="eastAsia"/>
          <w:bCs/>
          <w:sz w:val="28"/>
          <w:szCs w:val="28"/>
        </w:rPr>
        <w:t>。社会消费品零售总额中，</w:t>
      </w:r>
      <w:proofErr w:type="gramStart"/>
      <w:r w:rsidRPr="00F631FB">
        <w:rPr>
          <w:rFonts w:ascii="Arial" w:eastAsia="仿宋_GB2312" w:hAnsi="Arial" w:hint="eastAsia"/>
          <w:bCs/>
          <w:sz w:val="28"/>
          <w:szCs w:val="28"/>
        </w:rPr>
        <w:t>分消费</w:t>
      </w:r>
      <w:proofErr w:type="gramEnd"/>
      <w:r w:rsidRPr="00F631FB">
        <w:rPr>
          <w:rFonts w:ascii="Arial" w:eastAsia="仿宋_GB2312" w:hAnsi="Arial" w:hint="eastAsia"/>
          <w:bCs/>
          <w:sz w:val="28"/>
          <w:szCs w:val="28"/>
        </w:rPr>
        <w:t>形态看，商品零售</w:t>
      </w:r>
      <w:r w:rsidRPr="00F631FB">
        <w:rPr>
          <w:rFonts w:ascii="Arial" w:eastAsia="仿宋_GB2312" w:hAnsi="Arial" w:hint="eastAsia"/>
          <w:bCs/>
          <w:sz w:val="28"/>
          <w:szCs w:val="28"/>
        </w:rPr>
        <w:t>6666.3</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18.2%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1.1%</w:t>
      </w:r>
      <w:r w:rsidRPr="00F631FB">
        <w:rPr>
          <w:rFonts w:ascii="Arial" w:eastAsia="仿宋_GB2312" w:hAnsi="Arial" w:hint="eastAsia"/>
          <w:bCs/>
          <w:sz w:val="28"/>
          <w:szCs w:val="28"/>
        </w:rPr>
        <w:t>；餐饮收入</w:t>
      </w:r>
      <w:r w:rsidRPr="00F631FB">
        <w:rPr>
          <w:rFonts w:ascii="Arial" w:eastAsia="仿宋_GB2312" w:hAnsi="Arial" w:hint="eastAsia"/>
          <w:bCs/>
          <w:sz w:val="28"/>
          <w:szCs w:val="28"/>
        </w:rPr>
        <w:t>561.2</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68.0%</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4.9%</w:t>
      </w:r>
      <w:r w:rsidRPr="00F631FB">
        <w:rPr>
          <w:rFonts w:ascii="Arial" w:eastAsia="仿宋_GB2312" w:hAnsi="Arial" w:hint="eastAsia"/>
          <w:bCs/>
          <w:sz w:val="28"/>
          <w:szCs w:val="28"/>
        </w:rPr>
        <w:t>，降幅比一季度收窄</w:t>
      </w:r>
      <w:r w:rsidRPr="00F631FB">
        <w:rPr>
          <w:rFonts w:ascii="Arial" w:eastAsia="仿宋_GB2312" w:hAnsi="Arial" w:hint="eastAsia"/>
          <w:bCs/>
          <w:sz w:val="28"/>
          <w:szCs w:val="28"/>
        </w:rPr>
        <w:t>4.2</w:t>
      </w:r>
      <w:r w:rsidRPr="00F631FB">
        <w:rPr>
          <w:rFonts w:ascii="Arial" w:eastAsia="仿宋_GB2312" w:hAnsi="Arial" w:hint="eastAsia"/>
          <w:bCs/>
          <w:sz w:val="28"/>
          <w:szCs w:val="28"/>
        </w:rPr>
        <w:t>个百分点。分商品类别看，限额以上批发和零售业中，通讯器材类、日用品类和文化办公用品类商品零售额同比分别增长</w:t>
      </w:r>
      <w:r w:rsidRPr="00F631FB">
        <w:rPr>
          <w:rFonts w:ascii="Arial" w:eastAsia="仿宋_GB2312" w:hAnsi="Arial" w:hint="eastAsia"/>
          <w:bCs/>
          <w:sz w:val="28"/>
          <w:szCs w:val="28"/>
        </w:rPr>
        <w:t>31.3%</w:t>
      </w:r>
      <w:r w:rsidRPr="00F631FB">
        <w:rPr>
          <w:rFonts w:ascii="Arial" w:eastAsia="仿宋_GB2312" w:hAnsi="Arial" w:hint="eastAsia"/>
          <w:bCs/>
          <w:sz w:val="28"/>
          <w:szCs w:val="28"/>
        </w:rPr>
        <w:t>、</w:t>
      </w:r>
      <w:r w:rsidRPr="00F631FB">
        <w:rPr>
          <w:rFonts w:ascii="Arial" w:eastAsia="仿宋_GB2312" w:hAnsi="Arial" w:hint="eastAsia"/>
          <w:bCs/>
          <w:sz w:val="28"/>
          <w:szCs w:val="28"/>
        </w:rPr>
        <w:t>28.4%</w:t>
      </w:r>
      <w:r w:rsidRPr="00F631FB">
        <w:rPr>
          <w:rFonts w:ascii="Arial" w:eastAsia="仿宋_GB2312" w:hAnsi="Arial" w:hint="eastAsia"/>
          <w:bCs/>
          <w:sz w:val="28"/>
          <w:szCs w:val="28"/>
        </w:rPr>
        <w:t>和</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，两年平均分别增长</w:t>
      </w:r>
      <w:r w:rsidRPr="00F631FB">
        <w:rPr>
          <w:rFonts w:ascii="Arial" w:eastAsia="仿宋_GB2312" w:hAnsi="Arial" w:hint="eastAsia"/>
          <w:bCs/>
          <w:sz w:val="28"/>
          <w:szCs w:val="28"/>
        </w:rPr>
        <w:t>33.7%</w:t>
      </w:r>
      <w:r w:rsidRPr="00F631FB">
        <w:rPr>
          <w:rFonts w:ascii="Arial" w:eastAsia="仿宋_GB2312" w:hAnsi="Arial" w:hint="eastAsia"/>
          <w:bCs/>
          <w:sz w:val="28"/>
          <w:szCs w:val="28"/>
        </w:rPr>
        <w:t>、</w:t>
      </w:r>
      <w:r w:rsidRPr="00F631FB">
        <w:rPr>
          <w:rFonts w:ascii="Arial" w:eastAsia="仿宋_GB2312" w:hAnsi="Arial" w:hint="eastAsia"/>
          <w:bCs/>
          <w:sz w:val="28"/>
          <w:szCs w:val="28"/>
        </w:rPr>
        <w:t>18.4%</w:t>
      </w:r>
      <w:r w:rsidRPr="00F631FB">
        <w:rPr>
          <w:rFonts w:ascii="Arial" w:eastAsia="仿宋_GB2312" w:hAnsi="Arial" w:hint="eastAsia"/>
          <w:bCs/>
          <w:sz w:val="28"/>
          <w:szCs w:val="28"/>
        </w:rPr>
        <w:t>和</w:t>
      </w:r>
      <w:r w:rsidRPr="00F631FB">
        <w:rPr>
          <w:rFonts w:ascii="Arial" w:eastAsia="仿宋_GB2312" w:hAnsi="Arial" w:hint="eastAsia"/>
          <w:bCs/>
          <w:sz w:val="28"/>
          <w:szCs w:val="28"/>
        </w:rPr>
        <w:t>5.3%</w:t>
      </w:r>
      <w:r w:rsidRPr="00F631FB">
        <w:rPr>
          <w:rFonts w:ascii="Arial" w:eastAsia="仿宋_GB2312" w:hAnsi="Arial" w:hint="eastAsia"/>
          <w:bCs/>
          <w:sz w:val="28"/>
          <w:szCs w:val="28"/>
        </w:rPr>
        <w:t>。网上消费快速增长，限额以上批发和零售业、住宿和餐饮业实现网上零售额</w:t>
      </w:r>
      <w:r w:rsidRPr="00F631FB">
        <w:rPr>
          <w:rFonts w:ascii="Arial" w:eastAsia="仿宋_GB2312" w:hAnsi="Arial" w:hint="eastAsia"/>
          <w:bCs/>
          <w:sz w:val="28"/>
          <w:szCs w:val="28"/>
        </w:rPr>
        <w:t>2414.6</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25.2%</w:t>
      </w:r>
      <w:r w:rsidRPr="00F631FB">
        <w:rPr>
          <w:rFonts w:ascii="Arial" w:eastAsia="仿宋_GB2312" w:hAnsi="Arial" w:hint="eastAsia"/>
          <w:bCs/>
          <w:sz w:val="28"/>
          <w:szCs w:val="28"/>
        </w:rPr>
        <w:t>。</w:t>
      </w:r>
    </w:p>
    <w:p w14:paraId="16DDEA57"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6</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消费价格平稳运行，生产价格保持上涨</w:t>
      </w:r>
    </w:p>
    <w:p w14:paraId="5A73D243"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上半年，北京市居民消费价格同比上涨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。其中，消费品价格上涨</w:t>
      </w:r>
      <w:r w:rsidRPr="00F631FB">
        <w:rPr>
          <w:rFonts w:ascii="Arial" w:eastAsia="仿宋_GB2312" w:hAnsi="Arial" w:hint="eastAsia"/>
          <w:bCs/>
          <w:sz w:val="28"/>
          <w:szCs w:val="28"/>
        </w:rPr>
        <w:t>0.6%</w:t>
      </w:r>
      <w:r w:rsidRPr="00F631FB">
        <w:rPr>
          <w:rFonts w:ascii="Arial" w:eastAsia="仿宋_GB2312" w:hAnsi="Arial" w:hint="eastAsia"/>
          <w:bCs/>
          <w:sz w:val="28"/>
          <w:szCs w:val="28"/>
        </w:rPr>
        <w:t>，服务价格上涨</w:t>
      </w:r>
      <w:r w:rsidRPr="00F631FB">
        <w:rPr>
          <w:rFonts w:ascii="Arial" w:eastAsia="仿宋_GB2312" w:hAnsi="Arial" w:hint="eastAsia"/>
          <w:bCs/>
          <w:sz w:val="28"/>
          <w:szCs w:val="28"/>
        </w:rPr>
        <w:t>0.4%</w:t>
      </w:r>
      <w:r w:rsidRPr="00F631FB">
        <w:rPr>
          <w:rFonts w:ascii="Arial" w:eastAsia="仿宋_GB2312" w:hAnsi="Arial" w:hint="eastAsia"/>
          <w:bCs/>
          <w:sz w:val="28"/>
          <w:szCs w:val="28"/>
        </w:rPr>
        <w:t>。八大类商品和服务项目价格“四升四降”：交通通信类价格上涨</w:t>
      </w:r>
      <w:r w:rsidRPr="00F631FB">
        <w:rPr>
          <w:rFonts w:ascii="Arial" w:eastAsia="仿宋_GB2312" w:hAnsi="Arial" w:hint="eastAsia"/>
          <w:bCs/>
          <w:sz w:val="28"/>
          <w:szCs w:val="28"/>
        </w:rPr>
        <w:t>2.9%</w:t>
      </w:r>
      <w:r w:rsidRPr="00F631FB">
        <w:rPr>
          <w:rFonts w:ascii="Arial" w:eastAsia="仿宋_GB2312" w:hAnsi="Arial" w:hint="eastAsia"/>
          <w:bCs/>
          <w:sz w:val="28"/>
          <w:szCs w:val="28"/>
        </w:rPr>
        <w:t>，其他用品和服务类价格上涨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，居住类价格上涨</w:t>
      </w:r>
      <w:r w:rsidRPr="00F631FB">
        <w:rPr>
          <w:rFonts w:ascii="Arial" w:eastAsia="仿宋_GB2312" w:hAnsi="Arial" w:hint="eastAsia"/>
          <w:bCs/>
          <w:sz w:val="28"/>
          <w:szCs w:val="28"/>
        </w:rPr>
        <w:t>0.6%</w:t>
      </w:r>
      <w:r w:rsidRPr="00F631FB">
        <w:rPr>
          <w:rFonts w:ascii="Arial" w:eastAsia="仿宋_GB2312" w:hAnsi="Arial" w:hint="eastAsia"/>
          <w:bCs/>
          <w:sz w:val="28"/>
          <w:szCs w:val="28"/>
        </w:rPr>
        <w:t>，食品烟酒类价格上涨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；衣着类价格下降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，生活用品及服务类价格下降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，教育文化娱乐类价格下降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，医疗保健类价格下降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月份，居民消费价格同比上涨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，涨幅比上月回落</w:t>
      </w:r>
      <w:r w:rsidRPr="00F631FB">
        <w:rPr>
          <w:rFonts w:ascii="Arial" w:eastAsia="仿宋_GB2312" w:hAnsi="Arial" w:hint="eastAsia"/>
          <w:bCs/>
          <w:sz w:val="28"/>
          <w:szCs w:val="28"/>
        </w:rPr>
        <w:t>0.3</w:t>
      </w:r>
      <w:r w:rsidRPr="00F631FB">
        <w:rPr>
          <w:rFonts w:ascii="Arial" w:eastAsia="仿宋_GB2312" w:hAnsi="Arial" w:hint="eastAsia"/>
          <w:bCs/>
          <w:sz w:val="28"/>
          <w:szCs w:val="28"/>
        </w:rPr>
        <w:t>个百分点；环比下降</w:t>
      </w:r>
      <w:r w:rsidRPr="00F631FB">
        <w:rPr>
          <w:rFonts w:ascii="Arial" w:eastAsia="仿宋_GB2312" w:hAnsi="Arial" w:hint="eastAsia"/>
          <w:bCs/>
          <w:sz w:val="28"/>
          <w:szCs w:val="28"/>
        </w:rPr>
        <w:t>0.4%</w:t>
      </w:r>
      <w:r w:rsidRPr="00F631FB">
        <w:rPr>
          <w:rFonts w:ascii="Arial" w:eastAsia="仿宋_GB2312" w:hAnsi="Arial" w:hint="eastAsia"/>
          <w:bCs/>
          <w:sz w:val="28"/>
          <w:szCs w:val="28"/>
        </w:rPr>
        <w:t>。</w:t>
      </w:r>
    </w:p>
    <w:p w14:paraId="28563932"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上半年，全市工业生产者出厂价格同比上涨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1.3%</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月份，工业生产者出厂价格同比上涨</w:t>
      </w:r>
      <w:r w:rsidRPr="00F631FB">
        <w:rPr>
          <w:rFonts w:ascii="Arial" w:eastAsia="仿宋_GB2312" w:hAnsi="Arial" w:hint="eastAsia"/>
          <w:bCs/>
          <w:sz w:val="28"/>
          <w:szCs w:val="28"/>
        </w:rPr>
        <w:t>1.8%</w:t>
      </w:r>
      <w:r w:rsidRPr="00F631FB">
        <w:rPr>
          <w:rFonts w:ascii="Arial" w:eastAsia="仿宋_GB2312" w:hAnsi="Arial" w:hint="eastAsia"/>
          <w:bCs/>
          <w:sz w:val="28"/>
          <w:szCs w:val="28"/>
        </w:rPr>
        <w:t>，环比上涨</w:t>
      </w:r>
      <w:r w:rsidRPr="00F631FB">
        <w:rPr>
          <w:rFonts w:ascii="Arial" w:eastAsia="仿宋_GB2312" w:hAnsi="Arial" w:hint="eastAsia"/>
          <w:bCs/>
          <w:sz w:val="28"/>
          <w:szCs w:val="28"/>
        </w:rPr>
        <w:t>0.1%</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5.0%</w:t>
      </w:r>
      <w:r w:rsidRPr="00F631FB">
        <w:rPr>
          <w:rFonts w:ascii="Arial" w:eastAsia="仿宋_GB2312" w:hAnsi="Arial" w:hint="eastAsia"/>
          <w:bCs/>
          <w:sz w:val="28"/>
          <w:szCs w:val="28"/>
        </w:rPr>
        <w:t>，环比下降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w:t>
      </w:r>
    </w:p>
    <w:p w14:paraId="0EDCF960"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w:t>
      </w:r>
      <w:r w:rsidRPr="00F631FB">
        <w:rPr>
          <w:rFonts w:ascii="Arial" w:eastAsia="仿宋_GB2312" w:hAnsi="Arial" w:hint="eastAsia"/>
          <w:bCs/>
          <w:sz w:val="28"/>
          <w:szCs w:val="28"/>
        </w:rPr>
        <w:t>7</w:t>
      </w:r>
      <w:r w:rsidRPr="00F631FB">
        <w:rPr>
          <w:rFonts w:ascii="Arial" w:eastAsia="仿宋_GB2312" w:hAnsi="Arial" w:hint="eastAsia"/>
          <w:bCs/>
          <w:sz w:val="28"/>
          <w:szCs w:val="28"/>
        </w:rPr>
        <w:t>）居民收入稳步增加</w:t>
      </w:r>
    </w:p>
    <w:p w14:paraId="4E5792EB"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上半年，北京市居民人均可支配收入</w:t>
      </w:r>
      <w:r w:rsidRPr="00F631FB">
        <w:rPr>
          <w:rFonts w:ascii="Arial" w:eastAsia="仿宋_GB2312" w:hAnsi="Arial" w:hint="eastAsia"/>
          <w:bCs/>
          <w:sz w:val="28"/>
          <w:szCs w:val="28"/>
        </w:rPr>
        <w:t>38138</w:t>
      </w:r>
      <w:r w:rsidRPr="00F631FB">
        <w:rPr>
          <w:rFonts w:ascii="Arial" w:eastAsia="仿宋_GB2312" w:hAnsi="Arial" w:hint="eastAsia"/>
          <w:bCs/>
          <w:sz w:val="28"/>
          <w:szCs w:val="28"/>
        </w:rPr>
        <w:t>元，同比名义增长</w:t>
      </w:r>
      <w:r w:rsidRPr="00F631FB">
        <w:rPr>
          <w:rFonts w:ascii="Arial" w:eastAsia="仿宋_GB2312" w:hAnsi="Arial" w:hint="eastAsia"/>
          <w:bCs/>
          <w:sz w:val="28"/>
          <w:szCs w:val="28"/>
        </w:rPr>
        <w:t>10.3%</w:t>
      </w:r>
      <w:r w:rsidRPr="00F631FB">
        <w:rPr>
          <w:rFonts w:ascii="Arial" w:eastAsia="仿宋_GB2312" w:hAnsi="Arial" w:hint="eastAsia"/>
          <w:bCs/>
          <w:sz w:val="28"/>
          <w:szCs w:val="28"/>
        </w:rPr>
        <w:t>，</w:t>
      </w:r>
      <w:r w:rsidRPr="00F631FB">
        <w:rPr>
          <w:rFonts w:ascii="Arial" w:eastAsia="仿宋_GB2312" w:hAnsi="Arial" w:hint="eastAsia"/>
          <w:bCs/>
          <w:sz w:val="28"/>
          <w:szCs w:val="28"/>
        </w:rPr>
        <w:lastRenderedPageBreak/>
        <w:t>两年平均增长</w:t>
      </w:r>
      <w:r w:rsidRPr="00F631FB">
        <w:rPr>
          <w:rFonts w:ascii="Arial" w:eastAsia="仿宋_GB2312" w:hAnsi="Arial" w:hint="eastAsia"/>
          <w:bCs/>
          <w:sz w:val="28"/>
          <w:szCs w:val="28"/>
        </w:rPr>
        <w:t>6.1%</w:t>
      </w:r>
      <w:r w:rsidRPr="00F631FB">
        <w:rPr>
          <w:rFonts w:ascii="Arial" w:eastAsia="仿宋_GB2312" w:hAnsi="Arial" w:hint="eastAsia"/>
          <w:bCs/>
          <w:sz w:val="28"/>
          <w:szCs w:val="28"/>
        </w:rPr>
        <w:t>；扣除价格因素，同比实际增长</w:t>
      </w:r>
      <w:r w:rsidRPr="00F631FB">
        <w:rPr>
          <w:rFonts w:ascii="Arial" w:eastAsia="仿宋_GB2312" w:hAnsi="Arial" w:hint="eastAsia"/>
          <w:bCs/>
          <w:sz w:val="28"/>
          <w:szCs w:val="28"/>
        </w:rPr>
        <w:t>9.8%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4.4%</w:t>
      </w:r>
      <w:r w:rsidRPr="00F631FB">
        <w:rPr>
          <w:rFonts w:ascii="Arial" w:eastAsia="仿宋_GB2312" w:hAnsi="Arial" w:hint="eastAsia"/>
          <w:bCs/>
          <w:sz w:val="28"/>
          <w:szCs w:val="28"/>
        </w:rPr>
        <w:t>。四项收入全面增长：工资性收入同比名义增长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，经营净收入同比名义增长</w:t>
      </w:r>
      <w:r w:rsidRPr="00F631FB">
        <w:rPr>
          <w:rFonts w:ascii="Arial" w:eastAsia="仿宋_GB2312" w:hAnsi="Arial" w:hint="eastAsia"/>
          <w:bCs/>
          <w:sz w:val="28"/>
          <w:szCs w:val="28"/>
        </w:rPr>
        <w:t>14.9%</w:t>
      </w:r>
      <w:r w:rsidRPr="00F631FB">
        <w:rPr>
          <w:rFonts w:ascii="Arial" w:eastAsia="仿宋_GB2312" w:hAnsi="Arial" w:hint="eastAsia"/>
          <w:bCs/>
          <w:sz w:val="28"/>
          <w:szCs w:val="28"/>
        </w:rPr>
        <w:t>，财产净收入同比名义增长</w:t>
      </w:r>
      <w:r w:rsidRPr="00F631FB">
        <w:rPr>
          <w:rFonts w:ascii="Arial" w:eastAsia="仿宋_GB2312" w:hAnsi="Arial" w:hint="eastAsia"/>
          <w:bCs/>
          <w:sz w:val="28"/>
          <w:szCs w:val="28"/>
        </w:rPr>
        <w:t>9.0%</w:t>
      </w:r>
      <w:r w:rsidRPr="00F631FB">
        <w:rPr>
          <w:rFonts w:ascii="Arial" w:eastAsia="仿宋_GB2312" w:hAnsi="Arial" w:hint="eastAsia"/>
          <w:bCs/>
          <w:sz w:val="28"/>
          <w:szCs w:val="28"/>
        </w:rPr>
        <w:t>，转移净收入同比名义增长</w:t>
      </w:r>
      <w:r w:rsidRPr="00F631FB">
        <w:rPr>
          <w:rFonts w:ascii="Arial" w:eastAsia="仿宋_GB2312" w:hAnsi="Arial" w:hint="eastAsia"/>
          <w:bCs/>
          <w:sz w:val="28"/>
          <w:szCs w:val="28"/>
        </w:rPr>
        <w:t>4.0%</w:t>
      </w:r>
      <w:r w:rsidRPr="00F631FB">
        <w:rPr>
          <w:rFonts w:ascii="Arial" w:eastAsia="仿宋_GB2312" w:hAnsi="Arial" w:hint="eastAsia"/>
          <w:bCs/>
          <w:sz w:val="28"/>
          <w:szCs w:val="28"/>
        </w:rPr>
        <w:t>。</w:t>
      </w:r>
    </w:p>
    <w:p w14:paraId="10AC204F" w14:textId="77777777" w:rsidR="002C3ABF" w:rsidRPr="00F631FB" w:rsidRDefault="002C3ABF" w:rsidP="005424B1">
      <w:pPr>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F631FB">
        <w:rPr>
          <w:rFonts w:ascii="Arial" w:eastAsia="仿宋_GB2312" w:hAnsi="Arial" w:cs="Arial"/>
          <w:bCs/>
          <w:sz w:val="28"/>
          <w:szCs w:val="28"/>
        </w:rPr>
        <w:t>。</w:t>
      </w:r>
    </w:p>
    <w:p w14:paraId="36602F7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230AE8D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区域概况</w:t>
      </w:r>
    </w:p>
    <w:p w14:paraId="74934171"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54"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55"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56"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57"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58"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59"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千米，约占</w:t>
      </w:r>
      <w:r w:rsidR="00492E2C">
        <w:fldChar w:fldCharType="begin"/>
      </w:r>
      <w:r w:rsidR="00492E2C">
        <w:instrText xml:space="preserve"> HYPERLINK "https://baike.baidu.com/item/%E5%8</w:instrText>
      </w:r>
      <w:r w:rsidR="00492E2C">
        <w:instrText xml:space="preserve">C%97%E4%BA%AC%E5%B8%82/126069" \t "_blank" </w:instrText>
      </w:r>
      <w:r w:rsidR="00492E2C">
        <w:fldChar w:fldCharType="separate"/>
      </w:r>
      <w:r w:rsidRPr="00F631FB">
        <w:rPr>
          <w:rFonts w:ascii="Arial" w:eastAsia="仿宋_GB2312" w:hAnsi="Arial" w:cs="Arial"/>
          <w:bCs/>
          <w:sz w:val="28"/>
          <w:szCs w:val="28"/>
        </w:rPr>
        <w:t>北京市</w:t>
      </w:r>
      <w:r w:rsidR="00492E2C">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504274E0"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208A93B6" w14:textId="77777777" w:rsidR="002C3ABF" w:rsidRPr="00F631FB" w:rsidRDefault="002C3ABF" w:rsidP="002C3ABF">
      <w:pPr>
        <w:spacing w:line="360" w:lineRule="auto"/>
        <w:ind w:firstLineChars="200" w:firstLine="560"/>
        <w:jc w:val="both"/>
        <w:rPr>
          <w:rFonts w:ascii="Arial" w:eastAsia="仿宋_GB2312" w:hAnsi="Arial" w:cs="Arial"/>
          <w:i/>
          <w:sz w:val="28"/>
        </w:rPr>
      </w:pPr>
      <w:r w:rsidRPr="00F631FB">
        <w:rPr>
          <w:rFonts w:ascii="Arial" w:eastAsia="仿宋_GB2312" w:hAnsi="Arial" w:cs="Arial"/>
          <w:bCs/>
          <w:sz w:val="28"/>
          <w:szCs w:val="28"/>
        </w:rPr>
        <w:t>估价对象位于海淀区</w:t>
      </w:r>
      <w:r w:rsidRPr="00F631FB">
        <w:rPr>
          <w:rFonts w:ascii="Arial" w:eastAsia="仿宋_GB2312" w:hAnsi="Arial" w:cs="Arial" w:hint="eastAsia"/>
          <w:bCs/>
          <w:sz w:val="28"/>
          <w:szCs w:val="28"/>
        </w:rPr>
        <w:t>清河镇</w:t>
      </w:r>
      <w:r w:rsidRPr="00F631FB">
        <w:rPr>
          <w:rFonts w:ascii="Arial" w:eastAsia="仿宋_GB2312" w:hAnsi="Arial" w:cs="Arial"/>
          <w:bCs/>
          <w:sz w:val="28"/>
          <w:szCs w:val="28"/>
        </w:rPr>
        <w:t>。估价对象所在区域有</w:t>
      </w:r>
      <w:r w:rsidRPr="00F631FB">
        <w:rPr>
          <w:rFonts w:ascii="Arial" w:eastAsia="仿宋_GB2312" w:hAnsi="Arial" w:cs="Arial" w:hint="eastAsia"/>
          <w:bCs/>
          <w:sz w:val="28"/>
          <w:szCs w:val="28"/>
        </w:rPr>
        <w:t>购物场所（清河百货商场、清河万象汇、超市发（清河店）、物美超市（清河店））学校（清华大</w:t>
      </w:r>
      <w:r w:rsidRPr="00F631FB">
        <w:rPr>
          <w:rFonts w:ascii="Arial" w:eastAsia="仿宋_GB2312" w:hAnsi="Arial" w:cs="Arial" w:hint="eastAsia"/>
          <w:bCs/>
          <w:sz w:val="28"/>
          <w:szCs w:val="28"/>
        </w:rPr>
        <w:lastRenderedPageBreak/>
        <w:t>学附属小学清河分校（</w:t>
      </w:r>
      <w:proofErr w:type="gramStart"/>
      <w:r w:rsidRPr="00F631FB">
        <w:rPr>
          <w:rFonts w:ascii="Arial" w:eastAsia="仿宋_GB2312" w:hAnsi="Arial" w:cs="Arial" w:hint="eastAsia"/>
          <w:bCs/>
          <w:sz w:val="28"/>
          <w:szCs w:val="28"/>
        </w:rPr>
        <w:t>强佑校区</w:t>
      </w:r>
      <w:proofErr w:type="gramEnd"/>
      <w:r w:rsidRPr="00F631FB">
        <w:rPr>
          <w:rFonts w:ascii="Arial" w:eastAsia="仿宋_GB2312" w:hAnsi="Arial" w:cs="Arial" w:hint="eastAsia"/>
          <w:bCs/>
          <w:sz w:val="28"/>
          <w:szCs w:val="28"/>
        </w:rPr>
        <w:t>）、北京市清河中学、北京市二十中学），医院（北京市海淀区清河</w:t>
      </w:r>
      <w:proofErr w:type="gramStart"/>
      <w:r w:rsidRPr="00F631FB">
        <w:rPr>
          <w:rFonts w:ascii="Arial" w:eastAsia="仿宋_GB2312" w:hAnsi="Arial" w:cs="Arial" w:hint="eastAsia"/>
          <w:bCs/>
          <w:sz w:val="28"/>
          <w:szCs w:val="28"/>
        </w:rPr>
        <w:t>街道清毛社区</w:t>
      </w:r>
      <w:proofErr w:type="gramEnd"/>
      <w:r w:rsidRPr="00F631FB">
        <w:rPr>
          <w:rFonts w:ascii="Arial" w:eastAsia="仿宋_GB2312" w:hAnsi="Arial" w:cs="Arial" w:hint="eastAsia"/>
          <w:bCs/>
          <w:sz w:val="28"/>
          <w:szCs w:val="28"/>
        </w:rPr>
        <w:t>卫生服务站、北京市社会福利医院、北京京北医院），银行（中国邮政储蓄银行（清河镇支行）、招商银行（清河支行））</w:t>
      </w:r>
      <w:r w:rsidRPr="00F631FB">
        <w:rPr>
          <w:rFonts w:ascii="Arial" w:eastAsia="仿宋_GB2312" w:hAnsi="Arial" w:cs="Arial"/>
          <w:bCs/>
          <w:sz w:val="28"/>
          <w:szCs w:val="28"/>
        </w:rPr>
        <w:t>，</w:t>
      </w:r>
      <w:r w:rsidRPr="00F631FB">
        <w:rPr>
          <w:rFonts w:ascii="Arial" w:eastAsia="仿宋_GB2312" w:hAnsi="Arial" w:cs="Arial"/>
          <w:sz w:val="28"/>
          <w:szCs w:val="28"/>
        </w:rPr>
        <w:t>综合分析，公共配套设施齐备程度较好。</w:t>
      </w:r>
    </w:p>
    <w:p w14:paraId="7F517AE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73E46B7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1CFCCBE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估价对象紧邻城市</w:t>
      </w:r>
      <w:r w:rsidRPr="00F631FB">
        <w:rPr>
          <w:rFonts w:ascii="Arial" w:eastAsia="仿宋_GB2312" w:hAnsi="Arial" w:cs="Arial" w:hint="eastAsia"/>
          <w:sz w:val="28"/>
          <w:szCs w:val="28"/>
        </w:rPr>
        <w:t>次干道</w:t>
      </w:r>
      <w:r w:rsidRPr="00F631FB">
        <w:rPr>
          <w:rFonts w:ascii="Arial" w:eastAsia="仿宋_GB2312" w:hAnsi="Arial" w:cs="Arial"/>
          <w:sz w:val="28"/>
          <w:szCs w:val="28"/>
        </w:rPr>
        <w:t>—</w:t>
      </w:r>
      <w:r w:rsidRPr="00F631FB">
        <w:rPr>
          <w:rFonts w:ascii="Arial" w:eastAsia="仿宋_GB2312" w:hAnsi="Arial" w:cs="Arial" w:hint="eastAsia"/>
          <w:sz w:val="28"/>
          <w:szCs w:val="28"/>
        </w:rPr>
        <w:t>朱房路，东</w:t>
      </w:r>
      <w:proofErr w:type="gramStart"/>
      <w:r w:rsidRPr="00F631FB">
        <w:rPr>
          <w:rFonts w:ascii="Arial" w:eastAsia="仿宋_GB2312" w:hAnsi="Arial" w:cs="Arial" w:hint="eastAsia"/>
          <w:sz w:val="28"/>
          <w:szCs w:val="28"/>
        </w:rPr>
        <w:t>距京藏高速</w:t>
      </w:r>
      <w:proofErr w:type="gramEnd"/>
      <w:r w:rsidRPr="00F631FB">
        <w:rPr>
          <w:rFonts w:ascii="Arial" w:eastAsia="仿宋_GB2312" w:hAnsi="Arial" w:cs="Arial" w:hint="eastAsia"/>
          <w:sz w:val="28"/>
          <w:szCs w:val="28"/>
        </w:rPr>
        <w:t>不足</w:t>
      </w:r>
      <w:r w:rsidRPr="00F631FB">
        <w:rPr>
          <w:rFonts w:ascii="Arial" w:eastAsia="仿宋_GB2312" w:hAnsi="Arial" w:cs="Arial" w:hint="eastAsia"/>
          <w:sz w:val="28"/>
          <w:szCs w:val="28"/>
        </w:rPr>
        <w:t>500</w:t>
      </w:r>
      <w:r w:rsidRPr="00F631FB">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sidRPr="00F631FB">
        <w:rPr>
          <w:rFonts w:ascii="Arial" w:eastAsia="仿宋_GB2312" w:hAnsi="Arial" w:cs="Arial" w:hint="eastAsia"/>
          <w:sz w:val="28"/>
          <w:szCs w:val="28"/>
        </w:rPr>
        <w:t>22.9</w:t>
      </w:r>
      <w:r w:rsidRPr="00F631FB">
        <w:rPr>
          <w:rFonts w:ascii="Arial" w:eastAsia="仿宋_GB2312" w:hAnsi="Arial" w:cs="Arial" w:hint="eastAsia"/>
          <w:sz w:val="28"/>
          <w:szCs w:val="28"/>
        </w:rPr>
        <w:t>公里，距清河火车站约</w:t>
      </w:r>
      <w:r w:rsidRPr="00F631FB">
        <w:rPr>
          <w:rFonts w:ascii="Arial" w:eastAsia="仿宋_GB2312" w:hAnsi="Arial" w:cs="Arial" w:hint="eastAsia"/>
          <w:sz w:val="28"/>
          <w:szCs w:val="28"/>
        </w:rPr>
        <w:t>2.7</w:t>
      </w:r>
      <w:r w:rsidRPr="00F631FB">
        <w:rPr>
          <w:rFonts w:ascii="Arial" w:eastAsia="仿宋_GB2312" w:hAnsi="Arial" w:cs="Arial" w:hint="eastAsia"/>
          <w:sz w:val="28"/>
          <w:szCs w:val="28"/>
        </w:rPr>
        <w:t>公里，距北京北站约</w:t>
      </w:r>
      <w:r w:rsidRPr="00F631FB">
        <w:rPr>
          <w:rFonts w:ascii="Arial" w:eastAsia="仿宋_GB2312" w:hAnsi="Arial" w:cs="Arial" w:hint="eastAsia"/>
          <w:sz w:val="28"/>
          <w:szCs w:val="28"/>
        </w:rPr>
        <w:t>15.6</w:t>
      </w:r>
      <w:r w:rsidRPr="00F631FB">
        <w:rPr>
          <w:rFonts w:ascii="Arial" w:eastAsia="仿宋_GB2312" w:hAnsi="Arial" w:cs="Arial" w:hint="eastAsia"/>
          <w:sz w:val="28"/>
          <w:szCs w:val="28"/>
        </w:rPr>
        <w:t>公里</w:t>
      </w:r>
      <w:r w:rsidRPr="00F631FB">
        <w:rPr>
          <w:rFonts w:ascii="Arial" w:eastAsia="仿宋_GB2312" w:hAnsi="Arial" w:cs="Arial"/>
          <w:sz w:val="28"/>
          <w:szCs w:val="28"/>
        </w:rPr>
        <w:t>，</w:t>
      </w:r>
      <w:r w:rsidRPr="00F631FB">
        <w:rPr>
          <w:rFonts w:ascii="Arial" w:eastAsia="仿宋_GB2312" w:hAnsi="Arial" w:cs="Arial" w:hint="eastAsia"/>
          <w:sz w:val="28"/>
          <w:szCs w:val="28"/>
        </w:rPr>
        <w:t>周边</w:t>
      </w:r>
      <w:r w:rsidRPr="00F631FB">
        <w:rPr>
          <w:rFonts w:ascii="Arial" w:eastAsia="仿宋_GB2312" w:hAnsi="Arial" w:cs="Arial" w:hint="eastAsia"/>
          <w:sz w:val="28"/>
          <w:szCs w:val="28"/>
        </w:rPr>
        <w:t>1</w:t>
      </w:r>
      <w:r w:rsidRPr="00F631FB">
        <w:rPr>
          <w:rFonts w:ascii="Arial" w:eastAsia="仿宋_GB2312" w:hAnsi="Arial" w:cs="Arial" w:hint="eastAsia"/>
          <w:sz w:val="28"/>
          <w:szCs w:val="28"/>
        </w:rPr>
        <w:t>公里内无轨道交通站点，周边有</w:t>
      </w:r>
      <w:r w:rsidRPr="00F631FB">
        <w:rPr>
          <w:rFonts w:ascii="Arial" w:eastAsia="仿宋_GB2312" w:hAnsi="Arial" w:cs="Arial" w:hint="eastAsia"/>
          <w:sz w:val="28"/>
          <w:szCs w:val="28"/>
        </w:rPr>
        <w:t>307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345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355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490</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518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606</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632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693</w:t>
      </w:r>
      <w:r w:rsidRPr="00F631FB">
        <w:rPr>
          <w:rFonts w:ascii="Arial" w:eastAsia="仿宋_GB2312" w:hAnsi="Arial" w:cs="Arial" w:hint="eastAsia"/>
          <w:sz w:val="28"/>
          <w:szCs w:val="28"/>
        </w:rPr>
        <w:t>路、快速直达专线</w:t>
      </w:r>
      <w:r w:rsidRPr="00F631FB">
        <w:rPr>
          <w:rFonts w:ascii="Arial" w:eastAsia="仿宋_GB2312" w:hAnsi="Arial" w:cs="Arial" w:hint="eastAsia"/>
          <w:sz w:val="28"/>
          <w:szCs w:val="28"/>
        </w:rPr>
        <w:t>4</w:t>
      </w:r>
      <w:r w:rsidRPr="00F631FB">
        <w:rPr>
          <w:rFonts w:ascii="Arial" w:eastAsia="仿宋_GB2312" w:hAnsi="Arial" w:cs="Arial" w:hint="eastAsia"/>
          <w:sz w:val="28"/>
          <w:szCs w:val="28"/>
        </w:rPr>
        <w:t>路等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2927B5B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7371E71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形。按山体走向和山脊海拔高程差异以</w:t>
      </w:r>
      <w:r w:rsidR="00492E2C">
        <w:fldChar w:fldCharType="begin"/>
      </w:r>
      <w:r w:rsidR="00492E2C">
        <w:instrText xml:space="preserve"> HYPERLINK "https://baike.baidu.com/item/%E8%8B%8F%E5%AE%B6%E5%9D%A8%E9%95%87" \t "_blank" </w:instrText>
      </w:r>
      <w:r w:rsidR="00492E2C">
        <w:fldChar w:fldCharType="separate"/>
      </w:r>
      <w:r w:rsidRPr="00F631FB">
        <w:rPr>
          <w:rFonts w:ascii="Arial" w:eastAsia="仿宋_GB2312" w:hAnsi="Arial" w:cs="Arial"/>
          <w:sz w:val="28"/>
          <w:szCs w:val="28"/>
        </w:rPr>
        <w:t>苏家坨镇</w:t>
      </w:r>
      <w:r w:rsidR="00492E2C">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73BA77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60"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61"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以南称山前平原区，百望山以北称山后平原区。山前、山后从气候、降雨、到水资源赋存情况都有明显差异。</w:t>
      </w:r>
    </w:p>
    <w:p w14:paraId="539994F3"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w:t>
      </w:r>
      <w:r w:rsidRPr="00F631FB">
        <w:rPr>
          <w:rFonts w:ascii="Arial" w:eastAsia="仿宋_GB2312" w:hAnsi="Arial" w:cs="Arial"/>
          <w:sz w:val="28"/>
          <w:szCs w:val="28"/>
        </w:rPr>
        <w:lastRenderedPageBreak/>
        <w:t>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5F4141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sidR="00446802" w:rsidRPr="00F631FB">
        <w:rPr>
          <w:rFonts w:ascii="Arial" w:eastAsia="仿宋_GB2312" w:hAnsi="Arial" w:cs="Arial" w:hint="eastAsia"/>
          <w:sz w:val="28"/>
          <w:szCs w:val="28"/>
        </w:rPr>
        <w:t>清河镇</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sidRPr="00F631FB">
        <w:rPr>
          <w:rFonts w:ascii="Arial" w:eastAsia="仿宋_GB2312" w:hAnsi="Arial" w:cs="Arial" w:hint="eastAsia"/>
          <w:sz w:val="28"/>
          <w:szCs w:val="28"/>
        </w:rPr>
        <w:t>东升八家郊野公园、碧水风荷公园、西三旗公园等</w:t>
      </w:r>
      <w:r w:rsidRPr="00F631FB">
        <w:rPr>
          <w:rFonts w:ascii="Arial" w:eastAsia="仿宋_GB2312" w:hAnsi="Arial" w:cs="Arial"/>
          <w:sz w:val="28"/>
          <w:szCs w:val="28"/>
        </w:rPr>
        <w:t>；</w:t>
      </w:r>
      <w:r w:rsidRPr="00F631FB">
        <w:rPr>
          <w:rFonts w:ascii="Arial" w:eastAsia="仿宋_GB2312" w:hAnsi="Arial" w:cs="Arial" w:hint="eastAsia"/>
          <w:sz w:val="28"/>
          <w:szCs w:val="28"/>
        </w:rPr>
        <w:t>清河燕</w:t>
      </w:r>
      <w:proofErr w:type="gramStart"/>
      <w:r w:rsidRPr="00F631FB">
        <w:rPr>
          <w:rFonts w:ascii="Arial" w:eastAsia="仿宋_GB2312" w:hAnsi="Arial" w:cs="Arial" w:hint="eastAsia"/>
          <w:sz w:val="28"/>
          <w:szCs w:val="28"/>
        </w:rPr>
        <w:t>清体育</w:t>
      </w:r>
      <w:proofErr w:type="gramEnd"/>
      <w:r w:rsidRPr="00F631FB">
        <w:rPr>
          <w:rFonts w:ascii="Arial" w:eastAsia="仿宋_GB2312" w:hAnsi="Arial" w:cs="Arial" w:hint="eastAsia"/>
          <w:sz w:val="28"/>
          <w:szCs w:val="28"/>
        </w:rPr>
        <w:t>文化公园、清河清真寺</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3FB423E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7CD140E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管理模式。优质的社会公共服务、完善的城市基础设施、高效的城市管理以及良好的政府服务，为区域全面协调发展奠定了坚实基础。</w:t>
      </w:r>
    </w:p>
    <w:p w14:paraId="02B4F4A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73199C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388B51D0"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，估价对象周边有</w:t>
      </w:r>
      <w:r w:rsidRPr="00F631FB">
        <w:rPr>
          <w:rFonts w:ascii="Arial" w:eastAsia="仿宋_GB2312" w:hAnsi="Arial" w:cs="Arial" w:hint="eastAsia"/>
          <w:sz w:val="28"/>
          <w:szCs w:val="28"/>
          <w:lang w:val="en-US" w:eastAsia="zh-CN"/>
        </w:rPr>
        <w:t>清景园、毛纺路</w:t>
      </w:r>
      <w:r w:rsidRPr="00F631FB">
        <w:rPr>
          <w:rFonts w:ascii="Arial" w:eastAsia="仿宋_GB2312" w:hAnsi="Arial" w:cs="Arial" w:hint="eastAsia"/>
          <w:sz w:val="28"/>
          <w:szCs w:val="28"/>
          <w:lang w:val="en-US" w:eastAsia="zh-CN"/>
        </w:rPr>
        <w:t>16</w:t>
      </w:r>
      <w:r w:rsidRPr="00F631FB">
        <w:rPr>
          <w:rFonts w:ascii="Arial" w:eastAsia="仿宋_GB2312" w:hAnsi="Arial" w:cs="Arial" w:hint="eastAsia"/>
          <w:sz w:val="28"/>
          <w:szCs w:val="28"/>
          <w:lang w:val="en-US" w:eastAsia="zh-CN"/>
        </w:rPr>
        <w:t>号院、力度家园</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53CE62F7"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2FB785BB"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，估价对象周边主要以居住用地为主，估价对象周边有</w:t>
      </w:r>
      <w:r w:rsidRPr="00F631FB">
        <w:rPr>
          <w:rFonts w:ascii="Arial" w:eastAsia="仿宋_GB2312" w:hAnsi="Arial" w:cs="Arial" w:hint="eastAsia"/>
          <w:bCs/>
          <w:sz w:val="28"/>
          <w:szCs w:val="28"/>
          <w:lang w:eastAsia="zh-CN"/>
        </w:rPr>
        <w:t>清河万象汇、清河百货商场、和悦城生活广场等商业机构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2E9235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3A1265D8"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w:t>
      </w:r>
      <w:proofErr w:type="gramStart"/>
      <w:r w:rsidRPr="00F631FB">
        <w:rPr>
          <w:rFonts w:ascii="Arial" w:eastAsia="仿宋_GB2312" w:hAnsi="Arial" w:cs="Arial"/>
          <w:sz w:val="28"/>
          <w:szCs w:val="28"/>
          <w:lang w:val="en-US" w:eastAsia="zh-CN"/>
        </w:rPr>
        <w:t>有</w:t>
      </w:r>
      <w:r w:rsidRPr="00F631FB">
        <w:rPr>
          <w:rFonts w:ascii="Arial" w:eastAsia="仿宋_GB2312" w:hAnsi="Arial" w:cs="Arial" w:hint="eastAsia"/>
          <w:sz w:val="28"/>
          <w:szCs w:val="28"/>
          <w:lang w:val="en-US" w:eastAsia="zh-CN"/>
        </w:rPr>
        <w:t>百骏商务</w:t>
      </w:r>
      <w:proofErr w:type="gramEnd"/>
      <w:r w:rsidRPr="00F631FB">
        <w:rPr>
          <w:rFonts w:ascii="Arial" w:eastAsia="仿宋_GB2312" w:hAnsi="Arial" w:cs="Arial" w:hint="eastAsia"/>
          <w:sz w:val="28"/>
          <w:szCs w:val="28"/>
          <w:lang w:val="en-US" w:eastAsia="zh-CN"/>
        </w:rPr>
        <w:t>办公楼、金山办公大厦</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综合项目</w:t>
      </w:r>
      <w:r w:rsidRPr="00F631FB">
        <w:rPr>
          <w:rFonts w:ascii="Arial" w:eastAsia="仿宋_GB2312" w:hAnsi="Arial" w:cs="Arial"/>
          <w:sz w:val="28"/>
          <w:szCs w:val="28"/>
          <w:lang w:val="en-US" w:eastAsia="zh-CN"/>
        </w:rPr>
        <w:t>，办公集聚程度</w:t>
      </w:r>
      <w:r w:rsidRPr="00F631FB">
        <w:rPr>
          <w:rFonts w:ascii="Arial" w:eastAsia="仿宋_GB2312" w:hAnsi="Arial" w:cs="Arial" w:hint="eastAsia"/>
          <w:sz w:val="28"/>
          <w:szCs w:val="28"/>
          <w:lang w:val="en-US" w:eastAsia="zh-CN"/>
        </w:rPr>
        <w:t>一般</w:t>
      </w:r>
      <w:r w:rsidRPr="00F631FB">
        <w:rPr>
          <w:rFonts w:ascii="Arial" w:eastAsia="仿宋_GB2312" w:hAnsi="Arial" w:cs="Arial"/>
          <w:sz w:val="28"/>
          <w:szCs w:val="28"/>
          <w:lang w:val="en-US" w:eastAsia="zh-CN"/>
        </w:rPr>
        <w:t>。</w:t>
      </w:r>
    </w:p>
    <w:p w14:paraId="6ED9D7C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8.</w:t>
      </w:r>
      <w:r w:rsidRPr="00F631FB">
        <w:rPr>
          <w:rFonts w:ascii="Arial" w:eastAsia="仿宋_GB2312" w:hAnsi="Arial" w:cs="Arial"/>
          <w:sz w:val="28"/>
        </w:rPr>
        <w:t>规划限制</w:t>
      </w:r>
    </w:p>
    <w:p w14:paraId="3637ABA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海淀区清河镇</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10C0447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Pr="00F631FB">
        <w:rPr>
          <w:rFonts w:ascii="Arial" w:eastAsia="仿宋_GB2312" w:hAnsi="Arial" w:cs="Arial" w:hint="eastAsia"/>
          <w:sz w:val="28"/>
          <w:szCs w:val="28"/>
        </w:rPr>
        <w:t>一般</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好。综合区域发展空间进行综合评价，总体评价影响估价对象的区域因素较好。</w:t>
      </w:r>
    </w:p>
    <w:p w14:paraId="3B1032B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7775B4D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估价对象位置：估价对象位于北京市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，为北京强佑房地产开发有限公司开发建设的</w:t>
      </w:r>
      <w:r w:rsidRPr="00F631FB">
        <w:rPr>
          <w:rFonts w:ascii="Arial" w:eastAsia="仿宋_GB2312" w:hAnsi="Arial" w:cs="Arial" w:hint="eastAsia"/>
          <w:sz w:val="28"/>
        </w:rPr>
        <w:t>居住</w:t>
      </w:r>
      <w:r w:rsidRPr="00F631FB">
        <w:rPr>
          <w:rFonts w:ascii="Arial" w:eastAsia="仿宋_GB2312" w:hAnsi="Arial" w:cs="Arial"/>
          <w:sz w:val="28"/>
        </w:rPr>
        <w:t>项目。根据《北京市人民政府关于更新出让国有建设用地使用权基准地价的通知》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79A7CF0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宗地规划用途、面积</w:t>
      </w:r>
    </w:p>
    <w:p w14:paraId="35BE5CD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规划土地用途为</w:t>
      </w:r>
      <w:r w:rsidRPr="00F631FB">
        <w:rPr>
          <w:rFonts w:ascii="Arial" w:eastAsia="仿宋_GB2312" w:hAnsi="Arial" w:cs="Arial" w:hint="eastAsia"/>
          <w:bCs/>
          <w:kern w:val="2"/>
          <w:sz w:val="28"/>
        </w:rPr>
        <w:t>住宅、配套商业、地上办公（公共服务设施）、地下仓储、地下办公（公共服务设施）</w:t>
      </w:r>
      <w:r w:rsidRPr="00F631FB">
        <w:rPr>
          <w:rFonts w:ascii="Arial" w:eastAsia="仿宋_GB2312" w:hAnsi="Arial" w:cs="Arial"/>
          <w:sz w:val="28"/>
        </w:rPr>
        <w:t>，为</w:t>
      </w:r>
      <w:proofErr w:type="gramStart"/>
      <w:r w:rsidRPr="00F631FB">
        <w:rPr>
          <w:rFonts w:ascii="Arial" w:eastAsia="仿宋_GB2312" w:hAnsi="Arial" w:cs="Arial"/>
          <w:sz w:val="28"/>
        </w:rPr>
        <w:t>最佳最</w:t>
      </w:r>
      <w:proofErr w:type="gramEnd"/>
      <w:r w:rsidRPr="00F631FB">
        <w:rPr>
          <w:rFonts w:ascii="Arial" w:eastAsia="仿宋_GB2312" w:hAnsi="Arial" w:cs="Arial"/>
          <w:sz w:val="28"/>
        </w:rPr>
        <w:t>有效用途。</w:t>
      </w:r>
    </w:p>
    <w:p w14:paraId="62FBA1F4" w14:textId="2423FD1C" w:rsidR="002C3ABF" w:rsidRPr="00F631FB" w:rsidRDefault="002C3ABF" w:rsidP="002C3ABF">
      <w:pPr>
        <w:spacing w:line="360" w:lineRule="auto"/>
        <w:ind w:firstLineChars="200" w:firstLine="512"/>
        <w:jc w:val="both"/>
        <w:rPr>
          <w:rFonts w:ascii="Arial" w:eastAsia="仿宋_GB2312" w:hAnsi="Arial" w:cs="Arial"/>
          <w:sz w:val="28"/>
        </w:rPr>
      </w:pPr>
      <w:r w:rsidRPr="00F631FB">
        <w:rPr>
          <w:rFonts w:ascii="Arial" w:eastAsia="仿宋_GB2312" w:hAnsi="Arial" w:cs="Arial"/>
          <w:spacing w:val="-12"/>
          <w:sz w:val="28"/>
        </w:rPr>
        <w:t>根据委托估价方提供的</w:t>
      </w:r>
      <w:r w:rsidRPr="00F631FB">
        <w:rPr>
          <w:rFonts w:ascii="Arial" w:eastAsia="仿宋_GB2312" w:hAnsi="Arial" w:cs="Arial"/>
          <w:sz w:val="28"/>
          <w:szCs w:val="28"/>
        </w:rPr>
        <w:t>《北京市国有土地使用权出让合同》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记载</w:t>
      </w:r>
      <w:r w:rsidRPr="00F631FB">
        <w:rPr>
          <w:rFonts w:ascii="Arial" w:eastAsia="仿宋_GB2312" w:hAnsi="Arial" w:cs="Arial"/>
          <w:spacing w:val="-12"/>
          <w:sz w:val="28"/>
        </w:rPr>
        <w:t>，估价对象所属宗地</w:t>
      </w:r>
      <w:r w:rsidRPr="00F631FB">
        <w:rPr>
          <w:rFonts w:ascii="Arial" w:eastAsia="仿宋_GB2312" w:hAnsi="Arial" w:cs="Arial"/>
          <w:bCs/>
          <w:kern w:val="2"/>
          <w:sz w:val="28"/>
        </w:rPr>
        <w:t>面积为</w:t>
      </w:r>
      <w:r w:rsidRPr="00F631FB">
        <w:rPr>
          <w:rFonts w:ascii="Arial" w:eastAsia="仿宋_GB2312" w:hAnsi="Arial" w:cs="Arial" w:hint="eastAsia"/>
          <w:bCs/>
          <w:kern w:val="2"/>
          <w:sz w:val="28"/>
        </w:rPr>
        <w:t>6432.97</w:t>
      </w:r>
      <w:r w:rsidRPr="00F631FB">
        <w:rPr>
          <w:rFonts w:ascii="Arial" w:eastAsia="仿宋_GB2312" w:hAnsi="Arial" w:cs="Arial"/>
          <w:bCs/>
          <w:kern w:val="2"/>
          <w:sz w:val="28"/>
        </w:rPr>
        <w:t>平方米</w:t>
      </w:r>
      <w:r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根据《海淀区清河嘉园西区</w:t>
      </w:r>
      <w:r w:rsidR="00E820E3" w:rsidRPr="00F631FB">
        <w:rPr>
          <w:rFonts w:ascii="Arial" w:eastAsia="仿宋_GB2312" w:hAnsi="Arial" w:cs="Arial" w:hint="eastAsia"/>
          <w:bCs/>
          <w:kern w:val="2"/>
          <w:sz w:val="28"/>
        </w:rPr>
        <w:t>6</w:t>
      </w:r>
      <w:r w:rsidR="00E820E3"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7</w:t>
      </w:r>
      <w:r w:rsidR="00E820E3" w:rsidRPr="00F631FB">
        <w:rPr>
          <w:rFonts w:ascii="Arial" w:eastAsia="仿宋_GB2312" w:hAnsi="Arial" w:cs="Arial" w:hint="eastAsia"/>
          <w:bCs/>
          <w:kern w:val="2"/>
          <w:sz w:val="28"/>
        </w:rPr>
        <w:t>号楼土地分摊说明》，</w:t>
      </w:r>
      <w:r w:rsidRPr="00F631FB">
        <w:rPr>
          <w:rFonts w:ascii="Arial" w:eastAsia="仿宋_GB2312" w:hAnsi="Arial" w:cs="Arial"/>
          <w:bCs/>
          <w:kern w:val="2"/>
          <w:sz w:val="28"/>
        </w:rPr>
        <w:t>本次估价对象分摊土地面积为</w:t>
      </w:r>
      <w:r w:rsidRPr="00F631FB">
        <w:rPr>
          <w:rFonts w:ascii="Arial" w:eastAsia="仿宋_GB2312" w:hAnsi="Arial" w:cs="Arial" w:hint="eastAsia"/>
          <w:bCs/>
          <w:kern w:val="2"/>
          <w:sz w:val="28"/>
        </w:rPr>
        <w:t>5960.96</w:t>
      </w:r>
      <w:r w:rsidRPr="00F631FB">
        <w:rPr>
          <w:rFonts w:ascii="Arial" w:eastAsia="仿宋_GB2312" w:hAnsi="Arial" w:cs="Arial" w:hint="eastAsia"/>
          <w:bCs/>
          <w:kern w:val="2"/>
          <w:sz w:val="28"/>
        </w:rPr>
        <w:t>平方米</w:t>
      </w:r>
      <w:r w:rsidRPr="00F631FB">
        <w:rPr>
          <w:rFonts w:ascii="Arial" w:eastAsia="仿宋_GB2312" w:hAnsi="Arial" w:cs="Arial"/>
          <w:sz w:val="28"/>
        </w:rPr>
        <w:t>。</w:t>
      </w:r>
    </w:p>
    <w:p w14:paraId="6A80FA4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宗地容积率及可利用情况</w:t>
      </w:r>
    </w:p>
    <w:p w14:paraId="710EAAE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估价对象所属项目总建筑面积为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平方米（含人防），地上容积率为</w:t>
      </w:r>
      <w:r w:rsidRPr="00F631FB">
        <w:rPr>
          <w:rFonts w:ascii="Arial" w:eastAsia="仿宋_GB2312" w:hAnsi="Arial" w:cs="Arial" w:hint="eastAsia"/>
          <w:sz w:val="28"/>
        </w:rPr>
        <w:t>6.4</w:t>
      </w:r>
      <w:r w:rsidRPr="00F631FB">
        <w:rPr>
          <w:rFonts w:ascii="Arial" w:eastAsia="仿宋_GB2312" w:hAnsi="Arial" w:cs="Arial"/>
          <w:sz w:val="28"/>
        </w:rPr>
        <w:t>，具体详见下表：</w:t>
      </w:r>
    </w:p>
    <w:p w14:paraId="1758B89F" w14:textId="77777777" w:rsidR="00DC566A" w:rsidRDefault="00DC566A" w:rsidP="002C3ABF">
      <w:pPr>
        <w:snapToGrid w:val="0"/>
        <w:jc w:val="center"/>
        <w:rPr>
          <w:rFonts w:ascii="Arial" w:eastAsia="仿宋_GB2312" w:hAnsi="Arial" w:cs="Arial"/>
          <w:b/>
          <w:sz w:val="28"/>
          <w:szCs w:val="28"/>
        </w:rPr>
      </w:pPr>
    </w:p>
    <w:p w14:paraId="5ABEEE01" w14:textId="24060E20"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lastRenderedPageBreak/>
        <w:t>土地用途及建筑面积表</w:t>
      </w:r>
    </w:p>
    <w:tbl>
      <w:tblPr>
        <w:tblW w:w="5000" w:type="pct"/>
        <w:jc w:val="center"/>
        <w:tblLook w:val="04A0" w:firstRow="1" w:lastRow="0" w:firstColumn="1" w:lastColumn="0" w:noHBand="0" w:noVBand="1"/>
      </w:tblPr>
      <w:tblGrid>
        <w:gridCol w:w="1066"/>
        <w:gridCol w:w="963"/>
        <w:gridCol w:w="1915"/>
        <w:gridCol w:w="1780"/>
        <w:gridCol w:w="1781"/>
        <w:gridCol w:w="1774"/>
      </w:tblGrid>
      <w:tr w:rsidR="002C3ABF" w:rsidRPr="00F631FB" w14:paraId="6E447008" w14:textId="77777777" w:rsidTr="004A2C77">
        <w:trPr>
          <w:trHeight w:val="324"/>
          <w:tblHeader/>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BD7BE5"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546F0BC"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2D8E2F65"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42BCFA0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D0AB31"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337BB08C"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528ADF1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49C41E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699913A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30930A17"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13F6DED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00CF805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09EF7ED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2B30B90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0736786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FB4D99F"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80D89A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6A67C35B"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29BE708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251C7EFF"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43E13CB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2E23C8D"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C39B66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3D185F3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6B08D4B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4CD511E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68451E2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140B954"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B12AA4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61C1D3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0F98DD1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6673BC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716C7158"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F43AE6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3EA28846"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7C52B18E"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B728369"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27F922"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F8D6AB6"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CBA212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286304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720F5"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53B838F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D6D292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FD182F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6399C22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77EC5596"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964D2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1A9A4C"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579E3A3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6C2D0DD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1778456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7C0C1E1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7140EE5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09C62E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8A80FF"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3E838B0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5778936F"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7BCDCA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3697F2F"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5F825F9E"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630539C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A8678F5"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3DB3DE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CE273C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68151D1"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A2CB0AB"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145ABF5"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79B25E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0609481D"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2D20416D"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97AB19D"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2FCA4A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AB1DE5F"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8E29133"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06E92F0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ABE607C"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3488445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44ACC185" w14:textId="77777777" w:rsidR="002C3ABF" w:rsidRPr="00F631FB" w:rsidRDefault="002C3ABF" w:rsidP="002C3ABF">
      <w:pPr>
        <w:snapToGrid w:val="0"/>
        <w:rPr>
          <w:rFonts w:ascii="Arial" w:eastAsia="仿宋_GB2312" w:hAnsi="Arial" w:cs="Arial"/>
          <w:sz w:val="21"/>
          <w:szCs w:val="21"/>
        </w:rPr>
      </w:pPr>
      <w:r w:rsidRPr="00F631FB">
        <w:rPr>
          <w:rFonts w:ascii="Arial" w:eastAsia="仿宋_GB2312" w:hAnsi="Arial" w:cs="Arial"/>
          <w:sz w:val="21"/>
          <w:szCs w:val="21"/>
        </w:rPr>
        <w:t>单位：平方米</w:t>
      </w:r>
    </w:p>
    <w:p w14:paraId="3288F172" w14:textId="77777777" w:rsidR="002C3ABF" w:rsidRPr="00F631FB" w:rsidRDefault="002C3ABF" w:rsidP="002C3ABF">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w:t>
      </w:r>
      <w:r w:rsidRPr="00F631FB">
        <w:rPr>
          <w:rFonts w:ascii="Arial" w:eastAsia="仿宋_GB2312" w:hAnsi="Arial" w:cs="Arial"/>
          <w:sz w:val="28"/>
        </w:rPr>
        <w:t>，</w:t>
      </w:r>
      <w:r w:rsidRPr="00F631FB">
        <w:rPr>
          <w:rFonts w:ascii="Arial" w:eastAsia="仿宋_GB2312" w:hAnsi="Arial" w:cs="Arial" w:hint="eastAsia"/>
          <w:sz w:val="28"/>
        </w:rPr>
        <w:t>居住用途、</w:t>
      </w:r>
      <w:r w:rsidRPr="00F631FB">
        <w:rPr>
          <w:rFonts w:ascii="Arial" w:eastAsia="仿宋_GB2312" w:hAnsi="Arial" w:cs="Arial"/>
          <w:sz w:val="28"/>
        </w:rPr>
        <w:t>商业用途及办公用途该级别平均容积率均为</w:t>
      </w:r>
      <w:r w:rsidRPr="00F631FB">
        <w:rPr>
          <w:rFonts w:ascii="Arial" w:eastAsia="仿宋_GB2312" w:hAnsi="Arial" w:cs="Arial"/>
          <w:sz w:val="28"/>
        </w:rPr>
        <w:t>2.5</w:t>
      </w:r>
      <w:r w:rsidRPr="00F631FB">
        <w:rPr>
          <w:rFonts w:ascii="Arial" w:eastAsia="仿宋_GB2312" w:hAnsi="Arial" w:cs="Arial"/>
          <w:sz w:val="28"/>
        </w:rPr>
        <w:t>。估价对象宗地形状较规则、地形平坦、地质良好。综合评价估价对象土地利用程度较好。</w:t>
      </w:r>
    </w:p>
    <w:p w14:paraId="4AA36BF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7A72D758" w14:textId="77777777" w:rsidR="002C3ABF" w:rsidRPr="00F631FB" w:rsidRDefault="002C3ABF" w:rsidP="002C3ABF">
      <w:pPr>
        <w:spacing w:line="360" w:lineRule="auto"/>
        <w:ind w:firstLineChars="200" w:firstLine="528"/>
        <w:jc w:val="both"/>
        <w:rPr>
          <w:rFonts w:ascii="Arial" w:eastAsia="仿宋_GB2312" w:hAnsi="Arial" w:cs="Arial"/>
          <w:sz w:val="28"/>
        </w:rPr>
      </w:pPr>
      <w:r w:rsidRPr="00F631FB">
        <w:rPr>
          <w:rFonts w:ascii="Arial" w:eastAsia="仿宋_GB2312" w:hAnsi="Arial" w:cs="Arial"/>
          <w:spacing w:val="-8"/>
          <w:sz w:val="28"/>
        </w:rPr>
        <w:t>根据联系人介绍，估价对象现状红线外市政基础设施条件为</w:t>
      </w:r>
      <w:r w:rsidRPr="00F631FB">
        <w:rPr>
          <w:rFonts w:ascii="Arial" w:eastAsia="仿宋_GB2312" w:hAnsi="Arial" w:cs="Arial"/>
          <w:spacing w:val="-8"/>
          <w:sz w:val="28"/>
        </w:rPr>
        <w:t>“</w:t>
      </w:r>
      <w:r w:rsidRPr="00F631FB">
        <w:rPr>
          <w:rFonts w:ascii="Arial" w:eastAsia="仿宋_GB2312" w:hAnsi="Arial" w:cs="Arial"/>
          <w:spacing w:val="-8"/>
          <w:sz w:val="28"/>
        </w:rPr>
        <w:t>七通</w:t>
      </w:r>
      <w:r w:rsidRPr="00F631FB">
        <w:rPr>
          <w:rFonts w:ascii="Arial" w:eastAsia="仿宋_GB2312" w:hAnsi="Arial" w:cs="Arial"/>
          <w:spacing w:val="-8"/>
          <w:sz w:val="28"/>
        </w:rPr>
        <w:t>”</w:t>
      </w:r>
      <w:r w:rsidRPr="00F631FB">
        <w:rPr>
          <w:rFonts w:ascii="Arial" w:eastAsia="仿宋_GB2312" w:hAnsi="Arial" w:cs="Arial"/>
          <w:sz w:val="28"/>
        </w:rPr>
        <w:t>。</w:t>
      </w:r>
    </w:p>
    <w:p w14:paraId="22BC56A3" w14:textId="77777777" w:rsidR="002C3ABF" w:rsidRPr="00F631FB" w:rsidRDefault="002C3ABF" w:rsidP="002C3ABF">
      <w:pPr>
        <w:pStyle w:val="11"/>
        <w:rPr>
          <w:rFonts w:ascii="Arial" w:hAnsi="Arial" w:cs="Arial"/>
          <w:szCs w:val="18"/>
        </w:rPr>
        <w:sectPr w:rsidR="002C3ABF" w:rsidRPr="00F631FB">
          <w:headerReference w:type="default" r:id="rId62"/>
          <w:footerReference w:type="default" r:id="rId63"/>
          <w:headerReference w:type="first" r:id="rId64"/>
          <w:pgSz w:w="11907" w:h="16840"/>
          <w:pgMar w:top="1843" w:right="1134" w:bottom="1134" w:left="1134" w:header="1134" w:footer="907" w:gutter="340"/>
          <w:cols w:space="425"/>
          <w:docGrid w:linePitch="326"/>
        </w:sectPr>
      </w:pPr>
      <w:r w:rsidRPr="00F631FB">
        <w:rPr>
          <w:rFonts w:ascii="Arial" w:hAnsi="Arial" w:cs="Arial"/>
          <w:szCs w:val="28"/>
        </w:rPr>
        <w:t>本次评估目的为</w:t>
      </w:r>
      <w:r w:rsidRPr="00F631FB">
        <w:rPr>
          <w:rFonts w:ascii="Arial" w:hAnsi="Arial" w:cs="Arial" w:hint="eastAsia"/>
          <w:szCs w:val="28"/>
        </w:rPr>
        <w:t>按实测数据</w:t>
      </w:r>
      <w:r w:rsidRPr="00F631FB">
        <w:rPr>
          <w:rFonts w:ascii="Arial" w:hAnsi="Arial" w:cs="Arial"/>
          <w:szCs w:val="28"/>
        </w:rPr>
        <w:t>签订补充协议。本报告按照</w:t>
      </w:r>
      <w:r w:rsidRPr="00F631FB">
        <w:rPr>
          <w:rFonts w:ascii="Arial" w:hAnsi="Arial" w:cs="Arial" w:hint="eastAsia"/>
          <w:szCs w:val="28"/>
        </w:rPr>
        <w:t>实测数据</w:t>
      </w:r>
      <w:r w:rsidRPr="00F631FB">
        <w:rPr>
          <w:rFonts w:ascii="Arial" w:hAnsi="Arial" w:cs="Arial"/>
          <w:szCs w:val="28"/>
        </w:rPr>
        <w:t>设定规划利用条件。</w:t>
      </w:r>
    </w:p>
    <w:p w14:paraId="2E5474DF" w14:textId="77777777" w:rsidR="002C3ABF" w:rsidRPr="00F631FB" w:rsidRDefault="002C3ABF" w:rsidP="002C3ABF">
      <w:pPr>
        <w:spacing w:line="360" w:lineRule="auto"/>
        <w:jc w:val="center"/>
        <w:outlineLvl w:val="0"/>
        <w:rPr>
          <w:rFonts w:ascii="Arial" w:hAnsi="Arial" w:cs="Arial"/>
          <w:sz w:val="32"/>
        </w:rPr>
      </w:pPr>
      <w:bookmarkStart w:id="289" w:name="_Toc524335110"/>
      <w:bookmarkStart w:id="290" w:name="_Toc66929527"/>
      <w:bookmarkStart w:id="291" w:name="_Toc69393402"/>
      <w:r w:rsidRPr="00F631FB">
        <w:rPr>
          <w:rFonts w:ascii="Arial" w:hAnsi="Arial" w:cs="Arial"/>
          <w:b/>
          <w:sz w:val="32"/>
        </w:rPr>
        <w:lastRenderedPageBreak/>
        <w:t>第三部分</w:t>
      </w:r>
      <w:r w:rsidRPr="00F631FB">
        <w:rPr>
          <w:rFonts w:ascii="Arial" w:eastAsia="仿宋_GB2312" w:hAnsi="Arial" w:cs="Arial"/>
          <w:b/>
          <w:sz w:val="32"/>
        </w:rPr>
        <w:t xml:space="preserve">  </w:t>
      </w:r>
      <w:r w:rsidRPr="00F631FB">
        <w:rPr>
          <w:rFonts w:ascii="Arial" w:hAnsi="Arial" w:cs="Arial"/>
          <w:b/>
          <w:sz w:val="32"/>
        </w:rPr>
        <w:t>土地估价</w:t>
      </w:r>
      <w:bookmarkEnd w:id="284"/>
      <w:bookmarkEnd w:id="285"/>
      <w:bookmarkEnd w:id="286"/>
      <w:bookmarkEnd w:id="287"/>
      <w:bookmarkEnd w:id="288"/>
      <w:bookmarkEnd w:id="289"/>
      <w:bookmarkEnd w:id="290"/>
      <w:bookmarkEnd w:id="291"/>
    </w:p>
    <w:p w14:paraId="791457B0" w14:textId="77777777" w:rsidR="002C3ABF" w:rsidRPr="00F631FB" w:rsidRDefault="002C3ABF" w:rsidP="002C3ABF">
      <w:pPr>
        <w:spacing w:line="360" w:lineRule="auto"/>
        <w:rPr>
          <w:rFonts w:ascii="Arial" w:eastAsia="仿宋_GB2312" w:hAnsi="Arial" w:cs="Arial"/>
          <w:b/>
          <w:sz w:val="28"/>
        </w:rPr>
      </w:pPr>
    </w:p>
    <w:p w14:paraId="1C75027C" w14:textId="77777777" w:rsidR="002C3ABF" w:rsidRPr="00F631FB" w:rsidRDefault="002C3ABF" w:rsidP="002C3ABF">
      <w:pPr>
        <w:spacing w:line="360" w:lineRule="auto"/>
        <w:outlineLvl w:val="1"/>
        <w:rPr>
          <w:rFonts w:ascii="Arial" w:eastAsia="仿宋_GB2312" w:hAnsi="Arial" w:cs="Arial"/>
          <w:sz w:val="28"/>
        </w:rPr>
      </w:pPr>
      <w:bookmarkStart w:id="292" w:name="_Toc416783600"/>
      <w:bookmarkStart w:id="293" w:name="_Toc515457823"/>
      <w:bookmarkStart w:id="294" w:name="_Toc516488205"/>
      <w:bookmarkStart w:id="295" w:name="_Toc469066169"/>
      <w:bookmarkStart w:id="296" w:name="_Toc416783696"/>
      <w:bookmarkStart w:id="297" w:name="_Toc524335111"/>
      <w:bookmarkStart w:id="298" w:name="_Toc66929528"/>
      <w:bookmarkStart w:id="299" w:name="_Toc69393403"/>
      <w:r w:rsidRPr="00F631FB">
        <w:rPr>
          <w:rFonts w:ascii="Arial" w:eastAsia="仿宋_GB2312" w:hAnsi="Arial" w:cs="Arial"/>
          <w:b/>
          <w:sz w:val="28"/>
        </w:rPr>
        <w:t>一、估价原则</w:t>
      </w:r>
      <w:bookmarkEnd w:id="292"/>
      <w:bookmarkEnd w:id="293"/>
      <w:bookmarkEnd w:id="294"/>
      <w:bookmarkEnd w:id="295"/>
      <w:bookmarkEnd w:id="296"/>
      <w:bookmarkEnd w:id="297"/>
      <w:bookmarkEnd w:id="298"/>
      <w:bookmarkEnd w:id="299"/>
    </w:p>
    <w:p w14:paraId="4FED1926" w14:textId="77777777" w:rsidR="002C3ABF" w:rsidRPr="00F631FB"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55EAB94B"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替代原则</w:t>
      </w:r>
    </w:p>
    <w:p w14:paraId="28D36111" w14:textId="77777777" w:rsidR="002C3ABF" w:rsidRPr="00F631FB"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03F957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2555989"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lastRenderedPageBreak/>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58A0CF"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561DD5FA"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51A6BB2D"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F631FB">
        <w:rPr>
          <w:rFonts w:ascii="Arial" w:eastAsia="仿宋_GB2312" w:hAnsi="Arial" w:cs="Arial"/>
          <w:sz w:val="28"/>
          <w:szCs w:val="28"/>
        </w:rPr>
        <w:t>估价对象拟办理出让合同变更手续，</w:t>
      </w:r>
      <w:r w:rsidRPr="00F631FB">
        <w:rPr>
          <w:rFonts w:ascii="Arial" w:eastAsia="仿宋_GB2312" w:hAnsi="Arial" w:cs="Arial"/>
          <w:sz w:val="28"/>
        </w:rPr>
        <w:t>本次评估以设定规划条件符合最有效使用原则为前提。</w:t>
      </w:r>
    </w:p>
    <w:p w14:paraId="046781A5"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预期收益原则</w:t>
      </w:r>
    </w:p>
    <w:p w14:paraId="11E557AF"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地在正常利用条件下的未来客观有效的预期收益。本次评</w:t>
      </w:r>
      <w:r w:rsidRPr="00F631FB">
        <w:rPr>
          <w:rFonts w:ascii="Arial" w:eastAsia="仿宋_GB2312" w:hAnsi="Arial" w:cs="Arial"/>
          <w:sz w:val="28"/>
        </w:rPr>
        <w:lastRenderedPageBreak/>
        <w:t>估在运用剩余法计算估价对象土地价格时，就是以该原则为原理。</w:t>
      </w:r>
    </w:p>
    <w:p w14:paraId="266185A7"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0651308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sidRPr="00F631FB">
        <w:rPr>
          <w:rFonts w:ascii="Arial" w:eastAsia="仿宋_GB2312" w:hAnsi="Arial" w:cs="Arial" w:hint="eastAsia"/>
          <w:sz w:val="28"/>
        </w:rPr>
        <w:t>清河镇</w:t>
      </w:r>
      <w:r w:rsidRPr="00F631FB">
        <w:rPr>
          <w:rFonts w:ascii="Arial" w:eastAsia="仿宋_GB2312" w:hAnsi="Arial" w:cs="Arial"/>
          <w:sz w:val="28"/>
        </w:rPr>
        <w:t>，土地用途为住宅、</w:t>
      </w:r>
      <w:r w:rsidRPr="00F631FB">
        <w:rPr>
          <w:rFonts w:ascii="Arial" w:eastAsia="仿宋_GB2312" w:hAnsi="Arial" w:cs="Arial" w:hint="eastAsia"/>
          <w:sz w:val="28"/>
        </w:rPr>
        <w:t>配套</w:t>
      </w:r>
      <w:r w:rsidRPr="00F631FB">
        <w:rPr>
          <w:rFonts w:ascii="Arial" w:eastAsia="仿宋_GB2312" w:hAnsi="Arial" w:cs="Arial"/>
          <w:sz w:val="28"/>
        </w:rPr>
        <w:t>商业、办公（公共服务设施）、地下办公（公共服务设施）、地下仓储，土地性质为出让国有建设用地使用权。估价对象所处区域内土地资产存在较大增值潜力。评估中剩余法的运用主要考虑此项原则。</w:t>
      </w:r>
    </w:p>
    <w:p w14:paraId="73BFBB94"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1D8C055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FB6B081"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3E9E180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520CDC9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5276BBEF" w14:textId="5E6F2609"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估价对象位于</w:t>
      </w:r>
      <w:r w:rsidR="005424B1" w:rsidRPr="00F631FB">
        <w:rPr>
          <w:rFonts w:ascii="Arial" w:eastAsia="仿宋_GB2312" w:hAnsi="Arial" w:cs="Arial" w:hint="eastAsia"/>
          <w:sz w:val="28"/>
          <w:szCs w:val="28"/>
        </w:rPr>
        <w:t>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sidRPr="00F631FB">
        <w:rPr>
          <w:rFonts w:ascii="Arial" w:eastAsia="仿宋_GB2312" w:hAnsi="Arial" w:cs="Arial"/>
          <w:sz w:val="28"/>
          <w:szCs w:val="28"/>
        </w:rPr>
        <w:t>商业类及办公类</w:t>
      </w:r>
      <w:r w:rsidRPr="00F631FB">
        <w:rPr>
          <w:rFonts w:ascii="Arial" w:eastAsia="仿宋_GB2312" w:hAnsi="Arial" w:cs="Arial" w:hint="eastAsia"/>
          <w:sz w:val="28"/>
          <w:szCs w:val="28"/>
        </w:rPr>
        <w:t>五</w:t>
      </w:r>
      <w:r w:rsidRPr="00F631FB">
        <w:rPr>
          <w:rFonts w:ascii="Arial" w:eastAsia="仿宋_GB2312" w:hAnsi="Arial" w:cs="Arial"/>
          <w:sz w:val="28"/>
          <w:szCs w:val="28"/>
        </w:rPr>
        <w:t>级地区，估价中评估专业人员是根据现场查勘，并依据《城镇土地分等定级规程》对估价对象进行综合判断。</w:t>
      </w:r>
    </w:p>
    <w:p w14:paraId="30149312"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205AEBD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5B154EF9"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B837A13"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5DEF200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39AC0F9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8E01C42" w14:textId="77777777" w:rsidR="002C3ABF" w:rsidRPr="00F631FB" w:rsidRDefault="002C3ABF" w:rsidP="002C3ABF">
      <w:pPr>
        <w:spacing w:line="360" w:lineRule="auto"/>
        <w:jc w:val="both"/>
        <w:outlineLvl w:val="1"/>
        <w:rPr>
          <w:rFonts w:ascii="Arial" w:eastAsia="仿宋_GB2312" w:hAnsi="Arial" w:cs="Arial"/>
          <w:b/>
          <w:sz w:val="28"/>
        </w:rPr>
      </w:pPr>
      <w:bookmarkStart w:id="300" w:name="_Toc416783601"/>
      <w:bookmarkStart w:id="301" w:name="_Toc416783697"/>
      <w:bookmarkStart w:id="302" w:name="_Toc469066170"/>
      <w:bookmarkStart w:id="303" w:name="_Toc515457824"/>
      <w:bookmarkStart w:id="304" w:name="_Toc516488206"/>
      <w:bookmarkStart w:id="305" w:name="_Toc524335112"/>
      <w:bookmarkStart w:id="306" w:name="_Toc66929529"/>
      <w:bookmarkStart w:id="307" w:name="_Toc69393404"/>
      <w:r w:rsidRPr="00F631FB">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14:paraId="68A8CD1E" w14:textId="77777777" w:rsidR="002C3ABF" w:rsidRPr="00F631FB" w:rsidRDefault="002C3ABF" w:rsidP="002C3ABF">
      <w:pPr>
        <w:pStyle w:val="21"/>
        <w:autoSpaceDE w:val="0"/>
        <w:autoSpaceDN w:val="0"/>
        <w:spacing w:line="360" w:lineRule="auto"/>
        <w:ind w:right="140"/>
        <w:jc w:val="both"/>
        <w:textAlignment w:val="bottom"/>
        <w:rPr>
          <w:rFonts w:ascii="Arial" w:eastAsia="仿宋_GB2312" w:hAnsi="Arial" w:cs="Arial"/>
          <w:bCs/>
          <w:sz w:val="28"/>
        </w:rPr>
      </w:pPr>
      <w:r w:rsidRPr="00F631FB">
        <w:rPr>
          <w:rFonts w:ascii="Arial" w:eastAsia="仿宋_GB2312" w:hAnsi="Arial" w:cs="Arial"/>
          <w:bCs/>
          <w:sz w:val="28"/>
        </w:rPr>
        <w:t>（一）估价方法选择</w:t>
      </w:r>
    </w:p>
    <w:p w14:paraId="2ED1DA21"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308" w:name="_Toc416783602"/>
      <w:bookmarkStart w:id="309" w:name="_Toc416783698"/>
      <w:r w:rsidRPr="00F631FB">
        <w:rPr>
          <w:rFonts w:ascii="Arial" w:eastAsia="仿宋_GB2312" w:hAnsi="Arial" w:cs="Arial"/>
          <w:sz w:val="28"/>
        </w:rPr>
        <w:t xml:space="preserve">1. </w:t>
      </w:r>
      <w:r w:rsidRPr="00F631FB">
        <w:rPr>
          <w:rFonts w:ascii="Arial" w:eastAsia="仿宋_GB2312" w:hAnsi="Arial" w:cs="Arial"/>
          <w:sz w:val="28"/>
        </w:rPr>
        <w:t>估价技术思路</w:t>
      </w:r>
    </w:p>
    <w:p w14:paraId="43AA02D9"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本次出让地价评估是指土地估价师按照规定的程序和方法，参照北京市</w:t>
      </w:r>
      <w:r w:rsidRPr="00F631FB">
        <w:rPr>
          <w:rFonts w:ascii="Arial" w:eastAsia="仿宋_GB2312" w:hAnsi="Arial" w:cs="Arial"/>
          <w:sz w:val="28"/>
          <w:szCs w:val="28"/>
        </w:rPr>
        <w:lastRenderedPageBreak/>
        <w:t>正常土地市场价格水平，评估拟出让宗地熟地价（出让土地使用权的正常市场价格）和政府土地出让收益。评估两种价格的具体分析如下：</w:t>
      </w:r>
    </w:p>
    <w:p w14:paraId="6C3C170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首先需根据《城镇土地估价规程》</w:t>
      </w:r>
      <w:r w:rsidRPr="00F631FB">
        <w:rPr>
          <w:rFonts w:ascii="Arial" w:eastAsia="仿宋_GB2312" w:hAnsi="Arial" w:cs="Arial"/>
          <w:sz w:val="28"/>
        </w:rPr>
        <w:t>[GB/T 18508-2014]</w:t>
      </w:r>
      <w:r w:rsidRPr="00F631FB">
        <w:rPr>
          <w:rFonts w:ascii="Arial" w:eastAsia="仿宋_GB2312" w:hAnsi="Arial" w:cs="Arial"/>
          <w:sz w:val="28"/>
          <w:szCs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584C1300" w14:textId="184A3BF4"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005E1306"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005E1306"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7981CE5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03D532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24FF2527"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6B411C09"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w:t>
      </w:r>
      <w:r w:rsidRPr="00F631FB">
        <w:rPr>
          <w:rFonts w:ascii="Arial" w:eastAsia="仿宋_GB2312" w:hAnsi="Arial" w:cs="Arial"/>
          <w:sz w:val="28"/>
        </w:rPr>
        <w:lastRenderedPageBreak/>
        <w:t>件，故可采用剩余法估算估价对象的熟地价。</w:t>
      </w:r>
    </w:p>
    <w:p w14:paraId="3BDD816D"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BBB0BB0"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1BC37A8" w14:textId="3533460A"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005E1306" w:rsidRPr="00F631FB">
        <w:rPr>
          <w:rFonts w:ascii="Arial" w:eastAsia="仿宋_GB2312" w:hAnsi="Arial" w:cs="Arial" w:hint="eastAsia"/>
          <w:sz w:val="28"/>
        </w:rPr>
        <w:t>住宅、</w:t>
      </w:r>
      <w:r w:rsidRPr="00F631FB">
        <w:rPr>
          <w:rFonts w:ascii="Arial" w:eastAsia="仿宋_GB2312" w:hAnsi="Arial" w:cs="Arial"/>
          <w:sz w:val="28"/>
        </w:rPr>
        <w:t>商业、办公、地下办公、地下</w:t>
      </w:r>
      <w:r w:rsidR="005E1306" w:rsidRPr="00F631FB">
        <w:rPr>
          <w:rFonts w:ascii="Arial" w:eastAsia="仿宋_GB2312" w:hAnsi="Arial" w:cs="Arial" w:hint="eastAsia"/>
          <w:sz w:val="28"/>
        </w:rPr>
        <w:t>仓储</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CAFDDE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Pr="00F631FB">
        <w:rPr>
          <w:rFonts w:ascii="Arial" w:eastAsia="仿宋_GB2312" w:hAnsi="Arial" w:cs="Arial"/>
          <w:sz w:val="28"/>
        </w:rPr>
        <w:lastRenderedPageBreak/>
        <w:t>用途调整，本市已有多宗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经过审定的协议出让的经营性建设用地，满足市场比较法的要求。</w:t>
      </w:r>
    </w:p>
    <w:p w14:paraId="01E0D7C4"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然后再求取政府土地出让收益价格；最后对需补缴的地价提出底价建议。</w:t>
      </w:r>
    </w:p>
    <w:p w14:paraId="29C21C99"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本次评估所采用的估价方法简述如下：</w:t>
      </w:r>
    </w:p>
    <w:p w14:paraId="16CFDB60"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3F1FA86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F631FB">
        <w:rPr>
          <w:rFonts w:ascii="Arial" w:eastAsia="仿宋_GB2312" w:hAnsi="Arial" w:cs="Arial"/>
          <w:sz w:val="28"/>
          <w:szCs w:val="28"/>
        </w:rPr>
        <w:t>其他宗</w:t>
      </w:r>
      <w:proofErr w:type="gramEnd"/>
      <w:r w:rsidRPr="00F631FB">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地条件与级别或区域内同类用地一般条件的比较，并根据</w:t>
      </w:r>
      <w:r w:rsidRPr="00F631FB">
        <w:rPr>
          <w:rFonts w:ascii="Arial" w:eastAsia="仿宋_GB2312" w:hAnsi="Arial" w:cs="Arial"/>
          <w:sz w:val="28"/>
          <w:szCs w:val="28"/>
        </w:rPr>
        <w:lastRenderedPageBreak/>
        <w:t>二者在区域条件、个别条件、使用年期和估价期日等方面的差异大小，对照因素修正系数表选取适宜的修正系数，对基准地价进行修正，即可得到</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地地价。</w:t>
      </w:r>
    </w:p>
    <w:p w14:paraId="3C8D1A1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0C2DC80F"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53609EAC"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3CB4014E"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60A2D87D"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6258145E"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681235A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）北京市通过集体决策，核定已出让补缴地价款时要求：估价对象未进行房屋所有权登记的，剩余法计算公式应按照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1DA07FB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3151411D"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根据替代原理，将</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市场上交易的</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地进行比较，并对</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地的成交价格进行差异修正，以此估算</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地价格的方法。</w:t>
      </w:r>
    </w:p>
    <w:p w14:paraId="153BCC01"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其计算公式为：</w:t>
      </w:r>
    </w:p>
    <w:p w14:paraId="320E0D5E"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lastRenderedPageBreak/>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6023A22B"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52112F5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p>
    <w:p w14:paraId="7852607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0B4BAE18"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716281BE"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6B184A9C"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待估宗地区域</w:t>
      </w:r>
      <w:proofErr w:type="gramEnd"/>
      <w:r w:rsidRPr="00F631FB">
        <w:rPr>
          <w:rFonts w:ascii="Arial" w:eastAsia="仿宋_GB2312" w:hAnsi="Arial" w:cs="Arial"/>
          <w:sz w:val="28"/>
        </w:rPr>
        <w:t>因素条件指数</w:t>
      </w:r>
      <w:r w:rsidRPr="00F631FB">
        <w:rPr>
          <w:rFonts w:ascii="Arial" w:eastAsia="仿宋_GB2312" w:hAnsi="Arial" w:cs="Arial"/>
          <w:sz w:val="28"/>
        </w:rPr>
        <w:t>/</w:t>
      </w:r>
      <w:r w:rsidRPr="00F631FB">
        <w:rPr>
          <w:rFonts w:ascii="Arial" w:eastAsia="仿宋_GB2312" w:hAnsi="Arial" w:cs="Arial"/>
          <w:sz w:val="28"/>
        </w:rPr>
        <w:t>比较实例宗</w:t>
      </w:r>
      <w:proofErr w:type="gramStart"/>
      <w:r w:rsidRPr="00F631FB">
        <w:rPr>
          <w:rFonts w:ascii="Arial" w:eastAsia="仿宋_GB2312" w:hAnsi="Arial" w:cs="Arial"/>
          <w:sz w:val="28"/>
        </w:rPr>
        <w:t>地区域</w:t>
      </w:r>
      <w:proofErr w:type="gramEnd"/>
      <w:r w:rsidRPr="00F631FB">
        <w:rPr>
          <w:rFonts w:ascii="Arial" w:eastAsia="仿宋_GB2312" w:hAnsi="Arial" w:cs="Arial"/>
          <w:sz w:val="28"/>
        </w:rPr>
        <w:t>因素条件指数</w:t>
      </w:r>
    </w:p>
    <w:p w14:paraId="1DF334C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163CF570"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3BA08B2D"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（二）估价过程</w:t>
      </w:r>
      <w:bookmarkEnd w:id="308"/>
      <w:bookmarkEnd w:id="309"/>
    </w:p>
    <w:p w14:paraId="19080DC0" w14:textId="77777777" w:rsidR="002C3ABF" w:rsidRPr="00F631FB" w:rsidRDefault="002C3ABF" w:rsidP="002C3AB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F631FB">
        <w:rPr>
          <w:rFonts w:ascii="Arial" w:eastAsia="仿宋_GB2312" w:hAnsi="Arial" w:cs="Arial"/>
          <w:b/>
          <w:sz w:val="28"/>
        </w:rPr>
        <w:t>相关参数</w:t>
      </w:r>
    </w:p>
    <w:p w14:paraId="65042E67"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估价对象土地经济技术指标</w:t>
      </w:r>
    </w:p>
    <w:p w14:paraId="6C75135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w:t>
      </w:r>
      <w:r w:rsidRPr="00F631FB">
        <w:rPr>
          <w:rFonts w:ascii="Arial" w:eastAsia="仿宋_GB2312" w:hAnsi="Arial" w:cs="Arial"/>
          <w:bCs/>
          <w:sz w:val="28"/>
        </w:rPr>
        <w:t>1</w:t>
      </w:r>
      <w:r w:rsidRPr="00F631FB">
        <w:rPr>
          <w:rFonts w:ascii="Arial" w:eastAsia="仿宋_GB2312" w:hAnsi="Arial" w:cs="Arial"/>
          <w:bCs/>
          <w:sz w:val="28"/>
        </w:rPr>
        <w:t>）土地面积</w:t>
      </w:r>
    </w:p>
    <w:p w14:paraId="6273B5F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估价对象为</w:t>
      </w:r>
      <w:r w:rsidRPr="00F631FB">
        <w:rPr>
          <w:rFonts w:ascii="Arial" w:eastAsia="仿宋_GB2312" w:hAnsi="Arial" w:cs="Arial"/>
          <w:sz w:val="28"/>
        </w:rPr>
        <w:t>北京市海淀区清河镇危改项目</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13#</w:t>
      </w:r>
      <w:r w:rsidRPr="00F631FB">
        <w:rPr>
          <w:rFonts w:ascii="Arial" w:eastAsia="仿宋_GB2312" w:hAnsi="Arial" w:cs="Arial"/>
          <w:sz w:val="28"/>
        </w:rPr>
        <w:t>楼地块项目用地。</w:t>
      </w:r>
      <w:r w:rsidRPr="00F631FB">
        <w:rPr>
          <w:rFonts w:ascii="Arial" w:eastAsia="仿宋_GB2312" w:hAnsi="Arial" w:cs="Arial"/>
          <w:spacing w:val="-12"/>
          <w:sz w:val="28"/>
        </w:rPr>
        <w:t>根据委托估价方提供的</w:t>
      </w:r>
      <w:r w:rsidRPr="00F631FB">
        <w:rPr>
          <w:rFonts w:ascii="Arial" w:eastAsia="仿宋_GB2312" w:hAnsi="Arial" w:cs="Arial"/>
          <w:sz w:val="28"/>
        </w:rPr>
        <w:t>《北京市国有土地使用权出让合同》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spacing w:val="-12"/>
          <w:sz w:val="28"/>
        </w:rPr>
        <w:t>，</w:t>
      </w:r>
      <w:r w:rsidRPr="00F631FB">
        <w:rPr>
          <w:rFonts w:ascii="Arial" w:eastAsia="仿宋_GB2312" w:hAnsi="Arial" w:cs="Arial" w:hint="eastAsia"/>
          <w:bCs/>
          <w:sz w:val="28"/>
        </w:rPr>
        <w:t>北京市</w:t>
      </w:r>
      <w:proofErr w:type="gramStart"/>
      <w:r w:rsidRPr="00F631FB">
        <w:rPr>
          <w:rFonts w:ascii="Arial" w:eastAsia="仿宋_GB2312" w:hAnsi="Arial" w:cs="Arial" w:hint="eastAsia"/>
          <w:bCs/>
          <w:sz w:val="28"/>
        </w:rPr>
        <w:t>金百禾房地产</w:t>
      </w:r>
      <w:proofErr w:type="gramEnd"/>
      <w:r w:rsidRPr="00F631FB">
        <w:rPr>
          <w:rFonts w:ascii="Arial" w:eastAsia="仿宋_GB2312" w:hAnsi="Arial" w:cs="Arial" w:hint="eastAsia"/>
          <w:bCs/>
          <w:sz w:val="28"/>
        </w:rPr>
        <w:t>开发有限责任公司于</w:t>
      </w:r>
      <w:r w:rsidRPr="00F631FB">
        <w:rPr>
          <w:rFonts w:ascii="Arial" w:eastAsia="仿宋_GB2312" w:hAnsi="Arial" w:cs="Arial" w:hint="eastAsia"/>
          <w:bCs/>
          <w:sz w:val="28"/>
        </w:rPr>
        <w:t>2002</w:t>
      </w:r>
      <w:r w:rsidRPr="00F631FB">
        <w:rPr>
          <w:rFonts w:ascii="Arial" w:eastAsia="仿宋_GB2312" w:hAnsi="Arial" w:cs="Arial" w:hint="eastAsia"/>
          <w:bCs/>
          <w:sz w:val="28"/>
        </w:rPr>
        <w:t>年</w:t>
      </w:r>
      <w:r w:rsidRPr="00F631FB">
        <w:rPr>
          <w:rFonts w:ascii="Arial" w:eastAsia="仿宋_GB2312" w:hAnsi="Arial" w:cs="Arial" w:hint="eastAsia"/>
          <w:bCs/>
          <w:sz w:val="28"/>
        </w:rPr>
        <w:t>6</w:t>
      </w:r>
      <w:r w:rsidRPr="00F631FB">
        <w:rPr>
          <w:rFonts w:ascii="Arial" w:eastAsia="仿宋_GB2312" w:hAnsi="Arial" w:cs="Arial" w:hint="eastAsia"/>
          <w:bCs/>
          <w:sz w:val="28"/>
        </w:rPr>
        <w:t>月</w:t>
      </w:r>
      <w:r w:rsidRPr="00F631FB">
        <w:rPr>
          <w:rFonts w:ascii="Arial" w:eastAsia="仿宋_GB2312" w:hAnsi="Arial" w:cs="Arial" w:hint="eastAsia"/>
          <w:bCs/>
          <w:sz w:val="28"/>
        </w:rPr>
        <w:t>17</w:t>
      </w:r>
      <w:r w:rsidRPr="00F631FB">
        <w:rPr>
          <w:rFonts w:ascii="Arial" w:eastAsia="仿宋_GB2312" w:hAnsi="Arial" w:cs="Arial" w:hint="eastAsia"/>
          <w:bCs/>
          <w:sz w:val="28"/>
        </w:rPr>
        <w:t>日</w:t>
      </w:r>
      <w:r w:rsidRPr="00F631FB">
        <w:rPr>
          <w:rFonts w:ascii="Arial" w:eastAsia="仿宋_GB2312" w:hAnsi="Arial" w:cs="Arial"/>
          <w:bCs/>
          <w:sz w:val="28"/>
        </w:rPr>
        <w:t>通过协议出让方式取得估价对象国有建设用地使用权。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sz w:val="28"/>
        </w:rPr>
        <w:t>北京强佑房地产开发有限公司</w:t>
      </w:r>
      <w:r w:rsidRPr="00F631FB">
        <w:rPr>
          <w:rFonts w:ascii="Arial" w:eastAsia="仿宋_GB2312" w:hAnsi="Arial" w:cs="Arial" w:hint="eastAsia"/>
          <w:sz w:val="28"/>
        </w:rPr>
        <w:t>于</w:t>
      </w:r>
      <w:r w:rsidRPr="00F631FB">
        <w:rPr>
          <w:rFonts w:ascii="Arial" w:eastAsia="仿宋_GB2312" w:hAnsi="Arial" w:cs="Arial" w:hint="eastAsia"/>
          <w:sz w:val="28"/>
        </w:rPr>
        <w:t>2005</w:t>
      </w:r>
      <w:r w:rsidRPr="00F631FB">
        <w:rPr>
          <w:rFonts w:ascii="Arial" w:eastAsia="仿宋_GB2312" w:hAnsi="Arial" w:cs="Arial" w:hint="eastAsia"/>
          <w:sz w:val="28"/>
        </w:rPr>
        <w:t>年</w:t>
      </w:r>
      <w:r w:rsidRPr="00F631FB">
        <w:rPr>
          <w:rFonts w:ascii="Arial" w:eastAsia="仿宋_GB2312" w:hAnsi="Arial" w:cs="Arial" w:hint="eastAsia"/>
          <w:sz w:val="28"/>
        </w:rPr>
        <w:t>12</w:t>
      </w:r>
      <w:r w:rsidRPr="00F631FB">
        <w:rPr>
          <w:rFonts w:ascii="Arial" w:eastAsia="仿宋_GB2312" w:hAnsi="Arial" w:cs="Arial" w:hint="eastAsia"/>
          <w:sz w:val="28"/>
        </w:rPr>
        <w:t>月</w:t>
      </w:r>
      <w:r w:rsidRPr="00F631FB">
        <w:rPr>
          <w:rFonts w:ascii="Arial" w:eastAsia="仿宋_GB2312" w:hAnsi="Arial" w:cs="Arial" w:hint="eastAsia"/>
          <w:sz w:val="28"/>
        </w:rPr>
        <w:t>23</w:t>
      </w:r>
      <w:r w:rsidRPr="00F631FB">
        <w:rPr>
          <w:rFonts w:ascii="Arial" w:eastAsia="仿宋_GB2312" w:hAnsi="Arial" w:cs="Arial" w:hint="eastAsia"/>
          <w:sz w:val="28"/>
        </w:rPr>
        <w:t>日</w:t>
      </w:r>
      <w:r w:rsidRPr="00F631FB">
        <w:rPr>
          <w:rFonts w:ascii="Arial" w:eastAsia="仿宋_GB2312" w:hAnsi="Arial" w:cs="Arial"/>
          <w:bCs/>
          <w:sz w:val="28"/>
        </w:rPr>
        <w:t>通过</w:t>
      </w:r>
      <w:r w:rsidRPr="00F631FB">
        <w:rPr>
          <w:rFonts w:ascii="Arial" w:eastAsia="仿宋_GB2312" w:hAnsi="Arial" w:cs="Arial" w:hint="eastAsia"/>
          <w:bCs/>
          <w:sz w:val="28"/>
        </w:rPr>
        <w:t>转让</w:t>
      </w:r>
      <w:r w:rsidRPr="00F631FB">
        <w:rPr>
          <w:rFonts w:ascii="Arial" w:eastAsia="仿宋_GB2312" w:hAnsi="Arial" w:cs="Arial"/>
          <w:bCs/>
          <w:sz w:val="28"/>
        </w:rPr>
        <w:t>方式取得估价对象国有建设用地使用权</w:t>
      </w:r>
      <w:r w:rsidRPr="00F631FB">
        <w:rPr>
          <w:rFonts w:ascii="Arial" w:eastAsia="仿宋_GB2312" w:hAnsi="Arial" w:cs="Arial" w:hint="eastAsia"/>
          <w:bCs/>
          <w:sz w:val="28"/>
        </w:rPr>
        <w:t>，</w:t>
      </w:r>
      <w:r w:rsidRPr="00F631FB">
        <w:rPr>
          <w:rFonts w:ascii="Arial" w:eastAsia="仿宋_GB2312" w:hAnsi="Arial" w:cs="Arial"/>
          <w:spacing w:val="-12"/>
          <w:sz w:val="28"/>
        </w:rPr>
        <w:t>估价对象所属项目宗地</w:t>
      </w:r>
      <w:r w:rsidRPr="00F631FB">
        <w:rPr>
          <w:rFonts w:ascii="Arial" w:eastAsia="仿宋_GB2312" w:hAnsi="Arial" w:cs="Arial"/>
          <w:bCs/>
          <w:kern w:val="2"/>
          <w:sz w:val="28"/>
        </w:rPr>
        <w:t>面积为</w:t>
      </w:r>
      <w:r w:rsidRPr="00F631FB">
        <w:rPr>
          <w:rFonts w:ascii="Arial" w:eastAsia="仿宋_GB2312" w:hAnsi="Arial" w:cs="Arial" w:hint="eastAsia"/>
          <w:bCs/>
          <w:kern w:val="2"/>
          <w:sz w:val="28"/>
        </w:rPr>
        <w:t>6432.97</w:t>
      </w:r>
      <w:r w:rsidRPr="00F631FB">
        <w:rPr>
          <w:rFonts w:ascii="Arial" w:eastAsia="仿宋_GB2312" w:hAnsi="Arial" w:cs="Arial"/>
          <w:bCs/>
          <w:kern w:val="2"/>
          <w:sz w:val="28"/>
        </w:rPr>
        <w:t>平方米</w:t>
      </w:r>
      <w:r w:rsidRPr="00F631FB">
        <w:rPr>
          <w:rFonts w:ascii="Arial" w:eastAsia="仿宋_GB2312" w:hAnsi="Arial" w:cs="Arial" w:hint="eastAsia"/>
          <w:bCs/>
          <w:kern w:val="2"/>
          <w:sz w:val="28"/>
        </w:rPr>
        <w:t>，</w:t>
      </w:r>
      <w:r w:rsidRPr="00F631FB">
        <w:rPr>
          <w:rFonts w:ascii="Arial" w:eastAsia="仿宋_GB2312" w:hAnsi="Arial" w:cs="Arial"/>
          <w:bCs/>
          <w:kern w:val="2"/>
          <w:sz w:val="28"/>
        </w:rPr>
        <w:t>本次估价对象分摊土地面积</w:t>
      </w:r>
      <w:r w:rsidRPr="00F631FB">
        <w:rPr>
          <w:rFonts w:ascii="Arial" w:eastAsia="仿宋_GB2312" w:hAnsi="Arial" w:cs="Arial" w:hint="eastAsia"/>
          <w:bCs/>
          <w:kern w:val="2"/>
          <w:sz w:val="28"/>
        </w:rPr>
        <w:t>5960.96</w:t>
      </w:r>
      <w:r w:rsidRPr="00F631FB">
        <w:rPr>
          <w:rFonts w:ascii="Arial" w:eastAsia="仿宋_GB2312" w:hAnsi="Arial" w:cs="Arial" w:hint="eastAsia"/>
          <w:bCs/>
          <w:kern w:val="2"/>
          <w:sz w:val="28"/>
        </w:rPr>
        <w:t>平方米</w:t>
      </w:r>
      <w:r w:rsidRPr="00F631FB">
        <w:rPr>
          <w:rFonts w:ascii="Arial" w:eastAsia="仿宋_GB2312" w:hAnsi="Arial" w:cs="Arial"/>
          <w:sz w:val="28"/>
        </w:rPr>
        <w:t>。</w:t>
      </w:r>
    </w:p>
    <w:p w14:paraId="0C198C8C" w14:textId="77777777" w:rsidR="002C3ABF" w:rsidRPr="00F631FB" w:rsidRDefault="002C3ABF" w:rsidP="002C3AB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2</w:t>
      </w:r>
      <w:r w:rsidRPr="00F631FB">
        <w:rPr>
          <w:rFonts w:ascii="Arial" w:eastAsia="仿宋_GB2312" w:hAnsi="Arial" w:cs="Arial"/>
          <w:sz w:val="28"/>
        </w:rPr>
        <w:t>）规划建筑面积</w:t>
      </w:r>
    </w:p>
    <w:p w14:paraId="4B317DF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总</w:t>
      </w:r>
      <w:r w:rsidRPr="00F631FB">
        <w:rPr>
          <w:rFonts w:ascii="Arial" w:eastAsia="仿宋_GB2312" w:hAnsi="Arial" w:cs="Arial"/>
          <w:sz w:val="28"/>
        </w:rPr>
        <w:t>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平方米（含人防），设定地上容积率为</w:t>
      </w:r>
      <w:r w:rsidRPr="00F631FB">
        <w:rPr>
          <w:rFonts w:ascii="Arial" w:eastAsia="仿宋_GB2312" w:hAnsi="Arial" w:cs="Arial" w:hint="eastAsia"/>
          <w:sz w:val="28"/>
        </w:rPr>
        <w:t>6.4</w:t>
      </w:r>
      <w:r w:rsidRPr="00F631FB">
        <w:rPr>
          <w:rFonts w:ascii="Arial" w:eastAsia="仿宋_GB2312" w:hAnsi="Arial" w:cs="Arial"/>
          <w:sz w:val="28"/>
        </w:rPr>
        <w:t>，具体详见下表：</w:t>
      </w:r>
    </w:p>
    <w:p w14:paraId="566350E6" w14:textId="77777777"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t>土地用途及建筑面积表</w:t>
      </w:r>
      <w:r w:rsidRPr="00F631FB">
        <w:rPr>
          <w:rFonts w:ascii="Arial" w:eastAsia="仿宋_GB2312" w:hAnsi="Arial" w:cs="Arial"/>
          <w:b/>
          <w:sz w:val="28"/>
          <w:szCs w:val="28"/>
        </w:rPr>
        <w:t xml:space="preserve"> </w:t>
      </w:r>
    </w:p>
    <w:tbl>
      <w:tblPr>
        <w:tblW w:w="5000" w:type="pct"/>
        <w:jc w:val="center"/>
        <w:tblLook w:val="04A0" w:firstRow="1" w:lastRow="0" w:firstColumn="1" w:lastColumn="0" w:noHBand="0" w:noVBand="1"/>
      </w:tblPr>
      <w:tblGrid>
        <w:gridCol w:w="1066"/>
        <w:gridCol w:w="963"/>
        <w:gridCol w:w="1914"/>
        <w:gridCol w:w="1780"/>
        <w:gridCol w:w="1781"/>
        <w:gridCol w:w="1774"/>
      </w:tblGrid>
      <w:tr w:rsidR="002C3ABF" w:rsidRPr="00F631FB" w14:paraId="4DC7FF5C"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236FEE"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989D846"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83AD4F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408D1E9"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0169AAB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6BD5364A"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0C9C3914"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0466C3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08B32DF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5CF6187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68167E7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41FEECF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16BEEB8C"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D90931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5E66D974"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AB10EB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58F02BC"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3A68C83B"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60D6426B"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2CD4311D"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355F2A2F"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EE21C2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635DC34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1F1A4C5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4EEFB0F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5C65149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74A83595"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36CDEDA"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62AE4FA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4336AB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5391407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06634DEF"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2AB1737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4332B9BD"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741C97A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07F2CBB2"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87D200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42F833"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7B388AD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2C4C68AD"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C0C4F8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35C36"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4C05549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038BF271"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2AE07FA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18D7EF7"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7F564354"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A588F5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80B1F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1E377A3A"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158D51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57F35CD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2E3D439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6A3A6AFF"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61E10F"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503B385"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A0AE29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6EA281B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B56DCF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7E67ABE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5796AE6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E27ADC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334174EB"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12F30D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A7271CA"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384349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11E349E6"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8F3159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AACB76C"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5F05918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73AE074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765ABB1C"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11C90C8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4A52E296"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08F8384"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CB53400"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E989DB2"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7FE68A4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68CB81CF" w14:textId="77777777" w:rsidR="002C3ABF" w:rsidRPr="00F631FB" w:rsidRDefault="002C3ABF" w:rsidP="002C3ABF">
      <w:pPr>
        <w:snapToGrid w:val="0"/>
        <w:rPr>
          <w:rFonts w:ascii="Arial" w:eastAsia="仿宋_GB2312" w:hAnsi="Arial" w:cs="Arial"/>
          <w:sz w:val="21"/>
          <w:szCs w:val="21"/>
        </w:rPr>
      </w:pPr>
      <w:r w:rsidRPr="00F631FB">
        <w:rPr>
          <w:rFonts w:ascii="Arial" w:eastAsia="仿宋_GB2312" w:hAnsi="Arial" w:cs="Arial"/>
          <w:sz w:val="21"/>
          <w:szCs w:val="21"/>
        </w:rPr>
        <w:t>单位：平方米</w:t>
      </w:r>
    </w:p>
    <w:p w14:paraId="623FE2E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r w:rsidRPr="00F631FB">
        <w:rPr>
          <w:rFonts w:ascii="Arial" w:eastAsia="仿宋_GB2312" w:hAnsi="Arial" w:cs="Arial" w:hint="eastAsia"/>
          <w:sz w:val="28"/>
        </w:rPr>
        <w:t>居住、</w:t>
      </w:r>
      <w:r w:rsidRPr="00F631FB">
        <w:rPr>
          <w:rFonts w:ascii="Arial" w:eastAsia="仿宋_GB2312" w:hAnsi="Arial" w:cs="Arial"/>
          <w:sz w:val="28"/>
        </w:rPr>
        <w:t>商业及办公用途该级别平均容积率均为</w:t>
      </w:r>
      <w:r w:rsidRPr="00F631FB">
        <w:rPr>
          <w:rFonts w:ascii="Arial" w:eastAsia="仿宋_GB2312" w:hAnsi="Arial" w:cs="Arial"/>
          <w:sz w:val="28"/>
        </w:rPr>
        <w:t>2.5</w:t>
      </w:r>
      <w:r w:rsidRPr="00F631FB">
        <w:rPr>
          <w:rFonts w:ascii="Arial" w:eastAsia="仿宋_GB2312" w:hAnsi="Arial" w:cs="Arial"/>
          <w:sz w:val="28"/>
        </w:rPr>
        <w:t>。估价对象宗地形状较规则、地形平坦、地质良好。综合评价估价对象土地利用程度较好。</w:t>
      </w:r>
    </w:p>
    <w:p w14:paraId="47F17A2F" w14:textId="77777777" w:rsidR="002C3ABF" w:rsidRPr="00F631FB" w:rsidRDefault="002C3ABF" w:rsidP="002C3ABF">
      <w:pPr>
        <w:pStyle w:val="21"/>
        <w:autoSpaceDE w:val="0"/>
        <w:autoSpaceDN w:val="0"/>
        <w:spacing w:line="360" w:lineRule="auto"/>
        <w:ind w:right="142"/>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）利润率</w:t>
      </w:r>
    </w:p>
    <w:p w14:paraId="15E93FFC" w14:textId="77777777" w:rsidR="002C3ABF" w:rsidRPr="00F631FB" w:rsidRDefault="002C3ABF" w:rsidP="002C3ABF">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F631FB">
        <w:rPr>
          <w:rFonts w:ascii="Arial" w:eastAsia="仿宋_GB2312" w:hAnsi="Arial" w:cs="Arial"/>
          <w:sz w:val="28"/>
        </w:rPr>
        <w:t>本次利润率的计取中，</w:t>
      </w:r>
      <w:r w:rsidRPr="00F631FB">
        <w:rPr>
          <w:rFonts w:ascii="Arial" w:eastAsia="仿宋_GB2312" w:hAnsi="Arial" w:cs="Arial" w:hint="eastAsia"/>
          <w:sz w:val="28"/>
        </w:rPr>
        <w:t>住宅用房取</w:t>
      </w:r>
      <w:r w:rsidRPr="00F631FB">
        <w:rPr>
          <w:rFonts w:ascii="Arial" w:eastAsia="仿宋_GB2312" w:hAnsi="Arial" w:cs="Arial" w:hint="eastAsia"/>
          <w:sz w:val="28"/>
        </w:rPr>
        <w:t>25%</w:t>
      </w:r>
      <w:r w:rsidRPr="00F631FB">
        <w:rPr>
          <w:rFonts w:ascii="Arial" w:eastAsia="仿宋_GB2312" w:hAnsi="Arial" w:cs="Arial" w:hint="eastAsia"/>
          <w:sz w:val="28"/>
        </w:rPr>
        <w:t>，</w:t>
      </w:r>
      <w:r w:rsidRPr="00F631FB">
        <w:rPr>
          <w:rFonts w:ascii="Arial" w:eastAsia="仿宋_GB2312" w:hAnsi="Arial" w:cs="Arial"/>
          <w:sz w:val="28"/>
          <w:szCs w:val="28"/>
        </w:rPr>
        <w:t>商业用房</w:t>
      </w:r>
      <w:r w:rsidRPr="00F631FB">
        <w:rPr>
          <w:rFonts w:ascii="Arial" w:eastAsia="仿宋_GB2312" w:hAnsi="Arial" w:cs="Arial"/>
          <w:sz w:val="28"/>
        </w:rPr>
        <w:t>取</w:t>
      </w:r>
      <w:r w:rsidRPr="00F631FB">
        <w:rPr>
          <w:rFonts w:ascii="Arial" w:eastAsia="仿宋_GB2312" w:hAnsi="Arial" w:cs="Arial" w:hint="eastAsia"/>
          <w:sz w:val="28"/>
        </w:rPr>
        <w:t>25</w:t>
      </w:r>
      <w:r w:rsidRPr="00F631FB">
        <w:rPr>
          <w:rFonts w:ascii="Arial" w:eastAsia="仿宋_GB2312" w:hAnsi="Arial" w:cs="Arial"/>
          <w:sz w:val="28"/>
        </w:rPr>
        <w:t>%</w:t>
      </w:r>
      <w:r w:rsidRPr="00F631FB">
        <w:rPr>
          <w:rFonts w:ascii="Arial" w:eastAsia="仿宋_GB2312" w:hAnsi="Arial" w:cs="Arial"/>
          <w:sz w:val="28"/>
        </w:rPr>
        <w:t>，办公用房取</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 xml:space="preserve"> </w:t>
      </w:r>
    </w:p>
    <w:p w14:paraId="30485108"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工期情况说明：</w:t>
      </w:r>
    </w:p>
    <w:p w14:paraId="6159795E"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土地开发期：</w:t>
      </w:r>
      <w:r w:rsidRPr="00F631FB">
        <w:rPr>
          <w:rFonts w:ascii="Arial" w:eastAsia="仿宋_GB2312" w:hAnsi="Arial" w:cs="Arial"/>
          <w:sz w:val="28"/>
        </w:rPr>
        <w:t>0</w:t>
      </w:r>
      <w:r w:rsidRPr="00F631FB">
        <w:rPr>
          <w:rFonts w:ascii="Arial" w:eastAsia="仿宋_GB2312" w:hAnsi="Arial" w:cs="Arial"/>
          <w:sz w:val="28"/>
        </w:rPr>
        <w:t>年</w:t>
      </w:r>
    </w:p>
    <w:p w14:paraId="409206B5"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lastRenderedPageBreak/>
        <w:t>建筑物建设期：</w:t>
      </w:r>
      <w:r w:rsidRPr="00F631FB">
        <w:rPr>
          <w:rFonts w:ascii="Arial" w:eastAsia="仿宋_GB2312" w:hAnsi="Arial" w:cs="Arial"/>
          <w:sz w:val="28"/>
        </w:rPr>
        <w:t>2</w:t>
      </w:r>
      <w:r w:rsidRPr="00F631FB">
        <w:rPr>
          <w:rFonts w:ascii="Arial" w:eastAsia="仿宋_GB2312" w:hAnsi="Arial" w:cs="Arial"/>
          <w:sz w:val="28"/>
        </w:rPr>
        <w:t>年</w:t>
      </w:r>
    </w:p>
    <w:p w14:paraId="3D181563"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p>
    <w:p w14:paraId="789857C9" w14:textId="77777777" w:rsidR="002C3ABF" w:rsidRPr="00F631FB" w:rsidRDefault="002C3ABF" w:rsidP="002C3ABF">
      <w:pPr>
        <w:spacing w:line="360" w:lineRule="auto"/>
        <w:ind w:firstLineChars="200" w:firstLine="562"/>
        <w:jc w:val="both"/>
        <w:rPr>
          <w:rFonts w:ascii="Arial" w:eastAsia="仿宋_GB2312" w:hAnsi="Arial" w:cs="Arial"/>
          <w:b/>
          <w:sz w:val="28"/>
        </w:rPr>
      </w:pPr>
      <w:r w:rsidRPr="00F631FB">
        <w:rPr>
          <w:rFonts w:ascii="Arial" w:eastAsia="仿宋_GB2312" w:hAnsi="Arial" w:cs="Arial"/>
          <w:b/>
          <w:sz w:val="28"/>
        </w:rPr>
        <w:t>测算过程：</w:t>
      </w:r>
    </w:p>
    <w:p w14:paraId="076CA04D" w14:textId="77777777" w:rsidR="002C3ABF" w:rsidRPr="00F631FB" w:rsidRDefault="002C3ABF" w:rsidP="002C3ABF">
      <w:pPr>
        <w:spacing w:line="360" w:lineRule="auto"/>
        <w:ind w:left="420"/>
        <w:jc w:val="both"/>
        <w:rPr>
          <w:rFonts w:ascii="Arial" w:eastAsia="仿宋_GB2312" w:hAnsi="Arial" w:cs="Arial"/>
          <w:b/>
          <w:bCs/>
          <w:sz w:val="28"/>
        </w:rPr>
      </w:pPr>
      <w:bookmarkStart w:id="310" w:name="_Toc416783706"/>
      <w:bookmarkStart w:id="311" w:name="_Toc469066172"/>
      <w:bookmarkStart w:id="312" w:name="_Toc416783610"/>
      <w:r w:rsidRPr="00F631FB">
        <w:rPr>
          <w:rFonts w:ascii="Arial" w:eastAsia="仿宋_GB2312" w:hAnsi="Arial" w:cs="Arial"/>
          <w:b/>
          <w:sz w:val="28"/>
        </w:rPr>
        <w:t>方法</w:t>
      </w:r>
      <w:proofErr w:type="gramStart"/>
      <w:r w:rsidRPr="00F631FB">
        <w:rPr>
          <w:rFonts w:ascii="Arial" w:eastAsia="仿宋_GB2312" w:hAnsi="Arial" w:cs="Arial"/>
          <w:b/>
          <w:sz w:val="28"/>
        </w:rPr>
        <w:t>一</w:t>
      </w:r>
      <w:proofErr w:type="gramEnd"/>
      <w:r w:rsidRPr="00F631FB">
        <w:rPr>
          <w:rFonts w:ascii="Arial" w:eastAsia="仿宋_GB2312" w:hAnsi="Arial" w:cs="Arial"/>
          <w:b/>
          <w:sz w:val="28"/>
        </w:rPr>
        <w:t>：</w:t>
      </w:r>
      <w:r w:rsidRPr="00F631FB">
        <w:rPr>
          <w:rFonts w:ascii="Arial" w:eastAsia="仿宋_GB2312" w:hAnsi="Arial" w:cs="Arial"/>
          <w:b/>
          <w:bCs/>
          <w:sz w:val="28"/>
        </w:rPr>
        <w:t>基准地价系数修正法</w:t>
      </w:r>
    </w:p>
    <w:p w14:paraId="6D4E5B3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有关北京市基准地价的说明</w:t>
      </w:r>
    </w:p>
    <w:p w14:paraId="720D9A54" w14:textId="77777777" w:rsidR="002C3ABF" w:rsidRPr="00F631FB" w:rsidRDefault="002C3ABF" w:rsidP="002C3ABF">
      <w:pPr>
        <w:pStyle w:val="a7"/>
        <w:overflowPunct w:val="0"/>
        <w:spacing w:line="360" w:lineRule="auto"/>
        <w:ind w:firstLineChars="200" w:firstLine="560"/>
        <w:rPr>
          <w:rFonts w:ascii="Arial" w:eastAsia="仿宋_GB2312" w:hAnsi="Arial" w:cs="Arial"/>
          <w:sz w:val="28"/>
        </w:rPr>
      </w:pPr>
      <w:r w:rsidRPr="00F631FB">
        <w:rPr>
          <w:rFonts w:ascii="Arial" w:eastAsia="仿宋_GB2312" w:hAnsi="Arial" w:cs="Arial"/>
          <w:sz w:val="28"/>
        </w:rPr>
        <w:t>北京市人民政府于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4</w:t>
      </w:r>
      <w:r w:rsidRPr="00F631FB">
        <w:rPr>
          <w:rFonts w:ascii="Arial" w:eastAsia="仿宋_GB2312" w:hAnsi="Arial" w:cs="Arial"/>
          <w:sz w:val="28"/>
        </w:rPr>
        <w:t>日发布了《北京市人民政府关于调整本市出让国有土地使用权基准地价的通知》（京政发【</w:t>
      </w:r>
      <w:r w:rsidRPr="00F631FB">
        <w:rPr>
          <w:rFonts w:ascii="Arial" w:eastAsia="仿宋_GB2312" w:hAnsi="Arial" w:cs="Arial"/>
          <w:sz w:val="28"/>
        </w:rPr>
        <w:t>2002</w:t>
      </w:r>
      <w:r w:rsidRPr="00F631FB">
        <w:rPr>
          <w:rFonts w:ascii="Arial" w:eastAsia="仿宋_GB2312" w:hAnsi="Arial" w:cs="Arial"/>
          <w:sz w:val="28"/>
        </w:rPr>
        <w:t>】</w:t>
      </w:r>
      <w:r w:rsidRPr="00F631FB">
        <w:rPr>
          <w:rFonts w:ascii="Arial" w:eastAsia="仿宋_GB2312" w:hAnsi="Arial" w:cs="Arial"/>
          <w:sz w:val="28"/>
        </w:rPr>
        <w:t>32</w:t>
      </w:r>
      <w:r w:rsidRPr="00F631FB">
        <w:rPr>
          <w:rFonts w:ascii="Arial" w:eastAsia="仿宋_GB2312" w:hAnsi="Arial" w:cs="Arial"/>
          <w:sz w:val="28"/>
        </w:rPr>
        <w:t>号），对</w:t>
      </w:r>
      <w:r w:rsidRPr="00F631FB">
        <w:rPr>
          <w:rFonts w:ascii="Arial" w:eastAsia="仿宋_GB2312" w:hAnsi="Arial" w:cs="Arial"/>
          <w:sz w:val="28"/>
        </w:rPr>
        <w:t>1993</w:t>
      </w:r>
      <w:r w:rsidRPr="00F631FB">
        <w:rPr>
          <w:rFonts w:ascii="Arial" w:eastAsia="仿宋_GB2312" w:hAnsi="Arial" w:cs="Arial"/>
          <w:sz w:val="28"/>
        </w:rPr>
        <w:t>年北京市出让国有土地使用权基准地价（《北京市人民政府发布北京市出让国有土地使用权基准地价的通知》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1993</w:t>
      </w:r>
      <w:r w:rsidRPr="00F631FB">
        <w:rPr>
          <w:rFonts w:ascii="Arial" w:eastAsia="仿宋_GB2312" w:hAnsi="Arial" w:cs="Arial"/>
          <w:sz w:val="28"/>
        </w:rPr>
        <w:t>】</w:t>
      </w:r>
      <w:r w:rsidRPr="00F631FB">
        <w:rPr>
          <w:rFonts w:ascii="Arial" w:eastAsia="仿宋_GB2312" w:hAnsi="Arial" w:cs="Arial"/>
          <w:sz w:val="28"/>
        </w:rPr>
        <w:t>34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进行了更新调整，从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日起施行新的出让国有土地使用权基准地价。</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日，北京市人民政府发布了《北京市人民政府关于更新出让国有建设用地使用权基准地价的通知》（京政发【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号），再次对北京市国有建设用地使用权基准地价</w:t>
      </w:r>
      <w:r w:rsidRPr="00F631FB">
        <w:rPr>
          <w:rFonts w:ascii="Arial" w:eastAsia="仿宋_GB2312" w:hAnsi="Arial" w:cs="Arial"/>
          <w:sz w:val="28"/>
        </w:rPr>
        <w:t>(</w:t>
      </w:r>
      <w:r w:rsidRPr="00F631FB">
        <w:rPr>
          <w:rFonts w:ascii="Arial" w:eastAsia="仿宋_GB2312" w:hAnsi="Arial" w:cs="Arial"/>
          <w:sz w:val="28"/>
        </w:rPr>
        <w:t>以下简称基准地价</w:t>
      </w:r>
      <w:r w:rsidRPr="00F631FB">
        <w:rPr>
          <w:rFonts w:ascii="Arial" w:eastAsia="仿宋_GB2312" w:hAnsi="Arial" w:cs="Arial"/>
          <w:sz w:val="28"/>
        </w:rPr>
        <w:t>)</w:t>
      </w:r>
      <w:r w:rsidRPr="00F631FB">
        <w:rPr>
          <w:rFonts w:ascii="Arial" w:eastAsia="仿宋_GB2312" w:hAnsi="Arial" w:cs="Arial"/>
          <w:sz w:val="28"/>
        </w:rPr>
        <w:t>进行了更新。</w:t>
      </w:r>
    </w:p>
    <w:p w14:paraId="0EE66A7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《北京市基准地价更新成果》包括基准地价表、基准地价使用说明、基准地价级别</w:t>
      </w:r>
      <w:r w:rsidRPr="00F631FB">
        <w:rPr>
          <w:rFonts w:ascii="Arial" w:eastAsia="仿宋_GB2312" w:hAnsi="Arial" w:cs="Arial"/>
          <w:sz w:val="28"/>
        </w:rPr>
        <w:t>(</w:t>
      </w:r>
      <w:r w:rsidRPr="00F631FB">
        <w:rPr>
          <w:rFonts w:ascii="Arial" w:eastAsia="仿宋_GB2312" w:hAnsi="Arial" w:cs="Arial"/>
          <w:sz w:val="28"/>
        </w:rPr>
        <w:t>区片</w:t>
      </w:r>
      <w:r w:rsidRPr="00F631FB">
        <w:rPr>
          <w:rFonts w:ascii="Arial" w:eastAsia="仿宋_GB2312" w:hAnsi="Arial" w:cs="Arial"/>
          <w:sz w:val="28"/>
        </w:rPr>
        <w:t>)</w:t>
      </w:r>
      <w:r w:rsidRPr="00F631FB">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388E80D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在《北京市基准地价更新成果》中，基准地价是指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w:t>
      </w:r>
      <w:r w:rsidRPr="00F631FB">
        <w:rPr>
          <w:rFonts w:ascii="Arial" w:eastAsia="仿宋_GB2312" w:hAnsi="Arial" w:cs="Arial"/>
          <w:sz w:val="28"/>
        </w:rPr>
        <w:t>/</w:t>
      </w:r>
      <w:r w:rsidRPr="00F631FB">
        <w:rPr>
          <w:rFonts w:ascii="Arial" w:eastAsia="仿宋_GB2312" w:hAnsi="Arial" w:cs="Arial"/>
          <w:sz w:val="28"/>
        </w:rPr>
        <w:t>区片内，在正常市场条件下、土地开发程度为宗地外通路、通电、通讯、通上水、通下水、通燃气、通热及宗地内平整（简称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w:t>
      </w:r>
      <w:proofErr w:type="gramStart"/>
      <w:r w:rsidRPr="00F631FB">
        <w:rPr>
          <w:rFonts w:ascii="Arial" w:eastAsia="仿宋_GB2312" w:hAnsi="Arial" w:cs="Arial"/>
          <w:sz w:val="28"/>
        </w:rPr>
        <w:t>或宗地</w:t>
      </w:r>
      <w:proofErr w:type="gramEnd"/>
      <w:r w:rsidRPr="00F631FB">
        <w:rPr>
          <w:rFonts w:ascii="Arial" w:eastAsia="仿宋_GB2312" w:hAnsi="Arial" w:cs="Arial"/>
          <w:sz w:val="28"/>
        </w:rPr>
        <w:t>外通路、通电、通</w:t>
      </w:r>
      <w:r w:rsidRPr="00F631FB">
        <w:rPr>
          <w:rFonts w:ascii="Arial" w:eastAsia="仿宋_GB2312" w:hAnsi="Arial" w:cs="Arial"/>
          <w:sz w:val="28"/>
        </w:rPr>
        <w:lastRenderedPageBreak/>
        <w:t>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），在平均容积率条件下，</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用途的法定最高出让年限条件下完整的国有建设用地使用权的平均价格。</w:t>
      </w:r>
    </w:p>
    <w:p w14:paraId="4DF1816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基准地价的基准期日为</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），八至十二级为宗地外通路、通电、通讯、通上水、通下水及宗地内平整（简称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2C3ABF" w:rsidRPr="00F631FB" w14:paraId="39428C41" w14:textId="77777777" w:rsidTr="004A2C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4FD7F2B" w14:textId="77777777" w:rsidR="002C3ABF" w:rsidRPr="00F631FB" w:rsidRDefault="002C3ABF" w:rsidP="004A2C77">
            <w:pPr>
              <w:widowControl/>
              <w:adjustRightInd/>
              <w:spacing w:line="240" w:lineRule="exact"/>
              <w:ind w:firstLineChars="500" w:firstLine="900"/>
              <w:jc w:val="right"/>
              <w:textAlignment w:val="auto"/>
              <w:rPr>
                <w:rFonts w:ascii="Arial" w:eastAsia="仿宋_GB2312" w:hAnsi="Arial" w:cs="Arial"/>
                <w:sz w:val="18"/>
                <w:szCs w:val="18"/>
              </w:rPr>
            </w:pPr>
            <w:r w:rsidRPr="00F631FB">
              <w:rPr>
                <w:rFonts w:ascii="Arial" w:eastAsia="仿宋_GB2312" w:hAnsi="Arial" w:cs="Arial"/>
                <w:sz w:val="18"/>
                <w:szCs w:val="18"/>
              </w:rPr>
              <w:t>土地级别</w:t>
            </w:r>
          </w:p>
          <w:p w14:paraId="4C04640B" w14:textId="77777777" w:rsidR="002C3ABF" w:rsidRPr="00F631FB" w:rsidRDefault="002C3ABF" w:rsidP="004A2C77">
            <w:pPr>
              <w:spacing w:line="240" w:lineRule="exact"/>
              <w:rPr>
                <w:rFonts w:ascii="Arial" w:eastAsia="仿宋_GB2312" w:hAnsi="Arial" w:cs="Arial"/>
                <w:sz w:val="18"/>
                <w:szCs w:val="18"/>
              </w:rPr>
            </w:pPr>
            <w:r w:rsidRPr="00F631FB">
              <w:rPr>
                <w:rFonts w:ascii="Arial" w:eastAsia="仿宋_GB2312" w:hAnsi="Arial" w:cs="Arial"/>
                <w:sz w:val="18"/>
                <w:szCs w:val="18"/>
              </w:rPr>
              <w:t>土地用途</w:t>
            </w:r>
          </w:p>
        </w:tc>
        <w:tc>
          <w:tcPr>
            <w:tcW w:w="1750" w:type="dxa"/>
            <w:shd w:val="clear" w:color="auto" w:fill="auto"/>
            <w:noWrap/>
            <w:vAlign w:val="center"/>
            <w:hideMark/>
          </w:tcPr>
          <w:p w14:paraId="5F7EE88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一级至二级</w:t>
            </w:r>
          </w:p>
        </w:tc>
        <w:tc>
          <w:tcPr>
            <w:tcW w:w="1764" w:type="dxa"/>
            <w:shd w:val="clear" w:color="auto" w:fill="auto"/>
            <w:noWrap/>
            <w:vAlign w:val="center"/>
            <w:hideMark/>
          </w:tcPr>
          <w:p w14:paraId="22AAE6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三级至五级</w:t>
            </w:r>
          </w:p>
        </w:tc>
        <w:tc>
          <w:tcPr>
            <w:tcW w:w="1924" w:type="dxa"/>
            <w:shd w:val="clear" w:color="auto" w:fill="auto"/>
            <w:noWrap/>
            <w:vAlign w:val="center"/>
            <w:hideMark/>
          </w:tcPr>
          <w:p w14:paraId="116207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六级至七级</w:t>
            </w:r>
          </w:p>
        </w:tc>
        <w:tc>
          <w:tcPr>
            <w:tcW w:w="1763" w:type="dxa"/>
            <w:shd w:val="clear" w:color="auto" w:fill="auto"/>
            <w:noWrap/>
            <w:vAlign w:val="center"/>
            <w:hideMark/>
          </w:tcPr>
          <w:p w14:paraId="78CF06B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八级至十二级</w:t>
            </w:r>
          </w:p>
        </w:tc>
      </w:tr>
      <w:tr w:rsidR="002C3ABF" w:rsidRPr="00F631FB" w14:paraId="6D1E1EBF"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490B5C6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53E3A2A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EE370A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49E6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686AF20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378E883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720C5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AB255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3C49A9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55827AF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69D42E0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BF72F9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24EA8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r>
      <w:tr w:rsidR="002C3ABF" w:rsidRPr="00F631FB" w14:paraId="79C2714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09B477F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B6A88C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710E42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B28DD6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1.0 </w:t>
            </w:r>
          </w:p>
        </w:tc>
      </w:tr>
    </w:tbl>
    <w:p w14:paraId="3380F88E"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基准地价的表示形式为楼面熟地价，楼面熟地价是指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级别（区片）内，完成通平的土地在平均容积率条件下，每建筑面积分摊的完整的国有建设用地使用权的平均价格。</w:t>
      </w:r>
    </w:p>
    <w:p w14:paraId="75CC1CF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国有建设用地使用权出让政府土地收益</w:t>
      </w:r>
      <w:proofErr w:type="gramStart"/>
      <w:r w:rsidRPr="00F631FB">
        <w:rPr>
          <w:rFonts w:ascii="Arial" w:eastAsia="仿宋_GB2312" w:hAnsi="Arial" w:cs="Arial"/>
          <w:sz w:val="28"/>
        </w:rPr>
        <w:t>按照楼</w:t>
      </w:r>
      <w:proofErr w:type="gramEnd"/>
      <w:r w:rsidRPr="00F631FB">
        <w:rPr>
          <w:rFonts w:ascii="Arial" w:eastAsia="仿宋_GB2312" w:hAnsi="Arial" w:cs="Arial"/>
          <w:sz w:val="28"/>
        </w:rPr>
        <w:t>面熟地价及</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F631FB">
        <w:rPr>
          <w:rFonts w:ascii="Arial" w:eastAsia="仿宋_GB2312" w:hAnsi="Arial" w:cs="Arial"/>
          <w:sz w:val="28"/>
        </w:rPr>
        <w:t>别计算</w:t>
      </w:r>
      <w:proofErr w:type="gramEnd"/>
      <w:r w:rsidRPr="00F631FB">
        <w:rPr>
          <w:rFonts w:ascii="Arial" w:eastAsia="仿宋_GB2312" w:hAnsi="Arial" w:cs="Arial"/>
          <w:sz w:val="28"/>
        </w:rPr>
        <w:t>求和。商业、办公、居住用途政府土地出让收益按照政府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25%</w:t>
      </w:r>
      <w:r w:rsidRPr="00F631FB">
        <w:rPr>
          <w:rFonts w:ascii="Arial" w:eastAsia="仿宋_GB2312" w:hAnsi="Arial" w:cs="Arial"/>
          <w:sz w:val="28"/>
        </w:rPr>
        <w:t>确定，工业用途政府土地出让收益按照政府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15%</w:t>
      </w:r>
      <w:r w:rsidRPr="00F631FB">
        <w:rPr>
          <w:rFonts w:ascii="Arial" w:eastAsia="仿宋_GB2312" w:hAnsi="Arial" w:cs="Arial"/>
          <w:sz w:val="28"/>
        </w:rPr>
        <w:t>确定。</w:t>
      </w:r>
    </w:p>
    <w:p w14:paraId="327F8D6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计算公式如下：</w:t>
      </w:r>
    </w:p>
    <w:p w14:paraId="6260EE2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）地上部分</w:t>
      </w:r>
    </w:p>
    <w:p w14:paraId="3B9D356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楼面熟地价＝适用的基准地价</w:t>
      </w:r>
      <w:r w:rsidRPr="00F631FB">
        <w:rPr>
          <w:rFonts w:ascii="Arial" w:eastAsia="仿宋_GB2312" w:hAnsi="Arial" w:cs="Arial"/>
          <w:sz w:val="28"/>
        </w:rPr>
        <w:t>×</w:t>
      </w:r>
      <w:r w:rsidRPr="00F631FB">
        <w:rPr>
          <w:rFonts w:ascii="Arial" w:eastAsia="仿宋_GB2312" w:hAnsi="Arial" w:cs="Arial"/>
          <w:sz w:val="28"/>
        </w:rPr>
        <w:t>用途修正系数</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容积率修正系数（或楼层修正系数）</w:t>
      </w:r>
      <w:r w:rsidRPr="00F631FB">
        <w:rPr>
          <w:rFonts w:ascii="Arial" w:eastAsia="仿宋_GB2312" w:hAnsi="Arial" w:cs="Arial"/>
          <w:sz w:val="28"/>
        </w:rPr>
        <w:t>×</w:t>
      </w:r>
      <w:r w:rsidRPr="00F631FB">
        <w:rPr>
          <w:rFonts w:ascii="Arial" w:eastAsia="仿宋_GB2312" w:hAnsi="Arial" w:cs="Arial"/>
          <w:sz w:val="28"/>
        </w:rPr>
        <w:t>因素修正系数</w:t>
      </w:r>
    </w:p>
    <w:p w14:paraId="19172F4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其中，商业用途</w:t>
      </w:r>
      <w:proofErr w:type="gramStart"/>
      <w:r w:rsidRPr="00F631FB">
        <w:rPr>
          <w:rFonts w:ascii="Arial" w:eastAsia="仿宋_GB2312" w:hAnsi="Arial" w:cs="Arial"/>
          <w:sz w:val="28"/>
        </w:rPr>
        <w:t>需对于临</w:t>
      </w:r>
      <w:proofErr w:type="gramEnd"/>
      <w:r w:rsidRPr="00F631FB">
        <w:rPr>
          <w:rFonts w:ascii="Arial" w:eastAsia="仿宋_GB2312" w:hAnsi="Arial" w:cs="Arial"/>
          <w:sz w:val="28"/>
        </w:rPr>
        <w:t>58</w:t>
      </w:r>
      <w:r w:rsidRPr="00F631FB">
        <w:rPr>
          <w:rFonts w:ascii="Arial" w:eastAsia="仿宋_GB2312" w:hAnsi="Arial" w:cs="Arial"/>
          <w:sz w:val="28"/>
        </w:rPr>
        <w:t>条商业街的商业用地价格评估时应首先适用商业</w:t>
      </w:r>
      <w:proofErr w:type="gramStart"/>
      <w:r w:rsidRPr="00F631FB">
        <w:rPr>
          <w:rFonts w:ascii="Arial" w:eastAsia="仿宋_GB2312" w:hAnsi="Arial" w:cs="Arial"/>
          <w:sz w:val="28"/>
        </w:rPr>
        <w:t>路线价</w:t>
      </w:r>
      <w:proofErr w:type="gramEnd"/>
      <w:r w:rsidRPr="00F631FB">
        <w:rPr>
          <w:rFonts w:ascii="Arial" w:eastAsia="仿宋_GB2312" w:hAnsi="Arial" w:cs="Arial"/>
          <w:sz w:val="28"/>
        </w:rPr>
        <w:t>修正，再进行用途、期日、年期、楼层（或容积率）、因素等修正。</w:t>
      </w:r>
    </w:p>
    <w:p w14:paraId="297C7AE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2782A7F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）地下部分</w:t>
      </w:r>
    </w:p>
    <w:p w14:paraId="5A715D6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楼面熟地价＝适用的基准地价</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因素修正系数</w:t>
      </w:r>
      <w:r w:rsidRPr="00F631FB">
        <w:rPr>
          <w:rFonts w:ascii="Arial" w:eastAsia="仿宋_GB2312" w:hAnsi="Arial" w:cs="Arial"/>
          <w:sz w:val="28"/>
        </w:rPr>
        <w:t xml:space="preserve">× </w:t>
      </w:r>
      <w:r w:rsidRPr="00F631FB">
        <w:rPr>
          <w:rFonts w:ascii="Arial" w:eastAsia="仿宋_GB2312" w:hAnsi="Arial" w:cs="Arial"/>
          <w:sz w:val="28"/>
        </w:rPr>
        <w:t>相应用途地下空间修正系数</w:t>
      </w:r>
    </w:p>
    <w:p w14:paraId="4A183F1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1F39EC1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测算过程</w:t>
      </w:r>
    </w:p>
    <w:p w14:paraId="0C22FCCF" w14:textId="77777777" w:rsidR="002C3ABF" w:rsidRPr="00F631FB" w:rsidRDefault="002C3ABF" w:rsidP="002C3ABF">
      <w:pPr>
        <w:overflowPunct w:val="0"/>
        <w:spacing w:line="360" w:lineRule="auto"/>
        <w:ind w:firstLineChars="200" w:firstLine="562"/>
        <w:jc w:val="both"/>
        <w:textAlignment w:val="auto"/>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b/>
          <w:sz w:val="28"/>
        </w:rPr>
        <w:t>1</w:t>
      </w:r>
      <w:r w:rsidRPr="00F631FB">
        <w:rPr>
          <w:rFonts w:ascii="Arial" w:eastAsia="仿宋_GB2312" w:hAnsi="Arial" w:cs="Arial"/>
          <w:b/>
          <w:sz w:val="28"/>
        </w:rPr>
        <w:t>）求取估价对象地上</w:t>
      </w:r>
      <w:r w:rsidRPr="00F631FB">
        <w:rPr>
          <w:rFonts w:ascii="Arial" w:eastAsia="仿宋_GB2312" w:hAnsi="Arial" w:cs="Arial" w:hint="eastAsia"/>
          <w:b/>
          <w:sz w:val="28"/>
        </w:rPr>
        <w:t>住宅</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35494B7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57E206C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Pr="00F631FB">
        <w:rPr>
          <w:rFonts w:ascii="Arial" w:eastAsia="仿宋_GB2312" w:hAnsi="Arial" w:cs="Arial" w:hint="eastAsia"/>
          <w:sz w:val="28"/>
        </w:rPr>
        <w:t>住宅</w:t>
      </w:r>
      <w:r w:rsidRPr="00F631FB">
        <w:rPr>
          <w:rFonts w:ascii="Arial" w:eastAsia="仿宋_GB2312" w:hAnsi="Arial" w:cs="Arial"/>
          <w:sz w:val="28"/>
        </w:rPr>
        <w:t>相应用途基准地价参照《北京市区片基准地价表》确定。估价对象位于海淀区清河镇，土地级别为</w:t>
      </w:r>
      <w:r w:rsidRPr="00F631FB">
        <w:rPr>
          <w:rFonts w:ascii="Arial" w:eastAsia="仿宋_GB2312" w:hAnsi="Arial" w:cs="Arial" w:hint="eastAsia"/>
          <w:sz w:val="28"/>
        </w:rPr>
        <w:t>住宅</w:t>
      </w:r>
      <w:r w:rsidRPr="00F631FB">
        <w:rPr>
          <w:rFonts w:ascii="Arial" w:eastAsia="仿宋_GB2312" w:hAnsi="Arial" w:cs="Arial"/>
          <w:sz w:val="28"/>
        </w:rPr>
        <w:t>类</w:t>
      </w:r>
      <w:r w:rsidRPr="00F631FB">
        <w:rPr>
          <w:rFonts w:ascii="Arial" w:eastAsia="仿宋_GB2312" w:hAnsi="Arial" w:cs="Arial" w:hint="eastAsia"/>
          <w:sz w:val="28"/>
        </w:rPr>
        <w:t>五</w:t>
      </w:r>
      <w:r w:rsidRPr="00F631FB">
        <w:rPr>
          <w:rFonts w:ascii="Arial" w:eastAsia="仿宋_GB2312" w:hAnsi="Arial" w:cs="Arial"/>
          <w:sz w:val="28"/>
        </w:rPr>
        <w:t>级地价区，</w:t>
      </w:r>
      <w:proofErr w:type="gramStart"/>
      <w:r w:rsidRPr="00F631FB">
        <w:rPr>
          <w:rFonts w:ascii="Arial" w:eastAsia="仿宋_GB2312" w:hAnsi="Arial" w:cs="Arial"/>
          <w:sz w:val="28"/>
        </w:rPr>
        <w:t>属</w:t>
      </w:r>
      <w:r w:rsidRPr="00F631FB">
        <w:rPr>
          <w:rFonts w:ascii="Arial" w:eastAsia="仿宋_GB2312" w:hAnsi="Arial" w:cs="Arial" w:hint="eastAsia"/>
          <w:sz w:val="28"/>
        </w:rPr>
        <w:t>住宅</w:t>
      </w:r>
      <w:proofErr w:type="gramEnd"/>
      <w:r w:rsidRPr="00F631FB">
        <w:rPr>
          <w:rFonts w:ascii="Arial" w:eastAsia="仿宋_GB2312" w:hAnsi="Arial" w:cs="Arial"/>
          <w:sz w:val="28"/>
        </w:rPr>
        <w:t>用途</w:t>
      </w:r>
      <w:r w:rsidRPr="00F631FB">
        <w:rPr>
          <w:rFonts w:ascii="Arial" w:eastAsia="仿宋_GB2312" w:hAnsi="Arial" w:cs="Arial"/>
          <w:sz w:val="28"/>
        </w:rPr>
        <w:t>V-0</w:t>
      </w:r>
      <w:r w:rsidRPr="00F631FB">
        <w:rPr>
          <w:rFonts w:ascii="Arial" w:eastAsia="仿宋_GB2312" w:hAnsi="Arial" w:cs="Arial" w:hint="eastAsia"/>
          <w:sz w:val="28"/>
        </w:rPr>
        <w:t>3</w:t>
      </w:r>
      <w:r w:rsidRPr="00F631FB">
        <w:rPr>
          <w:rFonts w:ascii="Arial" w:eastAsia="仿宋_GB2312" w:hAnsi="Arial" w:cs="Arial"/>
          <w:sz w:val="28"/>
        </w:rPr>
        <w:t>区片。北京市各用途</w:t>
      </w:r>
      <w:r w:rsidRPr="00F631FB">
        <w:rPr>
          <w:rFonts w:ascii="Arial" w:eastAsia="仿宋_GB2312" w:hAnsi="Arial" w:cs="Arial" w:hint="eastAsia"/>
          <w:sz w:val="28"/>
        </w:rPr>
        <w:t>五</w:t>
      </w:r>
      <w:r w:rsidRPr="00F631FB">
        <w:rPr>
          <w:rFonts w:ascii="Arial" w:eastAsia="仿宋_GB2312" w:hAnsi="Arial" w:cs="Arial"/>
          <w:sz w:val="28"/>
        </w:rPr>
        <w:t>级区片基准地价详见下表：</w:t>
      </w:r>
    </w:p>
    <w:p w14:paraId="68D7D766" w14:textId="77777777" w:rsidR="00CC5B95" w:rsidRPr="00F631FB" w:rsidRDefault="00CC5B95" w:rsidP="002C3ABF">
      <w:pPr>
        <w:overflowPunct w:val="0"/>
        <w:spacing w:line="480" w:lineRule="auto"/>
        <w:jc w:val="center"/>
        <w:rPr>
          <w:rFonts w:ascii="Arial" w:hAnsi="Arial" w:cs="Arial"/>
          <w:b/>
        </w:rPr>
      </w:pPr>
    </w:p>
    <w:p w14:paraId="3738B9C2" w14:textId="047382B6" w:rsidR="00CC5B95" w:rsidRPr="00F631FB" w:rsidRDefault="00CC5B95" w:rsidP="002C3ABF">
      <w:pPr>
        <w:overflowPunct w:val="0"/>
        <w:spacing w:line="480" w:lineRule="auto"/>
        <w:jc w:val="center"/>
        <w:rPr>
          <w:rFonts w:ascii="Arial" w:hAnsi="Arial" w:cs="Arial"/>
          <w:b/>
        </w:rPr>
      </w:pPr>
    </w:p>
    <w:p w14:paraId="5E6A437A" w14:textId="77777777" w:rsidR="0048307F" w:rsidRPr="00F631FB" w:rsidRDefault="0048307F" w:rsidP="002C3ABF">
      <w:pPr>
        <w:overflowPunct w:val="0"/>
        <w:spacing w:line="480" w:lineRule="auto"/>
        <w:jc w:val="center"/>
        <w:rPr>
          <w:rFonts w:ascii="Arial" w:hAnsi="Arial" w:cs="Arial"/>
          <w:b/>
        </w:rPr>
      </w:pPr>
    </w:p>
    <w:p w14:paraId="7F3BE075" w14:textId="77777777" w:rsidR="00DC566A" w:rsidRDefault="00DC566A" w:rsidP="002C3ABF">
      <w:pPr>
        <w:overflowPunct w:val="0"/>
        <w:spacing w:line="480" w:lineRule="auto"/>
        <w:jc w:val="center"/>
        <w:rPr>
          <w:rFonts w:ascii="Arial" w:hAnsi="Arial" w:cs="Arial"/>
          <w:b/>
        </w:rPr>
      </w:pPr>
    </w:p>
    <w:p w14:paraId="1B138984" w14:textId="41AF5AD1" w:rsidR="002C3ABF" w:rsidRPr="00F631FB" w:rsidRDefault="002C3ABF" w:rsidP="002C3ABF">
      <w:pPr>
        <w:overflowPunct w:val="0"/>
        <w:spacing w:line="480" w:lineRule="auto"/>
        <w:jc w:val="center"/>
        <w:rPr>
          <w:rFonts w:ascii="Arial" w:hAnsi="Arial" w:cs="Arial"/>
          <w:b/>
        </w:rPr>
      </w:pPr>
      <w:r w:rsidRPr="00F631FB">
        <w:rPr>
          <w:rFonts w:ascii="Arial" w:hAnsi="Arial" w:cs="Arial"/>
          <w:b/>
        </w:rPr>
        <w:lastRenderedPageBreak/>
        <w:t>北京市区片基准地价表</w:t>
      </w:r>
    </w:p>
    <w:p w14:paraId="578F5DA7" w14:textId="77777777" w:rsidR="002C3ABF" w:rsidRPr="00F631FB" w:rsidRDefault="002C3ABF" w:rsidP="002C3ABF">
      <w:pPr>
        <w:pStyle w:val="a9"/>
        <w:spacing w:line="360" w:lineRule="auto"/>
        <w:ind w:firstLine="0"/>
        <w:jc w:val="both"/>
        <w:rPr>
          <w:rFonts w:ascii="Arial" w:hAnsi="Arial" w:cs="Arial"/>
          <w:sz w:val="18"/>
          <w:szCs w:val="18"/>
        </w:rPr>
      </w:pPr>
      <w:r w:rsidRPr="00F631FB">
        <w:rPr>
          <w:rFonts w:ascii="Arial" w:hAnsi="Arial" w:cs="Arial"/>
          <w:sz w:val="18"/>
          <w:szCs w:val="18"/>
        </w:rPr>
        <w:t>基准日期：</w:t>
      </w:r>
      <w:r w:rsidRPr="00F631FB">
        <w:rPr>
          <w:rFonts w:ascii="Arial" w:hAnsi="Arial" w:cs="Arial"/>
          <w:sz w:val="18"/>
          <w:szCs w:val="18"/>
        </w:rPr>
        <w:t>2014</w:t>
      </w:r>
      <w:r w:rsidRPr="00F631FB">
        <w:rPr>
          <w:rFonts w:ascii="Arial" w:hAnsi="Arial" w:cs="Arial"/>
          <w:sz w:val="18"/>
          <w:szCs w:val="18"/>
        </w:rPr>
        <w:t>年</w:t>
      </w:r>
      <w:r w:rsidRPr="00F631FB">
        <w:rPr>
          <w:rFonts w:ascii="Arial" w:hAnsi="Arial" w:cs="Arial"/>
          <w:sz w:val="18"/>
          <w:szCs w:val="18"/>
        </w:rPr>
        <w:t>1</w:t>
      </w:r>
      <w:r w:rsidRPr="00F631FB">
        <w:rPr>
          <w:rFonts w:ascii="Arial" w:hAnsi="Arial" w:cs="Arial"/>
          <w:sz w:val="18"/>
          <w:szCs w:val="18"/>
        </w:rPr>
        <w:t>月</w:t>
      </w:r>
      <w:r w:rsidRPr="00F631FB">
        <w:rPr>
          <w:rFonts w:ascii="Arial" w:hAnsi="Arial" w:cs="Arial"/>
          <w:sz w:val="18"/>
          <w:szCs w:val="18"/>
        </w:rPr>
        <w:t>1</w:t>
      </w:r>
      <w:r w:rsidRPr="00F631FB">
        <w:rPr>
          <w:rFonts w:ascii="Arial" w:hAnsi="Arial" w:cs="Arial"/>
          <w:sz w:val="18"/>
          <w:szCs w:val="18"/>
        </w:rPr>
        <w:t>日</w:t>
      </w:r>
      <w:r w:rsidRPr="00F631FB">
        <w:rPr>
          <w:rFonts w:ascii="Arial" w:hAnsi="Arial" w:cs="Arial"/>
          <w:sz w:val="18"/>
          <w:szCs w:val="18"/>
        </w:rPr>
        <w:t xml:space="preserve">                            </w:t>
      </w:r>
      <w:r w:rsidRPr="00F631FB">
        <w:rPr>
          <w:rFonts w:ascii="Arial" w:hAnsi="Arial" w:cs="Arial"/>
          <w:sz w:val="18"/>
          <w:szCs w:val="18"/>
        </w:rPr>
        <w:t>单位：元</w:t>
      </w:r>
      <w:r w:rsidRPr="00F631FB">
        <w:rPr>
          <w:rFonts w:ascii="Arial" w:hAnsi="Arial" w:cs="Arial"/>
          <w:sz w:val="18"/>
          <w:szCs w:val="18"/>
        </w:rPr>
        <w:t>/</w:t>
      </w:r>
      <w:r w:rsidRPr="00F631FB">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2C3ABF" w:rsidRPr="00F631FB" w14:paraId="25ED21C2" w14:textId="77777777" w:rsidTr="004A2C77">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8A6B3"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EFE6B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72AB1B"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B2696"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A44B64"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工业</w:t>
            </w:r>
          </w:p>
        </w:tc>
      </w:tr>
      <w:tr w:rsidR="002C3ABF" w:rsidRPr="00F631FB" w14:paraId="46997669" w14:textId="77777777" w:rsidTr="004A2C77">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534CE92" w14:textId="77777777" w:rsidR="002C3ABF" w:rsidRPr="00F631FB" w:rsidRDefault="002C3ABF" w:rsidP="004A2C7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25E56845"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6CDDDF81"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16D439CC"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6BA0A2B"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0A250345"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48FB13E8"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3377AB4"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26B39E8"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r>
      <w:tr w:rsidR="002C3ABF" w:rsidRPr="00F631FB" w14:paraId="71FE409E" w14:textId="77777777" w:rsidTr="004A2C77">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086081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794285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0810A2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013EE2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492A58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68E448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18CE12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34A4A1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2ACC12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3060</w:t>
            </w:r>
          </w:p>
        </w:tc>
      </w:tr>
      <w:tr w:rsidR="002C3ABF" w:rsidRPr="00F631FB" w14:paraId="0452C35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201F4A5"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1332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B868E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54110C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2D1BA4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187B6D2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2172D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5E416FF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0F7130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2590</w:t>
            </w:r>
          </w:p>
        </w:tc>
      </w:tr>
      <w:tr w:rsidR="002C3ABF" w:rsidRPr="00F631FB" w14:paraId="01493C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61D680D"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2DAD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0637F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7410B58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40100F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433427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42CABA7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76616A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123B20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2700</w:t>
            </w:r>
          </w:p>
        </w:tc>
      </w:tr>
      <w:tr w:rsidR="002C3ABF" w:rsidRPr="00F631FB" w14:paraId="4F005D7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9B7544"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EEB8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2323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6713A2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7753E3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684B382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B6393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71BDAE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14EC799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2740</w:t>
            </w:r>
          </w:p>
        </w:tc>
      </w:tr>
      <w:tr w:rsidR="002C3ABF" w:rsidRPr="00F631FB" w14:paraId="4C181CF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C0E2AAB"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687C1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4122D3F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02A02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6AE87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0865B7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7D6FC23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4379A3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2C72D3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2290</w:t>
            </w:r>
          </w:p>
        </w:tc>
      </w:tr>
      <w:tr w:rsidR="002C3ABF" w:rsidRPr="00F631FB" w14:paraId="23A07B9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41C6894"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E4D3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459B57D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7386BC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12FC9CC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0176E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1DFB3B3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4A1BF0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2CF08EB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2240</w:t>
            </w:r>
          </w:p>
        </w:tc>
      </w:tr>
      <w:tr w:rsidR="002C3ABF" w:rsidRPr="00F631FB" w14:paraId="0F007D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EB33483"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BF276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3FC4A84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7678BE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1122C8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7E5FF4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4238A0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177EA5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4065732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2490</w:t>
            </w:r>
          </w:p>
        </w:tc>
      </w:tr>
      <w:tr w:rsidR="002C3ABF" w:rsidRPr="00F631FB" w14:paraId="7716916B"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D4121F"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2C801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F289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6C8087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19D07B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6E2B8A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176933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39F294A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2A3CBC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2450</w:t>
            </w:r>
          </w:p>
        </w:tc>
      </w:tr>
      <w:tr w:rsidR="002C3ABF" w:rsidRPr="00F631FB" w14:paraId="108E70D7"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7D5A990"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AD6BE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B4A75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3279501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73031A9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591FD3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4F6E6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7EF10BA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0059D0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2540</w:t>
            </w:r>
          </w:p>
        </w:tc>
      </w:tr>
      <w:tr w:rsidR="002C3ABF" w:rsidRPr="00F631FB" w14:paraId="57222F8A"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38BA8D8"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FD94C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2E501B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5244A9E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F36DC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66A311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18E0F8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9A1F95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5E82D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2840</w:t>
            </w:r>
          </w:p>
        </w:tc>
      </w:tr>
      <w:tr w:rsidR="002C3ABF" w:rsidRPr="00F631FB" w14:paraId="0EF73182"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586B5A5"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BF366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33A0507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283B52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06DE82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213B54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7C1AB1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271A33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334E3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3140</w:t>
            </w:r>
          </w:p>
        </w:tc>
      </w:tr>
      <w:tr w:rsidR="002C3ABF" w:rsidRPr="00F631FB" w14:paraId="5B58E6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C32FC27"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0039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22A28C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50F6A75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217E44D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424BC1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10505D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76296C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2E3C536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3100</w:t>
            </w:r>
          </w:p>
        </w:tc>
      </w:tr>
      <w:tr w:rsidR="002C3ABF" w:rsidRPr="00F631FB" w14:paraId="0FDB23E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C8F5992"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26C22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29675CE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7D64EE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24272E5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0E2A62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0B1960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67A037B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0885CB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473C6924"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4FCBA3E"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E81C34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632C493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5018A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71B56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0ECA4F1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024909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46EB81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53E304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7755287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39A7227"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1A277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116916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7954D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05D346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54AB1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6D9357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48923C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2D1770F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7AE1226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FF3A2D"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267801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27A94DC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51A26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7730FC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2D56C2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470E21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299EB0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47D2BE7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180264E8"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9F2E24E"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5E086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718398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606B652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1314A7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1A591F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682C58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083F32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7B8AD46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2280</w:t>
            </w:r>
          </w:p>
        </w:tc>
      </w:tr>
      <w:tr w:rsidR="002C3ABF" w:rsidRPr="00F631FB" w14:paraId="543E11D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EE5DFD7"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3C900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11249C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44A3BC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588C2C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14A61A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4354B79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2413C9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262E2B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2280</w:t>
            </w:r>
          </w:p>
        </w:tc>
      </w:tr>
      <w:tr w:rsidR="002C3ABF" w:rsidRPr="00F631FB" w14:paraId="57A2B86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C3E310D"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ECAD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1AC5B8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2E4C0BF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3673C12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11C58E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62E721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57FDF03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43F636D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2280</w:t>
            </w:r>
          </w:p>
        </w:tc>
      </w:tr>
      <w:tr w:rsidR="002C3ABF" w:rsidRPr="00F631FB" w14:paraId="307BE1B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8979FA"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D1919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6F5223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352F620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75D0F86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6CD6F2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0D1258A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13E0326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AFB29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09C6892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B8FF976"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D61E9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304C7D1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016786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B9D618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5FB39F5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08F562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48D6F0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8CA73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02C14EA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895EB0"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10249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5FCB6D5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1A2FD1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3788864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0B93B4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3C8325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0E3024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800D39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1DE883F"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CF207A5"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C1C35A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61427FE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4F3101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26005F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775D818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593FF1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51963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1A669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443BA87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1DA71C"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9A0CF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493D15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477F59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7BA0123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46E8D0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A31B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86FCC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04B9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0905A4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FBAFCC1"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37F46F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44D142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2AEA3B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76FA67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7F63B7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F8998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CB1F2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1AEC6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4BFBA4BF" w14:textId="77777777" w:rsidTr="004A2C77">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38841F22"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FAB3F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27AB58E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737DBE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3A01292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993DC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88DBA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03E1F0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3986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bl>
    <w:p w14:paraId="0FEC0643" w14:textId="77777777" w:rsidR="002C3ABF" w:rsidRPr="00F631FB" w:rsidRDefault="002C3ABF" w:rsidP="00771E24">
      <w:pPr>
        <w:spacing w:beforeLines="50" w:before="163" w:line="360" w:lineRule="auto"/>
        <w:ind w:right="-23" w:firstLineChars="250" w:firstLine="525"/>
        <w:rPr>
          <w:rFonts w:ascii="Arial" w:eastAsia="仿宋_GB2312" w:hAnsi="Arial" w:cs="Arial"/>
          <w:sz w:val="21"/>
        </w:rPr>
        <w:sectPr w:rsidR="002C3ABF" w:rsidRPr="00F631FB" w:rsidSect="005E1306">
          <w:headerReference w:type="default" r:id="rId65"/>
          <w:footerReference w:type="default" r:id="rId66"/>
          <w:pgSz w:w="11906" w:h="16838"/>
          <w:pgMar w:top="1843" w:right="1134" w:bottom="1134" w:left="1134" w:header="1304" w:footer="1021" w:gutter="340"/>
          <w:cols w:space="425"/>
          <w:docGrid w:type="linesAndChars" w:linePitch="326"/>
        </w:sectPr>
      </w:pPr>
      <w:r w:rsidRPr="00F631FB">
        <w:rPr>
          <w:rFonts w:ascii="Arial" w:eastAsia="仿宋_GB2312" w:hAnsi="Arial" w:cs="Arial"/>
          <w:sz w:val="21"/>
        </w:rPr>
        <w:t>（转下页）</w:t>
      </w:r>
    </w:p>
    <w:p w14:paraId="6CB8E7C4" w14:textId="77777777" w:rsidR="002C3ABF" w:rsidRPr="00F631FB" w:rsidRDefault="002C3ABF" w:rsidP="002C3ABF">
      <w:pPr>
        <w:spacing w:line="360" w:lineRule="auto"/>
        <w:ind w:firstLineChars="200" w:firstLine="560"/>
        <w:rPr>
          <w:rFonts w:ascii="Arial" w:eastAsia="仿宋_GB2312" w:hAnsi="Arial" w:cs="Arial"/>
          <w:sz w:val="28"/>
          <w:szCs w:val="21"/>
        </w:rPr>
      </w:pPr>
      <w:r w:rsidRPr="00F631FB">
        <w:rPr>
          <w:rFonts w:ascii="Arial" w:eastAsia="仿宋_GB2312" w:hAnsi="Arial" w:cs="Arial"/>
          <w:sz w:val="28"/>
          <w:szCs w:val="21"/>
        </w:rPr>
        <w:lastRenderedPageBreak/>
        <w:t>依据上表，估价对象所在</w:t>
      </w:r>
      <w:r w:rsidRPr="00F631FB">
        <w:rPr>
          <w:rFonts w:ascii="Arial" w:eastAsia="仿宋_GB2312" w:hAnsi="Arial" w:cs="Arial" w:hint="eastAsia"/>
          <w:sz w:val="28"/>
          <w:szCs w:val="21"/>
        </w:rPr>
        <w:t>住宅</w:t>
      </w:r>
      <w:r w:rsidRPr="00F631FB">
        <w:rPr>
          <w:rFonts w:ascii="Arial" w:eastAsia="仿宋_GB2312" w:hAnsi="Arial" w:cs="Arial"/>
          <w:sz w:val="28"/>
          <w:szCs w:val="21"/>
        </w:rPr>
        <w:t>用途</w:t>
      </w:r>
      <w:r w:rsidRPr="00F631FB">
        <w:rPr>
          <w:rFonts w:ascii="Arial" w:eastAsia="仿宋_GB2312" w:hAnsi="Arial" w:cs="Arial"/>
          <w:sz w:val="28"/>
          <w:szCs w:val="21"/>
        </w:rPr>
        <w:t>V-0</w:t>
      </w:r>
      <w:r w:rsidRPr="00F631FB">
        <w:rPr>
          <w:rFonts w:ascii="Arial" w:eastAsia="仿宋_GB2312" w:hAnsi="Arial" w:cs="Arial" w:hint="eastAsia"/>
          <w:sz w:val="28"/>
          <w:szCs w:val="21"/>
        </w:rPr>
        <w:t>3</w:t>
      </w:r>
      <w:r w:rsidRPr="00F631FB">
        <w:rPr>
          <w:rFonts w:ascii="Arial" w:eastAsia="仿宋_GB2312" w:hAnsi="Arial" w:cs="Arial"/>
          <w:sz w:val="28"/>
          <w:szCs w:val="21"/>
        </w:rPr>
        <w:t>区片的区片基准地价为</w:t>
      </w:r>
      <w:r w:rsidRPr="00F631FB">
        <w:rPr>
          <w:rFonts w:ascii="Arial" w:eastAsia="仿宋_GB2312" w:hAnsi="Arial" w:cs="Arial" w:hint="eastAsia"/>
          <w:sz w:val="28"/>
          <w:szCs w:val="21"/>
        </w:rPr>
        <w:t>12510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0CA04996"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B</w:t>
      </w:r>
      <w:r w:rsidRPr="00F631FB">
        <w:rPr>
          <w:rFonts w:ascii="Arial" w:eastAsia="仿宋_GB2312" w:hAnsi="Arial" w:cs="Arial"/>
          <w:sz w:val="28"/>
        </w:rPr>
        <w:t>）土地开发程度修正</w:t>
      </w:r>
    </w:p>
    <w:p w14:paraId="7C33AADF" w14:textId="77777777" w:rsidR="002C3ABF" w:rsidRPr="00F631FB" w:rsidRDefault="002C3ABF" w:rsidP="002C3ABF">
      <w:pPr>
        <w:spacing w:line="360" w:lineRule="auto"/>
        <w:ind w:firstLineChars="200" w:firstLine="560"/>
        <w:rPr>
          <w:rFonts w:ascii="Arial" w:eastAsia="仿宋_GB2312" w:hAnsi="Arial" w:cs="Arial"/>
          <w:sz w:val="28"/>
          <w:szCs w:val="29"/>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（即通路、通电、通讯、通上水、通下水、通燃气、通热），估价对象所在区域为五级地价区，级别基准地价土地开发程度为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52F33B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EE07D8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53D644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地上部分：</w:t>
      </w:r>
    </w:p>
    <w:p w14:paraId="7F3D2B1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Pr="00F631FB">
        <w:rPr>
          <w:rFonts w:ascii="Arial" w:eastAsia="仿宋_GB2312" w:hAnsi="Arial" w:cs="Arial" w:hint="eastAsia"/>
          <w:sz w:val="28"/>
        </w:rPr>
        <w:t>住宅</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住宅</w:t>
      </w:r>
      <w:r w:rsidRPr="00F631FB">
        <w:rPr>
          <w:rFonts w:ascii="Arial" w:eastAsia="仿宋_GB2312" w:hAnsi="Arial" w:cs="Arial"/>
          <w:sz w:val="28"/>
        </w:rPr>
        <w:t>用途修正系数表详见下表：</w:t>
      </w:r>
    </w:p>
    <w:p w14:paraId="68AB2B1B" w14:textId="77777777" w:rsidR="002C3ABF" w:rsidRPr="00F631FB" w:rsidRDefault="002C3ABF" w:rsidP="002C3ABF">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2C3ABF" w:rsidRPr="00F631FB" w14:paraId="1309597E" w14:textId="77777777" w:rsidTr="004A2C77">
        <w:trPr>
          <w:trHeight w:val="405"/>
          <w:jc w:val="center"/>
        </w:trPr>
        <w:tc>
          <w:tcPr>
            <w:tcW w:w="1080" w:type="dxa"/>
            <w:vMerge w:val="restart"/>
            <w:shd w:val="clear" w:color="auto" w:fill="auto"/>
            <w:noWrap/>
            <w:vAlign w:val="center"/>
            <w:hideMark/>
          </w:tcPr>
          <w:p w14:paraId="09A1A086"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居住</w:t>
            </w:r>
          </w:p>
        </w:tc>
        <w:tc>
          <w:tcPr>
            <w:tcW w:w="1300" w:type="dxa"/>
            <w:shd w:val="clear" w:color="auto" w:fill="auto"/>
            <w:noWrap/>
            <w:vAlign w:val="center"/>
            <w:hideMark/>
          </w:tcPr>
          <w:p w14:paraId="1897F5DF"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比准类别</w:t>
            </w:r>
          </w:p>
        </w:tc>
        <w:tc>
          <w:tcPr>
            <w:tcW w:w="6600" w:type="dxa"/>
            <w:shd w:val="clear" w:color="auto" w:fill="auto"/>
            <w:vAlign w:val="center"/>
            <w:hideMark/>
          </w:tcPr>
          <w:p w14:paraId="18C0208A" w14:textId="77777777" w:rsidR="002C3ABF" w:rsidRPr="00F631FB" w:rsidRDefault="002C3ABF" w:rsidP="004A2C77">
            <w:pPr>
              <w:widowControl/>
              <w:rPr>
                <w:rFonts w:ascii="Arial" w:eastAsia="仿宋_GB2312" w:hAnsi="Arial" w:cs="Arial"/>
                <w:color w:val="000000"/>
                <w:szCs w:val="24"/>
              </w:rPr>
            </w:pPr>
            <w:r w:rsidRPr="00F631FB">
              <w:rPr>
                <w:rFonts w:ascii="Arial" w:eastAsia="仿宋_GB2312" w:hAnsi="Arial" w:cs="Arial"/>
                <w:color w:val="000000"/>
                <w:szCs w:val="24"/>
              </w:rPr>
              <w:t>居住用地（指二类居住用地（地上容积率</w:t>
            </w:r>
            <w:r w:rsidRPr="00F631FB">
              <w:rPr>
                <w:rFonts w:ascii="Arial" w:eastAsia="仿宋_GB2312" w:hAnsi="Arial" w:cs="Arial"/>
                <w:color w:val="000000"/>
                <w:szCs w:val="24"/>
              </w:rPr>
              <w:t>≥</w:t>
            </w:r>
            <w:r w:rsidRPr="00F631FB">
              <w:rPr>
                <w:rFonts w:ascii="Arial" w:eastAsia="仿宋_GB2312" w:hAnsi="Arial" w:cs="Arial"/>
                <w:color w:val="000000"/>
                <w:szCs w:val="24"/>
              </w:rPr>
              <w:t>１。）</w:t>
            </w:r>
          </w:p>
        </w:tc>
        <w:tc>
          <w:tcPr>
            <w:tcW w:w="1080" w:type="dxa"/>
            <w:shd w:val="clear" w:color="auto" w:fill="auto"/>
            <w:noWrap/>
            <w:vAlign w:val="center"/>
            <w:hideMark/>
          </w:tcPr>
          <w:p w14:paraId="1DAD0E46"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1</w:t>
            </w:r>
          </w:p>
        </w:tc>
      </w:tr>
      <w:tr w:rsidR="002C3ABF" w:rsidRPr="00F631FB" w14:paraId="09C5CAA9" w14:textId="77777777" w:rsidTr="004A2C77">
        <w:trPr>
          <w:trHeight w:val="405"/>
          <w:jc w:val="center"/>
        </w:trPr>
        <w:tc>
          <w:tcPr>
            <w:tcW w:w="1080" w:type="dxa"/>
            <w:vMerge/>
            <w:vAlign w:val="center"/>
            <w:hideMark/>
          </w:tcPr>
          <w:p w14:paraId="68BAE3E1" w14:textId="77777777" w:rsidR="002C3ABF" w:rsidRPr="00F631FB" w:rsidRDefault="002C3ABF" w:rsidP="004A2C77">
            <w:pPr>
              <w:widowControl/>
              <w:rPr>
                <w:rFonts w:ascii="Arial" w:eastAsia="仿宋_GB2312" w:hAnsi="Arial" w:cs="Arial"/>
                <w:color w:val="000000"/>
                <w:szCs w:val="24"/>
              </w:rPr>
            </w:pPr>
          </w:p>
        </w:tc>
        <w:tc>
          <w:tcPr>
            <w:tcW w:w="1300" w:type="dxa"/>
            <w:shd w:val="clear" w:color="auto" w:fill="auto"/>
            <w:noWrap/>
            <w:vAlign w:val="center"/>
            <w:hideMark/>
          </w:tcPr>
          <w:p w14:paraId="64C515EA"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其他类别</w:t>
            </w:r>
          </w:p>
        </w:tc>
        <w:tc>
          <w:tcPr>
            <w:tcW w:w="6600" w:type="dxa"/>
            <w:shd w:val="clear" w:color="auto" w:fill="auto"/>
            <w:noWrap/>
            <w:vAlign w:val="center"/>
            <w:hideMark/>
          </w:tcPr>
          <w:p w14:paraId="77E6906A" w14:textId="77777777" w:rsidR="002C3ABF" w:rsidRPr="00F631FB" w:rsidRDefault="002C3ABF" w:rsidP="004A2C77">
            <w:pPr>
              <w:widowControl/>
              <w:rPr>
                <w:rFonts w:ascii="Arial" w:eastAsia="仿宋_GB2312" w:hAnsi="Arial" w:cs="Arial"/>
                <w:color w:val="000000"/>
                <w:szCs w:val="24"/>
              </w:rPr>
            </w:pPr>
            <w:r w:rsidRPr="00F631FB">
              <w:rPr>
                <w:rFonts w:ascii="Arial" w:eastAsia="仿宋_GB2312" w:hAnsi="Arial" w:cs="Arial"/>
                <w:color w:val="000000"/>
                <w:szCs w:val="24"/>
              </w:rPr>
              <w:t>居住用地（指一类居住用地（地上容积率＜１。）</w:t>
            </w:r>
          </w:p>
        </w:tc>
        <w:tc>
          <w:tcPr>
            <w:tcW w:w="1080" w:type="dxa"/>
            <w:shd w:val="clear" w:color="auto" w:fill="auto"/>
            <w:noWrap/>
            <w:vAlign w:val="center"/>
            <w:hideMark/>
          </w:tcPr>
          <w:p w14:paraId="633F2D9D"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1.5</w:t>
            </w:r>
          </w:p>
        </w:tc>
      </w:tr>
    </w:tbl>
    <w:p w14:paraId="03FC7B15" w14:textId="77777777" w:rsidR="002C3ABF" w:rsidRPr="00F631FB" w:rsidRDefault="002C3ABF" w:rsidP="002C3ABF">
      <w:pPr>
        <w:widowControl/>
        <w:overflowPunct w:val="0"/>
        <w:adjustRightInd/>
        <w:spacing w:line="240" w:lineRule="exact"/>
        <w:textAlignment w:val="auto"/>
        <w:rPr>
          <w:rFonts w:ascii="Arial" w:eastAsia="仿宋_GB2312" w:hAnsi="Arial" w:cs="Arial"/>
          <w:sz w:val="18"/>
          <w:szCs w:val="24"/>
        </w:rPr>
      </w:pPr>
    </w:p>
    <w:p w14:paraId="080A8543"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依据上表，估价对象地上</w:t>
      </w:r>
      <w:r w:rsidRPr="00F631FB">
        <w:rPr>
          <w:rFonts w:ascii="Arial" w:eastAsia="仿宋_GB2312" w:hAnsi="Arial" w:cs="Arial" w:hint="eastAsia"/>
          <w:sz w:val="28"/>
          <w:szCs w:val="28"/>
        </w:rPr>
        <w:t>住宅</w:t>
      </w:r>
      <w:r w:rsidRPr="00F631FB">
        <w:rPr>
          <w:rFonts w:ascii="Arial" w:eastAsia="仿宋_GB2312" w:hAnsi="Arial" w:cs="Arial"/>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sz w:val="28"/>
          <w:szCs w:val="28"/>
        </w:rPr>
        <w:t>。</w:t>
      </w:r>
    </w:p>
    <w:p w14:paraId="16A70A6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3</w:t>
      </w:r>
      <w:r w:rsidRPr="00F631FB">
        <w:rPr>
          <w:rFonts w:ascii="Arial" w:eastAsia="仿宋_GB2312" w:hAnsi="Arial" w:cs="Arial"/>
          <w:sz w:val="28"/>
          <w:szCs w:val="28"/>
        </w:rPr>
        <w:t>）期日修正系数的确定</w:t>
      </w:r>
    </w:p>
    <w:p w14:paraId="2146A1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2DA4146C"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hint="eastAsia"/>
          <w:sz w:val="28"/>
          <w:szCs w:val="28"/>
        </w:rPr>
        <w:t>月</w:t>
      </w:r>
      <w:r w:rsidRPr="00F631FB">
        <w:rPr>
          <w:rFonts w:ascii="Arial" w:eastAsia="仿宋_GB2312" w:hAnsi="Arial" w:cs="Arial" w:hint="eastAsia"/>
          <w:sz w:val="28"/>
          <w:szCs w:val="28"/>
        </w:rPr>
        <w:t>10</w:t>
      </w:r>
      <w:r w:rsidRPr="00F631FB">
        <w:rPr>
          <w:rFonts w:ascii="Arial" w:eastAsia="仿宋_GB2312" w:hAnsi="Arial" w:cs="Arial" w:hint="eastAsia"/>
          <w:sz w:val="28"/>
          <w:szCs w:val="28"/>
        </w:rPr>
        <w:t>日</w:t>
      </w:r>
      <w:r w:rsidRPr="00F631FB">
        <w:rPr>
          <w:rFonts w:ascii="Arial" w:eastAsia="仿宋_GB2312" w:hAnsi="Arial" w:cs="Arial"/>
          <w:sz w:val="28"/>
          <w:szCs w:val="28"/>
        </w:rPr>
        <w:t>，熟地价期日修正以北京市地价动态监测成果公布的地价增长率为准：</w:t>
      </w:r>
    </w:p>
    <w:p w14:paraId="0AB051B9" w14:textId="77777777" w:rsidR="002C3ABF" w:rsidRPr="00F631FB" w:rsidRDefault="002C3ABF" w:rsidP="002C3ABF">
      <w:pPr>
        <w:spacing w:line="360" w:lineRule="auto"/>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293BDB8F"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F631FB" w14:paraId="77A1AB85" w14:textId="77777777" w:rsidTr="004A2C77">
        <w:trPr>
          <w:cantSplit/>
          <w:trHeight w:val="20"/>
          <w:tblHeader/>
          <w:jc w:val="center"/>
        </w:trPr>
        <w:tc>
          <w:tcPr>
            <w:tcW w:w="1550" w:type="dxa"/>
            <w:vAlign w:val="center"/>
          </w:tcPr>
          <w:p w14:paraId="7862BD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7EFA01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581A09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79E1379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501F3C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595A48A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2C3ABF" w:rsidRPr="00F631FB" w14:paraId="2743FB7B" w14:textId="77777777" w:rsidTr="004A2C77">
        <w:trPr>
          <w:cantSplit/>
          <w:trHeight w:val="20"/>
          <w:jc w:val="center"/>
        </w:trPr>
        <w:tc>
          <w:tcPr>
            <w:tcW w:w="1550" w:type="dxa"/>
            <w:vMerge w:val="restart"/>
            <w:vAlign w:val="center"/>
          </w:tcPr>
          <w:p w14:paraId="103DF56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33FBE2B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61350A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4ADBEF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728B46A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6422D4A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2C3ABF" w:rsidRPr="00F631FB" w14:paraId="0E4D2297" w14:textId="77777777" w:rsidTr="004A2C77">
        <w:trPr>
          <w:cantSplit/>
          <w:trHeight w:val="20"/>
          <w:jc w:val="center"/>
        </w:trPr>
        <w:tc>
          <w:tcPr>
            <w:tcW w:w="1550" w:type="dxa"/>
            <w:vMerge/>
            <w:vAlign w:val="center"/>
          </w:tcPr>
          <w:p w14:paraId="7613731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33388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B1AEB9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62CDA51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0644943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0FF6E8C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2C3ABF" w:rsidRPr="00F631FB" w14:paraId="128D7E86" w14:textId="77777777" w:rsidTr="004A2C77">
        <w:trPr>
          <w:cantSplit/>
          <w:trHeight w:val="20"/>
          <w:jc w:val="center"/>
        </w:trPr>
        <w:tc>
          <w:tcPr>
            <w:tcW w:w="1550" w:type="dxa"/>
            <w:vMerge w:val="restart"/>
            <w:vAlign w:val="center"/>
          </w:tcPr>
          <w:p w14:paraId="4034BD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4263C9C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0940CDF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162AE5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06A8FA7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1B9DDF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2C3ABF" w:rsidRPr="00F631FB" w14:paraId="76C35E69" w14:textId="77777777" w:rsidTr="004A2C77">
        <w:trPr>
          <w:cantSplit/>
          <w:trHeight w:val="20"/>
          <w:jc w:val="center"/>
        </w:trPr>
        <w:tc>
          <w:tcPr>
            <w:tcW w:w="1550" w:type="dxa"/>
            <w:vMerge/>
            <w:vAlign w:val="center"/>
          </w:tcPr>
          <w:p w14:paraId="593B887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BEEF0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87B42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BB672F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1165855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7EB813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2C3ABF" w:rsidRPr="00F631FB" w14:paraId="40CC21C4" w14:textId="77777777" w:rsidTr="004A2C77">
        <w:trPr>
          <w:cantSplit/>
          <w:trHeight w:val="20"/>
          <w:jc w:val="center"/>
        </w:trPr>
        <w:tc>
          <w:tcPr>
            <w:tcW w:w="1550" w:type="dxa"/>
            <w:vMerge/>
            <w:vAlign w:val="center"/>
          </w:tcPr>
          <w:p w14:paraId="4009D89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4C792E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75B13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4C14DE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57B6DA9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1CECBAE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2C3ABF" w:rsidRPr="00F631FB" w14:paraId="0FB3E91D" w14:textId="77777777" w:rsidTr="004A2C77">
        <w:trPr>
          <w:cantSplit/>
          <w:trHeight w:val="20"/>
          <w:jc w:val="center"/>
        </w:trPr>
        <w:tc>
          <w:tcPr>
            <w:tcW w:w="1550" w:type="dxa"/>
            <w:vMerge/>
            <w:vAlign w:val="center"/>
          </w:tcPr>
          <w:p w14:paraId="723825D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F1131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1A8C24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4231F5D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11B0D6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4826B32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2C3ABF" w:rsidRPr="00F631FB" w14:paraId="30AE419C" w14:textId="77777777" w:rsidTr="004A2C77">
        <w:trPr>
          <w:cantSplit/>
          <w:trHeight w:val="20"/>
          <w:jc w:val="center"/>
        </w:trPr>
        <w:tc>
          <w:tcPr>
            <w:tcW w:w="1550" w:type="dxa"/>
            <w:vMerge w:val="restart"/>
            <w:vAlign w:val="center"/>
          </w:tcPr>
          <w:p w14:paraId="0402C0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789AD7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7408AD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321A42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34713D8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7752706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2C3ABF" w:rsidRPr="00F631FB" w14:paraId="63216371" w14:textId="77777777" w:rsidTr="004A2C77">
        <w:trPr>
          <w:cantSplit/>
          <w:trHeight w:val="20"/>
          <w:jc w:val="center"/>
        </w:trPr>
        <w:tc>
          <w:tcPr>
            <w:tcW w:w="1550" w:type="dxa"/>
            <w:vMerge/>
            <w:vAlign w:val="center"/>
          </w:tcPr>
          <w:p w14:paraId="2817C7A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35229A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215C8E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48C95E2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702E9B6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470D45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2C3ABF" w:rsidRPr="00F631FB" w14:paraId="4DAA6F5E" w14:textId="77777777" w:rsidTr="004A2C77">
        <w:trPr>
          <w:cantSplit/>
          <w:trHeight w:val="20"/>
          <w:jc w:val="center"/>
        </w:trPr>
        <w:tc>
          <w:tcPr>
            <w:tcW w:w="1550" w:type="dxa"/>
            <w:vMerge/>
            <w:vAlign w:val="center"/>
          </w:tcPr>
          <w:p w14:paraId="12F0D433"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C095C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E2CA34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218002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46D9B0D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2861DEB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2C3ABF" w:rsidRPr="00F631FB" w14:paraId="45E648A4" w14:textId="77777777" w:rsidTr="004A2C77">
        <w:trPr>
          <w:cantSplit/>
          <w:trHeight w:val="20"/>
          <w:jc w:val="center"/>
        </w:trPr>
        <w:tc>
          <w:tcPr>
            <w:tcW w:w="1550" w:type="dxa"/>
            <w:vMerge/>
            <w:vAlign w:val="center"/>
          </w:tcPr>
          <w:p w14:paraId="1E7F554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5F716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314DB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1242A40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219B104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54CC8A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2C3ABF" w:rsidRPr="00F631FB" w14:paraId="6DA64558" w14:textId="77777777" w:rsidTr="004A2C77">
        <w:trPr>
          <w:cantSplit/>
          <w:trHeight w:val="20"/>
          <w:jc w:val="center"/>
        </w:trPr>
        <w:tc>
          <w:tcPr>
            <w:tcW w:w="1550" w:type="dxa"/>
            <w:vMerge w:val="restart"/>
            <w:vAlign w:val="center"/>
          </w:tcPr>
          <w:p w14:paraId="2E7D90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2219643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326263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2994C11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4AC0FA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68505A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2C3ABF" w:rsidRPr="00F631FB" w14:paraId="13A9C9F2" w14:textId="77777777" w:rsidTr="004A2C77">
        <w:trPr>
          <w:cantSplit/>
          <w:trHeight w:val="20"/>
          <w:jc w:val="center"/>
        </w:trPr>
        <w:tc>
          <w:tcPr>
            <w:tcW w:w="1550" w:type="dxa"/>
            <w:vMerge/>
            <w:vAlign w:val="center"/>
          </w:tcPr>
          <w:p w14:paraId="1EBF325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7FAE05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5E7D2DF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0358433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6C16F4C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47B8B2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2C3ABF" w:rsidRPr="00F631FB" w14:paraId="45271848" w14:textId="77777777" w:rsidTr="004A2C77">
        <w:trPr>
          <w:cantSplit/>
          <w:trHeight w:val="20"/>
          <w:jc w:val="center"/>
        </w:trPr>
        <w:tc>
          <w:tcPr>
            <w:tcW w:w="1550" w:type="dxa"/>
            <w:vMerge/>
            <w:vAlign w:val="center"/>
          </w:tcPr>
          <w:p w14:paraId="73B4FB43"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1183B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9C0571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02DA766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11FC6F3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1C42AE5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2C3ABF" w:rsidRPr="00F631FB" w14:paraId="6ABF9AE6" w14:textId="77777777" w:rsidTr="004A2C77">
        <w:trPr>
          <w:cantSplit/>
          <w:trHeight w:val="20"/>
          <w:jc w:val="center"/>
        </w:trPr>
        <w:tc>
          <w:tcPr>
            <w:tcW w:w="1550" w:type="dxa"/>
            <w:vMerge/>
            <w:vAlign w:val="center"/>
          </w:tcPr>
          <w:p w14:paraId="07DB6E1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81B48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19AA5F9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38231D7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362F569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5119EDA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2C3ABF" w:rsidRPr="00F631FB" w14:paraId="2F7ED670" w14:textId="77777777" w:rsidTr="004A2C77">
        <w:trPr>
          <w:cantSplit/>
          <w:trHeight w:val="20"/>
          <w:jc w:val="center"/>
        </w:trPr>
        <w:tc>
          <w:tcPr>
            <w:tcW w:w="1550" w:type="dxa"/>
            <w:vMerge w:val="restart"/>
            <w:vAlign w:val="center"/>
          </w:tcPr>
          <w:p w14:paraId="53A66B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327066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D167FE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033570A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342F5ED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1855D2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2C3ABF" w:rsidRPr="00F631FB" w14:paraId="1C6184C2" w14:textId="77777777" w:rsidTr="004A2C77">
        <w:trPr>
          <w:cantSplit/>
          <w:trHeight w:val="20"/>
          <w:jc w:val="center"/>
        </w:trPr>
        <w:tc>
          <w:tcPr>
            <w:tcW w:w="1550" w:type="dxa"/>
            <w:vMerge/>
            <w:vAlign w:val="center"/>
          </w:tcPr>
          <w:p w14:paraId="2FF5600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370CD9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498D1CA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459064F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4F7E4A1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3AEC756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2C3ABF" w:rsidRPr="00F631FB" w14:paraId="0DFFB8A1" w14:textId="77777777" w:rsidTr="004A2C77">
        <w:trPr>
          <w:cantSplit/>
          <w:trHeight w:val="20"/>
          <w:jc w:val="center"/>
        </w:trPr>
        <w:tc>
          <w:tcPr>
            <w:tcW w:w="1550" w:type="dxa"/>
            <w:vMerge/>
            <w:vAlign w:val="center"/>
          </w:tcPr>
          <w:p w14:paraId="642EB5C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EFF9E8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F72879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47C7F21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5C9F0E1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5CED130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2C3ABF" w:rsidRPr="00F631FB" w14:paraId="59C8252D" w14:textId="77777777" w:rsidTr="004A2C77">
        <w:trPr>
          <w:cantSplit/>
          <w:trHeight w:val="20"/>
          <w:jc w:val="center"/>
        </w:trPr>
        <w:tc>
          <w:tcPr>
            <w:tcW w:w="1550" w:type="dxa"/>
            <w:vMerge/>
            <w:vAlign w:val="center"/>
          </w:tcPr>
          <w:p w14:paraId="265ABE1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23B951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2D4065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5B04607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51F6C2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029644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2C3ABF" w:rsidRPr="00F631FB" w14:paraId="4E02BFAC" w14:textId="77777777" w:rsidTr="004A2C77">
        <w:trPr>
          <w:cantSplit/>
          <w:trHeight w:val="20"/>
          <w:jc w:val="center"/>
        </w:trPr>
        <w:tc>
          <w:tcPr>
            <w:tcW w:w="1550" w:type="dxa"/>
            <w:vMerge w:val="restart"/>
            <w:vAlign w:val="center"/>
          </w:tcPr>
          <w:p w14:paraId="6E47274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lastRenderedPageBreak/>
              <w:t>2016</w:t>
            </w:r>
          </w:p>
        </w:tc>
        <w:tc>
          <w:tcPr>
            <w:tcW w:w="1550" w:type="dxa"/>
            <w:vAlign w:val="center"/>
          </w:tcPr>
          <w:p w14:paraId="3ABBEB2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5637F3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3B97B75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4661E95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35425D5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2C3ABF" w:rsidRPr="00F631FB" w14:paraId="423F4583" w14:textId="77777777" w:rsidTr="004A2C77">
        <w:trPr>
          <w:cantSplit/>
          <w:trHeight w:val="20"/>
          <w:jc w:val="center"/>
        </w:trPr>
        <w:tc>
          <w:tcPr>
            <w:tcW w:w="1550" w:type="dxa"/>
            <w:vMerge/>
            <w:vAlign w:val="center"/>
          </w:tcPr>
          <w:p w14:paraId="5A7FFBC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AEA05E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EF0A9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71937FB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298724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6D6477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2C3ABF" w:rsidRPr="00F631FB" w14:paraId="3C667914" w14:textId="77777777" w:rsidTr="004A2C77">
        <w:trPr>
          <w:cantSplit/>
          <w:trHeight w:val="20"/>
          <w:jc w:val="center"/>
        </w:trPr>
        <w:tc>
          <w:tcPr>
            <w:tcW w:w="1550" w:type="dxa"/>
            <w:vMerge/>
            <w:vAlign w:val="center"/>
          </w:tcPr>
          <w:p w14:paraId="105A913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D82215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4467E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1F65F6C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25B9ED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68EBE2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2C3ABF" w:rsidRPr="00F631FB" w14:paraId="086A6901" w14:textId="77777777" w:rsidTr="004A2C77">
        <w:trPr>
          <w:cantSplit/>
          <w:trHeight w:val="20"/>
          <w:jc w:val="center"/>
        </w:trPr>
        <w:tc>
          <w:tcPr>
            <w:tcW w:w="1550" w:type="dxa"/>
            <w:vMerge/>
            <w:vAlign w:val="center"/>
          </w:tcPr>
          <w:p w14:paraId="423FB6E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1579B9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8F814F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20493B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3473A35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534E93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2C3ABF" w:rsidRPr="00F631FB" w14:paraId="5E9CBE32" w14:textId="77777777" w:rsidTr="004A2C77">
        <w:trPr>
          <w:cantSplit/>
          <w:trHeight w:val="20"/>
          <w:jc w:val="center"/>
        </w:trPr>
        <w:tc>
          <w:tcPr>
            <w:tcW w:w="1550" w:type="dxa"/>
            <w:vMerge w:val="restart"/>
            <w:vAlign w:val="center"/>
          </w:tcPr>
          <w:p w14:paraId="754B047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59F6E6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FE5648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4E4F8CE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5CDC5FC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0D53B0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2C3ABF" w:rsidRPr="00F631FB" w14:paraId="7930BE76" w14:textId="77777777" w:rsidTr="004A2C77">
        <w:trPr>
          <w:cantSplit/>
          <w:trHeight w:val="20"/>
          <w:jc w:val="center"/>
        </w:trPr>
        <w:tc>
          <w:tcPr>
            <w:tcW w:w="1550" w:type="dxa"/>
            <w:vMerge/>
            <w:vAlign w:val="center"/>
          </w:tcPr>
          <w:p w14:paraId="3E395A2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94584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AFE00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3D5BDF4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08918C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52CF63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2C3ABF" w:rsidRPr="00F631FB" w14:paraId="29A7EF0B" w14:textId="77777777" w:rsidTr="004A2C77">
        <w:trPr>
          <w:cantSplit/>
          <w:trHeight w:val="20"/>
          <w:jc w:val="center"/>
        </w:trPr>
        <w:tc>
          <w:tcPr>
            <w:tcW w:w="1550" w:type="dxa"/>
            <w:vMerge/>
            <w:vAlign w:val="center"/>
          </w:tcPr>
          <w:p w14:paraId="5E07BF6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A46F3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EF5F6C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7D097AD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6FB9C98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4574B74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2C3ABF" w:rsidRPr="00F631FB" w14:paraId="55A0DA47" w14:textId="77777777" w:rsidTr="004A2C77">
        <w:trPr>
          <w:cantSplit/>
          <w:trHeight w:val="20"/>
          <w:jc w:val="center"/>
        </w:trPr>
        <w:tc>
          <w:tcPr>
            <w:tcW w:w="1550" w:type="dxa"/>
            <w:vMerge/>
            <w:vAlign w:val="center"/>
          </w:tcPr>
          <w:p w14:paraId="2A8A4114"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4EF6C1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0118CC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7C53C9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356EA6F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7107DC7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2C3ABF" w:rsidRPr="00F631FB" w14:paraId="33A8F10C" w14:textId="77777777" w:rsidTr="004A2C77">
        <w:trPr>
          <w:cantSplit/>
          <w:trHeight w:val="20"/>
          <w:jc w:val="center"/>
        </w:trPr>
        <w:tc>
          <w:tcPr>
            <w:tcW w:w="1550" w:type="dxa"/>
            <w:vMerge w:val="restart"/>
            <w:vAlign w:val="center"/>
          </w:tcPr>
          <w:p w14:paraId="16E2C0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13F10F1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1DC0D0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11EC26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2B88F52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403105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2C3ABF" w:rsidRPr="00F631FB" w14:paraId="3BDD067C" w14:textId="77777777" w:rsidTr="004A2C77">
        <w:trPr>
          <w:cantSplit/>
          <w:trHeight w:val="20"/>
          <w:jc w:val="center"/>
        </w:trPr>
        <w:tc>
          <w:tcPr>
            <w:tcW w:w="1550" w:type="dxa"/>
            <w:vMerge/>
            <w:vAlign w:val="center"/>
          </w:tcPr>
          <w:p w14:paraId="73342EC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3F364D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B6FFF7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32A777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5DA067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6DADB3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51439B9C" w14:textId="77777777" w:rsidTr="004A2C77">
        <w:trPr>
          <w:cantSplit/>
          <w:trHeight w:val="20"/>
          <w:jc w:val="center"/>
        </w:trPr>
        <w:tc>
          <w:tcPr>
            <w:tcW w:w="1550" w:type="dxa"/>
            <w:vMerge/>
            <w:vAlign w:val="center"/>
          </w:tcPr>
          <w:p w14:paraId="294E861C"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47BA9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720935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17C1666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7181F8D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223473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2C3ABF" w:rsidRPr="00F631FB" w14:paraId="687B7C9F" w14:textId="77777777" w:rsidTr="004A2C77">
        <w:trPr>
          <w:cantSplit/>
          <w:trHeight w:val="20"/>
          <w:jc w:val="center"/>
        </w:trPr>
        <w:tc>
          <w:tcPr>
            <w:tcW w:w="1550" w:type="dxa"/>
            <w:vMerge/>
            <w:vAlign w:val="center"/>
          </w:tcPr>
          <w:p w14:paraId="29B5802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301E86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B3E876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58DD19D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35341E9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2B86ABD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6468C2F7"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220C6A74" w14:textId="77777777" w:rsidR="002C3ABF" w:rsidRPr="00F631FB" w:rsidRDefault="002C3ABF"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照北京市规划和自然资源委员会对办理国有建设用地使用权协议出让以及地价评审的要求，</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用途地价增值率采用</w:t>
      </w:r>
      <w:r w:rsidRPr="00F631FB">
        <w:rPr>
          <w:rFonts w:ascii="Arial" w:eastAsia="仿宋_GB2312" w:hAnsi="Arial" w:cs="Arial" w:hint="eastAsia"/>
          <w:sz w:val="28"/>
          <w:szCs w:val="28"/>
        </w:rPr>
        <w:t>居住</w:t>
      </w:r>
      <w:r w:rsidRPr="00F631FB">
        <w:rPr>
          <w:rFonts w:ascii="Arial" w:eastAsia="仿宋_GB2312" w:hAnsi="Arial" w:cs="Arial"/>
          <w:sz w:val="28"/>
          <w:szCs w:val="28"/>
        </w:rPr>
        <w:t>用途的同期地价增长率。</w:t>
      </w:r>
      <w:r w:rsidRPr="00F631FB">
        <w:rPr>
          <w:rFonts w:ascii="Arial" w:eastAsia="仿宋_GB2312" w:hAnsi="Arial" w:cs="Arial"/>
          <w:sz w:val="28"/>
        </w:rPr>
        <w:t>本次评估中，期日修正系数为各季度增长率连乘值，即：</w:t>
      </w:r>
    </w:p>
    <w:p w14:paraId="515CAD1F" w14:textId="77777777" w:rsidR="002C3ABF" w:rsidRPr="00F631FB"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1+3.28%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1+2.59%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1+1.88%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1+4.79%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1+5.32%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1+3.82%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1+3.24%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1+0.21%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1+2.35%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hint="eastAsia"/>
          <w:sz w:val="28"/>
        </w:rPr>
        <w:t>0.95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hint="eastAsia"/>
          <w:sz w:val="28"/>
        </w:rPr>
        <w:t>1.7712</w:t>
      </w:r>
    </w:p>
    <w:p w14:paraId="6B6A54F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6949F48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55378BE1"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其中：</w:t>
      </w:r>
    </w:p>
    <w:p w14:paraId="4EFE1B97"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5755C6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0267A302"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5CE53C4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00AC5A05" w:rsidRPr="00F631FB">
        <w:rPr>
          <w:rFonts w:ascii="Arial" w:eastAsia="仿宋_GB2312" w:hAnsi="Arial" w:cs="Arial"/>
          <w:sz w:val="28"/>
          <w:szCs w:val="28"/>
        </w:rPr>
        <w:t>％确定。估价对象用途为</w:t>
      </w:r>
      <w:r w:rsidR="00AC5A05"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61470EC5"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hint="eastAsia"/>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5.0</w:t>
      </w:r>
      <w:r w:rsidRPr="00F631FB">
        <w:rPr>
          <w:rFonts w:ascii="Arial" w:eastAsia="仿宋_GB2312" w:hAnsi="Arial" w:cs="Arial"/>
          <w:sz w:val="28"/>
          <w:szCs w:val="28"/>
        </w:rPr>
        <w:t>%</w:t>
      </w:r>
    </w:p>
    <w:p w14:paraId="7E0E804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估价对象剩余土地使用年限设定为</w:t>
      </w:r>
      <w:r w:rsidRPr="00F631FB">
        <w:rPr>
          <w:rFonts w:ascii="Arial" w:eastAsia="仿宋_GB2312" w:hAnsi="Arial" w:cs="Arial" w:hint="eastAsia"/>
          <w:sz w:val="28"/>
          <w:szCs w:val="28"/>
        </w:rPr>
        <w:t>70</w:t>
      </w:r>
      <w:r w:rsidRPr="00F631FB">
        <w:rPr>
          <w:rFonts w:ascii="Arial" w:eastAsia="仿宋_GB2312" w:hAnsi="Arial" w:cs="Arial"/>
          <w:sz w:val="28"/>
          <w:szCs w:val="28"/>
        </w:rPr>
        <w:t>年，</w:t>
      </w:r>
      <w:r w:rsidRPr="00F631FB">
        <w:rPr>
          <w:rFonts w:ascii="Arial" w:eastAsia="仿宋_GB2312" w:hAnsi="Arial" w:cs="Arial" w:hint="eastAsia"/>
          <w:sz w:val="28"/>
          <w:szCs w:val="28"/>
        </w:rPr>
        <w:t>住宅</w:t>
      </w:r>
      <w:r w:rsidRPr="00F631FB">
        <w:rPr>
          <w:rFonts w:ascii="Arial" w:eastAsia="仿宋_GB2312" w:hAnsi="Arial" w:cs="Arial"/>
          <w:sz w:val="28"/>
          <w:szCs w:val="28"/>
        </w:rPr>
        <w:t>用途法定用途最高出让年限为</w:t>
      </w:r>
      <w:r w:rsidRPr="00F631FB">
        <w:rPr>
          <w:rFonts w:ascii="Arial" w:eastAsia="仿宋_GB2312" w:hAnsi="Arial" w:cs="Arial" w:hint="eastAsia"/>
          <w:sz w:val="28"/>
          <w:szCs w:val="28"/>
        </w:rPr>
        <w:t>70</w:t>
      </w:r>
      <w:r w:rsidRPr="00F631FB">
        <w:rPr>
          <w:rFonts w:ascii="Arial" w:eastAsia="仿宋_GB2312" w:hAnsi="Arial" w:cs="Arial"/>
          <w:sz w:val="28"/>
          <w:szCs w:val="28"/>
        </w:rPr>
        <w:t>年，则有：</w:t>
      </w:r>
    </w:p>
    <w:p w14:paraId="0D5BB5B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12567DC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1B2313E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p>
    <w:p w14:paraId="2BBF670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p>
    <w:p w14:paraId="68DF3BE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570AAD2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居住</w:t>
      </w:r>
      <w:r w:rsidRPr="00F631FB">
        <w:rPr>
          <w:rFonts w:ascii="Arial" w:eastAsia="仿宋_GB2312" w:hAnsi="Arial" w:cs="Arial"/>
          <w:sz w:val="28"/>
          <w:szCs w:val="28"/>
        </w:rPr>
        <w:t>）》（详见下表）。</w:t>
      </w:r>
    </w:p>
    <w:p w14:paraId="4FA21BB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190D43AC" w14:textId="77777777" w:rsidR="002C3ABF" w:rsidRPr="00F631FB" w:rsidRDefault="002C3ABF" w:rsidP="002C3ABF">
      <w:pPr>
        <w:overflowPunct w:val="0"/>
        <w:spacing w:line="360" w:lineRule="auto"/>
        <w:ind w:firstLine="200"/>
        <w:jc w:val="both"/>
        <w:textAlignment w:val="auto"/>
        <w:rPr>
          <w:rFonts w:ascii="Arial" w:eastAsia="仿宋_GB2312" w:hAnsi="Arial" w:cs="Arial"/>
          <w:sz w:val="21"/>
        </w:rPr>
      </w:pPr>
      <w:r w:rsidRPr="00F631FB">
        <w:rPr>
          <w:rFonts w:ascii="Arial" w:eastAsia="仿宋_GB2312" w:hAnsi="Arial" w:cs="Arial"/>
          <w:sz w:val="28"/>
          <w:szCs w:val="28"/>
        </w:rPr>
        <w:t>（转下页）</w:t>
      </w:r>
    </w:p>
    <w:p w14:paraId="2CE9E651" w14:textId="77777777" w:rsidR="002C3ABF" w:rsidRPr="00F631FB" w:rsidRDefault="002C3ABF" w:rsidP="002C3ABF">
      <w:pPr>
        <w:spacing w:line="360" w:lineRule="auto"/>
        <w:ind w:firstLineChars="200" w:firstLine="420"/>
        <w:rPr>
          <w:rFonts w:ascii="Arial" w:eastAsia="仿宋_GB2312" w:hAnsi="Arial" w:cs="Arial"/>
          <w:sz w:val="21"/>
        </w:rPr>
        <w:sectPr w:rsidR="002C3ABF" w:rsidRPr="00F631FB" w:rsidSect="004A2C77">
          <w:pgSz w:w="11906" w:h="16838"/>
          <w:pgMar w:top="1843" w:right="1304" w:bottom="1134" w:left="1304" w:header="1134" w:footer="907" w:gutter="0"/>
          <w:cols w:space="425"/>
          <w:docGrid w:type="linesAndChars" w:linePitch="326"/>
        </w:sectPr>
      </w:pPr>
    </w:p>
    <w:p w14:paraId="24357A2F" w14:textId="77777777" w:rsidR="002C3ABF" w:rsidRPr="00F631FB" w:rsidRDefault="002C3ABF" w:rsidP="002C3ABF">
      <w:pPr>
        <w:spacing w:line="240" w:lineRule="auto"/>
        <w:jc w:val="center"/>
        <w:rPr>
          <w:rFonts w:ascii="Arial" w:eastAsia="仿宋_GB2312" w:hAnsi="Arial" w:cs="Arial"/>
          <w:b/>
          <w:sz w:val="28"/>
          <w:szCs w:val="24"/>
        </w:rPr>
      </w:pPr>
      <w:r w:rsidRPr="00F631FB">
        <w:rPr>
          <w:rFonts w:ascii="Arial" w:eastAsia="仿宋_GB2312" w:hAnsi="Arial" w:cs="Arial"/>
          <w:b/>
          <w:bCs/>
          <w:szCs w:val="24"/>
        </w:rPr>
        <w:lastRenderedPageBreak/>
        <w:t>北京市基准地价容积率修正系数表（</w:t>
      </w:r>
      <w:r w:rsidRPr="00F631FB">
        <w:rPr>
          <w:rFonts w:ascii="Arial" w:eastAsia="仿宋_GB2312" w:hAnsi="Arial" w:cs="Arial" w:hint="eastAsia"/>
          <w:b/>
          <w:bCs/>
          <w:szCs w:val="24"/>
        </w:rPr>
        <w:t>居住</w:t>
      </w:r>
      <w:r w:rsidRPr="00F631FB">
        <w:rPr>
          <w:rFonts w:ascii="Arial" w:eastAsia="仿宋_GB2312" w:hAnsi="Arial" w:cs="Arial"/>
          <w:b/>
          <w:bCs/>
          <w:szCs w:val="24"/>
        </w:rPr>
        <w:t>）</w:t>
      </w:r>
    </w:p>
    <w:tbl>
      <w:tblPr>
        <w:tblW w:w="5000" w:type="pct"/>
        <w:jc w:val="center"/>
        <w:tblLook w:val="04A0" w:firstRow="1" w:lastRow="0" w:firstColumn="1" w:lastColumn="0" w:noHBand="0" w:noVBand="1"/>
      </w:tblPr>
      <w:tblGrid>
        <w:gridCol w:w="855"/>
        <w:gridCol w:w="1001"/>
        <w:gridCol w:w="1000"/>
        <w:gridCol w:w="1000"/>
        <w:gridCol w:w="854"/>
        <w:gridCol w:w="887"/>
        <w:gridCol w:w="887"/>
        <w:gridCol w:w="940"/>
        <w:gridCol w:w="854"/>
        <w:gridCol w:w="887"/>
        <w:gridCol w:w="887"/>
        <w:gridCol w:w="940"/>
        <w:gridCol w:w="854"/>
        <w:gridCol w:w="887"/>
        <w:gridCol w:w="887"/>
        <w:gridCol w:w="940"/>
      </w:tblGrid>
      <w:tr w:rsidR="002C3ABF" w:rsidRPr="00F631FB" w14:paraId="6019512C" w14:textId="77777777" w:rsidTr="004A2C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29D1E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0B5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1AA5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E538D1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26583C4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220DBE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5893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5520104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987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6FB05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3CC53D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0B94A5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F654F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AAE3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E7177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67B37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2C3ABF" w:rsidRPr="00F631FB" w14:paraId="7540D173"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64BF5A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6B1CCEE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4B3970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7591FB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7C72753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4E08BC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03D8A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13EAF9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3878479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795E85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3A45BA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200831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755FD1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77E463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0FCFB5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2E7262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0.6698 </w:t>
            </w:r>
          </w:p>
        </w:tc>
      </w:tr>
      <w:tr w:rsidR="002C3ABF" w:rsidRPr="00F631FB" w14:paraId="1728D0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2B02E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4C06EC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40AF00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A29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D125E5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04B9F94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6D9C48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1F83C9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1DC2CF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55900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120061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33AEC3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528411B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2FA943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0B96DA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3554F4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0.6687 </w:t>
            </w:r>
          </w:p>
        </w:tc>
      </w:tr>
      <w:tr w:rsidR="002C3ABF" w:rsidRPr="00F631FB" w14:paraId="55CC2F7F"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3C40F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639FC2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02FE58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2A174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36F6D6C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3699B0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4124AB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36DC79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433B690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5938FA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79E71D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326D87C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2EFD96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517E17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6D5649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225FF1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0.6676 </w:t>
            </w:r>
          </w:p>
        </w:tc>
      </w:tr>
      <w:tr w:rsidR="002C3ABF" w:rsidRPr="00F631FB" w14:paraId="75268F7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546F5C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508B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52F403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7648C6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60FC25D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444538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2E9816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1B94A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31DE45D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3729DA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5BB86C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4D1DE8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0F64F6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2F5F34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727015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50EB7C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0.6665 </w:t>
            </w:r>
          </w:p>
        </w:tc>
      </w:tr>
      <w:tr w:rsidR="002C3ABF" w:rsidRPr="00F631FB" w14:paraId="02FBBD2E"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5A796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20EF84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FB87C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038857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209F0C0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109D4D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7DB1E82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2D233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3C0075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78AC51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05B379C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1538AF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0D068D4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4F67B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597B353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66B684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0.6655 </w:t>
            </w:r>
          </w:p>
        </w:tc>
      </w:tr>
      <w:tr w:rsidR="002C3ABF" w:rsidRPr="00F631FB" w14:paraId="561A29DB"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E9536D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0D65F1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1B002D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70E43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7F25BA6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656CAB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150016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3F7E3B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68AE3CD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7F601F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259607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07BCF2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6AD8CC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7AFD88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63CB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6E8742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0.6644 </w:t>
            </w:r>
          </w:p>
        </w:tc>
      </w:tr>
      <w:tr w:rsidR="002C3ABF" w:rsidRPr="00F631FB" w14:paraId="1DC78B5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4C494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448B233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28D338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4A2FE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2B1807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53DFB4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48098B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312CA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1A01B4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4E83BA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2E8581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52B3D0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575261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0E78B1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474570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4DE679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0.6634 </w:t>
            </w:r>
          </w:p>
        </w:tc>
      </w:tr>
      <w:tr w:rsidR="002C3ABF" w:rsidRPr="00F631FB" w14:paraId="075F040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B3A17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4EB1A7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10866B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0FDDB2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471E4C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705A8D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5CE17B5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5144C5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5662D26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282EA5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20803D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72D257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A7A3C2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0E624F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6C92B4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53268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0.6624 </w:t>
            </w:r>
          </w:p>
        </w:tc>
      </w:tr>
      <w:tr w:rsidR="002C3ABF" w:rsidRPr="00F631FB" w14:paraId="5E263B6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29436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410C7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15E7E6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7C912C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68696B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2F5E95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5A88FC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545604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03005AB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3FA5F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5D3DF92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2D8CC85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0CEE12F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45A36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33D813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03653EC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0.6614 </w:t>
            </w:r>
          </w:p>
        </w:tc>
      </w:tr>
      <w:tr w:rsidR="002C3ABF" w:rsidRPr="00F631FB" w14:paraId="107D4BA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BC283F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704E4E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7139F7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16DA1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487708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993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450FB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063565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49710D4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1117AA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53F96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230A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5F4AD6A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551966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4A71142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6F1EED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0.6605 </w:t>
            </w:r>
          </w:p>
        </w:tc>
      </w:tr>
      <w:tr w:rsidR="002C3ABF" w:rsidRPr="00F631FB" w14:paraId="3C7698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1CC5F5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0872A1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30B2AE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51E855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59341C3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3F2B44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79F53F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09363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415F10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77196C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2558D6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5C2589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2719D9A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25BFE5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4DC73B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6F481C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0.6595 </w:t>
            </w:r>
          </w:p>
        </w:tc>
      </w:tr>
      <w:tr w:rsidR="002C3ABF" w:rsidRPr="00F631FB" w14:paraId="573D935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CB5DA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578CAE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4B1CC4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299ECA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4BBE829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66A523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685043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6A299A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59292E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1BFBB4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5280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521572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1BC5F74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14AC375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2DD492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4F0D95E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0.6586 </w:t>
            </w:r>
          </w:p>
        </w:tc>
      </w:tr>
      <w:tr w:rsidR="002C3ABF" w:rsidRPr="00F631FB" w14:paraId="099057B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0496BA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4BB4E9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76716D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88334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5C9039A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23FFE7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B7319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79A2EF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7ABE2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6B19413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42E88B1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6E2DB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6B986EE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51E441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3CB78F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690896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0.6576 </w:t>
            </w:r>
          </w:p>
        </w:tc>
      </w:tr>
      <w:tr w:rsidR="002C3ABF" w:rsidRPr="00F631FB" w14:paraId="4F89B6A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816F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DAAFC6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A157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FB61A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682280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0EB51BF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54FD6E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197C54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51B2B5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4FFBCD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09F828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032B5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046DF2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08F7F2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B0D47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376C44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0.6567 </w:t>
            </w:r>
          </w:p>
        </w:tc>
      </w:tr>
      <w:tr w:rsidR="002C3ABF" w:rsidRPr="00F631FB" w14:paraId="0F589F8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1301E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5E1675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1E9AD39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34B4D6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188FE38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6318B2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45724CF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4CFEC5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64F1FE3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32B2A7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0ABE74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478C5F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6F4936C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66C854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2E6460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5BC428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0.6557 </w:t>
            </w:r>
          </w:p>
        </w:tc>
      </w:tr>
      <w:tr w:rsidR="002C3ABF" w:rsidRPr="00F631FB" w14:paraId="546ACE88"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5EBF5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584830B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480CA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3BF76F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1E8402B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4967CE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2E62ABA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A5F0D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4BA0D11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7382C0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7A261B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22E739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1B9997F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6E68D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47FF31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241854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0.6548 </w:t>
            </w:r>
          </w:p>
        </w:tc>
      </w:tr>
      <w:tr w:rsidR="002C3ABF" w:rsidRPr="00F631FB" w14:paraId="6DF1AB06"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0820C7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382477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6A1621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6E09BC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069EE4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18B176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6B17BD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08C937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2A5EA24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B83C1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5899971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1745CA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6B76BA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4E992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FA18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026EC1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0.6538 </w:t>
            </w:r>
          </w:p>
        </w:tc>
      </w:tr>
      <w:tr w:rsidR="002C3ABF" w:rsidRPr="00F631FB" w14:paraId="4FD6E0A0"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B3AFD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10B57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3B308F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50F2663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7E47A816"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1E0853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408A34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110254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16EFF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3A5EA3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BAFD6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3C7A0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1C6B7C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29D36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443FBBA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5C0F3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0.6529 </w:t>
            </w:r>
          </w:p>
        </w:tc>
      </w:tr>
      <w:tr w:rsidR="002C3ABF" w:rsidRPr="00F631FB" w14:paraId="75AB0B9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74383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29E35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6A654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4A9E1E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2F02DC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BD5A3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DF283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0B9FE1B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0FA4021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21F07A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21A20E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61138D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462C61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2F9AD9D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62A308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238663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0.6519 </w:t>
            </w:r>
          </w:p>
        </w:tc>
      </w:tr>
      <w:tr w:rsidR="002C3ABF" w:rsidRPr="00F631FB" w14:paraId="3997571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E9541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3B4C9A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04D002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3B02BE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7363400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419CDD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39F612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303A7E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F01E5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16D8DA3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183818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3B0024D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0F91E5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6B18B6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2E0D742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552CF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0.6510 </w:t>
            </w:r>
          </w:p>
        </w:tc>
      </w:tr>
      <w:tr w:rsidR="002C3ABF" w:rsidRPr="00F631FB" w14:paraId="73C555B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F3EE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1214A7F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3D7B8B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47B34EC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44E2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4B738A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2A9DBB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003453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7279F5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4BD2B6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6DB708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21C848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1B80EF2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3C6413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64519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03FBF3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0.6500 </w:t>
            </w:r>
          </w:p>
        </w:tc>
      </w:tr>
      <w:tr w:rsidR="002C3ABF" w:rsidRPr="00F631FB" w14:paraId="5A5C24C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4754D0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5319DF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2299CA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00FD25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0A88C70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3C4940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613866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4BAE07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6E63DE1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84B47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4B0040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63B9F34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6FB8087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0229DD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1B26458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2645AF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0.6490 </w:t>
            </w:r>
          </w:p>
        </w:tc>
      </w:tr>
      <w:tr w:rsidR="002C3ABF" w:rsidRPr="00F631FB" w14:paraId="0D395C0A"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1BFB00E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075EF4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0C5E8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237906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7506E2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436D3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6652E1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14A35A2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59C75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4E8F98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5D7C5D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71CDE2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0273A23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292240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220189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300D671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0.6481 </w:t>
            </w:r>
          </w:p>
        </w:tc>
      </w:tr>
      <w:tr w:rsidR="002C3ABF" w:rsidRPr="00F631FB" w14:paraId="158A8014"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C8CAE5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6C084C9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156F1DB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62D4B0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47A8A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3C159A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23C2D8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0508185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229BB10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49E436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531C48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7F0E14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5A250AE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5A1FE5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14C3D2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3774C3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0.6471 </w:t>
            </w:r>
          </w:p>
        </w:tc>
      </w:tr>
      <w:tr w:rsidR="002C3ABF" w:rsidRPr="00F631FB" w14:paraId="0057D23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6038B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6F6D6A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5395C1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32B7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25DB2EF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64A669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5F3268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BD060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740090F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54C5EB7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7E7B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206B2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4A56468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6ADB8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03D5B1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37F656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0.6462 </w:t>
            </w:r>
          </w:p>
        </w:tc>
      </w:tr>
      <w:tr w:rsidR="002C3ABF" w:rsidRPr="00F631FB" w14:paraId="7319FFA7" w14:textId="77777777" w:rsidTr="004A2C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4428FA60" w14:textId="77777777" w:rsidR="002C3ABF" w:rsidRPr="00F631FB" w:rsidRDefault="002C3ABF" w:rsidP="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＝0.8808－0.006R；3～7级：X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＝0.8748－0.008R；8～12级：X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＝0.7412－0.0095R。</w:t>
            </w:r>
          </w:p>
        </w:tc>
      </w:tr>
    </w:tbl>
    <w:p w14:paraId="47719C88" w14:textId="77777777" w:rsidR="002C3ABF" w:rsidRPr="00F631FB" w:rsidRDefault="002C3ABF" w:rsidP="002C3ABF">
      <w:pPr>
        <w:spacing w:line="360" w:lineRule="auto"/>
        <w:rPr>
          <w:rFonts w:ascii="Arial" w:eastAsia="仿宋_GB2312" w:hAnsi="Arial" w:cs="Arial"/>
          <w:sz w:val="28"/>
          <w:szCs w:val="28"/>
        </w:rPr>
        <w:sectPr w:rsidR="002C3ABF" w:rsidRPr="00F631FB" w:rsidSect="004A2C77">
          <w:pgSz w:w="16838" w:h="11906" w:orient="landscape"/>
          <w:pgMar w:top="2041" w:right="1134" w:bottom="1134" w:left="1134" w:header="1304" w:footer="1020" w:gutter="0"/>
          <w:cols w:space="425"/>
          <w:docGrid w:type="linesAndChars" w:linePitch="326"/>
        </w:sectPr>
      </w:pPr>
    </w:p>
    <w:p w14:paraId="6C8EF8C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lastRenderedPageBreak/>
        <w:t>根据上表，可查询对应的容积率系数为</w:t>
      </w:r>
      <w:r w:rsidRPr="00F631FB">
        <w:rPr>
          <w:rFonts w:ascii="Arial" w:eastAsia="仿宋_GB2312" w:hAnsi="Arial" w:cs="Arial" w:hint="eastAsia"/>
          <w:sz w:val="28"/>
          <w:szCs w:val="29"/>
        </w:rPr>
        <w:t>0.8269</w:t>
      </w:r>
      <w:r w:rsidRPr="00F631FB">
        <w:rPr>
          <w:rFonts w:ascii="Arial" w:eastAsia="仿宋_GB2312" w:hAnsi="Arial" w:cs="Arial"/>
          <w:sz w:val="28"/>
          <w:szCs w:val="29"/>
        </w:rPr>
        <w:t>。</w:t>
      </w:r>
    </w:p>
    <w:p w14:paraId="43EACF4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）因素修正系数的确定</w:t>
      </w:r>
    </w:p>
    <w:p w14:paraId="221F6AC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A4F474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3E6E4E7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28C5767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3A5D718B"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F631FB" w14:paraId="232CD0B3" w14:textId="77777777" w:rsidTr="004A2C77">
        <w:trPr>
          <w:cantSplit/>
          <w:jc w:val="center"/>
        </w:trPr>
        <w:tc>
          <w:tcPr>
            <w:tcW w:w="2324" w:type="dxa"/>
            <w:gridSpan w:val="2"/>
            <w:shd w:val="clear" w:color="auto" w:fill="auto"/>
            <w:noWrap/>
            <w:vAlign w:val="center"/>
            <w:hideMark/>
          </w:tcPr>
          <w:p w14:paraId="2DD9A69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11D867B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36108DA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34184C1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2C3ABF" w:rsidRPr="00F631FB" w14:paraId="5345DC4A" w14:textId="77777777" w:rsidTr="004A2C77">
        <w:trPr>
          <w:cantSplit/>
          <w:jc w:val="center"/>
        </w:trPr>
        <w:tc>
          <w:tcPr>
            <w:tcW w:w="1702" w:type="dxa"/>
            <w:shd w:val="clear" w:color="auto" w:fill="auto"/>
            <w:noWrap/>
            <w:vAlign w:val="center"/>
            <w:hideMark/>
          </w:tcPr>
          <w:p w14:paraId="094F268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3C8648D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06A5F9C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286B7F8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3F079DF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2244746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3732ABE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2DF962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2C3ABF" w:rsidRPr="00F631FB" w14:paraId="1F1FC8A6" w14:textId="77777777" w:rsidTr="004A2C77">
        <w:trPr>
          <w:cantSplit/>
          <w:jc w:val="center"/>
        </w:trPr>
        <w:tc>
          <w:tcPr>
            <w:tcW w:w="1702" w:type="dxa"/>
            <w:shd w:val="clear" w:color="auto" w:fill="auto"/>
            <w:vAlign w:val="center"/>
            <w:hideMark/>
          </w:tcPr>
          <w:p w14:paraId="3A20D76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18F4601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721610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5392D4D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42FB35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3A4479C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7001053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7232BA3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2C3ABF" w:rsidRPr="00F631FB" w14:paraId="4B7F41C1" w14:textId="77777777" w:rsidTr="004A2C77">
        <w:trPr>
          <w:cantSplit/>
          <w:jc w:val="center"/>
        </w:trPr>
        <w:tc>
          <w:tcPr>
            <w:tcW w:w="1702" w:type="dxa"/>
            <w:shd w:val="clear" w:color="auto" w:fill="auto"/>
            <w:vAlign w:val="center"/>
            <w:hideMark/>
          </w:tcPr>
          <w:p w14:paraId="21613FF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2AE0321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75EE4EC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525131D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0FF2B1A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6C95CFE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4A56676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6FCAA09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2C3ABF" w:rsidRPr="00F631FB" w14:paraId="4E70F596" w14:textId="77777777" w:rsidTr="004A2C77">
        <w:trPr>
          <w:cantSplit/>
          <w:jc w:val="center"/>
        </w:trPr>
        <w:tc>
          <w:tcPr>
            <w:tcW w:w="1702" w:type="dxa"/>
            <w:shd w:val="clear" w:color="auto" w:fill="auto"/>
            <w:vAlign w:val="center"/>
            <w:hideMark/>
          </w:tcPr>
          <w:p w14:paraId="6C0A69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668B706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E64708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3E3E5CC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79797DA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4D56CB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4AB7AF0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03C2422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56C86251" w14:textId="77777777" w:rsidTr="004A2C77">
        <w:trPr>
          <w:cantSplit/>
          <w:jc w:val="center"/>
        </w:trPr>
        <w:tc>
          <w:tcPr>
            <w:tcW w:w="1702" w:type="dxa"/>
            <w:shd w:val="clear" w:color="auto" w:fill="auto"/>
            <w:vAlign w:val="center"/>
            <w:hideMark/>
          </w:tcPr>
          <w:p w14:paraId="5E8A5B6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7CE1451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923CEC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1DBFAED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5DA310B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53C55FE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55FCDA7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6055CD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2C3ABF" w:rsidRPr="00F631FB" w14:paraId="31D7AFA6" w14:textId="77777777" w:rsidTr="004A2C77">
        <w:trPr>
          <w:cantSplit/>
          <w:jc w:val="center"/>
        </w:trPr>
        <w:tc>
          <w:tcPr>
            <w:tcW w:w="1702" w:type="dxa"/>
            <w:shd w:val="clear" w:color="auto" w:fill="auto"/>
            <w:vAlign w:val="center"/>
            <w:hideMark/>
          </w:tcPr>
          <w:p w14:paraId="6070A9F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5D367D0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0E67EDE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441FA29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0CAE7B7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1CC3459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0A50B48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552970C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3AC158B2" w14:textId="77777777" w:rsidTr="004A2C77">
        <w:trPr>
          <w:cantSplit/>
          <w:jc w:val="center"/>
        </w:trPr>
        <w:tc>
          <w:tcPr>
            <w:tcW w:w="1702" w:type="dxa"/>
            <w:shd w:val="clear" w:color="auto" w:fill="auto"/>
            <w:vAlign w:val="center"/>
            <w:hideMark/>
          </w:tcPr>
          <w:p w14:paraId="3A7A3FB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7EEBCD4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372E657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09F8912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1FE6559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626E97C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47C1E59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7492B1F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44CB59F0" w14:textId="77777777" w:rsidTr="004A2C77">
        <w:trPr>
          <w:cantSplit/>
          <w:jc w:val="center"/>
        </w:trPr>
        <w:tc>
          <w:tcPr>
            <w:tcW w:w="1702" w:type="dxa"/>
            <w:shd w:val="clear" w:color="auto" w:fill="auto"/>
            <w:vAlign w:val="center"/>
            <w:hideMark/>
          </w:tcPr>
          <w:p w14:paraId="26747F1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5E3CEB8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2236C4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03FDFDB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41FC37F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03FBE5B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71A734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3685C46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2C3ABF" w:rsidRPr="00F631FB" w14:paraId="1B7B3582" w14:textId="77777777" w:rsidTr="004A2C77">
        <w:trPr>
          <w:cantSplit/>
          <w:jc w:val="center"/>
        </w:trPr>
        <w:tc>
          <w:tcPr>
            <w:tcW w:w="1702" w:type="dxa"/>
            <w:shd w:val="clear" w:color="auto" w:fill="auto"/>
            <w:vAlign w:val="center"/>
            <w:hideMark/>
          </w:tcPr>
          <w:p w14:paraId="4846157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43B268C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2E6B29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602534E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0E6C3ED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69B48B2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4E4B8CC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43652C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6321E655" w14:textId="77777777" w:rsidTr="004A2C77">
        <w:trPr>
          <w:cantSplit/>
          <w:jc w:val="center"/>
        </w:trPr>
        <w:tc>
          <w:tcPr>
            <w:tcW w:w="1702" w:type="dxa"/>
            <w:shd w:val="clear" w:color="auto" w:fill="auto"/>
            <w:vAlign w:val="center"/>
            <w:hideMark/>
          </w:tcPr>
          <w:p w14:paraId="60C0890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5555B25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53A7F43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6D51EEA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7B3D475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78E7E51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734CC4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632D7D0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268E2997" w14:textId="77777777" w:rsidR="002C3ABF" w:rsidRPr="00F631FB" w:rsidRDefault="002C3ABF" w:rsidP="002C3ABF">
      <w:pPr>
        <w:widowControl/>
        <w:adjustRightInd/>
        <w:spacing w:line="240" w:lineRule="exact"/>
        <w:textAlignment w:val="auto"/>
        <w:rPr>
          <w:rFonts w:ascii="Arial" w:eastAsia="仿宋_GB2312" w:hAnsi="Arial" w:cs="Arial"/>
          <w:sz w:val="18"/>
          <w:szCs w:val="24"/>
        </w:rPr>
      </w:pPr>
    </w:p>
    <w:p w14:paraId="36DE501C"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Pr="00F631FB">
        <w:rPr>
          <w:rFonts w:ascii="Arial" w:eastAsia="仿宋_GB2312" w:hAnsi="Arial" w:cs="Arial" w:hint="eastAsia"/>
          <w:sz w:val="28"/>
          <w:szCs w:val="28"/>
        </w:rPr>
        <w:t>居住</w:t>
      </w:r>
      <w:r w:rsidRPr="00F631FB">
        <w:rPr>
          <w:rFonts w:ascii="Arial" w:eastAsia="仿宋_GB2312" w:hAnsi="Arial" w:cs="Arial"/>
          <w:sz w:val="28"/>
          <w:szCs w:val="28"/>
        </w:rPr>
        <w:t>类</w:t>
      </w:r>
      <w:r w:rsidRPr="00F631FB">
        <w:rPr>
          <w:rFonts w:ascii="Arial" w:eastAsia="仿宋_GB2312" w:hAnsi="Arial" w:cs="Arial" w:hint="eastAsia"/>
          <w:sz w:val="28"/>
          <w:szCs w:val="28"/>
        </w:rPr>
        <w:t>五</w:t>
      </w:r>
      <w:r w:rsidRPr="00F631FB">
        <w:rPr>
          <w:rFonts w:ascii="Arial" w:eastAsia="仿宋_GB2312" w:hAnsi="Arial" w:cs="Arial"/>
          <w:sz w:val="28"/>
          <w:szCs w:val="28"/>
        </w:rPr>
        <w:t>级地价区，该级别《区片基准地价因素总修正幅度表》如下：</w:t>
      </w:r>
    </w:p>
    <w:p w14:paraId="09B41C3D" w14:textId="77777777" w:rsidR="002C3ABF" w:rsidRPr="00F631FB" w:rsidRDefault="002C3ABF" w:rsidP="002C3ABF">
      <w:pPr>
        <w:spacing w:line="480" w:lineRule="auto"/>
        <w:rPr>
          <w:rFonts w:ascii="Arial" w:eastAsia="仿宋_GB2312" w:hAnsi="Arial" w:cs="Arial"/>
          <w:sz w:val="21"/>
          <w:szCs w:val="21"/>
        </w:rPr>
      </w:pPr>
    </w:p>
    <w:p w14:paraId="5DAC105F" w14:textId="163B1F5F" w:rsidR="002C3ABF" w:rsidRPr="00F631FB" w:rsidRDefault="002C3ABF" w:rsidP="002C3ABF">
      <w:pPr>
        <w:spacing w:line="480" w:lineRule="auto"/>
        <w:rPr>
          <w:rFonts w:ascii="Arial" w:eastAsia="仿宋_GB2312" w:hAnsi="Arial" w:cs="Arial"/>
          <w:sz w:val="28"/>
          <w:szCs w:val="28"/>
        </w:rPr>
      </w:pPr>
    </w:p>
    <w:p w14:paraId="752F3575" w14:textId="2F22C151" w:rsidR="00CC5B95" w:rsidRPr="00F631FB" w:rsidRDefault="00CC5B95" w:rsidP="002C3ABF">
      <w:pPr>
        <w:spacing w:line="480" w:lineRule="auto"/>
        <w:rPr>
          <w:rFonts w:ascii="Arial" w:eastAsia="仿宋_GB2312" w:hAnsi="Arial" w:cs="Arial"/>
          <w:sz w:val="28"/>
          <w:szCs w:val="28"/>
        </w:rPr>
      </w:pPr>
    </w:p>
    <w:p w14:paraId="635F04FC" w14:textId="77777777" w:rsidR="00CC5B95" w:rsidRPr="00F631FB" w:rsidRDefault="00CC5B95" w:rsidP="002C3ABF">
      <w:pPr>
        <w:spacing w:line="480" w:lineRule="auto"/>
        <w:rPr>
          <w:rFonts w:ascii="Arial" w:eastAsia="仿宋_GB2312" w:hAnsi="Arial" w:cs="Arial"/>
          <w:sz w:val="28"/>
          <w:szCs w:val="28"/>
        </w:rPr>
      </w:pPr>
    </w:p>
    <w:tbl>
      <w:tblPr>
        <w:tblW w:w="9479" w:type="dxa"/>
        <w:jc w:val="center"/>
        <w:tblLook w:val="04A0" w:firstRow="1" w:lastRow="0" w:firstColumn="1" w:lastColumn="0" w:noHBand="0" w:noVBand="1"/>
      </w:tblPr>
      <w:tblGrid>
        <w:gridCol w:w="678"/>
        <w:gridCol w:w="931"/>
        <w:gridCol w:w="1066"/>
        <w:gridCol w:w="967"/>
        <w:gridCol w:w="1107"/>
        <w:gridCol w:w="1086"/>
        <w:gridCol w:w="1126"/>
        <w:gridCol w:w="1448"/>
        <w:gridCol w:w="1070"/>
      </w:tblGrid>
      <w:tr w:rsidR="002C3ABF" w:rsidRPr="00F631FB" w14:paraId="19C239A3" w14:textId="77777777" w:rsidTr="004A2C77">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FFE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F21045"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66E841"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8E081"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F9807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工业</w:t>
            </w:r>
          </w:p>
        </w:tc>
      </w:tr>
      <w:tr w:rsidR="002C3ABF" w:rsidRPr="00F631FB" w14:paraId="5FB9B020" w14:textId="77777777" w:rsidTr="004A2C77">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B29E4FA" w14:textId="77777777" w:rsidR="002C3ABF" w:rsidRPr="00F631FB" w:rsidRDefault="002C3ABF" w:rsidP="004A2C77">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21421E98"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009C638C"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AA3996D"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1419A7A"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0CD02249"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27C0122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0E852E86"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65681AE"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r>
      <w:tr w:rsidR="002C3ABF" w:rsidRPr="00F631FB" w14:paraId="7B494BDB" w14:textId="77777777" w:rsidTr="004A2C77">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71A6932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1E67ABE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0A3AEFC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20D48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22A38B4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7723EE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3878E37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10BA7B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5D21F8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1E3DD70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EFFC75"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B4DD9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0FA494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37E600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0DAC75E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2C33D9E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C3AB16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2B5AC3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1E9D93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3F444BC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700B27"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668B38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29BD27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588E11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5D4AE78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1DA139E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4D362E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2A976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2A3B47F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5E2E971D"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A1D1AD1"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9A9C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0B80BB6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4A329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626BADF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7FEDF4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67C8D0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1DF6AE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1B927F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5B43DD96"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C6827AD"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C6E02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22921CE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5A6A75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41303B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726B0B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0F9EC9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599C2C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576866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273E818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98AFFD"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DA457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04B7D4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5BB8C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28CB6E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F6D1C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37E75C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41C18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37ADF28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3FFFB63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23FD143B"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EFDE7A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2DAC27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07986B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1132B1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0BF99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3177DDD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E863F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5F50F62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71277F3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FFF4955"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FAD0F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7D35C8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36252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3DFB25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66C7DF4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CCD4B9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AD974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53474B7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6E8DA3D1"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1347DFB6"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75DF9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7B31AA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B69E5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88421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300E8A6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38E157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7EF7C7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7987EC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4C86D49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D28621"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708D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3E00E9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3F893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322D331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0B0D87A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211A79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FA857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482B9F3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13E0EC8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B95C09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B0AAC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13860C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88AD2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20BE4E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3FDBA4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6838E75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6A0FE85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7F5250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22142A8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6DFBA0F"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FF1A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3592A4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5ACD7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2C1D98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1C2A3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62F6EEF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363B26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16464D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272BAB59"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AAF78A4"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8B42D5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733CC69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D9C44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6F00EA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1140EF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03328DE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457B7C3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2D5815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77DCFDF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1594E32"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A19BE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78A7D1D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92A14D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3E6DB5E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E80AD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0DF42B6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B32C83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1637DB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16D473B7"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407A2D3"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3FE7E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3549B17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72A6F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61FFE9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31A156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158960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523514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5957C2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6458813C"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F67F98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DCF6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71ED594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986986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B91FE1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ACD7B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27FBE1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050843B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2919F85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0BFC68F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262C904"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C67F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641E3A1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76A851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325C312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15D5FA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4CF926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0D3570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5633602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062839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D52EF44"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B1FE5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4477F69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493C29F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2423CA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C09E6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72C973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550A1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714BDB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194DB6E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027C7B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25EE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474547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47C8FDE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04C1CF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1A3105C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65B79E4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03ED9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638BA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3B200FB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6DFE8D"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7CB4A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4CE7A4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DAB7F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673EC95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6EBE12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0CD6A0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20D5E0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481DD27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447983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8071227"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5050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7E3FC6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FA2F5D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59BDB0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D2889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773372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BB969C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31C01A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C6F48DB"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04ABE3B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14BE4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678FE09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5A6E4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3EA678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136F895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38F5A7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333365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EB8A3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B53DA2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44ACB4E"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4664FB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640C29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1AB36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605E131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410588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52217C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9B30B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4BCD5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AEBF0D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E44502"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23844D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33B550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DDC715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CF60D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669EB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87824A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442420B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9090AB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1F830730"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882EEA0"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0942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0845077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5B3C33D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2F9E00F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5B971A1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ED06D1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2CF721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FD73E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6F1B0A4" w14:textId="77777777" w:rsidTr="004A2C77">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00B76E45"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0DF8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6B0414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680623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56448C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1EDA96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2D9DE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3B4400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AD560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bl>
    <w:p w14:paraId="21123974" w14:textId="77777777" w:rsidR="002C3ABF" w:rsidRPr="00F631FB" w:rsidRDefault="002C3ABF" w:rsidP="002C3ABF">
      <w:pPr>
        <w:spacing w:line="360" w:lineRule="auto"/>
        <w:ind w:firstLineChars="200" w:firstLine="420"/>
        <w:rPr>
          <w:rFonts w:ascii="Arial" w:eastAsia="仿宋_GB2312" w:hAnsi="Arial" w:cs="Arial"/>
          <w:sz w:val="21"/>
        </w:rPr>
        <w:sectPr w:rsidR="002C3ABF" w:rsidRPr="00F631FB" w:rsidSect="005E1306">
          <w:pgSz w:w="11906" w:h="16838"/>
          <w:pgMar w:top="1843" w:right="1134" w:bottom="1134" w:left="1134" w:header="1304" w:footer="1021" w:gutter="340"/>
          <w:cols w:space="425"/>
          <w:docGrid w:type="linesAndChars" w:linePitch="326"/>
        </w:sectPr>
      </w:pPr>
    </w:p>
    <w:p w14:paraId="5332E19E"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2C3ABF" w:rsidRPr="00F631FB" w14:paraId="4E5C5EFF" w14:textId="77777777" w:rsidTr="004A2C77">
        <w:trPr>
          <w:trHeight w:val="454"/>
          <w:jc w:val="center"/>
        </w:trPr>
        <w:tc>
          <w:tcPr>
            <w:tcW w:w="2027" w:type="dxa"/>
            <w:tcBorders>
              <w:tl2br w:val="single" w:sz="8" w:space="0" w:color="auto"/>
            </w:tcBorders>
            <w:vAlign w:val="center"/>
          </w:tcPr>
          <w:p w14:paraId="6206595E"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等级</w:t>
            </w:r>
          </w:p>
          <w:p w14:paraId="289F455D"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影响因素</w:t>
            </w:r>
          </w:p>
        </w:tc>
        <w:tc>
          <w:tcPr>
            <w:tcW w:w="1300" w:type="dxa"/>
            <w:vAlign w:val="center"/>
          </w:tcPr>
          <w:p w14:paraId="0134CEF1"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好</w:t>
            </w:r>
          </w:p>
        </w:tc>
        <w:tc>
          <w:tcPr>
            <w:tcW w:w="1300" w:type="dxa"/>
            <w:vAlign w:val="center"/>
          </w:tcPr>
          <w:p w14:paraId="61F391F8"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299" w:type="dxa"/>
            <w:vAlign w:val="center"/>
          </w:tcPr>
          <w:p w14:paraId="5833CD8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一般</w:t>
            </w:r>
          </w:p>
        </w:tc>
        <w:tc>
          <w:tcPr>
            <w:tcW w:w="1299" w:type="dxa"/>
            <w:vAlign w:val="center"/>
          </w:tcPr>
          <w:p w14:paraId="5661AC8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较差</w:t>
            </w:r>
          </w:p>
        </w:tc>
        <w:tc>
          <w:tcPr>
            <w:tcW w:w="1297" w:type="dxa"/>
            <w:vAlign w:val="center"/>
          </w:tcPr>
          <w:p w14:paraId="7C25B9F8"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差</w:t>
            </w:r>
          </w:p>
        </w:tc>
      </w:tr>
      <w:tr w:rsidR="002C3ABF" w:rsidRPr="00F631FB" w14:paraId="6D0ECF4D" w14:textId="77777777" w:rsidTr="004A2C77">
        <w:trPr>
          <w:trHeight w:val="454"/>
          <w:jc w:val="center"/>
        </w:trPr>
        <w:tc>
          <w:tcPr>
            <w:tcW w:w="2027" w:type="dxa"/>
            <w:vAlign w:val="center"/>
          </w:tcPr>
          <w:p w14:paraId="48B538E0"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居住社区成熟度</w:t>
            </w:r>
          </w:p>
        </w:tc>
        <w:tc>
          <w:tcPr>
            <w:tcW w:w="1300" w:type="dxa"/>
            <w:vAlign w:val="center"/>
          </w:tcPr>
          <w:p w14:paraId="6B53B3DA"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居住社区成熟度好</w:t>
            </w:r>
          </w:p>
        </w:tc>
        <w:tc>
          <w:tcPr>
            <w:tcW w:w="1300" w:type="dxa"/>
          </w:tcPr>
          <w:p w14:paraId="0527A12B"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居住社区成熟度较好</w:t>
            </w:r>
          </w:p>
        </w:tc>
        <w:tc>
          <w:tcPr>
            <w:tcW w:w="1299" w:type="dxa"/>
          </w:tcPr>
          <w:p w14:paraId="5C5EA28C"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居住社区成熟度一般</w:t>
            </w:r>
          </w:p>
        </w:tc>
        <w:tc>
          <w:tcPr>
            <w:tcW w:w="1299" w:type="dxa"/>
          </w:tcPr>
          <w:p w14:paraId="358EA9FB"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居住社区成熟度较差</w:t>
            </w:r>
          </w:p>
        </w:tc>
        <w:tc>
          <w:tcPr>
            <w:tcW w:w="1297" w:type="dxa"/>
          </w:tcPr>
          <w:p w14:paraId="3D1BC2D9"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居住社区成熟度差</w:t>
            </w:r>
          </w:p>
        </w:tc>
      </w:tr>
      <w:tr w:rsidR="002C3ABF" w:rsidRPr="00F631FB" w14:paraId="6B64B267" w14:textId="77777777" w:rsidTr="004A2C77">
        <w:trPr>
          <w:trHeight w:val="454"/>
          <w:jc w:val="center"/>
        </w:trPr>
        <w:tc>
          <w:tcPr>
            <w:tcW w:w="2027" w:type="dxa"/>
            <w:vAlign w:val="center"/>
          </w:tcPr>
          <w:p w14:paraId="6C33C05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交通便捷度</w:t>
            </w:r>
          </w:p>
        </w:tc>
        <w:tc>
          <w:tcPr>
            <w:tcW w:w="1300" w:type="dxa"/>
            <w:vAlign w:val="center"/>
          </w:tcPr>
          <w:p w14:paraId="1865F3AA"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便捷</w:t>
            </w:r>
          </w:p>
        </w:tc>
        <w:tc>
          <w:tcPr>
            <w:tcW w:w="1300" w:type="dxa"/>
            <w:vAlign w:val="center"/>
          </w:tcPr>
          <w:p w14:paraId="1A418D90"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较便捷</w:t>
            </w:r>
          </w:p>
        </w:tc>
        <w:tc>
          <w:tcPr>
            <w:tcW w:w="1299" w:type="dxa"/>
            <w:vAlign w:val="center"/>
          </w:tcPr>
          <w:p w14:paraId="5FE087C1"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一般</w:t>
            </w:r>
          </w:p>
        </w:tc>
        <w:tc>
          <w:tcPr>
            <w:tcW w:w="1299" w:type="dxa"/>
            <w:vAlign w:val="center"/>
          </w:tcPr>
          <w:p w14:paraId="43C4EB07"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较不便捷</w:t>
            </w:r>
          </w:p>
        </w:tc>
        <w:tc>
          <w:tcPr>
            <w:tcW w:w="1297" w:type="dxa"/>
            <w:vAlign w:val="center"/>
          </w:tcPr>
          <w:p w14:paraId="7479454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不便捷</w:t>
            </w:r>
          </w:p>
        </w:tc>
      </w:tr>
      <w:tr w:rsidR="002C3ABF" w:rsidRPr="00F631FB" w14:paraId="17537E16" w14:textId="77777777" w:rsidTr="004A2C77">
        <w:trPr>
          <w:trHeight w:val="454"/>
          <w:jc w:val="center"/>
        </w:trPr>
        <w:tc>
          <w:tcPr>
            <w:tcW w:w="2027" w:type="dxa"/>
            <w:vAlign w:val="center"/>
          </w:tcPr>
          <w:p w14:paraId="111CF70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区域土地利用方向</w:t>
            </w:r>
          </w:p>
        </w:tc>
        <w:tc>
          <w:tcPr>
            <w:tcW w:w="1300" w:type="dxa"/>
            <w:vAlign w:val="center"/>
          </w:tcPr>
          <w:p w14:paraId="1F3CB642"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估价对象用途与周边土地利用方向一致</w:t>
            </w:r>
          </w:p>
        </w:tc>
        <w:tc>
          <w:tcPr>
            <w:tcW w:w="1300" w:type="dxa"/>
            <w:vAlign w:val="center"/>
          </w:tcPr>
          <w:p w14:paraId="7728D418"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零星有</w:t>
            </w:r>
            <w:proofErr w:type="gramEnd"/>
            <w:r w:rsidRPr="00F631FB">
              <w:rPr>
                <w:rFonts w:ascii="Arial" w:eastAsia="仿宋_GB2312" w:hAnsi="Arial" w:cs="Arial"/>
                <w:sz w:val="21"/>
                <w:szCs w:val="21"/>
              </w:rPr>
              <w:t>其他用地，基本不影响本宗地</w:t>
            </w:r>
          </w:p>
        </w:tc>
        <w:tc>
          <w:tcPr>
            <w:tcW w:w="1299" w:type="dxa"/>
            <w:vAlign w:val="center"/>
          </w:tcPr>
          <w:p w14:paraId="745D9FEA"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有部分有其他用地，对本宗地略有影响</w:t>
            </w:r>
          </w:p>
        </w:tc>
        <w:tc>
          <w:tcPr>
            <w:tcW w:w="1299" w:type="dxa"/>
            <w:vAlign w:val="center"/>
          </w:tcPr>
          <w:p w14:paraId="46CCD64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其他用地较多，对本宗地影响较大</w:t>
            </w:r>
          </w:p>
        </w:tc>
        <w:tc>
          <w:tcPr>
            <w:tcW w:w="1297" w:type="dxa"/>
            <w:vAlign w:val="center"/>
          </w:tcPr>
          <w:p w14:paraId="3B4669B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全部为其他用地，对本宗地有大的影响</w:t>
            </w:r>
          </w:p>
        </w:tc>
      </w:tr>
      <w:tr w:rsidR="002C3ABF" w:rsidRPr="00F631FB" w14:paraId="2F5B4627" w14:textId="77777777" w:rsidTr="004A2C77">
        <w:trPr>
          <w:trHeight w:val="454"/>
          <w:jc w:val="center"/>
        </w:trPr>
        <w:tc>
          <w:tcPr>
            <w:tcW w:w="2027" w:type="dxa"/>
            <w:vAlign w:val="center"/>
          </w:tcPr>
          <w:p w14:paraId="7918C038"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临路状况</w:t>
            </w:r>
          </w:p>
        </w:tc>
        <w:tc>
          <w:tcPr>
            <w:tcW w:w="1300" w:type="dxa"/>
            <w:vAlign w:val="center"/>
          </w:tcPr>
          <w:p w14:paraId="45932752"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快速路或高速公路</w:t>
            </w:r>
          </w:p>
        </w:tc>
        <w:tc>
          <w:tcPr>
            <w:tcW w:w="1300" w:type="dxa"/>
            <w:vAlign w:val="center"/>
          </w:tcPr>
          <w:p w14:paraId="39583BB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主干道</w:t>
            </w:r>
          </w:p>
        </w:tc>
        <w:tc>
          <w:tcPr>
            <w:tcW w:w="1299" w:type="dxa"/>
            <w:vAlign w:val="center"/>
          </w:tcPr>
          <w:p w14:paraId="08F8E8C1"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次干道</w:t>
            </w:r>
          </w:p>
        </w:tc>
        <w:tc>
          <w:tcPr>
            <w:tcW w:w="1299" w:type="dxa"/>
            <w:vAlign w:val="center"/>
          </w:tcPr>
          <w:p w14:paraId="5005E9D6"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支路</w:t>
            </w:r>
          </w:p>
        </w:tc>
        <w:tc>
          <w:tcPr>
            <w:tcW w:w="1297" w:type="dxa"/>
            <w:vAlign w:val="center"/>
          </w:tcPr>
          <w:p w14:paraId="0DE899A7"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临街坊路</w:t>
            </w:r>
          </w:p>
        </w:tc>
      </w:tr>
      <w:tr w:rsidR="002C3ABF" w:rsidRPr="00F631FB" w14:paraId="6AA822EA" w14:textId="77777777" w:rsidTr="004A2C77">
        <w:trPr>
          <w:trHeight w:val="454"/>
          <w:jc w:val="center"/>
        </w:trPr>
        <w:tc>
          <w:tcPr>
            <w:tcW w:w="2027" w:type="dxa"/>
            <w:vAlign w:val="center"/>
          </w:tcPr>
          <w:p w14:paraId="5B9F1FA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公共服务设施状况</w:t>
            </w:r>
          </w:p>
        </w:tc>
        <w:tc>
          <w:tcPr>
            <w:tcW w:w="1300" w:type="dxa"/>
            <w:vAlign w:val="center"/>
          </w:tcPr>
          <w:p w14:paraId="028D5F0D"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配套完善</w:t>
            </w:r>
          </w:p>
        </w:tc>
        <w:tc>
          <w:tcPr>
            <w:tcW w:w="1300" w:type="dxa"/>
            <w:vAlign w:val="center"/>
          </w:tcPr>
          <w:p w14:paraId="048416F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配套较完善</w:t>
            </w:r>
          </w:p>
        </w:tc>
        <w:tc>
          <w:tcPr>
            <w:tcW w:w="1299" w:type="dxa"/>
            <w:vAlign w:val="center"/>
          </w:tcPr>
          <w:p w14:paraId="5A72DAA0"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配套基本满足需要</w:t>
            </w:r>
          </w:p>
        </w:tc>
        <w:tc>
          <w:tcPr>
            <w:tcW w:w="1299" w:type="dxa"/>
            <w:vAlign w:val="center"/>
          </w:tcPr>
          <w:p w14:paraId="033A207C"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配套少</w:t>
            </w:r>
          </w:p>
        </w:tc>
        <w:tc>
          <w:tcPr>
            <w:tcW w:w="1297" w:type="dxa"/>
            <w:vAlign w:val="center"/>
          </w:tcPr>
          <w:p w14:paraId="67FCDC9B"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配套极少</w:t>
            </w:r>
          </w:p>
        </w:tc>
      </w:tr>
      <w:tr w:rsidR="002C3ABF" w:rsidRPr="00F631FB" w14:paraId="4112A622" w14:textId="77777777" w:rsidTr="004A2C77">
        <w:trPr>
          <w:trHeight w:val="454"/>
          <w:jc w:val="center"/>
        </w:trPr>
        <w:tc>
          <w:tcPr>
            <w:tcW w:w="2027" w:type="dxa"/>
            <w:vAlign w:val="center"/>
          </w:tcPr>
          <w:p w14:paraId="4F505E79"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基础设施完备状况</w:t>
            </w:r>
          </w:p>
        </w:tc>
        <w:tc>
          <w:tcPr>
            <w:tcW w:w="1300" w:type="dxa"/>
            <w:vAlign w:val="center"/>
          </w:tcPr>
          <w:p w14:paraId="59451E46"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七通</w:t>
            </w:r>
          </w:p>
        </w:tc>
        <w:tc>
          <w:tcPr>
            <w:tcW w:w="1300" w:type="dxa"/>
            <w:vAlign w:val="center"/>
          </w:tcPr>
          <w:p w14:paraId="4BA746DC"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六通</w:t>
            </w:r>
          </w:p>
        </w:tc>
        <w:tc>
          <w:tcPr>
            <w:tcW w:w="1299" w:type="dxa"/>
            <w:vAlign w:val="center"/>
          </w:tcPr>
          <w:p w14:paraId="6B56412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五通</w:t>
            </w:r>
          </w:p>
        </w:tc>
        <w:tc>
          <w:tcPr>
            <w:tcW w:w="1299" w:type="dxa"/>
            <w:vAlign w:val="center"/>
          </w:tcPr>
          <w:p w14:paraId="670F8B0D"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四通</w:t>
            </w:r>
          </w:p>
        </w:tc>
        <w:tc>
          <w:tcPr>
            <w:tcW w:w="1297" w:type="dxa"/>
            <w:vAlign w:val="center"/>
          </w:tcPr>
          <w:p w14:paraId="5A566FFA"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三通</w:t>
            </w:r>
          </w:p>
        </w:tc>
      </w:tr>
      <w:tr w:rsidR="002C3ABF" w:rsidRPr="00F631FB" w14:paraId="037E0BBC" w14:textId="77777777" w:rsidTr="004A2C77">
        <w:trPr>
          <w:trHeight w:val="454"/>
          <w:jc w:val="center"/>
        </w:trPr>
        <w:tc>
          <w:tcPr>
            <w:tcW w:w="2027" w:type="dxa"/>
            <w:vAlign w:val="center"/>
          </w:tcPr>
          <w:p w14:paraId="037C37CD"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宗地形状及可利用程度</w:t>
            </w:r>
          </w:p>
        </w:tc>
        <w:tc>
          <w:tcPr>
            <w:tcW w:w="1300" w:type="dxa"/>
            <w:vAlign w:val="center"/>
          </w:tcPr>
          <w:p w14:paraId="4F7577F5"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宗地形状规则</w:t>
            </w:r>
          </w:p>
        </w:tc>
        <w:tc>
          <w:tcPr>
            <w:tcW w:w="1300" w:type="dxa"/>
            <w:vAlign w:val="center"/>
          </w:tcPr>
          <w:p w14:paraId="6887CC97"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宗地形状较规则</w:t>
            </w:r>
          </w:p>
        </w:tc>
        <w:tc>
          <w:tcPr>
            <w:tcW w:w="1299" w:type="dxa"/>
            <w:vAlign w:val="center"/>
          </w:tcPr>
          <w:p w14:paraId="3CC0ADD9"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宗地形状不规则，但对宗地利用影响较小</w:t>
            </w:r>
          </w:p>
        </w:tc>
        <w:tc>
          <w:tcPr>
            <w:tcW w:w="1299" w:type="dxa"/>
            <w:vAlign w:val="center"/>
          </w:tcPr>
          <w:p w14:paraId="46DA3460"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宗地形状不规则，对宗地利用有影响</w:t>
            </w:r>
          </w:p>
        </w:tc>
        <w:tc>
          <w:tcPr>
            <w:tcW w:w="1297" w:type="dxa"/>
            <w:vAlign w:val="center"/>
          </w:tcPr>
          <w:p w14:paraId="3C1818D9"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宗地形状极其不规则，对宗地利用影响很大</w:t>
            </w:r>
          </w:p>
        </w:tc>
      </w:tr>
      <w:tr w:rsidR="002C3ABF" w:rsidRPr="00F631FB" w14:paraId="1F567ED2" w14:textId="77777777" w:rsidTr="004A2C77">
        <w:trPr>
          <w:trHeight w:val="454"/>
          <w:jc w:val="center"/>
        </w:trPr>
        <w:tc>
          <w:tcPr>
            <w:tcW w:w="2027" w:type="dxa"/>
            <w:vAlign w:val="center"/>
          </w:tcPr>
          <w:p w14:paraId="1594E90A"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自然和人文环境状况</w:t>
            </w:r>
          </w:p>
        </w:tc>
        <w:tc>
          <w:tcPr>
            <w:tcW w:w="1300" w:type="dxa"/>
            <w:vAlign w:val="center"/>
          </w:tcPr>
          <w:p w14:paraId="0CBCF1E3"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自然和人文环境优良</w:t>
            </w:r>
          </w:p>
        </w:tc>
        <w:tc>
          <w:tcPr>
            <w:tcW w:w="1300" w:type="dxa"/>
            <w:vAlign w:val="center"/>
          </w:tcPr>
          <w:p w14:paraId="47984F5B"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自然和人文环境良好</w:t>
            </w:r>
          </w:p>
        </w:tc>
        <w:tc>
          <w:tcPr>
            <w:tcW w:w="1299" w:type="dxa"/>
            <w:vAlign w:val="center"/>
          </w:tcPr>
          <w:p w14:paraId="3929313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自然和人文环境一般</w:t>
            </w:r>
          </w:p>
        </w:tc>
        <w:tc>
          <w:tcPr>
            <w:tcW w:w="1299" w:type="dxa"/>
            <w:vAlign w:val="center"/>
          </w:tcPr>
          <w:p w14:paraId="7C5319E5"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自然和人文环境较差</w:t>
            </w:r>
          </w:p>
        </w:tc>
        <w:tc>
          <w:tcPr>
            <w:tcW w:w="1297" w:type="dxa"/>
            <w:vAlign w:val="center"/>
          </w:tcPr>
          <w:p w14:paraId="1B15687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自然和人文环境差</w:t>
            </w:r>
          </w:p>
        </w:tc>
      </w:tr>
      <w:tr w:rsidR="002C3ABF" w:rsidRPr="00F631FB" w14:paraId="6D723F7C" w14:textId="77777777" w:rsidTr="004A2C77">
        <w:trPr>
          <w:trHeight w:val="698"/>
          <w:jc w:val="center"/>
        </w:trPr>
        <w:tc>
          <w:tcPr>
            <w:tcW w:w="2027" w:type="dxa"/>
          </w:tcPr>
          <w:p w14:paraId="544BF7FC"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与区域中心接近程度好</w:t>
            </w:r>
          </w:p>
        </w:tc>
        <w:tc>
          <w:tcPr>
            <w:tcW w:w="1300" w:type="dxa"/>
          </w:tcPr>
          <w:p w14:paraId="01755325" w14:textId="77777777" w:rsidR="002C3ABF" w:rsidRPr="00F631FB" w:rsidRDefault="002C3ABF" w:rsidP="004A2C77">
            <w:pPr>
              <w:rPr>
                <w:rFonts w:ascii="Arial" w:eastAsia="仿宋_GB2312" w:hAnsi="Arial" w:cs="Arial"/>
                <w:sz w:val="21"/>
                <w:szCs w:val="21"/>
              </w:rPr>
            </w:pPr>
            <w:r w:rsidRPr="00F631FB">
              <w:rPr>
                <w:rFonts w:ascii="Arial" w:eastAsia="仿宋_GB2312" w:hAnsi="Arial" w:cs="Arial"/>
                <w:sz w:val="21"/>
                <w:szCs w:val="21"/>
              </w:rPr>
              <w:t>与区域中心接近程度好</w:t>
            </w:r>
          </w:p>
        </w:tc>
        <w:tc>
          <w:tcPr>
            <w:tcW w:w="1300" w:type="dxa"/>
          </w:tcPr>
          <w:p w14:paraId="0D0368B1"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与区域中心接近程度较好</w:t>
            </w:r>
          </w:p>
        </w:tc>
        <w:tc>
          <w:tcPr>
            <w:tcW w:w="1299" w:type="dxa"/>
          </w:tcPr>
          <w:p w14:paraId="56D4154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与区域中心接近程度一般</w:t>
            </w:r>
          </w:p>
        </w:tc>
        <w:tc>
          <w:tcPr>
            <w:tcW w:w="1299" w:type="dxa"/>
          </w:tcPr>
          <w:p w14:paraId="21406AD8"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与区域中心接近程度较远</w:t>
            </w:r>
          </w:p>
        </w:tc>
        <w:tc>
          <w:tcPr>
            <w:tcW w:w="1297" w:type="dxa"/>
          </w:tcPr>
          <w:p w14:paraId="3F4FA4CE"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与区域中心接近程度差</w:t>
            </w:r>
          </w:p>
        </w:tc>
      </w:tr>
    </w:tbl>
    <w:p w14:paraId="52FA714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估价对象地处</w:t>
      </w:r>
      <w:r w:rsidRPr="00F631FB">
        <w:rPr>
          <w:rFonts w:ascii="Arial" w:eastAsia="仿宋_GB2312" w:hAnsi="Arial" w:cs="Arial" w:hint="eastAsia"/>
          <w:sz w:val="28"/>
          <w:szCs w:val="28"/>
        </w:rPr>
        <w:t>居住</w:t>
      </w:r>
      <w:r w:rsidRPr="00F631FB">
        <w:rPr>
          <w:rFonts w:ascii="Arial" w:eastAsia="仿宋_GB2312" w:hAnsi="Arial" w:cs="Arial"/>
          <w:sz w:val="28"/>
          <w:szCs w:val="28"/>
        </w:rPr>
        <w:t>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6CD8AD19" w14:textId="77777777" w:rsidR="00310547" w:rsidRPr="00F631FB" w:rsidRDefault="00310547" w:rsidP="002C3ABF">
      <w:pPr>
        <w:spacing w:line="360" w:lineRule="auto"/>
        <w:jc w:val="center"/>
        <w:rPr>
          <w:rFonts w:ascii="Arial" w:eastAsia="仿宋_GB2312" w:hAnsi="Arial" w:cs="Arial"/>
          <w:b/>
          <w:bCs/>
          <w:szCs w:val="24"/>
        </w:rPr>
      </w:pPr>
    </w:p>
    <w:p w14:paraId="4F757F08" w14:textId="77777777" w:rsidR="00310547" w:rsidRPr="00F631FB" w:rsidRDefault="00310547" w:rsidP="002C3ABF">
      <w:pPr>
        <w:spacing w:line="360" w:lineRule="auto"/>
        <w:jc w:val="center"/>
        <w:rPr>
          <w:rFonts w:ascii="Arial" w:eastAsia="仿宋_GB2312" w:hAnsi="Arial" w:cs="Arial"/>
          <w:b/>
          <w:bCs/>
          <w:szCs w:val="24"/>
        </w:rPr>
      </w:pPr>
    </w:p>
    <w:p w14:paraId="699745EC" w14:textId="77777777" w:rsidR="00310547" w:rsidRPr="00F631FB" w:rsidRDefault="00310547" w:rsidP="002C3ABF">
      <w:pPr>
        <w:spacing w:line="360" w:lineRule="auto"/>
        <w:jc w:val="center"/>
        <w:rPr>
          <w:rFonts w:ascii="Arial" w:eastAsia="仿宋_GB2312" w:hAnsi="Arial" w:cs="Arial"/>
          <w:b/>
          <w:bCs/>
          <w:szCs w:val="24"/>
        </w:rPr>
      </w:pPr>
    </w:p>
    <w:p w14:paraId="6B625DC7" w14:textId="77777777" w:rsidR="00310547" w:rsidRPr="00F631FB" w:rsidRDefault="00310547" w:rsidP="002C3ABF">
      <w:pPr>
        <w:spacing w:line="360" w:lineRule="auto"/>
        <w:jc w:val="center"/>
        <w:rPr>
          <w:rFonts w:ascii="Arial" w:eastAsia="仿宋_GB2312" w:hAnsi="Arial" w:cs="Arial"/>
          <w:b/>
          <w:bCs/>
          <w:szCs w:val="24"/>
        </w:rPr>
      </w:pPr>
    </w:p>
    <w:p w14:paraId="37B47C7A" w14:textId="77777777" w:rsidR="00310547" w:rsidRPr="00F631FB" w:rsidRDefault="00310547" w:rsidP="002C3ABF">
      <w:pPr>
        <w:spacing w:line="360" w:lineRule="auto"/>
        <w:jc w:val="center"/>
        <w:rPr>
          <w:rFonts w:ascii="Arial" w:eastAsia="仿宋_GB2312" w:hAnsi="Arial" w:cs="Arial"/>
          <w:b/>
          <w:bCs/>
          <w:szCs w:val="24"/>
        </w:rPr>
      </w:pPr>
    </w:p>
    <w:p w14:paraId="22181E6D" w14:textId="77777777" w:rsidR="00310547" w:rsidRPr="00F631FB" w:rsidRDefault="00310547" w:rsidP="002C3ABF">
      <w:pPr>
        <w:spacing w:line="360" w:lineRule="auto"/>
        <w:jc w:val="center"/>
        <w:rPr>
          <w:rFonts w:ascii="Arial" w:eastAsia="仿宋_GB2312" w:hAnsi="Arial" w:cs="Arial"/>
          <w:b/>
          <w:bCs/>
          <w:szCs w:val="24"/>
        </w:rPr>
      </w:pPr>
    </w:p>
    <w:p w14:paraId="125407BA"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2C3ABF" w:rsidRPr="00F631FB" w14:paraId="4D3EE2AA" w14:textId="77777777" w:rsidTr="004A2C77">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3CB9330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18"/>
                <w:szCs w:val="18"/>
              </w:rPr>
              <w:t xml:space="preserve">       </w:t>
            </w:r>
            <w:r w:rsidRPr="00F631FB">
              <w:rPr>
                <w:rFonts w:ascii="Arial" w:eastAsia="仿宋_GB2312" w:hAnsi="Arial" w:cs="Arial"/>
                <w:sz w:val="22"/>
                <w:szCs w:val="22"/>
              </w:rPr>
              <w:t xml:space="preserve"> </w:t>
            </w:r>
            <w:r w:rsidRPr="00F631FB">
              <w:rPr>
                <w:rFonts w:ascii="Arial" w:eastAsia="仿宋_GB2312" w:hAnsi="Arial" w:cs="Arial"/>
                <w:sz w:val="22"/>
                <w:szCs w:val="22"/>
              </w:rPr>
              <w:t>等级</w:t>
            </w:r>
            <w:r w:rsidRPr="00F631FB">
              <w:rPr>
                <w:rFonts w:ascii="Arial" w:eastAsia="仿宋_GB2312" w:hAnsi="Arial" w:cs="Arial"/>
                <w:sz w:val="22"/>
                <w:szCs w:val="22"/>
              </w:rPr>
              <w:br/>
            </w:r>
            <w:r w:rsidRPr="00F631FB">
              <w:rPr>
                <w:rFonts w:ascii="Arial" w:eastAsia="仿宋_GB2312" w:hAnsi="Arial" w:cs="Arial"/>
                <w:sz w:val="22"/>
                <w:szCs w:val="22"/>
              </w:rPr>
              <w:br/>
            </w:r>
            <w:r w:rsidRPr="00F631FB">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7E75FD2"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D1AE"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A9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39D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C3E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差</w:t>
            </w:r>
          </w:p>
        </w:tc>
      </w:tr>
      <w:tr w:rsidR="002C3ABF" w:rsidRPr="00F631FB" w14:paraId="7D62AA54" w14:textId="77777777" w:rsidTr="004A2C77">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008A7AD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B98215D"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644C5A6"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75F66F1"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31FD0C49"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3CD131A"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r>
      <w:tr w:rsidR="002C3ABF" w:rsidRPr="00F631FB" w14:paraId="3F26D23E" w14:textId="77777777" w:rsidTr="004A2C77">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2D493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居住社区成熟度</w:t>
            </w:r>
          </w:p>
        </w:tc>
        <w:tc>
          <w:tcPr>
            <w:tcW w:w="710" w:type="pct"/>
            <w:tcBorders>
              <w:top w:val="nil"/>
              <w:left w:val="nil"/>
              <w:bottom w:val="single" w:sz="4" w:space="0" w:color="auto"/>
              <w:right w:val="single" w:sz="4" w:space="0" w:color="auto"/>
            </w:tcBorders>
            <w:shd w:val="clear" w:color="auto" w:fill="auto"/>
            <w:noWrap/>
            <w:hideMark/>
          </w:tcPr>
          <w:p w14:paraId="5D5E574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1.34%</w:t>
            </w:r>
          </w:p>
        </w:tc>
        <w:tc>
          <w:tcPr>
            <w:tcW w:w="710" w:type="pct"/>
            <w:tcBorders>
              <w:top w:val="nil"/>
              <w:left w:val="nil"/>
              <w:bottom w:val="single" w:sz="4" w:space="0" w:color="auto"/>
              <w:right w:val="single" w:sz="4" w:space="0" w:color="auto"/>
            </w:tcBorders>
            <w:shd w:val="clear" w:color="auto" w:fill="auto"/>
            <w:noWrap/>
            <w:hideMark/>
          </w:tcPr>
          <w:p w14:paraId="07476DFB"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0.67%</w:t>
            </w:r>
          </w:p>
        </w:tc>
        <w:tc>
          <w:tcPr>
            <w:tcW w:w="710" w:type="pct"/>
            <w:tcBorders>
              <w:top w:val="nil"/>
              <w:left w:val="nil"/>
              <w:bottom w:val="single" w:sz="4" w:space="0" w:color="auto"/>
              <w:right w:val="single" w:sz="4" w:space="0" w:color="auto"/>
            </w:tcBorders>
            <w:shd w:val="clear" w:color="auto" w:fill="auto"/>
            <w:noWrap/>
            <w:hideMark/>
          </w:tcPr>
          <w:p w14:paraId="5A52DD38"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7FD9F8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-0.67%</w:t>
            </w:r>
          </w:p>
        </w:tc>
        <w:tc>
          <w:tcPr>
            <w:tcW w:w="708" w:type="pct"/>
            <w:tcBorders>
              <w:top w:val="nil"/>
              <w:left w:val="nil"/>
              <w:bottom w:val="single" w:sz="4" w:space="0" w:color="auto"/>
              <w:right w:val="single" w:sz="4" w:space="0" w:color="auto"/>
            </w:tcBorders>
            <w:shd w:val="clear" w:color="auto" w:fill="auto"/>
            <w:noWrap/>
            <w:hideMark/>
          </w:tcPr>
          <w:p w14:paraId="17DE1DB8"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-1.34%</w:t>
            </w:r>
          </w:p>
        </w:tc>
      </w:tr>
      <w:tr w:rsidR="002C3ABF" w:rsidRPr="00F631FB" w14:paraId="3C7CD522"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F5C696B"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交通便捷度</w:t>
            </w:r>
          </w:p>
        </w:tc>
        <w:tc>
          <w:tcPr>
            <w:tcW w:w="710" w:type="pct"/>
            <w:tcBorders>
              <w:top w:val="nil"/>
              <w:left w:val="nil"/>
              <w:bottom w:val="single" w:sz="4" w:space="0" w:color="auto"/>
              <w:right w:val="single" w:sz="4" w:space="0" w:color="auto"/>
            </w:tcBorders>
            <w:shd w:val="clear" w:color="auto" w:fill="auto"/>
            <w:noWrap/>
            <w:hideMark/>
          </w:tcPr>
          <w:p w14:paraId="2744FFF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2.88%</w:t>
            </w:r>
          </w:p>
        </w:tc>
        <w:tc>
          <w:tcPr>
            <w:tcW w:w="710" w:type="pct"/>
            <w:tcBorders>
              <w:top w:val="nil"/>
              <w:left w:val="nil"/>
              <w:bottom w:val="single" w:sz="4" w:space="0" w:color="auto"/>
              <w:right w:val="single" w:sz="4" w:space="0" w:color="auto"/>
            </w:tcBorders>
            <w:shd w:val="clear" w:color="auto" w:fill="auto"/>
            <w:noWrap/>
            <w:hideMark/>
          </w:tcPr>
          <w:p w14:paraId="1D1D901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122E5E0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7DA4D46"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c>
          <w:tcPr>
            <w:tcW w:w="708" w:type="pct"/>
            <w:tcBorders>
              <w:top w:val="nil"/>
              <w:left w:val="nil"/>
              <w:bottom w:val="single" w:sz="4" w:space="0" w:color="auto"/>
              <w:right w:val="single" w:sz="4" w:space="0" w:color="auto"/>
            </w:tcBorders>
            <w:shd w:val="clear" w:color="auto" w:fill="auto"/>
            <w:noWrap/>
            <w:hideMark/>
          </w:tcPr>
          <w:p w14:paraId="2CD32D4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-2.88%</w:t>
            </w:r>
          </w:p>
        </w:tc>
      </w:tr>
      <w:tr w:rsidR="002C3ABF" w:rsidRPr="00F631FB" w14:paraId="3C30443C"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C09591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区域土地利用方向</w:t>
            </w:r>
          </w:p>
        </w:tc>
        <w:tc>
          <w:tcPr>
            <w:tcW w:w="710" w:type="pct"/>
            <w:tcBorders>
              <w:top w:val="nil"/>
              <w:left w:val="nil"/>
              <w:bottom w:val="single" w:sz="4" w:space="0" w:color="auto"/>
              <w:right w:val="single" w:sz="4" w:space="0" w:color="auto"/>
            </w:tcBorders>
            <w:shd w:val="clear" w:color="auto" w:fill="auto"/>
            <w:noWrap/>
            <w:hideMark/>
          </w:tcPr>
          <w:p w14:paraId="2DAC6642"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49DBB8B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D49E39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6AC66D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7EF29AF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r>
      <w:tr w:rsidR="002C3ABF" w:rsidRPr="00F631FB" w14:paraId="3C40FBA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2B67C5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临路状况</w:t>
            </w:r>
          </w:p>
        </w:tc>
        <w:tc>
          <w:tcPr>
            <w:tcW w:w="710" w:type="pct"/>
            <w:tcBorders>
              <w:top w:val="nil"/>
              <w:left w:val="nil"/>
              <w:bottom w:val="single" w:sz="4" w:space="0" w:color="auto"/>
              <w:right w:val="single" w:sz="4" w:space="0" w:color="auto"/>
            </w:tcBorders>
            <w:shd w:val="clear" w:color="auto" w:fill="auto"/>
            <w:noWrap/>
            <w:hideMark/>
          </w:tcPr>
          <w:p w14:paraId="4DCD584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59C02528"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3B5E646C"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F3F4480"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29339DF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r>
      <w:tr w:rsidR="002C3ABF" w:rsidRPr="00F631FB" w14:paraId="650B7CE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403227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公共服务设施状况</w:t>
            </w:r>
          </w:p>
        </w:tc>
        <w:tc>
          <w:tcPr>
            <w:tcW w:w="710" w:type="pct"/>
            <w:tcBorders>
              <w:top w:val="nil"/>
              <w:left w:val="nil"/>
              <w:bottom w:val="single" w:sz="4" w:space="0" w:color="auto"/>
              <w:right w:val="single" w:sz="4" w:space="0" w:color="auto"/>
            </w:tcBorders>
            <w:shd w:val="clear" w:color="auto" w:fill="auto"/>
            <w:noWrap/>
            <w:hideMark/>
          </w:tcPr>
          <w:p w14:paraId="274DFF2E"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76435A4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10EB5C71"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0461E43"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0D03C78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r>
      <w:tr w:rsidR="002C3ABF" w:rsidRPr="00F631FB" w14:paraId="574E506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4C3C6D2"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基础设施完备状况</w:t>
            </w:r>
          </w:p>
        </w:tc>
        <w:tc>
          <w:tcPr>
            <w:tcW w:w="710" w:type="pct"/>
            <w:tcBorders>
              <w:top w:val="nil"/>
              <w:left w:val="nil"/>
              <w:bottom w:val="single" w:sz="4" w:space="0" w:color="auto"/>
              <w:right w:val="single" w:sz="4" w:space="0" w:color="auto"/>
            </w:tcBorders>
            <w:shd w:val="clear" w:color="auto" w:fill="auto"/>
            <w:noWrap/>
            <w:hideMark/>
          </w:tcPr>
          <w:p w14:paraId="65AF2766"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1.14%</w:t>
            </w:r>
          </w:p>
        </w:tc>
        <w:tc>
          <w:tcPr>
            <w:tcW w:w="710" w:type="pct"/>
            <w:tcBorders>
              <w:top w:val="nil"/>
              <w:left w:val="nil"/>
              <w:bottom w:val="single" w:sz="4" w:space="0" w:color="auto"/>
              <w:right w:val="single" w:sz="4" w:space="0" w:color="auto"/>
            </w:tcBorders>
            <w:shd w:val="clear" w:color="auto" w:fill="auto"/>
            <w:noWrap/>
            <w:hideMark/>
          </w:tcPr>
          <w:p w14:paraId="0B876E5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0.57%</w:t>
            </w:r>
          </w:p>
        </w:tc>
        <w:tc>
          <w:tcPr>
            <w:tcW w:w="710" w:type="pct"/>
            <w:tcBorders>
              <w:top w:val="nil"/>
              <w:left w:val="nil"/>
              <w:bottom w:val="single" w:sz="4" w:space="0" w:color="auto"/>
              <w:right w:val="single" w:sz="4" w:space="0" w:color="auto"/>
            </w:tcBorders>
            <w:shd w:val="clear" w:color="auto" w:fill="auto"/>
            <w:noWrap/>
            <w:hideMark/>
          </w:tcPr>
          <w:p w14:paraId="65A0C3D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386E15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-0.57%</w:t>
            </w:r>
          </w:p>
        </w:tc>
        <w:tc>
          <w:tcPr>
            <w:tcW w:w="708" w:type="pct"/>
            <w:tcBorders>
              <w:top w:val="nil"/>
              <w:left w:val="nil"/>
              <w:bottom w:val="single" w:sz="4" w:space="0" w:color="auto"/>
              <w:right w:val="single" w:sz="4" w:space="0" w:color="auto"/>
            </w:tcBorders>
            <w:shd w:val="clear" w:color="auto" w:fill="auto"/>
            <w:noWrap/>
            <w:hideMark/>
          </w:tcPr>
          <w:p w14:paraId="487F50D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-1.14%</w:t>
            </w:r>
          </w:p>
        </w:tc>
      </w:tr>
      <w:tr w:rsidR="002C3ABF" w:rsidRPr="00F631FB" w14:paraId="47313D90"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270687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宗地形状及可利用程度</w:t>
            </w:r>
          </w:p>
        </w:tc>
        <w:tc>
          <w:tcPr>
            <w:tcW w:w="710" w:type="pct"/>
            <w:tcBorders>
              <w:top w:val="nil"/>
              <w:left w:val="nil"/>
              <w:bottom w:val="single" w:sz="4" w:space="0" w:color="auto"/>
              <w:right w:val="single" w:sz="4" w:space="0" w:color="auto"/>
            </w:tcBorders>
            <w:shd w:val="clear" w:color="auto" w:fill="auto"/>
            <w:noWrap/>
            <w:hideMark/>
          </w:tcPr>
          <w:p w14:paraId="5D65B67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0.48%</w:t>
            </w:r>
          </w:p>
        </w:tc>
        <w:tc>
          <w:tcPr>
            <w:tcW w:w="710" w:type="pct"/>
            <w:tcBorders>
              <w:top w:val="nil"/>
              <w:left w:val="nil"/>
              <w:bottom w:val="single" w:sz="4" w:space="0" w:color="auto"/>
              <w:right w:val="single" w:sz="4" w:space="0" w:color="auto"/>
            </w:tcBorders>
            <w:shd w:val="clear" w:color="auto" w:fill="auto"/>
            <w:noWrap/>
            <w:hideMark/>
          </w:tcPr>
          <w:p w14:paraId="2216B80C"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0.24%</w:t>
            </w:r>
          </w:p>
        </w:tc>
        <w:tc>
          <w:tcPr>
            <w:tcW w:w="710" w:type="pct"/>
            <w:tcBorders>
              <w:top w:val="nil"/>
              <w:left w:val="nil"/>
              <w:bottom w:val="single" w:sz="4" w:space="0" w:color="auto"/>
              <w:right w:val="single" w:sz="4" w:space="0" w:color="auto"/>
            </w:tcBorders>
            <w:shd w:val="clear" w:color="auto" w:fill="auto"/>
            <w:noWrap/>
            <w:hideMark/>
          </w:tcPr>
          <w:p w14:paraId="5C9F67A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A580320"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-0.24%</w:t>
            </w:r>
          </w:p>
        </w:tc>
        <w:tc>
          <w:tcPr>
            <w:tcW w:w="708" w:type="pct"/>
            <w:tcBorders>
              <w:top w:val="nil"/>
              <w:left w:val="nil"/>
              <w:bottom w:val="single" w:sz="4" w:space="0" w:color="auto"/>
              <w:right w:val="single" w:sz="4" w:space="0" w:color="auto"/>
            </w:tcBorders>
            <w:shd w:val="clear" w:color="auto" w:fill="auto"/>
            <w:noWrap/>
            <w:hideMark/>
          </w:tcPr>
          <w:p w14:paraId="4D7CC8D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-0.48%</w:t>
            </w:r>
          </w:p>
        </w:tc>
      </w:tr>
      <w:tr w:rsidR="002C3ABF" w:rsidRPr="00F631FB" w14:paraId="0AC0CFE9"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713A14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自然和人文环境状况</w:t>
            </w:r>
          </w:p>
        </w:tc>
        <w:tc>
          <w:tcPr>
            <w:tcW w:w="710" w:type="pct"/>
            <w:tcBorders>
              <w:top w:val="nil"/>
              <w:left w:val="nil"/>
              <w:bottom w:val="single" w:sz="4" w:space="0" w:color="auto"/>
              <w:right w:val="single" w:sz="4" w:space="0" w:color="auto"/>
            </w:tcBorders>
            <w:shd w:val="clear" w:color="auto" w:fill="auto"/>
            <w:noWrap/>
            <w:hideMark/>
          </w:tcPr>
          <w:p w14:paraId="571E9361"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4B08DCBC"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0.72%</w:t>
            </w:r>
          </w:p>
        </w:tc>
        <w:tc>
          <w:tcPr>
            <w:tcW w:w="710" w:type="pct"/>
            <w:tcBorders>
              <w:top w:val="nil"/>
              <w:left w:val="nil"/>
              <w:bottom w:val="single" w:sz="4" w:space="0" w:color="auto"/>
              <w:right w:val="single" w:sz="4" w:space="0" w:color="auto"/>
            </w:tcBorders>
            <w:shd w:val="clear" w:color="auto" w:fill="auto"/>
            <w:noWrap/>
            <w:hideMark/>
          </w:tcPr>
          <w:p w14:paraId="2E08F2B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854F95B"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-0.72%</w:t>
            </w:r>
          </w:p>
        </w:tc>
        <w:tc>
          <w:tcPr>
            <w:tcW w:w="708" w:type="pct"/>
            <w:tcBorders>
              <w:top w:val="nil"/>
              <w:left w:val="nil"/>
              <w:bottom w:val="single" w:sz="4" w:space="0" w:color="auto"/>
              <w:right w:val="single" w:sz="4" w:space="0" w:color="auto"/>
            </w:tcBorders>
            <w:shd w:val="clear" w:color="auto" w:fill="auto"/>
            <w:noWrap/>
            <w:hideMark/>
          </w:tcPr>
          <w:p w14:paraId="5EEED07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r>
      <w:tr w:rsidR="002C3ABF" w:rsidRPr="00F631FB" w14:paraId="3F889C3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hideMark/>
          </w:tcPr>
          <w:p w14:paraId="21F4CD3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与区域中心接近程度好</w:t>
            </w:r>
          </w:p>
        </w:tc>
        <w:tc>
          <w:tcPr>
            <w:tcW w:w="710" w:type="pct"/>
            <w:tcBorders>
              <w:top w:val="nil"/>
              <w:left w:val="nil"/>
              <w:bottom w:val="single" w:sz="4" w:space="0" w:color="auto"/>
              <w:right w:val="single" w:sz="4" w:space="0" w:color="auto"/>
            </w:tcBorders>
            <w:shd w:val="clear" w:color="auto" w:fill="auto"/>
            <w:noWrap/>
            <w:hideMark/>
          </w:tcPr>
          <w:p w14:paraId="4771EAA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8441EE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68623EA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C0AC2D2"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63E0BB91"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r>
    </w:tbl>
    <w:p w14:paraId="76DEC5F2" w14:textId="77777777" w:rsidR="002C3ABF" w:rsidRPr="00F631FB" w:rsidRDefault="002C3ABF" w:rsidP="002C3ABF">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5B5CC36F"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2C3ABF" w:rsidRPr="00F631FB" w14:paraId="76E756B4" w14:textId="77777777" w:rsidTr="004A2C77">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502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98A491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19234F3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A3234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F8E733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修正系数</w:t>
            </w:r>
          </w:p>
        </w:tc>
      </w:tr>
      <w:tr w:rsidR="002C3ABF" w:rsidRPr="00F631FB" w14:paraId="4776109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F6210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345E5AF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居住社区成熟度</w:t>
            </w:r>
          </w:p>
        </w:tc>
        <w:tc>
          <w:tcPr>
            <w:tcW w:w="4819" w:type="dxa"/>
            <w:tcBorders>
              <w:top w:val="nil"/>
              <w:left w:val="nil"/>
              <w:bottom w:val="single" w:sz="4" w:space="0" w:color="auto"/>
              <w:right w:val="single" w:sz="4" w:space="0" w:color="auto"/>
            </w:tcBorders>
            <w:shd w:val="clear" w:color="auto" w:fill="auto"/>
            <w:vAlign w:val="center"/>
            <w:hideMark/>
          </w:tcPr>
          <w:p w14:paraId="22D4A9DF"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估价对象周边有清景园、毛纺路</w:t>
            </w:r>
            <w:r w:rsidRPr="00F631FB">
              <w:rPr>
                <w:rFonts w:ascii="Arial" w:eastAsia="仿宋_GB2312" w:hAnsi="Arial" w:cs="Arial" w:hint="eastAsia"/>
                <w:sz w:val="21"/>
                <w:szCs w:val="21"/>
              </w:rPr>
              <w:t>16</w:t>
            </w:r>
            <w:r w:rsidRPr="00F631FB">
              <w:rPr>
                <w:rFonts w:ascii="Arial" w:eastAsia="仿宋_GB2312" w:hAnsi="Arial" w:cs="Arial" w:hint="eastAsia"/>
                <w:sz w:val="21"/>
                <w:szCs w:val="21"/>
              </w:rPr>
              <w:t>号院、力度家园等，综合评价居住社区成熟度较好</w:t>
            </w:r>
          </w:p>
        </w:tc>
        <w:tc>
          <w:tcPr>
            <w:tcW w:w="709" w:type="dxa"/>
            <w:tcBorders>
              <w:top w:val="nil"/>
              <w:left w:val="nil"/>
              <w:bottom w:val="single" w:sz="4" w:space="0" w:color="auto"/>
              <w:right w:val="single" w:sz="4" w:space="0" w:color="auto"/>
            </w:tcBorders>
            <w:shd w:val="clear" w:color="auto" w:fill="auto"/>
            <w:vAlign w:val="center"/>
            <w:hideMark/>
          </w:tcPr>
          <w:p w14:paraId="53859851"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7314021"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0.67%</w:t>
            </w:r>
          </w:p>
        </w:tc>
      </w:tr>
      <w:tr w:rsidR="002C3ABF" w:rsidRPr="00F631FB" w14:paraId="6A4D59B4"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688D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2105D3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778923B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周边</w:t>
            </w:r>
            <w:r w:rsidRPr="00F631FB">
              <w:rPr>
                <w:rFonts w:ascii="Arial" w:eastAsia="仿宋_GB2312" w:hAnsi="Arial" w:cs="Arial" w:hint="eastAsia"/>
                <w:sz w:val="21"/>
                <w:szCs w:val="21"/>
              </w:rPr>
              <w:t>1</w:t>
            </w:r>
            <w:r w:rsidRPr="00F631FB">
              <w:rPr>
                <w:rFonts w:ascii="Arial" w:eastAsia="仿宋_GB2312" w:hAnsi="Arial" w:cs="Arial" w:hint="eastAsia"/>
                <w:sz w:val="21"/>
                <w:szCs w:val="21"/>
              </w:rPr>
              <w:t>公里内无轨道交通站点，周边有</w:t>
            </w:r>
            <w:r w:rsidRPr="00F631FB">
              <w:rPr>
                <w:rFonts w:ascii="Arial" w:eastAsia="仿宋_GB2312" w:hAnsi="Arial" w:cs="Arial" w:hint="eastAsia"/>
                <w:sz w:val="21"/>
                <w:szCs w:val="21"/>
              </w:rPr>
              <w:t>307</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345</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355</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392</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398</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490</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518</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606</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607</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618</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632</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693</w:t>
            </w:r>
            <w:r w:rsidRPr="00F631FB">
              <w:rPr>
                <w:rFonts w:ascii="Arial" w:eastAsia="仿宋_GB2312" w:hAnsi="Arial" w:cs="Arial" w:hint="eastAsia"/>
                <w:sz w:val="21"/>
                <w:szCs w:val="21"/>
              </w:rPr>
              <w:t>路、快速直达专线</w:t>
            </w:r>
            <w:r w:rsidRPr="00F631FB">
              <w:rPr>
                <w:rFonts w:ascii="Arial" w:eastAsia="仿宋_GB2312" w:hAnsi="Arial" w:cs="Arial" w:hint="eastAsia"/>
                <w:sz w:val="21"/>
                <w:szCs w:val="21"/>
              </w:rPr>
              <w:t>4</w:t>
            </w:r>
            <w:r w:rsidRPr="00F631FB">
              <w:rPr>
                <w:rFonts w:ascii="Arial" w:eastAsia="仿宋_GB2312" w:hAnsi="Arial" w:cs="Arial" w:hint="eastAsia"/>
                <w:sz w:val="21"/>
                <w:szCs w:val="21"/>
              </w:rPr>
              <w:t>路等多条公交线路，距北京首都国际机场约</w:t>
            </w:r>
            <w:r w:rsidRPr="00F631FB">
              <w:rPr>
                <w:rFonts w:ascii="Arial" w:eastAsia="仿宋_GB2312" w:hAnsi="Arial" w:cs="Arial" w:hint="eastAsia"/>
                <w:sz w:val="21"/>
                <w:szCs w:val="21"/>
              </w:rPr>
              <w:t>22.9</w:t>
            </w:r>
            <w:r w:rsidRPr="00F631FB">
              <w:rPr>
                <w:rFonts w:ascii="Arial" w:eastAsia="仿宋_GB2312" w:hAnsi="Arial" w:cs="Arial" w:hint="eastAsia"/>
                <w:sz w:val="21"/>
                <w:szCs w:val="21"/>
              </w:rPr>
              <w:t>公里，距清河火车站约</w:t>
            </w:r>
            <w:r w:rsidRPr="00F631FB">
              <w:rPr>
                <w:rFonts w:ascii="Arial" w:eastAsia="仿宋_GB2312" w:hAnsi="Arial" w:cs="Arial" w:hint="eastAsia"/>
                <w:sz w:val="21"/>
                <w:szCs w:val="21"/>
              </w:rPr>
              <w:t>2.7</w:t>
            </w:r>
            <w:r w:rsidRPr="00F631FB">
              <w:rPr>
                <w:rFonts w:ascii="Arial" w:eastAsia="仿宋_GB2312" w:hAnsi="Arial" w:cs="Arial" w:hint="eastAsia"/>
                <w:sz w:val="21"/>
                <w:szCs w:val="21"/>
              </w:rPr>
              <w:t>公里，距北京北站约</w:t>
            </w:r>
            <w:r w:rsidRPr="00F631FB">
              <w:rPr>
                <w:rFonts w:ascii="Arial" w:eastAsia="仿宋_GB2312" w:hAnsi="Arial" w:cs="Arial" w:hint="eastAsia"/>
                <w:sz w:val="21"/>
                <w:szCs w:val="21"/>
              </w:rPr>
              <w:t>15.6</w:t>
            </w:r>
            <w:r w:rsidRPr="00F631FB">
              <w:rPr>
                <w:rFonts w:ascii="Arial" w:eastAsia="仿宋_GB2312" w:hAnsi="Arial" w:cs="Arial" w:hint="eastAsia"/>
                <w:sz w:val="21"/>
                <w:szCs w:val="21"/>
              </w:rPr>
              <w:t>公里，交通便捷度较好</w:t>
            </w:r>
          </w:p>
        </w:tc>
        <w:tc>
          <w:tcPr>
            <w:tcW w:w="709" w:type="dxa"/>
            <w:tcBorders>
              <w:top w:val="nil"/>
              <w:left w:val="nil"/>
              <w:bottom w:val="single" w:sz="4" w:space="0" w:color="auto"/>
              <w:right w:val="single" w:sz="4" w:space="0" w:color="auto"/>
            </w:tcBorders>
            <w:shd w:val="clear" w:color="auto" w:fill="auto"/>
            <w:vAlign w:val="center"/>
            <w:hideMark/>
          </w:tcPr>
          <w:p w14:paraId="632C1A64"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2DFD525C"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1.44%</w:t>
            </w:r>
          </w:p>
        </w:tc>
      </w:tr>
      <w:tr w:rsidR="002C3ABF" w:rsidRPr="00F631FB" w14:paraId="21D03B7A"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47736C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5C7CD80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3C77F0FD"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064E416"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198F1974"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0.38%</w:t>
            </w:r>
          </w:p>
        </w:tc>
      </w:tr>
      <w:tr w:rsidR="002C3ABF" w:rsidRPr="00F631FB" w14:paraId="551A746D"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8683F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5F81BA5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临路状况</w:t>
            </w:r>
          </w:p>
        </w:tc>
        <w:tc>
          <w:tcPr>
            <w:tcW w:w="4819" w:type="dxa"/>
            <w:tcBorders>
              <w:top w:val="nil"/>
              <w:left w:val="nil"/>
              <w:bottom w:val="single" w:sz="4" w:space="0" w:color="auto"/>
              <w:right w:val="single" w:sz="4" w:space="0" w:color="auto"/>
            </w:tcBorders>
            <w:shd w:val="clear" w:color="auto" w:fill="auto"/>
            <w:vAlign w:val="center"/>
            <w:hideMark/>
          </w:tcPr>
          <w:p w14:paraId="0ED5FE50"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高速公路</w:t>
            </w:r>
            <w:r w:rsidRPr="00F631FB">
              <w:rPr>
                <w:rFonts w:ascii="Arial" w:eastAsia="仿宋_GB2312" w:hAnsi="Arial" w:cs="Arial" w:hint="eastAsia"/>
                <w:sz w:val="21"/>
                <w:szCs w:val="21"/>
              </w:rPr>
              <w:t>-</w:t>
            </w:r>
            <w:proofErr w:type="gramStart"/>
            <w:r w:rsidRPr="00F631FB">
              <w:rPr>
                <w:rFonts w:ascii="Arial" w:eastAsia="仿宋_GB2312" w:hAnsi="Arial" w:cs="Arial" w:hint="eastAsia"/>
                <w:sz w:val="21"/>
                <w:szCs w:val="21"/>
              </w:rPr>
              <w:t>京藏高速</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289F5B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41A43F3A"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0.38%</w:t>
            </w:r>
          </w:p>
        </w:tc>
      </w:tr>
      <w:tr w:rsidR="002C3ABF" w:rsidRPr="00F631FB" w14:paraId="0ECF6171"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2F16A1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327EDA4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4789AACB"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购物场所（清河百货商场、清河万象汇、超市发（清河店）、物美超市（清河店））学校（清华大学附属小学清河分校（</w:t>
            </w:r>
            <w:proofErr w:type="gramStart"/>
            <w:r w:rsidRPr="00F631FB">
              <w:rPr>
                <w:rFonts w:ascii="Arial" w:eastAsia="仿宋_GB2312" w:hAnsi="Arial" w:cs="Arial" w:hint="eastAsia"/>
                <w:sz w:val="21"/>
                <w:szCs w:val="21"/>
              </w:rPr>
              <w:t>强佑校区</w:t>
            </w:r>
            <w:proofErr w:type="gramEnd"/>
            <w:r w:rsidRPr="00F631FB">
              <w:rPr>
                <w:rFonts w:ascii="Arial" w:eastAsia="仿宋_GB2312" w:hAnsi="Arial" w:cs="Arial" w:hint="eastAsia"/>
                <w:sz w:val="21"/>
                <w:szCs w:val="21"/>
              </w:rPr>
              <w:t>）、北京市清河中学、北京市二十中学），医院（北京市海淀区清河</w:t>
            </w:r>
            <w:proofErr w:type="gramStart"/>
            <w:r w:rsidRPr="00F631FB">
              <w:rPr>
                <w:rFonts w:ascii="Arial" w:eastAsia="仿宋_GB2312" w:hAnsi="Arial" w:cs="Arial" w:hint="eastAsia"/>
                <w:sz w:val="21"/>
                <w:szCs w:val="21"/>
              </w:rPr>
              <w:t>街道清毛社区</w:t>
            </w:r>
            <w:proofErr w:type="gramEnd"/>
            <w:r w:rsidRPr="00F631FB">
              <w:rPr>
                <w:rFonts w:ascii="Arial" w:eastAsia="仿宋_GB2312" w:hAnsi="Arial" w:cs="Arial" w:hint="eastAsia"/>
                <w:sz w:val="21"/>
                <w:szCs w:val="21"/>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0769FA0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07A98E93"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0.38%</w:t>
            </w:r>
          </w:p>
        </w:tc>
      </w:tr>
      <w:tr w:rsidR="002C3ABF" w:rsidRPr="00F631FB" w14:paraId="0FDE0A3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4D9DCD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74F9945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25BDD4CF"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七通</w:t>
            </w:r>
          </w:p>
        </w:tc>
        <w:tc>
          <w:tcPr>
            <w:tcW w:w="709" w:type="dxa"/>
            <w:tcBorders>
              <w:top w:val="nil"/>
              <w:left w:val="nil"/>
              <w:bottom w:val="single" w:sz="4" w:space="0" w:color="auto"/>
              <w:right w:val="single" w:sz="4" w:space="0" w:color="auto"/>
            </w:tcBorders>
            <w:shd w:val="clear" w:color="auto" w:fill="auto"/>
            <w:vAlign w:val="center"/>
            <w:hideMark/>
          </w:tcPr>
          <w:p w14:paraId="7E99CA02"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6CE7B37F"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1.14%</w:t>
            </w:r>
          </w:p>
        </w:tc>
      </w:tr>
      <w:tr w:rsidR="002C3ABF" w:rsidRPr="00F631FB" w14:paraId="080F7039"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3BD72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16B9927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68359C66"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6BBDF0D5"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70CD1E47"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0.24%</w:t>
            </w:r>
          </w:p>
        </w:tc>
      </w:tr>
      <w:tr w:rsidR="002C3ABF" w:rsidRPr="00F631FB" w14:paraId="5F75BFEB"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350F9D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lastRenderedPageBreak/>
              <w:t>h</w:t>
            </w:r>
          </w:p>
        </w:tc>
        <w:tc>
          <w:tcPr>
            <w:tcW w:w="2127" w:type="dxa"/>
            <w:tcBorders>
              <w:top w:val="nil"/>
              <w:left w:val="nil"/>
              <w:bottom w:val="single" w:sz="4" w:space="0" w:color="auto"/>
              <w:right w:val="single" w:sz="4" w:space="0" w:color="auto"/>
            </w:tcBorders>
            <w:shd w:val="clear" w:color="auto" w:fill="auto"/>
            <w:vAlign w:val="center"/>
            <w:hideMark/>
          </w:tcPr>
          <w:p w14:paraId="648EBE9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5331C9B8"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区域自然环境：东升八家郊野公园、碧水风荷公园、西三旗公园等；人文环境：清河燕</w:t>
            </w:r>
            <w:proofErr w:type="gramStart"/>
            <w:r w:rsidRPr="00F631FB">
              <w:rPr>
                <w:rFonts w:ascii="Arial" w:eastAsia="仿宋_GB2312" w:hAnsi="Arial" w:cs="Arial" w:hint="eastAsia"/>
                <w:sz w:val="21"/>
                <w:szCs w:val="21"/>
              </w:rPr>
              <w:t>清体育</w:t>
            </w:r>
            <w:proofErr w:type="gramEnd"/>
            <w:r w:rsidRPr="00F631FB">
              <w:rPr>
                <w:rFonts w:ascii="Arial" w:eastAsia="仿宋_GB2312" w:hAnsi="Arial" w:cs="Arial" w:hint="eastAsia"/>
                <w:sz w:val="21"/>
                <w:szCs w:val="21"/>
              </w:rPr>
              <w:t>文化公园、清河清真寺；综合评价环境状况较好</w:t>
            </w:r>
          </w:p>
        </w:tc>
        <w:tc>
          <w:tcPr>
            <w:tcW w:w="709" w:type="dxa"/>
            <w:tcBorders>
              <w:top w:val="nil"/>
              <w:left w:val="nil"/>
              <w:bottom w:val="single" w:sz="4" w:space="0" w:color="auto"/>
              <w:right w:val="single" w:sz="4" w:space="0" w:color="auto"/>
            </w:tcBorders>
            <w:shd w:val="clear" w:color="auto" w:fill="auto"/>
            <w:vAlign w:val="center"/>
            <w:hideMark/>
          </w:tcPr>
          <w:p w14:paraId="38147A2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049EE9A3"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6AB01A60"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5092E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roofErr w:type="spellStart"/>
            <w:r w:rsidRPr="00F631FB">
              <w:rPr>
                <w:rFonts w:ascii="Arial" w:eastAsia="仿宋_GB2312" w:hAnsi="Arial" w:cs="Arial"/>
                <w:sz w:val="18"/>
                <w:szCs w:val="18"/>
              </w:rPr>
              <w:t>i</w:t>
            </w:r>
            <w:proofErr w:type="spellEnd"/>
          </w:p>
        </w:tc>
        <w:tc>
          <w:tcPr>
            <w:tcW w:w="2127" w:type="dxa"/>
            <w:tcBorders>
              <w:top w:val="nil"/>
              <w:left w:val="nil"/>
              <w:bottom w:val="single" w:sz="4" w:space="0" w:color="auto"/>
              <w:right w:val="single" w:sz="4" w:space="0" w:color="auto"/>
            </w:tcBorders>
            <w:shd w:val="clear" w:color="auto" w:fill="auto"/>
            <w:hideMark/>
          </w:tcPr>
          <w:p w14:paraId="0521984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与区域中心接近程度好</w:t>
            </w:r>
          </w:p>
        </w:tc>
        <w:tc>
          <w:tcPr>
            <w:tcW w:w="4819" w:type="dxa"/>
            <w:tcBorders>
              <w:top w:val="nil"/>
              <w:left w:val="nil"/>
              <w:bottom w:val="single" w:sz="4" w:space="0" w:color="auto"/>
              <w:right w:val="single" w:sz="4" w:space="0" w:color="auto"/>
            </w:tcBorders>
            <w:shd w:val="clear" w:color="auto" w:fill="auto"/>
            <w:vAlign w:val="center"/>
            <w:hideMark/>
          </w:tcPr>
          <w:p w14:paraId="74DB4071"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较接近</w:t>
            </w:r>
          </w:p>
        </w:tc>
        <w:tc>
          <w:tcPr>
            <w:tcW w:w="709" w:type="dxa"/>
            <w:tcBorders>
              <w:top w:val="nil"/>
              <w:left w:val="nil"/>
              <w:bottom w:val="single" w:sz="4" w:space="0" w:color="auto"/>
              <w:right w:val="single" w:sz="4" w:space="0" w:color="auto"/>
            </w:tcBorders>
            <w:shd w:val="clear" w:color="auto" w:fill="auto"/>
            <w:vAlign w:val="center"/>
            <w:hideMark/>
          </w:tcPr>
          <w:p w14:paraId="1A4423CB"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31DD639"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0.19%</w:t>
            </w:r>
          </w:p>
        </w:tc>
      </w:tr>
      <w:tr w:rsidR="002C3ABF" w:rsidRPr="00F631FB" w14:paraId="2881223C"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F0D4A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合计（</w:t>
            </w:r>
            <w:r w:rsidRPr="00F631FB">
              <w:rPr>
                <w:rFonts w:ascii="Arial" w:eastAsia="仿宋_GB2312" w:hAnsi="Arial" w:cs="Arial"/>
                <w:sz w:val="18"/>
                <w:szCs w:val="18"/>
              </w:rPr>
              <w:t>∑K</w:t>
            </w:r>
            <w:r w:rsidRPr="00F631FB">
              <w:rPr>
                <w:rFonts w:ascii="Arial" w:eastAsia="仿宋_GB2312" w:hAnsi="Arial" w:cs="Arial"/>
                <w:sz w:val="18"/>
                <w:szCs w:val="18"/>
                <w:vertAlign w:val="subscript"/>
              </w:rPr>
              <w:t>i</w:t>
            </w:r>
            <w:r w:rsidRPr="00F631FB">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219F2B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5.54</w:t>
            </w:r>
            <w:r w:rsidRPr="00F631FB">
              <w:rPr>
                <w:rFonts w:ascii="Arial" w:eastAsia="仿宋_GB2312" w:hAnsi="Arial" w:cs="Arial"/>
                <w:sz w:val="18"/>
                <w:szCs w:val="18"/>
              </w:rPr>
              <w:t>%</w:t>
            </w:r>
          </w:p>
        </w:tc>
      </w:tr>
      <w:tr w:rsidR="002C3ABF" w:rsidRPr="00F631FB" w14:paraId="6D36D569"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0B2F4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因素修正系数（</w:t>
            </w:r>
            <w:r w:rsidRPr="00F631FB">
              <w:rPr>
                <w:rFonts w:ascii="Arial" w:eastAsia="仿宋_GB2312" w:hAnsi="Arial" w:cs="Arial"/>
                <w:sz w:val="18"/>
                <w:szCs w:val="18"/>
              </w:rPr>
              <w:t>1+∑K</w:t>
            </w:r>
            <w:r w:rsidRPr="00F631FB">
              <w:rPr>
                <w:rFonts w:ascii="Arial" w:eastAsia="仿宋_GB2312" w:hAnsi="Arial" w:cs="Arial"/>
                <w:sz w:val="18"/>
                <w:szCs w:val="18"/>
                <w:vertAlign w:val="subscript"/>
              </w:rPr>
              <w:t>i</w:t>
            </w:r>
            <w:r w:rsidRPr="00F631FB">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1217FF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554</w:t>
            </w:r>
          </w:p>
        </w:tc>
      </w:tr>
    </w:tbl>
    <w:p w14:paraId="6BA5FD33" w14:textId="77777777" w:rsidR="002C3ABF" w:rsidRPr="00F631FB" w:rsidRDefault="002C3ABF" w:rsidP="002C3ABF">
      <w:pPr>
        <w:spacing w:line="240" w:lineRule="exact"/>
        <w:rPr>
          <w:rFonts w:ascii="Arial" w:eastAsia="仿宋_GB2312" w:hAnsi="Arial" w:cs="Arial"/>
          <w:sz w:val="18"/>
          <w:szCs w:val="24"/>
        </w:rPr>
      </w:pPr>
    </w:p>
    <w:p w14:paraId="59EF88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7</w:t>
      </w:r>
      <w:r w:rsidRPr="00F631FB">
        <w:rPr>
          <w:rFonts w:ascii="Arial" w:eastAsia="仿宋_GB2312" w:hAnsi="Arial" w:cs="Arial"/>
          <w:sz w:val="28"/>
          <w:szCs w:val="28"/>
        </w:rPr>
        <w:t>）估价对象</w:t>
      </w:r>
      <w:r w:rsidR="00310547" w:rsidRPr="00F631FB">
        <w:rPr>
          <w:rFonts w:ascii="Arial" w:eastAsia="仿宋_GB2312" w:hAnsi="Arial" w:cs="Arial" w:hint="eastAsia"/>
          <w:sz w:val="28"/>
          <w:szCs w:val="28"/>
        </w:rPr>
        <w:t>住宅</w:t>
      </w:r>
      <w:r w:rsidRPr="00F631FB">
        <w:rPr>
          <w:rFonts w:ascii="Arial" w:eastAsia="仿宋_GB2312" w:hAnsi="Arial" w:cs="Arial"/>
          <w:sz w:val="28"/>
          <w:szCs w:val="28"/>
        </w:rPr>
        <w:t>楼面熟地价</w:t>
      </w:r>
    </w:p>
    <w:p w14:paraId="55599979" w14:textId="77777777" w:rsidR="002C3ABF" w:rsidRPr="00F631FB" w:rsidRDefault="002C3ABF" w:rsidP="002C3ABF">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snapToGrid w:val="0"/>
          <w:sz w:val="28"/>
        </w:rPr>
        <w:t>楼面熟地价</w:t>
      </w:r>
    </w:p>
    <w:p w14:paraId="6961A300" w14:textId="77777777" w:rsidR="002C3ABF" w:rsidRPr="00F631FB" w:rsidRDefault="002C3ABF" w:rsidP="002C3ABF">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Pr="00F631FB">
        <w:rPr>
          <w:rFonts w:ascii="Arial" w:eastAsia="仿宋_GB2312" w:hAnsi="Arial" w:cs="Arial"/>
          <w:snapToGrid w:val="0"/>
          <w:sz w:val="28"/>
        </w:rPr>
        <w:t>适用的基准地价</w:t>
      </w:r>
      <w:r w:rsidRPr="00F631FB">
        <w:rPr>
          <w:rFonts w:ascii="Arial" w:eastAsia="仿宋_GB2312" w:hAnsi="Arial" w:cs="Arial"/>
          <w:sz w:val="29"/>
          <w:szCs w:val="29"/>
        </w:rPr>
        <w:t>×</w:t>
      </w:r>
      <w:r w:rsidRPr="00F631FB">
        <w:rPr>
          <w:rFonts w:ascii="Arial" w:eastAsia="仿宋_GB2312" w:hAnsi="Arial" w:cs="Arial"/>
          <w:snapToGrid w:val="0"/>
          <w:sz w:val="28"/>
        </w:rPr>
        <w:t>用途修正系数</w:t>
      </w:r>
      <w:r w:rsidRPr="00F631FB">
        <w:rPr>
          <w:rFonts w:ascii="Arial" w:eastAsia="仿宋_GB2312" w:hAnsi="Arial" w:cs="Arial"/>
          <w:sz w:val="29"/>
          <w:szCs w:val="29"/>
        </w:rPr>
        <w:t>×</w:t>
      </w:r>
      <w:r w:rsidRPr="00F631FB">
        <w:rPr>
          <w:rFonts w:ascii="Arial" w:eastAsia="仿宋_GB2312" w:hAnsi="Arial" w:cs="Arial"/>
          <w:snapToGrid w:val="0"/>
          <w:sz w:val="28"/>
        </w:rPr>
        <w:t>期日修正系数</w:t>
      </w:r>
      <w:r w:rsidRPr="00F631FB">
        <w:rPr>
          <w:rFonts w:ascii="Arial" w:eastAsia="仿宋_GB2312" w:hAnsi="Arial" w:cs="Arial"/>
          <w:sz w:val="29"/>
          <w:szCs w:val="29"/>
        </w:rPr>
        <w:t>×</w:t>
      </w:r>
      <w:r w:rsidRPr="00F631FB">
        <w:rPr>
          <w:rFonts w:ascii="Arial" w:eastAsia="仿宋_GB2312" w:hAnsi="Arial" w:cs="Arial"/>
          <w:snapToGrid w:val="0"/>
          <w:sz w:val="28"/>
        </w:rPr>
        <w:t>年期修正系数</w:t>
      </w:r>
    </w:p>
    <w:p w14:paraId="61B7345A" w14:textId="77777777" w:rsidR="002C3ABF" w:rsidRPr="00F631FB" w:rsidRDefault="002C3ABF" w:rsidP="002C3ABF">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snapToGrid w:val="0"/>
          <w:sz w:val="28"/>
        </w:rPr>
        <w:t>因素修正系数</w:t>
      </w:r>
    </w:p>
    <w:p w14:paraId="4C605C7A" w14:textId="77777777" w:rsidR="002C3ABF" w:rsidRPr="00F631FB" w:rsidRDefault="002C3ABF" w:rsidP="002C3ABF">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z w:val="28"/>
        </w:rPr>
        <w:t>12510</w:t>
      </w:r>
      <w:r w:rsidRPr="00F631FB">
        <w:rPr>
          <w:rFonts w:ascii="Arial" w:eastAsia="仿宋_GB2312" w:hAnsi="Arial" w:cs="Arial"/>
          <w:sz w:val="29"/>
          <w:szCs w:val="29"/>
        </w:rPr>
        <w:t>×1×</w:t>
      </w:r>
      <w:r w:rsidRPr="00F631FB">
        <w:rPr>
          <w:rFonts w:ascii="Arial" w:eastAsia="仿宋_GB2312" w:hAnsi="Arial" w:cs="Arial"/>
          <w:sz w:val="28"/>
        </w:rPr>
        <w:t>1.</w:t>
      </w:r>
      <w:r w:rsidRPr="00F631FB">
        <w:rPr>
          <w:rFonts w:ascii="Arial" w:eastAsia="仿宋_GB2312" w:hAnsi="Arial" w:cs="Arial" w:hint="eastAsia"/>
          <w:sz w:val="28"/>
        </w:rPr>
        <w:t>7712</w:t>
      </w:r>
      <w:r w:rsidRPr="00F631FB">
        <w:rPr>
          <w:rFonts w:ascii="Arial" w:eastAsia="仿宋_GB2312" w:hAnsi="Arial" w:cs="Arial"/>
          <w:sz w:val="29"/>
          <w:szCs w:val="29"/>
        </w:rPr>
        <w:t>×</w:t>
      </w:r>
      <w:r w:rsidRPr="00F631FB">
        <w:rPr>
          <w:rFonts w:ascii="Arial" w:eastAsia="仿宋_GB2312" w:hAnsi="Arial" w:cs="Arial"/>
          <w:sz w:val="28"/>
        </w:rPr>
        <w:t>1</w:t>
      </w:r>
      <w:r w:rsidRPr="00F631FB">
        <w:rPr>
          <w:rFonts w:ascii="Arial" w:eastAsia="仿宋_GB2312" w:hAnsi="Arial" w:cs="Arial"/>
          <w:sz w:val="29"/>
          <w:szCs w:val="29"/>
        </w:rPr>
        <w:t>×</w:t>
      </w:r>
      <w:r w:rsidRPr="00F631FB">
        <w:rPr>
          <w:rFonts w:ascii="Arial" w:eastAsia="仿宋_GB2312" w:hAnsi="Arial" w:cs="Arial" w:hint="eastAsia"/>
          <w:sz w:val="28"/>
        </w:rPr>
        <w:t>0.8269</w:t>
      </w:r>
      <w:r w:rsidRPr="00F631FB">
        <w:rPr>
          <w:rFonts w:ascii="Arial" w:eastAsia="仿宋_GB2312" w:hAnsi="Arial" w:cs="Arial"/>
          <w:sz w:val="29"/>
          <w:szCs w:val="29"/>
        </w:rPr>
        <w:t>×1.0</w:t>
      </w:r>
      <w:r w:rsidRPr="00F631FB">
        <w:rPr>
          <w:rFonts w:ascii="Arial" w:eastAsia="仿宋_GB2312" w:hAnsi="Arial" w:cs="Arial" w:hint="eastAsia"/>
          <w:sz w:val="29"/>
          <w:szCs w:val="29"/>
        </w:rPr>
        <w:t>554</w:t>
      </w:r>
      <w:r w:rsidRPr="00F631FB">
        <w:rPr>
          <w:rFonts w:ascii="Arial" w:eastAsia="仿宋_GB2312" w:hAnsi="Arial" w:cs="Arial"/>
          <w:sz w:val="29"/>
          <w:szCs w:val="29"/>
        </w:rPr>
        <w:t>＝</w:t>
      </w:r>
      <w:r w:rsidRPr="00F631FB">
        <w:rPr>
          <w:rFonts w:ascii="Arial" w:eastAsia="仿宋_GB2312" w:hAnsi="Arial" w:cs="Arial" w:hint="eastAsia"/>
          <w:sz w:val="29"/>
          <w:szCs w:val="29"/>
        </w:rPr>
        <w:t>19337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7C890DC" w14:textId="7777777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t>（</w:t>
      </w:r>
      <w:r w:rsidRPr="00F631FB">
        <w:rPr>
          <w:rFonts w:ascii="Arial" w:eastAsia="仿宋_GB2312" w:hAnsi="Arial" w:cs="Arial"/>
          <w:b/>
          <w:sz w:val="28"/>
          <w:szCs w:val="28"/>
        </w:rPr>
        <w:t>2</w:t>
      </w:r>
      <w:r w:rsidRPr="00F631FB">
        <w:rPr>
          <w:rFonts w:ascii="Arial" w:eastAsia="仿宋_GB2312" w:hAnsi="Arial" w:cs="Arial"/>
          <w:b/>
          <w:sz w:val="28"/>
          <w:szCs w:val="28"/>
        </w:rPr>
        <w:t>）</w:t>
      </w:r>
      <w:r w:rsidRPr="00F631FB">
        <w:rPr>
          <w:rFonts w:ascii="Arial" w:eastAsia="仿宋_GB2312" w:hAnsi="Arial" w:cs="Arial" w:hint="eastAsia"/>
          <w:b/>
          <w:sz w:val="28"/>
          <w:szCs w:val="28"/>
        </w:rPr>
        <w:t>求</w:t>
      </w:r>
      <w:r w:rsidRPr="00F631FB">
        <w:rPr>
          <w:rFonts w:ascii="Arial" w:eastAsia="仿宋_GB2312" w:hAnsi="Arial" w:cs="Arial"/>
          <w:b/>
          <w:sz w:val="28"/>
        </w:rPr>
        <w:t>取估价对象地下</w:t>
      </w:r>
      <w:r w:rsidRPr="00F631FB">
        <w:rPr>
          <w:rFonts w:ascii="Arial" w:eastAsia="仿宋_GB2312" w:hAnsi="Arial" w:cs="Arial" w:hint="eastAsia"/>
          <w:b/>
          <w:sz w:val="28"/>
        </w:rPr>
        <w:t>仓储</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sidRPr="00F631FB">
        <w:rPr>
          <w:rFonts w:ascii="Arial" w:eastAsia="仿宋_GB2312" w:hAnsi="Arial" w:cs="Arial"/>
          <w:b/>
          <w:sz w:val="28"/>
        </w:rPr>
        <w:t>30.8</w:t>
      </w:r>
      <w:r w:rsidRPr="00F631FB">
        <w:rPr>
          <w:rFonts w:ascii="Arial" w:eastAsia="仿宋_GB2312" w:hAnsi="Arial" w:cs="Arial" w:hint="eastAsia"/>
          <w:b/>
          <w:sz w:val="28"/>
        </w:rPr>
        <w:t>年）</w:t>
      </w:r>
    </w:p>
    <w:p w14:paraId="546A07E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Pr="00F631FB">
        <w:rPr>
          <w:rFonts w:ascii="Arial" w:eastAsia="仿宋_GB2312" w:hAnsi="Arial" w:cs="Arial" w:hint="eastAsia"/>
          <w:sz w:val="28"/>
        </w:rPr>
        <w:t>仓储</w:t>
      </w:r>
      <w:r w:rsidRPr="00F631FB">
        <w:rPr>
          <w:rFonts w:ascii="Arial" w:eastAsia="仿宋_GB2312" w:hAnsi="Arial" w:cs="Arial"/>
          <w:sz w:val="28"/>
        </w:rPr>
        <w:t>依据地上主用途比准类别确定地下空间修正系数，地上主用途为</w:t>
      </w:r>
      <w:r w:rsidRPr="00F631FB">
        <w:rPr>
          <w:rFonts w:ascii="Arial" w:eastAsia="仿宋_GB2312" w:hAnsi="Arial" w:cs="Arial" w:hint="eastAsia"/>
          <w:sz w:val="28"/>
        </w:rPr>
        <w:t>住宅</w:t>
      </w:r>
      <w:r w:rsidRPr="00F631FB">
        <w:rPr>
          <w:rFonts w:ascii="Arial" w:eastAsia="仿宋_GB2312" w:hAnsi="Arial" w:cs="Arial"/>
          <w:sz w:val="28"/>
        </w:rPr>
        <w:t>用地，地处</w:t>
      </w:r>
      <w:r w:rsidRPr="00F631FB">
        <w:rPr>
          <w:rFonts w:ascii="Arial" w:eastAsia="仿宋_GB2312" w:hAnsi="Arial" w:cs="Arial" w:hint="eastAsia"/>
          <w:sz w:val="28"/>
        </w:rPr>
        <w:t>居住类五</w:t>
      </w:r>
      <w:r w:rsidRPr="00F631FB">
        <w:rPr>
          <w:rFonts w:ascii="Arial" w:eastAsia="仿宋_GB2312" w:hAnsi="Arial" w:cs="Arial"/>
          <w:sz w:val="28"/>
        </w:rPr>
        <w:t>级地价区，需根据《北京市基准地价地下空间修正系数表》进行用途修正。地下空间修正系数表详见下表：</w:t>
      </w:r>
    </w:p>
    <w:p w14:paraId="02BE5422"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F631FB" w14:paraId="736AAB4D" w14:textId="77777777" w:rsidTr="004A2C77">
        <w:trPr>
          <w:cantSplit/>
          <w:jc w:val="center"/>
        </w:trPr>
        <w:tc>
          <w:tcPr>
            <w:tcW w:w="1135" w:type="dxa"/>
            <w:vMerge w:val="restart"/>
            <w:shd w:val="clear" w:color="auto" w:fill="auto"/>
            <w:vAlign w:val="center"/>
            <w:hideMark/>
          </w:tcPr>
          <w:p w14:paraId="5AAE51B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843" w:type="dxa"/>
            <w:vMerge w:val="restart"/>
            <w:shd w:val="clear" w:color="auto" w:fill="auto"/>
            <w:vAlign w:val="center"/>
            <w:hideMark/>
          </w:tcPr>
          <w:p w14:paraId="6C81267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31AD2C9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5B94B82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120068A8" w14:textId="77777777" w:rsidTr="004A2C77">
        <w:trPr>
          <w:cantSplit/>
          <w:jc w:val="center"/>
        </w:trPr>
        <w:tc>
          <w:tcPr>
            <w:tcW w:w="1135" w:type="dxa"/>
            <w:vMerge/>
            <w:vAlign w:val="center"/>
            <w:hideMark/>
          </w:tcPr>
          <w:p w14:paraId="5E3AAD1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C0E6E5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20ACFC6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75B65E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786196D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52E40E2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38F22E72" w14:textId="77777777" w:rsidTr="004A2C77">
        <w:trPr>
          <w:cantSplit/>
          <w:jc w:val="center"/>
        </w:trPr>
        <w:tc>
          <w:tcPr>
            <w:tcW w:w="1135" w:type="dxa"/>
            <w:shd w:val="clear" w:color="auto" w:fill="auto"/>
            <w:vAlign w:val="center"/>
            <w:hideMark/>
          </w:tcPr>
          <w:p w14:paraId="34BBB12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w:t>
            </w:r>
            <w:r w:rsidRPr="00F631FB">
              <w:rPr>
                <w:rFonts w:ascii="Arial" w:eastAsia="仿宋_GB2312" w:hAnsi="Arial" w:cs="Arial" w:hint="eastAsia"/>
                <w:sz w:val="18"/>
                <w:szCs w:val="18"/>
              </w:rPr>
              <w:t>仓储</w:t>
            </w:r>
          </w:p>
        </w:tc>
        <w:tc>
          <w:tcPr>
            <w:tcW w:w="1843" w:type="dxa"/>
            <w:shd w:val="clear" w:color="auto" w:fill="auto"/>
            <w:vAlign w:val="center"/>
            <w:hideMark/>
          </w:tcPr>
          <w:p w14:paraId="1F86E60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地上主用途比准类别</w:t>
            </w:r>
          </w:p>
        </w:tc>
        <w:tc>
          <w:tcPr>
            <w:tcW w:w="2126" w:type="dxa"/>
            <w:shd w:val="clear" w:color="auto" w:fill="auto"/>
            <w:vAlign w:val="center"/>
            <w:hideMark/>
          </w:tcPr>
          <w:p w14:paraId="1533666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418" w:type="dxa"/>
            <w:shd w:val="clear" w:color="auto" w:fill="auto"/>
            <w:vAlign w:val="center"/>
            <w:hideMark/>
          </w:tcPr>
          <w:p w14:paraId="6FEB1D7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w:t>
            </w:r>
            <w:r w:rsidRPr="00F631FB">
              <w:rPr>
                <w:rFonts w:ascii="Arial" w:eastAsia="仿宋_GB2312" w:hAnsi="Arial" w:cs="Arial" w:hint="eastAsia"/>
                <w:sz w:val="18"/>
                <w:szCs w:val="18"/>
              </w:rPr>
              <w:t>3</w:t>
            </w:r>
          </w:p>
        </w:tc>
        <w:tc>
          <w:tcPr>
            <w:tcW w:w="1417" w:type="dxa"/>
            <w:shd w:val="clear" w:color="auto" w:fill="auto"/>
            <w:vAlign w:val="center"/>
            <w:hideMark/>
          </w:tcPr>
          <w:p w14:paraId="29D5EE4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r w:rsidRPr="00F631FB">
              <w:rPr>
                <w:rFonts w:ascii="Arial" w:eastAsia="仿宋_GB2312" w:hAnsi="Arial" w:cs="Arial" w:hint="eastAsia"/>
                <w:sz w:val="18"/>
                <w:szCs w:val="18"/>
              </w:rPr>
              <w:t>5</w:t>
            </w:r>
          </w:p>
        </w:tc>
        <w:tc>
          <w:tcPr>
            <w:tcW w:w="1360" w:type="dxa"/>
            <w:shd w:val="clear" w:color="auto" w:fill="auto"/>
            <w:vAlign w:val="center"/>
            <w:hideMark/>
          </w:tcPr>
          <w:p w14:paraId="0F227BC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w:t>
            </w:r>
            <w:r w:rsidRPr="00F631FB">
              <w:rPr>
                <w:rFonts w:ascii="Arial" w:eastAsia="仿宋_GB2312" w:hAnsi="Arial" w:cs="Arial" w:hint="eastAsia"/>
                <w:sz w:val="18"/>
                <w:szCs w:val="18"/>
              </w:rPr>
              <w:t>2</w:t>
            </w:r>
          </w:p>
        </w:tc>
      </w:tr>
    </w:tbl>
    <w:p w14:paraId="3DECA00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w:t>
      </w:r>
      <w:r w:rsidRPr="00F631FB">
        <w:rPr>
          <w:rFonts w:ascii="Arial" w:eastAsia="仿宋_GB2312" w:hAnsi="Arial" w:cs="Arial" w:hint="eastAsia"/>
          <w:sz w:val="28"/>
          <w:szCs w:val="28"/>
        </w:rPr>
        <w:t>居住</w:t>
      </w:r>
      <w:r w:rsidRPr="00F631FB">
        <w:rPr>
          <w:rFonts w:ascii="Arial" w:eastAsia="仿宋_GB2312" w:hAnsi="Arial" w:cs="Arial"/>
          <w:sz w:val="28"/>
          <w:szCs w:val="28"/>
        </w:rPr>
        <w:t>类</w:t>
      </w:r>
      <w:r w:rsidRPr="00F631FB">
        <w:rPr>
          <w:rFonts w:ascii="Arial" w:eastAsia="仿宋_GB2312" w:hAnsi="Arial" w:cs="Arial" w:hint="eastAsia"/>
          <w:sz w:val="28"/>
          <w:szCs w:val="28"/>
        </w:rPr>
        <w:t>五</w:t>
      </w:r>
      <w:r w:rsidRPr="00F631FB">
        <w:rPr>
          <w:rFonts w:ascii="Arial" w:eastAsia="仿宋_GB2312" w:hAnsi="Arial" w:cs="Arial"/>
          <w:sz w:val="28"/>
          <w:szCs w:val="28"/>
        </w:rPr>
        <w:t>级，地下</w:t>
      </w:r>
      <w:r w:rsidRPr="00F631FB">
        <w:rPr>
          <w:rFonts w:ascii="Arial" w:eastAsia="仿宋_GB2312" w:hAnsi="Arial" w:cs="Arial" w:hint="eastAsia"/>
          <w:sz w:val="28"/>
          <w:szCs w:val="28"/>
        </w:rPr>
        <w:t>仓储</w:t>
      </w:r>
      <w:r w:rsidRPr="00F631FB">
        <w:rPr>
          <w:rFonts w:ascii="Arial" w:eastAsia="仿宋_GB2312" w:hAnsi="Arial" w:cs="Arial"/>
          <w:sz w:val="28"/>
          <w:szCs w:val="28"/>
        </w:rPr>
        <w:t>地下空间修正系数为</w:t>
      </w:r>
      <w:r w:rsidRPr="00F631FB">
        <w:rPr>
          <w:rFonts w:ascii="Arial" w:eastAsia="仿宋_GB2312" w:hAnsi="Arial" w:cs="Arial"/>
          <w:sz w:val="28"/>
          <w:szCs w:val="28"/>
        </w:rPr>
        <w:t>0.25</w:t>
      </w:r>
      <w:r w:rsidRPr="00F631FB">
        <w:rPr>
          <w:rFonts w:ascii="Arial" w:eastAsia="仿宋_GB2312" w:hAnsi="Arial" w:cs="Arial"/>
          <w:sz w:val="28"/>
          <w:szCs w:val="28"/>
        </w:rPr>
        <w:t>。</w:t>
      </w:r>
    </w:p>
    <w:p w14:paraId="39C34957" w14:textId="77777777" w:rsidR="002C3ABF" w:rsidRPr="00F631FB" w:rsidRDefault="002C3ABF" w:rsidP="002C3ABF">
      <w:pPr>
        <w:overflowPunct w:val="0"/>
        <w:spacing w:line="360" w:lineRule="auto"/>
        <w:ind w:firstLineChars="200" w:firstLine="562"/>
        <w:jc w:val="both"/>
        <w:textAlignment w:val="auto"/>
        <w:rPr>
          <w:rFonts w:ascii="Arial" w:eastAsia="仿宋_GB2312" w:hAnsi="Arial" w:cs="Arial"/>
          <w:b/>
          <w:sz w:val="28"/>
          <w:szCs w:val="28"/>
        </w:rPr>
      </w:pPr>
      <w:r w:rsidRPr="00F631FB">
        <w:rPr>
          <w:rFonts w:ascii="Arial" w:eastAsia="仿宋_GB2312" w:hAnsi="Arial" w:cs="Arial"/>
          <w:b/>
          <w:sz w:val="28"/>
          <w:szCs w:val="28"/>
        </w:rPr>
        <w:t>年期修正系数的确定</w:t>
      </w:r>
    </w:p>
    <w:p w14:paraId="13E1559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469C4FAD"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75A97BE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20462BC"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n----</w:t>
      </w:r>
      <w:r w:rsidRPr="00F631FB">
        <w:rPr>
          <w:rFonts w:ascii="Arial" w:eastAsia="仿宋_GB2312" w:hAnsi="Arial" w:cs="Arial"/>
          <w:sz w:val="28"/>
          <w:szCs w:val="28"/>
        </w:rPr>
        <w:t>宗地剩余土地使用年限</w:t>
      </w:r>
    </w:p>
    <w:p w14:paraId="7D4C70C7"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788F821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w:t>
      </w:r>
      <w:r w:rsidR="00E2648C" w:rsidRPr="00F631FB">
        <w:rPr>
          <w:rFonts w:ascii="Arial" w:eastAsia="仿宋_GB2312" w:hAnsi="Arial" w:cs="Arial"/>
          <w:sz w:val="28"/>
          <w:szCs w:val="28"/>
        </w:rPr>
        <w:t>地上主</w:t>
      </w:r>
      <w:r w:rsidRPr="00F631FB">
        <w:rPr>
          <w:rFonts w:ascii="Arial" w:eastAsia="仿宋_GB2312" w:hAnsi="Arial" w:cs="Arial"/>
          <w:sz w:val="28"/>
          <w:szCs w:val="28"/>
        </w:rPr>
        <w:t>用途为</w:t>
      </w:r>
      <w:r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347FCB8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=5.0%</w:t>
      </w:r>
    </w:p>
    <w:p w14:paraId="25B00C61" w14:textId="13CB2C1D"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w:t>
      </w:r>
      <w:r w:rsidR="00BC6EDC" w:rsidRPr="00F631FB">
        <w:rPr>
          <w:rFonts w:ascii="Arial" w:eastAsia="仿宋_GB2312" w:hAnsi="Arial" w:cs="Arial" w:hint="eastAsia"/>
          <w:sz w:val="28"/>
          <w:szCs w:val="28"/>
        </w:rPr>
        <w:t>地下仓储</w:t>
      </w:r>
      <w:r w:rsidRPr="00F631FB">
        <w:rPr>
          <w:rFonts w:ascii="Arial" w:eastAsia="仿宋_GB2312" w:hAnsi="Arial" w:cs="Arial"/>
          <w:sz w:val="28"/>
          <w:szCs w:val="28"/>
        </w:rPr>
        <w:t>剩余土地使用年限设定为</w:t>
      </w:r>
      <w:r w:rsidRPr="00F631FB">
        <w:rPr>
          <w:rFonts w:ascii="Arial" w:eastAsia="仿宋_GB2312" w:hAnsi="Arial" w:cs="Arial"/>
          <w:sz w:val="28"/>
          <w:szCs w:val="28"/>
        </w:rPr>
        <w:t>30.8</w:t>
      </w:r>
      <w:r w:rsidRPr="00F631FB">
        <w:rPr>
          <w:rFonts w:ascii="Arial" w:eastAsia="仿宋_GB2312" w:hAnsi="Arial" w:cs="Arial"/>
          <w:sz w:val="28"/>
          <w:szCs w:val="28"/>
        </w:rPr>
        <w:t>年，</w:t>
      </w:r>
      <w:r w:rsidR="00BC6EDC" w:rsidRPr="00F631FB">
        <w:rPr>
          <w:rFonts w:ascii="Arial" w:eastAsia="仿宋_GB2312" w:hAnsi="Arial" w:cs="Arial" w:hint="eastAsia"/>
          <w:sz w:val="28"/>
          <w:szCs w:val="28"/>
        </w:rPr>
        <w:t>地下仓储</w:t>
      </w:r>
      <w:r w:rsidRPr="00F631FB">
        <w:rPr>
          <w:rFonts w:ascii="Arial" w:eastAsia="仿宋_GB2312" w:hAnsi="Arial" w:cs="Arial"/>
          <w:sz w:val="28"/>
          <w:szCs w:val="28"/>
        </w:rPr>
        <w:t>用途法定用途最高出让年限为</w:t>
      </w:r>
      <w:r w:rsidRPr="00F631FB">
        <w:rPr>
          <w:rFonts w:ascii="Arial" w:eastAsia="仿宋_GB2312" w:hAnsi="Arial" w:cs="Arial"/>
          <w:sz w:val="28"/>
          <w:szCs w:val="28"/>
        </w:rPr>
        <w:t>50</w:t>
      </w:r>
      <w:r w:rsidRPr="00F631FB">
        <w:rPr>
          <w:rFonts w:ascii="Arial" w:eastAsia="仿宋_GB2312" w:hAnsi="Arial" w:cs="Arial"/>
          <w:sz w:val="28"/>
          <w:szCs w:val="28"/>
        </w:rPr>
        <w:t>年，则有：</w:t>
      </w:r>
    </w:p>
    <w:p w14:paraId="6DD7B54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0751A4E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622F27F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sidRPr="00F631FB">
        <w:rPr>
          <w:rFonts w:ascii="Arial" w:eastAsia="仿宋_GB2312" w:hAnsi="Arial" w:cs="Arial"/>
          <w:sz w:val="28"/>
          <w:szCs w:val="28"/>
          <w:vertAlign w:val="superscript"/>
        </w:rPr>
        <w:t>30.8</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sidRPr="00F631FB">
        <w:rPr>
          <w:rFonts w:ascii="Arial" w:eastAsia="仿宋_GB2312" w:hAnsi="Arial" w:cs="Arial"/>
          <w:sz w:val="28"/>
          <w:szCs w:val="28"/>
          <w:vertAlign w:val="superscript"/>
        </w:rPr>
        <w:t>50</w:t>
      </w:r>
      <w:r w:rsidRPr="00F631FB">
        <w:rPr>
          <w:rFonts w:ascii="Arial" w:eastAsia="仿宋_GB2312" w:hAnsi="Arial" w:cs="Arial"/>
          <w:sz w:val="28"/>
          <w:szCs w:val="28"/>
        </w:rPr>
        <w:t>）</w:t>
      </w:r>
    </w:p>
    <w:p w14:paraId="461D6C4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b/>
          <w:sz w:val="28"/>
        </w:rPr>
      </w:pPr>
      <w:r w:rsidRPr="00F631FB">
        <w:rPr>
          <w:rFonts w:ascii="Arial" w:eastAsia="仿宋_GB2312" w:hAnsi="Arial" w:cs="Arial"/>
          <w:sz w:val="28"/>
          <w:szCs w:val="28"/>
        </w:rPr>
        <w:t>＝</w:t>
      </w:r>
      <w:r w:rsidRPr="00F631FB">
        <w:rPr>
          <w:rFonts w:ascii="Arial" w:eastAsia="仿宋_GB2312" w:hAnsi="Arial" w:cs="Arial"/>
          <w:sz w:val="28"/>
          <w:szCs w:val="28"/>
        </w:rPr>
        <w:t>0.8526</w:t>
      </w:r>
    </w:p>
    <w:p w14:paraId="71D08E93" w14:textId="77777777" w:rsidR="002C3ABF" w:rsidRPr="00F631FB" w:rsidRDefault="002C3ABF" w:rsidP="00771E24">
      <w:pPr>
        <w:spacing w:beforeLines="50" w:before="163" w:line="360" w:lineRule="auto"/>
        <w:ind w:firstLineChars="200" w:firstLine="562"/>
        <w:jc w:val="both"/>
        <w:rPr>
          <w:rFonts w:ascii="Arial" w:eastAsia="仿宋_GB2312" w:hAnsi="Arial" w:cs="Arial"/>
          <w:sz w:val="28"/>
          <w:szCs w:val="28"/>
        </w:rPr>
      </w:pPr>
      <w:r w:rsidRPr="00F631FB">
        <w:rPr>
          <w:rFonts w:ascii="Arial" w:eastAsia="仿宋_GB2312" w:hAnsi="Arial" w:cs="Arial"/>
          <w:b/>
          <w:sz w:val="28"/>
          <w:szCs w:val="28"/>
        </w:rPr>
        <w:t>地下</w:t>
      </w:r>
      <w:r w:rsidRPr="00F631FB">
        <w:rPr>
          <w:rFonts w:ascii="Arial" w:eastAsia="仿宋_GB2312" w:hAnsi="Arial" w:cs="Arial" w:hint="eastAsia"/>
          <w:b/>
          <w:sz w:val="28"/>
          <w:szCs w:val="28"/>
        </w:rPr>
        <w:t>仓储</w:t>
      </w:r>
      <w:r w:rsidRPr="00F631FB">
        <w:rPr>
          <w:rFonts w:ascii="Arial" w:eastAsia="仿宋_GB2312" w:hAnsi="Arial" w:cs="Arial"/>
          <w:b/>
          <w:sz w:val="28"/>
          <w:szCs w:val="28"/>
        </w:rPr>
        <w:t>适用基准地价、期日修正系数、年期修正系数</w:t>
      </w:r>
      <w:proofErr w:type="gramStart"/>
      <w:r w:rsidRPr="00F631FB">
        <w:rPr>
          <w:rFonts w:ascii="Arial" w:eastAsia="仿宋_GB2312" w:hAnsi="Arial" w:cs="Arial"/>
          <w:b/>
          <w:sz w:val="28"/>
          <w:szCs w:val="28"/>
        </w:rPr>
        <w:t>及因素</w:t>
      </w:r>
      <w:proofErr w:type="gramEnd"/>
      <w:r w:rsidRPr="00F631FB">
        <w:rPr>
          <w:rFonts w:ascii="Arial" w:eastAsia="仿宋_GB2312" w:hAnsi="Arial" w:cs="Arial"/>
          <w:b/>
          <w:sz w:val="28"/>
          <w:szCs w:val="28"/>
        </w:rPr>
        <w:t>修正系数同地上居住用途基准地价系数修正法求取过程及结果，则：</w:t>
      </w:r>
    </w:p>
    <w:p w14:paraId="68FA9D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sz w:val="28"/>
          <w:szCs w:val="28"/>
        </w:rPr>
        <w:t>楼面熟地价</w:t>
      </w:r>
    </w:p>
    <w:p w14:paraId="718B745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＝适用基准地价（参照地上主用途</w:t>
      </w:r>
      <w:r w:rsidRPr="00F631FB">
        <w:rPr>
          <w:rFonts w:ascii="Arial" w:eastAsia="仿宋_GB2312" w:hAnsi="Arial" w:cs="Arial" w:hint="eastAsia"/>
          <w:sz w:val="28"/>
          <w:szCs w:val="28"/>
        </w:rPr>
        <w:t>居住</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0DFACC08"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12510×1.7712×</w:t>
      </w:r>
      <w:r w:rsidRPr="00F631FB">
        <w:rPr>
          <w:rFonts w:ascii="Arial" w:eastAsia="仿宋_GB2312" w:hAnsi="Arial" w:cs="Arial" w:hint="eastAsia"/>
          <w:sz w:val="28"/>
          <w:szCs w:val="28"/>
        </w:rPr>
        <w:t>0.8</w:t>
      </w:r>
      <w:r w:rsidRPr="00F631FB">
        <w:rPr>
          <w:rFonts w:ascii="Arial" w:eastAsia="仿宋_GB2312" w:hAnsi="Arial" w:cs="Arial"/>
          <w:sz w:val="28"/>
          <w:szCs w:val="28"/>
        </w:rPr>
        <w:t>526×1.0554×0.25</w:t>
      </w:r>
    </w:p>
    <w:p w14:paraId="6971F8CA" w14:textId="77777777" w:rsidR="002C3ABF" w:rsidRPr="00F631FB" w:rsidRDefault="002C3ABF" w:rsidP="002C3ABF">
      <w:pPr>
        <w:spacing w:line="360" w:lineRule="auto"/>
        <w:ind w:leftChars="175" w:left="420" w:firstLineChars="50" w:firstLine="140"/>
        <w:jc w:val="both"/>
        <w:rPr>
          <w:rFonts w:ascii="Arial" w:eastAsia="仿宋_GB2312" w:hAnsi="Arial" w:cs="Arial"/>
          <w:b/>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4985</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54624BD4" w14:textId="7777777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t>（</w:t>
      </w:r>
      <w:r w:rsidRPr="00F631FB">
        <w:rPr>
          <w:rFonts w:ascii="Arial" w:eastAsia="仿宋_GB2312" w:hAnsi="Arial" w:cs="Arial"/>
          <w:b/>
          <w:sz w:val="28"/>
          <w:szCs w:val="28"/>
        </w:rPr>
        <w:t>3</w:t>
      </w:r>
      <w:r w:rsidRPr="00F631FB">
        <w:rPr>
          <w:rFonts w:ascii="Arial" w:eastAsia="仿宋_GB2312" w:hAnsi="Arial" w:cs="Arial"/>
          <w:b/>
          <w:sz w:val="28"/>
          <w:szCs w:val="28"/>
        </w:rPr>
        <w:t>）</w:t>
      </w:r>
      <w:r w:rsidRPr="00F631FB">
        <w:rPr>
          <w:rFonts w:ascii="Arial" w:eastAsia="仿宋_GB2312" w:hAnsi="Arial" w:cs="Arial"/>
          <w:b/>
          <w:sz w:val="28"/>
        </w:rPr>
        <w:t>求取估价对象商业</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b/>
          <w:sz w:val="28"/>
        </w:rPr>
        <w:t>40</w:t>
      </w:r>
      <w:r w:rsidRPr="00F631FB">
        <w:rPr>
          <w:rFonts w:ascii="Arial" w:eastAsia="仿宋_GB2312" w:hAnsi="Arial" w:cs="Arial" w:hint="eastAsia"/>
          <w:b/>
          <w:sz w:val="28"/>
        </w:rPr>
        <w:t>年）</w:t>
      </w:r>
    </w:p>
    <w:p w14:paraId="5A03D3D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1</w:t>
      </w:r>
      <w:r w:rsidRPr="00F631FB">
        <w:rPr>
          <w:rFonts w:ascii="Arial" w:eastAsia="仿宋_GB2312" w:hAnsi="Arial" w:cs="Arial"/>
          <w:sz w:val="28"/>
        </w:rPr>
        <w:t>）宗地适用基准地价水平的确定</w:t>
      </w:r>
    </w:p>
    <w:p w14:paraId="5FE1BD8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）根据《北京市基准地价更新成果》，估价对象地上商业相应用途基准地价参照《北京市区片基准地价表》确定。估价对象位于海淀区清河镇，土地级别为商业类</w:t>
      </w:r>
      <w:r w:rsidRPr="00F631FB">
        <w:rPr>
          <w:rFonts w:ascii="Arial" w:eastAsia="仿宋_GB2312" w:hAnsi="Arial" w:cs="Arial" w:hint="eastAsia"/>
          <w:sz w:val="28"/>
        </w:rPr>
        <w:t>五</w:t>
      </w:r>
      <w:r w:rsidRPr="00F631FB">
        <w:rPr>
          <w:rFonts w:ascii="Arial" w:eastAsia="仿宋_GB2312" w:hAnsi="Arial" w:cs="Arial"/>
          <w:sz w:val="28"/>
        </w:rPr>
        <w:t>级地价区，属商业用途</w:t>
      </w:r>
      <w:r w:rsidRPr="00F631FB">
        <w:rPr>
          <w:rFonts w:ascii="Arial" w:eastAsia="仿宋_GB2312" w:hAnsi="Arial" w:cs="Arial"/>
          <w:sz w:val="28"/>
        </w:rPr>
        <w:t>V-04</w:t>
      </w:r>
      <w:r w:rsidRPr="00F631FB">
        <w:rPr>
          <w:rFonts w:ascii="Arial" w:eastAsia="仿宋_GB2312" w:hAnsi="Arial" w:cs="Arial"/>
          <w:sz w:val="28"/>
        </w:rPr>
        <w:t>区片。北京市各用途五级区片基准地价</w:t>
      </w:r>
      <w:proofErr w:type="gramStart"/>
      <w:r w:rsidRPr="00F631FB">
        <w:rPr>
          <w:rFonts w:ascii="Arial" w:eastAsia="仿宋_GB2312" w:hAnsi="Arial" w:cs="Arial"/>
          <w:sz w:val="28"/>
        </w:rPr>
        <w:t>详</w:t>
      </w:r>
      <w:proofErr w:type="gramEnd"/>
      <w:r w:rsidRPr="00F631FB">
        <w:rPr>
          <w:rFonts w:ascii="Arial" w:eastAsia="仿宋_GB2312" w:hAnsi="Arial" w:cs="Arial"/>
          <w:sz w:val="28"/>
        </w:rPr>
        <w:t>见</w:t>
      </w:r>
      <w:r w:rsidR="00310547" w:rsidRPr="00F631FB">
        <w:rPr>
          <w:rFonts w:ascii="Arial" w:eastAsia="仿宋_GB2312" w:hAnsi="Arial" w:cs="Arial" w:hint="eastAsia"/>
          <w:sz w:val="28"/>
        </w:rPr>
        <w:t>地上住宅</w:t>
      </w:r>
      <w:r w:rsidRPr="00F631FB">
        <w:rPr>
          <w:rFonts w:ascii="Arial" w:eastAsia="仿宋_GB2312" w:hAnsi="Arial" w:cs="Arial" w:hint="eastAsia"/>
          <w:sz w:val="28"/>
        </w:rPr>
        <w:t>用途求取过程</w:t>
      </w:r>
      <w:r w:rsidR="00D43622" w:rsidRPr="00F631FB">
        <w:rPr>
          <w:rFonts w:ascii="Arial" w:eastAsia="仿宋_GB2312" w:hAnsi="Arial" w:cs="Arial" w:hint="eastAsia"/>
          <w:sz w:val="28"/>
        </w:rPr>
        <w:t>（本技术报告第</w:t>
      </w:r>
      <w:r w:rsidR="00D43622" w:rsidRPr="00F631FB">
        <w:rPr>
          <w:rFonts w:ascii="Arial" w:eastAsia="仿宋_GB2312" w:hAnsi="Arial" w:cs="Arial" w:hint="eastAsia"/>
          <w:sz w:val="28"/>
        </w:rPr>
        <w:t>62</w:t>
      </w:r>
      <w:r w:rsidR="00D43622" w:rsidRPr="00F631FB">
        <w:rPr>
          <w:rFonts w:ascii="Arial" w:eastAsia="仿宋_GB2312" w:hAnsi="Arial" w:cs="Arial" w:hint="eastAsia"/>
          <w:sz w:val="28"/>
        </w:rPr>
        <w:t>页）</w:t>
      </w:r>
      <w:r w:rsidRPr="00F631FB">
        <w:rPr>
          <w:rFonts w:ascii="Arial" w:eastAsia="仿宋_GB2312" w:hAnsi="Arial" w:cs="Arial" w:hint="eastAsia"/>
          <w:sz w:val="28"/>
        </w:rPr>
        <w:t>，则</w:t>
      </w:r>
      <w:r w:rsidRPr="00F631FB">
        <w:rPr>
          <w:rFonts w:ascii="Arial" w:eastAsia="仿宋_GB2312" w:hAnsi="Arial" w:cs="Arial"/>
          <w:sz w:val="28"/>
          <w:szCs w:val="21"/>
        </w:rPr>
        <w:t>估价对象所在商业用途</w:t>
      </w:r>
      <w:r w:rsidRPr="00F631FB">
        <w:rPr>
          <w:rFonts w:ascii="Arial" w:eastAsia="仿宋_GB2312" w:hAnsi="Arial" w:cs="Arial"/>
          <w:sz w:val="28"/>
          <w:szCs w:val="21"/>
        </w:rPr>
        <w:t>V-04</w:t>
      </w:r>
      <w:r w:rsidRPr="00F631FB">
        <w:rPr>
          <w:rFonts w:ascii="Arial" w:eastAsia="仿宋_GB2312" w:hAnsi="Arial" w:cs="Arial"/>
          <w:sz w:val="28"/>
          <w:szCs w:val="21"/>
        </w:rPr>
        <w:t>区片的区片基准地价为</w:t>
      </w:r>
      <w:r w:rsidRPr="00F631FB">
        <w:rPr>
          <w:rFonts w:ascii="Arial" w:eastAsia="仿宋_GB2312" w:hAnsi="Arial" w:cs="Arial"/>
          <w:sz w:val="28"/>
          <w:szCs w:val="21"/>
        </w:rPr>
        <w:t>12590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7231FF79" w14:textId="77777777" w:rsidR="002C3ABF" w:rsidRPr="00F631FB" w:rsidRDefault="002C3ABF" w:rsidP="002C3ABF">
      <w:pPr>
        <w:spacing w:line="360" w:lineRule="auto"/>
        <w:ind w:firstLineChars="200" w:firstLine="560"/>
        <w:rPr>
          <w:rFonts w:ascii="Arial" w:eastAsia="仿宋_GB2312" w:hAnsi="Arial" w:cs="Arial"/>
          <w:i/>
          <w:sz w:val="28"/>
          <w:szCs w:val="29"/>
        </w:rPr>
      </w:pPr>
      <w:r w:rsidRPr="00F631FB">
        <w:rPr>
          <w:rFonts w:ascii="Arial" w:eastAsia="仿宋_GB2312" w:hAnsi="Arial" w:cs="Arial"/>
          <w:sz w:val="28"/>
          <w:szCs w:val="29"/>
        </w:rPr>
        <w:t>（</w:t>
      </w:r>
      <w:r w:rsidRPr="00F631FB">
        <w:rPr>
          <w:rFonts w:ascii="Arial" w:eastAsia="仿宋_GB2312" w:hAnsi="Arial" w:cs="Arial"/>
          <w:sz w:val="28"/>
          <w:szCs w:val="29"/>
        </w:rPr>
        <w:t>B</w:t>
      </w:r>
      <w:r w:rsidRPr="00F631FB">
        <w:rPr>
          <w:rFonts w:ascii="Arial" w:eastAsia="仿宋_GB2312" w:hAnsi="Arial" w:cs="Arial"/>
          <w:sz w:val="28"/>
          <w:szCs w:val="29"/>
        </w:rPr>
        <w:t>）商业</w:t>
      </w:r>
      <w:proofErr w:type="gramStart"/>
      <w:r w:rsidRPr="00F631FB">
        <w:rPr>
          <w:rFonts w:ascii="Arial" w:eastAsia="仿宋_GB2312" w:hAnsi="Arial" w:cs="Arial"/>
          <w:sz w:val="28"/>
          <w:szCs w:val="29"/>
        </w:rPr>
        <w:t>路线价</w:t>
      </w:r>
      <w:proofErr w:type="gramEnd"/>
      <w:r w:rsidRPr="00F631FB">
        <w:rPr>
          <w:rFonts w:ascii="Arial" w:eastAsia="仿宋_GB2312" w:hAnsi="Arial" w:cs="Arial"/>
          <w:sz w:val="28"/>
          <w:szCs w:val="29"/>
        </w:rPr>
        <w:t>修正</w:t>
      </w:r>
    </w:p>
    <w:p w14:paraId="0322ADB6" w14:textId="2A372D91"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9"/>
        </w:rPr>
        <w:t>估价对象位于</w:t>
      </w:r>
      <w:r w:rsidR="00BC6EDC" w:rsidRPr="00F631FB">
        <w:rPr>
          <w:rFonts w:ascii="Arial" w:eastAsia="仿宋_GB2312" w:hAnsi="Arial" w:cs="Arial"/>
          <w:sz w:val="28"/>
          <w:szCs w:val="29"/>
        </w:rPr>
        <w:t>北京市海淀区</w:t>
      </w:r>
      <w:proofErr w:type="gramStart"/>
      <w:r w:rsidR="00BC6EDC" w:rsidRPr="00F631FB">
        <w:rPr>
          <w:rFonts w:ascii="Arial" w:eastAsia="仿宋_GB2312" w:hAnsi="Arial" w:cs="Arial"/>
          <w:sz w:val="28"/>
          <w:szCs w:val="29"/>
        </w:rPr>
        <w:t>清河嘉园西区</w:t>
      </w:r>
      <w:proofErr w:type="gramEnd"/>
      <w:r w:rsidRPr="00F631FB">
        <w:rPr>
          <w:rFonts w:ascii="Arial" w:eastAsia="仿宋_GB2312" w:hAnsi="Arial" w:cs="Arial"/>
          <w:sz w:val="28"/>
          <w:szCs w:val="29"/>
        </w:rPr>
        <w:t>6</w:t>
      </w:r>
      <w:r w:rsidRPr="00F631FB">
        <w:rPr>
          <w:rFonts w:ascii="Arial" w:eastAsia="仿宋_GB2312" w:hAnsi="Arial" w:cs="Arial"/>
          <w:sz w:val="28"/>
          <w:szCs w:val="29"/>
        </w:rPr>
        <w:t>、</w:t>
      </w:r>
      <w:r w:rsidRPr="00F631FB">
        <w:rPr>
          <w:rFonts w:ascii="Arial" w:eastAsia="仿宋_GB2312" w:hAnsi="Arial" w:cs="Arial"/>
          <w:sz w:val="28"/>
          <w:szCs w:val="29"/>
        </w:rPr>
        <w:t>7</w:t>
      </w:r>
      <w:r w:rsidRPr="00F631FB">
        <w:rPr>
          <w:rFonts w:ascii="Arial" w:eastAsia="仿宋_GB2312" w:hAnsi="Arial" w:cs="Arial"/>
          <w:sz w:val="28"/>
          <w:szCs w:val="29"/>
        </w:rPr>
        <w:t>号楼项目用地，</w:t>
      </w:r>
      <w:r w:rsidRPr="00F631FB">
        <w:rPr>
          <w:rFonts w:ascii="Arial" w:eastAsia="仿宋_GB2312" w:hAnsi="Arial" w:cs="Arial"/>
          <w:sz w:val="28"/>
          <w:szCs w:val="28"/>
        </w:rPr>
        <w:t xml:space="preserve"> </w:t>
      </w:r>
      <w:r w:rsidRPr="00F631FB">
        <w:rPr>
          <w:rFonts w:ascii="Arial" w:eastAsia="仿宋_GB2312" w:hAnsi="Arial" w:cs="Arial"/>
          <w:sz w:val="28"/>
          <w:szCs w:val="28"/>
        </w:rPr>
        <w:t>不临《北京市基准地价更新成果》中所列</w:t>
      </w:r>
      <w:r w:rsidRPr="00F631FB">
        <w:rPr>
          <w:rFonts w:ascii="Arial" w:eastAsia="仿宋_GB2312" w:hAnsi="Arial" w:cs="Arial"/>
          <w:sz w:val="28"/>
          <w:szCs w:val="28"/>
        </w:rPr>
        <w:t>58</w:t>
      </w:r>
      <w:r w:rsidRPr="00F631FB">
        <w:rPr>
          <w:rFonts w:ascii="Arial" w:eastAsia="仿宋_GB2312" w:hAnsi="Arial" w:cs="Arial"/>
          <w:sz w:val="28"/>
          <w:szCs w:val="28"/>
        </w:rPr>
        <w:t>条商业街。不需进行商业</w:t>
      </w:r>
      <w:proofErr w:type="gramStart"/>
      <w:r w:rsidRPr="00F631FB">
        <w:rPr>
          <w:rFonts w:ascii="Arial" w:eastAsia="仿宋_GB2312" w:hAnsi="Arial" w:cs="Arial"/>
          <w:sz w:val="28"/>
          <w:szCs w:val="28"/>
        </w:rPr>
        <w:t>路线价</w:t>
      </w:r>
      <w:proofErr w:type="gramEnd"/>
      <w:r w:rsidRPr="00F631FB">
        <w:rPr>
          <w:rFonts w:ascii="Arial" w:eastAsia="仿宋_GB2312" w:hAnsi="Arial" w:cs="Arial"/>
          <w:sz w:val="28"/>
          <w:szCs w:val="28"/>
        </w:rPr>
        <w:t>修正。</w:t>
      </w:r>
    </w:p>
    <w:p w14:paraId="646ED031"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C</w:t>
      </w:r>
      <w:r w:rsidRPr="00F631FB">
        <w:rPr>
          <w:rFonts w:ascii="Arial" w:eastAsia="仿宋_GB2312" w:hAnsi="Arial" w:cs="Arial"/>
          <w:sz w:val="28"/>
        </w:rPr>
        <w:t>）土地开发程度修正</w:t>
      </w:r>
    </w:p>
    <w:p w14:paraId="0A35E70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（即通路、通电、通讯、通上水、通下水、通燃气、通热），估价对象所在区域为五级地价区，级别基准地价土地开发程度为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50ECF8B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2E0E8A6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w:t>
      </w:r>
      <w:r w:rsidRPr="00F631FB">
        <w:rPr>
          <w:rFonts w:ascii="Arial" w:eastAsia="仿宋_GB2312" w:hAnsi="Arial" w:cs="Arial"/>
          <w:sz w:val="28"/>
          <w:szCs w:val="29"/>
        </w:rPr>
        <w:lastRenderedPageBreak/>
        <w:t>系数。</w:t>
      </w:r>
    </w:p>
    <w:p w14:paraId="7EDF756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Pr="00F631FB">
        <w:rPr>
          <w:rFonts w:ascii="Arial" w:eastAsia="仿宋_GB2312" w:hAnsi="Arial" w:cs="Arial" w:hint="eastAsia"/>
          <w:sz w:val="28"/>
        </w:rPr>
        <w:t>商业</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商业</w:t>
      </w:r>
      <w:r w:rsidRPr="00F631FB">
        <w:rPr>
          <w:rFonts w:ascii="Arial" w:eastAsia="仿宋_GB2312" w:hAnsi="Arial" w:cs="Arial"/>
          <w:sz w:val="28"/>
        </w:rPr>
        <w:t>用途修正系数表详见下表：</w:t>
      </w:r>
    </w:p>
    <w:p w14:paraId="5DA85CF7" w14:textId="77777777" w:rsidR="002C3ABF" w:rsidRPr="00F631FB" w:rsidRDefault="002C3ABF" w:rsidP="002C3ABF">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00C8441E"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C8441E" w:rsidRPr="00F631FB" w14:paraId="49DB3E49" w14:textId="77777777" w:rsidTr="00C8441E">
        <w:trPr>
          <w:trHeight w:val="615"/>
          <w:jc w:val="center"/>
        </w:trPr>
        <w:tc>
          <w:tcPr>
            <w:tcW w:w="1080" w:type="dxa"/>
            <w:vMerge w:val="restart"/>
            <w:noWrap/>
            <w:vAlign w:val="center"/>
            <w:hideMark/>
          </w:tcPr>
          <w:p w14:paraId="1F035A81"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商业</w:t>
            </w:r>
          </w:p>
        </w:tc>
        <w:tc>
          <w:tcPr>
            <w:tcW w:w="1300" w:type="dxa"/>
            <w:noWrap/>
            <w:vAlign w:val="center"/>
            <w:hideMark/>
          </w:tcPr>
          <w:p w14:paraId="5EB3DA7B"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比准类别</w:t>
            </w:r>
          </w:p>
        </w:tc>
        <w:tc>
          <w:tcPr>
            <w:tcW w:w="6600" w:type="dxa"/>
            <w:vAlign w:val="center"/>
            <w:hideMark/>
          </w:tcPr>
          <w:p w14:paraId="34D195CC"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676C8946"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w:t>
            </w:r>
          </w:p>
        </w:tc>
      </w:tr>
      <w:tr w:rsidR="00C8441E" w:rsidRPr="00F631FB" w14:paraId="357EDE4D" w14:textId="77777777" w:rsidTr="00C8441E">
        <w:trPr>
          <w:trHeight w:val="615"/>
          <w:jc w:val="center"/>
        </w:trPr>
        <w:tc>
          <w:tcPr>
            <w:tcW w:w="0" w:type="auto"/>
            <w:vMerge/>
            <w:vAlign w:val="center"/>
            <w:hideMark/>
          </w:tcPr>
          <w:p w14:paraId="7AF15A05" w14:textId="77777777" w:rsidR="00C8441E" w:rsidRPr="00F631FB" w:rsidRDefault="00C8441E">
            <w:pPr>
              <w:widowControl/>
              <w:rPr>
                <w:rFonts w:ascii="Arial" w:eastAsia="仿宋_GB2312" w:hAnsi="Arial" w:cs="Arial"/>
                <w:color w:val="000000"/>
                <w:sz w:val="18"/>
                <w:szCs w:val="18"/>
              </w:rPr>
            </w:pPr>
          </w:p>
        </w:tc>
        <w:tc>
          <w:tcPr>
            <w:tcW w:w="1300" w:type="dxa"/>
            <w:vMerge w:val="restart"/>
            <w:noWrap/>
            <w:vAlign w:val="center"/>
            <w:hideMark/>
          </w:tcPr>
          <w:p w14:paraId="18177A6A"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其他类别</w:t>
            </w:r>
          </w:p>
        </w:tc>
        <w:tc>
          <w:tcPr>
            <w:tcW w:w="6600" w:type="dxa"/>
            <w:vAlign w:val="center"/>
            <w:hideMark/>
          </w:tcPr>
          <w:p w14:paraId="57BFED14"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78F6F76C"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0.9</w:t>
            </w:r>
          </w:p>
        </w:tc>
      </w:tr>
      <w:tr w:rsidR="00C8441E" w:rsidRPr="00F631FB" w14:paraId="160FBF38" w14:textId="77777777" w:rsidTr="00C8441E">
        <w:trPr>
          <w:trHeight w:val="405"/>
          <w:jc w:val="center"/>
        </w:trPr>
        <w:tc>
          <w:tcPr>
            <w:tcW w:w="0" w:type="auto"/>
            <w:vMerge/>
            <w:vAlign w:val="center"/>
            <w:hideMark/>
          </w:tcPr>
          <w:p w14:paraId="5F22F162" w14:textId="77777777" w:rsidR="00C8441E" w:rsidRPr="00F631FB" w:rsidRDefault="00C8441E">
            <w:pPr>
              <w:widowControl/>
              <w:rPr>
                <w:rFonts w:ascii="Arial" w:eastAsia="仿宋_GB2312" w:hAnsi="Arial" w:cs="Arial"/>
                <w:color w:val="000000"/>
                <w:sz w:val="18"/>
                <w:szCs w:val="18"/>
              </w:rPr>
            </w:pPr>
          </w:p>
        </w:tc>
        <w:tc>
          <w:tcPr>
            <w:tcW w:w="0" w:type="auto"/>
            <w:vMerge/>
            <w:vAlign w:val="center"/>
            <w:hideMark/>
          </w:tcPr>
          <w:p w14:paraId="5A932C65" w14:textId="77777777" w:rsidR="00C8441E" w:rsidRPr="00F631FB" w:rsidRDefault="00C8441E">
            <w:pPr>
              <w:widowControl/>
              <w:rPr>
                <w:rFonts w:ascii="Arial" w:eastAsia="仿宋_GB2312" w:hAnsi="Arial" w:cs="Arial"/>
                <w:color w:val="000000"/>
                <w:sz w:val="18"/>
                <w:szCs w:val="18"/>
              </w:rPr>
            </w:pPr>
          </w:p>
        </w:tc>
        <w:tc>
          <w:tcPr>
            <w:tcW w:w="6600" w:type="dxa"/>
            <w:noWrap/>
            <w:vAlign w:val="center"/>
            <w:hideMark/>
          </w:tcPr>
          <w:p w14:paraId="5B1AF8D4"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34C8CA90"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1.1</w:t>
            </w:r>
          </w:p>
        </w:tc>
      </w:tr>
      <w:tr w:rsidR="00C8441E" w:rsidRPr="00F631FB" w14:paraId="4C5DA625" w14:textId="77777777" w:rsidTr="00C8441E">
        <w:trPr>
          <w:trHeight w:val="1050"/>
          <w:jc w:val="center"/>
        </w:trPr>
        <w:tc>
          <w:tcPr>
            <w:tcW w:w="0" w:type="auto"/>
            <w:vMerge/>
            <w:vAlign w:val="center"/>
            <w:hideMark/>
          </w:tcPr>
          <w:p w14:paraId="75279711" w14:textId="77777777" w:rsidR="00C8441E" w:rsidRPr="00F631FB" w:rsidRDefault="00C8441E">
            <w:pPr>
              <w:widowControl/>
              <w:rPr>
                <w:rFonts w:ascii="Arial" w:eastAsia="仿宋_GB2312" w:hAnsi="Arial" w:cs="Arial"/>
                <w:color w:val="000000"/>
                <w:sz w:val="18"/>
                <w:szCs w:val="18"/>
              </w:rPr>
            </w:pPr>
          </w:p>
        </w:tc>
        <w:tc>
          <w:tcPr>
            <w:tcW w:w="0" w:type="auto"/>
            <w:vMerge/>
            <w:vAlign w:val="center"/>
            <w:hideMark/>
          </w:tcPr>
          <w:p w14:paraId="0ADB4B35" w14:textId="77777777" w:rsidR="00C8441E" w:rsidRPr="00F631FB" w:rsidRDefault="00C8441E">
            <w:pPr>
              <w:widowControl/>
              <w:rPr>
                <w:rFonts w:ascii="Arial" w:eastAsia="仿宋_GB2312" w:hAnsi="Arial" w:cs="Arial"/>
                <w:color w:val="000000"/>
                <w:sz w:val="18"/>
                <w:szCs w:val="18"/>
              </w:rPr>
            </w:pPr>
          </w:p>
        </w:tc>
        <w:tc>
          <w:tcPr>
            <w:tcW w:w="6600" w:type="dxa"/>
            <w:vAlign w:val="center"/>
            <w:hideMark/>
          </w:tcPr>
          <w:p w14:paraId="19E0F69D"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6661AE03"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0.8</w:t>
            </w:r>
          </w:p>
        </w:tc>
      </w:tr>
      <w:tr w:rsidR="00C8441E" w:rsidRPr="00F631FB" w14:paraId="1397C960" w14:textId="77777777" w:rsidTr="00C8441E">
        <w:trPr>
          <w:trHeight w:val="405"/>
          <w:jc w:val="center"/>
        </w:trPr>
        <w:tc>
          <w:tcPr>
            <w:tcW w:w="0" w:type="auto"/>
            <w:vMerge/>
            <w:vAlign w:val="center"/>
            <w:hideMark/>
          </w:tcPr>
          <w:p w14:paraId="3FBBB95A" w14:textId="77777777" w:rsidR="00C8441E" w:rsidRPr="00F631FB" w:rsidRDefault="00C8441E">
            <w:pPr>
              <w:widowControl/>
              <w:rPr>
                <w:rFonts w:ascii="Arial" w:eastAsia="仿宋_GB2312" w:hAnsi="Arial" w:cs="Arial"/>
                <w:color w:val="000000"/>
                <w:sz w:val="18"/>
                <w:szCs w:val="18"/>
              </w:rPr>
            </w:pPr>
          </w:p>
        </w:tc>
        <w:tc>
          <w:tcPr>
            <w:tcW w:w="0" w:type="auto"/>
            <w:vMerge/>
            <w:vAlign w:val="center"/>
            <w:hideMark/>
          </w:tcPr>
          <w:p w14:paraId="1FC2785B" w14:textId="77777777" w:rsidR="00C8441E" w:rsidRPr="00F631FB" w:rsidRDefault="00C8441E">
            <w:pPr>
              <w:widowControl/>
              <w:rPr>
                <w:rFonts w:ascii="Arial" w:eastAsia="仿宋_GB2312" w:hAnsi="Arial" w:cs="Arial"/>
                <w:color w:val="000000"/>
                <w:sz w:val="18"/>
                <w:szCs w:val="18"/>
              </w:rPr>
            </w:pPr>
          </w:p>
        </w:tc>
        <w:tc>
          <w:tcPr>
            <w:tcW w:w="6600" w:type="dxa"/>
            <w:noWrap/>
            <w:vAlign w:val="center"/>
            <w:hideMark/>
          </w:tcPr>
          <w:p w14:paraId="028FF98E"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殡葬用地等特殊用地</w:t>
            </w:r>
          </w:p>
        </w:tc>
        <w:tc>
          <w:tcPr>
            <w:tcW w:w="1080" w:type="dxa"/>
            <w:noWrap/>
            <w:vAlign w:val="center"/>
            <w:hideMark/>
          </w:tcPr>
          <w:p w14:paraId="68655C6E"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0.5</w:t>
            </w:r>
          </w:p>
        </w:tc>
      </w:tr>
    </w:tbl>
    <w:p w14:paraId="41151116" w14:textId="77777777" w:rsidR="002C3ABF" w:rsidRPr="00F631FB" w:rsidRDefault="00310547" w:rsidP="002321A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依据上表，估价对象地上商业部分用途修正系数为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603D4F15"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szCs w:val="28"/>
        </w:rPr>
        <w:t>期日修正系数的确定</w:t>
      </w:r>
    </w:p>
    <w:p w14:paraId="2B0FCD8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184C289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hint="eastAsia"/>
          <w:sz w:val="28"/>
          <w:szCs w:val="28"/>
        </w:rPr>
        <w:t>月</w:t>
      </w:r>
      <w:r w:rsidRPr="00F631FB">
        <w:rPr>
          <w:rFonts w:ascii="Arial" w:eastAsia="仿宋_GB2312" w:hAnsi="Arial" w:cs="Arial" w:hint="eastAsia"/>
          <w:sz w:val="28"/>
          <w:szCs w:val="28"/>
        </w:rPr>
        <w:t>10</w:t>
      </w:r>
      <w:r w:rsidRPr="00F631FB">
        <w:rPr>
          <w:rFonts w:ascii="Arial" w:eastAsia="仿宋_GB2312" w:hAnsi="Arial" w:cs="Arial" w:hint="eastAsia"/>
          <w:sz w:val="28"/>
          <w:szCs w:val="28"/>
        </w:rPr>
        <w:t>日</w:t>
      </w:r>
      <w:r w:rsidRPr="00F631FB">
        <w:rPr>
          <w:rFonts w:ascii="Arial" w:eastAsia="仿宋_GB2312" w:hAnsi="Arial" w:cs="Arial"/>
          <w:sz w:val="28"/>
          <w:szCs w:val="28"/>
        </w:rPr>
        <w:t>，熟地价期日修正以北京市地价动态监测成果公布的地价增长率为准：</w:t>
      </w:r>
    </w:p>
    <w:p w14:paraId="3CBD979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（转下页）</w:t>
      </w:r>
    </w:p>
    <w:p w14:paraId="506E9124"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p>
    <w:p w14:paraId="3CC2FEE0" w14:textId="77777777" w:rsidR="002C3ABF" w:rsidRPr="00F631FB" w:rsidRDefault="002C3ABF" w:rsidP="002C3ABF">
      <w:pPr>
        <w:spacing w:line="360" w:lineRule="auto"/>
        <w:jc w:val="center"/>
        <w:rPr>
          <w:rFonts w:ascii="Arial" w:eastAsia="仿宋_GB2312" w:hAnsi="Arial" w:cs="Arial"/>
          <w:sz w:val="28"/>
          <w:szCs w:val="28"/>
        </w:rPr>
      </w:pPr>
      <w:r w:rsidRPr="00F631FB">
        <w:rPr>
          <w:rFonts w:ascii="Arial" w:eastAsia="仿宋_GB2312" w:hAnsi="Arial" w:cs="Arial"/>
          <w:b/>
          <w:szCs w:val="24"/>
        </w:rPr>
        <w:br w:type="page"/>
      </w:r>
      <w:r w:rsidRPr="00F631FB">
        <w:rPr>
          <w:rFonts w:ascii="Arial" w:eastAsia="仿宋_GB2312" w:hAnsi="Arial" w:cs="Arial"/>
          <w:sz w:val="28"/>
          <w:szCs w:val="28"/>
        </w:rPr>
        <w:lastRenderedPageBreak/>
        <w:t>中国城市地价动态监测网站公布</w:t>
      </w:r>
    </w:p>
    <w:p w14:paraId="1FB8A753"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F631FB" w14:paraId="29318625" w14:textId="77777777" w:rsidTr="004A2C77">
        <w:trPr>
          <w:cantSplit/>
          <w:trHeight w:val="20"/>
          <w:tblHeader/>
          <w:jc w:val="center"/>
        </w:trPr>
        <w:tc>
          <w:tcPr>
            <w:tcW w:w="1550" w:type="dxa"/>
            <w:vAlign w:val="center"/>
          </w:tcPr>
          <w:p w14:paraId="09F7EDB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0767B27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30374EE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54DB10E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7323E94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43B8F2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2C3ABF" w:rsidRPr="00F631FB" w14:paraId="3A48DF34" w14:textId="77777777" w:rsidTr="004A2C77">
        <w:trPr>
          <w:cantSplit/>
          <w:trHeight w:val="20"/>
          <w:jc w:val="center"/>
        </w:trPr>
        <w:tc>
          <w:tcPr>
            <w:tcW w:w="1550" w:type="dxa"/>
            <w:vMerge w:val="restart"/>
            <w:vAlign w:val="center"/>
          </w:tcPr>
          <w:p w14:paraId="6BF4029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0B137FA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06159A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05E2DEA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6B84D3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61A2B6B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2C3ABF" w:rsidRPr="00F631FB" w14:paraId="20418006" w14:textId="77777777" w:rsidTr="004A2C77">
        <w:trPr>
          <w:cantSplit/>
          <w:trHeight w:val="20"/>
          <w:jc w:val="center"/>
        </w:trPr>
        <w:tc>
          <w:tcPr>
            <w:tcW w:w="1550" w:type="dxa"/>
            <w:vMerge/>
            <w:vAlign w:val="center"/>
          </w:tcPr>
          <w:p w14:paraId="18A79B5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10037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06F0DB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2F6EE8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4CE5AB7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21F0719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2C3ABF" w:rsidRPr="00F631FB" w14:paraId="15CB389C" w14:textId="77777777" w:rsidTr="004A2C77">
        <w:trPr>
          <w:cantSplit/>
          <w:trHeight w:val="20"/>
          <w:jc w:val="center"/>
        </w:trPr>
        <w:tc>
          <w:tcPr>
            <w:tcW w:w="1550" w:type="dxa"/>
            <w:vMerge w:val="restart"/>
            <w:vAlign w:val="center"/>
          </w:tcPr>
          <w:p w14:paraId="0BD930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2623EC6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B30788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1D8D398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4DE4990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55CF891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2C3ABF" w:rsidRPr="00F631FB" w14:paraId="231C5210" w14:textId="77777777" w:rsidTr="004A2C77">
        <w:trPr>
          <w:cantSplit/>
          <w:trHeight w:val="20"/>
          <w:jc w:val="center"/>
        </w:trPr>
        <w:tc>
          <w:tcPr>
            <w:tcW w:w="1550" w:type="dxa"/>
            <w:vMerge/>
            <w:vAlign w:val="center"/>
          </w:tcPr>
          <w:p w14:paraId="304778D0"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0F2899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3966C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CC2FA9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4F1511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763D275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2C3ABF" w:rsidRPr="00F631FB" w14:paraId="633D71F3" w14:textId="77777777" w:rsidTr="004A2C77">
        <w:trPr>
          <w:cantSplit/>
          <w:trHeight w:val="20"/>
          <w:jc w:val="center"/>
        </w:trPr>
        <w:tc>
          <w:tcPr>
            <w:tcW w:w="1550" w:type="dxa"/>
            <w:vMerge/>
            <w:vAlign w:val="center"/>
          </w:tcPr>
          <w:p w14:paraId="1084EEAE"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6C54BE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9FD835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3DA51A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0204843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0250724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2C3ABF" w:rsidRPr="00F631FB" w14:paraId="4411129C" w14:textId="77777777" w:rsidTr="004A2C77">
        <w:trPr>
          <w:cantSplit/>
          <w:trHeight w:val="20"/>
          <w:jc w:val="center"/>
        </w:trPr>
        <w:tc>
          <w:tcPr>
            <w:tcW w:w="1550" w:type="dxa"/>
            <w:vMerge/>
            <w:vAlign w:val="center"/>
          </w:tcPr>
          <w:p w14:paraId="47496BC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6B8E18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DB0B3E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5EF2D0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2435BD0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3CA293E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2C3ABF" w:rsidRPr="00F631FB" w14:paraId="6BB629FF" w14:textId="77777777" w:rsidTr="004A2C77">
        <w:trPr>
          <w:cantSplit/>
          <w:trHeight w:val="20"/>
          <w:jc w:val="center"/>
        </w:trPr>
        <w:tc>
          <w:tcPr>
            <w:tcW w:w="1550" w:type="dxa"/>
            <w:vMerge w:val="restart"/>
            <w:vAlign w:val="center"/>
          </w:tcPr>
          <w:p w14:paraId="5E03B0A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4E9CE98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4B7F1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4FC0646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22D981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0D5AB3F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2C3ABF" w:rsidRPr="00F631FB" w14:paraId="234872BF" w14:textId="77777777" w:rsidTr="004A2C77">
        <w:trPr>
          <w:cantSplit/>
          <w:trHeight w:val="20"/>
          <w:jc w:val="center"/>
        </w:trPr>
        <w:tc>
          <w:tcPr>
            <w:tcW w:w="1550" w:type="dxa"/>
            <w:vMerge/>
            <w:vAlign w:val="center"/>
          </w:tcPr>
          <w:p w14:paraId="467608B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939D9C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B63A98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396CDB1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201E033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3A6DD9C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2C3ABF" w:rsidRPr="00F631FB" w14:paraId="55FA91F5" w14:textId="77777777" w:rsidTr="004A2C77">
        <w:trPr>
          <w:cantSplit/>
          <w:trHeight w:val="20"/>
          <w:jc w:val="center"/>
        </w:trPr>
        <w:tc>
          <w:tcPr>
            <w:tcW w:w="1550" w:type="dxa"/>
            <w:vMerge/>
            <w:vAlign w:val="center"/>
          </w:tcPr>
          <w:p w14:paraId="2D66DFD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EA69F8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9442A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0718E29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60BA4B7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65ED26E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2C3ABF" w:rsidRPr="00F631FB" w14:paraId="4744BB1E" w14:textId="77777777" w:rsidTr="004A2C77">
        <w:trPr>
          <w:cantSplit/>
          <w:trHeight w:val="20"/>
          <w:jc w:val="center"/>
        </w:trPr>
        <w:tc>
          <w:tcPr>
            <w:tcW w:w="1550" w:type="dxa"/>
            <w:vMerge/>
            <w:vAlign w:val="center"/>
          </w:tcPr>
          <w:p w14:paraId="08BE51A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84E37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BA0C6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21EFE65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0B64CD7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352AD5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2C3ABF" w:rsidRPr="00F631FB" w14:paraId="3B444125" w14:textId="77777777" w:rsidTr="004A2C77">
        <w:trPr>
          <w:cantSplit/>
          <w:trHeight w:val="20"/>
          <w:jc w:val="center"/>
        </w:trPr>
        <w:tc>
          <w:tcPr>
            <w:tcW w:w="1550" w:type="dxa"/>
            <w:vMerge w:val="restart"/>
            <w:vAlign w:val="center"/>
          </w:tcPr>
          <w:p w14:paraId="32CB3BD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39C2E3E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04ADA4A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14927A0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526127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742E9C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2C3ABF" w:rsidRPr="00F631FB" w14:paraId="377DB4EC" w14:textId="77777777" w:rsidTr="004A2C77">
        <w:trPr>
          <w:cantSplit/>
          <w:trHeight w:val="20"/>
          <w:jc w:val="center"/>
        </w:trPr>
        <w:tc>
          <w:tcPr>
            <w:tcW w:w="1550" w:type="dxa"/>
            <w:vMerge/>
            <w:vAlign w:val="center"/>
          </w:tcPr>
          <w:p w14:paraId="4483FC4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67260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CE0682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080876C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47C1D5F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723A09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2C3ABF" w:rsidRPr="00F631FB" w14:paraId="7892088B" w14:textId="77777777" w:rsidTr="004A2C77">
        <w:trPr>
          <w:cantSplit/>
          <w:trHeight w:val="20"/>
          <w:jc w:val="center"/>
        </w:trPr>
        <w:tc>
          <w:tcPr>
            <w:tcW w:w="1550" w:type="dxa"/>
            <w:vMerge/>
            <w:vAlign w:val="center"/>
          </w:tcPr>
          <w:p w14:paraId="6C928B8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D0003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49CB5B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5AF312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3A096DB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16C402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2C3ABF" w:rsidRPr="00F631FB" w14:paraId="2C455296" w14:textId="77777777" w:rsidTr="004A2C77">
        <w:trPr>
          <w:cantSplit/>
          <w:trHeight w:val="20"/>
          <w:jc w:val="center"/>
        </w:trPr>
        <w:tc>
          <w:tcPr>
            <w:tcW w:w="1550" w:type="dxa"/>
            <w:vMerge/>
            <w:vAlign w:val="center"/>
          </w:tcPr>
          <w:p w14:paraId="155EBFEC"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EF58B4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CED657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1A5A0F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0C1AEE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0049DA3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2C3ABF" w:rsidRPr="00F631FB" w14:paraId="1084EE6A" w14:textId="77777777" w:rsidTr="004A2C77">
        <w:trPr>
          <w:cantSplit/>
          <w:trHeight w:val="20"/>
          <w:jc w:val="center"/>
        </w:trPr>
        <w:tc>
          <w:tcPr>
            <w:tcW w:w="1550" w:type="dxa"/>
            <w:vMerge w:val="restart"/>
            <w:vAlign w:val="center"/>
          </w:tcPr>
          <w:p w14:paraId="7A7E1FD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5398005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09524B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3530AA1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26F9133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3C61D7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2C3ABF" w:rsidRPr="00F631FB" w14:paraId="5777AAC3" w14:textId="77777777" w:rsidTr="004A2C77">
        <w:trPr>
          <w:cantSplit/>
          <w:trHeight w:val="20"/>
          <w:jc w:val="center"/>
        </w:trPr>
        <w:tc>
          <w:tcPr>
            <w:tcW w:w="1550" w:type="dxa"/>
            <w:vMerge/>
            <w:vAlign w:val="center"/>
          </w:tcPr>
          <w:p w14:paraId="56BB0B4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0ADB56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31448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3C3685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12B3E9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1B02DA2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2C3ABF" w:rsidRPr="00F631FB" w14:paraId="565A6E51" w14:textId="77777777" w:rsidTr="004A2C77">
        <w:trPr>
          <w:cantSplit/>
          <w:trHeight w:val="20"/>
          <w:jc w:val="center"/>
        </w:trPr>
        <w:tc>
          <w:tcPr>
            <w:tcW w:w="1550" w:type="dxa"/>
            <w:vMerge/>
            <w:vAlign w:val="center"/>
          </w:tcPr>
          <w:p w14:paraId="24DED535"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3A607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38CE4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2F2F846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CF7D6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5AE676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2C3ABF" w:rsidRPr="00F631FB" w14:paraId="7FA53D2A" w14:textId="77777777" w:rsidTr="004A2C77">
        <w:trPr>
          <w:cantSplit/>
          <w:trHeight w:val="20"/>
          <w:jc w:val="center"/>
        </w:trPr>
        <w:tc>
          <w:tcPr>
            <w:tcW w:w="1550" w:type="dxa"/>
            <w:vMerge/>
            <w:vAlign w:val="center"/>
          </w:tcPr>
          <w:p w14:paraId="66470C24"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EA99E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C3014F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3BA11F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2F3893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2887DFE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2C3ABF" w:rsidRPr="00F631FB" w14:paraId="469331BB" w14:textId="77777777" w:rsidTr="004A2C77">
        <w:trPr>
          <w:cantSplit/>
          <w:trHeight w:val="20"/>
          <w:jc w:val="center"/>
        </w:trPr>
        <w:tc>
          <w:tcPr>
            <w:tcW w:w="1550" w:type="dxa"/>
            <w:vMerge w:val="restart"/>
            <w:vAlign w:val="center"/>
          </w:tcPr>
          <w:p w14:paraId="0128607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2016</w:t>
            </w:r>
          </w:p>
        </w:tc>
        <w:tc>
          <w:tcPr>
            <w:tcW w:w="1550" w:type="dxa"/>
            <w:vAlign w:val="center"/>
          </w:tcPr>
          <w:p w14:paraId="0509271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B2CAAB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0B9E174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4AEF4BB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5937A3C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2C3ABF" w:rsidRPr="00F631FB" w14:paraId="0E4FE189" w14:textId="77777777" w:rsidTr="004A2C77">
        <w:trPr>
          <w:cantSplit/>
          <w:trHeight w:val="20"/>
          <w:jc w:val="center"/>
        </w:trPr>
        <w:tc>
          <w:tcPr>
            <w:tcW w:w="1550" w:type="dxa"/>
            <w:vMerge/>
            <w:vAlign w:val="center"/>
          </w:tcPr>
          <w:p w14:paraId="17E7B95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FBEE3E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4938DFF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25F4ED8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0495C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5968389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2C3ABF" w:rsidRPr="00F631FB" w14:paraId="183F82EE" w14:textId="77777777" w:rsidTr="004A2C77">
        <w:trPr>
          <w:cantSplit/>
          <w:trHeight w:val="20"/>
          <w:jc w:val="center"/>
        </w:trPr>
        <w:tc>
          <w:tcPr>
            <w:tcW w:w="1550" w:type="dxa"/>
            <w:vMerge/>
            <w:vAlign w:val="center"/>
          </w:tcPr>
          <w:p w14:paraId="298BEEB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8524A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81371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6CEB83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22163B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49E2AE2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2C3ABF" w:rsidRPr="00F631FB" w14:paraId="592C9A4D" w14:textId="77777777" w:rsidTr="004A2C77">
        <w:trPr>
          <w:cantSplit/>
          <w:trHeight w:val="20"/>
          <w:jc w:val="center"/>
        </w:trPr>
        <w:tc>
          <w:tcPr>
            <w:tcW w:w="1550" w:type="dxa"/>
            <w:vMerge/>
            <w:vAlign w:val="center"/>
          </w:tcPr>
          <w:p w14:paraId="578EB4DC"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8BD31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D31B21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668AA18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6F64A61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0343C0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2C3ABF" w:rsidRPr="00F631FB" w14:paraId="55416CDF" w14:textId="77777777" w:rsidTr="004A2C77">
        <w:trPr>
          <w:cantSplit/>
          <w:trHeight w:val="20"/>
          <w:jc w:val="center"/>
        </w:trPr>
        <w:tc>
          <w:tcPr>
            <w:tcW w:w="1550" w:type="dxa"/>
            <w:vMerge w:val="restart"/>
            <w:vAlign w:val="center"/>
          </w:tcPr>
          <w:p w14:paraId="1F28706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6D6D675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921CCA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40B59D2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125AC3A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3F0F9E8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2C3ABF" w:rsidRPr="00F631FB" w14:paraId="5BC7AF53" w14:textId="77777777" w:rsidTr="004A2C77">
        <w:trPr>
          <w:cantSplit/>
          <w:trHeight w:val="20"/>
          <w:jc w:val="center"/>
        </w:trPr>
        <w:tc>
          <w:tcPr>
            <w:tcW w:w="1550" w:type="dxa"/>
            <w:vMerge/>
            <w:vAlign w:val="center"/>
          </w:tcPr>
          <w:p w14:paraId="49FA79F5"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92588C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FFC9C1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38FD3D3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6621D0B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3A514B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2C3ABF" w:rsidRPr="00F631FB" w14:paraId="7F67C3FF" w14:textId="77777777" w:rsidTr="004A2C77">
        <w:trPr>
          <w:cantSplit/>
          <w:trHeight w:val="20"/>
          <w:jc w:val="center"/>
        </w:trPr>
        <w:tc>
          <w:tcPr>
            <w:tcW w:w="1550" w:type="dxa"/>
            <w:vMerge/>
            <w:vAlign w:val="center"/>
          </w:tcPr>
          <w:p w14:paraId="169DE05E"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1B5282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DD1336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3DAD15B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3425C7A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2869D6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2C3ABF" w:rsidRPr="00F631FB" w14:paraId="79C2E584" w14:textId="77777777" w:rsidTr="004A2C77">
        <w:trPr>
          <w:cantSplit/>
          <w:trHeight w:val="20"/>
          <w:jc w:val="center"/>
        </w:trPr>
        <w:tc>
          <w:tcPr>
            <w:tcW w:w="1550" w:type="dxa"/>
            <w:vMerge/>
            <w:vAlign w:val="center"/>
          </w:tcPr>
          <w:p w14:paraId="4AD715C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86B75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D79DDF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1745183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50BD99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14B834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2C3ABF" w:rsidRPr="00F631FB" w14:paraId="32303473" w14:textId="77777777" w:rsidTr="004A2C77">
        <w:trPr>
          <w:cantSplit/>
          <w:trHeight w:val="20"/>
          <w:jc w:val="center"/>
        </w:trPr>
        <w:tc>
          <w:tcPr>
            <w:tcW w:w="1550" w:type="dxa"/>
            <w:vMerge w:val="restart"/>
            <w:vAlign w:val="center"/>
          </w:tcPr>
          <w:p w14:paraId="44EC030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2D3DB43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33372EB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67081E0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3D752D4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5356560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2C3ABF" w:rsidRPr="00F631FB" w14:paraId="0DD05210" w14:textId="77777777" w:rsidTr="004A2C77">
        <w:trPr>
          <w:cantSplit/>
          <w:trHeight w:val="20"/>
          <w:jc w:val="center"/>
        </w:trPr>
        <w:tc>
          <w:tcPr>
            <w:tcW w:w="1550" w:type="dxa"/>
            <w:vMerge/>
            <w:vAlign w:val="center"/>
          </w:tcPr>
          <w:p w14:paraId="7E58DFB0"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28A60D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1B111C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0103258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70C3950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1A38BD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2E9BB469" w14:textId="77777777" w:rsidTr="004A2C77">
        <w:trPr>
          <w:cantSplit/>
          <w:trHeight w:val="20"/>
          <w:jc w:val="center"/>
        </w:trPr>
        <w:tc>
          <w:tcPr>
            <w:tcW w:w="1550" w:type="dxa"/>
            <w:vMerge/>
            <w:vAlign w:val="center"/>
          </w:tcPr>
          <w:p w14:paraId="0BE8F19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28966D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C3BA51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473952C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7D296A9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38EB1B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2C3ABF" w:rsidRPr="00F631FB" w14:paraId="163E4912" w14:textId="77777777" w:rsidTr="004A2C77">
        <w:trPr>
          <w:cantSplit/>
          <w:trHeight w:val="20"/>
          <w:jc w:val="center"/>
        </w:trPr>
        <w:tc>
          <w:tcPr>
            <w:tcW w:w="1550" w:type="dxa"/>
            <w:vMerge/>
            <w:vAlign w:val="center"/>
          </w:tcPr>
          <w:p w14:paraId="2664DB0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633DF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F170AE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020999C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455D560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28BA82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6E85F221" w14:textId="77777777" w:rsidR="00211E9F" w:rsidRPr="00F631FB" w:rsidRDefault="002C3ABF"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23A6DDD7" w14:textId="77777777" w:rsidR="002C3ABF" w:rsidRPr="00F631FB" w:rsidRDefault="00211E9F"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照北京市规划和自然资源委员会对办理国有建设用地使用权协议出让以及地价评审的要求，</w:t>
      </w:r>
      <w:r w:rsidR="00146331" w:rsidRPr="00F631FB">
        <w:rPr>
          <w:rFonts w:ascii="Arial" w:eastAsia="仿宋_GB2312" w:hAnsi="Arial" w:cs="Arial" w:hint="eastAsia"/>
          <w:sz w:val="28"/>
          <w:szCs w:val="28"/>
        </w:rPr>
        <w:t>商业</w:t>
      </w:r>
      <w:r w:rsidRPr="00F631FB">
        <w:rPr>
          <w:rFonts w:ascii="Arial" w:eastAsia="仿宋_GB2312" w:hAnsi="Arial" w:cs="Arial"/>
          <w:sz w:val="28"/>
          <w:szCs w:val="28"/>
        </w:rPr>
        <w:t>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539952B4" w14:textId="77777777" w:rsidR="002C3ABF" w:rsidRPr="00F631FB"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1+2.34%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1+2.93%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w:t>
      </w:r>
      <w:r w:rsidRPr="00F631FB">
        <w:rPr>
          <w:rFonts w:ascii="Arial" w:eastAsia="仿宋_GB2312" w:hAnsi="Arial" w:cs="Arial" w:hint="eastAsia"/>
          <w:sz w:val="28"/>
        </w:rPr>
        <w:t>72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hint="eastAsia"/>
          <w:sz w:val="28"/>
        </w:rPr>
        <w:t>3906</w:t>
      </w:r>
    </w:p>
    <w:p w14:paraId="3C0695D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63AE1EE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29E49C06"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424261A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7AA1F57"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480F8E4"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02D903B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w:t>
      </w:r>
      <w:r w:rsidRPr="00F631FB">
        <w:rPr>
          <w:rFonts w:ascii="Arial" w:eastAsia="仿宋_GB2312" w:hAnsi="Arial" w:cs="Arial"/>
          <w:sz w:val="28"/>
          <w:szCs w:val="28"/>
        </w:rPr>
        <w:lastRenderedPageBreak/>
        <w:t>用途为商业，现行一年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5A7068D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=5.4%</w:t>
      </w:r>
    </w:p>
    <w:p w14:paraId="2573908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sidRPr="00F631FB">
        <w:rPr>
          <w:rFonts w:ascii="Arial" w:eastAsia="仿宋_GB2312" w:hAnsi="Arial" w:cs="Arial"/>
          <w:sz w:val="28"/>
          <w:szCs w:val="28"/>
        </w:rPr>
        <w:t>40</w:t>
      </w:r>
      <w:r w:rsidRPr="00F631FB">
        <w:rPr>
          <w:rFonts w:ascii="Arial" w:eastAsia="仿宋_GB2312" w:hAnsi="Arial" w:cs="Arial"/>
          <w:sz w:val="28"/>
          <w:szCs w:val="28"/>
        </w:rPr>
        <w:t>年，商业用途法定用途最高出让年限为</w:t>
      </w:r>
      <w:r w:rsidRPr="00F631FB">
        <w:rPr>
          <w:rFonts w:ascii="Arial" w:eastAsia="仿宋_GB2312" w:hAnsi="Arial" w:cs="Arial"/>
          <w:sz w:val="28"/>
          <w:szCs w:val="28"/>
        </w:rPr>
        <w:t>40</w:t>
      </w:r>
      <w:r w:rsidRPr="00F631FB">
        <w:rPr>
          <w:rFonts w:ascii="Arial" w:eastAsia="仿宋_GB2312" w:hAnsi="Arial" w:cs="Arial"/>
          <w:sz w:val="28"/>
          <w:szCs w:val="28"/>
        </w:rPr>
        <w:t>年，则有：</w:t>
      </w:r>
    </w:p>
    <w:p w14:paraId="5D7D266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2537D5B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6A0F07E6"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p>
    <w:p w14:paraId="5DAEFFC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p>
    <w:p w14:paraId="1D96A35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3704659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商业</w:t>
      </w:r>
      <w:r w:rsidRPr="00F631FB">
        <w:rPr>
          <w:rFonts w:ascii="Arial" w:eastAsia="仿宋_GB2312" w:hAnsi="Arial" w:cs="Arial"/>
          <w:sz w:val="28"/>
          <w:szCs w:val="28"/>
        </w:rPr>
        <w:t>）》（详见下表）。</w:t>
      </w:r>
    </w:p>
    <w:p w14:paraId="3EB9514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666FF65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szCs w:val="28"/>
        </w:rPr>
        <w:t>（转下页）</w:t>
      </w:r>
    </w:p>
    <w:p w14:paraId="70498659" w14:textId="77777777" w:rsidR="004A2C77" w:rsidRPr="00F631FB" w:rsidRDefault="004A2C77" w:rsidP="004A2C77">
      <w:pPr>
        <w:overflowPunct w:val="0"/>
        <w:spacing w:line="360" w:lineRule="auto"/>
        <w:ind w:firstLineChars="200" w:firstLine="580"/>
        <w:jc w:val="center"/>
        <w:textAlignment w:val="auto"/>
        <w:rPr>
          <w:rFonts w:ascii="微软雅黑" w:eastAsia="微软雅黑" w:hAnsi="微软雅黑" w:cs="仿宋_GB2312"/>
          <w:sz w:val="29"/>
          <w:szCs w:val="29"/>
        </w:rPr>
        <w:sectPr w:rsidR="004A2C77" w:rsidRPr="00F631FB" w:rsidSect="004A2C77">
          <w:headerReference w:type="default" r:id="rId67"/>
          <w:footerReference w:type="default" r:id="rId68"/>
          <w:pgSz w:w="11906" w:h="16838"/>
          <w:pgMar w:top="1843" w:right="1304" w:bottom="1134" w:left="1304" w:header="1134" w:footer="907" w:gutter="0"/>
          <w:cols w:space="425"/>
          <w:docGrid w:type="lines" w:linePitch="326"/>
        </w:sectPr>
      </w:pPr>
    </w:p>
    <w:p w14:paraId="4FB3E703" w14:textId="77777777" w:rsidR="004A2C77" w:rsidRPr="00F631FB" w:rsidRDefault="004A2C77" w:rsidP="004A2C77">
      <w:pPr>
        <w:overflowPunct w:val="0"/>
        <w:spacing w:line="360" w:lineRule="auto"/>
        <w:ind w:firstLineChars="200" w:firstLine="580"/>
        <w:jc w:val="center"/>
        <w:textAlignment w:val="auto"/>
        <w:rPr>
          <w:rFonts w:ascii="Arial" w:eastAsia="仿宋_GB2312" w:hAnsi="Arial" w:cs="Arial"/>
          <w:sz w:val="28"/>
          <w:szCs w:val="28"/>
        </w:rPr>
      </w:pPr>
      <w:r w:rsidRPr="00F631FB">
        <w:rPr>
          <w:rFonts w:ascii="微软雅黑" w:eastAsia="微软雅黑" w:hAnsi="微软雅黑" w:cs="仿宋_GB2312" w:hint="eastAsia"/>
          <w:sz w:val="29"/>
          <w:szCs w:val="29"/>
        </w:rPr>
        <w:lastRenderedPageBreak/>
        <w:t>北京市基准地价容积率修正系数表（商业）</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4A2C77" w:rsidRPr="00F631FB" w14:paraId="551E1371" w14:textId="77777777" w:rsidTr="004A2C77">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14:paraId="43B2407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2860286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0BFA54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1D7FFA5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1B4A21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19BA4FA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B8F701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68CC372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7D6D160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5CF4021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800C82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710B68E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DC4D6A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636C02C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41B2C5D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025D6C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4A2C77" w:rsidRPr="00F631FB" w14:paraId="7E026887"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DDCA88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noWrap/>
            <w:vAlign w:val="center"/>
            <w:hideMark/>
          </w:tcPr>
          <w:p w14:paraId="153AF3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15.0520 </w:t>
            </w:r>
          </w:p>
        </w:tc>
        <w:tc>
          <w:tcPr>
            <w:tcW w:w="940" w:type="dxa"/>
            <w:tcBorders>
              <w:top w:val="nil"/>
              <w:left w:val="nil"/>
              <w:bottom w:val="single" w:sz="4" w:space="0" w:color="auto"/>
              <w:right w:val="single" w:sz="4" w:space="0" w:color="auto"/>
            </w:tcBorders>
            <w:noWrap/>
            <w:vAlign w:val="center"/>
            <w:hideMark/>
          </w:tcPr>
          <w:p w14:paraId="118FE9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14.2630 </w:t>
            </w:r>
          </w:p>
        </w:tc>
        <w:tc>
          <w:tcPr>
            <w:tcW w:w="940" w:type="dxa"/>
            <w:tcBorders>
              <w:top w:val="nil"/>
              <w:left w:val="nil"/>
              <w:bottom w:val="single" w:sz="4" w:space="0" w:color="auto"/>
              <w:right w:val="single" w:sz="4" w:space="0" w:color="auto"/>
            </w:tcBorders>
            <w:noWrap/>
            <w:vAlign w:val="center"/>
            <w:hideMark/>
          </w:tcPr>
          <w:p w14:paraId="590FF3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14.0970 </w:t>
            </w:r>
          </w:p>
        </w:tc>
        <w:tc>
          <w:tcPr>
            <w:tcW w:w="940" w:type="dxa"/>
            <w:tcBorders>
              <w:top w:val="nil"/>
              <w:left w:val="nil"/>
              <w:bottom w:val="single" w:sz="4" w:space="0" w:color="auto"/>
              <w:right w:val="single" w:sz="4" w:space="0" w:color="auto"/>
            </w:tcBorders>
            <w:shd w:val="clear" w:color="auto" w:fill="E6B8B7"/>
            <w:vAlign w:val="center"/>
            <w:hideMark/>
          </w:tcPr>
          <w:p w14:paraId="53FCC9D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noWrap/>
            <w:vAlign w:val="center"/>
            <w:hideMark/>
          </w:tcPr>
          <w:p w14:paraId="23D734B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1.0841 </w:t>
            </w:r>
          </w:p>
        </w:tc>
        <w:tc>
          <w:tcPr>
            <w:tcW w:w="940" w:type="dxa"/>
            <w:tcBorders>
              <w:top w:val="nil"/>
              <w:left w:val="nil"/>
              <w:bottom w:val="single" w:sz="4" w:space="0" w:color="auto"/>
              <w:right w:val="single" w:sz="4" w:space="0" w:color="auto"/>
            </w:tcBorders>
            <w:noWrap/>
            <w:vAlign w:val="center"/>
            <w:hideMark/>
          </w:tcPr>
          <w:p w14:paraId="120EFA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0.9862 </w:t>
            </w:r>
          </w:p>
        </w:tc>
        <w:tc>
          <w:tcPr>
            <w:tcW w:w="940" w:type="dxa"/>
            <w:tcBorders>
              <w:top w:val="nil"/>
              <w:left w:val="nil"/>
              <w:bottom w:val="single" w:sz="4" w:space="0" w:color="auto"/>
              <w:right w:val="single" w:sz="4" w:space="0" w:color="auto"/>
            </w:tcBorders>
            <w:noWrap/>
            <w:vAlign w:val="center"/>
            <w:hideMark/>
          </w:tcPr>
          <w:p w14:paraId="639A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0.8730 </w:t>
            </w:r>
          </w:p>
        </w:tc>
        <w:tc>
          <w:tcPr>
            <w:tcW w:w="940" w:type="dxa"/>
            <w:tcBorders>
              <w:top w:val="nil"/>
              <w:left w:val="nil"/>
              <w:bottom w:val="single" w:sz="4" w:space="0" w:color="auto"/>
              <w:right w:val="single" w:sz="4" w:space="0" w:color="auto"/>
            </w:tcBorders>
            <w:shd w:val="clear" w:color="auto" w:fill="E6B8B7"/>
            <w:noWrap/>
            <w:vAlign w:val="center"/>
            <w:hideMark/>
          </w:tcPr>
          <w:p w14:paraId="37D2EA2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noWrap/>
            <w:vAlign w:val="center"/>
            <w:hideMark/>
          </w:tcPr>
          <w:p w14:paraId="316E914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noWrap/>
            <w:vAlign w:val="center"/>
            <w:hideMark/>
          </w:tcPr>
          <w:p w14:paraId="79C7E4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0.8175 </w:t>
            </w:r>
          </w:p>
        </w:tc>
        <w:tc>
          <w:tcPr>
            <w:tcW w:w="940" w:type="dxa"/>
            <w:tcBorders>
              <w:top w:val="nil"/>
              <w:left w:val="nil"/>
              <w:bottom w:val="single" w:sz="4" w:space="0" w:color="auto"/>
              <w:right w:val="single" w:sz="4" w:space="0" w:color="auto"/>
            </w:tcBorders>
            <w:noWrap/>
            <w:vAlign w:val="center"/>
            <w:hideMark/>
          </w:tcPr>
          <w:p w14:paraId="0495D3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0.6590 </w:t>
            </w:r>
          </w:p>
        </w:tc>
        <w:tc>
          <w:tcPr>
            <w:tcW w:w="940" w:type="dxa"/>
            <w:tcBorders>
              <w:top w:val="nil"/>
              <w:left w:val="nil"/>
              <w:bottom w:val="single" w:sz="4" w:space="0" w:color="auto"/>
              <w:right w:val="single" w:sz="4" w:space="0" w:color="auto"/>
            </w:tcBorders>
            <w:shd w:val="clear" w:color="auto" w:fill="E6B8B7"/>
            <w:vAlign w:val="center"/>
            <w:hideMark/>
          </w:tcPr>
          <w:p w14:paraId="02E2769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noWrap/>
            <w:vAlign w:val="center"/>
            <w:hideMark/>
          </w:tcPr>
          <w:p w14:paraId="44EB22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0.8684 </w:t>
            </w:r>
          </w:p>
        </w:tc>
        <w:tc>
          <w:tcPr>
            <w:tcW w:w="940" w:type="dxa"/>
            <w:tcBorders>
              <w:top w:val="nil"/>
              <w:left w:val="nil"/>
              <w:bottom w:val="single" w:sz="4" w:space="0" w:color="auto"/>
              <w:right w:val="single" w:sz="4" w:space="0" w:color="auto"/>
            </w:tcBorders>
            <w:noWrap/>
            <w:vAlign w:val="center"/>
            <w:hideMark/>
          </w:tcPr>
          <w:p w14:paraId="0B9FAD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0.7568 </w:t>
            </w:r>
          </w:p>
        </w:tc>
        <w:tc>
          <w:tcPr>
            <w:tcW w:w="940" w:type="dxa"/>
            <w:tcBorders>
              <w:top w:val="nil"/>
              <w:left w:val="nil"/>
              <w:bottom w:val="single" w:sz="4" w:space="0" w:color="auto"/>
              <w:right w:val="single" w:sz="4" w:space="0" w:color="auto"/>
            </w:tcBorders>
            <w:noWrap/>
            <w:vAlign w:val="center"/>
            <w:hideMark/>
          </w:tcPr>
          <w:p w14:paraId="07CA7B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0.5790 </w:t>
            </w:r>
          </w:p>
        </w:tc>
      </w:tr>
      <w:tr w:rsidR="004A2C77" w:rsidRPr="00F631FB" w14:paraId="479FB7B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D70ECE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noWrap/>
            <w:vAlign w:val="center"/>
            <w:hideMark/>
          </w:tcPr>
          <w:p w14:paraId="303DC02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7.5260 </w:t>
            </w:r>
          </w:p>
        </w:tc>
        <w:tc>
          <w:tcPr>
            <w:tcW w:w="940" w:type="dxa"/>
            <w:tcBorders>
              <w:top w:val="nil"/>
              <w:left w:val="nil"/>
              <w:bottom w:val="single" w:sz="4" w:space="0" w:color="auto"/>
              <w:right w:val="single" w:sz="4" w:space="0" w:color="auto"/>
            </w:tcBorders>
            <w:noWrap/>
            <w:vAlign w:val="center"/>
            <w:hideMark/>
          </w:tcPr>
          <w:p w14:paraId="4C0238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7.1315 </w:t>
            </w:r>
          </w:p>
        </w:tc>
        <w:tc>
          <w:tcPr>
            <w:tcW w:w="940" w:type="dxa"/>
            <w:tcBorders>
              <w:top w:val="nil"/>
              <w:left w:val="nil"/>
              <w:bottom w:val="single" w:sz="4" w:space="0" w:color="auto"/>
              <w:right w:val="single" w:sz="4" w:space="0" w:color="auto"/>
            </w:tcBorders>
            <w:noWrap/>
            <w:vAlign w:val="center"/>
            <w:hideMark/>
          </w:tcPr>
          <w:p w14:paraId="0C4991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7.0485 </w:t>
            </w:r>
          </w:p>
        </w:tc>
        <w:tc>
          <w:tcPr>
            <w:tcW w:w="940" w:type="dxa"/>
            <w:tcBorders>
              <w:top w:val="nil"/>
              <w:left w:val="nil"/>
              <w:bottom w:val="single" w:sz="4" w:space="0" w:color="auto"/>
              <w:right w:val="single" w:sz="4" w:space="0" w:color="auto"/>
            </w:tcBorders>
            <w:shd w:val="clear" w:color="auto" w:fill="E6B8B7"/>
            <w:vAlign w:val="center"/>
            <w:hideMark/>
          </w:tcPr>
          <w:p w14:paraId="7D57EA5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noWrap/>
            <w:vAlign w:val="center"/>
            <w:hideMark/>
          </w:tcPr>
          <w:p w14:paraId="30C72F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1.0716 </w:t>
            </w:r>
          </w:p>
        </w:tc>
        <w:tc>
          <w:tcPr>
            <w:tcW w:w="940" w:type="dxa"/>
            <w:tcBorders>
              <w:top w:val="nil"/>
              <w:left w:val="nil"/>
              <w:bottom w:val="single" w:sz="4" w:space="0" w:color="auto"/>
              <w:right w:val="single" w:sz="4" w:space="0" w:color="auto"/>
            </w:tcBorders>
            <w:noWrap/>
            <w:vAlign w:val="center"/>
            <w:hideMark/>
          </w:tcPr>
          <w:p w14:paraId="64791E5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0.9733 </w:t>
            </w:r>
          </w:p>
        </w:tc>
        <w:tc>
          <w:tcPr>
            <w:tcW w:w="940" w:type="dxa"/>
            <w:tcBorders>
              <w:top w:val="nil"/>
              <w:left w:val="nil"/>
              <w:bottom w:val="single" w:sz="4" w:space="0" w:color="auto"/>
              <w:right w:val="single" w:sz="4" w:space="0" w:color="auto"/>
            </w:tcBorders>
            <w:noWrap/>
            <w:vAlign w:val="center"/>
            <w:hideMark/>
          </w:tcPr>
          <w:p w14:paraId="158E378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0.8567 </w:t>
            </w:r>
          </w:p>
        </w:tc>
        <w:tc>
          <w:tcPr>
            <w:tcW w:w="940" w:type="dxa"/>
            <w:tcBorders>
              <w:top w:val="nil"/>
              <w:left w:val="nil"/>
              <w:bottom w:val="single" w:sz="4" w:space="0" w:color="auto"/>
              <w:right w:val="single" w:sz="4" w:space="0" w:color="auto"/>
            </w:tcBorders>
            <w:shd w:val="clear" w:color="auto" w:fill="E6B8B7"/>
            <w:noWrap/>
            <w:vAlign w:val="center"/>
            <w:hideMark/>
          </w:tcPr>
          <w:p w14:paraId="0BF48E1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noWrap/>
            <w:vAlign w:val="center"/>
            <w:hideMark/>
          </w:tcPr>
          <w:p w14:paraId="3FFC82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0.9209 </w:t>
            </w:r>
          </w:p>
        </w:tc>
        <w:tc>
          <w:tcPr>
            <w:tcW w:w="940" w:type="dxa"/>
            <w:tcBorders>
              <w:top w:val="nil"/>
              <w:left w:val="nil"/>
              <w:bottom w:val="single" w:sz="4" w:space="0" w:color="auto"/>
              <w:right w:val="single" w:sz="4" w:space="0" w:color="auto"/>
            </w:tcBorders>
            <w:noWrap/>
            <w:vAlign w:val="center"/>
            <w:hideMark/>
          </w:tcPr>
          <w:p w14:paraId="55317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0.8140 </w:t>
            </w:r>
          </w:p>
        </w:tc>
        <w:tc>
          <w:tcPr>
            <w:tcW w:w="940" w:type="dxa"/>
            <w:tcBorders>
              <w:top w:val="nil"/>
              <w:left w:val="nil"/>
              <w:bottom w:val="single" w:sz="4" w:space="0" w:color="auto"/>
              <w:right w:val="single" w:sz="4" w:space="0" w:color="auto"/>
            </w:tcBorders>
            <w:noWrap/>
            <w:vAlign w:val="center"/>
            <w:hideMark/>
          </w:tcPr>
          <w:p w14:paraId="65567BD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0.6545 </w:t>
            </w:r>
          </w:p>
        </w:tc>
        <w:tc>
          <w:tcPr>
            <w:tcW w:w="940" w:type="dxa"/>
            <w:tcBorders>
              <w:top w:val="nil"/>
              <w:left w:val="nil"/>
              <w:bottom w:val="single" w:sz="4" w:space="0" w:color="auto"/>
              <w:right w:val="single" w:sz="4" w:space="0" w:color="auto"/>
            </w:tcBorders>
            <w:shd w:val="clear" w:color="auto" w:fill="E6B8B7"/>
            <w:vAlign w:val="center"/>
            <w:hideMark/>
          </w:tcPr>
          <w:p w14:paraId="41D9191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noWrap/>
            <w:vAlign w:val="center"/>
            <w:hideMark/>
          </w:tcPr>
          <w:p w14:paraId="40A4F7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0.8669 </w:t>
            </w:r>
          </w:p>
        </w:tc>
        <w:tc>
          <w:tcPr>
            <w:tcW w:w="940" w:type="dxa"/>
            <w:tcBorders>
              <w:top w:val="nil"/>
              <w:left w:val="nil"/>
              <w:bottom w:val="single" w:sz="4" w:space="0" w:color="auto"/>
              <w:right w:val="single" w:sz="4" w:space="0" w:color="auto"/>
            </w:tcBorders>
            <w:noWrap/>
            <w:vAlign w:val="center"/>
            <w:hideMark/>
          </w:tcPr>
          <w:p w14:paraId="13AF29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0.7550 </w:t>
            </w:r>
          </w:p>
        </w:tc>
        <w:tc>
          <w:tcPr>
            <w:tcW w:w="940" w:type="dxa"/>
            <w:tcBorders>
              <w:top w:val="nil"/>
              <w:left w:val="nil"/>
              <w:bottom w:val="single" w:sz="4" w:space="0" w:color="auto"/>
              <w:right w:val="single" w:sz="4" w:space="0" w:color="auto"/>
            </w:tcBorders>
            <w:noWrap/>
            <w:vAlign w:val="center"/>
            <w:hideMark/>
          </w:tcPr>
          <w:p w14:paraId="41E34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0.5767 </w:t>
            </w:r>
          </w:p>
        </w:tc>
      </w:tr>
      <w:tr w:rsidR="004A2C77" w:rsidRPr="00F631FB" w14:paraId="4CC5FB7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557DE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noWrap/>
            <w:vAlign w:val="center"/>
            <w:hideMark/>
          </w:tcPr>
          <w:p w14:paraId="270425E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5.0173 </w:t>
            </w:r>
          </w:p>
        </w:tc>
        <w:tc>
          <w:tcPr>
            <w:tcW w:w="940" w:type="dxa"/>
            <w:tcBorders>
              <w:top w:val="nil"/>
              <w:left w:val="nil"/>
              <w:bottom w:val="single" w:sz="4" w:space="0" w:color="auto"/>
              <w:right w:val="single" w:sz="4" w:space="0" w:color="auto"/>
            </w:tcBorders>
            <w:noWrap/>
            <w:vAlign w:val="center"/>
            <w:hideMark/>
          </w:tcPr>
          <w:p w14:paraId="652E9B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4.7543 </w:t>
            </w:r>
          </w:p>
        </w:tc>
        <w:tc>
          <w:tcPr>
            <w:tcW w:w="940" w:type="dxa"/>
            <w:tcBorders>
              <w:top w:val="nil"/>
              <w:left w:val="nil"/>
              <w:bottom w:val="single" w:sz="4" w:space="0" w:color="auto"/>
              <w:right w:val="single" w:sz="4" w:space="0" w:color="auto"/>
            </w:tcBorders>
            <w:noWrap/>
            <w:vAlign w:val="center"/>
            <w:hideMark/>
          </w:tcPr>
          <w:p w14:paraId="481091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4.6990 </w:t>
            </w:r>
          </w:p>
        </w:tc>
        <w:tc>
          <w:tcPr>
            <w:tcW w:w="940" w:type="dxa"/>
            <w:tcBorders>
              <w:top w:val="nil"/>
              <w:left w:val="nil"/>
              <w:bottom w:val="single" w:sz="4" w:space="0" w:color="auto"/>
              <w:right w:val="single" w:sz="4" w:space="0" w:color="auto"/>
            </w:tcBorders>
            <w:shd w:val="clear" w:color="auto" w:fill="E6B8B7"/>
            <w:vAlign w:val="center"/>
            <w:hideMark/>
          </w:tcPr>
          <w:p w14:paraId="3EAA11E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noWrap/>
            <w:vAlign w:val="center"/>
            <w:hideMark/>
          </w:tcPr>
          <w:p w14:paraId="1D7E56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1.0602 </w:t>
            </w:r>
          </w:p>
        </w:tc>
        <w:tc>
          <w:tcPr>
            <w:tcW w:w="940" w:type="dxa"/>
            <w:tcBorders>
              <w:top w:val="nil"/>
              <w:left w:val="nil"/>
              <w:bottom w:val="single" w:sz="4" w:space="0" w:color="auto"/>
              <w:right w:val="single" w:sz="4" w:space="0" w:color="auto"/>
            </w:tcBorders>
            <w:noWrap/>
            <w:vAlign w:val="center"/>
            <w:hideMark/>
          </w:tcPr>
          <w:p w14:paraId="12C305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0.9616 </w:t>
            </w:r>
          </w:p>
        </w:tc>
        <w:tc>
          <w:tcPr>
            <w:tcW w:w="940" w:type="dxa"/>
            <w:tcBorders>
              <w:top w:val="nil"/>
              <w:left w:val="nil"/>
              <w:bottom w:val="single" w:sz="4" w:space="0" w:color="auto"/>
              <w:right w:val="single" w:sz="4" w:space="0" w:color="auto"/>
            </w:tcBorders>
            <w:noWrap/>
            <w:vAlign w:val="center"/>
            <w:hideMark/>
          </w:tcPr>
          <w:p w14:paraId="5EBC74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0.8417 </w:t>
            </w:r>
          </w:p>
        </w:tc>
        <w:tc>
          <w:tcPr>
            <w:tcW w:w="940" w:type="dxa"/>
            <w:tcBorders>
              <w:top w:val="nil"/>
              <w:left w:val="nil"/>
              <w:bottom w:val="single" w:sz="4" w:space="0" w:color="auto"/>
              <w:right w:val="single" w:sz="4" w:space="0" w:color="auto"/>
            </w:tcBorders>
            <w:shd w:val="clear" w:color="auto" w:fill="E6B8B7"/>
            <w:noWrap/>
            <w:vAlign w:val="center"/>
            <w:hideMark/>
          </w:tcPr>
          <w:p w14:paraId="7EBD83F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noWrap/>
            <w:vAlign w:val="center"/>
            <w:hideMark/>
          </w:tcPr>
          <w:p w14:paraId="477BB7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940" w:type="dxa"/>
            <w:tcBorders>
              <w:top w:val="nil"/>
              <w:left w:val="nil"/>
              <w:bottom w:val="single" w:sz="4" w:space="0" w:color="auto"/>
              <w:right w:val="single" w:sz="4" w:space="0" w:color="auto"/>
            </w:tcBorders>
            <w:noWrap/>
            <w:vAlign w:val="center"/>
            <w:hideMark/>
          </w:tcPr>
          <w:p w14:paraId="703F5C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0.8106 </w:t>
            </w:r>
          </w:p>
        </w:tc>
        <w:tc>
          <w:tcPr>
            <w:tcW w:w="940" w:type="dxa"/>
            <w:tcBorders>
              <w:top w:val="nil"/>
              <w:left w:val="nil"/>
              <w:bottom w:val="single" w:sz="4" w:space="0" w:color="auto"/>
              <w:right w:val="single" w:sz="4" w:space="0" w:color="auto"/>
            </w:tcBorders>
            <w:noWrap/>
            <w:vAlign w:val="center"/>
            <w:hideMark/>
          </w:tcPr>
          <w:p w14:paraId="49DD8D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0.6502 </w:t>
            </w:r>
          </w:p>
        </w:tc>
        <w:tc>
          <w:tcPr>
            <w:tcW w:w="940" w:type="dxa"/>
            <w:tcBorders>
              <w:top w:val="nil"/>
              <w:left w:val="nil"/>
              <w:bottom w:val="single" w:sz="4" w:space="0" w:color="auto"/>
              <w:right w:val="single" w:sz="4" w:space="0" w:color="auto"/>
            </w:tcBorders>
            <w:shd w:val="clear" w:color="auto" w:fill="E6B8B7"/>
            <w:vAlign w:val="center"/>
            <w:hideMark/>
          </w:tcPr>
          <w:p w14:paraId="537BDCF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noWrap/>
            <w:vAlign w:val="center"/>
            <w:hideMark/>
          </w:tcPr>
          <w:p w14:paraId="51D8CF7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0.8654 </w:t>
            </w:r>
          </w:p>
        </w:tc>
        <w:tc>
          <w:tcPr>
            <w:tcW w:w="940" w:type="dxa"/>
            <w:tcBorders>
              <w:top w:val="nil"/>
              <w:left w:val="nil"/>
              <w:bottom w:val="single" w:sz="4" w:space="0" w:color="auto"/>
              <w:right w:val="single" w:sz="4" w:space="0" w:color="auto"/>
            </w:tcBorders>
            <w:noWrap/>
            <w:vAlign w:val="center"/>
            <w:hideMark/>
          </w:tcPr>
          <w:p w14:paraId="059CCD8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0.7533 </w:t>
            </w:r>
          </w:p>
        </w:tc>
        <w:tc>
          <w:tcPr>
            <w:tcW w:w="940" w:type="dxa"/>
            <w:tcBorders>
              <w:top w:val="nil"/>
              <w:left w:val="nil"/>
              <w:bottom w:val="single" w:sz="4" w:space="0" w:color="auto"/>
              <w:right w:val="single" w:sz="4" w:space="0" w:color="auto"/>
            </w:tcBorders>
            <w:noWrap/>
            <w:vAlign w:val="center"/>
            <w:hideMark/>
          </w:tcPr>
          <w:p w14:paraId="6B8447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0.5745 </w:t>
            </w:r>
          </w:p>
        </w:tc>
      </w:tr>
      <w:tr w:rsidR="004A2C77" w:rsidRPr="00F631FB" w14:paraId="01C698C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24D131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noWrap/>
            <w:vAlign w:val="center"/>
            <w:hideMark/>
          </w:tcPr>
          <w:p w14:paraId="41E34E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3.7630 </w:t>
            </w:r>
          </w:p>
        </w:tc>
        <w:tc>
          <w:tcPr>
            <w:tcW w:w="940" w:type="dxa"/>
            <w:tcBorders>
              <w:top w:val="nil"/>
              <w:left w:val="nil"/>
              <w:bottom w:val="single" w:sz="4" w:space="0" w:color="auto"/>
              <w:right w:val="single" w:sz="4" w:space="0" w:color="auto"/>
            </w:tcBorders>
            <w:noWrap/>
            <w:vAlign w:val="center"/>
            <w:hideMark/>
          </w:tcPr>
          <w:p w14:paraId="484D0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3.5658 </w:t>
            </w:r>
          </w:p>
        </w:tc>
        <w:tc>
          <w:tcPr>
            <w:tcW w:w="940" w:type="dxa"/>
            <w:tcBorders>
              <w:top w:val="nil"/>
              <w:left w:val="nil"/>
              <w:bottom w:val="single" w:sz="4" w:space="0" w:color="auto"/>
              <w:right w:val="single" w:sz="4" w:space="0" w:color="auto"/>
            </w:tcBorders>
            <w:noWrap/>
            <w:vAlign w:val="center"/>
            <w:hideMark/>
          </w:tcPr>
          <w:p w14:paraId="4F0F718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3.5243 </w:t>
            </w:r>
          </w:p>
        </w:tc>
        <w:tc>
          <w:tcPr>
            <w:tcW w:w="940" w:type="dxa"/>
            <w:tcBorders>
              <w:top w:val="nil"/>
              <w:left w:val="nil"/>
              <w:bottom w:val="single" w:sz="4" w:space="0" w:color="auto"/>
              <w:right w:val="single" w:sz="4" w:space="0" w:color="auto"/>
            </w:tcBorders>
            <w:shd w:val="clear" w:color="auto" w:fill="E6B8B7"/>
            <w:vAlign w:val="center"/>
            <w:hideMark/>
          </w:tcPr>
          <w:p w14:paraId="1E827AA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noWrap/>
            <w:vAlign w:val="center"/>
            <w:hideMark/>
          </w:tcPr>
          <w:p w14:paraId="0EA7CD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5680C5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0.9509 </w:t>
            </w:r>
          </w:p>
        </w:tc>
        <w:tc>
          <w:tcPr>
            <w:tcW w:w="940" w:type="dxa"/>
            <w:tcBorders>
              <w:top w:val="nil"/>
              <w:left w:val="nil"/>
              <w:bottom w:val="single" w:sz="4" w:space="0" w:color="auto"/>
              <w:right w:val="single" w:sz="4" w:space="0" w:color="auto"/>
            </w:tcBorders>
            <w:noWrap/>
            <w:vAlign w:val="center"/>
            <w:hideMark/>
          </w:tcPr>
          <w:p w14:paraId="2520307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0.8281 </w:t>
            </w:r>
          </w:p>
        </w:tc>
        <w:tc>
          <w:tcPr>
            <w:tcW w:w="940" w:type="dxa"/>
            <w:tcBorders>
              <w:top w:val="nil"/>
              <w:left w:val="nil"/>
              <w:bottom w:val="single" w:sz="4" w:space="0" w:color="auto"/>
              <w:right w:val="single" w:sz="4" w:space="0" w:color="auto"/>
            </w:tcBorders>
            <w:shd w:val="clear" w:color="auto" w:fill="E6B8B7"/>
            <w:noWrap/>
            <w:vAlign w:val="center"/>
            <w:hideMark/>
          </w:tcPr>
          <w:p w14:paraId="5EEF26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noWrap/>
            <w:vAlign w:val="center"/>
            <w:hideMark/>
          </w:tcPr>
          <w:p w14:paraId="17A8F4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0.9149 </w:t>
            </w:r>
          </w:p>
        </w:tc>
        <w:tc>
          <w:tcPr>
            <w:tcW w:w="940" w:type="dxa"/>
            <w:tcBorders>
              <w:top w:val="nil"/>
              <w:left w:val="nil"/>
              <w:bottom w:val="single" w:sz="4" w:space="0" w:color="auto"/>
              <w:right w:val="single" w:sz="4" w:space="0" w:color="auto"/>
            </w:tcBorders>
            <w:noWrap/>
            <w:vAlign w:val="center"/>
            <w:hideMark/>
          </w:tcPr>
          <w:p w14:paraId="47A79E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0.8074 </w:t>
            </w:r>
          </w:p>
        </w:tc>
        <w:tc>
          <w:tcPr>
            <w:tcW w:w="940" w:type="dxa"/>
            <w:tcBorders>
              <w:top w:val="nil"/>
              <w:left w:val="nil"/>
              <w:bottom w:val="single" w:sz="4" w:space="0" w:color="auto"/>
              <w:right w:val="single" w:sz="4" w:space="0" w:color="auto"/>
            </w:tcBorders>
            <w:noWrap/>
            <w:vAlign w:val="center"/>
            <w:hideMark/>
          </w:tcPr>
          <w:p w14:paraId="047B06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0.6459 </w:t>
            </w:r>
          </w:p>
        </w:tc>
        <w:tc>
          <w:tcPr>
            <w:tcW w:w="940" w:type="dxa"/>
            <w:tcBorders>
              <w:top w:val="nil"/>
              <w:left w:val="nil"/>
              <w:bottom w:val="single" w:sz="4" w:space="0" w:color="auto"/>
              <w:right w:val="single" w:sz="4" w:space="0" w:color="auto"/>
            </w:tcBorders>
            <w:shd w:val="clear" w:color="auto" w:fill="E6B8B7"/>
            <w:vAlign w:val="center"/>
            <w:hideMark/>
          </w:tcPr>
          <w:p w14:paraId="7EB836C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noWrap/>
            <w:vAlign w:val="center"/>
            <w:hideMark/>
          </w:tcPr>
          <w:p w14:paraId="7C1B4AE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0.8638 </w:t>
            </w:r>
          </w:p>
        </w:tc>
        <w:tc>
          <w:tcPr>
            <w:tcW w:w="940" w:type="dxa"/>
            <w:tcBorders>
              <w:top w:val="nil"/>
              <w:left w:val="nil"/>
              <w:bottom w:val="single" w:sz="4" w:space="0" w:color="auto"/>
              <w:right w:val="single" w:sz="4" w:space="0" w:color="auto"/>
            </w:tcBorders>
            <w:noWrap/>
            <w:vAlign w:val="center"/>
            <w:hideMark/>
          </w:tcPr>
          <w:p w14:paraId="3E15B0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0.7517 </w:t>
            </w:r>
          </w:p>
        </w:tc>
        <w:tc>
          <w:tcPr>
            <w:tcW w:w="940" w:type="dxa"/>
            <w:tcBorders>
              <w:top w:val="nil"/>
              <w:left w:val="nil"/>
              <w:bottom w:val="single" w:sz="4" w:space="0" w:color="auto"/>
              <w:right w:val="single" w:sz="4" w:space="0" w:color="auto"/>
            </w:tcBorders>
            <w:noWrap/>
            <w:vAlign w:val="center"/>
            <w:hideMark/>
          </w:tcPr>
          <w:p w14:paraId="613322B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0.5722 </w:t>
            </w:r>
          </w:p>
        </w:tc>
      </w:tr>
      <w:tr w:rsidR="004A2C77" w:rsidRPr="00F631FB" w14:paraId="3D14311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AE0A2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noWrap/>
            <w:vAlign w:val="center"/>
            <w:hideMark/>
          </w:tcPr>
          <w:p w14:paraId="56BF35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3.0104 </w:t>
            </w:r>
          </w:p>
        </w:tc>
        <w:tc>
          <w:tcPr>
            <w:tcW w:w="940" w:type="dxa"/>
            <w:tcBorders>
              <w:top w:val="nil"/>
              <w:left w:val="nil"/>
              <w:bottom w:val="single" w:sz="4" w:space="0" w:color="auto"/>
              <w:right w:val="single" w:sz="4" w:space="0" w:color="auto"/>
            </w:tcBorders>
            <w:noWrap/>
            <w:vAlign w:val="center"/>
            <w:hideMark/>
          </w:tcPr>
          <w:p w14:paraId="007FAB1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2.8526 </w:t>
            </w:r>
          </w:p>
        </w:tc>
        <w:tc>
          <w:tcPr>
            <w:tcW w:w="940" w:type="dxa"/>
            <w:tcBorders>
              <w:top w:val="nil"/>
              <w:left w:val="nil"/>
              <w:bottom w:val="single" w:sz="4" w:space="0" w:color="auto"/>
              <w:right w:val="single" w:sz="4" w:space="0" w:color="auto"/>
            </w:tcBorders>
            <w:noWrap/>
            <w:vAlign w:val="center"/>
            <w:hideMark/>
          </w:tcPr>
          <w:p w14:paraId="3CD2DB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2.8194 </w:t>
            </w:r>
          </w:p>
        </w:tc>
        <w:tc>
          <w:tcPr>
            <w:tcW w:w="940" w:type="dxa"/>
            <w:tcBorders>
              <w:top w:val="nil"/>
              <w:left w:val="nil"/>
              <w:bottom w:val="single" w:sz="4" w:space="0" w:color="auto"/>
              <w:right w:val="single" w:sz="4" w:space="0" w:color="auto"/>
            </w:tcBorders>
            <w:shd w:val="clear" w:color="auto" w:fill="E6B8B7"/>
            <w:vAlign w:val="center"/>
            <w:hideMark/>
          </w:tcPr>
          <w:p w14:paraId="002F676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noWrap/>
            <w:vAlign w:val="center"/>
            <w:hideMark/>
          </w:tcPr>
          <w:p w14:paraId="359EAA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1.0401 </w:t>
            </w:r>
          </w:p>
        </w:tc>
        <w:tc>
          <w:tcPr>
            <w:tcW w:w="940" w:type="dxa"/>
            <w:tcBorders>
              <w:top w:val="nil"/>
              <w:left w:val="nil"/>
              <w:bottom w:val="single" w:sz="4" w:space="0" w:color="auto"/>
              <w:right w:val="single" w:sz="4" w:space="0" w:color="auto"/>
            </w:tcBorders>
            <w:noWrap/>
            <w:vAlign w:val="center"/>
            <w:hideMark/>
          </w:tcPr>
          <w:p w14:paraId="23090A1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0.9409 </w:t>
            </w:r>
          </w:p>
        </w:tc>
        <w:tc>
          <w:tcPr>
            <w:tcW w:w="940" w:type="dxa"/>
            <w:tcBorders>
              <w:top w:val="nil"/>
              <w:left w:val="nil"/>
              <w:bottom w:val="single" w:sz="4" w:space="0" w:color="auto"/>
              <w:right w:val="single" w:sz="4" w:space="0" w:color="auto"/>
            </w:tcBorders>
            <w:noWrap/>
            <w:vAlign w:val="center"/>
            <w:hideMark/>
          </w:tcPr>
          <w:p w14:paraId="2CD454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0.8158 </w:t>
            </w:r>
          </w:p>
        </w:tc>
        <w:tc>
          <w:tcPr>
            <w:tcW w:w="940" w:type="dxa"/>
            <w:tcBorders>
              <w:top w:val="nil"/>
              <w:left w:val="nil"/>
              <w:bottom w:val="single" w:sz="4" w:space="0" w:color="auto"/>
              <w:right w:val="single" w:sz="4" w:space="0" w:color="auto"/>
            </w:tcBorders>
            <w:shd w:val="clear" w:color="auto" w:fill="E6B8B7"/>
            <w:noWrap/>
            <w:vAlign w:val="center"/>
            <w:hideMark/>
          </w:tcPr>
          <w:p w14:paraId="68CC6E4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noWrap/>
            <w:vAlign w:val="center"/>
            <w:hideMark/>
          </w:tcPr>
          <w:p w14:paraId="05B099B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0.9120 </w:t>
            </w:r>
          </w:p>
        </w:tc>
        <w:tc>
          <w:tcPr>
            <w:tcW w:w="940" w:type="dxa"/>
            <w:tcBorders>
              <w:top w:val="nil"/>
              <w:left w:val="nil"/>
              <w:bottom w:val="single" w:sz="4" w:space="0" w:color="auto"/>
              <w:right w:val="single" w:sz="4" w:space="0" w:color="auto"/>
            </w:tcBorders>
            <w:noWrap/>
            <w:vAlign w:val="center"/>
            <w:hideMark/>
          </w:tcPr>
          <w:p w14:paraId="630643E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0.8042 </w:t>
            </w:r>
          </w:p>
        </w:tc>
        <w:tc>
          <w:tcPr>
            <w:tcW w:w="940" w:type="dxa"/>
            <w:tcBorders>
              <w:top w:val="nil"/>
              <w:left w:val="nil"/>
              <w:bottom w:val="single" w:sz="4" w:space="0" w:color="auto"/>
              <w:right w:val="single" w:sz="4" w:space="0" w:color="auto"/>
            </w:tcBorders>
            <w:noWrap/>
            <w:vAlign w:val="center"/>
            <w:hideMark/>
          </w:tcPr>
          <w:p w14:paraId="026875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0.6418 </w:t>
            </w:r>
          </w:p>
        </w:tc>
        <w:tc>
          <w:tcPr>
            <w:tcW w:w="940" w:type="dxa"/>
            <w:tcBorders>
              <w:top w:val="nil"/>
              <w:left w:val="nil"/>
              <w:bottom w:val="single" w:sz="4" w:space="0" w:color="auto"/>
              <w:right w:val="single" w:sz="4" w:space="0" w:color="auto"/>
            </w:tcBorders>
            <w:shd w:val="clear" w:color="auto" w:fill="E6B8B7"/>
            <w:vAlign w:val="center"/>
            <w:hideMark/>
          </w:tcPr>
          <w:p w14:paraId="7C80B9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noWrap/>
            <w:vAlign w:val="center"/>
            <w:hideMark/>
          </w:tcPr>
          <w:p w14:paraId="715DEF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0.8624 </w:t>
            </w:r>
          </w:p>
        </w:tc>
        <w:tc>
          <w:tcPr>
            <w:tcW w:w="940" w:type="dxa"/>
            <w:tcBorders>
              <w:top w:val="nil"/>
              <w:left w:val="nil"/>
              <w:bottom w:val="single" w:sz="4" w:space="0" w:color="auto"/>
              <w:right w:val="single" w:sz="4" w:space="0" w:color="auto"/>
            </w:tcBorders>
            <w:noWrap/>
            <w:vAlign w:val="center"/>
            <w:hideMark/>
          </w:tcPr>
          <w:p w14:paraId="3BB0E0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0.7500 </w:t>
            </w:r>
          </w:p>
        </w:tc>
        <w:tc>
          <w:tcPr>
            <w:tcW w:w="940" w:type="dxa"/>
            <w:tcBorders>
              <w:top w:val="nil"/>
              <w:left w:val="nil"/>
              <w:bottom w:val="single" w:sz="4" w:space="0" w:color="auto"/>
              <w:right w:val="single" w:sz="4" w:space="0" w:color="auto"/>
            </w:tcBorders>
            <w:noWrap/>
            <w:vAlign w:val="center"/>
            <w:hideMark/>
          </w:tcPr>
          <w:p w14:paraId="0BAE69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0.5699 </w:t>
            </w:r>
          </w:p>
        </w:tc>
      </w:tr>
      <w:tr w:rsidR="004A2C77" w:rsidRPr="00F631FB" w14:paraId="1D181B9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AAB5A2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noWrap/>
            <w:vAlign w:val="center"/>
            <w:hideMark/>
          </w:tcPr>
          <w:p w14:paraId="2AAD6E9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2.5087 </w:t>
            </w:r>
          </w:p>
        </w:tc>
        <w:tc>
          <w:tcPr>
            <w:tcW w:w="940" w:type="dxa"/>
            <w:tcBorders>
              <w:top w:val="nil"/>
              <w:left w:val="nil"/>
              <w:bottom w:val="single" w:sz="4" w:space="0" w:color="auto"/>
              <w:right w:val="single" w:sz="4" w:space="0" w:color="auto"/>
            </w:tcBorders>
            <w:noWrap/>
            <w:vAlign w:val="center"/>
            <w:hideMark/>
          </w:tcPr>
          <w:p w14:paraId="5A7979F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2.3772 </w:t>
            </w:r>
          </w:p>
        </w:tc>
        <w:tc>
          <w:tcPr>
            <w:tcW w:w="940" w:type="dxa"/>
            <w:tcBorders>
              <w:top w:val="nil"/>
              <w:left w:val="nil"/>
              <w:bottom w:val="single" w:sz="4" w:space="0" w:color="auto"/>
              <w:right w:val="single" w:sz="4" w:space="0" w:color="auto"/>
            </w:tcBorders>
            <w:noWrap/>
            <w:vAlign w:val="center"/>
            <w:hideMark/>
          </w:tcPr>
          <w:p w14:paraId="0147E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2.3495 </w:t>
            </w:r>
          </w:p>
        </w:tc>
        <w:tc>
          <w:tcPr>
            <w:tcW w:w="940" w:type="dxa"/>
            <w:tcBorders>
              <w:top w:val="nil"/>
              <w:left w:val="nil"/>
              <w:bottom w:val="single" w:sz="4" w:space="0" w:color="auto"/>
              <w:right w:val="single" w:sz="4" w:space="0" w:color="auto"/>
            </w:tcBorders>
            <w:shd w:val="clear" w:color="auto" w:fill="E6B8B7"/>
            <w:vAlign w:val="center"/>
            <w:hideMark/>
          </w:tcPr>
          <w:p w14:paraId="3E16B79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noWrap/>
            <w:vAlign w:val="center"/>
            <w:hideMark/>
          </w:tcPr>
          <w:p w14:paraId="088D8C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1.0314 </w:t>
            </w:r>
          </w:p>
        </w:tc>
        <w:tc>
          <w:tcPr>
            <w:tcW w:w="940" w:type="dxa"/>
            <w:tcBorders>
              <w:top w:val="nil"/>
              <w:left w:val="nil"/>
              <w:bottom w:val="single" w:sz="4" w:space="0" w:color="auto"/>
              <w:right w:val="single" w:sz="4" w:space="0" w:color="auto"/>
            </w:tcBorders>
            <w:noWrap/>
            <w:vAlign w:val="center"/>
            <w:hideMark/>
          </w:tcPr>
          <w:p w14:paraId="39621FB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0.9317 </w:t>
            </w:r>
          </w:p>
        </w:tc>
        <w:tc>
          <w:tcPr>
            <w:tcW w:w="940" w:type="dxa"/>
            <w:tcBorders>
              <w:top w:val="nil"/>
              <w:left w:val="nil"/>
              <w:bottom w:val="single" w:sz="4" w:space="0" w:color="auto"/>
              <w:right w:val="single" w:sz="4" w:space="0" w:color="auto"/>
            </w:tcBorders>
            <w:noWrap/>
            <w:vAlign w:val="center"/>
            <w:hideMark/>
          </w:tcPr>
          <w:p w14:paraId="0467FE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0.8041 </w:t>
            </w:r>
          </w:p>
        </w:tc>
        <w:tc>
          <w:tcPr>
            <w:tcW w:w="940" w:type="dxa"/>
            <w:tcBorders>
              <w:top w:val="nil"/>
              <w:left w:val="nil"/>
              <w:bottom w:val="single" w:sz="4" w:space="0" w:color="auto"/>
              <w:right w:val="single" w:sz="4" w:space="0" w:color="auto"/>
            </w:tcBorders>
            <w:shd w:val="clear" w:color="auto" w:fill="E6B8B7"/>
            <w:noWrap/>
            <w:vAlign w:val="center"/>
            <w:hideMark/>
          </w:tcPr>
          <w:p w14:paraId="24A715A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noWrap/>
            <w:vAlign w:val="center"/>
            <w:hideMark/>
          </w:tcPr>
          <w:p w14:paraId="38F77CD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0.9091 </w:t>
            </w:r>
          </w:p>
        </w:tc>
        <w:tc>
          <w:tcPr>
            <w:tcW w:w="940" w:type="dxa"/>
            <w:tcBorders>
              <w:top w:val="nil"/>
              <w:left w:val="nil"/>
              <w:bottom w:val="single" w:sz="4" w:space="0" w:color="auto"/>
              <w:right w:val="single" w:sz="4" w:space="0" w:color="auto"/>
            </w:tcBorders>
            <w:noWrap/>
            <w:vAlign w:val="center"/>
            <w:hideMark/>
          </w:tcPr>
          <w:p w14:paraId="097C38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940" w:type="dxa"/>
            <w:tcBorders>
              <w:top w:val="nil"/>
              <w:left w:val="nil"/>
              <w:bottom w:val="single" w:sz="4" w:space="0" w:color="auto"/>
              <w:right w:val="single" w:sz="4" w:space="0" w:color="auto"/>
            </w:tcBorders>
            <w:noWrap/>
            <w:vAlign w:val="center"/>
            <w:hideMark/>
          </w:tcPr>
          <w:p w14:paraId="7D828B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0.6379 </w:t>
            </w:r>
          </w:p>
        </w:tc>
        <w:tc>
          <w:tcPr>
            <w:tcW w:w="940" w:type="dxa"/>
            <w:tcBorders>
              <w:top w:val="nil"/>
              <w:left w:val="nil"/>
              <w:bottom w:val="single" w:sz="4" w:space="0" w:color="auto"/>
              <w:right w:val="single" w:sz="4" w:space="0" w:color="auto"/>
            </w:tcBorders>
            <w:shd w:val="clear" w:color="auto" w:fill="E6B8B7"/>
            <w:vAlign w:val="center"/>
            <w:hideMark/>
          </w:tcPr>
          <w:p w14:paraId="14241B3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noWrap/>
            <w:vAlign w:val="center"/>
            <w:hideMark/>
          </w:tcPr>
          <w:p w14:paraId="483503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0.8610 </w:t>
            </w:r>
          </w:p>
        </w:tc>
        <w:tc>
          <w:tcPr>
            <w:tcW w:w="940" w:type="dxa"/>
            <w:tcBorders>
              <w:top w:val="nil"/>
              <w:left w:val="nil"/>
              <w:bottom w:val="single" w:sz="4" w:space="0" w:color="auto"/>
              <w:right w:val="single" w:sz="4" w:space="0" w:color="auto"/>
            </w:tcBorders>
            <w:noWrap/>
            <w:vAlign w:val="center"/>
            <w:hideMark/>
          </w:tcPr>
          <w:p w14:paraId="34D7A6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0.7485 </w:t>
            </w:r>
          </w:p>
        </w:tc>
        <w:tc>
          <w:tcPr>
            <w:tcW w:w="940" w:type="dxa"/>
            <w:tcBorders>
              <w:top w:val="nil"/>
              <w:left w:val="nil"/>
              <w:bottom w:val="single" w:sz="4" w:space="0" w:color="auto"/>
              <w:right w:val="single" w:sz="4" w:space="0" w:color="auto"/>
            </w:tcBorders>
            <w:noWrap/>
            <w:vAlign w:val="center"/>
            <w:hideMark/>
          </w:tcPr>
          <w:p w14:paraId="5013A7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0.5678 </w:t>
            </w:r>
          </w:p>
        </w:tc>
      </w:tr>
      <w:tr w:rsidR="004A2C77" w:rsidRPr="00F631FB" w14:paraId="05579A3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0E64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noWrap/>
            <w:vAlign w:val="center"/>
            <w:hideMark/>
          </w:tcPr>
          <w:p w14:paraId="5DF83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2.1503 </w:t>
            </w:r>
          </w:p>
        </w:tc>
        <w:tc>
          <w:tcPr>
            <w:tcW w:w="940" w:type="dxa"/>
            <w:tcBorders>
              <w:top w:val="nil"/>
              <w:left w:val="nil"/>
              <w:bottom w:val="single" w:sz="4" w:space="0" w:color="auto"/>
              <w:right w:val="single" w:sz="4" w:space="0" w:color="auto"/>
            </w:tcBorders>
            <w:noWrap/>
            <w:vAlign w:val="center"/>
            <w:hideMark/>
          </w:tcPr>
          <w:p w14:paraId="16C26E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2.0376 </w:t>
            </w:r>
          </w:p>
        </w:tc>
        <w:tc>
          <w:tcPr>
            <w:tcW w:w="940" w:type="dxa"/>
            <w:tcBorders>
              <w:top w:val="nil"/>
              <w:left w:val="nil"/>
              <w:bottom w:val="single" w:sz="4" w:space="0" w:color="auto"/>
              <w:right w:val="single" w:sz="4" w:space="0" w:color="auto"/>
            </w:tcBorders>
            <w:noWrap/>
            <w:vAlign w:val="center"/>
            <w:hideMark/>
          </w:tcPr>
          <w:p w14:paraId="3C054D1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2.0139 </w:t>
            </w:r>
          </w:p>
        </w:tc>
        <w:tc>
          <w:tcPr>
            <w:tcW w:w="940" w:type="dxa"/>
            <w:tcBorders>
              <w:top w:val="nil"/>
              <w:left w:val="nil"/>
              <w:bottom w:val="single" w:sz="4" w:space="0" w:color="auto"/>
              <w:right w:val="single" w:sz="4" w:space="0" w:color="auto"/>
            </w:tcBorders>
            <w:shd w:val="clear" w:color="auto" w:fill="E6B8B7"/>
            <w:vAlign w:val="center"/>
            <w:hideMark/>
          </w:tcPr>
          <w:p w14:paraId="326BD0D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noWrap/>
            <w:vAlign w:val="center"/>
            <w:hideMark/>
          </w:tcPr>
          <w:p w14:paraId="6D386F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1.0230 </w:t>
            </w:r>
          </w:p>
        </w:tc>
        <w:tc>
          <w:tcPr>
            <w:tcW w:w="940" w:type="dxa"/>
            <w:tcBorders>
              <w:top w:val="nil"/>
              <w:left w:val="nil"/>
              <w:bottom w:val="single" w:sz="4" w:space="0" w:color="auto"/>
              <w:right w:val="single" w:sz="4" w:space="0" w:color="auto"/>
            </w:tcBorders>
            <w:noWrap/>
            <w:vAlign w:val="center"/>
            <w:hideMark/>
          </w:tcPr>
          <w:p w14:paraId="2924CF5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0.9228 </w:t>
            </w:r>
          </w:p>
        </w:tc>
        <w:tc>
          <w:tcPr>
            <w:tcW w:w="940" w:type="dxa"/>
            <w:tcBorders>
              <w:top w:val="nil"/>
              <w:left w:val="nil"/>
              <w:bottom w:val="single" w:sz="4" w:space="0" w:color="auto"/>
              <w:right w:val="single" w:sz="4" w:space="0" w:color="auto"/>
            </w:tcBorders>
            <w:noWrap/>
            <w:vAlign w:val="center"/>
            <w:hideMark/>
          </w:tcPr>
          <w:p w14:paraId="04329F9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0.7930 </w:t>
            </w:r>
          </w:p>
        </w:tc>
        <w:tc>
          <w:tcPr>
            <w:tcW w:w="940" w:type="dxa"/>
            <w:tcBorders>
              <w:top w:val="nil"/>
              <w:left w:val="nil"/>
              <w:bottom w:val="single" w:sz="4" w:space="0" w:color="auto"/>
              <w:right w:val="single" w:sz="4" w:space="0" w:color="auto"/>
            </w:tcBorders>
            <w:shd w:val="clear" w:color="auto" w:fill="E6B8B7"/>
            <w:noWrap/>
            <w:vAlign w:val="center"/>
            <w:hideMark/>
          </w:tcPr>
          <w:p w14:paraId="2521F23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noWrap/>
            <w:vAlign w:val="center"/>
            <w:hideMark/>
          </w:tcPr>
          <w:p w14:paraId="22554F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0.9064 </w:t>
            </w:r>
          </w:p>
        </w:tc>
        <w:tc>
          <w:tcPr>
            <w:tcW w:w="940" w:type="dxa"/>
            <w:tcBorders>
              <w:top w:val="nil"/>
              <w:left w:val="nil"/>
              <w:bottom w:val="single" w:sz="4" w:space="0" w:color="auto"/>
              <w:right w:val="single" w:sz="4" w:space="0" w:color="auto"/>
            </w:tcBorders>
            <w:noWrap/>
            <w:vAlign w:val="center"/>
            <w:hideMark/>
          </w:tcPr>
          <w:p w14:paraId="3DE2D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940" w:type="dxa"/>
            <w:tcBorders>
              <w:top w:val="nil"/>
              <w:left w:val="nil"/>
              <w:bottom w:val="single" w:sz="4" w:space="0" w:color="auto"/>
              <w:right w:val="single" w:sz="4" w:space="0" w:color="auto"/>
            </w:tcBorders>
            <w:noWrap/>
            <w:vAlign w:val="center"/>
            <w:hideMark/>
          </w:tcPr>
          <w:p w14:paraId="42DB38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0.6341 </w:t>
            </w:r>
          </w:p>
        </w:tc>
        <w:tc>
          <w:tcPr>
            <w:tcW w:w="940" w:type="dxa"/>
            <w:tcBorders>
              <w:top w:val="nil"/>
              <w:left w:val="nil"/>
              <w:bottom w:val="single" w:sz="4" w:space="0" w:color="auto"/>
              <w:right w:val="single" w:sz="4" w:space="0" w:color="auto"/>
            </w:tcBorders>
            <w:shd w:val="clear" w:color="auto" w:fill="E6B8B7"/>
            <w:vAlign w:val="center"/>
            <w:hideMark/>
          </w:tcPr>
          <w:p w14:paraId="6F14F2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noWrap/>
            <w:vAlign w:val="center"/>
            <w:hideMark/>
          </w:tcPr>
          <w:p w14:paraId="11B864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noWrap/>
            <w:vAlign w:val="center"/>
            <w:hideMark/>
          </w:tcPr>
          <w:p w14:paraId="69F0E2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0.7470 </w:t>
            </w:r>
          </w:p>
        </w:tc>
        <w:tc>
          <w:tcPr>
            <w:tcW w:w="940" w:type="dxa"/>
            <w:tcBorders>
              <w:top w:val="nil"/>
              <w:left w:val="nil"/>
              <w:bottom w:val="single" w:sz="4" w:space="0" w:color="auto"/>
              <w:right w:val="single" w:sz="4" w:space="0" w:color="auto"/>
            </w:tcBorders>
            <w:noWrap/>
            <w:vAlign w:val="center"/>
            <w:hideMark/>
          </w:tcPr>
          <w:p w14:paraId="593946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0.5659 </w:t>
            </w:r>
          </w:p>
        </w:tc>
      </w:tr>
      <w:tr w:rsidR="004A2C77" w:rsidRPr="00F631FB" w14:paraId="38285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CC49A0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noWrap/>
            <w:vAlign w:val="center"/>
            <w:hideMark/>
          </w:tcPr>
          <w:p w14:paraId="6D56F60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1.8815 </w:t>
            </w:r>
          </w:p>
        </w:tc>
        <w:tc>
          <w:tcPr>
            <w:tcW w:w="940" w:type="dxa"/>
            <w:tcBorders>
              <w:top w:val="nil"/>
              <w:left w:val="nil"/>
              <w:bottom w:val="single" w:sz="4" w:space="0" w:color="auto"/>
              <w:right w:val="single" w:sz="4" w:space="0" w:color="auto"/>
            </w:tcBorders>
            <w:noWrap/>
            <w:vAlign w:val="center"/>
            <w:hideMark/>
          </w:tcPr>
          <w:p w14:paraId="3C288C4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1.7829 </w:t>
            </w:r>
          </w:p>
        </w:tc>
        <w:tc>
          <w:tcPr>
            <w:tcW w:w="940" w:type="dxa"/>
            <w:tcBorders>
              <w:top w:val="nil"/>
              <w:left w:val="nil"/>
              <w:bottom w:val="single" w:sz="4" w:space="0" w:color="auto"/>
              <w:right w:val="single" w:sz="4" w:space="0" w:color="auto"/>
            </w:tcBorders>
            <w:noWrap/>
            <w:vAlign w:val="center"/>
            <w:hideMark/>
          </w:tcPr>
          <w:p w14:paraId="7A9A932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1.7621 </w:t>
            </w:r>
          </w:p>
        </w:tc>
        <w:tc>
          <w:tcPr>
            <w:tcW w:w="940" w:type="dxa"/>
            <w:tcBorders>
              <w:top w:val="nil"/>
              <w:left w:val="nil"/>
              <w:bottom w:val="single" w:sz="4" w:space="0" w:color="auto"/>
              <w:right w:val="single" w:sz="4" w:space="0" w:color="auto"/>
            </w:tcBorders>
            <w:shd w:val="clear" w:color="auto" w:fill="E6B8B7"/>
            <w:vAlign w:val="center"/>
            <w:hideMark/>
          </w:tcPr>
          <w:p w14:paraId="170D0A3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noWrap/>
            <w:vAlign w:val="center"/>
            <w:hideMark/>
          </w:tcPr>
          <w:p w14:paraId="6A4D333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1.0150 </w:t>
            </w:r>
          </w:p>
        </w:tc>
        <w:tc>
          <w:tcPr>
            <w:tcW w:w="940" w:type="dxa"/>
            <w:tcBorders>
              <w:top w:val="nil"/>
              <w:left w:val="nil"/>
              <w:bottom w:val="single" w:sz="4" w:space="0" w:color="auto"/>
              <w:right w:val="single" w:sz="4" w:space="0" w:color="auto"/>
            </w:tcBorders>
            <w:noWrap/>
            <w:vAlign w:val="center"/>
            <w:hideMark/>
          </w:tcPr>
          <w:p w14:paraId="2EB3E73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0.9144 </w:t>
            </w:r>
          </w:p>
        </w:tc>
        <w:tc>
          <w:tcPr>
            <w:tcW w:w="940" w:type="dxa"/>
            <w:tcBorders>
              <w:top w:val="nil"/>
              <w:left w:val="nil"/>
              <w:bottom w:val="single" w:sz="4" w:space="0" w:color="auto"/>
              <w:right w:val="single" w:sz="4" w:space="0" w:color="auto"/>
            </w:tcBorders>
            <w:noWrap/>
            <w:vAlign w:val="center"/>
            <w:hideMark/>
          </w:tcPr>
          <w:p w14:paraId="46BA99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0.7822 </w:t>
            </w:r>
          </w:p>
        </w:tc>
        <w:tc>
          <w:tcPr>
            <w:tcW w:w="940" w:type="dxa"/>
            <w:tcBorders>
              <w:top w:val="nil"/>
              <w:left w:val="nil"/>
              <w:bottom w:val="single" w:sz="4" w:space="0" w:color="auto"/>
              <w:right w:val="single" w:sz="4" w:space="0" w:color="auto"/>
            </w:tcBorders>
            <w:shd w:val="clear" w:color="auto" w:fill="E6B8B7"/>
            <w:noWrap/>
            <w:vAlign w:val="center"/>
            <w:hideMark/>
          </w:tcPr>
          <w:p w14:paraId="7F91408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noWrap/>
            <w:vAlign w:val="center"/>
            <w:hideMark/>
          </w:tcPr>
          <w:p w14:paraId="02658E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0.9038 </w:t>
            </w:r>
          </w:p>
        </w:tc>
        <w:tc>
          <w:tcPr>
            <w:tcW w:w="940" w:type="dxa"/>
            <w:tcBorders>
              <w:top w:val="nil"/>
              <w:left w:val="nil"/>
              <w:bottom w:val="single" w:sz="4" w:space="0" w:color="auto"/>
              <w:right w:val="single" w:sz="4" w:space="0" w:color="auto"/>
            </w:tcBorders>
            <w:noWrap/>
            <w:vAlign w:val="center"/>
            <w:hideMark/>
          </w:tcPr>
          <w:p w14:paraId="0D15D0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0.7954 </w:t>
            </w:r>
          </w:p>
        </w:tc>
        <w:tc>
          <w:tcPr>
            <w:tcW w:w="940" w:type="dxa"/>
            <w:tcBorders>
              <w:top w:val="nil"/>
              <w:left w:val="nil"/>
              <w:bottom w:val="single" w:sz="4" w:space="0" w:color="auto"/>
              <w:right w:val="single" w:sz="4" w:space="0" w:color="auto"/>
            </w:tcBorders>
            <w:noWrap/>
            <w:vAlign w:val="center"/>
            <w:hideMark/>
          </w:tcPr>
          <w:p w14:paraId="18ED98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0.6304 </w:t>
            </w:r>
          </w:p>
        </w:tc>
        <w:tc>
          <w:tcPr>
            <w:tcW w:w="940" w:type="dxa"/>
            <w:tcBorders>
              <w:top w:val="nil"/>
              <w:left w:val="nil"/>
              <w:bottom w:val="single" w:sz="4" w:space="0" w:color="auto"/>
              <w:right w:val="single" w:sz="4" w:space="0" w:color="auto"/>
            </w:tcBorders>
            <w:shd w:val="clear" w:color="auto" w:fill="E6B8B7"/>
            <w:vAlign w:val="center"/>
            <w:hideMark/>
          </w:tcPr>
          <w:p w14:paraId="6DF5909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noWrap/>
            <w:vAlign w:val="center"/>
            <w:hideMark/>
          </w:tcPr>
          <w:p w14:paraId="00BA11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0.8584 </w:t>
            </w:r>
          </w:p>
        </w:tc>
        <w:tc>
          <w:tcPr>
            <w:tcW w:w="940" w:type="dxa"/>
            <w:tcBorders>
              <w:top w:val="nil"/>
              <w:left w:val="nil"/>
              <w:bottom w:val="single" w:sz="4" w:space="0" w:color="auto"/>
              <w:right w:val="single" w:sz="4" w:space="0" w:color="auto"/>
            </w:tcBorders>
            <w:noWrap/>
            <w:vAlign w:val="center"/>
            <w:hideMark/>
          </w:tcPr>
          <w:p w14:paraId="7D2F9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0.7456 </w:t>
            </w:r>
          </w:p>
        </w:tc>
        <w:tc>
          <w:tcPr>
            <w:tcW w:w="940" w:type="dxa"/>
            <w:tcBorders>
              <w:top w:val="nil"/>
              <w:left w:val="nil"/>
              <w:bottom w:val="single" w:sz="4" w:space="0" w:color="auto"/>
              <w:right w:val="single" w:sz="4" w:space="0" w:color="auto"/>
            </w:tcBorders>
            <w:noWrap/>
            <w:vAlign w:val="center"/>
            <w:hideMark/>
          </w:tcPr>
          <w:p w14:paraId="26A58D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0.5639 </w:t>
            </w:r>
          </w:p>
        </w:tc>
      </w:tr>
      <w:tr w:rsidR="004A2C77" w:rsidRPr="00F631FB" w14:paraId="3C981E3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F814B3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noWrap/>
            <w:vAlign w:val="center"/>
            <w:hideMark/>
          </w:tcPr>
          <w:p w14:paraId="1E3008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1.6724 </w:t>
            </w:r>
          </w:p>
        </w:tc>
        <w:tc>
          <w:tcPr>
            <w:tcW w:w="940" w:type="dxa"/>
            <w:tcBorders>
              <w:top w:val="nil"/>
              <w:left w:val="nil"/>
              <w:bottom w:val="single" w:sz="4" w:space="0" w:color="auto"/>
              <w:right w:val="single" w:sz="4" w:space="0" w:color="auto"/>
            </w:tcBorders>
            <w:noWrap/>
            <w:vAlign w:val="center"/>
            <w:hideMark/>
          </w:tcPr>
          <w:p w14:paraId="33C4D5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1.5848 </w:t>
            </w:r>
          </w:p>
        </w:tc>
        <w:tc>
          <w:tcPr>
            <w:tcW w:w="940" w:type="dxa"/>
            <w:tcBorders>
              <w:top w:val="nil"/>
              <w:left w:val="nil"/>
              <w:bottom w:val="single" w:sz="4" w:space="0" w:color="auto"/>
              <w:right w:val="single" w:sz="4" w:space="0" w:color="auto"/>
            </w:tcBorders>
            <w:noWrap/>
            <w:vAlign w:val="center"/>
            <w:hideMark/>
          </w:tcPr>
          <w:p w14:paraId="2136C6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1.5663 </w:t>
            </w:r>
          </w:p>
        </w:tc>
        <w:tc>
          <w:tcPr>
            <w:tcW w:w="940" w:type="dxa"/>
            <w:tcBorders>
              <w:top w:val="nil"/>
              <w:left w:val="nil"/>
              <w:bottom w:val="single" w:sz="4" w:space="0" w:color="auto"/>
              <w:right w:val="single" w:sz="4" w:space="0" w:color="auto"/>
            </w:tcBorders>
            <w:shd w:val="clear" w:color="auto" w:fill="E6B8B7"/>
            <w:vAlign w:val="center"/>
            <w:hideMark/>
          </w:tcPr>
          <w:p w14:paraId="4D6188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noWrap/>
            <w:vAlign w:val="center"/>
            <w:hideMark/>
          </w:tcPr>
          <w:p w14:paraId="31C0859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1.0073 </w:t>
            </w:r>
          </w:p>
        </w:tc>
        <w:tc>
          <w:tcPr>
            <w:tcW w:w="940" w:type="dxa"/>
            <w:tcBorders>
              <w:top w:val="nil"/>
              <w:left w:val="nil"/>
              <w:bottom w:val="single" w:sz="4" w:space="0" w:color="auto"/>
              <w:right w:val="single" w:sz="4" w:space="0" w:color="auto"/>
            </w:tcBorders>
            <w:noWrap/>
            <w:vAlign w:val="center"/>
            <w:hideMark/>
          </w:tcPr>
          <w:p w14:paraId="41D252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0.9063 </w:t>
            </w:r>
          </w:p>
        </w:tc>
        <w:tc>
          <w:tcPr>
            <w:tcW w:w="940" w:type="dxa"/>
            <w:tcBorders>
              <w:top w:val="nil"/>
              <w:left w:val="nil"/>
              <w:bottom w:val="single" w:sz="4" w:space="0" w:color="auto"/>
              <w:right w:val="single" w:sz="4" w:space="0" w:color="auto"/>
            </w:tcBorders>
            <w:noWrap/>
            <w:vAlign w:val="center"/>
            <w:hideMark/>
          </w:tcPr>
          <w:p w14:paraId="3CC1D4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E6B8B7"/>
            <w:noWrap/>
            <w:vAlign w:val="center"/>
            <w:hideMark/>
          </w:tcPr>
          <w:p w14:paraId="72F0186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noWrap/>
            <w:vAlign w:val="center"/>
            <w:hideMark/>
          </w:tcPr>
          <w:p w14:paraId="7FE473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0.9013 </w:t>
            </w:r>
          </w:p>
        </w:tc>
        <w:tc>
          <w:tcPr>
            <w:tcW w:w="940" w:type="dxa"/>
            <w:tcBorders>
              <w:top w:val="nil"/>
              <w:left w:val="nil"/>
              <w:bottom w:val="single" w:sz="4" w:space="0" w:color="auto"/>
              <w:right w:val="single" w:sz="4" w:space="0" w:color="auto"/>
            </w:tcBorders>
            <w:noWrap/>
            <w:vAlign w:val="center"/>
            <w:hideMark/>
          </w:tcPr>
          <w:p w14:paraId="7A3DE6A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0.7927 </w:t>
            </w:r>
          </w:p>
        </w:tc>
        <w:tc>
          <w:tcPr>
            <w:tcW w:w="940" w:type="dxa"/>
            <w:tcBorders>
              <w:top w:val="nil"/>
              <w:left w:val="nil"/>
              <w:bottom w:val="single" w:sz="4" w:space="0" w:color="auto"/>
              <w:right w:val="single" w:sz="4" w:space="0" w:color="auto"/>
            </w:tcBorders>
            <w:noWrap/>
            <w:vAlign w:val="center"/>
            <w:hideMark/>
          </w:tcPr>
          <w:p w14:paraId="33C7BC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0.6269 </w:t>
            </w:r>
          </w:p>
        </w:tc>
        <w:tc>
          <w:tcPr>
            <w:tcW w:w="940" w:type="dxa"/>
            <w:tcBorders>
              <w:top w:val="nil"/>
              <w:left w:val="nil"/>
              <w:bottom w:val="single" w:sz="4" w:space="0" w:color="auto"/>
              <w:right w:val="single" w:sz="4" w:space="0" w:color="auto"/>
            </w:tcBorders>
            <w:shd w:val="clear" w:color="auto" w:fill="E6B8B7"/>
            <w:vAlign w:val="center"/>
            <w:hideMark/>
          </w:tcPr>
          <w:p w14:paraId="1087833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noWrap/>
            <w:vAlign w:val="center"/>
            <w:hideMark/>
          </w:tcPr>
          <w:p w14:paraId="39C1AC0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0.8571 </w:t>
            </w:r>
          </w:p>
        </w:tc>
        <w:tc>
          <w:tcPr>
            <w:tcW w:w="940" w:type="dxa"/>
            <w:tcBorders>
              <w:top w:val="nil"/>
              <w:left w:val="nil"/>
              <w:bottom w:val="single" w:sz="4" w:space="0" w:color="auto"/>
              <w:right w:val="single" w:sz="4" w:space="0" w:color="auto"/>
            </w:tcBorders>
            <w:noWrap/>
            <w:vAlign w:val="center"/>
            <w:hideMark/>
          </w:tcPr>
          <w:p w14:paraId="55F224B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0.7442 </w:t>
            </w:r>
          </w:p>
        </w:tc>
        <w:tc>
          <w:tcPr>
            <w:tcW w:w="940" w:type="dxa"/>
            <w:tcBorders>
              <w:top w:val="nil"/>
              <w:left w:val="nil"/>
              <w:bottom w:val="single" w:sz="4" w:space="0" w:color="auto"/>
              <w:right w:val="single" w:sz="4" w:space="0" w:color="auto"/>
            </w:tcBorders>
            <w:noWrap/>
            <w:vAlign w:val="center"/>
            <w:hideMark/>
          </w:tcPr>
          <w:p w14:paraId="45788B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0.5619 </w:t>
            </w:r>
          </w:p>
        </w:tc>
      </w:tr>
      <w:tr w:rsidR="004A2C77" w:rsidRPr="00F631FB" w14:paraId="64A695B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2CB657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noWrap/>
            <w:vAlign w:val="center"/>
            <w:hideMark/>
          </w:tcPr>
          <w:p w14:paraId="400159E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 </w:t>
            </w:r>
          </w:p>
        </w:tc>
        <w:tc>
          <w:tcPr>
            <w:tcW w:w="940" w:type="dxa"/>
            <w:tcBorders>
              <w:top w:val="nil"/>
              <w:left w:val="nil"/>
              <w:bottom w:val="single" w:sz="4" w:space="0" w:color="auto"/>
              <w:right w:val="single" w:sz="4" w:space="0" w:color="auto"/>
            </w:tcBorders>
            <w:noWrap/>
            <w:vAlign w:val="center"/>
            <w:hideMark/>
          </w:tcPr>
          <w:p w14:paraId="0EE1F50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 </w:t>
            </w:r>
          </w:p>
        </w:tc>
        <w:tc>
          <w:tcPr>
            <w:tcW w:w="940" w:type="dxa"/>
            <w:tcBorders>
              <w:top w:val="nil"/>
              <w:left w:val="nil"/>
              <w:bottom w:val="single" w:sz="4" w:space="0" w:color="auto"/>
              <w:right w:val="single" w:sz="4" w:space="0" w:color="auto"/>
            </w:tcBorders>
            <w:noWrap/>
            <w:vAlign w:val="center"/>
            <w:hideMark/>
          </w:tcPr>
          <w:p w14:paraId="0D82547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 </w:t>
            </w:r>
          </w:p>
        </w:tc>
        <w:tc>
          <w:tcPr>
            <w:tcW w:w="940" w:type="dxa"/>
            <w:tcBorders>
              <w:top w:val="nil"/>
              <w:left w:val="nil"/>
              <w:bottom w:val="single" w:sz="4" w:space="0" w:color="auto"/>
              <w:right w:val="single" w:sz="4" w:space="0" w:color="auto"/>
            </w:tcBorders>
            <w:shd w:val="clear" w:color="auto" w:fill="E6B8B7"/>
            <w:vAlign w:val="center"/>
            <w:hideMark/>
          </w:tcPr>
          <w:p w14:paraId="5BEFAFF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noWrap/>
            <w:vAlign w:val="center"/>
            <w:hideMark/>
          </w:tcPr>
          <w:p w14:paraId="153ED3A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264977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0.8987 </w:t>
            </w:r>
          </w:p>
        </w:tc>
        <w:tc>
          <w:tcPr>
            <w:tcW w:w="940" w:type="dxa"/>
            <w:tcBorders>
              <w:top w:val="nil"/>
              <w:left w:val="nil"/>
              <w:bottom w:val="single" w:sz="4" w:space="0" w:color="auto"/>
              <w:right w:val="single" w:sz="4" w:space="0" w:color="auto"/>
            </w:tcBorders>
            <w:noWrap/>
            <w:vAlign w:val="center"/>
            <w:hideMark/>
          </w:tcPr>
          <w:p w14:paraId="6B838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0.7624 </w:t>
            </w:r>
          </w:p>
        </w:tc>
        <w:tc>
          <w:tcPr>
            <w:tcW w:w="940" w:type="dxa"/>
            <w:tcBorders>
              <w:top w:val="nil"/>
              <w:left w:val="nil"/>
              <w:bottom w:val="single" w:sz="4" w:space="0" w:color="auto"/>
              <w:right w:val="single" w:sz="4" w:space="0" w:color="auto"/>
            </w:tcBorders>
            <w:shd w:val="clear" w:color="auto" w:fill="E6B8B7"/>
            <w:noWrap/>
            <w:vAlign w:val="center"/>
            <w:hideMark/>
          </w:tcPr>
          <w:p w14:paraId="30C3AA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noWrap/>
            <w:vAlign w:val="center"/>
            <w:hideMark/>
          </w:tcPr>
          <w:p w14:paraId="5D7121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940" w:type="dxa"/>
            <w:tcBorders>
              <w:top w:val="nil"/>
              <w:left w:val="nil"/>
              <w:bottom w:val="single" w:sz="4" w:space="0" w:color="auto"/>
              <w:right w:val="single" w:sz="4" w:space="0" w:color="auto"/>
            </w:tcBorders>
            <w:noWrap/>
            <w:vAlign w:val="center"/>
            <w:hideMark/>
          </w:tcPr>
          <w:p w14:paraId="582CA6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0.7902 </w:t>
            </w:r>
          </w:p>
        </w:tc>
        <w:tc>
          <w:tcPr>
            <w:tcW w:w="940" w:type="dxa"/>
            <w:tcBorders>
              <w:top w:val="nil"/>
              <w:left w:val="nil"/>
              <w:bottom w:val="single" w:sz="4" w:space="0" w:color="auto"/>
              <w:right w:val="single" w:sz="4" w:space="0" w:color="auto"/>
            </w:tcBorders>
            <w:noWrap/>
            <w:vAlign w:val="center"/>
            <w:hideMark/>
          </w:tcPr>
          <w:p w14:paraId="43F1C6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0.6235 </w:t>
            </w:r>
          </w:p>
        </w:tc>
        <w:tc>
          <w:tcPr>
            <w:tcW w:w="940" w:type="dxa"/>
            <w:tcBorders>
              <w:top w:val="nil"/>
              <w:left w:val="nil"/>
              <w:bottom w:val="single" w:sz="4" w:space="0" w:color="auto"/>
              <w:right w:val="single" w:sz="4" w:space="0" w:color="auto"/>
            </w:tcBorders>
            <w:shd w:val="clear" w:color="auto" w:fill="E6B8B7"/>
            <w:vAlign w:val="center"/>
            <w:hideMark/>
          </w:tcPr>
          <w:p w14:paraId="2D58142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noWrap/>
            <w:vAlign w:val="center"/>
            <w:hideMark/>
          </w:tcPr>
          <w:p w14:paraId="27091F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0.8558 </w:t>
            </w:r>
          </w:p>
        </w:tc>
        <w:tc>
          <w:tcPr>
            <w:tcW w:w="940" w:type="dxa"/>
            <w:tcBorders>
              <w:top w:val="nil"/>
              <w:left w:val="nil"/>
              <w:bottom w:val="single" w:sz="4" w:space="0" w:color="auto"/>
              <w:right w:val="single" w:sz="4" w:space="0" w:color="auto"/>
            </w:tcBorders>
            <w:noWrap/>
            <w:vAlign w:val="center"/>
            <w:hideMark/>
          </w:tcPr>
          <w:p w14:paraId="24126E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0.7427 </w:t>
            </w:r>
          </w:p>
        </w:tc>
        <w:tc>
          <w:tcPr>
            <w:tcW w:w="940" w:type="dxa"/>
            <w:tcBorders>
              <w:top w:val="nil"/>
              <w:left w:val="nil"/>
              <w:bottom w:val="single" w:sz="4" w:space="0" w:color="auto"/>
              <w:right w:val="single" w:sz="4" w:space="0" w:color="auto"/>
            </w:tcBorders>
            <w:noWrap/>
            <w:vAlign w:val="center"/>
            <w:hideMark/>
          </w:tcPr>
          <w:p w14:paraId="721D2F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0.5599 </w:t>
            </w:r>
          </w:p>
        </w:tc>
      </w:tr>
      <w:tr w:rsidR="004A2C77" w:rsidRPr="00F631FB" w14:paraId="6A9B6269"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CAE10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noWrap/>
            <w:vAlign w:val="center"/>
            <w:hideMark/>
          </w:tcPr>
          <w:p w14:paraId="3326B47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1.4509 </w:t>
            </w:r>
          </w:p>
        </w:tc>
        <w:tc>
          <w:tcPr>
            <w:tcW w:w="940" w:type="dxa"/>
            <w:tcBorders>
              <w:top w:val="nil"/>
              <w:left w:val="nil"/>
              <w:bottom w:val="single" w:sz="4" w:space="0" w:color="auto"/>
              <w:right w:val="single" w:sz="4" w:space="0" w:color="auto"/>
            </w:tcBorders>
            <w:noWrap/>
            <w:vAlign w:val="center"/>
            <w:hideMark/>
          </w:tcPr>
          <w:p w14:paraId="6EE4F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1.3698 </w:t>
            </w:r>
          </w:p>
        </w:tc>
        <w:tc>
          <w:tcPr>
            <w:tcW w:w="940" w:type="dxa"/>
            <w:tcBorders>
              <w:top w:val="nil"/>
              <w:left w:val="nil"/>
              <w:bottom w:val="single" w:sz="4" w:space="0" w:color="auto"/>
              <w:right w:val="single" w:sz="4" w:space="0" w:color="auto"/>
            </w:tcBorders>
            <w:noWrap/>
            <w:vAlign w:val="center"/>
            <w:hideMark/>
          </w:tcPr>
          <w:p w14:paraId="608C1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1.3430 </w:t>
            </w:r>
          </w:p>
        </w:tc>
        <w:tc>
          <w:tcPr>
            <w:tcW w:w="940" w:type="dxa"/>
            <w:tcBorders>
              <w:top w:val="nil"/>
              <w:left w:val="nil"/>
              <w:bottom w:val="single" w:sz="4" w:space="0" w:color="auto"/>
              <w:right w:val="single" w:sz="4" w:space="0" w:color="auto"/>
            </w:tcBorders>
            <w:shd w:val="clear" w:color="auto" w:fill="E6B8B7"/>
            <w:vAlign w:val="center"/>
            <w:hideMark/>
          </w:tcPr>
          <w:p w14:paraId="79BAE5E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noWrap/>
            <w:vAlign w:val="center"/>
            <w:hideMark/>
          </w:tcPr>
          <w:p w14:paraId="121243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0.9933 </w:t>
            </w:r>
          </w:p>
        </w:tc>
        <w:tc>
          <w:tcPr>
            <w:tcW w:w="940" w:type="dxa"/>
            <w:tcBorders>
              <w:top w:val="nil"/>
              <w:left w:val="nil"/>
              <w:bottom w:val="single" w:sz="4" w:space="0" w:color="auto"/>
              <w:right w:val="single" w:sz="4" w:space="0" w:color="auto"/>
            </w:tcBorders>
            <w:noWrap/>
            <w:vAlign w:val="center"/>
            <w:hideMark/>
          </w:tcPr>
          <w:p w14:paraId="61C6B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0.8914 </w:t>
            </w:r>
          </w:p>
        </w:tc>
        <w:tc>
          <w:tcPr>
            <w:tcW w:w="940" w:type="dxa"/>
            <w:tcBorders>
              <w:top w:val="nil"/>
              <w:left w:val="nil"/>
              <w:bottom w:val="single" w:sz="4" w:space="0" w:color="auto"/>
              <w:right w:val="single" w:sz="4" w:space="0" w:color="auto"/>
            </w:tcBorders>
            <w:noWrap/>
            <w:vAlign w:val="center"/>
            <w:hideMark/>
          </w:tcPr>
          <w:p w14:paraId="1FE3AF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0.7532 </w:t>
            </w:r>
          </w:p>
        </w:tc>
        <w:tc>
          <w:tcPr>
            <w:tcW w:w="940" w:type="dxa"/>
            <w:tcBorders>
              <w:top w:val="nil"/>
              <w:left w:val="nil"/>
              <w:bottom w:val="single" w:sz="4" w:space="0" w:color="auto"/>
              <w:right w:val="single" w:sz="4" w:space="0" w:color="auto"/>
            </w:tcBorders>
            <w:shd w:val="clear" w:color="auto" w:fill="E6B8B7"/>
            <w:noWrap/>
            <w:vAlign w:val="center"/>
            <w:hideMark/>
          </w:tcPr>
          <w:p w14:paraId="7CE38A7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noWrap/>
            <w:vAlign w:val="center"/>
            <w:hideMark/>
          </w:tcPr>
          <w:p w14:paraId="40433C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0.8965 </w:t>
            </w:r>
          </w:p>
        </w:tc>
        <w:tc>
          <w:tcPr>
            <w:tcW w:w="940" w:type="dxa"/>
            <w:tcBorders>
              <w:top w:val="nil"/>
              <w:left w:val="nil"/>
              <w:bottom w:val="single" w:sz="4" w:space="0" w:color="auto"/>
              <w:right w:val="single" w:sz="4" w:space="0" w:color="auto"/>
            </w:tcBorders>
            <w:noWrap/>
            <w:vAlign w:val="center"/>
            <w:hideMark/>
          </w:tcPr>
          <w:p w14:paraId="6E68D2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0.7877 </w:t>
            </w:r>
          </w:p>
        </w:tc>
        <w:tc>
          <w:tcPr>
            <w:tcW w:w="940" w:type="dxa"/>
            <w:tcBorders>
              <w:top w:val="nil"/>
              <w:left w:val="nil"/>
              <w:bottom w:val="single" w:sz="4" w:space="0" w:color="auto"/>
              <w:right w:val="single" w:sz="4" w:space="0" w:color="auto"/>
            </w:tcBorders>
            <w:noWrap/>
            <w:vAlign w:val="center"/>
            <w:hideMark/>
          </w:tcPr>
          <w:p w14:paraId="4654194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0.6203 </w:t>
            </w:r>
          </w:p>
        </w:tc>
        <w:tc>
          <w:tcPr>
            <w:tcW w:w="940" w:type="dxa"/>
            <w:tcBorders>
              <w:top w:val="nil"/>
              <w:left w:val="nil"/>
              <w:bottom w:val="single" w:sz="4" w:space="0" w:color="auto"/>
              <w:right w:val="single" w:sz="4" w:space="0" w:color="auto"/>
            </w:tcBorders>
            <w:shd w:val="clear" w:color="auto" w:fill="E6B8B7"/>
            <w:vAlign w:val="center"/>
            <w:hideMark/>
          </w:tcPr>
          <w:p w14:paraId="2359DE3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noWrap/>
            <w:vAlign w:val="center"/>
            <w:hideMark/>
          </w:tcPr>
          <w:p w14:paraId="49AE59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0.8545 </w:t>
            </w:r>
          </w:p>
        </w:tc>
        <w:tc>
          <w:tcPr>
            <w:tcW w:w="940" w:type="dxa"/>
            <w:tcBorders>
              <w:top w:val="nil"/>
              <w:left w:val="nil"/>
              <w:bottom w:val="single" w:sz="4" w:space="0" w:color="auto"/>
              <w:right w:val="single" w:sz="4" w:space="0" w:color="auto"/>
            </w:tcBorders>
            <w:noWrap/>
            <w:vAlign w:val="center"/>
            <w:hideMark/>
          </w:tcPr>
          <w:p w14:paraId="40BD3F5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0.7413 </w:t>
            </w:r>
          </w:p>
        </w:tc>
        <w:tc>
          <w:tcPr>
            <w:tcW w:w="940" w:type="dxa"/>
            <w:tcBorders>
              <w:top w:val="nil"/>
              <w:left w:val="nil"/>
              <w:bottom w:val="single" w:sz="4" w:space="0" w:color="auto"/>
              <w:right w:val="single" w:sz="4" w:space="0" w:color="auto"/>
            </w:tcBorders>
            <w:noWrap/>
            <w:vAlign w:val="center"/>
            <w:hideMark/>
          </w:tcPr>
          <w:p w14:paraId="373440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0.5580 </w:t>
            </w:r>
          </w:p>
        </w:tc>
      </w:tr>
      <w:tr w:rsidR="004A2C77" w:rsidRPr="00F631FB" w14:paraId="3C640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61B564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noWrap/>
            <w:vAlign w:val="center"/>
            <w:hideMark/>
          </w:tcPr>
          <w:p w14:paraId="41C9862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1.4035 </w:t>
            </w:r>
          </w:p>
        </w:tc>
        <w:tc>
          <w:tcPr>
            <w:tcW w:w="940" w:type="dxa"/>
            <w:tcBorders>
              <w:top w:val="nil"/>
              <w:left w:val="nil"/>
              <w:bottom w:val="single" w:sz="4" w:space="0" w:color="auto"/>
              <w:right w:val="single" w:sz="4" w:space="0" w:color="auto"/>
            </w:tcBorders>
            <w:noWrap/>
            <w:vAlign w:val="center"/>
            <w:hideMark/>
          </w:tcPr>
          <w:p w14:paraId="6B2BA3D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1.3205 </w:t>
            </w:r>
          </w:p>
        </w:tc>
        <w:tc>
          <w:tcPr>
            <w:tcW w:w="940" w:type="dxa"/>
            <w:tcBorders>
              <w:top w:val="nil"/>
              <w:left w:val="nil"/>
              <w:bottom w:val="single" w:sz="4" w:space="0" w:color="auto"/>
              <w:right w:val="single" w:sz="4" w:space="0" w:color="auto"/>
            </w:tcBorders>
            <w:noWrap/>
            <w:vAlign w:val="center"/>
            <w:hideMark/>
          </w:tcPr>
          <w:p w14:paraId="043A232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1.2845 </w:t>
            </w:r>
          </w:p>
        </w:tc>
        <w:tc>
          <w:tcPr>
            <w:tcW w:w="940" w:type="dxa"/>
            <w:tcBorders>
              <w:top w:val="nil"/>
              <w:left w:val="nil"/>
              <w:bottom w:val="single" w:sz="4" w:space="0" w:color="auto"/>
              <w:right w:val="single" w:sz="4" w:space="0" w:color="auto"/>
            </w:tcBorders>
            <w:shd w:val="clear" w:color="auto" w:fill="E6B8B7"/>
            <w:vAlign w:val="center"/>
            <w:hideMark/>
          </w:tcPr>
          <w:p w14:paraId="4562C5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noWrap/>
            <w:vAlign w:val="center"/>
            <w:hideMark/>
          </w:tcPr>
          <w:p w14:paraId="792EDE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0.9869 </w:t>
            </w:r>
          </w:p>
        </w:tc>
        <w:tc>
          <w:tcPr>
            <w:tcW w:w="940" w:type="dxa"/>
            <w:tcBorders>
              <w:top w:val="nil"/>
              <w:left w:val="nil"/>
              <w:bottom w:val="single" w:sz="4" w:space="0" w:color="auto"/>
              <w:right w:val="single" w:sz="4" w:space="0" w:color="auto"/>
            </w:tcBorders>
            <w:noWrap/>
            <w:vAlign w:val="center"/>
            <w:hideMark/>
          </w:tcPr>
          <w:p w14:paraId="161570A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0.8845 </w:t>
            </w:r>
          </w:p>
        </w:tc>
        <w:tc>
          <w:tcPr>
            <w:tcW w:w="940" w:type="dxa"/>
            <w:tcBorders>
              <w:top w:val="nil"/>
              <w:left w:val="nil"/>
              <w:bottom w:val="single" w:sz="4" w:space="0" w:color="auto"/>
              <w:right w:val="single" w:sz="4" w:space="0" w:color="auto"/>
            </w:tcBorders>
            <w:noWrap/>
            <w:vAlign w:val="center"/>
            <w:hideMark/>
          </w:tcPr>
          <w:p w14:paraId="4F905D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0.7446 </w:t>
            </w:r>
          </w:p>
        </w:tc>
        <w:tc>
          <w:tcPr>
            <w:tcW w:w="940" w:type="dxa"/>
            <w:tcBorders>
              <w:top w:val="nil"/>
              <w:left w:val="nil"/>
              <w:bottom w:val="single" w:sz="4" w:space="0" w:color="auto"/>
              <w:right w:val="single" w:sz="4" w:space="0" w:color="auto"/>
            </w:tcBorders>
            <w:shd w:val="clear" w:color="auto" w:fill="E6B8B7"/>
            <w:noWrap/>
            <w:vAlign w:val="center"/>
            <w:hideMark/>
          </w:tcPr>
          <w:p w14:paraId="704EF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noWrap/>
            <w:vAlign w:val="center"/>
            <w:hideMark/>
          </w:tcPr>
          <w:p w14:paraId="2120367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0.8943 </w:t>
            </w:r>
          </w:p>
        </w:tc>
        <w:tc>
          <w:tcPr>
            <w:tcW w:w="940" w:type="dxa"/>
            <w:tcBorders>
              <w:top w:val="nil"/>
              <w:left w:val="nil"/>
              <w:bottom w:val="single" w:sz="4" w:space="0" w:color="auto"/>
              <w:right w:val="single" w:sz="4" w:space="0" w:color="auto"/>
            </w:tcBorders>
            <w:noWrap/>
            <w:vAlign w:val="center"/>
            <w:hideMark/>
          </w:tcPr>
          <w:p w14:paraId="6BD5E7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0.7852 </w:t>
            </w:r>
          </w:p>
        </w:tc>
        <w:tc>
          <w:tcPr>
            <w:tcW w:w="940" w:type="dxa"/>
            <w:tcBorders>
              <w:top w:val="nil"/>
              <w:left w:val="nil"/>
              <w:bottom w:val="single" w:sz="4" w:space="0" w:color="auto"/>
              <w:right w:val="single" w:sz="4" w:space="0" w:color="auto"/>
            </w:tcBorders>
            <w:noWrap/>
            <w:vAlign w:val="center"/>
            <w:hideMark/>
          </w:tcPr>
          <w:p w14:paraId="08292C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0.6172 </w:t>
            </w:r>
          </w:p>
        </w:tc>
        <w:tc>
          <w:tcPr>
            <w:tcW w:w="940" w:type="dxa"/>
            <w:tcBorders>
              <w:top w:val="nil"/>
              <w:left w:val="nil"/>
              <w:bottom w:val="single" w:sz="4" w:space="0" w:color="auto"/>
              <w:right w:val="single" w:sz="4" w:space="0" w:color="auto"/>
            </w:tcBorders>
            <w:shd w:val="clear" w:color="auto" w:fill="E6B8B7"/>
            <w:vAlign w:val="center"/>
            <w:hideMark/>
          </w:tcPr>
          <w:p w14:paraId="2E8C1DF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noWrap/>
            <w:vAlign w:val="center"/>
            <w:hideMark/>
          </w:tcPr>
          <w:p w14:paraId="5066F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0.8533 </w:t>
            </w:r>
          </w:p>
        </w:tc>
        <w:tc>
          <w:tcPr>
            <w:tcW w:w="940" w:type="dxa"/>
            <w:tcBorders>
              <w:top w:val="nil"/>
              <w:left w:val="nil"/>
              <w:bottom w:val="single" w:sz="4" w:space="0" w:color="auto"/>
              <w:right w:val="single" w:sz="4" w:space="0" w:color="auto"/>
            </w:tcBorders>
            <w:noWrap/>
            <w:vAlign w:val="center"/>
            <w:hideMark/>
          </w:tcPr>
          <w:p w14:paraId="19A6E1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0.7399 </w:t>
            </w:r>
          </w:p>
        </w:tc>
        <w:tc>
          <w:tcPr>
            <w:tcW w:w="940" w:type="dxa"/>
            <w:tcBorders>
              <w:top w:val="nil"/>
              <w:left w:val="nil"/>
              <w:bottom w:val="single" w:sz="4" w:space="0" w:color="auto"/>
              <w:right w:val="single" w:sz="4" w:space="0" w:color="auto"/>
            </w:tcBorders>
            <w:noWrap/>
            <w:vAlign w:val="center"/>
            <w:hideMark/>
          </w:tcPr>
          <w:p w14:paraId="321DCD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0.5560 </w:t>
            </w:r>
          </w:p>
        </w:tc>
      </w:tr>
      <w:tr w:rsidR="004A2C77" w:rsidRPr="00F631FB" w14:paraId="509EBEA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5053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noWrap/>
            <w:vAlign w:val="center"/>
            <w:hideMark/>
          </w:tcPr>
          <w:p w14:paraId="55A64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1.3622 </w:t>
            </w:r>
          </w:p>
        </w:tc>
        <w:tc>
          <w:tcPr>
            <w:tcW w:w="940" w:type="dxa"/>
            <w:tcBorders>
              <w:top w:val="nil"/>
              <w:left w:val="nil"/>
              <w:bottom w:val="single" w:sz="4" w:space="0" w:color="auto"/>
              <w:right w:val="single" w:sz="4" w:space="0" w:color="auto"/>
            </w:tcBorders>
            <w:noWrap/>
            <w:vAlign w:val="center"/>
            <w:hideMark/>
          </w:tcPr>
          <w:p w14:paraId="681A1D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1.2775 </w:t>
            </w:r>
          </w:p>
        </w:tc>
        <w:tc>
          <w:tcPr>
            <w:tcW w:w="940" w:type="dxa"/>
            <w:tcBorders>
              <w:top w:val="nil"/>
              <w:left w:val="nil"/>
              <w:bottom w:val="single" w:sz="4" w:space="0" w:color="auto"/>
              <w:right w:val="single" w:sz="4" w:space="0" w:color="auto"/>
            </w:tcBorders>
            <w:noWrap/>
            <w:vAlign w:val="center"/>
            <w:hideMark/>
          </w:tcPr>
          <w:p w14:paraId="4CECB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1.2332 </w:t>
            </w:r>
          </w:p>
        </w:tc>
        <w:tc>
          <w:tcPr>
            <w:tcW w:w="940" w:type="dxa"/>
            <w:tcBorders>
              <w:top w:val="nil"/>
              <w:left w:val="nil"/>
              <w:bottom w:val="single" w:sz="4" w:space="0" w:color="auto"/>
              <w:right w:val="single" w:sz="4" w:space="0" w:color="auto"/>
            </w:tcBorders>
            <w:shd w:val="clear" w:color="auto" w:fill="E6B8B7"/>
            <w:vAlign w:val="center"/>
            <w:hideMark/>
          </w:tcPr>
          <w:p w14:paraId="306F50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noWrap/>
            <w:vAlign w:val="center"/>
            <w:hideMark/>
          </w:tcPr>
          <w:p w14:paraId="398198E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0.9808 </w:t>
            </w:r>
          </w:p>
        </w:tc>
        <w:tc>
          <w:tcPr>
            <w:tcW w:w="940" w:type="dxa"/>
            <w:tcBorders>
              <w:top w:val="nil"/>
              <w:left w:val="nil"/>
              <w:bottom w:val="single" w:sz="4" w:space="0" w:color="auto"/>
              <w:right w:val="single" w:sz="4" w:space="0" w:color="auto"/>
            </w:tcBorders>
            <w:noWrap/>
            <w:vAlign w:val="center"/>
            <w:hideMark/>
          </w:tcPr>
          <w:p w14:paraId="3BD39DD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noWrap/>
            <w:vAlign w:val="center"/>
            <w:hideMark/>
          </w:tcPr>
          <w:p w14:paraId="405B76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0.7364 </w:t>
            </w:r>
          </w:p>
        </w:tc>
        <w:tc>
          <w:tcPr>
            <w:tcW w:w="940" w:type="dxa"/>
            <w:tcBorders>
              <w:top w:val="nil"/>
              <w:left w:val="nil"/>
              <w:bottom w:val="single" w:sz="4" w:space="0" w:color="auto"/>
              <w:right w:val="single" w:sz="4" w:space="0" w:color="auto"/>
            </w:tcBorders>
            <w:shd w:val="clear" w:color="auto" w:fill="E6B8B7"/>
            <w:noWrap/>
            <w:vAlign w:val="center"/>
            <w:hideMark/>
          </w:tcPr>
          <w:p w14:paraId="0FCCEA5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noWrap/>
            <w:vAlign w:val="center"/>
            <w:hideMark/>
          </w:tcPr>
          <w:p w14:paraId="434659E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0.8920 </w:t>
            </w:r>
          </w:p>
        </w:tc>
        <w:tc>
          <w:tcPr>
            <w:tcW w:w="940" w:type="dxa"/>
            <w:tcBorders>
              <w:top w:val="nil"/>
              <w:left w:val="nil"/>
              <w:bottom w:val="single" w:sz="4" w:space="0" w:color="auto"/>
              <w:right w:val="single" w:sz="4" w:space="0" w:color="auto"/>
            </w:tcBorders>
            <w:noWrap/>
            <w:vAlign w:val="center"/>
            <w:hideMark/>
          </w:tcPr>
          <w:p w14:paraId="7CF4C8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0.7828 </w:t>
            </w:r>
          </w:p>
        </w:tc>
        <w:tc>
          <w:tcPr>
            <w:tcW w:w="940" w:type="dxa"/>
            <w:tcBorders>
              <w:top w:val="nil"/>
              <w:left w:val="nil"/>
              <w:bottom w:val="single" w:sz="4" w:space="0" w:color="auto"/>
              <w:right w:val="single" w:sz="4" w:space="0" w:color="auto"/>
            </w:tcBorders>
            <w:noWrap/>
            <w:vAlign w:val="center"/>
            <w:hideMark/>
          </w:tcPr>
          <w:p w14:paraId="55CBAC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0.6141 </w:t>
            </w:r>
          </w:p>
        </w:tc>
        <w:tc>
          <w:tcPr>
            <w:tcW w:w="940" w:type="dxa"/>
            <w:tcBorders>
              <w:top w:val="nil"/>
              <w:left w:val="nil"/>
              <w:bottom w:val="single" w:sz="4" w:space="0" w:color="auto"/>
              <w:right w:val="single" w:sz="4" w:space="0" w:color="auto"/>
            </w:tcBorders>
            <w:shd w:val="clear" w:color="auto" w:fill="E6B8B7"/>
            <w:vAlign w:val="center"/>
            <w:hideMark/>
          </w:tcPr>
          <w:p w14:paraId="01B76D5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noWrap/>
            <w:vAlign w:val="center"/>
            <w:hideMark/>
          </w:tcPr>
          <w:p w14:paraId="74EAE5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0.8521 </w:t>
            </w:r>
          </w:p>
        </w:tc>
        <w:tc>
          <w:tcPr>
            <w:tcW w:w="940" w:type="dxa"/>
            <w:tcBorders>
              <w:top w:val="nil"/>
              <w:left w:val="nil"/>
              <w:bottom w:val="single" w:sz="4" w:space="0" w:color="auto"/>
              <w:right w:val="single" w:sz="4" w:space="0" w:color="auto"/>
            </w:tcBorders>
            <w:noWrap/>
            <w:vAlign w:val="center"/>
            <w:hideMark/>
          </w:tcPr>
          <w:p w14:paraId="7275DDA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0.7385 </w:t>
            </w:r>
          </w:p>
        </w:tc>
        <w:tc>
          <w:tcPr>
            <w:tcW w:w="940" w:type="dxa"/>
            <w:tcBorders>
              <w:top w:val="nil"/>
              <w:left w:val="nil"/>
              <w:bottom w:val="single" w:sz="4" w:space="0" w:color="auto"/>
              <w:right w:val="single" w:sz="4" w:space="0" w:color="auto"/>
            </w:tcBorders>
            <w:noWrap/>
            <w:vAlign w:val="center"/>
            <w:hideMark/>
          </w:tcPr>
          <w:p w14:paraId="2EC4D7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0.5542 </w:t>
            </w:r>
          </w:p>
        </w:tc>
      </w:tr>
      <w:tr w:rsidR="004A2C77" w:rsidRPr="00F631FB" w14:paraId="4471AD8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505F4C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noWrap/>
            <w:vAlign w:val="center"/>
            <w:hideMark/>
          </w:tcPr>
          <w:p w14:paraId="008C286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1.3262 </w:t>
            </w:r>
          </w:p>
        </w:tc>
        <w:tc>
          <w:tcPr>
            <w:tcW w:w="940" w:type="dxa"/>
            <w:tcBorders>
              <w:top w:val="nil"/>
              <w:left w:val="nil"/>
              <w:bottom w:val="single" w:sz="4" w:space="0" w:color="auto"/>
              <w:right w:val="single" w:sz="4" w:space="0" w:color="auto"/>
            </w:tcBorders>
            <w:noWrap/>
            <w:vAlign w:val="center"/>
            <w:hideMark/>
          </w:tcPr>
          <w:p w14:paraId="1BF77E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1.2402 </w:t>
            </w:r>
          </w:p>
        </w:tc>
        <w:tc>
          <w:tcPr>
            <w:tcW w:w="940" w:type="dxa"/>
            <w:tcBorders>
              <w:top w:val="nil"/>
              <w:left w:val="nil"/>
              <w:bottom w:val="single" w:sz="4" w:space="0" w:color="auto"/>
              <w:right w:val="single" w:sz="4" w:space="0" w:color="auto"/>
            </w:tcBorders>
            <w:noWrap/>
            <w:vAlign w:val="center"/>
            <w:hideMark/>
          </w:tcPr>
          <w:p w14:paraId="00C237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1.1882 </w:t>
            </w:r>
          </w:p>
        </w:tc>
        <w:tc>
          <w:tcPr>
            <w:tcW w:w="940" w:type="dxa"/>
            <w:tcBorders>
              <w:top w:val="nil"/>
              <w:left w:val="nil"/>
              <w:bottom w:val="single" w:sz="4" w:space="0" w:color="auto"/>
              <w:right w:val="single" w:sz="4" w:space="0" w:color="auto"/>
            </w:tcBorders>
            <w:shd w:val="clear" w:color="auto" w:fill="E6B8B7"/>
            <w:vAlign w:val="center"/>
            <w:hideMark/>
          </w:tcPr>
          <w:p w14:paraId="35D3C63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noWrap/>
            <w:vAlign w:val="center"/>
            <w:hideMark/>
          </w:tcPr>
          <w:p w14:paraId="186713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0.9751 </w:t>
            </w:r>
          </w:p>
        </w:tc>
        <w:tc>
          <w:tcPr>
            <w:tcW w:w="940" w:type="dxa"/>
            <w:tcBorders>
              <w:top w:val="nil"/>
              <w:left w:val="nil"/>
              <w:bottom w:val="single" w:sz="4" w:space="0" w:color="auto"/>
              <w:right w:val="single" w:sz="4" w:space="0" w:color="auto"/>
            </w:tcBorders>
            <w:noWrap/>
            <w:vAlign w:val="center"/>
            <w:hideMark/>
          </w:tcPr>
          <w:p w14:paraId="4559F92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0.8721 </w:t>
            </w:r>
          </w:p>
        </w:tc>
        <w:tc>
          <w:tcPr>
            <w:tcW w:w="940" w:type="dxa"/>
            <w:tcBorders>
              <w:top w:val="nil"/>
              <w:left w:val="nil"/>
              <w:bottom w:val="single" w:sz="4" w:space="0" w:color="auto"/>
              <w:right w:val="single" w:sz="4" w:space="0" w:color="auto"/>
            </w:tcBorders>
            <w:noWrap/>
            <w:vAlign w:val="center"/>
            <w:hideMark/>
          </w:tcPr>
          <w:p w14:paraId="27B83F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0.7288 </w:t>
            </w:r>
          </w:p>
        </w:tc>
        <w:tc>
          <w:tcPr>
            <w:tcW w:w="940" w:type="dxa"/>
            <w:tcBorders>
              <w:top w:val="nil"/>
              <w:left w:val="nil"/>
              <w:bottom w:val="single" w:sz="4" w:space="0" w:color="auto"/>
              <w:right w:val="single" w:sz="4" w:space="0" w:color="auto"/>
            </w:tcBorders>
            <w:shd w:val="clear" w:color="auto" w:fill="E6B8B7"/>
            <w:noWrap/>
            <w:vAlign w:val="center"/>
            <w:hideMark/>
          </w:tcPr>
          <w:p w14:paraId="62779E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noWrap/>
            <w:vAlign w:val="center"/>
            <w:hideMark/>
          </w:tcPr>
          <w:p w14:paraId="2206FB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0.8899 </w:t>
            </w:r>
          </w:p>
        </w:tc>
        <w:tc>
          <w:tcPr>
            <w:tcW w:w="940" w:type="dxa"/>
            <w:tcBorders>
              <w:top w:val="nil"/>
              <w:left w:val="nil"/>
              <w:bottom w:val="single" w:sz="4" w:space="0" w:color="auto"/>
              <w:right w:val="single" w:sz="4" w:space="0" w:color="auto"/>
            </w:tcBorders>
            <w:noWrap/>
            <w:vAlign w:val="center"/>
            <w:hideMark/>
          </w:tcPr>
          <w:p w14:paraId="00DD91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0.7804 </w:t>
            </w:r>
          </w:p>
        </w:tc>
        <w:tc>
          <w:tcPr>
            <w:tcW w:w="940" w:type="dxa"/>
            <w:tcBorders>
              <w:top w:val="nil"/>
              <w:left w:val="nil"/>
              <w:bottom w:val="single" w:sz="4" w:space="0" w:color="auto"/>
              <w:right w:val="single" w:sz="4" w:space="0" w:color="auto"/>
            </w:tcBorders>
            <w:noWrap/>
            <w:vAlign w:val="center"/>
            <w:hideMark/>
          </w:tcPr>
          <w:p w14:paraId="4F3543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0.6110 </w:t>
            </w:r>
          </w:p>
        </w:tc>
        <w:tc>
          <w:tcPr>
            <w:tcW w:w="940" w:type="dxa"/>
            <w:tcBorders>
              <w:top w:val="nil"/>
              <w:left w:val="nil"/>
              <w:bottom w:val="single" w:sz="4" w:space="0" w:color="auto"/>
              <w:right w:val="single" w:sz="4" w:space="0" w:color="auto"/>
            </w:tcBorders>
            <w:shd w:val="clear" w:color="auto" w:fill="E6B8B7"/>
            <w:vAlign w:val="center"/>
            <w:hideMark/>
          </w:tcPr>
          <w:p w14:paraId="49784EC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noWrap/>
            <w:vAlign w:val="center"/>
            <w:hideMark/>
          </w:tcPr>
          <w:p w14:paraId="2773B6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D210D4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0.7372 </w:t>
            </w:r>
          </w:p>
        </w:tc>
        <w:tc>
          <w:tcPr>
            <w:tcW w:w="940" w:type="dxa"/>
            <w:tcBorders>
              <w:top w:val="nil"/>
              <w:left w:val="nil"/>
              <w:bottom w:val="single" w:sz="4" w:space="0" w:color="auto"/>
              <w:right w:val="single" w:sz="4" w:space="0" w:color="auto"/>
            </w:tcBorders>
            <w:noWrap/>
            <w:vAlign w:val="center"/>
            <w:hideMark/>
          </w:tcPr>
          <w:p w14:paraId="18064A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0.5523 </w:t>
            </w:r>
          </w:p>
        </w:tc>
      </w:tr>
      <w:tr w:rsidR="004A2C77" w:rsidRPr="00F631FB" w14:paraId="22BD7EA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81A562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noWrap/>
            <w:vAlign w:val="center"/>
            <w:hideMark/>
          </w:tcPr>
          <w:p w14:paraId="0567EEA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1.2948 </w:t>
            </w:r>
          </w:p>
        </w:tc>
        <w:tc>
          <w:tcPr>
            <w:tcW w:w="940" w:type="dxa"/>
            <w:tcBorders>
              <w:top w:val="nil"/>
              <w:left w:val="nil"/>
              <w:bottom w:val="single" w:sz="4" w:space="0" w:color="auto"/>
              <w:right w:val="single" w:sz="4" w:space="0" w:color="auto"/>
            </w:tcBorders>
            <w:noWrap/>
            <w:vAlign w:val="center"/>
            <w:hideMark/>
          </w:tcPr>
          <w:p w14:paraId="7F3B90B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1.2075 </w:t>
            </w:r>
          </w:p>
        </w:tc>
        <w:tc>
          <w:tcPr>
            <w:tcW w:w="940" w:type="dxa"/>
            <w:tcBorders>
              <w:top w:val="nil"/>
              <w:left w:val="nil"/>
              <w:bottom w:val="single" w:sz="4" w:space="0" w:color="auto"/>
              <w:right w:val="single" w:sz="4" w:space="0" w:color="auto"/>
            </w:tcBorders>
            <w:noWrap/>
            <w:vAlign w:val="center"/>
            <w:hideMark/>
          </w:tcPr>
          <w:p w14:paraId="2B2C06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1.1486 </w:t>
            </w:r>
          </w:p>
        </w:tc>
        <w:tc>
          <w:tcPr>
            <w:tcW w:w="940" w:type="dxa"/>
            <w:tcBorders>
              <w:top w:val="nil"/>
              <w:left w:val="nil"/>
              <w:bottom w:val="single" w:sz="4" w:space="0" w:color="auto"/>
              <w:right w:val="single" w:sz="4" w:space="0" w:color="auto"/>
            </w:tcBorders>
            <w:shd w:val="clear" w:color="auto" w:fill="E6B8B7"/>
            <w:vAlign w:val="center"/>
            <w:hideMark/>
          </w:tcPr>
          <w:p w14:paraId="52FED8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noWrap/>
            <w:vAlign w:val="center"/>
            <w:hideMark/>
          </w:tcPr>
          <w:p w14:paraId="15B3C99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0.9699 </w:t>
            </w:r>
          </w:p>
        </w:tc>
        <w:tc>
          <w:tcPr>
            <w:tcW w:w="940" w:type="dxa"/>
            <w:tcBorders>
              <w:top w:val="nil"/>
              <w:left w:val="nil"/>
              <w:bottom w:val="single" w:sz="4" w:space="0" w:color="auto"/>
              <w:right w:val="single" w:sz="4" w:space="0" w:color="auto"/>
            </w:tcBorders>
            <w:noWrap/>
            <w:vAlign w:val="center"/>
            <w:hideMark/>
          </w:tcPr>
          <w:p w14:paraId="2D485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0.8665 </w:t>
            </w:r>
          </w:p>
        </w:tc>
        <w:tc>
          <w:tcPr>
            <w:tcW w:w="940" w:type="dxa"/>
            <w:tcBorders>
              <w:top w:val="nil"/>
              <w:left w:val="nil"/>
              <w:bottom w:val="single" w:sz="4" w:space="0" w:color="auto"/>
              <w:right w:val="single" w:sz="4" w:space="0" w:color="auto"/>
            </w:tcBorders>
            <w:noWrap/>
            <w:vAlign w:val="center"/>
            <w:hideMark/>
          </w:tcPr>
          <w:p w14:paraId="4ADBE5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auto" w:fill="E6B8B7"/>
            <w:noWrap/>
            <w:vAlign w:val="center"/>
            <w:hideMark/>
          </w:tcPr>
          <w:p w14:paraId="710E2A5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noWrap/>
            <w:vAlign w:val="center"/>
            <w:hideMark/>
          </w:tcPr>
          <w:p w14:paraId="477A80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0.8878 </w:t>
            </w:r>
          </w:p>
        </w:tc>
        <w:tc>
          <w:tcPr>
            <w:tcW w:w="940" w:type="dxa"/>
            <w:tcBorders>
              <w:top w:val="nil"/>
              <w:left w:val="nil"/>
              <w:bottom w:val="single" w:sz="4" w:space="0" w:color="auto"/>
              <w:right w:val="single" w:sz="4" w:space="0" w:color="auto"/>
            </w:tcBorders>
            <w:noWrap/>
            <w:vAlign w:val="center"/>
            <w:hideMark/>
          </w:tcPr>
          <w:p w14:paraId="419615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0.7781 </w:t>
            </w:r>
          </w:p>
        </w:tc>
        <w:tc>
          <w:tcPr>
            <w:tcW w:w="940" w:type="dxa"/>
            <w:tcBorders>
              <w:top w:val="nil"/>
              <w:left w:val="nil"/>
              <w:bottom w:val="single" w:sz="4" w:space="0" w:color="auto"/>
              <w:right w:val="single" w:sz="4" w:space="0" w:color="auto"/>
            </w:tcBorders>
            <w:noWrap/>
            <w:vAlign w:val="center"/>
            <w:hideMark/>
          </w:tcPr>
          <w:p w14:paraId="35BFCC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0.6080 </w:t>
            </w:r>
          </w:p>
        </w:tc>
        <w:tc>
          <w:tcPr>
            <w:tcW w:w="940" w:type="dxa"/>
            <w:tcBorders>
              <w:top w:val="nil"/>
              <w:left w:val="nil"/>
              <w:bottom w:val="single" w:sz="4" w:space="0" w:color="auto"/>
              <w:right w:val="single" w:sz="4" w:space="0" w:color="auto"/>
            </w:tcBorders>
            <w:shd w:val="clear" w:color="auto" w:fill="E6B8B7"/>
            <w:vAlign w:val="center"/>
            <w:hideMark/>
          </w:tcPr>
          <w:p w14:paraId="1A0A0B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noWrap/>
            <w:vAlign w:val="center"/>
            <w:hideMark/>
          </w:tcPr>
          <w:p w14:paraId="0E6856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0.8498 </w:t>
            </w:r>
          </w:p>
        </w:tc>
        <w:tc>
          <w:tcPr>
            <w:tcW w:w="940" w:type="dxa"/>
            <w:tcBorders>
              <w:top w:val="nil"/>
              <w:left w:val="nil"/>
              <w:bottom w:val="single" w:sz="4" w:space="0" w:color="auto"/>
              <w:right w:val="single" w:sz="4" w:space="0" w:color="auto"/>
            </w:tcBorders>
            <w:noWrap/>
            <w:vAlign w:val="center"/>
            <w:hideMark/>
          </w:tcPr>
          <w:p w14:paraId="53CCBD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0.7359 </w:t>
            </w:r>
          </w:p>
        </w:tc>
        <w:tc>
          <w:tcPr>
            <w:tcW w:w="940" w:type="dxa"/>
            <w:tcBorders>
              <w:top w:val="nil"/>
              <w:left w:val="nil"/>
              <w:bottom w:val="single" w:sz="4" w:space="0" w:color="auto"/>
              <w:right w:val="single" w:sz="4" w:space="0" w:color="auto"/>
            </w:tcBorders>
            <w:noWrap/>
            <w:vAlign w:val="center"/>
            <w:hideMark/>
          </w:tcPr>
          <w:p w14:paraId="7091C19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0.5505 </w:t>
            </w:r>
          </w:p>
        </w:tc>
      </w:tr>
      <w:tr w:rsidR="004A2C77" w:rsidRPr="00F631FB" w14:paraId="1A62701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AAF8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noWrap/>
            <w:vAlign w:val="center"/>
            <w:hideMark/>
          </w:tcPr>
          <w:p w14:paraId="1B6DC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1.2673 </w:t>
            </w:r>
          </w:p>
        </w:tc>
        <w:tc>
          <w:tcPr>
            <w:tcW w:w="940" w:type="dxa"/>
            <w:tcBorders>
              <w:top w:val="nil"/>
              <w:left w:val="nil"/>
              <w:bottom w:val="single" w:sz="4" w:space="0" w:color="auto"/>
              <w:right w:val="single" w:sz="4" w:space="0" w:color="auto"/>
            </w:tcBorders>
            <w:noWrap/>
            <w:vAlign w:val="center"/>
            <w:hideMark/>
          </w:tcPr>
          <w:p w14:paraId="5D193CE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1.1789 </w:t>
            </w:r>
          </w:p>
        </w:tc>
        <w:tc>
          <w:tcPr>
            <w:tcW w:w="940" w:type="dxa"/>
            <w:tcBorders>
              <w:top w:val="nil"/>
              <w:left w:val="nil"/>
              <w:bottom w:val="single" w:sz="4" w:space="0" w:color="auto"/>
              <w:right w:val="single" w:sz="4" w:space="0" w:color="auto"/>
            </w:tcBorders>
            <w:noWrap/>
            <w:vAlign w:val="center"/>
            <w:hideMark/>
          </w:tcPr>
          <w:p w14:paraId="2C41EC7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1.1135 </w:t>
            </w:r>
          </w:p>
        </w:tc>
        <w:tc>
          <w:tcPr>
            <w:tcW w:w="940" w:type="dxa"/>
            <w:tcBorders>
              <w:top w:val="nil"/>
              <w:left w:val="nil"/>
              <w:bottom w:val="single" w:sz="4" w:space="0" w:color="auto"/>
              <w:right w:val="single" w:sz="4" w:space="0" w:color="auto"/>
            </w:tcBorders>
            <w:shd w:val="clear" w:color="auto" w:fill="E6B8B7"/>
            <w:vAlign w:val="center"/>
            <w:hideMark/>
          </w:tcPr>
          <w:p w14:paraId="781971C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noWrap/>
            <w:vAlign w:val="center"/>
            <w:hideMark/>
          </w:tcPr>
          <w:p w14:paraId="0330179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0.9648 </w:t>
            </w:r>
          </w:p>
        </w:tc>
        <w:tc>
          <w:tcPr>
            <w:tcW w:w="940" w:type="dxa"/>
            <w:tcBorders>
              <w:top w:val="nil"/>
              <w:left w:val="nil"/>
              <w:bottom w:val="single" w:sz="4" w:space="0" w:color="auto"/>
              <w:right w:val="single" w:sz="4" w:space="0" w:color="auto"/>
            </w:tcBorders>
            <w:noWrap/>
            <w:vAlign w:val="center"/>
            <w:hideMark/>
          </w:tcPr>
          <w:p w14:paraId="6705222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0.8611 </w:t>
            </w:r>
          </w:p>
        </w:tc>
        <w:tc>
          <w:tcPr>
            <w:tcW w:w="940" w:type="dxa"/>
            <w:tcBorders>
              <w:top w:val="nil"/>
              <w:left w:val="nil"/>
              <w:bottom w:val="single" w:sz="4" w:space="0" w:color="auto"/>
              <w:right w:val="single" w:sz="4" w:space="0" w:color="auto"/>
            </w:tcBorders>
            <w:noWrap/>
            <w:vAlign w:val="center"/>
            <w:hideMark/>
          </w:tcPr>
          <w:p w14:paraId="4AFC953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0.7150 </w:t>
            </w:r>
          </w:p>
        </w:tc>
        <w:tc>
          <w:tcPr>
            <w:tcW w:w="940" w:type="dxa"/>
            <w:tcBorders>
              <w:top w:val="nil"/>
              <w:left w:val="nil"/>
              <w:bottom w:val="single" w:sz="4" w:space="0" w:color="auto"/>
              <w:right w:val="single" w:sz="4" w:space="0" w:color="auto"/>
            </w:tcBorders>
            <w:shd w:val="clear" w:color="auto" w:fill="E6B8B7"/>
            <w:noWrap/>
            <w:vAlign w:val="center"/>
            <w:hideMark/>
          </w:tcPr>
          <w:p w14:paraId="56F4C4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noWrap/>
            <w:vAlign w:val="center"/>
            <w:hideMark/>
          </w:tcPr>
          <w:p w14:paraId="07274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0.8858 </w:t>
            </w:r>
          </w:p>
        </w:tc>
        <w:tc>
          <w:tcPr>
            <w:tcW w:w="940" w:type="dxa"/>
            <w:tcBorders>
              <w:top w:val="nil"/>
              <w:left w:val="nil"/>
              <w:bottom w:val="single" w:sz="4" w:space="0" w:color="auto"/>
              <w:right w:val="single" w:sz="4" w:space="0" w:color="auto"/>
            </w:tcBorders>
            <w:noWrap/>
            <w:vAlign w:val="center"/>
            <w:hideMark/>
          </w:tcPr>
          <w:p w14:paraId="0963A7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0.7758 </w:t>
            </w:r>
          </w:p>
        </w:tc>
        <w:tc>
          <w:tcPr>
            <w:tcW w:w="940" w:type="dxa"/>
            <w:tcBorders>
              <w:top w:val="nil"/>
              <w:left w:val="nil"/>
              <w:bottom w:val="single" w:sz="4" w:space="0" w:color="auto"/>
              <w:right w:val="single" w:sz="4" w:space="0" w:color="auto"/>
            </w:tcBorders>
            <w:noWrap/>
            <w:vAlign w:val="center"/>
            <w:hideMark/>
          </w:tcPr>
          <w:p w14:paraId="4F177D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0.6050 </w:t>
            </w:r>
          </w:p>
        </w:tc>
        <w:tc>
          <w:tcPr>
            <w:tcW w:w="940" w:type="dxa"/>
            <w:tcBorders>
              <w:top w:val="nil"/>
              <w:left w:val="nil"/>
              <w:bottom w:val="single" w:sz="4" w:space="0" w:color="auto"/>
              <w:right w:val="single" w:sz="4" w:space="0" w:color="auto"/>
            </w:tcBorders>
            <w:shd w:val="clear" w:color="auto" w:fill="E6B8B7"/>
            <w:vAlign w:val="center"/>
            <w:hideMark/>
          </w:tcPr>
          <w:p w14:paraId="532B5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noWrap/>
            <w:vAlign w:val="center"/>
            <w:hideMark/>
          </w:tcPr>
          <w:p w14:paraId="41486B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0.8487 </w:t>
            </w:r>
          </w:p>
        </w:tc>
        <w:tc>
          <w:tcPr>
            <w:tcW w:w="940" w:type="dxa"/>
            <w:tcBorders>
              <w:top w:val="nil"/>
              <w:left w:val="nil"/>
              <w:bottom w:val="single" w:sz="4" w:space="0" w:color="auto"/>
              <w:right w:val="single" w:sz="4" w:space="0" w:color="auto"/>
            </w:tcBorders>
            <w:noWrap/>
            <w:vAlign w:val="center"/>
            <w:hideMark/>
          </w:tcPr>
          <w:p w14:paraId="125205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0.7347 </w:t>
            </w:r>
          </w:p>
        </w:tc>
        <w:tc>
          <w:tcPr>
            <w:tcW w:w="940" w:type="dxa"/>
            <w:tcBorders>
              <w:top w:val="nil"/>
              <w:left w:val="nil"/>
              <w:bottom w:val="single" w:sz="4" w:space="0" w:color="auto"/>
              <w:right w:val="single" w:sz="4" w:space="0" w:color="auto"/>
            </w:tcBorders>
            <w:noWrap/>
            <w:vAlign w:val="center"/>
            <w:hideMark/>
          </w:tcPr>
          <w:p w14:paraId="6F9DF8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0.5488 </w:t>
            </w:r>
          </w:p>
        </w:tc>
      </w:tr>
      <w:tr w:rsidR="004A2C77" w:rsidRPr="00F631FB" w14:paraId="688505C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D71EDD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noWrap/>
            <w:vAlign w:val="center"/>
            <w:hideMark/>
          </w:tcPr>
          <w:p w14:paraId="26BEAE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1.2429 </w:t>
            </w:r>
          </w:p>
        </w:tc>
        <w:tc>
          <w:tcPr>
            <w:tcW w:w="940" w:type="dxa"/>
            <w:tcBorders>
              <w:top w:val="nil"/>
              <w:left w:val="nil"/>
              <w:bottom w:val="single" w:sz="4" w:space="0" w:color="auto"/>
              <w:right w:val="single" w:sz="4" w:space="0" w:color="auto"/>
            </w:tcBorders>
            <w:noWrap/>
            <w:vAlign w:val="center"/>
            <w:hideMark/>
          </w:tcPr>
          <w:p w14:paraId="7C37149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1.1534 </w:t>
            </w:r>
          </w:p>
        </w:tc>
        <w:tc>
          <w:tcPr>
            <w:tcW w:w="940" w:type="dxa"/>
            <w:tcBorders>
              <w:top w:val="nil"/>
              <w:left w:val="nil"/>
              <w:bottom w:val="single" w:sz="4" w:space="0" w:color="auto"/>
              <w:right w:val="single" w:sz="4" w:space="0" w:color="auto"/>
            </w:tcBorders>
            <w:noWrap/>
            <w:vAlign w:val="center"/>
            <w:hideMark/>
          </w:tcPr>
          <w:p w14:paraId="681EDCF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1.0820 </w:t>
            </w:r>
          </w:p>
        </w:tc>
        <w:tc>
          <w:tcPr>
            <w:tcW w:w="940" w:type="dxa"/>
            <w:tcBorders>
              <w:top w:val="nil"/>
              <w:left w:val="nil"/>
              <w:bottom w:val="single" w:sz="4" w:space="0" w:color="auto"/>
              <w:right w:val="single" w:sz="4" w:space="0" w:color="auto"/>
            </w:tcBorders>
            <w:shd w:val="clear" w:color="auto" w:fill="E6B8B7"/>
            <w:vAlign w:val="center"/>
            <w:hideMark/>
          </w:tcPr>
          <w:p w14:paraId="0310F63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noWrap/>
            <w:vAlign w:val="center"/>
            <w:hideMark/>
          </w:tcPr>
          <w:p w14:paraId="3CC130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0.9600 </w:t>
            </w:r>
          </w:p>
        </w:tc>
        <w:tc>
          <w:tcPr>
            <w:tcW w:w="940" w:type="dxa"/>
            <w:tcBorders>
              <w:top w:val="nil"/>
              <w:left w:val="nil"/>
              <w:bottom w:val="single" w:sz="4" w:space="0" w:color="auto"/>
              <w:right w:val="single" w:sz="4" w:space="0" w:color="auto"/>
            </w:tcBorders>
            <w:noWrap/>
            <w:vAlign w:val="center"/>
            <w:hideMark/>
          </w:tcPr>
          <w:p w14:paraId="5A7C1BD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940" w:type="dxa"/>
            <w:tcBorders>
              <w:top w:val="nil"/>
              <w:left w:val="nil"/>
              <w:bottom w:val="single" w:sz="4" w:space="0" w:color="auto"/>
              <w:right w:val="single" w:sz="4" w:space="0" w:color="auto"/>
            </w:tcBorders>
            <w:noWrap/>
            <w:vAlign w:val="center"/>
            <w:hideMark/>
          </w:tcPr>
          <w:p w14:paraId="66453FF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0.7084 </w:t>
            </w:r>
          </w:p>
        </w:tc>
        <w:tc>
          <w:tcPr>
            <w:tcW w:w="940" w:type="dxa"/>
            <w:tcBorders>
              <w:top w:val="nil"/>
              <w:left w:val="nil"/>
              <w:bottom w:val="single" w:sz="4" w:space="0" w:color="auto"/>
              <w:right w:val="single" w:sz="4" w:space="0" w:color="auto"/>
            </w:tcBorders>
            <w:shd w:val="clear" w:color="auto" w:fill="E6B8B7"/>
            <w:noWrap/>
            <w:vAlign w:val="center"/>
            <w:hideMark/>
          </w:tcPr>
          <w:p w14:paraId="09B351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noWrap/>
            <w:vAlign w:val="center"/>
            <w:hideMark/>
          </w:tcPr>
          <w:p w14:paraId="3F4E52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0.8838 </w:t>
            </w:r>
          </w:p>
        </w:tc>
        <w:tc>
          <w:tcPr>
            <w:tcW w:w="940" w:type="dxa"/>
            <w:tcBorders>
              <w:top w:val="nil"/>
              <w:left w:val="nil"/>
              <w:bottom w:val="single" w:sz="4" w:space="0" w:color="auto"/>
              <w:right w:val="single" w:sz="4" w:space="0" w:color="auto"/>
            </w:tcBorders>
            <w:noWrap/>
            <w:vAlign w:val="center"/>
            <w:hideMark/>
          </w:tcPr>
          <w:p w14:paraId="3AB5F1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0.7736 </w:t>
            </w:r>
          </w:p>
        </w:tc>
        <w:tc>
          <w:tcPr>
            <w:tcW w:w="940" w:type="dxa"/>
            <w:tcBorders>
              <w:top w:val="nil"/>
              <w:left w:val="nil"/>
              <w:bottom w:val="single" w:sz="4" w:space="0" w:color="auto"/>
              <w:right w:val="single" w:sz="4" w:space="0" w:color="auto"/>
            </w:tcBorders>
            <w:noWrap/>
            <w:vAlign w:val="center"/>
            <w:hideMark/>
          </w:tcPr>
          <w:p w14:paraId="70FC122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0.6021 </w:t>
            </w:r>
          </w:p>
        </w:tc>
        <w:tc>
          <w:tcPr>
            <w:tcW w:w="940" w:type="dxa"/>
            <w:tcBorders>
              <w:top w:val="nil"/>
              <w:left w:val="nil"/>
              <w:bottom w:val="single" w:sz="4" w:space="0" w:color="auto"/>
              <w:right w:val="single" w:sz="4" w:space="0" w:color="auto"/>
            </w:tcBorders>
            <w:shd w:val="clear" w:color="auto" w:fill="E6B8B7"/>
            <w:vAlign w:val="center"/>
            <w:hideMark/>
          </w:tcPr>
          <w:p w14:paraId="11515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noWrap/>
            <w:vAlign w:val="center"/>
            <w:hideMark/>
          </w:tcPr>
          <w:p w14:paraId="77D363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0.8477 </w:t>
            </w:r>
          </w:p>
        </w:tc>
        <w:tc>
          <w:tcPr>
            <w:tcW w:w="940" w:type="dxa"/>
            <w:tcBorders>
              <w:top w:val="nil"/>
              <w:left w:val="nil"/>
              <w:bottom w:val="single" w:sz="4" w:space="0" w:color="auto"/>
              <w:right w:val="single" w:sz="4" w:space="0" w:color="auto"/>
            </w:tcBorders>
            <w:noWrap/>
            <w:vAlign w:val="center"/>
            <w:hideMark/>
          </w:tcPr>
          <w:p w14:paraId="03AB91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noWrap/>
            <w:vAlign w:val="center"/>
            <w:hideMark/>
          </w:tcPr>
          <w:p w14:paraId="67F978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0.5471 </w:t>
            </w:r>
          </w:p>
        </w:tc>
      </w:tr>
      <w:tr w:rsidR="004A2C77" w:rsidRPr="00F631FB" w14:paraId="717BB3A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23CA26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noWrap/>
            <w:vAlign w:val="center"/>
            <w:hideMark/>
          </w:tcPr>
          <w:p w14:paraId="7B2F18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1.2207 </w:t>
            </w:r>
          </w:p>
        </w:tc>
        <w:tc>
          <w:tcPr>
            <w:tcW w:w="940" w:type="dxa"/>
            <w:tcBorders>
              <w:top w:val="nil"/>
              <w:left w:val="nil"/>
              <w:bottom w:val="single" w:sz="4" w:space="0" w:color="auto"/>
              <w:right w:val="single" w:sz="4" w:space="0" w:color="auto"/>
            </w:tcBorders>
            <w:noWrap/>
            <w:vAlign w:val="center"/>
            <w:hideMark/>
          </w:tcPr>
          <w:p w14:paraId="58D8DEA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1.1304 </w:t>
            </w:r>
          </w:p>
        </w:tc>
        <w:tc>
          <w:tcPr>
            <w:tcW w:w="940" w:type="dxa"/>
            <w:tcBorders>
              <w:top w:val="nil"/>
              <w:left w:val="nil"/>
              <w:bottom w:val="single" w:sz="4" w:space="0" w:color="auto"/>
              <w:right w:val="single" w:sz="4" w:space="0" w:color="auto"/>
            </w:tcBorders>
            <w:noWrap/>
            <w:vAlign w:val="center"/>
            <w:hideMark/>
          </w:tcPr>
          <w:p w14:paraId="12E1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1.0532 </w:t>
            </w:r>
          </w:p>
        </w:tc>
        <w:tc>
          <w:tcPr>
            <w:tcW w:w="940" w:type="dxa"/>
            <w:tcBorders>
              <w:top w:val="nil"/>
              <w:left w:val="nil"/>
              <w:bottom w:val="single" w:sz="4" w:space="0" w:color="auto"/>
              <w:right w:val="single" w:sz="4" w:space="0" w:color="auto"/>
            </w:tcBorders>
            <w:shd w:val="clear" w:color="auto" w:fill="E6B8B7"/>
            <w:vAlign w:val="center"/>
            <w:hideMark/>
          </w:tcPr>
          <w:p w14:paraId="6E9DCF9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noWrap/>
            <w:vAlign w:val="center"/>
            <w:hideMark/>
          </w:tcPr>
          <w:p w14:paraId="37311F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0.9553 </w:t>
            </w:r>
          </w:p>
        </w:tc>
        <w:tc>
          <w:tcPr>
            <w:tcW w:w="940" w:type="dxa"/>
            <w:tcBorders>
              <w:top w:val="nil"/>
              <w:left w:val="nil"/>
              <w:bottom w:val="single" w:sz="4" w:space="0" w:color="auto"/>
              <w:right w:val="single" w:sz="4" w:space="0" w:color="auto"/>
            </w:tcBorders>
            <w:noWrap/>
            <w:vAlign w:val="center"/>
            <w:hideMark/>
          </w:tcPr>
          <w:p w14:paraId="72860D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BBC7B7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0.7020 </w:t>
            </w:r>
          </w:p>
        </w:tc>
        <w:tc>
          <w:tcPr>
            <w:tcW w:w="940" w:type="dxa"/>
            <w:tcBorders>
              <w:top w:val="nil"/>
              <w:left w:val="nil"/>
              <w:bottom w:val="single" w:sz="4" w:space="0" w:color="auto"/>
              <w:right w:val="single" w:sz="4" w:space="0" w:color="auto"/>
            </w:tcBorders>
            <w:shd w:val="clear" w:color="auto" w:fill="E6B8B7"/>
            <w:noWrap/>
            <w:vAlign w:val="center"/>
            <w:hideMark/>
          </w:tcPr>
          <w:p w14:paraId="28D938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noWrap/>
            <w:vAlign w:val="center"/>
            <w:hideMark/>
          </w:tcPr>
          <w:p w14:paraId="3051EB6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noWrap/>
            <w:vAlign w:val="center"/>
            <w:hideMark/>
          </w:tcPr>
          <w:p w14:paraId="51C03A1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0.7716 </w:t>
            </w:r>
          </w:p>
        </w:tc>
        <w:tc>
          <w:tcPr>
            <w:tcW w:w="940" w:type="dxa"/>
            <w:tcBorders>
              <w:top w:val="nil"/>
              <w:left w:val="nil"/>
              <w:bottom w:val="single" w:sz="4" w:space="0" w:color="auto"/>
              <w:right w:val="single" w:sz="4" w:space="0" w:color="auto"/>
            </w:tcBorders>
            <w:noWrap/>
            <w:vAlign w:val="center"/>
            <w:hideMark/>
          </w:tcPr>
          <w:p w14:paraId="56823B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0.5993 </w:t>
            </w:r>
          </w:p>
        </w:tc>
        <w:tc>
          <w:tcPr>
            <w:tcW w:w="940" w:type="dxa"/>
            <w:tcBorders>
              <w:top w:val="nil"/>
              <w:left w:val="nil"/>
              <w:bottom w:val="single" w:sz="4" w:space="0" w:color="auto"/>
              <w:right w:val="single" w:sz="4" w:space="0" w:color="auto"/>
            </w:tcBorders>
            <w:shd w:val="clear" w:color="auto" w:fill="E6B8B7"/>
            <w:vAlign w:val="center"/>
            <w:hideMark/>
          </w:tcPr>
          <w:p w14:paraId="5D3B576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noWrap/>
            <w:vAlign w:val="center"/>
            <w:hideMark/>
          </w:tcPr>
          <w:p w14:paraId="48958AD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0.8466 </w:t>
            </w:r>
          </w:p>
        </w:tc>
        <w:tc>
          <w:tcPr>
            <w:tcW w:w="940" w:type="dxa"/>
            <w:tcBorders>
              <w:top w:val="nil"/>
              <w:left w:val="nil"/>
              <w:bottom w:val="single" w:sz="4" w:space="0" w:color="auto"/>
              <w:right w:val="single" w:sz="4" w:space="0" w:color="auto"/>
            </w:tcBorders>
            <w:noWrap/>
            <w:vAlign w:val="center"/>
            <w:hideMark/>
          </w:tcPr>
          <w:p w14:paraId="2BFB8A2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0.7323 </w:t>
            </w:r>
          </w:p>
        </w:tc>
        <w:tc>
          <w:tcPr>
            <w:tcW w:w="940" w:type="dxa"/>
            <w:tcBorders>
              <w:top w:val="nil"/>
              <w:left w:val="nil"/>
              <w:bottom w:val="single" w:sz="4" w:space="0" w:color="auto"/>
              <w:right w:val="single" w:sz="4" w:space="0" w:color="auto"/>
            </w:tcBorders>
            <w:noWrap/>
            <w:vAlign w:val="center"/>
            <w:hideMark/>
          </w:tcPr>
          <w:p w14:paraId="6BF001A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0.5454 </w:t>
            </w:r>
          </w:p>
        </w:tc>
      </w:tr>
      <w:tr w:rsidR="004A2C77" w:rsidRPr="00F631FB" w14:paraId="7A64CC1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1A763E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noWrap/>
            <w:vAlign w:val="center"/>
            <w:hideMark/>
          </w:tcPr>
          <w:p w14:paraId="7DB19B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1.2000 </w:t>
            </w:r>
          </w:p>
        </w:tc>
        <w:tc>
          <w:tcPr>
            <w:tcW w:w="940" w:type="dxa"/>
            <w:tcBorders>
              <w:top w:val="nil"/>
              <w:left w:val="nil"/>
              <w:bottom w:val="single" w:sz="4" w:space="0" w:color="auto"/>
              <w:right w:val="single" w:sz="4" w:space="0" w:color="auto"/>
            </w:tcBorders>
            <w:noWrap/>
            <w:vAlign w:val="center"/>
            <w:hideMark/>
          </w:tcPr>
          <w:p w14:paraId="2196D3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1.1089 </w:t>
            </w:r>
          </w:p>
        </w:tc>
        <w:tc>
          <w:tcPr>
            <w:tcW w:w="940" w:type="dxa"/>
            <w:tcBorders>
              <w:top w:val="nil"/>
              <w:left w:val="nil"/>
              <w:bottom w:val="single" w:sz="4" w:space="0" w:color="auto"/>
              <w:right w:val="single" w:sz="4" w:space="0" w:color="auto"/>
            </w:tcBorders>
            <w:noWrap/>
            <w:vAlign w:val="center"/>
            <w:hideMark/>
          </w:tcPr>
          <w:p w14:paraId="324897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1.0261 </w:t>
            </w:r>
          </w:p>
        </w:tc>
        <w:tc>
          <w:tcPr>
            <w:tcW w:w="940" w:type="dxa"/>
            <w:tcBorders>
              <w:top w:val="nil"/>
              <w:left w:val="nil"/>
              <w:bottom w:val="single" w:sz="4" w:space="0" w:color="auto"/>
              <w:right w:val="single" w:sz="4" w:space="0" w:color="auto"/>
            </w:tcBorders>
            <w:shd w:val="clear" w:color="auto" w:fill="E6B8B7"/>
            <w:vAlign w:val="center"/>
            <w:hideMark/>
          </w:tcPr>
          <w:p w14:paraId="25DA61D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noWrap/>
            <w:vAlign w:val="center"/>
            <w:hideMark/>
          </w:tcPr>
          <w:p w14:paraId="45E77B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0.9508 </w:t>
            </w:r>
          </w:p>
        </w:tc>
        <w:tc>
          <w:tcPr>
            <w:tcW w:w="940" w:type="dxa"/>
            <w:tcBorders>
              <w:top w:val="nil"/>
              <w:left w:val="nil"/>
              <w:bottom w:val="single" w:sz="4" w:space="0" w:color="auto"/>
              <w:right w:val="single" w:sz="4" w:space="0" w:color="auto"/>
            </w:tcBorders>
            <w:noWrap/>
            <w:vAlign w:val="center"/>
            <w:hideMark/>
          </w:tcPr>
          <w:p w14:paraId="5C8518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940" w:type="dxa"/>
            <w:tcBorders>
              <w:top w:val="nil"/>
              <w:left w:val="nil"/>
              <w:bottom w:val="single" w:sz="4" w:space="0" w:color="auto"/>
              <w:right w:val="single" w:sz="4" w:space="0" w:color="auto"/>
            </w:tcBorders>
            <w:noWrap/>
            <w:vAlign w:val="center"/>
            <w:hideMark/>
          </w:tcPr>
          <w:p w14:paraId="78F792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0.6958 </w:t>
            </w:r>
          </w:p>
        </w:tc>
        <w:tc>
          <w:tcPr>
            <w:tcW w:w="940" w:type="dxa"/>
            <w:tcBorders>
              <w:top w:val="nil"/>
              <w:left w:val="nil"/>
              <w:bottom w:val="single" w:sz="4" w:space="0" w:color="auto"/>
              <w:right w:val="single" w:sz="4" w:space="0" w:color="auto"/>
            </w:tcBorders>
            <w:shd w:val="clear" w:color="auto" w:fill="E6B8B7"/>
            <w:noWrap/>
            <w:vAlign w:val="center"/>
            <w:hideMark/>
          </w:tcPr>
          <w:p w14:paraId="4CCEFAE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noWrap/>
            <w:vAlign w:val="center"/>
            <w:hideMark/>
          </w:tcPr>
          <w:p w14:paraId="3B7D6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noWrap/>
            <w:vAlign w:val="center"/>
            <w:hideMark/>
          </w:tcPr>
          <w:p w14:paraId="543C0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0.7695 </w:t>
            </w:r>
          </w:p>
        </w:tc>
        <w:tc>
          <w:tcPr>
            <w:tcW w:w="940" w:type="dxa"/>
            <w:tcBorders>
              <w:top w:val="nil"/>
              <w:left w:val="nil"/>
              <w:bottom w:val="single" w:sz="4" w:space="0" w:color="auto"/>
              <w:right w:val="single" w:sz="4" w:space="0" w:color="auto"/>
            </w:tcBorders>
            <w:noWrap/>
            <w:vAlign w:val="center"/>
            <w:hideMark/>
          </w:tcPr>
          <w:p w14:paraId="1D82FE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0.5964 </w:t>
            </w:r>
          </w:p>
        </w:tc>
        <w:tc>
          <w:tcPr>
            <w:tcW w:w="940" w:type="dxa"/>
            <w:tcBorders>
              <w:top w:val="nil"/>
              <w:left w:val="nil"/>
              <w:bottom w:val="single" w:sz="4" w:space="0" w:color="auto"/>
              <w:right w:val="single" w:sz="4" w:space="0" w:color="auto"/>
            </w:tcBorders>
            <w:shd w:val="clear" w:color="auto" w:fill="E6B8B7"/>
            <w:vAlign w:val="center"/>
            <w:hideMark/>
          </w:tcPr>
          <w:p w14:paraId="4566745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noWrap/>
            <w:vAlign w:val="center"/>
            <w:hideMark/>
          </w:tcPr>
          <w:p w14:paraId="068AB71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noWrap/>
            <w:vAlign w:val="center"/>
            <w:hideMark/>
          </w:tcPr>
          <w:p w14:paraId="129E42F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940" w:type="dxa"/>
            <w:tcBorders>
              <w:top w:val="nil"/>
              <w:left w:val="nil"/>
              <w:bottom w:val="single" w:sz="4" w:space="0" w:color="auto"/>
              <w:right w:val="single" w:sz="4" w:space="0" w:color="auto"/>
            </w:tcBorders>
            <w:noWrap/>
            <w:vAlign w:val="center"/>
            <w:hideMark/>
          </w:tcPr>
          <w:p w14:paraId="5C7B1F1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0.5437 </w:t>
            </w:r>
          </w:p>
        </w:tc>
      </w:tr>
      <w:tr w:rsidR="004A2C77" w:rsidRPr="00F631FB" w14:paraId="30A1EC5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7F739B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noWrap/>
            <w:vAlign w:val="center"/>
            <w:hideMark/>
          </w:tcPr>
          <w:p w14:paraId="326D2E5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1.1801 </w:t>
            </w:r>
          </w:p>
        </w:tc>
        <w:tc>
          <w:tcPr>
            <w:tcW w:w="940" w:type="dxa"/>
            <w:tcBorders>
              <w:top w:val="nil"/>
              <w:left w:val="nil"/>
              <w:bottom w:val="single" w:sz="4" w:space="0" w:color="auto"/>
              <w:right w:val="single" w:sz="4" w:space="0" w:color="auto"/>
            </w:tcBorders>
            <w:noWrap/>
            <w:vAlign w:val="center"/>
            <w:hideMark/>
          </w:tcPr>
          <w:p w14:paraId="2196AC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1.0883 </w:t>
            </w:r>
          </w:p>
        </w:tc>
        <w:tc>
          <w:tcPr>
            <w:tcW w:w="940" w:type="dxa"/>
            <w:tcBorders>
              <w:top w:val="nil"/>
              <w:left w:val="nil"/>
              <w:bottom w:val="single" w:sz="4" w:space="0" w:color="auto"/>
              <w:right w:val="single" w:sz="4" w:space="0" w:color="auto"/>
            </w:tcBorders>
            <w:noWrap/>
            <w:vAlign w:val="center"/>
            <w:hideMark/>
          </w:tcPr>
          <w:p w14:paraId="2C5CB5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E6B8B7"/>
            <w:vAlign w:val="center"/>
            <w:hideMark/>
          </w:tcPr>
          <w:p w14:paraId="7BA809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noWrap/>
            <w:vAlign w:val="center"/>
            <w:hideMark/>
          </w:tcPr>
          <w:p w14:paraId="787EB9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0.9464 </w:t>
            </w:r>
          </w:p>
        </w:tc>
        <w:tc>
          <w:tcPr>
            <w:tcW w:w="940" w:type="dxa"/>
            <w:tcBorders>
              <w:top w:val="nil"/>
              <w:left w:val="nil"/>
              <w:bottom w:val="single" w:sz="4" w:space="0" w:color="auto"/>
              <w:right w:val="single" w:sz="4" w:space="0" w:color="auto"/>
            </w:tcBorders>
            <w:noWrap/>
            <w:vAlign w:val="center"/>
            <w:hideMark/>
          </w:tcPr>
          <w:p w14:paraId="308EC7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noWrap/>
            <w:vAlign w:val="center"/>
            <w:hideMark/>
          </w:tcPr>
          <w:p w14:paraId="709A6C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auto" w:fill="E6B8B7"/>
            <w:noWrap/>
            <w:vAlign w:val="center"/>
            <w:hideMark/>
          </w:tcPr>
          <w:p w14:paraId="6F4545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noWrap/>
            <w:vAlign w:val="center"/>
            <w:hideMark/>
          </w:tcPr>
          <w:p w14:paraId="4F7FC6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0.8782 </w:t>
            </w:r>
          </w:p>
        </w:tc>
        <w:tc>
          <w:tcPr>
            <w:tcW w:w="940" w:type="dxa"/>
            <w:tcBorders>
              <w:top w:val="nil"/>
              <w:left w:val="nil"/>
              <w:bottom w:val="single" w:sz="4" w:space="0" w:color="auto"/>
              <w:right w:val="single" w:sz="4" w:space="0" w:color="auto"/>
            </w:tcBorders>
            <w:noWrap/>
            <w:vAlign w:val="center"/>
            <w:hideMark/>
          </w:tcPr>
          <w:p w14:paraId="73EA4E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0.7675 </w:t>
            </w:r>
          </w:p>
        </w:tc>
        <w:tc>
          <w:tcPr>
            <w:tcW w:w="940" w:type="dxa"/>
            <w:tcBorders>
              <w:top w:val="nil"/>
              <w:left w:val="nil"/>
              <w:bottom w:val="single" w:sz="4" w:space="0" w:color="auto"/>
              <w:right w:val="single" w:sz="4" w:space="0" w:color="auto"/>
            </w:tcBorders>
            <w:noWrap/>
            <w:vAlign w:val="center"/>
            <w:hideMark/>
          </w:tcPr>
          <w:p w14:paraId="7ECDC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0.5936 </w:t>
            </w:r>
          </w:p>
        </w:tc>
        <w:tc>
          <w:tcPr>
            <w:tcW w:w="940" w:type="dxa"/>
            <w:tcBorders>
              <w:top w:val="nil"/>
              <w:left w:val="nil"/>
              <w:bottom w:val="single" w:sz="4" w:space="0" w:color="auto"/>
              <w:right w:val="single" w:sz="4" w:space="0" w:color="auto"/>
            </w:tcBorders>
            <w:shd w:val="clear" w:color="auto" w:fill="E6B8B7"/>
            <w:vAlign w:val="center"/>
            <w:hideMark/>
          </w:tcPr>
          <w:p w14:paraId="36AF15A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noWrap/>
            <w:vAlign w:val="center"/>
            <w:hideMark/>
          </w:tcPr>
          <w:p w14:paraId="75DEE9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0.8445 </w:t>
            </w:r>
          </w:p>
        </w:tc>
        <w:tc>
          <w:tcPr>
            <w:tcW w:w="940" w:type="dxa"/>
            <w:tcBorders>
              <w:top w:val="nil"/>
              <w:left w:val="nil"/>
              <w:bottom w:val="single" w:sz="4" w:space="0" w:color="auto"/>
              <w:right w:val="single" w:sz="4" w:space="0" w:color="auto"/>
            </w:tcBorders>
            <w:noWrap/>
            <w:vAlign w:val="center"/>
            <w:hideMark/>
          </w:tcPr>
          <w:p w14:paraId="03B0F6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0.7299 </w:t>
            </w:r>
          </w:p>
        </w:tc>
        <w:tc>
          <w:tcPr>
            <w:tcW w:w="940" w:type="dxa"/>
            <w:tcBorders>
              <w:top w:val="nil"/>
              <w:left w:val="nil"/>
              <w:bottom w:val="single" w:sz="4" w:space="0" w:color="auto"/>
              <w:right w:val="single" w:sz="4" w:space="0" w:color="auto"/>
            </w:tcBorders>
            <w:noWrap/>
            <w:vAlign w:val="center"/>
            <w:hideMark/>
          </w:tcPr>
          <w:p w14:paraId="36E956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0.5420 </w:t>
            </w:r>
          </w:p>
        </w:tc>
      </w:tr>
      <w:tr w:rsidR="004A2C77" w:rsidRPr="00F631FB" w14:paraId="5852D9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EF3DFC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noWrap/>
            <w:vAlign w:val="center"/>
            <w:hideMark/>
          </w:tcPr>
          <w:p w14:paraId="7CDCB4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1.1616 </w:t>
            </w:r>
          </w:p>
        </w:tc>
        <w:tc>
          <w:tcPr>
            <w:tcW w:w="940" w:type="dxa"/>
            <w:tcBorders>
              <w:top w:val="nil"/>
              <w:left w:val="nil"/>
              <w:bottom w:val="single" w:sz="4" w:space="0" w:color="auto"/>
              <w:right w:val="single" w:sz="4" w:space="0" w:color="auto"/>
            </w:tcBorders>
            <w:noWrap/>
            <w:vAlign w:val="center"/>
            <w:hideMark/>
          </w:tcPr>
          <w:p w14:paraId="3A14D3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1.0685 </w:t>
            </w:r>
          </w:p>
        </w:tc>
        <w:tc>
          <w:tcPr>
            <w:tcW w:w="940" w:type="dxa"/>
            <w:tcBorders>
              <w:top w:val="nil"/>
              <w:left w:val="nil"/>
              <w:bottom w:val="single" w:sz="4" w:space="0" w:color="auto"/>
              <w:right w:val="single" w:sz="4" w:space="0" w:color="auto"/>
            </w:tcBorders>
            <w:noWrap/>
            <w:vAlign w:val="center"/>
            <w:hideMark/>
          </w:tcPr>
          <w:p w14:paraId="4BF202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0.9755 </w:t>
            </w:r>
          </w:p>
        </w:tc>
        <w:tc>
          <w:tcPr>
            <w:tcW w:w="940" w:type="dxa"/>
            <w:tcBorders>
              <w:top w:val="nil"/>
              <w:left w:val="nil"/>
              <w:bottom w:val="single" w:sz="4" w:space="0" w:color="auto"/>
              <w:right w:val="single" w:sz="4" w:space="0" w:color="auto"/>
            </w:tcBorders>
            <w:shd w:val="clear" w:color="auto" w:fill="E6B8B7"/>
            <w:vAlign w:val="center"/>
            <w:hideMark/>
          </w:tcPr>
          <w:p w14:paraId="1E4C36C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noWrap/>
            <w:vAlign w:val="center"/>
            <w:hideMark/>
          </w:tcPr>
          <w:p w14:paraId="6CDD28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0.9423 </w:t>
            </w:r>
          </w:p>
        </w:tc>
        <w:tc>
          <w:tcPr>
            <w:tcW w:w="940" w:type="dxa"/>
            <w:tcBorders>
              <w:top w:val="nil"/>
              <w:left w:val="nil"/>
              <w:bottom w:val="single" w:sz="4" w:space="0" w:color="auto"/>
              <w:right w:val="single" w:sz="4" w:space="0" w:color="auto"/>
            </w:tcBorders>
            <w:noWrap/>
            <w:vAlign w:val="center"/>
            <w:hideMark/>
          </w:tcPr>
          <w:p w14:paraId="7B717F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940" w:type="dxa"/>
            <w:tcBorders>
              <w:top w:val="nil"/>
              <w:left w:val="nil"/>
              <w:bottom w:val="single" w:sz="4" w:space="0" w:color="auto"/>
              <w:right w:val="single" w:sz="4" w:space="0" w:color="auto"/>
            </w:tcBorders>
            <w:noWrap/>
            <w:vAlign w:val="center"/>
            <w:hideMark/>
          </w:tcPr>
          <w:p w14:paraId="4C3465D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0.6843 </w:t>
            </w:r>
          </w:p>
        </w:tc>
        <w:tc>
          <w:tcPr>
            <w:tcW w:w="940" w:type="dxa"/>
            <w:tcBorders>
              <w:top w:val="nil"/>
              <w:left w:val="nil"/>
              <w:bottom w:val="single" w:sz="4" w:space="0" w:color="auto"/>
              <w:right w:val="single" w:sz="4" w:space="0" w:color="auto"/>
            </w:tcBorders>
            <w:shd w:val="clear" w:color="auto" w:fill="E6B8B7"/>
            <w:noWrap/>
            <w:vAlign w:val="center"/>
            <w:hideMark/>
          </w:tcPr>
          <w:p w14:paraId="11334F4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noWrap/>
            <w:vAlign w:val="center"/>
            <w:hideMark/>
          </w:tcPr>
          <w:p w14:paraId="787457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0.8766 </w:t>
            </w:r>
          </w:p>
        </w:tc>
        <w:tc>
          <w:tcPr>
            <w:tcW w:w="940" w:type="dxa"/>
            <w:tcBorders>
              <w:top w:val="nil"/>
              <w:left w:val="nil"/>
              <w:bottom w:val="single" w:sz="4" w:space="0" w:color="auto"/>
              <w:right w:val="single" w:sz="4" w:space="0" w:color="auto"/>
            </w:tcBorders>
            <w:noWrap/>
            <w:vAlign w:val="center"/>
            <w:hideMark/>
          </w:tcPr>
          <w:p w14:paraId="22449FB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0.7657 </w:t>
            </w:r>
          </w:p>
        </w:tc>
        <w:tc>
          <w:tcPr>
            <w:tcW w:w="940" w:type="dxa"/>
            <w:tcBorders>
              <w:top w:val="nil"/>
              <w:left w:val="nil"/>
              <w:bottom w:val="single" w:sz="4" w:space="0" w:color="auto"/>
              <w:right w:val="single" w:sz="4" w:space="0" w:color="auto"/>
            </w:tcBorders>
            <w:noWrap/>
            <w:vAlign w:val="center"/>
            <w:hideMark/>
          </w:tcPr>
          <w:p w14:paraId="3DAF615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0.5911 </w:t>
            </w:r>
          </w:p>
        </w:tc>
        <w:tc>
          <w:tcPr>
            <w:tcW w:w="940" w:type="dxa"/>
            <w:tcBorders>
              <w:top w:val="nil"/>
              <w:left w:val="nil"/>
              <w:bottom w:val="single" w:sz="4" w:space="0" w:color="auto"/>
              <w:right w:val="single" w:sz="4" w:space="0" w:color="auto"/>
            </w:tcBorders>
            <w:shd w:val="clear" w:color="auto" w:fill="E6B8B7"/>
            <w:vAlign w:val="center"/>
            <w:hideMark/>
          </w:tcPr>
          <w:p w14:paraId="0C35C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noWrap/>
            <w:vAlign w:val="center"/>
            <w:hideMark/>
          </w:tcPr>
          <w:p w14:paraId="057009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0.8434 </w:t>
            </w:r>
          </w:p>
        </w:tc>
        <w:tc>
          <w:tcPr>
            <w:tcW w:w="940" w:type="dxa"/>
            <w:tcBorders>
              <w:top w:val="nil"/>
              <w:left w:val="nil"/>
              <w:bottom w:val="single" w:sz="4" w:space="0" w:color="auto"/>
              <w:right w:val="single" w:sz="4" w:space="0" w:color="auto"/>
            </w:tcBorders>
            <w:noWrap/>
            <w:vAlign w:val="center"/>
            <w:hideMark/>
          </w:tcPr>
          <w:p w14:paraId="362513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0.7287 </w:t>
            </w:r>
          </w:p>
        </w:tc>
        <w:tc>
          <w:tcPr>
            <w:tcW w:w="940" w:type="dxa"/>
            <w:tcBorders>
              <w:top w:val="nil"/>
              <w:left w:val="nil"/>
              <w:bottom w:val="single" w:sz="4" w:space="0" w:color="auto"/>
              <w:right w:val="single" w:sz="4" w:space="0" w:color="auto"/>
            </w:tcBorders>
            <w:noWrap/>
            <w:vAlign w:val="center"/>
            <w:hideMark/>
          </w:tcPr>
          <w:p w14:paraId="476DBF5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0.5403 </w:t>
            </w:r>
          </w:p>
        </w:tc>
      </w:tr>
      <w:tr w:rsidR="004A2C77" w:rsidRPr="00F631FB" w14:paraId="312027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7D75B6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noWrap/>
            <w:vAlign w:val="center"/>
            <w:hideMark/>
          </w:tcPr>
          <w:p w14:paraId="27F8D18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1.1441 </w:t>
            </w:r>
          </w:p>
        </w:tc>
        <w:tc>
          <w:tcPr>
            <w:tcW w:w="940" w:type="dxa"/>
            <w:tcBorders>
              <w:top w:val="nil"/>
              <w:left w:val="nil"/>
              <w:bottom w:val="single" w:sz="4" w:space="0" w:color="auto"/>
              <w:right w:val="single" w:sz="4" w:space="0" w:color="auto"/>
            </w:tcBorders>
            <w:noWrap/>
            <w:vAlign w:val="center"/>
            <w:hideMark/>
          </w:tcPr>
          <w:p w14:paraId="0F8B4A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6DB28F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0.9523 </w:t>
            </w:r>
          </w:p>
        </w:tc>
        <w:tc>
          <w:tcPr>
            <w:tcW w:w="940" w:type="dxa"/>
            <w:tcBorders>
              <w:top w:val="nil"/>
              <w:left w:val="nil"/>
              <w:bottom w:val="single" w:sz="4" w:space="0" w:color="auto"/>
              <w:right w:val="single" w:sz="4" w:space="0" w:color="auto"/>
            </w:tcBorders>
            <w:shd w:val="clear" w:color="auto" w:fill="E6B8B7"/>
            <w:vAlign w:val="center"/>
            <w:hideMark/>
          </w:tcPr>
          <w:p w14:paraId="763B477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noWrap/>
            <w:vAlign w:val="center"/>
            <w:hideMark/>
          </w:tcPr>
          <w:p w14:paraId="5B32195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0.9383 </w:t>
            </w:r>
          </w:p>
        </w:tc>
        <w:tc>
          <w:tcPr>
            <w:tcW w:w="940" w:type="dxa"/>
            <w:tcBorders>
              <w:top w:val="nil"/>
              <w:left w:val="nil"/>
              <w:bottom w:val="single" w:sz="4" w:space="0" w:color="auto"/>
              <w:right w:val="single" w:sz="4" w:space="0" w:color="auto"/>
            </w:tcBorders>
            <w:noWrap/>
            <w:vAlign w:val="center"/>
            <w:hideMark/>
          </w:tcPr>
          <w:p w14:paraId="2C0403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940" w:type="dxa"/>
            <w:tcBorders>
              <w:top w:val="nil"/>
              <w:left w:val="nil"/>
              <w:bottom w:val="single" w:sz="4" w:space="0" w:color="auto"/>
              <w:right w:val="single" w:sz="4" w:space="0" w:color="auto"/>
            </w:tcBorders>
            <w:noWrap/>
            <w:vAlign w:val="center"/>
            <w:hideMark/>
          </w:tcPr>
          <w:p w14:paraId="3100F2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auto" w:fill="E6B8B7"/>
            <w:noWrap/>
            <w:vAlign w:val="center"/>
            <w:hideMark/>
          </w:tcPr>
          <w:p w14:paraId="0C6126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noWrap/>
            <w:vAlign w:val="center"/>
            <w:hideMark/>
          </w:tcPr>
          <w:p w14:paraId="061F181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0.8749 </w:t>
            </w:r>
          </w:p>
        </w:tc>
        <w:tc>
          <w:tcPr>
            <w:tcW w:w="940" w:type="dxa"/>
            <w:tcBorders>
              <w:top w:val="nil"/>
              <w:left w:val="nil"/>
              <w:bottom w:val="single" w:sz="4" w:space="0" w:color="auto"/>
              <w:right w:val="single" w:sz="4" w:space="0" w:color="auto"/>
            </w:tcBorders>
            <w:noWrap/>
            <w:vAlign w:val="center"/>
            <w:hideMark/>
          </w:tcPr>
          <w:p w14:paraId="71EBA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0.7638 </w:t>
            </w:r>
          </w:p>
        </w:tc>
        <w:tc>
          <w:tcPr>
            <w:tcW w:w="940" w:type="dxa"/>
            <w:tcBorders>
              <w:top w:val="nil"/>
              <w:left w:val="nil"/>
              <w:bottom w:val="single" w:sz="4" w:space="0" w:color="auto"/>
              <w:right w:val="single" w:sz="4" w:space="0" w:color="auto"/>
            </w:tcBorders>
            <w:noWrap/>
            <w:vAlign w:val="center"/>
            <w:hideMark/>
          </w:tcPr>
          <w:p w14:paraId="78EA9F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0.5886 </w:t>
            </w:r>
          </w:p>
        </w:tc>
        <w:tc>
          <w:tcPr>
            <w:tcW w:w="940" w:type="dxa"/>
            <w:tcBorders>
              <w:top w:val="nil"/>
              <w:left w:val="nil"/>
              <w:bottom w:val="single" w:sz="4" w:space="0" w:color="auto"/>
              <w:right w:val="single" w:sz="4" w:space="0" w:color="auto"/>
            </w:tcBorders>
            <w:shd w:val="clear" w:color="auto" w:fill="E6B8B7"/>
            <w:vAlign w:val="center"/>
            <w:hideMark/>
          </w:tcPr>
          <w:p w14:paraId="5BED91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noWrap/>
            <w:vAlign w:val="center"/>
            <w:hideMark/>
          </w:tcPr>
          <w:p w14:paraId="43F5CC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0.8423 </w:t>
            </w:r>
          </w:p>
        </w:tc>
        <w:tc>
          <w:tcPr>
            <w:tcW w:w="940" w:type="dxa"/>
            <w:tcBorders>
              <w:top w:val="nil"/>
              <w:left w:val="nil"/>
              <w:bottom w:val="single" w:sz="4" w:space="0" w:color="auto"/>
              <w:right w:val="single" w:sz="4" w:space="0" w:color="auto"/>
            </w:tcBorders>
            <w:noWrap/>
            <w:vAlign w:val="center"/>
            <w:hideMark/>
          </w:tcPr>
          <w:p w14:paraId="47C37F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940" w:type="dxa"/>
            <w:tcBorders>
              <w:top w:val="nil"/>
              <w:left w:val="nil"/>
              <w:bottom w:val="single" w:sz="4" w:space="0" w:color="auto"/>
              <w:right w:val="single" w:sz="4" w:space="0" w:color="auto"/>
            </w:tcBorders>
            <w:noWrap/>
            <w:vAlign w:val="center"/>
            <w:hideMark/>
          </w:tcPr>
          <w:p w14:paraId="320CD3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0.5386 </w:t>
            </w:r>
          </w:p>
        </w:tc>
      </w:tr>
      <w:tr w:rsidR="004A2C77" w:rsidRPr="00F631FB" w14:paraId="09C113A5"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399EDD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noWrap/>
            <w:vAlign w:val="center"/>
            <w:hideMark/>
          </w:tcPr>
          <w:p w14:paraId="1E9CE1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1.1276 </w:t>
            </w:r>
          </w:p>
        </w:tc>
        <w:tc>
          <w:tcPr>
            <w:tcW w:w="940" w:type="dxa"/>
            <w:tcBorders>
              <w:top w:val="nil"/>
              <w:left w:val="nil"/>
              <w:bottom w:val="single" w:sz="4" w:space="0" w:color="auto"/>
              <w:right w:val="single" w:sz="4" w:space="0" w:color="auto"/>
            </w:tcBorders>
            <w:noWrap/>
            <w:vAlign w:val="center"/>
            <w:hideMark/>
          </w:tcPr>
          <w:p w14:paraId="038EBDC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1.0320 </w:t>
            </w:r>
          </w:p>
        </w:tc>
        <w:tc>
          <w:tcPr>
            <w:tcW w:w="940" w:type="dxa"/>
            <w:tcBorders>
              <w:top w:val="nil"/>
              <w:left w:val="nil"/>
              <w:bottom w:val="single" w:sz="4" w:space="0" w:color="auto"/>
              <w:right w:val="single" w:sz="4" w:space="0" w:color="auto"/>
            </w:tcBorders>
            <w:noWrap/>
            <w:vAlign w:val="center"/>
            <w:hideMark/>
          </w:tcPr>
          <w:p w14:paraId="16143C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0.9304 </w:t>
            </w:r>
          </w:p>
        </w:tc>
        <w:tc>
          <w:tcPr>
            <w:tcW w:w="940" w:type="dxa"/>
            <w:tcBorders>
              <w:top w:val="nil"/>
              <w:left w:val="nil"/>
              <w:bottom w:val="single" w:sz="4" w:space="0" w:color="auto"/>
              <w:right w:val="single" w:sz="4" w:space="0" w:color="auto"/>
            </w:tcBorders>
            <w:shd w:val="clear" w:color="auto" w:fill="E6B8B7"/>
            <w:vAlign w:val="center"/>
            <w:hideMark/>
          </w:tcPr>
          <w:p w14:paraId="21709B0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noWrap/>
            <w:vAlign w:val="center"/>
            <w:hideMark/>
          </w:tcPr>
          <w:p w14:paraId="77F7D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0.9345 </w:t>
            </w:r>
          </w:p>
        </w:tc>
        <w:tc>
          <w:tcPr>
            <w:tcW w:w="940" w:type="dxa"/>
            <w:tcBorders>
              <w:top w:val="nil"/>
              <w:left w:val="nil"/>
              <w:bottom w:val="single" w:sz="4" w:space="0" w:color="auto"/>
              <w:right w:val="single" w:sz="4" w:space="0" w:color="auto"/>
            </w:tcBorders>
            <w:noWrap/>
            <w:vAlign w:val="center"/>
            <w:hideMark/>
          </w:tcPr>
          <w:p w14:paraId="7B1B786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0.8287 </w:t>
            </w:r>
          </w:p>
        </w:tc>
        <w:tc>
          <w:tcPr>
            <w:tcW w:w="940" w:type="dxa"/>
            <w:tcBorders>
              <w:top w:val="nil"/>
              <w:left w:val="nil"/>
              <w:bottom w:val="single" w:sz="4" w:space="0" w:color="auto"/>
              <w:right w:val="single" w:sz="4" w:space="0" w:color="auto"/>
            </w:tcBorders>
            <w:noWrap/>
            <w:vAlign w:val="center"/>
            <w:hideMark/>
          </w:tcPr>
          <w:p w14:paraId="67E795D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0.6736 </w:t>
            </w:r>
          </w:p>
        </w:tc>
        <w:tc>
          <w:tcPr>
            <w:tcW w:w="940" w:type="dxa"/>
            <w:tcBorders>
              <w:top w:val="nil"/>
              <w:left w:val="nil"/>
              <w:bottom w:val="single" w:sz="4" w:space="0" w:color="auto"/>
              <w:right w:val="single" w:sz="4" w:space="0" w:color="auto"/>
            </w:tcBorders>
            <w:shd w:val="clear" w:color="auto" w:fill="E6B8B7"/>
            <w:noWrap/>
            <w:vAlign w:val="center"/>
            <w:hideMark/>
          </w:tcPr>
          <w:p w14:paraId="3A6BFB0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noWrap/>
            <w:vAlign w:val="center"/>
            <w:hideMark/>
          </w:tcPr>
          <w:p w14:paraId="5B8AE0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0.8733 </w:t>
            </w:r>
          </w:p>
        </w:tc>
        <w:tc>
          <w:tcPr>
            <w:tcW w:w="940" w:type="dxa"/>
            <w:tcBorders>
              <w:top w:val="nil"/>
              <w:left w:val="nil"/>
              <w:bottom w:val="single" w:sz="4" w:space="0" w:color="auto"/>
              <w:right w:val="single" w:sz="4" w:space="0" w:color="auto"/>
            </w:tcBorders>
            <w:noWrap/>
            <w:vAlign w:val="center"/>
            <w:hideMark/>
          </w:tcPr>
          <w:p w14:paraId="79C2A4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noWrap/>
            <w:vAlign w:val="center"/>
            <w:hideMark/>
          </w:tcPr>
          <w:p w14:paraId="3B2B93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0.5862 </w:t>
            </w:r>
          </w:p>
        </w:tc>
        <w:tc>
          <w:tcPr>
            <w:tcW w:w="940" w:type="dxa"/>
            <w:tcBorders>
              <w:top w:val="nil"/>
              <w:left w:val="nil"/>
              <w:bottom w:val="single" w:sz="4" w:space="0" w:color="auto"/>
              <w:right w:val="single" w:sz="4" w:space="0" w:color="auto"/>
            </w:tcBorders>
            <w:shd w:val="clear" w:color="auto" w:fill="E6B8B7"/>
            <w:vAlign w:val="center"/>
            <w:hideMark/>
          </w:tcPr>
          <w:p w14:paraId="11B5AB2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noWrap/>
            <w:vAlign w:val="center"/>
            <w:hideMark/>
          </w:tcPr>
          <w:p w14:paraId="01739E9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0.8414 </w:t>
            </w:r>
          </w:p>
        </w:tc>
        <w:tc>
          <w:tcPr>
            <w:tcW w:w="940" w:type="dxa"/>
            <w:tcBorders>
              <w:top w:val="nil"/>
              <w:left w:val="nil"/>
              <w:bottom w:val="single" w:sz="4" w:space="0" w:color="auto"/>
              <w:right w:val="single" w:sz="4" w:space="0" w:color="auto"/>
            </w:tcBorders>
            <w:noWrap/>
            <w:vAlign w:val="center"/>
            <w:hideMark/>
          </w:tcPr>
          <w:p w14:paraId="4B9782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0.7263 </w:t>
            </w:r>
          </w:p>
        </w:tc>
        <w:tc>
          <w:tcPr>
            <w:tcW w:w="940" w:type="dxa"/>
            <w:tcBorders>
              <w:top w:val="nil"/>
              <w:left w:val="nil"/>
              <w:bottom w:val="single" w:sz="4" w:space="0" w:color="auto"/>
              <w:right w:val="single" w:sz="4" w:space="0" w:color="auto"/>
            </w:tcBorders>
            <w:noWrap/>
            <w:vAlign w:val="center"/>
            <w:hideMark/>
          </w:tcPr>
          <w:p w14:paraId="0E73C1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0.5371 </w:t>
            </w:r>
          </w:p>
        </w:tc>
      </w:tr>
      <w:tr w:rsidR="004A2C77" w:rsidRPr="00F631FB" w14:paraId="2952F17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F1B5C3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noWrap/>
            <w:vAlign w:val="center"/>
            <w:hideMark/>
          </w:tcPr>
          <w:p w14:paraId="67AD51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1.1121 </w:t>
            </w:r>
          </w:p>
        </w:tc>
        <w:tc>
          <w:tcPr>
            <w:tcW w:w="940" w:type="dxa"/>
            <w:tcBorders>
              <w:top w:val="nil"/>
              <w:left w:val="nil"/>
              <w:bottom w:val="single" w:sz="4" w:space="0" w:color="auto"/>
              <w:right w:val="single" w:sz="4" w:space="0" w:color="auto"/>
            </w:tcBorders>
            <w:noWrap/>
            <w:vAlign w:val="center"/>
            <w:hideMark/>
          </w:tcPr>
          <w:p w14:paraId="7F0CD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1.0155 </w:t>
            </w:r>
          </w:p>
        </w:tc>
        <w:tc>
          <w:tcPr>
            <w:tcW w:w="940" w:type="dxa"/>
            <w:tcBorders>
              <w:top w:val="nil"/>
              <w:left w:val="nil"/>
              <w:bottom w:val="single" w:sz="4" w:space="0" w:color="auto"/>
              <w:right w:val="single" w:sz="4" w:space="0" w:color="auto"/>
            </w:tcBorders>
            <w:noWrap/>
            <w:vAlign w:val="center"/>
            <w:hideMark/>
          </w:tcPr>
          <w:p w14:paraId="2ADB0EC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0.9100 </w:t>
            </w:r>
          </w:p>
        </w:tc>
        <w:tc>
          <w:tcPr>
            <w:tcW w:w="940" w:type="dxa"/>
            <w:tcBorders>
              <w:top w:val="nil"/>
              <w:left w:val="nil"/>
              <w:bottom w:val="single" w:sz="4" w:space="0" w:color="auto"/>
              <w:right w:val="single" w:sz="4" w:space="0" w:color="auto"/>
            </w:tcBorders>
            <w:shd w:val="clear" w:color="auto" w:fill="E6B8B7"/>
            <w:vAlign w:val="center"/>
            <w:hideMark/>
          </w:tcPr>
          <w:p w14:paraId="30D2C5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noWrap/>
            <w:vAlign w:val="center"/>
            <w:hideMark/>
          </w:tcPr>
          <w:p w14:paraId="20ECDE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0.9308 </w:t>
            </w:r>
          </w:p>
        </w:tc>
        <w:tc>
          <w:tcPr>
            <w:tcW w:w="940" w:type="dxa"/>
            <w:tcBorders>
              <w:top w:val="nil"/>
              <w:left w:val="nil"/>
              <w:bottom w:val="single" w:sz="4" w:space="0" w:color="auto"/>
              <w:right w:val="single" w:sz="4" w:space="0" w:color="auto"/>
            </w:tcBorders>
            <w:noWrap/>
            <w:vAlign w:val="center"/>
            <w:hideMark/>
          </w:tcPr>
          <w:p w14:paraId="3A1A46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0.8248 </w:t>
            </w:r>
          </w:p>
        </w:tc>
        <w:tc>
          <w:tcPr>
            <w:tcW w:w="940" w:type="dxa"/>
            <w:tcBorders>
              <w:top w:val="nil"/>
              <w:left w:val="nil"/>
              <w:bottom w:val="single" w:sz="4" w:space="0" w:color="auto"/>
              <w:right w:val="single" w:sz="4" w:space="0" w:color="auto"/>
            </w:tcBorders>
            <w:noWrap/>
            <w:vAlign w:val="center"/>
            <w:hideMark/>
          </w:tcPr>
          <w:p w14:paraId="1D195F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0.6685 </w:t>
            </w:r>
          </w:p>
        </w:tc>
        <w:tc>
          <w:tcPr>
            <w:tcW w:w="940" w:type="dxa"/>
            <w:tcBorders>
              <w:top w:val="nil"/>
              <w:left w:val="nil"/>
              <w:bottom w:val="single" w:sz="4" w:space="0" w:color="auto"/>
              <w:right w:val="single" w:sz="4" w:space="0" w:color="auto"/>
            </w:tcBorders>
            <w:shd w:val="clear" w:color="auto" w:fill="E6B8B7"/>
            <w:noWrap/>
            <w:vAlign w:val="center"/>
            <w:hideMark/>
          </w:tcPr>
          <w:p w14:paraId="71657EB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noWrap/>
            <w:vAlign w:val="center"/>
            <w:hideMark/>
          </w:tcPr>
          <w:p w14:paraId="5DBA26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0.8716 </w:t>
            </w:r>
          </w:p>
        </w:tc>
        <w:tc>
          <w:tcPr>
            <w:tcW w:w="940" w:type="dxa"/>
            <w:tcBorders>
              <w:top w:val="nil"/>
              <w:left w:val="nil"/>
              <w:bottom w:val="single" w:sz="4" w:space="0" w:color="auto"/>
              <w:right w:val="single" w:sz="4" w:space="0" w:color="auto"/>
            </w:tcBorders>
            <w:noWrap/>
            <w:vAlign w:val="center"/>
            <w:hideMark/>
          </w:tcPr>
          <w:p w14:paraId="495EA4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0.7603 </w:t>
            </w:r>
          </w:p>
        </w:tc>
        <w:tc>
          <w:tcPr>
            <w:tcW w:w="940" w:type="dxa"/>
            <w:tcBorders>
              <w:top w:val="nil"/>
              <w:left w:val="nil"/>
              <w:bottom w:val="single" w:sz="4" w:space="0" w:color="auto"/>
              <w:right w:val="single" w:sz="4" w:space="0" w:color="auto"/>
            </w:tcBorders>
            <w:noWrap/>
            <w:vAlign w:val="center"/>
            <w:hideMark/>
          </w:tcPr>
          <w:p w14:paraId="4EDA10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0.5838 </w:t>
            </w:r>
          </w:p>
        </w:tc>
        <w:tc>
          <w:tcPr>
            <w:tcW w:w="940" w:type="dxa"/>
            <w:tcBorders>
              <w:top w:val="nil"/>
              <w:left w:val="nil"/>
              <w:bottom w:val="single" w:sz="4" w:space="0" w:color="auto"/>
              <w:right w:val="single" w:sz="4" w:space="0" w:color="auto"/>
            </w:tcBorders>
            <w:shd w:val="clear" w:color="auto" w:fill="E6B8B7"/>
            <w:vAlign w:val="center"/>
            <w:hideMark/>
          </w:tcPr>
          <w:p w14:paraId="1EB9DEB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noWrap/>
            <w:vAlign w:val="center"/>
            <w:hideMark/>
          </w:tcPr>
          <w:p w14:paraId="5BA114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0.8405 </w:t>
            </w:r>
          </w:p>
        </w:tc>
        <w:tc>
          <w:tcPr>
            <w:tcW w:w="940" w:type="dxa"/>
            <w:tcBorders>
              <w:top w:val="nil"/>
              <w:left w:val="nil"/>
              <w:bottom w:val="single" w:sz="4" w:space="0" w:color="auto"/>
              <w:right w:val="single" w:sz="4" w:space="0" w:color="auto"/>
            </w:tcBorders>
            <w:noWrap/>
            <w:vAlign w:val="center"/>
            <w:hideMark/>
          </w:tcPr>
          <w:p w14:paraId="4DA02B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0.7252 </w:t>
            </w:r>
          </w:p>
        </w:tc>
        <w:tc>
          <w:tcPr>
            <w:tcW w:w="940" w:type="dxa"/>
            <w:tcBorders>
              <w:top w:val="nil"/>
              <w:left w:val="nil"/>
              <w:bottom w:val="single" w:sz="4" w:space="0" w:color="auto"/>
              <w:right w:val="single" w:sz="4" w:space="0" w:color="auto"/>
            </w:tcBorders>
            <w:noWrap/>
            <w:vAlign w:val="center"/>
            <w:hideMark/>
          </w:tcPr>
          <w:p w14:paraId="14BCC80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0.5355 </w:t>
            </w:r>
          </w:p>
        </w:tc>
      </w:tr>
      <w:tr w:rsidR="004A2C77" w:rsidRPr="00F631FB" w14:paraId="2FD1A94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6E052C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noWrap/>
            <w:vAlign w:val="center"/>
            <w:hideMark/>
          </w:tcPr>
          <w:p w14:paraId="578185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1.0976 </w:t>
            </w:r>
          </w:p>
        </w:tc>
        <w:tc>
          <w:tcPr>
            <w:tcW w:w="940" w:type="dxa"/>
            <w:tcBorders>
              <w:top w:val="nil"/>
              <w:left w:val="nil"/>
              <w:bottom w:val="single" w:sz="4" w:space="0" w:color="auto"/>
              <w:right w:val="single" w:sz="4" w:space="0" w:color="auto"/>
            </w:tcBorders>
            <w:noWrap/>
            <w:vAlign w:val="center"/>
            <w:hideMark/>
          </w:tcPr>
          <w:p w14:paraId="1EE2BF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7BDF08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0.8908 </w:t>
            </w:r>
          </w:p>
        </w:tc>
        <w:tc>
          <w:tcPr>
            <w:tcW w:w="940" w:type="dxa"/>
            <w:tcBorders>
              <w:top w:val="nil"/>
              <w:left w:val="nil"/>
              <w:bottom w:val="single" w:sz="4" w:space="0" w:color="auto"/>
              <w:right w:val="single" w:sz="4" w:space="0" w:color="auto"/>
            </w:tcBorders>
            <w:shd w:val="clear" w:color="auto" w:fill="E6B8B7"/>
            <w:vAlign w:val="center"/>
            <w:hideMark/>
          </w:tcPr>
          <w:p w14:paraId="3651A9F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noWrap/>
            <w:vAlign w:val="center"/>
            <w:hideMark/>
          </w:tcPr>
          <w:p w14:paraId="75F12C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0.9274 </w:t>
            </w:r>
          </w:p>
        </w:tc>
        <w:tc>
          <w:tcPr>
            <w:tcW w:w="940" w:type="dxa"/>
            <w:tcBorders>
              <w:top w:val="nil"/>
              <w:left w:val="nil"/>
              <w:bottom w:val="single" w:sz="4" w:space="0" w:color="auto"/>
              <w:right w:val="single" w:sz="4" w:space="0" w:color="auto"/>
            </w:tcBorders>
            <w:noWrap/>
            <w:vAlign w:val="center"/>
            <w:hideMark/>
          </w:tcPr>
          <w:p w14:paraId="403CCD0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0.8211 </w:t>
            </w:r>
          </w:p>
        </w:tc>
        <w:tc>
          <w:tcPr>
            <w:tcW w:w="940" w:type="dxa"/>
            <w:tcBorders>
              <w:top w:val="nil"/>
              <w:left w:val="nil"/>
              <w:bottom w:val="single" w:sz="4" w:space="0" w:color="auto"/>
              <w:right w:val="single" w:sz="4" w:space="0" w:color="auto"/>
            </w:tcBorders>
            <w:noWrap/>
            <w:vAlign w:val="center"/>
            <w:hideMark/>
          </w:tcPr>
          <w:p w14:paraId="77925D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0.6637 </w:t>
            </w:r>
          </w:p>
        </w:tc>
        <w:tc>
          <w:tcPr>
            <w:tcW w:w="940" w:type="dxa"/>
            <w:tcBorders>
              <w:top w:val="nil"/>
              <w:left w:val="nil"/>
              <w:bottom w:val="single" w:sz="4" w:space="0" w:color="auto"/>
              <w:right w:val="single" w:sz="4" w:space="0" w:color="auto"/>
            </w:tcBorders>
            <w:shd w:val="clear" w:color="auto" w:fill="E6B8B7"/>
            <w:noWrap/>
            <w:vAlign w:val="center"/>
            <w:hideMark/>
          </w:tcPr>
          <w:p w14:paraId="451D076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noWrap/>
            <w:vAlign w:val="center"/>
            <w:hideMark/>
          </w:tcPr>
          <w:p w14:paraId="05B0D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0.8700 </w:t>
            </w:r>
          </w:p>
        </w:tc>
        <w:tc>
          <w:tcPr>
            <w:tcW w:w="940" w:type="dxa"/>
            <w:tcBorders>
              <w:top w:val="nil"/>
              <w:left w:val="nil"/>
              <w:bottom w:val="single" w:sz="4" w:space="0" w:color="auto"/>
              <w:right w:val="single" w:sz="4" w:space="0" w:color="auto"/>
            </w:tcBorders>
            <w:noWrap/>
            <w:vAlign w:val="center"/>
            <w:hideMark/>
          </w:tcPr>
          <w:p w14:paraId="6D31E3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0.7585 </w:t>
            </w:r>
          </w:p>
        </w:tc>
        <w:tc>
          <w:tcPr>
            <w:tcW w:w="940" w:type="dxa"/>
            <w:tcBorders>
              <w:top w:val="nil"/>
              <w:left w:val="nil"/>
              <w:bottom w:val="single" w:sz="4" w:space="0" w:color="auto"/>
              <w:right w:val="single" w:sz="4" w:space="0" w:color="auto"/>
            </w:tcBorders>
            <w:noWrap/>
            <w:vAlign w:val="center"/>
            <w:hideMark/>
          </w:tcPr>
          <w:p w14:paraId="2DED3E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0.5814 </w:t>
            </w:r>
          </w:p>
        </w:tc>
        <w:tc>
          <w:tcPr>
            <w:tcW w:w="940" w:type="dxa"/>
            <w:tcBorders>
              <w:top w:val="nil"/>
              <w:left w:val="nil"/>
              <w:bottom w:val="single" w:sz="4" w:space="0" w:color="auto"/>
              <w:right w:val="single" w:sz="4" w:space="0" w:color="auto"/>
            </w:tcBorders>
            <w:shd w:val="clear" w:color="auto" w:fill="E6B8B7"/>
            <w:vAlign w:val="center"/>
            <w:hideMark/>
          </w:tcPr>
          <w:p w14:paraId="018895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noWrap/>
            <w:vAlign w:val="center"/>
            <w:hideMark/>
          </w:tcPr>
          <w:p w14:paraId="6FDA83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0.8395 </w:t>
            </w:r>
          </w:p>
        </w:tc>
        <w:tc>
          <w:tcPr>
            <w:tcW w:w="940" w:type="dxa"/>
            <w:tcBorders>
              <w:top w:val="nil"/>
              <w:left w:val="nil"/>
              <w:bottom w:val="single" w:sz="4" w:space="0" w:color="auto"/>
              <w:right w:val="single" w:sz="4" w:space="0" w:color="auto"/>
            </w:tcBorders>
            <w:noWrap/>
            <w:vAlign w:val="center"/>
            <w:hideMark/>
          </w:tcPr>
          <w:p w14:paraId="2CFBF7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0.7241 </w:t>
            </w:r>
          </w:p>
        </w:tc>
        <w:tc>
          <w:tcPr>
            <w:tcW w:w="940" w:type="dxa"/>
            <w:tcBorders>
              <w:top w:val="nil"/>
              <w:left w:val="nil"/>
              <w:bottom w:val="single" w:sz="4" w:space="0" w:color="auto"/>
              <w:right w:val="single" w:sz="4" w:space="0" w:color="auto"/>
            </w:tcBorders>
            <w:noWrap/>
            <w:vAlign w:val="center"/>
            <w:hideMark/>
          </w:tcPr>
          <w:p w14:paraId="5965C20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0.5340 </w:t>
            </w:r>
          </w:p>
        </w:tc>
      </w:tr>
      <w:tr w:rsidR="004A2C77" w:rsidRPr="00F631FB" w14:paraId="6A200B6F" w14:textId="77777777" w:rsidTr="004A2C77">
        <w:trPr>
          <w:trHeight w:val="284"/>
        </w:trPr>
        <w:tc>
          <w:tcPr>
            <w:tcW w:w="15040" w:type="dxa"/>
            <w:gridSpan w:val="16"/>
            <w:tcBorders>
              <w:top w:val="single" w:sz="4" w:space="0" w:color="auto"/>
              <w:left w:val="nil"/>
              <w:bottom w:val="nil"/>
              <w:right w:val="nil"/>
            </w:tcBorders>
            <w:noWrap/>
            <w:vAlign w:val="center"/>
            <w:hideMark/>
          </w:tcPr>
          <w:p w14:paraId="19584371" w14:textId="77777777" w:rsidR="004A2C77" w:rsidRPr="00F631FB" w:rsidRDefault="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＝0.9335－0.0094R；3～7级：X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＝0.8331－0.0109R；8～12级：X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＝0.689－0.0155R。</w:t>
            </w:r>
          </w:p>
        </w:tc>
      </w:tr>
    </w:tbl>
    <w:p w14:paraId="6A6382CE" w14:textId="77777777" w:rsidR="004A2C77" w:rsidRPr="00F631FB" w:rsidRDefault="004A2C77" w:rsidP="002C3ABF">
      <w:pPr>
        <w:overflowPunct w:val="0"/>
        <w:spacing w:line="360" w:lineRule="auto"/>
        <w:ind w:firstLineChars="200" w:firstLine="560"/>
        <w:jc w:val="both"/>
        <w:textAlignment w:val="auto"/>
        <w:rPr>
          <w:rFonts w:ascii="Arial" w:eastAsia="仿宋_GB2312" w:hAnsi="Arial" w:cs="Arial"/>
          <w:sz w:val="28"/>
          <w:szCs w:val="28"/>
        </w:rPr>
        <w:sectPr w:rsidR="004A2C77" w:rsidRPr="00F631FB" w:rsidSect="004A2C77">
          <w:pgSz w:w="16838" w:h="11906" w:orient="landscape"/>
          <w:pgMar w:top="1304" w:right="1843" w:bottom="1304" w:left="1134" w:header="1134" w:footer="907" w:gutter="0"/>
          <w:cols w:space="425"/>
          <w:docGrid w:type="linesAndChars" w:linePitch="326"/>
        </w:sectPr>
      </w:pPr>
    </w:p>
    <w:p w14:paraId="069DFEBE" w14:textId="77777777" w:rsidR="00061812" w:rsidRPr="00F631FB" w:rsidRDefault="00061812" w:rsidP="00061812">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lastRenderedPageBreak/>
        <w:t>根据上表，可查询对应的容积率系数为</w:t>
      </w:r>
      <w:r w:rsidRPr="00F631FB">
        <w:rPr>
          <w:rFonts w:ascii="Arial" w:eastAsia="仿宋_GB2312" w:hAnsi="Arial" w:cs="Arial"/>
          <w:sz w:val="28"/>
          <w:szCs w:val="29"/>
        </w:rPr>
        <w:t>0.7804</w:t>
      </w:r>
      <w:r w:rsidRPr="00F631FB">
        <w:rPr>
          <w:rFonts w:ascii="Arial" w:eastAsia="仿宋_GB2312" w:hAnsi="Arial" w:cs="Arial" w:hint="eastAsia"/>
          <w:sz w:val="28"/>
          <w:szCs w:val="29"/>
        </w:rPr>
        <w:t>。</w:t>
      </w:r>
    </w:p>
    <w:p w14:paraId="764273B2" w14:textId="77777777" w:rsidR="004A2C77" w:rsidRPr="00F631FB" w:rsidRDefault="004A2C77" w:rsidP="00D43622">
      <w:pPr>
        <w:overflowPunct w:val="0"/>
        <w:spacing w:line="360" w:lineRule="auto"/>
        <w:ind w:firstLineChars="200" w:firstLine="560"/>
        <w:jc w:val="both"/>
        <w:textAlignment w:val="auto"/>
        <w:rPr>
          <w:rFonts w:ascii="Arial" w:eastAsia="仿宋_GB2312" w:hAnsi="Arial" w:cs="Arial"/>
          <w:sz w:val="28"/>
          <w:szCs w:val="28"/>
        </w:rPr>
      </w:pPr>
    </w:p>
    <w:p w14:paraId="6E5D681A" w14:textId="77777777" w:rsidR="002C3ABF" w:rsidRPr="00F631FB" w:rsidRDefault="004A2C77"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hint="eastAsia"/>
          <w:sz w:val="28"/>
          <w:szCs w:val="28"/>
        </w:rPr>
        <w:t>6</w:t>
      </w:r>
      <w:r w:rsidR="002C3ABF" w:rsidRPr="00F631FB">
        <w:rPr>
          <w:rFonts w:ascii="Arial" w:eastAsia="仿宋_GB2312" w:hAnsi="Arial" w:cs="Arial"/>
          <w:sz w:val="28"/>
        </w:rPr>
        <w:t>）因素修正系数的确定</w:t>
      </w:r>
    </w:p>
    <w:p w14:paraId="106F91C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3383B2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3F4272C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73392E4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73B23828"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F631FB" w14:paraId="2CAC83B2" w14:textId="77777777" w:rsidTr="004A2C77">
        <w:trPr>
          <w:cantSplit/>
          <w:jc w:val="center"/>
        </w:trPr>
        <w:tc>
          <w:tcPr>
            <w:tcW w:w="2324" w:type="dxa"/>
            <w:gridSpan w:val="2"/>
            <w:shd w:val="clear" w:color="auto" w:fill="auto"/>
            <w:noWrap/>
            <w:vAlign w:val="center"/>
            <w:hideMark/>
          </w:tcPr>
          <w:p w14:paraId="17213DD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714EE6F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7AFFFEA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49D933F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2C3ABF" w:rsidRPr="00F631FB" w14:paraId="335EE42D" w14:textId="77777777" w:rsidTr="004A2C77">
        <w:trPr>
          <w:cantSplit/>
          <w:jc w:val="center"/>
        </w:trPr>
        <w:tc>
          <w:tcPr>
            <w:tcW w:w="1702" w:type="dxa"/>
            <w:shd w:val="clear" w:color="auto" w:fill="auto"/>
            <w:noWrap/>
            <w:vAlign w:val="center"/>
            <w:hideMark/>
          </w:tcPr>
          <w:p w14:paraId="714517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02955A8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36BECB8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5092D5C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2C1F4A8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477B92E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6ABEC08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32EC6EA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2C3ABF" w:rsidRPr="00F631FB" w14:paraId="2472E528" w14:textId="77777777" w:rsidTr="004A2C77">
        <w:trPr>
          <w:cantSplit/>
          <w:jc w:val="center"/>
        </w:trPr>
        <w:tc>
          <w:tcPr>
            <w:tcW w:w="1702" w:type="dxa"/>
            <w:shd w:val="clear" w:color="auto" w:fill="auto"/>
            <w:vAlign w:val="center"/>
            <w:hideMark/>
          </w:tcPr>
          <w:p w14:paraId="5A64597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56C89F7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699985E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41B285D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78C59FA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508A06D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5A34F25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3C40FE9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2C3ABF" w:rsidRPr="00F631FB" w14:paraId="3A88D2A3" w14:textId="77777777" w:rsidTr="004A2C77">
        <w:trPr>
          <w:cantSplit/>
          <w:jc w:val="center"/>
        </w:trPr>
        <w:tc>
          <w:tcPr>
            <w:tcW w:w="1702" w:type="dxa"/>
            <w:shd w:val="clear" w:color="auto" w:fill="auto"/>
            <w:vAlign w:val="center"/>
            <w:hideMark/>
          </w:tcPr>
          <w:p w14:paraId="66CDF94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06E04EF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66431CF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37BB46D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269A4DE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08AC35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517CC15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3A1108B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2C3ABF" w:rsidRPr="00F631FB" w14:paraId="4906414A" w14:textId="77777777" w:rsidTr="004A2C77">
        <w:trPr>
          <w:cantSplit/>
          <w:jc w:val="center"/>
        </w:trPr>
        <w:tc>
          <w:tcPr>
            <w:tcW w:w="1702" w:type="dxa"/>
            <w:shd w:val="clear" w:color="auto" w:fill="auto"/>
            <w:vAlign w:val="center"/>
            <w:hideMark/>
          </w:tcPr>
          <w:p w14:paraId="2E0595D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27528F7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25573FD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1F3A0DD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113234B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E1E40F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79AF9C7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6113A0A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6767074F" w14:textId="77777777" w:rsidTr="004A2C77">
        <w:trPr>
          <w:cantSplit/>
          <w:jc w:val="center"/>
        </w:trPr>
        <w:tc>
          <w:tcPr>
            <w:tcW w:w="1702" w:type="dxa"/>
            <w:shd w:val="clear" w:color="auto" w:fill="auto"/>
            <w:vAlign w:val="center"/>
            <w:hideMark/>
          </w:tcPr>
          <w:p w14:paraId="100396F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74C253F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5E1C48A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7E1D112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3C27EC1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629A2AE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4F6D420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2D8BCDE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2C3ABF" w:rsidRPr="00F631FB" w14:paraId="05C3FED0" w14:textId="77777777" w:rsidTr="004A2C77">
        <w:trPr>
          <w:cantSplit/>
          <w:jc w:val="center"/>
        </w:trPr>
        <w:tc>
          <w:tcPr>
            <w:tcW w:w="1702" w:type="dxa"/>
            <w:shd w:val="clear" w:color="auto" w:fill="auto"/>
            <w:vAlign w:val="center"/>
            <w:hideMark/>
          </w:tcPr>
          <w:p w14:paraId="76904D3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18EF504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2FE7CC9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6A9FE4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131CCF3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5346BA1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5B5DCBE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3864956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353C052A" w14:textId="77777777" w:rsidTr="004A2C77">
        <w:trPr>
          <w:cantSplit/>
          <w:jc w:val="center"/>
        </w:trPr>
        <w:tc>
          <w:tcPr>
            <w:tcW w:w="1702" w:type="dxa"/>
            <w:shd w:val="clear" w:color="auto" w:fill="auto"/>
            <w:vAlign w:val="center"/>
            <w:hideMark/>
          </w:tcPr>
          <w:p w14:paraId="4B13311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3A4F8D7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18F39C2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54B9357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6044044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2C64AB3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2D089F1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3ECC0DD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52D5BA3C" w14:textId="77777777" w:rsidTr="004A2C77">
        <w:trPr>
          <w:cantSplit/>
          <w:jc w:val="center"/>
        </w:trPr>
        <w:tc>
          <w:tcPr>
            <w:tcW w:w="1702" w:type="dxa"/>
            <w:shd w:val="clear" w:color="auto" w:fill="auto"/>
            <w:vAlign w:val="center"/>
            <w:hideMark/>
          </w:tcPr>
          <w:p w14:paraId="5A9EF31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1EE0F3E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36FAAFE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4A3A09F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2F9DA15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4D43B1E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390C5A8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29F90F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2C3ABF" w:rsidRPr="00F631FB" w14:paraId="17535DA9" w14:textId="77777777" w:rsidTr="004A2C77">
        <w:trPr>
          <w:cantSplit/>
          <w:jc w:val="center"/>
        </w:trPr>
        <w:tc>
          <w:tcPr>
            <w:tcW w:w="1702" w:type="dxa"/>
            <w:shd w:val="clear" w:color="auto" w:fill="auto"/>
            <w:vAlign w:val="center"/>
            <w:hideMark/>
          </w:tcPr>
          <w:p w14:paraId="6C5663D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49420D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0619FB5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2DCC640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1526C44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0B43A55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3D29D4A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08CF64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5F3E809B" w14:textId="77777777" w:rsidTr="004A2C77">
        <w:trPr>
          <w:cantSplit/>
          <w:jc w:val="center"/>
        </w:trPr>
        <w:tc>
          <w:tcPr>
            <w:tcW w:w="1702" w:type="dxa"/>
            <w:shd w:val="clear" w:color="auto" w:fill="auto"/>
            <w:vAlign w:val="center"/>
            <w:hideMark/>
          </w:tcPr>
          <w:p w14:paraId="743CDD9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5E0D780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45C2180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4220B7E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7C3D1B2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4F484E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23F9B8C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3E33AB4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7BD8B4E3" w14:textId="77777777" w:rsidR="002C3ABF" w:rsidRPr="00F631FB" w:rsidRDefault="002C3ABF" w:rsidP="002C3ABF">
      <w:pPr>
        <w:widowControl/>
        <w:adjustRightInd/>
        <w:spacing w:line="240" w:lineRule="exact"/>
        <w:textAlignment w:val="auto"/>
        <w:rPr>
          <w:rFonts w:ascii="Arial" w:eastAsia="仿宋_GB2312" w:hAnsi="Arial" w:cs="Arial"/>
          <w:sz w:val="18"/>
          <w:szCs w:val="24"/>
        </w:rPr>
      </w:pPr>
    </w:p>
    <w:p w14:paraId="43A06EF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估价对象位于商业类五级地价区，该级别《区片基准地价因素总修正幅度表》</w:t>
      </w:r>
      <w:r w:rsidRPr="00F631FB">
        <w:rPr>
          <w:rFonts w:ascii="Arial" w:eastAsia="仿宋_GB2312" w:hAnsi="Arial" w:cs="Arial" w:hint="eastAsia"/>
          <w:sz w:val="28"/>
          <w:szCs w:val="28"/>
        </w:rPr>
        <w:t>详见</w:t>
      </w:r>
      <w:r w:rsidR="00503BBF" w:rsidRPr="00F631FB">
        <w:rPr>
          <w:rFonts w:ascii="Arial" w:eastAsia="仿宋_GB2312" w:hAnsi="Arial" w:cs="Arial" w:hint="eastAsia"/>
          <w:sz w:val="28"/>
          <w:szCs w:val="28"/>
        </w:rPr>
        <w:t>居住</w:t>
      </w:r>
      <w:r w:rsidRPr="00F631FB">
        <w:rPr>
          <w:rFonts w:ascii="Arial" w:eastAsia="仿宋_GB2312" w:hAnsi="Arial" w:cs="Arial" w:hint="eastAsia"/>
          <w:sz w:val="28"/>
          <w:szCs w:val="28"/>
        </w:rPr>
        <w:t>用途测算过程。</w:t>
      </w:r>
    </w:p>
    <w:p w14:paraId="7CCDAF00" w14:textId="77777777" w:rsidR="00503BBF" w:rsidRPr="00F631FB" w:rsidRDefault="00503BBF" w:rsidP="002C3ABF">
      <w:pPr>
        <w:spacing w:line="360" w:lineRule="auto"/>
        <w:ind w:firstLineChars="200" w:firstLine="482"/>
        <w:jc w:val="center"/>
        <w:rPr>
          <w:rFonts w:ascii="Arial" w:eastAsia="仿宋_GB2312" w:hAnsi="Arial" w:cs="Arial"/>
          <w:b/>
          <w:bCs/>
          <w:szCs w:val="24"/>
        </w:rPr>
      </w:pPr>
    </w:p>
    <w:p w14:paraId="79BF98D2" w14:textId="77777777" w:rsidR="00503BBF" w:rsidRPr="00F631FB" w:rsidRDefault="00503BBF" w:rsidP="002C3ABF">
      <w:pPr>
        <w:spacing w:line="360" w:lineRule="auto"/>
        <w:ind w:firstLineChars="200" w:firstLine="482"/>
        <w:jc w:val="center"/>
        <w:rPr>
          <w:rFonts w:ascii="Arial" w:eastAsia="仿宋_GB2312" w:hAnsi="Arial" w:cs="Arial"/>
          <w:b/>
          <w:bCs/>
          <w:szCs w:val="24"/>
        </w:rPr>
      </w:pPr>
    </w:p>
    <w:p w14:paraId="035F4A52" w14:textId="77777777" w:rsidR="00503BBF" w:rsidRPr="00F631FB" w:rsidRDefault="00503BBF" w:rsidP="002C3ABF">
      <w:pPr>
        <w:spacing w:line="360" w:lineRule="auto"/>
        <w:ind w:firstLineChars="200" w:firstLine="482"/>
        <w:jc w:val="center"/>
        <w:rPr>
          <w:rFonts w:ascii="Arial" w:eastAsia="仿宋_GB2312" w:hAnsi="Arial" w:cs="Arial"/>
          <w:b/>
          <w:bCs/>
          <w:szCs w:val="24"/>
        </w:rPr>
      </w:pPr>
    </w:p>
    <w:p w14:paraId="79B2EE79" w14:textId="77777777" w:rsidR="002C3ABF" w:rsidRPr="00F631FB" w:rsidRDefault="002C3ABF" w:rsidP="002C3ABF">
      <w:pPr>
        <w:spacing w:line="360" w:lineRule="auto"/>
        <w:ind w:firstLineChars="200" w:firstLine="482"/>
        <w:jc w:val="center"/>
        <w:rPr>
          <w:rFonts w:ascii="Arial" w:eastAsia="仿宋_GB2312" w:hAnsi="Arial" w:cs="Arial"/>
          <w:b/>
          <w:bCs/>
          <w:szCs w:val="24"/>
        </w:rPr>
      </w:pPr>
      <w:r w:rsidRPr="00F631FB">
        <w:rPr>
          <w:rFonts w:ascii="Arial" w:eastAsia="仿宋_GB2312" w:hAnsi="Arial" w:cs="Arial"/>
          <w:b/>
          <w:bCs/>
          <w:szCs w:val="24"/>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2C3ABF" w:rsidRPr="00F631FB" w14:paraId="0B4D874F" w14:textId="77777777" w:rsidTr="004A2C77">
        <w:trPr>
          <w:cantSplit/>
          <w:jc w:val="center"/>
        </w:trPr>
        <w:tc>
          <w:tcPr>
            <w:tcW w:w="2209" w:type="dxa"/>
            <w:tcBorders>
              <w:tl2br w:val="single" w:sz="4" w:space="0" w:color="auto"/>
            </w:tcBorders>
            <w:shd w:val="clear" w:color="auto" w:fill="auto"/>
            <w:vAlign w:val="center"/>
          </w:tcPr>
          <w:p w14:paraId="60738B1F" w14:textId="77777777" w:rsidR="002C3ABF" w:rsidRPr="00F631FB" w:rsidRDefault="002C3ABF" w:rsidP="004A2C77">
            <w:pPr>
              <w:widowControl/>
              <w:adjustRightInd/>
              <w:spacing w:line="240" w:lineRule="exact"/>
              <w:ind w:firstLineChars="650" w:firstLine="1170"/>
              <w:jc w:val="right"/>
              <w:textAlignment w:val="auto"/>
              <w:rPr>
                <w:rFonts w:ascii="Arial" w:eastAsia="仿宋_GB2312" w:hAnsi="Arial" w:cs="Arial"/>
                <w:sz w:val="18"/>
                <w:szCs w:val="24"/>
              </w:rPr>
            </w:pPr>
            <w:r w:rsidRPr="00F631FB">
              <w:rPr>
                <w:rFonts w:ascii="Arial" w:eastAsia="仿宋_GB2312" w:hAnsi="Arial" w:cs="Arial"/>
                <w:sz w:val="18"/>
                <w:szCs w:val="24"/>
              </w:rPr>
              <w:t>等级</w:t>
            </w:r>
          </w:p>
          <w:p w14:paraId="4BAD052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1418" w:type="dxa"/>
            <w:shd w:val="clear" w:color="auto" w:fill="auto"/>
            <w:vAlign w:val="center"/>
          </w:tcPr>
          <w:p w14:paraId="47AB30F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好</w:t>
            </w:r>
          </w:p>
        </w:tc>
        <w:tc>
          <w:tcPr>
            <w:tcW w:w="1418" w:type="dxa"/>
            <w:shd w:val="clear" w:color="auto" w:fill="auto"/>
            <w:vAlign w:val="center"/>
          </w:tcPr>
          <w:p w14:paraId="0D82230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较好</w:t>
            </w:r>
          </w:p>
        </w:tc>
        <w:tc>
          <w:tcPr>
            <w:tcW w:w="1418" w:type="dxa"/>
            <w:shd w:val="clear" w:color="auto" w:fill="auto"/>
            <w:vAlign w:val="center"/>
          </w:tcPr>
          <w:p w14:paraId="5485F52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321B4C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较差</w:t>
            </w:r>
          </w:p>
        </w:tc>
        <w:tc>
          <w:tcPr>
            <w:tcW w:w="1418" w:type="dxa"/>
            <w:shd w:val="clear" w:color="auto" w:fill="auto"/>
            <w:vAlign w:val="center"/>
          </w:tcPr>
          <w:p w14:paraId="5C56DC4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差</w:t>
            </w:r>
          </w:p>
        </w:tc>
      </w:tr>
      <w:tr w:rsidR="002C3ABF" w:rsidRPr="00F631FB" w14:paraId="0A2812FD" w14:textId="77777777" w:rsidTr="004A2C77">
        <w:trPr>
          <w:cantSplit/>
          <w:jc w:val="center"/>
        </w:trPr>
        <w:tc>
          <w:tcPr>
            <w:tcW w:w="2209" w:type="dxa"/>
            <w:shd w:val="clear" w:color="auto" w:fill="auto"/>
            <w:vAlign w:val="center"/>
          </w:tcPr>
          <w:p w14:paraId="384C8A5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商业繁华程度</w:t>
            </w:r>
          </w:p>
        </w:tc>
        <w:tc>
          <w:tcPr>
            <w:tcW w:w="1418" w:type="dxa"/>
            <w:shd w:val="clear" w:color="auto" w:fill="auto"/>
            <w:vAlign w:val="center"/>
          </w:tcPr>
          <w:p w14:paraId="6B62E3C5"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密集</w:t>
            </w:r>
          </w:p>
        </w:tc>
        <w:tc>
          <w:tcPr>
            <w:tcW w:w="1418" w:type="dxa"/>
            <w:shd w:val="clear" w:color="auto" w:fill="auto"/>
            <w:vAlign w:val="center"/>
          </w:tcPr>
          <w:p w14:paraId="4BC8EC0F"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比较密集</w:t>
            </w:r>
          </w:p>
        </w:tc>
        <w:tc>
          <w:tcPr>
            <w:tcW w:w="1418" w:type="dxa"/>
            <w:shd w:val="clear" w:color="auto" w:fill="auto"/>
            <w:vAlign w:val="center"/>
          </w:tcPr>
          <w:p w14:paraId="7614E013"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较少</w:t>
            </w:r>
          </w:p>
        </w:tc>
        <w:tc>
          <w:tcPr>
            <w:tcW w:w="1418" w:type="dxa"/>
            <w:shd w:val="clear" w:color="auto" w:fill="auto"/>
            <w:vAlign w:val="center"/>
          </w:tcPr>
          <w:p w14:paraId="19E536EF"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少</w:t>
            </w:r>
          </w:p>
        </w:tc>
        <w:tc>
          <w:tcPr>
            <w:tcW w:w="1418" w:type="dxa"/>
            <w:shd w:val="clear" w:color="auto" w:fill="auto"/>
            <w:vAlign w:val="center"/>
          </w:tcPr>
          <w:p w14:paraId="09793662"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基本无</w:t>
            </w:r>
          </w:p>
        </w:tc>
      </w:tr>
      <w:tr w:rsidR="002C3ABF" w:rsidRPr="00F631FB" w14:paraId="5C7C30DF" w14:textId="77777777" w:rsidTr="004A2C77">
        <w:trPr>
          <w:cantSplit/>
          <w:jc w:val="center"/>
        </w:trPr>
        <w:tc>
          <w:tcPr>
            <w:tcW w:w="2209" w:type="dxa"/>
            <w:shd w:val="clear" w:color="auto" w:fill="auto"/>
            <w:vAlign w:val="center"/>
          </w:tcPr>
          <w:p w14:paraId="3E6D2F07"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交通便捷度</w:t>
            </w:r>
          </w:p>
        </w:tc>
        <w:tc>
          <w:tcPr>
            <w:tcW w:w="1418" w:type="dxa"/>
            <w:shd w:val="clear" w:color="auto" w:fill="auto"/>
            <w:vAlign w:val="center"/>
          </w:tcPr>
          <w:p w14:paraId="7DB2057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便捷</w:t>
            </w:r>
          </w:p>
        </w:tc>
        <w:tc>
          <w:tcPr>
            <w:tcW w:w="1418" w:type="dxa"/>
            <w:shd w:val="clear" w:color="auto" w:fill="auto"/>
            <w:vAlign w:val="center"/>
          </w:tcPr>
          <w:p w14:paraId="3187C17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bookmarkStart w:id="313" w:name="OLE_LINK2"/>
            <w:bookmarkStart w:id="314" w:name="OLE_LINK3"/>
            <w:r w:rsidRPr="00F631FB">
              <w:rPr>
                <w:rFonts w:ascii="Arial" w:eastAsia="仿宋_GB2312" w:hAnsi="Arial" w:cs="Arial"/>
                <w:sz w:val="18"/>
                <w:szCs w:val="24"/>
              </w:rPr>
              <w:t>较便捷</w:t>
            </w:r>
            <w:bookmarkEnd w:id="313"/>
            <w:bookmarkEnd w:id="314"/>
          </w:p>
        </w:tc>
        <w:tc>
          <w:tcPr>
            <w:tcW w:w="1418" w:type="dxa"/>
            <w:shd w:val="clear" w:color="auto" w:fill="auto"/>
            <w:vAlign w:val="center"/>
          </w:tcPr>
          <w:p w14:paraId="40154D4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0C42FB0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较不便捷</w:t>
            </w:r>
          </w:p>
        </w:tc>
        <w:tc>
          <w:tcPr>
            <w:tcW w:w="1418" w:type="dxa"/>
            <w:shd w:val="clear" w:color="auto" w:fill="auto"/>
            <w:vAlign w:val="center"/>
          </w:tcPr>
          <w:p w14:paraId="00A5320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不便捷</w:t>
            </w:r>
          </w:p>
        </w:tc>
      </w:tr>
      <w:tr w:rsidR="002C3ABF" w:rsidRPr="00F631FB" w14:paraId="134F6AEC" w14:textId="77777777" w:rsidTr="004A2C77">
        <w:trPr>
          <w:cantSplit/>
          <w:jc w:val="center"/>
        </w:trPr>
        <w:tc>
          <w:tcPr>
            <w:tcW w:w="2209" w:type="dxa"/>
            <w:shd w:val="clear" w:color="auto" w:fill="auto"/>
            <w:vAlign w:val="center"/>
          </w:tcPr>
          <w:p w14:paraId="236BB30E"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区域土地利用方向</w:t>
            </w:r>
          </w:p>
        </w:tc>
        <w:tc>
          <w:tcPr>
            <w:tcW w:w="1418" w:type="dxa"/>
            <w:shd w:val="clear" w:color="auto" w:fill="auto"/>
            <w:vAlign w:val="center"/>
          </w:tcPr>
          <w:p w14:paraId="75C0EF6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估价对象用途与周边土地利用方向一致</w:t>
            </w:r>
          </w:p>
        </w:tc>
        <w:tc>
          <w:tcPr>
            <w:tcW w:w="1418" w:type="dxa"/>
            <w:shd w:val="clear" w:color="auto" w:fill="auto"/>
            <w:vAlign w:val="center"/>
          </w:tcPr>
          <w:p w14:paraId="05AE5CE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零星有</w:t>
            </w:r>
            <w:proofErr w:type="gramEnd"/>
            <w:r w:rsidRPr="00F631FB">
              <w:rPr>
                <w:rFonts w:ascii="Arial" w:eastAsia="仿宋_GB2312" w:hAnsi="Arial" w:cs="Arial"/>
                <w:sz w:val="18"/>
                <w:szCs w:val="24"/>
              </w:rPr>
              <w:t>其他用地，基本不影响本宗地</w:t>
            </w:r>
          </w:p>
        </w:tc>
        <w:tc>
          <w:tcPr>
            <w:tcW w:w="1418" w:type="dxa"/>
            <w:shd w:val="clear" w:color="auto" w:fill="auto"/>
            <w:vAlign w:val="center"/>
          </w:tcPr>
          <w:p w14:paraId="0D2DD86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有部分有其他用地，对本宗地略有影响</w:t>
            </w:r>
          </w:p>
        </w:tc>
        <w:tc>
          <w:tcPr>
            <w:tcW w:w="1418" w:type="dxa"/>
            <w:shd w:val="clear" w:color="auto" w:fill="auto"/>
            <w:vAlign w:val="center"/>
          </w:tcPr>
          <w:p w14:paraId="32D4289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其他用地较多，对本宗地影响较大</w:t>
            </w:r>
          </w:p>
        </w:tc>
        <w:tc>
          <w:tcPr>
            <w:tcW w:w="1418" w:type="dxa"/>
            <w:shd w:val="clear" w:color="auto" w:fill="auto"/>
            <w:vAlign w:val="center"/>
          </w:tcPr>
          <w:p w14:paraId="1025C05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全部为其他用地，对本宗地有大的影响</w:t>
            </w:r>
          </w:p>
        </w:tc>
      </w:tr>
      <w:tr w:rsidR="002C3ABF" w:rsidRPr="00F631FB" w14:paraId="57E3A5B2" w14:textId="77777777" w:rsidTr="004A2C77">
        <w:trPr>
          <w:cantSplit/>
          <w:jc w:val="center"/>
        </w:trPr>
        <w:tc>
          <w:tcPr>
            <w:tcW w:w="2209" w:type="dxa"/>
            <w:shd w:val="clear" w:color="auto" w:fill="auto"/>
            <w:vAlign w:val="center"/>
          </w:tcPr>
          <w:p w14:paraId="68C5998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临街宽度和深度</w:t>
            </w:r>
          </w:p>
        </w:tc>
        <w:tc>
          <w:tcPr>
            <w:tcW w:w="1418" w:type="dxa"/>
            <w:shd w:val="clear" w:color="auto" w:fill="auto"/>
            <w:vAlign w:val="center"/>
          </w:tcPr>
          <w:p w14:paraId="7F9EC56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临街宽度及深度比例适宜，利于土地利用</w:t>
            </w:r>
          </w:p>
        </w:tc>
        <w:tc>
          <w:tcPr>
            <w:tcW w:w="1418" w:type="dxa"/>
            <w:shd w:val="clear" w:color="auto" w:fill="auto"/>
            <w:vAlign w:val="center"/>
          </w:tcPr>
          <w:p w14:paraId="0908BF1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2F979CC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临街宽度及深度比例一般，对土地利用影响不大</w:t>
            </w:r>
          </w:p>
        </w:tc>
        <w:tc>
          <w:tcPr>
            <w:tcW w:w="1418" w:type="dxa"/>
            <w:shd w:val="clear" w:color="auto" w:fill="auto"/>
            <w:vAlign w:val="center"/>
          </w:tcPr>
          <w:p w14:paraId="6665C2A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68E9440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临街宽度及深度比例不适宜，影响土地利用</w:t>
            </w:r>
          </w:p>
        </w:tc>
      </w:tr>
      <w:tr w:rsidR="002C3ABF" w:rsidRPr="00F631FB" w14:paraId="757F14D5" w14:textId="77777777" w:rsidTr="004A2C77">
        <w:trPr>
          <w:cantSplit/>
          <w:jc w:val="center"/>
        </w:trPr>
        <w:tc>
          <w:tcPr>
            <w:tcW w:w="2209" w:type="dxa"/>
            <w:shd w:val="clear" w:color="auto" w:fill="auto"/>
            <w:vAlign w:val="center"/>
          </w:tcPr>
          <w:p w14:paraId="53587FBF"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临街道路状况</w:t>
            </w:r>
          </w:p>
        </w:tc>
        <w:tc>
          <w:tcPr>
            <w:tcW w:w="1418" w:type="dxa"/>
            <w:shd w:val="clear" w:color="auto" w:fill="auto"/>
            <w:vAlign w:val="center"/>
          </w:tcPr>
          <w:p w14:paraId="0529935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快速路或高速公路</w:t>
            </w:r>
          </w:p>
        </w:tc>
        <w:tc>
          <w:tcPr>
            <w:tcW w:w="1418" w:type="dxa"/>
            <w:shd w:val="clear" w:color="auto" w:fill="auto"/>
            <w:vAlign w:val="center"/>
          </w:tcPr>
          <w:p w14:paraId="27051E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主干道</w:t>
            </w:r>
          </w:p>
        </w:tc>
        <w:tc>
          <w:tcPr>
            <w:tcW w:w="1418" w:type="dxa"/>
            <w:shd w:val="clear" w:color="auto" w:fill="auto"/>
            <w:vAlign w:val="center"/>
          </w:tcPr>
          <w:p w14:paraId="0A61CF6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次干道</w:t>
            </w:r>
          </w:p>
        </w:tc>
        <w:tc>
          <w:tcPr>
            <w:tcW w:w="1418" w:type="dxa"/>
            <w:shd w:val="clear" w:color="auto" w:fill="auto"/>
            <w:vAlign w:val="center"/>
          </w:tcPr>
          <w:p w14:paraId="655F509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支路</w:t>
            </w:r>
          </w:p>
        </w:tc>
        <w:tc>
          <w:tcPr>
            <w:tcW w:w="1418" w:type="dxa"/>
            <w:shd w:val="clear" w:color="auto" w:fill="auto"/>
            <w:vAlign w:val="center"/>
          </w:tcPr>
          <w:p w14:paraId="14A4132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临街坊路</w:t>
            </w:r>
          </w:p>
        </w:tc>
      </w:tr>
      <w:tr w:rsidR="002C3ABF" w:rsidRPr="00F631FB" w14:paraId="09685209" w14:textId="77777777" w:rsidTr="004A2C77">
        <w:trPr>
          <w:cantSplit/>
          <w:jc w:val="center"/>
        </w:trPr>
        <w:tc>
          <w:tcPr>
            <w:tcW w:w="2209" w:type="dxa"/>
            <w:shd w:val="clear" w:color="auto" w:fill="auto"/>
            <w:vAlign w:val="center"/>
          </w:tcPr>
          <w:p w14:paraId="274F1788"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1418" w:type="dxa"/>
            <w:shd w:val="clear" w:color="auto" w:fill="auto"/>
            <w:vAlign w:val="center"/>
          </w:tcPr>
          <w:p w14:paraId="2046827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宗地形状规则</w:t>
            </w:r>
          </w:p>
        </w:tc>
        <w:tc>
          <w:tcPr>
            <w:tcW w:w="1418" w:type="dxa"/>
            <w:shd w:val="clear" w:color="auto" w:fill="auto"/>
            <w:vAlign w:val="center"/>
          </w:tcPr>
          <w:p w14:paraId="4C07E2B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宗地形状较规则</w:t>
            </w:r>
          </w:p>
        </w:tc>
        <w:tc>
          <w:tcPr>
            <w:tcW w:w="1418" w:type="dxa"/>
            <w:shd w:val="clear" w:color="auto" w:fill="auto"/>
            <w:vAlign w:val="center"/>
          </w:tcPr>
          <w:p w14:paraId="6590D43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宗地形状不规则，但对宗地利用影响较小</w:t>
            </w:r>
          </w:p>
        </w:tc>
        <w:tc>
          <w:tcPr>
            <w:tcW w:w="1418" w:type="dxa"/>
            <w:shd w:val="clear" w:color="auto" w:fill="auto"/>
            <w:vAlign w:val="center"/>
          </w:tcPr>
          <w:p w14:paraId="0029AD4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宗地形状不规则，对宗地利用有影响</w:t>
            </w:r>
          </w:p>
        </w:tc>
        <w:tc>
          <w:tcPr>
            <w:tcW w:w="1418" w:type="dxa"/>
            <w:shd w:val="clear" w:color="auto" w:fill="auto"/>
            <w:vAlign w:val="center"/>
          </w:tcPr>
          <w:p w14:paraId="59EA37B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宗地形状极其不规则，对宗地利用影响很大</w:t>
            </w:r>
          </w:p>
        </w:tc>
      </w:tr>
      <w:tr w:rsidR="002C3ABF" w:rsidRPr="00F631FB" w14:paraId="3D61DBE5" w14:textId="77777777" w:rsidTr="004A2C77">
        <w:trPr>
          <w:cantSplit/>
          <w:jc w:val="center"/>
        </w:trPr>
        <w:tc>
          <w:tcPr>
            <w:tcW w:w="2209" w:type="dxa"/>
            <w:shd w:val="clear" w:color="auto" w:fill="auto"/>
            <w:vAlign w:val="center"/>
          </w:tcPr>
          <w:p w14:paraId="021FCA03"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公共服务设施</w:t>
            </w:r>
          </w:p>
        </w:tc>
        <w:tc>
          <w:tcPr>
            <w:tcW w:w="1418" w:type="dxa"/>
            <w:shd w:val="clear" w:color="auto" w:fill="auto"/>
            <w:vAlign w:val="center"/>
          </w:tcPr>
          <w:p w14:paraId="1895850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配套完善</w:t>
            </w:r>
          </w:p>
        </w:tc>
        <w:tc>
          <w:tcPr>
            <w:tcW w:w="1418" w:type="dxa"/>
            <w:shd w:val="clear" w:color="auto" w:fill="auto"/>
            <w:vAlign w:val="center"/>
          </w:tcPr>
          <w:p w14:paraId="3B1DDA6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配套较完善</w:t>
            </w:r>
          </w:p>
        </w:tc>
        <w:tc>
          <w:tcPr>
            <w:tcW w:w="1418" w:type="dxa"/>
            <w:shd w:val="clear" w:color="auto" w:fill="auto"/>
            <w:vAlign w:val="center"/>
          </w:tcPr>
          <w:p w14:paraId="035179D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配套基本满足需要</w:t>
            </w:r>
          </w:p>
        </w:tc>
        <w:tc>
          <w:tcPr>
            <w:tcW w:w="1418" w:type="dxa"/>
            <w:shd w:val="clear" w:color="auto" w:fill="auto"/>
            <w:vAlign w:val="center"/>
          </w:tcPr>
          <w:p w14:paraId="67BCED3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配套少</w:t>
            </w:r>
          </w:p>
        </w:tc>
        <w:tc>
          <w:tcPr>
            <w:tcW w:w="1418" w:type="dxa"/>
            <w:shd w:val="clear" w:color="auto" w:fill="auto"/>
            <w:vAlign w:val="center"/>
          </w:tcPr>
          <w:p w14:paraId="55E4962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配套极少</w:t>
            </w:r>
          </w:p>
        </w:tc>
      </w:tr>
      <w:tr w:rsidR="002C3ABF" w:rsidRPr="00F631FB" w14:paraId="58D50068" w14:textId="77777777" w:rsidTr="004A2C77">
        <w:tblPrEx>
          <w:tblCellMar>
            <w:top w:w="28" w:type="dxa"/>
            <w:bottom w:w="28" w:type="dxa"/>
          </w:tblCellMar>
        </w:tblPrEx>
        <w:trPr>
          <w:cantSplit/>
          <w:jc w:val="center"/>
        </w:trPr>
        <w:tc>
          <w:tcPr>
            <w:tcW w:w="2209" w:type="dxa"/>
            <w:shd w:val="clear" w:color="auto" w:fill="auto"/>
            <w:vAlign w:val="center"/>
          </w:tcPr>
          <w:p w14:paraId="6E3DA5B9"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基础设施完备状况</w:t>
            </w:r>
          </w:p>
        </w:tc>
        <w:tc>
          <w:tcPr>
            <w:tcW w:w="1418" w:type="dxa"/>
            <w:shd w:val="clear" w:color="auto" w:fill="auto"/>
            <w:vAlign w:val="center"/>
          </w:tcPr>
          <w:p w14:paraId="4E0B99A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七通</w:t>
            </w:r>
          </w:p>
        </w:tc>
        <w:tc>
          <w:tcPr>
            <w:tcW w:w="1418" w:type="dxa"/>
            <w:shd w:val="clear" w:color="auto" w:fill="auto"/>
            <w:vAlign w:val="center"/>
          </w:tcPr>
          <w:p w14:paraId="2E116CDD"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六通</w:t>
            </w:r>
          </w:p>
        </w:tc>
        <w:tc>
          <w:tcPr>
            <w:tcW w:w="1418" w:type="dxa"/>
            <w:shd w:val="clear" w:color="auto" w:fill="auto"/>
            <w:vAlign w:val="center"/>
          </w:tcPr>
          <w:p w14:paraId="6D8A16AD"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五通</w:t>
            </w:r>
          </w:p>
        </w:tc>
        <w:tc>
          <w:tcPr>
            <w:tcW w:w="1418" w:type="dxa"/>
            <w:shd w:val="clear" w:color="auto" w:fill="auto"/>
            <w:vAlign w:val="center"/>
          </w:tcPr>
          <w:p w14:paraId="6594D41F"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四通</w:t>
            </w:r>
          </w:p>
        </w:tc>
        <w:tc>
          <w:tcPr>
            <w:tcW w:w="1418" w:type="dxa"/>
            <w:shd w:val="clear" w:color="auto" w:fill="auto"/>
            <w:vAlign w:val="center"/>
          </w:tcPr>
          <w:p w14:paraId="199A8B0C"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三通</w:t>
            </w:r>
          </w:p>
        </w:tc>
      </w:tr>
      <w:tr w:rsidR="002C3ABF" w:rsidRPr="00F631FB" w14:paraId="4497FD15" w14:textId="77777777" w:rsidTr="004A2C77">
        <w:tblPrEx>
          <w:tblCellMar>
            <w:top w:w="28" w:type="dxa"/>
            <w:bottom w:w="28" w:type="dxa"/>
          </w:tblCellMar>
        </w:tblPrEx>
        <w:trPr>
          <w:cantSplit/>
          <w:jc w:val="center"/>
        </w:trPr>
        <w:tc>
          <w:tcPr>
            <w:tcW w:w="2209" w:type="dxa"/>
            <w:shd w:val="clear" w:color="auto" w:fill="auto"/>
            <w:vAlign w:val="center"/>
          </w:tcPr>
          <w:p w14:paraId="7E7D86B2"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w:t>
            </w:r>
          </w:p>
        </w:tc>
        <w:tc>
          <w:tcPr>
            <w:tcW w:w="1418" w:type="dxa"/>
            <w:shd w:val="clear" w:color="auto" w:fill="auto"/>
            <w:vAlign w:val="center"/>
          </w:tcPr>
          <w:p w14:paraId="30A5509A"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自然和人文环境优良</w:t>
            </w:r>
          </w:p>
        </w:tc>
        <w:tc>
          <w:tcPr>
            <w:tcW w:w="1418" w:type="dxa"/>
            <w:shd w:val="clear" w:color="auto" w:fill="auto"/>
            <w:vAlign w:val="center"/>
          </w:tcPr>
          <w:p w14:paraId="5111FA3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自然和人文环境良好</w:t>
            </w:r>
          </w:p>
        </w:tc>
        <w:tc>
          <w:tcPr>
            <w:tcW w:w="1418" w:type="dxa"/>
            <w:shd w:val="clear" w:color="auto" w:fill="auto"/>
            <w:vAlign w:val="center"/>
          </w:tcPr>
          <w:p w14:paraId="39B7DFE6"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自然和人文环境一般</w:t>
            </w:r>
          </w:p>
        </w:tc>
        <w:tc>
          <w:tcPr>
            <w:tcW w:w="1418" w:type="dxa"/>
            <w:shd w:val="clear" w:color="auto" w:fill="auto"/>
            <w:vAlign w:val="center"/>
          </w:tcPr>
          <w:p w14:paraId="5E1559F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自然和人文环境较差</w:t>
            </w:r>
          </w:p>
        </w:tc>
        <w:tc>
          <w:tcPr>
            <w:tcW w:w="1418" w:type="dxa"/>
            <w:shd w:val="clear" w:color="auto" w:fill="auto"/>
            <w:vAlign w:val="center"/>
          </w:tcPr>
          <w:p w14:paraId="74282ECA"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自然和人文环境差</w:t>
            </w:r>
          </w:p>
        </w:tc>
      </w:tr>
    </w:tbl>
    <w:p w14:paraId="15D4F8A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估价对象地处商业类五级</w:t>
      </w:r>
      <w:r w:rsidRPr="00F631FB">
        <w:rPr>
          <w:rFonts w:ascii="Arial" w:eastAsia="仿宋_GB2312" w:hAnsi="Arial" w:cs="Arial"/>
          <w:sz w:val="28"/>
          <w:szCs w:val="28"/>
        </w:rPr>
        <w:t>V-04</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2653F955" w14:textId="77777777" w:rsidR="002C3ABF" w:rsidRPr="00F631FB" w:rsidRDefault="002C3ABF" w:rsidP="002C3ABF">
      <w:pPr>
        <w:widowControl/>
        <w:adjustRightInd/>
        <w:spacing w:line="240" w:lineRule="auto"/>
        <w:textAlignment w:val="auto"/>
        <w:rPr>
          <w:rFonts w:ascii="Arial" w:eastAsia="仿宋_GB2312" w:hAnsi="Arial" w:cs="Arial"/>
          <w:b/>
          <w:bCs/>
          <w:szCs w:val="24"/>
        </w:rPr>
      </w:pPr>
      <w:r w:rsidRPr="00F631FB">
        <w:rPr>
          <w:rFonts w:ascii="Arial" w:eastAsia="仿宋_GB2312" w:hAnsi="Arial" w:cs="Arial"/>
          <w:b/>
          <w:bCs/>
          <w:szCs w:val="24"/>
        </w:rPr>
        <w:br w:type="page"/>
      </w:r>
    </w:p>
    <w:p w14:paraId="7E910379"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016"/>
        <w:gridCol w:w="1386"/>
        <w:gridCol w:w="1386"/>
        <w:gridCol w:w="963"/>
        <w:gridCol w:w="2090"/>
        <w:gridCol w:w="1447"/>
      </w:tblGrid>
      <w:tr w:rsidR="002C3ABF" w:rsidRPr="00F631FB" w14:paraId="7FFE07D8" w14:textId="77777777" w:rsidTr="00211E9F">
        <w:trPr>
          <w:trHeight w:val="326"/>
        </w:trPr>
        <w:tc>
          <w:tcPr>
            <w:tcW w:w="1051"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C3F31B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 xml:space="preserve">        </w:t>
            </w:r>
            <w:r w:rsidRPr="00F631FB">
              <w:rPr>
                <w:rFonts w:ascii="Arial" w:eastAsia="仿宋_GB2312" w:hAnsi="Arial" w:cs="Arial"/>
                <w:sz w:val="18"/>
                <w:szCs w:val="18"/>
              </w:rPr>
              <w:t>等级</w:t>
            </w:r>
            <w:r w:rsidRPr="00F631FB">
              <w:rPr>
                <w:rFonts w:ascii="Arial" w:eastAsia="仿宋_GB2312" w:hAnsi="Arial" w:cs="Arial"/>
                <w:sz w:val="18"/>
                <w:szCs w:val="18"/>
              </w:rPr>
              <w:br/>
            </w:r>
            <w:r w:rsidRPr="00F631FB">
              <w:rPr>
                <w:rFonts w:ascii="Arial" w:eastAsia="仿宋_GB2312" w:hAnsi="Arial" w:cs="Arial"/>
                <w:sz w:val="18"/>
                <w:szCs w:val="18"/>
              </w:rPr>
              <w:br/>
            </w:r>
            <w:r w:rsidRPr="00F631FB">
              <w:rPr>
                <w:rFonts w:ascii="Arial" w:eastAsia="仿宋_GB2312" w:hAnsi="Arial" w:cs="Arial"/>
                <w:sz w:val="18"/>
                <w:szCs w:val="18"/>
              </w:rPr>
              <w:t>影响因素</w:t>
            </w:r>
          </w:p>
        </w:tc>
        <w:tc>
          <w:tcPr>
            <w:tcW w:w="7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F64185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好</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BF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5D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一般</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2EB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较差</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2FC1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差</w:t>
            </w:r>
          </w:p>
        </w:tc>
      </w:tr>
      <w:tr w:rsidR="002C3ABF" w:rsidRPr="00F631FB" w14:paraId="5CD118D1" w14:textId="77777777" w:rsidTr="00211E9F">
        <w:trPr>
          <w:trHeight w:val="705"/>
        </w:trPr>
        <w:tc>
          <w:tcPr>
            <w:tcW w:w="1051" w:type="pct"/>
            <w:vMerge/>
            <w:tcBorders>
              <w:top w:val="single" w:sz="4" w:space="0" w:color="auto"/>
              <w:left w:val="single" w:sz="4" w:space="0" w:color="auto"/>
              <w:bottom w:val="single" w:sz="4" w:space="0" w:color="000000"/>
              <w:right w:val="single" w:sz="4" w:space="0" w:color="auto"/>
            </w:tcBorders>
            <w:vAlign w:val="center"/>
            <w:hideMark/>
          </w:tcPr>
          <w:p w14:paraId="4F7FF59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nil"/>
              <w:bottom w:val="single" w:sz="4" w:space="0" w:color="auto"/>
              <w:right w:val="single" w:sz="4" w:space="0" w:color="auto"/>
            </w:tcBorders>
            <w:vAlign w:val="center"/>
            <w:hideMark/>
          </w:tcPr>
          <w:p w14:paraId="7AFD48B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14:paraId="61DC854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63F1D02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4ECA6BF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69BA9E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r>
      <w:tr w:rsidR="00211E9F" w:rsidRPr="00F631FB" w14:paraId="7027C567"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CB20256"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商业繁华程度</w:t>
            </w:r>
          </w:p>
        </w:tc>
        <w:tc>
          <w:tcPr>
            <w:tcW w:w="777" w:type="pct"/>
            <w:tcBorders>
              <w:top w:val="nil"/>
              <w:left w:val="nil"/>
              <w:bottom w:val="single" w:sz="4" w:space="0" w:color="auto"/>
              <w:right w:val="single" w:sz="4" w:space="0" w:color="auto"/>
            </w:tcBorders>
            <w:shd w:val="clear" w:color="auto" w:fill="auto"/>
            <w:noWrap/>
            <w:vAlign w:val="center"/>
            <w:hideMark/>
          </w:tcPr>
          <w:p w14:paraId="3410731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3.220%</w:t>
            </w:r>
          </w:p>
        </w:tc>
        <w:tc>
          <w:tcPr>
            <w:tcW w:w="777" w:type="pct"/>
            <w:tcBorders>
              <w:top w:val="nil"/>
              <w:left w:val="nil"/>
              <w:bottom w:val="single" w:sz="4" w:space="0" w:color="auto"/>
              <w:right w:val="single" w:sz="4" w:space="0" w:color="auto"/>
            </w:tcBorders>
            <w:shd w:val="clear" w:color="auto" w:fill="auto"/>
            <w:noWrap/>
            <w:vAlign w:val="center"/>
            <w:hideMark/>
          </w:tcPr>
          <w:p w14:paraId="761CD927"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1.610%</w:t>
            </w:r>
          </w:p>
        </w:tc>
        <w:tc>
          <w:tcPr>
            <w:tcW w:w="431" w:type="pct"/>
            <w:tcBorders>
              <w:top w:val="nil"/>
              <w:left w:val="nil"/>
              <w:bottom w:val="single" w:sz="4" w:space="0" w:color="auto"/>
              <w:right w:val="single" w:sz="4" w:space="0" w:color="auto"/>
            </w:tcBorders>
            <w:shd w:val="clear" w:color="auto" w:fill="auto"/>
            <w:noWrap/>
            <w:vAlign w:val="center"/>
            <w:hideMark/>
          </w:tcPr>
          <w:p w14:paraId="4BC3A12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2B0A5C44"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-1.610%</w:t>
            </w:r>
          </w:p>
        </w:tc>
        <w:tc>
          <w:tcPr>
            <w:tcW w:w="809" w:type="pct"/>
            <w:tcBorders>
              <w:top w:val="nil"/>
              <w:left w:val="nil"/>
              <w:bottom w:val="single" w:sz="4" w:space="0" w:color="auto"/>
              <w:right w:val="single" w:sz="4" w:space="0" w:color="auto"/>
            </w:tcBorders>
            <w:shd w:val="clear" w:color="auto" w:fill="auto"/>
            <w:noWrap/>
            <w:vAlign w:val="center"/>
            <w:hideMark/>
          </w:tcPr>
          <w:p w14:paraId="4782634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-3.220%</w:t>
            </w:r>
          </w:p>
        </w:tc>
      </w:tr>
      <w:tr w:rsidR="00211E9F" w:rsidRPr="00F631FB" w14:paraId="7F7351B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0CCF11C"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777" w:type="pct"/>
            <w:tcBorders>
              <w:top w:val="nil"/>
              <w:left w:val="nil"/>
              <w:bottom w:val="single" w:sz="4" w:space="0" w:color="auto"/>
              <w:right w:val="single" w:sz="4" w:space="0" w:color="auto"/>
            </w:tcBorders>
            <w:shd w:val="clear" w:color="auto" w:fill="auto"/>
            <w:noWrap/>
            <w:vAlign w:val="center"/>
            <w:hideMark/>
          </w:tcPr>
          <w:p w14:paraId="114AA035"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2.440%</w:t>
            </w:r>
          </w:p>
        </w:tc>
        <w:tc>
          <w:tcPr>
            <w:tcW w:w="777" w:type="pct"/>
            <w:tcBorders>
              <w:top w:val="nil"/>
              <w:left w:val="nil"/>
              <w:bottom w:val="single" w:sz="4" w:space="0" w:color="auto"/>
              <w:right w:val="single" w:sz="4" w:space="0" w:color="auto"/>
            </w:tcBorders>
            <w:shd w:val="clear" w:color="auto" w:fill="auto"/>
            <w:noWrap/>
            <w:vAlign w:val="center"/>
            <w:hideMark/>
          </w:tcPr>
          <w:p w14:paraId="76F0CD5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1.220%</w:t>
            </w:r>
          </w:p>
        </w:tc>
        <w:tc>
          <w:tcPr>
            <w:tcW w:w="431" w:type="pct"/>
            <w:tcBorders>
              <w:top w:val="nil"/>
              <w:left w:val="nil"/>
              <w:bottom w:val="single" w:sz="4" w:space="0" w:color="auto"/>
              <w:right w:val="single" w:sz="4" w:space="0" w:color="auto"/>
            </w:tcBorders>
            <w:shd w:val="clear" w:color="auto" w:fill="auto"/>
            <w:noWrap/>
            <w:vAlign w:val="center"/>
            <w:hideMark/>
          </w:tcPr>
          <w:p w14:paraId="0F029CB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243A432"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-1.220%</w:t>
            </w:r>
          </w:p>
        </w:tc>
        <w:tc>
          <w:tcPr>
            <w:tcW w:w="809" w:type="pct"/>
            <w:tcBorders>
              <w:top w:val="nil"/>
              <w:left w:val="nil"/>
              <w:bottom w:val="single" w:sz="4" w:space="0" w:color="auto"/>
              <w:right w:val="single" w:sz="4" w:space="0" w:color="auto"/>
            </w:tcBorders>
            <w:shd w:val="clear" w:color="auto" w:fill="auto"/>
            <w:noWrap/>
            <w:vAlign w:val="center"/>
            <w:hideMark/>
          </w:tcPr>
          <w:p w14:paraId="27FF127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-2.440%</w:t>
            </w:r>
          </w:p>
        </w:tc>
      </w:tr>
      <w:tr w:rsidR="00211E9F" w:rsidRPr="00F631FB" w14:paraId="4164AD8F"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611C893"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777" w:type="pct"/>
            <w:tcBorders>
              <w:top w:val="nil"/>
              <w:left w:val="nil"/>
              <w:bottom w:val="single" w:sz="4" w:space="0" w:color="auto"/>
              <w:right w:val="single" w:sz="4" w:space="0" w:color="auto"/>
            </w:tcBorders>
            <w:shd w:val="clear" w:color="auto" w:fill="auto"/>
            <w:noWrap/>
            <w:vAlign w:val="center"/>
            <w:hideMark/>
          </w:tcPr>
          <w:p w14:paraId="734857C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395CB68D"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34D414DE"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473153BA"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4A65E08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r>
      <w:tr w:rsidR="00211E9F" w:rsidRPr="00F631FB" w14:paraId="1D22C26E"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E631819"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临街宽度和深度</w:t>
            </w:r>
          </w:p>
        </w:tc>
        <w:tc>
          <w:tcPr>
            <w:tcW w:w="777" w:type="pct"/>
            <w:tcBorders>
              <w:top w:val="nil"/>
              <w:left w:val="nil"/>
              <w:bottom w:val="single" w:sz="4" w:space="0" w:color="auto"/>
              <w:right w:val="single" w:sz="4" w:space="0" w:color="auto"/>
            </w:tcBorders>
            <w:shd w:val="clear" w:color="auto" w:fill="auto"/>
            <w:noWrap/>
            <w:vAlign w:val="center"/>
            <w:hideMark/>
          </w:tcPr>
          <w:p w14:paraId="4AA0460E"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01AC722A"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4FA45806"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6ED1C2C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002B6DD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r>
      <w:tr w:rsidR="00211E9F" w:rsidRPr="00F631FB" w14:paraId="56FE12C4"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5989B533"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临街道路状况</w:t>
            </w:r>
          </w:p>
        </w:tc>
        <w:tc>
          <w:tcPr>
            <w:tcW w:w="777" w:type="pct"/>
            <w:tcBorders>
              <w:top w:val="nil"/>
              <w:left w:val="nil"/>
              <w:bottom w:val="single" w:sz="4" w:space="0" w:color="auto"/>
              <w:right w:val="single" w:sz="4" w:space="0" w:color="auto"/>
            </w:tcBorders>
            <w:shd w:val="clear" w:color="auto" w:fill="auto"/>
            <w:noWrap/>
            <w:vAlign w:val="center"/>
            <w:hideMark/>
          </w:tcPr>
          <w:p w14:paraId="12F95972"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0.780%</w:t>
            </w:r>
          </w:p>
        </w:tc>
        <w:tc>
          <w:tcPr>
            <w:tcW w:w="777" w:type="pct"/>
            <w:tcBorders>
              <w:top w:val="nil"/>
              <w:left w:val="nil"/>
              <w:bottom w:val="single" w:sz="4" w:space="0" w:color="auto"/>
              <w:right w:val="single" w:sz="4" w:space="0" w:color="auto"/>
            </w:tcBorders>
            <w:shd w:val="clear" w:color="auto" w:fill="auto"/>
            <w:noWrap/>
            <w:vAlign w:val="center"/>
            <w:hideMark/>
          </w:tcPr>
          <w:p w14:paraId="02E91DD2"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0.390%</w:t>
            </w:r>
          </w:p>
        </w:tc>
        <w:tc>
          <w:tcPr>
            <w:tcW w:w="431" w:type="pct"/>
            <w:tcBorders>
              <w:top w:val="nil"/>
              <w:left w:val="nil"/>
              <w:bottom w:val="single" w:sz="4" w:space="0" w:color="auto"/>
              <w:right w:val="single" w:sz="4" w:space="0" w:color="auto"/>
            </w:tcBorders>
            <w:shd w:val="clear" w:color="auto" w:fill="auto"/>
            <w:noWrap/>
            <w:vAlign w:val="center"/>
            <w:hideMark/>
          </w:tcPr>
          <w:p w14:paraId="4429A5A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0CC3EF0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-0.390%</w:t>
            </w:r>
          </w:p>
        </w:tc>
        <w:tc>
          <w:tcPr>
            <w:tcW w:w="809" w:type="pct"/>
            <w:tcBorders>
              <w:top w:val="nil"/>
              <w:left w:val="nil"/>
              <w:bottom w:val="single" w:sz="4" w:space="0" w:color="auto"/>
              <w:right w:val="single" w:sz="4" w:space="0" w:color="auto"/>
            </w:tcBorders>
            <w:shd w:val="clear" w:color="auto" w:fill="auto"/>
            <w:noWrap/>
            <w:vAlign w:val="center"/>
            <w:hideMark/>
          </w:tcPr>
          <w:p w14:paraId="53B4B7DA"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-0.780%</w:t>
            </w:r>
          </w:p>
        </w:tc>
      </w:tr>
      <w:tr w:rsidR="00211E9F" w:rsidRPr="00F631FB" w14:paraId="2838AB4A"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6C22CA9C"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宗地形状及可利用程度</w:t>
            </w:r>
          </w:p>
        </w:tc>
        <w:tc>
          <w:tcPr>
            <w:tcW w:w="777" w:type="pct"/>
            <w:tcBorders>
              <w:top w:val="nil"/>
              <w:left w:val="nil"/>
              <w:bottom w:val="single" w:sz="4" w:space="0" w:color="auto"/>
              <w:right w:val="single" w:sz="4" w:space="0" w:color="auto"/>
            </w:tcBorders>
            <w:shd w:val="clear" w:color="auto" w:fill="auto"/>
            <w:noWrap/>
            <w:vAlign w:val="center"/>
            <w:hideMark/>
          </w:tcPr>
          <w:p w14:paraId="0DC3A19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0.280%</w:t>
            </w:r>
          </w:p>
        </w:tc>
        <w:tc>
          <w:tcPr>
            <w:tcW w:w="777" w:type="pct"/>
            <w:tcBorders>
              <w:top w:val="nil"/>
              <w:left w:val="nil"/>
              <w:bottom w:val="single" w:sz="4" w:space="0" w:color="auto"/>
              <w:right w:val="single" w:sz="4" w:space="0" w:color="auto"/>
            </w:tcBorders>
            <w:shd w:val="clear" w:color="auto" w:fill="auto"/>
            <w:noWrap/>
            <w:vAlign w:val="center"/>
            <w:hideMark/>
          </w:tcPr>
          <w:p w14:paraId="251B968B"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0.140%</w:t>
            </w:r>
          </w:p>
        </w:tc>
        <w:tc>
          <w:tcPr>
            <w:tcW w:w="431" w:type="pct"/>
            <w:tcBorders>
              <w:top w:val="nil"/>
              <w:left w:val="nil"/>
              <w:bottom w:val="single" w:sz="4" w:space="0" w:color="auto"/>
              <w:right w:val="single" w:sz="4" w:space="0" w:color="auto"/>
            </w:tcBorders>
            <w:shd w:val="clear" w:color="auto" w:fill="auto"/>
            <w:noWrap/>
            <w:vAlign w:val="center"/>
            <w:hideMark/>
          </w:tcPr>
          <w:p w14:paraId="2E6B272B"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FCA59D6"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-0.140%</w:t>
            </w:r>
          </w:p>
        </w:tc>
        <w:tc>
          <w:tcPr>
            <w:tcW w:w="809" w:type="pct"/>
            <w:tcBorders>
              <w:top w:val="nil"/>
              <w:left w:val="nil"/>
              <w:bottom w:val="single" w:sz="4" w:space="0" w:color="auto"/>
              <w:right w:val="single" w:sz="4" w:space="0" w:color="auto"/>
            </w:tcBorders>
            <w:shd w:val="clear" w:color="auto" w:fill="auto"/>
            <w:noWrap/>
            <w:vAlign w:val="center"/>
            <w:hideMark/>
          </w:tcPr>
          <w:p w14:paraId="70E54FF0"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-0.280%</w:t>
            </w:r>
          </w:p>
        </w:tc>
      </w:tr>
      <w:tr w:rsidR="00211E9F" w:rsidRPr="00F631FB" w14:paraId="5AA1C93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21100E86"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公共服务设施状况</w:t>
            </w:r>
          </w:p>
        </w:tc>
        <w:tc>
          <w:tcPr>
            <w:tcW w:w="777" w:type="pct"/>
            <w:tcBorders>
              <w:top w:val="nil"/>
              <w:left w:val="nil"/>
              <w:bottom w:val="single" w:sz="4" w:space="0" w:color="auto"/>
              <w:right w:val="single" w:sz="4" w:space="0" w:color="auto"/>
            </w:tcBorders>
            <w:shd w:val="clear" w:color="auto" w:fill="auto"/>
            <w:noWrap/>
            <w:vAlign w:val="center"/>
            <w:hideMark/>
          </w:tcPr>
          <w:p w14:paraId="0009FFF4"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1AACDBE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747C0EF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6572B7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692C1155"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r>
      <w:tr w:rsidR="00211E9F" w:rsidRPr="00F631FB" w14:paraId="735FA329"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BB01214"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基础设施完备状况</w:t>
            </w:r>
          </w:p>
        </w:tc>
        <w:tc>
          <w:tcPr>
            <w:tcW w:w="777" w:type="pct"/>
            <w:tcBorders>
              <w:top w:val="nil"/>
              <w:left w:val="nil"/>
              <w:bottom w:val="single" w:sz="4" w:space="0" w:color="auto"/>
              <w:right w:val="single" w:sz="4" w:space="0" w:color="auto"/>
            </w:tcBorders>
            <w:shd w:val="clear" w:color="auto" w:fill="auto"/>
            <w:noWrap/>
            <w:vAlign w:val="center"/>
            <w:hideMark/>
          </w:tcPr>
          <w:p w14:paraId="7CB2425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0.980%</w:t>
            </w:r>
          </w:p>
        </w:tc>
        <w:tc>
          <w:tcPr>
            <w:tcW w:w="777" w:type="pct"/>
            <w:tcBorders>
              <w:top w:val="nil"/>
              <w:left w:val="nil"/>
              <w:bottom w:val="single" w:sz="4" w:space="0" w:color="auto"/>
              <w:right w:val="single" w:sz="4" w:space="0" w:color="auto"/>
            </w:tcBorders>
            <w:shd w:val="clear" w:color="auto" w:fill="auto"/>
            <w:noWrap/>
            <w:vAlign w:val="center"/>
            <w:hideMark/>
          </w:tcPr>
          <w:p w14:paraId="5DA8ACF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0.490%</w:t>
            </w:r>
          </w:p>
        </w:tc>
        <w:tc>
          <w:tcPr>
            <w:tcW w:w="431" w:type="pct"/>
            <w:tcBorders>
              <w:top w:val="nil"/>
              <w:left w:val="nil"/>
              <w:bottom w:val="single" w:sz="4" w:space="0" w:color="auto"/>
              <w:right w:val="single" w:sz="4" w:space="0" w:color="auto"/>
            </w:tcBorders>
            <w:shd w:val="clear" w:color="auto" w:fill="auto"/>
            <w:noWrap/>
            <w:vAlign w:val="center"/>
            <w:hideMark/>
          </w:tcPr>
          <w:p w14:paraId="2B0189EE"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5153A63"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-0.490%</w:t>
            </w:r>
          </w:p>
        </w:tc>
        <w:tc>
          <w:tcPr>
            <w:tcW w:w="809" w:type="pct"/>
            <w:tcBorders>
              <w:top w:val="nil"/>
              <w:left w:val="nil"/>
              <w:bottom w:val="single" w:sz="4" w:space="0" w:color="auto"/>
              <w:right w:val="single" w:sz="4" w:space="0" w:color="auto"/>
            </w:tcBorders>
            <w:shd w:val="clear" w:color="auto" w:fill="auto"/>
            <w:noWrap/>
            <w:vAlign w:val="center"/>
            <w:hideMark/>
          </w:tcPr>
          <w:p w14:paraId="4A6DDA6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-0.980%</w:t>
            </w:r>
          </w:p>
        </w:tc>
      </w:tr>
      <w:tr w:rsidR="00211E9F" w:rsidRPr="00F631FB" w14:paraId="2C5E814C"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370359A0"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自然和人文环境状况</w:t>
            </w:r>
          </w:p>
        </w:tc>
        <w:tc>
          <w:tcPr>
            <w:tcW w:w="777" w:type="pct"/>
            <w:tcBorders>
              <w:top w:val="nil"/>
              <w:left w:val="nil"/>
              <w:bottom w:val="single" w:sz="4" w:space="0" w:color="auto"/>
              <w:right w:val="single" w:sz="4" w:space="0" w:color="auto"/>
            </w:tcBorders>
            <w:shd w:val="clear" w:color="auto" w:fill="auto"/>
            <w:noWrap/>
            <w:vAlign w:val="center"/>
            <w:hideMark/>
          </w:tcPr>
          <w:p w14:paraId="1692212D"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0.580%</w:t>
            </w:r>
          </w:p>
        </w:tc>
        <w:tc>
          <w:tcPr>
            <w:tcW w:w="777" w:type="pct"/>
            <w:tcBorders>
              <w:top w:val="nil"/>
              <w:left w:val="nil"/>
              <w:bottom w:val="single" w:sz="4" w:space="0" w:color="auto"/>
              <w:right w:val="single" w:sz="4" w:space="0" w:color="auto"/>
            </w:tcBorders>
            <w:shd w:val="clear" w:color="auto" w:fill="auto"/>
            <w:noWrap/>
            <w:vAlign w:val="center"/>
            <w:hideMark/>
          </w:tcPr>
          <w:p w14:paraId="7F0F6AD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0.290%</w:t>
            </w:r>
          </w:p>
        </w:tc>
        <w:tc>
          <w:tcPr>
            <w:tcW w:w="431" w:type="pct"/>
            <w:tcBorders>
              <w:top w:val="nil"/>
              <w:left w:val="nil"/>
              <w:bottom w:val="single" w:sz="4" w:space="0" w:color="auto"/>
              <w:right w:val="single" w:sz="4" w:space="0" w:color="auto"/>
            </w:tcBorders>
            <w:shd w:val="clear" w:color="auto" w:fill="auto"/>
            <w:noWrap/>
            <w:vAlign w:val="center"/>
            <w:hideMark/>
          </w:tcPr>
          <w:p w14:paraId="0D830D2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79D6B6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-0.290%</w:t>
            </w:r>
          </w:p>
        </w:tc>
        <w:tc>
          <w:tcPr>
            <w:tcW w:w="809" w:type="pct"/>
            <w:tcBorders>
              <w:top w:val="nil"/>
              <w:left w:val="nil"/>
              <w:bottom w:val="single" w:sz="4" w:space="0" w:color="auto"/>
              <w:right w:val="single" w:sz="4" w:space="0" w:color="auto"/>
            </w:tcBorders>
            <w:shd w:val="clear" w:color="auto" w:fill="auto"/>
            <w:noWrap/>
            <w:vAlign w:val="center"/>
            <w:hideMark/>
          </w:tcPr>
          <w:p w14:paraId="6D2E82D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-0.580%</w:t>
            </w:r>
          </w:p>
        </w:tc>
      </w:tr>
    </w:tbl>
    <w:p w14:paraId="4092F895" w14:textId="77777777" w:rsidR="002C3ABF" w:rsidRPr="00F631FB" w:rsidRDefault="002C3ABF" w:rsidP="002C3ABF">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615739E7"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2C3ABF" w:rsidRPr="00F631FB" w14:paraId="27FD8499" w14:textId="77777777" w:rsidTr="004A2C7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5419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3C1FC3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3F4E8CD"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593C3C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C9C7AA"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修正系数</w:t>
            </w:r>
          </w:p>
        </w:tc>
      </w:tr>
      <w:tr w:rsidR="002C3ABF" w:rsidRPr="00F631FB" w14:paraId="20D05F98"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3D4B22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51C27FF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2DB3263B"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估价对象位于海淀区清河镇，估价对象周边主要以居住用地为主，估价对象周边有</w:t>
            </w:r>
            <w:proofErr w:type="gramStart"/>
            <w:r w:rsidRPr="00F631FB">
              <w:rPr>
                <w:rFonts w:ascii="Arial" w:eastAsia="仿宋_GB2312" w:hAnsi="Arial" w:cs="Arial"/>
                <w:sz w:val="18"/>
                <w:szCs w:val="18"/>
              </w:rPr>
              <w:t>中发百旺</w:t>
            </w:r>
            <w:proofErr w:type="gramEnd"/>
            <w:r w:rsidRPr="00F631FB">
              <w:rPr>
                <w:rFonts w:ascii="Arial" w:eastAsia="仿宋_GB2312" w:hAnsi="Arial" w:cs="Arial"/>
                <w:sz w:val="18"/>
                <w:szCs w:val="18"/>
              </w:rPr>
              <w:t>商城、华联上地购物中心等，在建的商业项目较少，商业繁华度较好。</w:t>
            </w:r>
          </w:p>
        </w:tc>
        <w:tc>
          <w:tcPr>
            <w:tcW w:w="700" w:type="dxa"/>
            <w:tcBorders>
              <w:top w:val="nil"/>
              <w:left w:val="nil"/>
              <w:bottom w:val="single" w:sz="4" w:space="0" w:color="auto"/>
              <w:right w:val="single" w:sz="4" w:space="0" w:color="auto"/>
            </w:tcBorders>
            <w:shd w:val="clear" w:color="auto" w:fill="auto"/>
            <w:vAlign w:val="center"/>
            <w:hideMark/>
          </w:tcPr>
          <w:p w14:paraId="4CCE6B9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01741E"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1.610%</w:t>
            </w:r>
          </w:p>
        </w:tc>
      </w:tr>
      <w:tr w:rsidR="002C3ABF" w:rsidRPr="00F631FB" w14:paraId="2931CA9F"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F002A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36A21ECD"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484746B"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700" w:type="dxa"/>
            <w:tcBorders>
              <w:top w:val="nil"/>
              <w:left w:val="nil"/>
              <w:bottom w:val="single" w:sz="4" w:space="0" w:color="auto"/>
              <w:right w:val="single" w:sz="4" w:space="0" w:color="auto"/>
            </w:tcBorders>
            <w:shd w:val="clear" w:color="auto" w:fill="auto"/>
            <w:vAlign w:val="center"/>
            <w:hideMark/>
          </w:tcPr>
          <w:p w14:paraId="6872ED7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C0C9160"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1.220%</w:t>
            </w:r>
          </w:p>
        </w:tc>
      </w:tr>
      <w:tr w:rsidR="002C3ABF" w:rsidRPr="00F631FB" w14:paraId="7FA56B29"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36F8D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5F47FE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FDCC02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52C55BB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85C152E"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0.240%</w:t>
            </w:r>
          </w:p>
        </w:tc>
      </w:tr>
      <w:tr w:rsidR="002C3ABF" w:rsidRPr="00F631FB" w14:paraId="7A6775EA"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0D020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7612887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4009846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82A7C74"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0F537B9"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0.240%</w:t>
            </w:r>
          </w:p>
        </w:tc>
      </w:tr>
      <w:tr w:rsidR="002C3ABF" w:rsidRPr="00F631FB" w14:paraId="52C845E2"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239DA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6764BF80"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1F13809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高速公路</w:t>
            </w:r>
            <w:r w:rsidRPr="00F631FB">
              <w:rPr>
                <w:rFonts w:ascii="Arial" w:eastAsia="仿宋_GB2312" w:hAnsi="Arial" w:cs="Arial"/>
                <w:sz w:val="18"/>
                <w:szCs w:val="18"/>
              </w:rPr>
              <w:t>-</w:t>
            </w:r>
            <w:proofErr w:type="gramStart"/>
            <w:r w:rsidRPr="00F631FB">
              <w:rPr>
                <w:rFonts w:ascii="Arial" w:eastAsia="仿宋_GB2312" w:hAnsi="Arial" w:cs="Arial"/>
                <w:sz w:val="18"/>
                <w:szCs w:val="18"/>
              </w:rPr>
              <w:t>京藏高速</w:t>
            </w:r>
            <w:proofErr w:type="gramEnd"/>
          </w:p>
        </w:tc>
        <w:tc>
          <w:tcPr>
            <w:tcW w:w="700" w:type="dxa"/>
            <w:tcBorders>
              <w:top w:val="nil"/>
              <w:left w:val="nil"/>
              <w:bottom w:val="single" w:sz="4" w:space="0" w:color="auto"/>
              <w:right w:val="single" w:sz="4" w:space="0" w:color="auto"/>
            </w:tcBorders>
            <w:shd w:val="clear" w:color="auto" w:fill="auto"/>
            <w:vAlign w:val="center"/>
            <w:hideMark/>
          </w:tcPr>
          <w:p w14:paraId="4A3A158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159882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0.780%</w:t>
            </w:r>
          </w:p>
        </w:tc>
      </w:tr>
      <w:tr w:rsidR="002C3ABF" w:rsidRPr="00F631FB" w14:paraId="27293D2D"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2DDE8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2BE71FA"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1F275F9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448BAAB4"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209CB9"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0.140%</w:t>
            </w:r>
          </w:p>
        </w:tc>
      </w:tr>
      <w:tr w:rsidR="002C3ABF" w:rsidRPr="00F631FB" w14:paraId="4E492C8E" w14:textId="77777777" w:rsidTr="004A2C77">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1CA44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09D69208"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07AD01C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329934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039A74"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0.240%</w:t>
            </w:r>
          </w:p>
        </w:tc>
      </w:tr>
      <w:tr w:rsidR="002C3ABF" w:rsidRPr="00F631FB" w14:paraId="0B3132D3"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3F2A4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A471A0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4BE45A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282D99B"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0E2E328"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0.980%</w:t>
            </w:r>
          </w:p>
        </w:tc>
      </w:tr>
      <w:tr w:rsidR="002C3ABF" w:rsidRPr="00F631FB" w14:paraId="04E06792"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779274" w14:textId="77777777" w:rsidR="002C3ABF" w:rsidRPr="00F631FB" w:rsidRDefault="002C3ABF" w:rsidP="004A2C77">
            <w:pPr>
              <w:autoSpaceDE w:val="0"/>
              <w:autoSpaceDN w:val="0"/>
              <w:spacing w:line="240" w:lineRule="exact"/>
              <w:rPr>
                <w:rFonts w:ascii="Arial" w:eastAsia="仿宋_GB2312" w:hAnsi="Arial" w:cs="Arial"/>
                <w:sz w:val="18"/>
                <w:szCs w:val="18"/>
              </w:rPr>
            </w:pPr>
            <w:proofErr w:type="spellStart"/>
            <w:r w:rsidRPr="00F631FB">
              <w:rPr>
                <w:rFonts w:ascii="Arial" w:eastAsia="仿宋_GB2312" w:hAnsi="Arial" w:cs="Arial"/>
                <w:sz w:val="18"/>
                <w:szCs w:val="18"/>
              </w:rPr>
              <w:t>i</w:t>
            </w:r>
            <w:proofErr w:type="spellEnd"/>
          </w:p>
        </w:tc>
        <w:tc>
          <w:tcPr>
            <w:tcW w:w="2180" w:type="dxa"/>
            <w:tcBorders>
              <w:top w:val="nil"/>
              <w:left w:val="nil"/>
              <w:bottom w:val="single" w:sz="4" w:space="0" w:color="auto"/>
              <w:right w:val="single" w:sz="4" w:space="0" w:color="auto"/>
            </w:tcBorders>
            <w:shd w:val="clear" w:color="auto" w:fill="auto"/>
            <w:vAlign w:val="center"/>
            <w:hideMark/>
          </w:tcPr>
          <w:p w14:paraId="7B3A691E"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ADFA33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084CCB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41AF8079"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0.290%</w:t>
            </w:r>
          </w:p>
        </w:tc>
      </w:tr>
      <w:tr w:rsidR="002C3ABF" w:rsidRPr="00F631FB" w14:paraId="6DEE6FD6"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F1F5B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合计（</w:t>
            </w:r>
            <w:r w:rsidRPr="00F631FB">
              <w:rPr>
                <w:rFonts w:ascii="Arial" w:eastAsia="仿宋_GB2312" w:hAnsi="Arial" w:cs="Arial"/>
                <w:sz w:val="18"/>
                <w:szCs w:val="18"/>
              </w:rPr>
              <w:t>∑Ki</w:t>
            </w:r>
            <w:r w:rsidRPr="00F631FB">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706BAD90"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5.74%</w:t>
            </w:r>
          </w:p>
        </w:tc>
      </w:tr>
      <w:tr w:rsidR="002C3ABF" w:rsidRPr="00F631FB" w14:paraId="77FDE930"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54EC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因素修正系数（</w:t>
            </w:r>
            <w:r w:rsidRPr="00F631FB">
              <w:rPr>
                <w:rFonts w:ascii="Arial" w:eastAsia="仿宋_GB2312" w:hAnsi="Arial" w:cs="Arial"/>
                <w:sz w:val="18"/>
                <w:szCs w:val="18"/>
              </w:rPr>
              <w:t>1+∑Ki</w:t>
            </w:r>
            <w:r w:rsidRPr="00F631FB">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EB8FF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1.0574</w:t>
            </w:r>
          </w:p>
        </w:tc>
      </w:tr>
    </w:tbl>
    <w:p w14:paraId="62E7D211" w14:textId="77777777" w:rsidR="002C3ABF" w:rsidRPr="00F631FB" w:rsidRDefault="002C3ABF" w:rsidP="002C3ABF">
      <w:pPr>
        <w:spacing w:line="240" w:lineRule="exact"/>
        <w:rPr>
          <w:rFonts w:ascii="Arial" w:eastAsia="仿宋_GB2312" w:hAnsi="Arial" w:cs="Arial"/>
          <w:sz w:val="18"/>
          <w:szCs w:val="24"/>
        </w:rPr>
      </w:pPr>
    </w:p>
    <w:p w14:paraId="7272CB4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38EDAC0D" w14:textId="77777777" w:rsidR="002C3ABF" w:rsidRPr="00F631FB" w:rsidRDefault="00475BF9"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7</w:t>
      </w:r>
      <w:r w:rsidR="002C3ABF" w:rsidRPr="00F631FB">
        <w:rPr>
          <w:rFonts w:ascii="Arial" w:eastAsia="仿宋_GB2312" w:hAnsi="Arial" w:cs="Arial" w:hint="eastAsia"/>
          <w:sz w:val="28"/>
          <w:szCs w:val="28"/>
        </w:rPr>
        <w:t>）</w:t>
      </w:r>
      <w:r w:rsidR="002C3ABF" w:rsidRPr="00F631FB">
        <w:rPr>
          <w:rFonts w:ascii="Arial" w:eastAsia="仿宋_GB2312" w:hAnsi="Arial" w:cs="Arial"/>
          <w:sz w:val="28"/>
          <w:szCs w:val="28"/>
        </w:rPr>
        <w:t>估价</w:t>
      </w:r>
      <w:proofErr w:type="gramStart"/>
      <w:r w:rsidR="002C3ABF" w:rsidRPr="00F631FB">
        <w:rPr>
          <w:rFonts w:ascii="Arial" w:eastAsia="仿宋_GB2312" w:hAnsi="Arial" w:cs="Arial"/>
          <w:sz w:val="28"/>
          <w:szCs w:val="28"/>
        </w:rPr>
        <w:t>对象楼</w:t>
      </w:r>
      <w:proofErr w:type="gramEnd"/>
      <w:r w:rsidR="002C3ABF" w:rsidRPr="00F631FB">
        <w:rPr>
          <w:rFonts w:ascii="Arial" w:eastAsia="仿宋_GB2312" w:hAnsi="Arial" w:cs="Arial"/>
          <w:sz w:val="28"/>
          <w:szCs w:val="28"/>
        </w:rPr>
        <w:t>面熟地价</w:t>
      </w:r>
    </w:p>
    <w:p w14:paraId="10EE445E" w14:textId="77777777" w:rsidR="002C3ABF" w:rsidRPr="00F631FB" w:rsidRDefault="002C3ABF" w:rsidP="002C3ABF">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hint="eastAsia"/>
          <w:snapToGrid w:val="0"/>
          <w:sz w:val="28"/>
        </w:rPr>
        <w:t>商业</w:t>
      </w:r>
      <w:proofErr w:type="gramStart"/>
      <w:r w:rsidRPr="00F631FB">
        <w:rPr>
          <w:rFonts w:ascii="Arial" w:eastAsia="仿宋_GB2312" w:hAnsi="Arial" w:cs="Arial" w:hint="eastAsia"/>
          <w:snapToGrid w:val="0"/>
          <w:sz w:val="28"/>
        </w:rPr>
        <w:t>用途</w:t>
      </w:r>
      <w:r w:rsidRPr="00F631FB">
        <w:rPr>
          <w:rFonts w:ascii="Arial" w:eastAsia="仿宋_GB2312" w:hAnsi="Arial" w:cs="Arial"/>
          <w:snapToGrid w:val="0"/>
          <w:sz w:val="28"/>
        </w:rPr>
        <w:t>楼</w:t>
      </w:r>
      <w:proofErr w:type="gramEnd"/>
      <w:r w:rsidRPr="00F631FB">
        <w:rPr>
          <w:rFonts w:ascii="Arial" w:eastAsia="仿宋_GB2312" w:hAnsi="Arial" w:cs="Arial"/>
          <w:snapToGrid w:val="0"/>
          <w:sz w:val="28"/>
        </w:rPr>
        <w:t>面熟地价</w:t>
      </w:r>
    </w:p>
    <w:p w14:paraId="1FC1953B" w14:textId="77777777" w:rsidR="00475BF9" w:rsidRPr="00F631FB" w:rsidRDefault="002C3ABF" w:rsidP="00475BF9">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00475BF9" w:rsidRPr="00F631FB">
        <w:rPr>
          <w:rFonts w:ascii="Arial" w:eastAsia="仿宋_GB2312" w:hAnsi="Arial" w:cs="Arial" w:hint="eastAsia"/>
          <w:snapToGrid w:val="0"/>
          <w:sz w:val="28"/>
        </w:rPr>
        <w:t>适用的基准地价</w:t>
      </w:r>
      <w:r w:rsidR="00475BF9" w:rsidRPr="00F631FB">
        <w:rPr>
          <w:rFonts w:ascii="Arial" w:eastAsia="仿宋_GB2312" w:hAnsi="Arial" w:cs="Arial"/>
          <w:sz w:val="29"/>
          <w:szCs w:val="29"/>
        </w:rPr>
        <w:t>×</w:t>
      </w:r>
      <w:r w:rsidR="00475BF9" w:rsidRPr="00F631FB">
        <w:rPr>
          <w:rFonts w:ascii="Arial" w:eastAsia="仿宋_GB2312" w:hAnsi="Arial" w:cs="Arial" w:hint="eastAsia"/>
          <w:snapToGrid w:val="0"/>
          <w:sz w:val="28"/>
        </w:rPr>
        <w:t>用途修正系数</w:t>
      </w:r>
      <w:r w:rsidR="00475BF9" w:rsidRPr="00F631FB">
        <w:rPr>
          <w:rFonts w:ascii="Arial" w:eastAsia="仿宋_GB2312" w:hAnsi="Arial" w:cs="Arial"/>
          <w:sz w:val="29"/>
          <w:szCs w:val="29"/>
        </w:rPr>
        <w:t>×</w:t>
      </w:r>
      <w:r w:rsidR="00475BF9" w:rsidRPr="00F631FB">
        <w:rPr>
          <w:rFonts w:ascii="Arial" w:eastAsia="仿宋_GB2312" w:hAnsi="Arial" w:cs="Arial" w:hint="eastAsia"/>
          <w:snapToGrid w:val="0"/>
          <w:sz w:val="28"/>
        </w:rPr>
        <w:t>期日修正系数</w:t>
      </w:r>
      <w:r w:rsidR="00475BF9" w:rsidRPr="00F631FB">
        <w:rPr>
          <w:rFonts w:ascii="Arial" w:eastAsia="仿宋_GB2312" w:hAnsi="Arial" w:cs="Arial"/>
          <w:sz w:val="29"/>
          <w:szCs w:val="29"/>
        </w:rPr>
        <w:t>×</w:t>
      </w:r>
      <w:r w:rsidR="00475BF9" w:rsidRPr="00F631FB">
        <w:rPr>
          <w:rFonts w:ascii="Arial" w:eastAsia="仿宋_GB2312" w:hAnsi="Arial" w:cs="Arial" w:hint="eastAsia"/>
          <w:snapToGrid w:val="0"/>
          <w:sz w:val="28"/>
        </w:rPr>
        <w:t>年期修正系数</w:t>
      </w:r>
    </w:p>
    <w:p w14:paraId="6086AC0F" w14:textId="77777777" w:rsidR="002C3ABF" w:rsidRPr="00F631FB" w:rsidRDefault="00475BF9" w:rsidP="00475BF9">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因素修正系数</w:t>
      </w:r>
    </w:p>
    <w:p w14:paraId="29839B0F" w14:textId="77777777" w:rsidR="002C3ABF" w:rsidRPr="00F631FB" w:rsidRDefault="002C3ABF" w:rsidP="002C3ABF">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00475BF9" w:rsidRPr="00F631FB">
        <w:rPr>
          <w:rFonts w:ascii="Arial" w:eastAsia="仿宋_GB2312" w:hAnsi="Arial" w:cs="Arial" w:hint="eastAsia"/>
          <w:sz w:val="28"/>
        </w:rPr>
        <w:t>12590</w:t>
      </w:r>
      <w:r w:rsidRPr="00F631FB">
        <w:rPr>
          <w:rFonts w:ascii="Arial" w:eastAsia="仿宋_GB2312" w:hAnsi="Arial" w:cs="Arial"/>
          <w:sz w:val="29"/>
          <w:szCs w:val="29"/>
        </w:rPr>
        <w:t>×1×</w:t>
      </w:r>
      <w:r w:rsidR="00475BF9" w:rsidRPr="00F631FB">
        <w:rPr>
          <w:rFonts w:ascii="Arial" w:eastAsia="仿宋_GB2312" w:hAnsi="Arial" w:cs="Arial" w:hint="eastAsia"/>
          <w:sz w:val="28"/>
        </w:rPr>
        <w:t>1</w:t>
      </w:r>
      <w:r w:rsidR="004E1A24" w:rsidRPr="00F631FB">
        <w:rPr>
          <w:rFonts w:ascii="Arial" w:eastAsia="仿宋_GB2312" w:hAnsi="Arial" w:cs="Arial" w:hint="eastAsia"/>
          <w:sz w:val="28"/>
        </w:rPr>
        <w:t>.3906</w:t>
      </w:r>
      <w:r w:rsidRPr="00F631FB">
        <w:rPr>
          <w:rFonts w:ascii="Arial" w:eastAsia="仿宋_GB2312" w:hAnsi="Arial" w:cs="Arial"/>
          <w:sz w:val="29"/>
          <w:szCs w:val="29"/>
        </w:rPr>
        <w:t>×</w:t>
      </w:r>
      <w:r w:rsidR="004E1A24" w:rsidRPr="00F631FB">
        <w:rPr>
          <w:rFonts w:ascii="Arial" w:eastAsia="仿宋_GB2312" w:hAnsi="Arial" w:cs="Arial" w:hint="eastAsia"/>
          <w:sz w:val="29"/>
          <w:szCs w:val="29"/>
        </w:rPr>
        <w:t>1</w:t>
      </w:r>
      <w:r w:rsidR="004E1A24" w:rsidRPr="00F631FB">
        <w:rPr>
          <w:rFonts w:ascii="Arial" w:eastAsia="仿宋_GB2312" w:hAnsi="Arial" w:cs="Arial" w:hint="eastAsia"/>
          <w:sz w:val="29"/>
          <w:szCs w:val="29"/>
        </w:rPr>
        <w:t>×</w:t>
      </w:r>
      <w:r w:rsidR="00475BF9" w:rsidRPr="00F631FB">
        <w:rPr>
          <w:rFonts w:ascii="Arial" w:eastAsia="仿宋_GB2312" w:hAnsi="Arial" w:cs="Arial" w:hint="eastAsia"/>
          <w:sz w:val="28"/>
        </w:rPr>
        <w:t>0.7804</w:t>
      </w:r>
      <w:r w:rsidRPr="00F631FB">
        <w:rPr>
          <w:rFonts w:ascii="Arial" w:eastAsia="仿宋_GB2312" w:hAnsi="Arial" w:cs="Arial"/>
          <w:sz w:val="29"/>
          <w:szCs w:val="29"/>
        </w:rPr>
        <w:t>×</w:t>
      </w:r>
      <w:r w:rsidR="00475BF9" w:rsidRPr="00F631FB">
        <w:rPr>
          <w:rFonts w:ascii="Arial" w:eastAsia="仿宋_GB2312" w:hAnsi="Arial" w:cs="Arial" w:hint="eastAsia"/>
          <w:sz w:val="29"/>
          <w:szCs w:val="29"/>
        </w:rPr>
        <w:t>1.0574</w:t>
      </w:r>
    </w:p>
    <w:p w14:paraId="38E05F99" w14:textId="77777777" w:rsidR="002C3ABF" w:rsidRPr="00F631FB" w:rsidRDefault="002C3ABF" w:rsidP="002C3ABF">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00475BF9" w:rsidRPr="00F631FB">
        <w:rPr>
          <w:rFonts w:ascii="Arial" w:eastAsia="仿宋_GB2312" w:hAnsi="Arial" w:cs="Arial" w:hint="eastAsia"/>
          <w:sz w:val="28"/>
        </w:rPr>
        <w:t>14447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12C03F8F" w14:textId="77777777" w:rsidR="002C3ABF" w:rsidRPr="00F631FB" w:rsidRDefault="002C3ABF" w:rsidP="002C3ABF">
      <w:pPr>
        <w:spacing w:line="360" w:lineRule="auto"/>
        <w:ind w:left="142" w:firstLineChars="151" w:firstLine="424"/>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4</w:t>
      </w:r>
      <w:r w:rsidRPr="00F631FB">
        <w:rPr>
          <w:rFonts w:ascii="Arial" w:eastAsia="仿宋_GB2312" w:hAnsi="Arial" w:cs="Arial" w:hint="eastAsia"/>
          <w:b/>
          <w:sz w:val="28"/>
        </w:rPr>
        <w:t>）</w:t>
      </w:r>
      <w:r w:rsidRPr="00F631FB">
        <w:rPr>
          <w:rFonts w:ascii="Arial" w:eastAsia="仿宋_GB2312" w:hAnsi="Arial" w:cs="Arial"/>
          <w:b/>
          <w:sz w:val="28"/>
        </w:rPr>
        <w:t>求取估价对象地下</w:t>
      </w:r>
      <w:r w:rsidR="00475BF9" w:rsidRPr="00F631FB">
        <w:rPr>
          <w:rFonts w:ascii="Arial" w:eastAsia="仿宋_GB2312" w:hAnsi="Arial" w:cs="Arial" w:hint="eastAsia"/>
          <w:b/>
          <w:sz w:val="28"/>
        </w:rPr>
        <w:t>办公（公共服务设施）</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sidR="00475BF9" w:rsidRPr="00F631FB">
        <w:rPr>
          <w:rFonts w:ascii="Arial" w:eastAsia="仿宋_GB2312" w:hAnsi="Arial" w:cs="Arial" w:hint="eastAsia"/>
          <w:b/>
          <w:sz w:val="28"/>
        </w:rPr>
        <w:t>30.8</w:t>
      </w:r>
      <w:r w:rsidRPr="00F631FB">
        <w:rPr>
          <w:rFonts w:ascii="Arial" w:eastAsia="仿宋_GB2312" w:hAnsi="Arial" w:cs="Arial" w:hint="eastAsia"/>
          <w:b/>
          <w:sz w:val="28"/>
        </w:rPr>
        <w:t>年）</w:t>
      </w:r>
    </w:p>
    <w:p w14:paraId="745315A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3272BD8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00475BF9" w:rsidRPr="00F631FB">
        <w:rPr>
          <w:rFonts w:ascii="Arial" w:eastAsia="仿宋_GB2312" w:hAnsi="Arial" w:cs="Arial" w:hint="eastAsia"/>
          <w:sz w:val="28"/>
        </w:rPr>
        <w:t>办公</w:t>
      </w:r>
      <w:r w:rsidRPr="00F631FB">
        <w:rPr>
          <w:rFonts w:ascii="Arial" w:eastAsia="仿宋_GB2312" w:hAnsi="Arial" w:cs="Arial"/>
          <w:sz w:val="28"/>
        </w:rPr>
        <w:t>相应用途基准地价参照《北京市区片基准地价表》确定。估价对象位于海淀区清河镇，土地级别为</w:t>
      </w:r>
      <w:r w:rsidR="00475BF9" w:rsidRPr="00F631FB">
        <w:rPr>
          <w:rFonts w:ascii="Arial" w:eastAsia="仿宋_GB2312" w:hAnsi="Arial" w:cs="Arial" w:hint="eastAsia"/>
          <w:sz w:val="28"/>
        </w:rPr>
        <w:t>办公</w:t>
      </w:r>
      <w:r w:rsidRPr="00F631FB">
        <w:rPr>
          <w:rFonts w:ascii="Arial" w:eastAsia="仿宋_GB2312" w:hAnsi="Arial" w:cs="Arial"/>
          <w:sz w:val="28"/>
        </w:rPr>
        <w:t>类</w:t>
      </w:r>
      <w:r w:rsidRPr="00F631FB">
        <w:rPr>
          <w:rFonts w:ascii="Arial" w:eastAsia="仿宋_GB2312" w:hAnsi="Arial" w:cs="Arial" w:hint="eastAsia"/>
          <w:sz w:val="28"/>
        </w:rPr>
        <w:t>五</w:t>
      </w:r>
      <w:r w:rsidRPr="00F631FB">
        <w:rPr>
          <w:rFonts w:ascii="Arial" w:eastAsia="仿宋_GB2312" w:hAnsi="Arial" w:cs="Arial"/>
          <w:sz w:val="28"/>
        </w:rPr>
        <w:t>级地价区，属</w:t>
      </w:r>
      <w:r w:rsidR="00475BF9" w:rsidRPr="00F631FB">
        <w:rPr>
          <w:rFonts w:ascii="Arial" w:eastAsia="仿宋_GB2312" w:hAnsi="Arial" w:cs="Arial" w:hint="eastAsia"/>
          <w:sz w:val="28"/>
        </w:rPr>
        <w:t>办公</w:t>
      </w:r>
      <w:r w:rsidRPr="00F631FB">
        <w:rPr>
          <w:rFonts w:ascii="Arial" w:eastAsia="仿宋_GB2312" w:hAnsi="Arial" w:cs="Arial"/>
          <w:sz w:val="28"/>
        </w:rPr>
        <w:t>用途</w:t>
      </w:r>
      <w:r w:rsidRPr="00F631FB">
        <w:rPr>
          <w:rFonts w:ascii="Arial" w:eastAsia="仿宋_GB2312" w:hAnsi="Arial" w:cs="Arial"/>
          <w:sz w:val="28"/>
        </w:rPr>
        <w:t>V-0</w:t>
      </w:r>
      <w:r w:rsidRPr="00F631FB">
        <w:rPr>
          <w:rFonts w:ascii="Arial" w:eastAsia="仿宋_GB2312" w:hAnsi="Arial" w:cs="Arial" w:hint="eastAsia"/>
          <w:sz w:val="28"/>
        </w:rPr>
        <w:t>4</w:t>
      </w:r>
      <w:r w:rsidRPr="00F631FB">
        <w:rPr>
          <w:rFonts w:ascii="Arial" w:eastAsia="仿宋_GB2312" w:hAnsi="Arial" w:cs="Arial"/>
          <w:sz w:val="28"/>
        </w:rPr>
        <w:t>区片。北京市各用途五级区片基准地价</w:t>
      </w:r>
      <w:proofErr w:type="gramStart"/>
      <w:r w:rsidRPr="00F631FB">
        <w:rPr>
          <w:rFonts w:ascii="Arial" w:eastAsia="仿宋_GB2312" w:hAnsi="Arial" w:cs="Arial"/>
          <w:sz w:val="28"/>
        </w:rPr>
        <w:t>详</w:t>
      </w:r>
      <w:proofErr w:type="gramEnd"/>
      <w:r w:rsidRPr="00F631FB">
        <w:rPr>
          <w:rFonts w:ascii="Arial" w:eastAsia="仿宋_GB2312" w:hAnsi="Arial" w:cs="Arial"/>
          <w:sz w:val="28"/>
        </w:rPr>
        <w:t>见</w:t>
      </w:r>
      <w:r w:rsidR="00475BF9" w:rsidRPr="00F631FB">
        <w:rPr>
          <w:rFonts w:ascii="Arial" w:eastAsia="仿宋_GB2312" w:hAnsi="Arial" w:cs="Arial" w:hint="eastAsia"/>
          <w:sz w:val="28"/>
        </w:rPr>
        <w:t>地上居住</w:t>
      </w:r>
      <w:r w:rsidRPr="00F631FB">
        <w:rPr>
          <w:rFonts w:ascii="Arial" w:eastAsia="仿宋_GB2312" w:hAnsi="Arial" w:cs="Arial" w:hint="eastAsia"/>
          <w:sz w:val="28"/>
        </w:rPr>
        <w:t>用途测算过程中的</w:t>
      </w:r>
      <w:r w:rsidRPr="00F631FB">
        <w:rPr>
          <w:rFonts w:ascii="Arial" w:eastAsia="仿宋_GB2312" w:hAnsi="Arial" w:cs="Arial"/>
          <w:sz w:val="28"/>
        </w:rPr>
        <w:t>《北京市区片基准地价表》</w:t>
      </w:r>
      <w:r w:rsidR="00211E9F" w:rsidRPr="00F631FB">
        <w:rPr>
          <w:rFonts w:ascii="Arial" w:eastAsia="仿宋_GB2312" w:hAnsi="Arial" w:cs="Arial" w:hint="eastAsia"/>
          <w:sz w:val="28"/>
        </w:rPr>
        <w:t>（本技术报告第</w:t>
      </w:r>
      <w:r w:rsidR="00211E9F" w:rsidRPr="00F631FB">
        <w:rPr>
          <w:rFonts w:ascii="Arial" w:eastAsia="仿宋_GB2312" w:hAnsi="Arial" w:cs="Arial" w:hint="eastAsia"/>
          <w:sz w:val="28"/>
        </w:rPr>
        <w:t>62</w:t>
      </w:r>
      <w:r w:rsidR="00211E9F" w:rsidRPr="00F631FB">
        <w:rPr>
          <w:rFonts w:ascii="Arial" w:eastAsia="仿宋_GB2312" w:hAnsi="Arial" w:cs="Arial" w:hint="eastAsia"/>
          <w:sz w:val="28"/>
        </w:rPr>
        <w:t>页）</w:t>
      </w:r>
      <w:r w:rsidRPr="00F631FB">
        <w:rPr>
          <w:rFonts w:ascii="Arial" w:eastAsia="仿宋_GB2312" w:hAnsi="Arial" w:cs="Arial" w:hint="eastAsia"/>
          <w:sz w:val="28"/>
        </w:rPr>
        <w:t>，则</w:t>
      </w:r>
      <w:r w:rsidRPr="00F631FB">
        <w:rPr>
          <w:rFonts w:ascii="Arial" w:eastAsia="仿宋_GB2312" w:hAnsi="Arial" w:cs="Arial"/>
          <w:sz w:val="28"/>
          <w:szCs w:val="21"/>
        </w:rPr>
        <w:t>估价对象所在</w:t>
      </w:r>
      <w:r w:rsidR="00C8441E" w:rsidRPr="00F631FB">
        <w:rPr>
          <w:rFonts w:ascii="Arial" w:eastAsia="仿宋_GB2312" w:hAnsi="Arial" w:cs="Arial" w:hint="eastAsia"/>
          <w:sz w:val="28"/>
        </w:rPr>
        <w:t>办公</w:t>
      </w:r>
      <w:r w:rsidRPr="00F631FB">
        <w:rPr>
          <w:rFonts w:ascii="Arial" w:eastAsia="仿宋_GB2312" w:hAnsi="Arial" w:cs="Arial"/>
          <w:sz w:val="28"/>
        </w:rPr>
        <w:t>用途</w:t>
      </w:r>
      <w:r w:rsidRPr="00F631FB">
        <w:rPr>
          <w:rFonts w:ascii="Arial" w:eastAsia="仿宋_GB2312" w:hAnsi="Arial" w:cs="Arial"/>
          <w:sz w:val="28"/>
        </w:rPr>
        <w:t>V-0</w:t>
      </w:r>
      <w:r w:rsidRPr="00F631FB">
        <w:rPr>
          <w:rFonts w:ascii="Arial" w:eastAsia="仿宋_GB2312" w:hAnsi="Arial" w:cs="Arial" w:hint="eastAsia"/>
          <w:sz w:val="28"/>
        </w:rPr>
        <w:t>4</w:t>
      </w:r>
      <w:r w:rsidRPr="00F631FB">
        <w:rPr>
          <w:rFonts w:ascii="Arial" w:eastAsia="仿宋_GB2312" w:hAnsi="Arial" w:cs="Arial"/>
          <w:sz w:val="28"/>
          <w:szCs w:val="21"/>
        </w:rPr>
        <w:t>区片的区片基准地价为</w:t>
      </w:r>
      <w:r w:rsidRPr="00F631FB">
        <w:rPr>
          <w:rFonts w:ascii="Arial" w:eastAsia="仿宋_GB2312" w:hAnsi="Arial" w:cs="Arial"/>
          <w:sz w:val="28"/>
          <w:szCs w:val="21"/>
        </w:rPr>
        <w:t>1</w:t>
      </w:r>
      <w:r w:rsidR="00C8441E" w:rsidRPr="00F631FB">
        <w:rPr>
          <w:rFonts w:ascii="Arial" w:eastAsia="仿宋_GB2312" w:hAnsi="Arial" w:cs="Arial" w:hint="eastAsia"/>
          <w:sz w:val="28"/>
          <w:szCs w:val="21"/>
        </w:rPr>
        <w:t>2540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76DDA24E"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9"/>
        </w:rPr>
        <w:t>（</w:t>
      </w:r>
      <w:r w:rsidRPr="00F631FB">
        <w:rPr>
          <w:rFonts w:ascii="Arial" w:eastAsia="仿宋_GB2312" w:hAnsi="Arial" w:cs="Arial"/>
          <w:sz w:val="28"/>
          <w:szCs w:val="29"/>
        </w:rPr>
        <w:t>B</w:t>
      </w:r>
      <w:r w:rsidRPr="00F631FB">
        <w:rPr>
          <w:rFonts w:ascii="Arial" w:eastAsia="仿宋_GB2312" w:hAnsi="Arial" w:cs="Arial"/>
          <w:sz w:val="28"/>
          <w:szCs w:val="29"/>
        </w:rPr>
        <w:t>）</w:t>
      </w:r>
      <w:r w:rsidRPr="00F631FB">
        <w:rPr>
          <w:rFonts w:ascii="Arial" w:eastAsia="仿宋_GB2312" w:hAnsi="Arial" w:cs="Arial"/>
          <w:sz w:val="28"/>
        </w:rPr>
        <w:t>土地开发程度修正</w:t>
      </w:r>
    </w:p>
    <w:p w14:paraId="2FA8885E" w14:textId="77777777" w:rsidR="002C3ABF" w:rsidRPr="00F631FB" w:rsidRDefault="002C3ABF" w:rsidP="002C3ABF">
      <w:pPr>
        <w:spacing w:line="360" w:lineRule="auto"/>
        <w:ind w:firstLineChars="200" w:firstLine="560"/>
        <w:rPr>
          <w:rFonts w:ascii="Arial" w:eastAsia="仿宋_GB2312" w:hAnsi="Arial" w:cs="Arial"/>
          <w:sz w:val="28"/>
          <w:szCs w:val="29"/>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（即通路、通电、通讯、通上水、通下水、通燃气、通热），估价对象所在区域为五级地价区，级别基准地价土地开发程度为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F8445B4" w14:textId="77777777" w:rsidR="002C3ABF" w:rsidRPr="00F631FB" w:rsidRDefault="00E02248"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rPr>
        <w:lastRenderedPageBreak/>
        <w:t>2</w:t>
      </w:r>
      <w:r w:rsidR="002C3ABF" w:rsidRPr="00F631FB">
        <w:rPr>
          <w:rFonts w:ascii="Arial" w:eastAsia="仿宋_GB2312" w:hAnsi="Arial" w:cs="Arial"/>
          <w:sz w:val="28"/>
        </w:rPr>
        <w:t>）</w:t>
      </w:r>
      <w:r w:rsidR="002C3ABF" w:rsidRPr="00F631FB">
        <w:rPr>
          <w:rFonts w:ascii="Arial" w:eastAsia="仿宋_GB2312" w:hAnsi="Arial" w:cs="Arial"/>
          <w:sz w:val="28"/>
          <w:szCs w:val="28"/>
        </w:rPr>
        <w:t>期日修正系数的确定</w:t>
      </w:r>
    </w:p>
    <w:p w14:paraId="4072F62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15597E5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hint="eastAsia"/>
          <w:sz w:val="28"/>
          <w:szCs w:val="28"/>
        </w:rPr>
        <w:t>月</w:t>
      </w:r>
      <w:r w:rsidRPr="00F631FB">
        <w:rPr>
          <w:rFonts w:ascii="Arial" w:eastAsia="仿宋_GB2312" w:hAnsi="Arial" w:cs="Arial" w:hint="eastAsia"/>
          <w:sz w:val="28"/>
          <w:szCs w:val="28"/>
        </w:rPr>
        <w:t>10</w:t>
      </w:r>
      <w:r w:rsidRPr="00F631FB">
        <w:rPr>
          <w:rFonts w:ascii="Arial" w:eastAsia="仿宋_GB2312" w:hAnsi="Arial" w:cs="Arial" w:hint="eastAsia"/>
          <w:sz w:val="28"/>
          <w:szCs w:val="28"/>
        </w:rPr>
        <w:t>日</w:t>
      </w:r>
      <w:r w:rsidRPr="00F631FB">
        <w:rPr>
          <w:rFonts w:ascii="Arial" w:eastAsia="仿宋_GB2312" w:hAnsi="Arial" w:cs="Arial"/>
          <w:sz w:val="28"/>
          <w:szCs w:val="28"/>
        </w:rPr>
        <w:t>，熟地价期日修正以北京市地价动态监测成果公布的地价增长率为准：</w:t>
      </w:r>
    </w:p>
    <w:p w14:paraId="2550E9CF" w14:textId="77777777" w:rsidR="002C3ABF" w:rsidRPr="00F631FB" w:rsidRDefault="002C3ABF" w:rsidP="002C3ABF">
      <w:pPr>
        <w:spacing w:line="360" w:lineRule="auto"/>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2C267CFF"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F631FB" w14:paraId="6B169974" w14:textId="77777777" w:rsidTr="004A2C77">
        <w:trPr>
          <w:cantSplit/>
          <w:trHeight w:val="20"/>
          <w:tblHeader/>
          <w:jc w:val="center"/>
        </w:trPr>
        <w:tc>
          <w:tcPr>
            <w:tcW w:w="1550" w:type="dxa"/>
            <w:vAlign w:val="center"/>
          </w:tcPr>
          <w:p w14:paraId="5B96117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2728B9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604E2CB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32170C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393AF90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26717EB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2C3ABF" w:rsidRPr="00F631FB" w14:paraId="562EFDA9" w14:textId="77777777" w:rsidTr="004A2C77">
        <w:trPr>
          <w:cantSplit/>
          <w:trHeight w:val="20"/>
          <w:jc w:val="center"/>
        </w:trPr>
        <w:tc>
          <w:tcPr>
            <w:tcW w:w="1550" w:type="dxa"/>
            <w:vMerge w:val="restart"/>
            <w:vAlign w:val="center"/>
          </w:tcPr>
          <w:p w14:paraId="5D09DDB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5E8BA8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2EDD22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747714D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17683D8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150E06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2C3ABF" w:rsidRPr="00F631FB" w14:paraId="03AD7CB7" w14:textId="77777777" w:rsidTr="004A2C77">
        <w:trPr>
          <w:cantSplit/>
          <w:trHeight w:val="20"/>
          <w:jc w:val="center"/>
        </w:trPr>
        <w:tc>
          <w:tcPr>
            <w:tcW w:w="1550" w:type="dxa"/>
            <w:vMerge/>
            <w:vAlign w:val="center"/>
          </w:tcPr>
          <w:p w14:paraId="63C62FD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526E1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F9BC4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15D1B01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285E52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457DBC4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2C3ABF" w:rsidRPr="00F631FB" w14:paraId="6EF485CD" w14:textId="77777777" w:rsidTr="004A2C77">
        <w:trPr>
          <w:cantSplit/>
          <w:trHeight w:val="20"/>
          <w:jc w:val="center"/>
        </w:trPr>
        <w:tc>
          <w:tcPr>
            <w:tcW w:w="1550" w:type="dxa"/>
            <w:vMerge w:val="restart"/>
            <w:vAlign w:val="center"/>
          </w:tcPr>
          <w:p w14:paraId="319628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689A0D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90E805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3C5FC5D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41363A7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586D2A1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2C3ABF" w:rsidRPr="00F631FB" w14:paraId="40D223EF" w14:textId="77777777" w:rsidTr="004A2C77">
        <w:trPr>
          <w:cantSplit/>
          <w:trHeight w:val="20"/>
          <w:jc w:val="center"/>
        </w:trPr>
        <w:tc>
          <w:tcPr>
            <w:tcW w:w="1550" w:type="dxa"/>
            <w:vMerge/>
            <w:vAlign w:val="center"/>
          </w:tcPr>
          <w:p w14:paraId="35BDF45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352C88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9E3BB9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0A11DF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6007AC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2165289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2C3ABF" w:rsidRPr="00F631FB" w14:paraId="6F091F9E" w14:textId="77777777" w:rsidTr="004A2C77">
        <w:trPr>
          <w:cantSplit/>
          <w:trHeight w:val="20"/>
          <w:jc w:val="center"/>
        </w:trPr>
        <w:tc>
          <w:tcPr>
            <w:tcW w:w="1550" w:type="dxa"/>
            <w:vMerge/>
            <w:vAlign w:val="center"/>
          </w:tcPr>
          <w:p w14:paraId="58B958D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99157B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7DDEE4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5809FB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12152AF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511D606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2C3ABF" w:rsidRPr="00F631FB" w14:paraId="56110F33" w14:textId="77777777" w:rsidTr="004A2C77">
        <w:trPr>
          <w:cantSplit/>
          <w:trHeight w:val="20"/>
          <w:jc w:val="center"/>
        </w:trPr>
        <w:tc>
          <w:tcPr>
            <w:tcW w:w="1550" w:type="dxa"/>
            <w:vMerge/>
            <w:vAlign w:val="center"/>
          </w:tcPr>
          <w:p w14:paraId="4C0EF16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450B45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723745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063284C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5B1C53A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68C12E1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2C3ABF" w:rsidRPr="00F631FB" w14:paraId="338433E2" w14:textId="77777777" w:rsidTr="004A2C77">
        <w:trPr>
          <w:cantSplit/>
          <w:trHeight w:val="20"/>
          <w:jc w:val="center"/>
        </w:trPr>
        <w:tc>
          <w:tcPr>
            <w:tcW w:w="1550" w:type="dxa"/>
            <w:vMerge w:val="restart"/>
            <w:vAlign w:val="center"/>
          </w:tcPr>
          <w:p w14:paraId="67810D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5CE5C4B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5B855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3BA1ED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4E2F23B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0179AA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2C3ABF" w:rsidRPr="00F631FB" w14:paraId="31D52865" w14:textId="77777777" w:rsidTr="004A2C77">
        <w:trPr>
          <w:cantSplit/>
          <w:trHeight w:val="20"/>
          <w:jc w:val="center"/>
        </w:trPr>
        <w:tc>
          <w:tcPr>
            <w:tcW w:w="1550" w:type="dxa"/>
            <w:vMerge/>
            <w:vAlign w:val="center"/>
          </w:tcPr>
          <w:p w14:paraId="71C7438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475D8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80C5CB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4D4CA8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10F0AFE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7C99C2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2C3ABF" w:rsidRPr="00F631FB" w14:paraId="78CACE0D" w14:textId="77777777" w:rsidTr="004A2C77">
        <w:trPr>
          <w:cantSplit/>
          <w:trHeight w:val="20"/>
          <w:jc w:val="center"/>
        </w:trPr>
        <w:tc>
          <w:tcPr>
            <w:tcW w:w="1550" w:type="dxa"/>
            <w:vMerge/>
            <w:vAlign w:val="center"/>
          </w:tcPr>
          <w:p w14:paraId="597B86A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2E8A3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1D3989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0D91D8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2F18A7E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5FEF422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2C3ABF" w:rsidRPr="00F631FB" w14:paraId="0A445DDA" w14:textId="77777777" w:rsidTr="004A2C77">
        <w:trPr>
          <w:cantSplit/>
          <w:trHeight w:val="20"/>
          <w:jc w:val="center"/>
        </w:trPr>
        <w:tc>
          <w:tcPr>
            <w:tcW w:w="1550" w:type="dxa"/>
            <w:vMerge/>
            <w:vAlign w:val="center"/>
          </w:tcPr>
          <w:p w14:paraId="174FC5C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A6343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D18C86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3ACD919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7B57ADF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6DB9C19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2C3ABF" w:rsidRPr="00F631FB" w14:paraId="40FE570C" w14:textId="77777777" w:rsidTr="004A2C77">
        <w:trPr>
          <w:cantSplit/>
          <w:trHeight w:val="20"/>
          <w:jc w:val="center"/>
        </w:trPr>
        <w:tc>
          <w:tcPr>
            <w:tcW w:w="1550" w:type="dxa"/>
            <w:vMerge w:val="restart"/>
            <w:vAlign w:val="center"/>
          </w:tcPr>
          <w:p w14:paraId="7BD13D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25279DE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BE1CF9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20E55C1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1A0B045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33B1A47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2C3ABF" w:rsidRPr="00F631FB" w14:paraId="4B552F59" w14:textId="77777777" w:rsidTr="004A2C77">
        <w:trPr>
          <w:cantSplit/>
          <w:trHeight w:val="20"/>
          <w:jc w:val="center"/>
        </w:trPr>
        <w:tc>
          <w:tcPr>
            <w:tcW w:w="1550" w:type="dxa"/>
            <w:vMerge/>
            <w:vAlign w:val="center"/>
          </w:tcPr>
          <w:p w14:paraId="785E329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0C78C6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262BC5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70DF21E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3B256B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25911E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2C3ABF" w:rsidRPr="00F631FB" w14:paraId="5CC5FB65" w14:textId="77777777" w:rsidTr="004A2C77">
        <w:trPr>
          <w:cantSplit/>
          <w:trHeight w:val="20"/>
          <w:jc w:val="center"/>
        </w:trPr>
        <w:tc>
          <w:tcPr>
            <w:tcW w:w="1550" w:type="dxa"/>
            <w:vMerge/>
            <w:vAlign w:val="center"/>
          </w:tcPr>
          <w:p w14:paraId="1E06386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FADD34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A8F362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631DCE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098194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4B281BF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2C3ABF" w:rsidRPr="00F631FB" w14:paraId="15D2FE7D" w14:textId="77777777" w:rsidTr="004A2C77">
        <w:trPr>
          <w:cantSplit/>
          <w:trHeight w:val="20"/>
          <w:jc w:val="center"/>
        </w:trPr>
        <w:tc>
          <w:tcPr>
            <w:tcW w:w="1550" w:type="dxa"/>
            <w:vMerge/>
            <w:vAlign w:val="center"/>
          </w:tcPr>
          <w:p w14:paraId="324A26A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1B9FA7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6CB3FC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2E59F8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4C8EE1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207724F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2C3ABF" w:rsidRPr="00F631FB" w14:paraId="6B7864E6" w14:textId="77777777" w:rsidTr="004A2C77">
        <w:trPr>
          <w:cantSplit/>
          <w:trHeight w:val="20"/>
          <w:jc w:val="center"/>
        </w:trPr>
        <w:tc>
          <w:tcPr>
            <w:tcW w:w="1550" w:type="dxa"/>
            <w:vMerge w:val="restart"/>
            <w:vAlign w:val="center"/>
          </w:tcPr>
          <w:p w14:paraId="5A79CF8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0E1C8C1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8376B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0117A43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0303D06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445E29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2C3ABF" w:rsidRPr="00F631FB" w14:paraId="5F66157A" w14:textId="77777777" w:rsidTr="004A2C77">
        <w:trPr>
          <w:cantSplit/>
          <w:trHeight w:val="20"/>
          <w:jc w:val="center"/>
        </w:trPr>
        <w:tc>
          <w:tcPr>
            <w:tcW w:w="1550" w:type="dxa"/>
            <w:vMerge/>
            <w:vAlign w:val="center"/>
          </w:tcPr>
          <w:p w14:paraId="04C3AED7"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217152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A92F84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634B42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593049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2C8E051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2C3ABF" w:rsidRPr="00F631FB" w14:paraId="18046D6E" w14:textId="77777777" w:rsidTr="004A2C77">
        <w:trPr>
          <w:cantSplit/>
          <w:trHeight w:val="20"/>
          <w:jc w:val="center"/>
        </w:trPr>
        <w:tc>
          <w:tcPr>
            <w:tcW w:w="1550" w:type="dxa"/>
            <w:vMerge/>
            <w:vAlign w:val="center"/>
          </w:tcPr>
          <w:p w14:paraId="6A52C627"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488C8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E7C98B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5CFA9B8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152CC8E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7225323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2C3ABF" w:rsidRPr="00F631FB" w14:paraId="4E514308" w14:textId="77777777" w:rsidTr="004A2C77">
        <w:trPr>
          <w:cantSplit/>
          <w:trHeight w:val="20"/>
          <w:jc w:val="center"/>
        </w:trPr>
        <w:tc>
          <w:tcPr>
            <w:tcW w:w="1550" w:type="dxa"/>
            <w:vMerge/>
            <w:vAlign w:val="center"/>
          </w:tcPr>
          <w:p w14:paraId="7CE6DBC4"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F89E0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789549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5A7F7A1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677C0F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1D65328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2C3ABF" w:rsidRPr="00F631FB" w14:paraId="199BA23C" w14:textId="77777777" w:rsidTr="004A2C77">
        <w:trPr>
          <w:cantSplit/>
          <w:trHeight w:val="20"/>
          <w:jc w:val="center"/>
        </w:trPr>
        <w:tc>
          <w:tcPr>
            <w:tcW w:w="1550" w:type="dxa"/>
            <w:vMerge w:val="restart"/>
            <w:vAlign w:val="center"/>
          </w:tcPr>
          <w:p w14:paraId="1E8574C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lastRenderedPageBreak/>
              <w:t>2016</w:t>
            </w:r>
          </w:p>
        </w:tc>
        <w:tc>
          <w:tcPr>
            <w:tcW w:w="1550" w:type="dxa"/>
            <w:vAlign w:val="center"/>
          </w:tcPr>
          <w:p w14:paraId="00DCEAB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3624C60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3BCD845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565B9AD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1350B0C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2C3ABF" w:rsidRPr="00F631FB" w14:paraId="284B5F82" w14:textId="77777777" w:rsidTr="004A2C77">
        <w:trPr>
          <w:cantSplit/>
          <w:trHeight w:val="20"/>
          <w:jc w:val="center"/>
        </w:trPr>
        <w:tc>
          <w:tcPr>
            <w:tcW w:w="1550" w:type="dxa"/>
            <w:vMerge/>
            <w:vAlign w:val="center"/>
          </w:tcPr>
          <w:p w14:paraId="02AB91A5"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AFF231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8F2BD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135E5C3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2603CB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7AA85E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2C3ABF" w:rsidRPr="00F631FB" w14:paraId="720A888C" w14:textId="77777777" w:rsidTr="004A2C77">
        <w:trPr>
          <w:cantSplit/>
          <w:trHeight w:val="20"/>
          <w:jc w:val="center"/>
        </w:trPr>
        <w:tc>
          <w:tcPr>
            <w:tcW w:w="1550" w:type="dxa"/>
            <w:vMerge/>
            <w:vAlign w:val="center"/>
          </w:tcPr>
          <w:p w14:paraId="6E9BCC60"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9FC6A0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37C386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1F8D9C0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16A821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4B2553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2C3ABF" w:rsidRPr="00F631FB" w14:paraId="4CB44A47" w14:textId="77777777" w:rsidTr="004A2C77">
        <w:trPr>
          <w:cantSplit/>
          <w:trHeight w:val="20"/>
          <w:jc w:val="center"/>
        </w:trPr>
        <w:tc>
          <w:tcPr>
            <w:tcW w:w="1550" w:type="dxa"/>
            <w:vMerge/>
            <w:vAlign w:val="center"/>
          </w:tcPr>
          <w:p w14:paraId="19254B9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6D2771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13306C6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43BB6F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08A6ECA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06D24BD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2C3ABF" w:rsidRPr="00F631FB" w14:paraId="6F8EB14D" w14:textId="77777777" w:rsidTr="004A2C77">
        <w:trPr>
          <w:cantSplit/>
          <w:trHeight w:val="20"/>
          <w:jc w:val="center"/>
        </w:trPr>
        <w:tc>
          <w:tcPr>
            <w:tcW w:w="1550" w:type="dxa"/>
            <w:vMerge w:val="restart"/>
            <w:vAlign w:val="center"/>
          </w:tcPr>
          <w:p w14:paraId="3B92511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773DF49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EDDFE4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4570E2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16AE3A3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34FD2C0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2C3ABF" w:rsidRPr="00F631FB" w14:paraId="36CFCFB8" w14:textId="77777777" w:rsidTr="004A2C77">
        <w:trPr>
          <w:cantSplit/>
          <w:trHeight w:val="20"/>
          <w:jc w:val="center"/>
        </w:trPr>
        <w:tc>
          <w:tcPr>
            <w:tcW w:w="1550" w:type="dxa"/>
            <w:vMerge/>
            <w:vAlign w:val="center"/>
          </w:tcPr>
          <w:p w14:paraId="5034CFF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51BB78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35BE29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570FEDE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1926A23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7A29F6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2C3ABF" w:rsidRPr="00F631FB" w14:paraId="70F2CE7B" w14:textId="77777777" w:rsidTr="004A2C77">
        <w:trPr>
          <w:cantSplit/>
          <w:trHeight w:val="20"/>
          <w:jc w:val="center"/>
        </w:trPr>
        <w:tc>
          <w:tcPr>
            <w:tcW w:w="1550" w:type="dxa"/>
            <w:vMerge/>
            <w:vAlign w:val="center"/>
          </w:tcPr>
          <w:p w14:paraId="5D609EC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EB84F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FDA29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4F7A4F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224BFD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583B2B2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2C3ABF" w:rsidRPr="00F631FB" w14:paraId="423AC086" w14:textId="77777777" w:rsidTr="004A2C77">
        <w:trPr>
          <w:cantSplit/>
          <w:trHeight w:val="20"/>
          <w:jc w:val="center"/>
        </w:trPr>
        <w:tc>
          <w:tcPr>
            <w:tcW w:w="1550" w:type="dxa"/>
            <w:vMerge/>
            <w:vAlign w:val="center"/>
          </w:tcPr>
          <w:p w14:paraId="2DE82CA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F0713E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D939F6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7357BA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079C24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0C3E046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2C3ABF" w:rsidRPr="00F631FB" w14:paraId="5F476649" w14:textId="77777777" w:rsidTr="004A2C77">
        <w:trPr>
          <w:cantSplit/>
          <w:trHeight w:val="20"/>
          <w:jc w:val="center"/>
        </w:trPr>
        <w:tc>
          <w:tcPr>
            <w:tcW w:w="1550" w:type="dxa"/>
            <w:vMerge w:val="restart"/>
            <w:vAlign w:val="center"/>
          </w:tcPr>
          <w:p w14:paraId="62F8B2D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79F2AE7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E1CC1F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6049B8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0725F7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5699A47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2C3ABF" w:rsidRPr="00F631FB" w14:paraId="6242B5D0" w14:textId="77777777" w:rsidTr="004A2C77">
        <w:trPr>
          <w:cantSplit/>
          <w:trHeight w:val="20"/>
          <w:jc w:val="center"/>
        </w:trPr>
        <w:tc>
          <w:tcPr>
            <w:tcW w:w="1550" w:type="dxa"/>
            <w:vMerge/>
            <w:vAlign w:val="center"/>
          </w:tcPr>
          <w:p w14:paraId="512BDE6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B00E89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CE8DA4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5C09B5D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7B911AB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08B9FD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1C485C79" w14:textId="77777777" w:rsidTr="004A2C77">
        <w:trPr>
          <w:cantSplit/>
          <w:trHeight w:val="20"/>
          <w:jc w:val="center"/>
        </w:trPr>
        <w:tc>
          <w:tcPr>
            <w:tcW w:w="1550" w:type="dxa"/>
            <w:vMerge/>
            <w:vAlign w:val="center"/>
          </w:tcPr>
          <w:p w14:paraId="3445E79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8D295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1C99C4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6E7E5D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00D36A4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49A00E1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2C3ABF" w:rsidRPr="00F631FB" w14:paraId="4EC70CD0" w14:textId="77777777" w:rsidTr="004A2C77">
        <w:trPr>
          <w:cantSplit/>
          <w:trHeight w:val="20"/>
          <w:jc w:val="center"/>
        </w:trPr>
        <w:tc>
          <w:tcPr>
            <w:tcW w:w="1550" w:type="dxa"/>
            <w:vMerge/>
            <w:vAlign w:val="center"/>
          </w:tcPr>
          <w:p w14:paraId="1F10590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134884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75C2B9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5600EAA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7C36648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4DBC604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4543732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47A5BF70" w14:textId="77777777" w:rsidR="00146331" w:rsidRPr="00F631FB" w:rsidRDefault="00146331"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照北京市规划和自然资源委员会对办理国有建设用地使用权协议出让以及地价评审的要求，办公用途地价增值率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3CAE19D5" w14:textId="77777777" w:rsidR="00C8441E" w:rsidRPr="00F631FB" w:rsidRDefault="00C8441E" w:rsidP="00C8441E">
      <w:pPr>
        <w:tabs>
          <w:tab w:val="left" w:pos="2160"/>
        </w:tabs>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rPr>
        <w:t>期日修正系数＝（</w:t>
      </w:r>
      <w:r w:rsidRPr="00F631FB">
        <w:rPr>
          <w:rFonts w:ascii="Arial" w:eastAsia="仿宋_GB2312" w:hAnsi="Arial" w:cs="Arial"/>
          <w:sz w:val="28"/>
        </w:rPr>
        <w:t>1+2.34%</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1+2.03%</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1+1.47%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1+0.41%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1+0.54%</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1+0.69%</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1+0.92%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1+1.11%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1+2.93%</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1+1.95%</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1+2.15%</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1+1.92%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1+2.11%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1+1.78%</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1+1.92%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1+0.96%</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1+1.41%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1+1.03%</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1+0.37%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1+1.01%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1+0.67%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1-0.12%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1-0.40%</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1-0.78%</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1-0.39%</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1+0.37%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1+0.16%</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1+0.72%</w:t>
      </w:r>
      <w:r w:rsidRPr="00F631FB">
        <w:rPr>
          <w:rFonts w:ascii="Arial" w:eastAsia="仿宋_GB2312" w:hAnsi="Arial" w:cs="Arial" w:hint="eastAsia"/>
          <w:sz w:val="28"/>
        </w:rPr>
        <w:t>）</w:t>
      </w:r>
      <w:r w:rsidRPr="00F631FB">
        <w:rPr>
          <w:rFonts w:ascii="Arial" w:eastAsia="仿宋_GB2312" w:hAnsi="Arial" w:cs="Arial"/>
          <w:sz w:val="28"/>
        </w:rPr>
        <w:t>=1.3906</w:t>
      </w:r>
    </w:p>
    <w:p w14:paraId="7E21DAAA" w14:textId="77777777" w:rsidR="002C3ABF" w:rsidRPr="00F631FB" w:rsidRDefault="00150704"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szCs w:val="28"/>
        </w:rPr>
        <w:t>3</w:t>
      </w:r>
      <w:r w:rsidR="002C3ABF" w:rsidRPr="00F631FB">
        <w:rPr>
          <w:rFonts w:ascii="Arial" w:eastAsia="仿宋_GB2312" w:hAnsi="Arial" w:cs="Arial"/>
          <w:sz w:val="28"/>
          <w:szCs w:val="28"/>
        </w:rPr>
        <w:t>）年期修正系数的确定</w:t>
      </w:r>
    </w:p>
    <w:p w14:paraId="73CEA73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59F2B62F"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其中：</w:t>
      </w:r>
    </w:p>
    <w:p w14:paraId="4F441FFC"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38BEA81"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9B0162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634FA8D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w:t>
      </w:r>
      <w:r w:rsidR="00DB53CD" w:rsidRPr="00F631FB">
        <w:rPr>
          <w:rFonts w:ascii="Arial" w:eastAsia="仿宋_GB2312" w:hAnsi="Arial" w:cs="Arial" w:hint="eastAsia"/>
          <w:sz w:val="28"/>
          <w:szCs w:val="28"/>
        </w:rPr>
        <w:t>办公</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020D40E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00C8441E" w:rsidRPr="00F631FB">
        <w:rPr>
          <w:rFonts w:ascii="Arial" w:eastAsia="仿宋_GB2312" w:hAnsi="Arial" w:cs="Arial" w:hint="eastAsia"/>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=5.</w:t>
      </w:r>
      <w:r w:rsidR="00C8441E" w:rsidRPr="00F631FB">
        <w:rPr>
          <w:rFonts w:ascii="Arial" w:eastAsia="仿宋_GB2312" w:hAnsi="Arial" w:cs="Arial" w:hint="eastAsia"/>
          <w:sz w:val="28"/>
          <w:szCs w:val="28"/>
        </w:rPr>
        <w:t>2</w:t>
      </w:r>
      <w:r w:rsidRPr="00F631FB">
        <w:rPr>
          <w:rFonts w:ascii="Arial" w:eastAsia="仿宋_GB2312" w:hAnsi="Arial" w:cs="Arial"/>
          <w:sz w:val="28"/>
          <w:szCs w:val="28"/>
        </w:rPr>
        <w:t>%</w:t>
      </w:r>
    </w:p>
    <w:p w14:paraId="517FE756"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sidR="00C8441E" w:rsidRPr="00F631FB">
        <w:rPr>
          <w:rFonts w:ascii="Arial" w:eastAsia="仿宋_GB2312" w:hAnsi="Arial" w:cs="Arial" w:hint="eastAsia"/>
          <w:sz w:val="28"/>
          <w:szCs w:val="28"/>
        </w:rPr>
        <w:t>30.8</w:t>
      </w:r>
      <w:r w:rsidRPr="00F631FB">
        <w:rPr>
          <w:rFonts w:ascii="Arial" w:eastAsia="仿宋_GB2312" w:hAnsi="Arial" w:cs="Arial"/>
          <w:sz w:val="28"/>
          <w:szCs w:val="28"/>
        </w:rPr>
        <w:t>年，</w:t>
      </w:r>
      <w:r w:rsidR="00DB53CD"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用途法定用途最高出让年限为</w:t>
      </w:r>
      <w:r w:rsidRPr="00F631FB">
        <w:rPr>
          <w:rFonts w:ascii="Arial" w:eastAsia="仿宋_GB2312" w:hAnsi="Arial" w:cs="Arial" w:hint="eastAsia"/>
          <w:sz w:val="28"/>
          <w:szCs w:val="28"/>
        </w:rPr>
        <w:t>5</w:t>
      </w:r>
      <w:r w:rsidRPr="00F631FB">
        <w:rPr>
          <w:rFonts w:ascii="Arial" w:eastAsia="仿宋_GB2312" w:hAnsi="Arial" w:cs="Arial"/>
          <w:sz w:val="28"/>
          <w:szCs w:val="28"/>
        </w:rPr>
        <w:t>0</w:t>
      </w:r>
      <w:r w:rsidRPr="00F631FB">
        <w:rPr>
          <w:rFonts w:ascii="Arial" w:eastAsia="仿宋_GB2312" w:hAnsi="Arial" w:cs="Arial"/>
          <w:sz w:val="28"/>
          <w:szCs w:val="28"/>
        </w:rPr>
        <w:t>年，则有：</w:t>
      </w:r>
    </w:p>
    <w:p w14:paraId="32DAAD0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0A2CCDC6"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73DECB7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00C8441E"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sidR="00C8441E" w:rsidRPr="00F631FB">
        <w:rPr>
          <w:rFonts w:ascii="Arial" w:eastAsia="仿宋_GB2312" w:hAnsi="Arial" w:cs="Arial" w:hint="eastAsia"/>
          <w:sz w:val="28"/>
          <w:szCs w:val="28"/>
          <w:vertAlign w:val="superscript"/>
        </w:rPr>
        <w:t>30.8</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00C8441E"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5</w:t>
      </w:r>
      <w:r w:rsidRPr="00F631FB">
        <w:rPr>
          <w:rFonts w:ascii="Arial" w:eastAsia="仿宋_GB2312" w:hAnsi="Arial" w:cs="Arial"/>
          <w:sz w:val="28"/>
          <w:szCs w:val="28"/>
          <w:vertAlign w:val="superscript"/>
        </w:rPr>
        <w:t>0</w:t>
      </w:r>
      <w:r w:rsidRPr="00F631FB">
        <w:rPr>
          <w:rFonts w:ascii="Arial" w:eastAsia="仿宋_GB2312" w:hAnsi="Arial" w:cs="Arial"/>
          <w:sz w:val="28"/>
          <w:szCs w:val="28"/>
        </w:rPr>
        <w:t>）</w:t>
      </w:r>
    </w:p>
    <w:p w14:paraId="452F95D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00C8441E" w:rsidRPr="00F631FB">
        <w:rPr>
          <w:rFonts w:ascii="Arial" w:eastAsia="仿宋_GB2312" w:hAnsi="Arial" w:cs="Arial" w:hint="eastAsia"/>
          <w:sz w:val="28"/>
          <w:szCs w:val="28"/>
        </w:rPr>
        <w:t>0.8590</w:t>
      </w:r>
    </w:p>
    <w:p w14:paraId="4D93AF85" w14:textId="77777777" w:rsidR="002C3ABF" w:rsidRPr="00F631FB" w:rsidRDefault="00150704"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hint="eastAsia"/>
          <w:sz w:val="28"/>
          <w:szCs w:val="28"/>
        </w:rPr>
        <w:t>4</w:t>
      </w:r>
      <w:r w:rsidR="002C3ABF" w:rsidRPr="00F631FB">
        <w:rPr>
          <w:rFonts w:ascii="Arial" w:eastAsia="仿宋_GB2312" w:hAnsi="Arial" w:cs="Arial"/>
          <w:sz w:val="28"/>
        </w:rPr>
        <w:t>）因素修正系数的确定</w:t>
      </w:r>
    </w:p>
    <w:p w14:paraId="35C1626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6E9B2A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5E77C6A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340DA70D" w14:textId="77777777" w:rsidR="00F1591E" w:rsidRPr="00F631FB" w:rsidRDefault="002C3ABF" w:rsidP="00F1591E">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各因素的修正系数根据影响地价的因素权重和因素总修正幅度确定。</w:t>
      </w:r>
    </w:p>
    <w:p w14:paraId="0ACE6D26" w14:textId="77777777" w:rsidR="002C3ABF" w:rsidRPr="00F631FB" w:rsidRDefault="002C3ABF" w:rsidP="00F1591E">
      <w:pPr>
        <w:overflowPunct w:val="0"/>
        <w:spacing w:line="360" w:lineRule="auto"/>
        <w:ind w:firstLineChars="200" w:firstLine="482"/>
        <w:jc w:val="center"/>
        <w:textAlignment w:val="auto"/>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F631FB" w14:paraId="02A81153" w14:textId="77777777" w:rsidTr="004A2C77">
        <w:trPr>
          <w:cantSplit/>
          <w:jc w:val="center"/>
        </w:trPr>
        <w:tc>
          <w:tcPr>
            <w:tcW w:w="2324" w:type="dxa"/>
            <w:gridSpan w:val="2"/>
            <w:shd w:val="clear" w:color="auto" w:fill="auto"/>
            <w:noWrap/>
            <w:vAlign w:val="center"/>
            <w:hideMark/>
          </w:tcPr>
          <w:p w14:paraId="2C3E12F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646A3E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5ADE853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25A9EA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2C3ABF" w:rsidRPr="00F631FB" w14:paraId="1F097CF6" w14:textId="77777777" w:rsidTr="004A2C77">
        <w:trPr>
          <w:cantSplit/>
          <w:jc w:val="center"/>
        </w:trPr>
        <w:tc>
          <w:tcPr>
            <w:tcW w:w="1702" w:type="dxa"/>
            <w:shd w:val="clear" w:color="auto" w:fill="auto"/>
            <w:noWrap/>
            <w:vAlign w:val="center"/>
            <w:hideMark/>
          </w:tcPr>
          <w:p w14:paraId="04AD5F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0A4287E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3564C71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76364C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1C16E04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34A5E44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5B330FE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50F696F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2C3ABF" w:rsidRPr="00F631FB" w14:paraId="7373B285" w14:textId="77777777" w:rsidTr="004A2C77">
        <w:trPr>
          <w:cantSplit/>
          <w:jc w:val="center"/>
        </w:trPr>
        <w:tc>
          <w:tcPr>
            <w:tcW w:w="1702" w:type="dxa"/>
            <w:shd w:val="clear" w:color="auto" w:fill="auto"/>
            <w:vAlign w:val="center"/>
            <w:hideMark/>
          </w:tcPr>
          <w:p w14:paraId="4A0BA1F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3B50535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139A4B0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213D59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49A378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1F448E9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241FE3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7674A1E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2C3ABF" w:rsidRPr="00F631FB" w14:paraId="3F5485DC" w14:textId="77777777" w:rsidTr="004A2C77">
        <w:trPr>
          <w:cantSplit/>
          <w:jc w:val="center"/>
        </w:trPr>
        <w:tc>
          <w:tcPr>
            <w:tcW w:w="1702" w:type="dxa"/>
            <w:shd w:val="clear" w:color="auto" w:fill="auto"/>
            <w:vAlign w:val="center"/>
            <w:hideMark/>
          </w:tcPr>
          <w:p w14:paraId="38947A8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332E2BC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0D52E9E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40E436F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0E1E22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352D20E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1F55025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1B484A3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2C3ABF" w:rsidRPr="00F631FB" w14:paraId="12320302" w14:textId="77777777" w:rsidTr="004A2C77">
        <w:trPr>
          <w:cantSplit/>
          <w:jc w:val="center"/>
        </w:trPr>
        <w:tc>
          <w:tcPr>
            <w:tcW w:w="1702" w:type="dxa"/>
            <w:shd w:val="clear" w:color="auto" w:fill="auto"/>
            <w:vAlign w:val="center"/>
            <w:hideMark/>
          </w:tcPr>
          <w:p w14:paraId="28A02D4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23F4D26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238B7A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54EB1DC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5AE2EC8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E9A057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05CF6B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0150C2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07D54C0E" w14:textId="77777777" w:rsidTr="004A2C77">
        <w:trPr>
          <w:cantSplit/>
          <w:jc w:val="center"/>
        </w:trPr>
        <w:tc>
          <w:tcPr>
            <w:tcW w:w="1702" w:type="dxa"/>
            <w:shd w:val="clear" w:color="auto" w:fill="auto"/>
            <w:vAlign w:val="center"/>
            <w:hideMark/>
          </w:tcPr>
          <w:p w14:paraId="23AA2EB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52CF9A7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165468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254F2D8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6992DD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4238145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7C71BF2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32BFEC3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2C3ABF" w:rsidRPr="00F631FB" w14:paraId="4F548EA9" w14:textId="77777777" w:rsidTr="004A2C77">
        <w:trPr>
          <w:cantSplit/>
          <w:jc w:val="center"/>
        </w:trPr>
        <w:tc>
          <w:tcPr>
            <w:tcW w:w="1702" w:type="dxa"/>
            <w:shd w:val="clear" w:color="auto" w:fill="auto"/>
            <w:vAlign w:val="center"/>
            <w:hideMark/>
          </w:tcPr>
          <w:p w14:paraId="1CD35B4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736264D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20C4BF4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36EB528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CC9B3F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61093FE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3AE4630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66B881B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2BE3084F" w14:textId="77777777" w:rsidTr="004A2C77">
        <w:trPr>
          <w:cantSplit/>
          <w:jc w:val="center"/>
        </w:trPr>
        <w:tc>
          <w:tcPr>
            <w:tcW w:w="1702" w:type="dxa"/>
            <w:shd w:val="clear" w:color="auto" w:fill="auto"/>
            <w:vAlign w:val="center"/>
            <w:hideMark/>
          </w:tcPr>
          <w:p w14:paraId="79F1D30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4D3A2B2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4B9769F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0AC9E66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E99C36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6BEB390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39F711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565C3ED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1875EA5A" w14:textId="77777777" w:rsidTr="004A2C77">
        <w:trPr>
          <w:cantSplit/>
          <w:jc w:val="center"/>
        </w:trPr>
        <w:tc>
          <w:tcPr>
            <w:tcW w:w="1702" w:type="dxa"/>
            <w:shd w:val="clear" w:color="auto" w:fill="auto"/>
            <w:vAlign w:val="center"/>
            <w:hideMark/>
          </w:tcPr>
          <w:p w14:paraId="3FC2888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24FB937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255AE9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0C18FAE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355E546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7ED896C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561D6CA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41DEB94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2C3ABF" w:rsidRPr="00F631FB" w14:paraId="7925B9F1" w14:textId="77777777" w:rsidTr="004A2C77">
        <w:trPr>
          <w:cantSplit/>
          <w:jc w:val="center"/>
        </w:trPr>
        <w:tc>
          <w:tcPr>
            <w:tcW w:w="1702" w:type="dxa"/>
            <w:shd w:val="clear" w:color="auto" w:fill="auto"/>
            <w:vAlign w:val="center"/>
            <w:hideMark/>
          </w:tcPr>
          <w:p w14:paraId="7EAC3C3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308EC25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6FC1DAC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7AF291A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46C9B4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43137D0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5DAFF6E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429F6D0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39F0BBBF" w14:textId="77777777" w:rsidTr="004A2C77">
        <w:trPr>
          <w:cantSplit/>
          <w:jc w:val="center"/>
        </w:trPr>
        <w:tc>
          <w:tcPr>
            <w:tcW w:w="1702" w:type="dxa"/>
            <w:shd w:val="clear" w:color="auto" w:fill="auto"/>
            <w:vAlign w:val="center"/>
            <w:hideMark/>
          </w:tcPr>
          <w:p w14:paraId="375B590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4673FCF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6ABDA21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08005C4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0E1807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360A193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3C753C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78B103E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635F52A5" w14:textId="77777777" w:rsidR="002C3ABF" w:rsidRPr="00F631FB" w:rsidRDefault="002C3ABF" w:rsidP="002C3ABF">
      <w:pPr>
        <w:widowControl/>
        <w:adjustRightInd/>
        <w:spacing w:line="240" w:lineRule="exact"/>
        <w:textAlignment w:val="auto"/>
        <w:rPr>
          <w:rFonts w:ascii="Arial" w:eastAsia="仿宋_GB2312" w:hAnsi="Arial" w:cs="Arial"/>
          <w:sz w:val="18"/>
          <w:szCs w:val="24"/>
        </w:rPr>
      </w:pPr>
    </w:p>
    <w:p w14:paraId="5AF26FFD" w14:textId="77777777" w:rsidR="00C8441E"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00C8441E" w:rsidRPr="00F631FB">
        <w:rPr>
          <w:rFonts w:ascii="Arial" w:eastAsia="仿宋_GB2312" w:hAnsi="Arial" w:cs="Arial" w:hint="eastAsia"/>
          <w:sz w:val="28"/>
          <w:szCs w:val="28"/>
        </w:rPr>
        <w:t>办公</w:t>
      </w:r>
      <w:r w:rsidRPr="00F631FB">
        <w:rPr>
          <w:rFonts w:ascii="Arial" w:eastAsia="仿宋_GB2312" w:hAnsi="Arial" w:cs="Arial"/>
          <w:sz w:val="28"/>
          <w:szCs w:val="28"/>
        </w:rPr>
        <w:t>类五级地价区，该级别《区片基准地价因素总修正幅度表》</w:t>
      </w:r>
      <w:r w:rsidR="00C8441E" w:rsidRPr="00F631FB">
        <w:rPr>
          <w:rFonts w:ascii="Arial" w:eastAsia="仿宋_GB2312" w:hAnsi="Arial" w:cs="Arial" w:hint="eastAsia"/>
          <w:sz w:val="28"/>
          <w:szCs w:val="28"/>
        </w:rPr>
        <w:t>详见居住</w:t>
      </w:r>
      <w:r w:rsidRPr="00F631FB">
        <w:rPr>
          <w:rFonts w:ascii="Arial" w:eastAsia="仿宋_GB2312" w:hAnsi="Arial" w:cs="Arial" w:hint="eastAsia"/>
          <w:sz w:val="28"/>
          <w:szCs w:val="28"/>
        </w:rPr>
        <w:t>用途测算过程。</w:t>
      </w:r>
    </w:p>
    <w:p w14:paraId="21BF13E7" w14:textId="77777777" w:rsidR="002C3ABF" w:rsidRPr="00F631FB" w:rsidRDefault="002C3ABF" w:rsidP="00C8441E">
      <w:pPr>
        <w:widowControl/>
        <w:adjustRightInd/>
        <w:spacing w:line="240" w:lineRule="auto"/>
        <w:jc w:val="center"/>
        <w:textAlignment w:val="auto"/>
        <w:rPr>
          <w:rFonts w:ascii="Arial" w:eastAsia="仿宋_GB2312" w:hAnsi="Arial" w:cs="Arial"/>
          <w:sz w:val="28"/>
        </w:rPr>
      </w:pPr>
      <w:r w:rsidRPr="00F631FB">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C8441E" w:rsidRPr="00F631FB" w14:paraId="6D5FF6D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A6B5A56" w14:textId="77777777" w:rsidR="00C8441E" w:rsidRPr="00F631FB" w:rsidRDefault="00C8441E">
            <w:pPr>
              <w:widowControl/>
              <w:adjustRightInd/>
              <w:spacing w:line="240" w:lineRule="exact"/>
              <w:ind w:firstLineChars="650" w:firstLine="1170"/>
              <w:jc w:val="right"/>
              <w:rPr>
                <w:rFonts w:ascii="Arial" w:eastAsia="仿宋_GB2312" w:hAnsi="Arial" w:cs="Arial"/>
                <w:sz w:val="18"/>
                <w:szCs w:val="24"/>
              </w:rPr>
            </w:pPr>
            <w:r w:rsidRPr="00F631FB">
              <w:rPr>
                <w:rFonts w:ascii="Arial" w:eastAsia="仿宋_GB2312" w:hAnsi="Arial" w:cs="Arial" w:hint="eastAsia"/>
                <w:sz w:val="18"/>
                <w:szCs w:val="24"/>
              </w:rPr>
              <w:t>等级</w:t>
            </w:r>
          </w:p>
          <w:p w14:paraId="437571C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B9AC5A6"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B9D296D"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4B164F"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6A3BB20"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4EA015"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差</w:t>
            </w:r>
          </w:p>
        </w:tc>
      </w:tr>
      <w:tr w:rsidR="00C8441E" w:rsidRPr="00F631FB" w14:paraId="0558ADEE"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58E165D"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FCA95B"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5F9CB0C"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AEF4DAB"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38FCF"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30C73F"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周围办公用房基本无</w:t>
            </w:r>
          </w:p>
        </w:tc>
      </w:tr>
      <w:tr w:rsidR="00C8441E" w:rsidRPr="00F631FB" w14:paraId="58BCF49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6154879"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98A0898"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F78A9B9"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3141DBD"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C59522"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F6F90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不便捷</w:t>
            </w:r>
          </w:p>
        </w:tc>
      </w:tr>
      <w:tr w:rsidR="00C8441E" w:rsidRPr="00F631FB" w14:paraId="40CF463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400E7CD"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1C9893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A2432B"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零星有</w:t>
            </w:r>
            <w:proofErr w:type="gramEnd"/>
            <w:r w:rsidRPr="00F631FB">
              <w:rPr>
                <w:rFonts w:ascii="Arial" w:eastAsia="仿宋_GB2312" w:hAnsi="Arial" w:cs="Arial"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AF7C54E"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58FE6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72490AF"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全部为其他用地，对本宗地有大的影响</w:t>
            </w:r>
          </w:p>
        </w:tc>
      </w:tr>
      <w:tr w:rsidR="00C8441E" w:rsidRPr="00F631FB" w14:paraId="09D2EAC3"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AC49D9D"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DF8BBF"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00CDAC"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3DEE432"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8E55285"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9B8891"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临街宽度及深度比例不适宜，影响土地利用</w:t>
            </w:r>
          </w:p>
        </w:tc>
      </w:tr>
      <w:tr w:rsidR="00C8441E" w:rsidRPr="00F631FB" w14:paraId="2CA88976"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B84E446"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4363C6E"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B90A20"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63004"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2CBA63"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F70C8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临街坊路</w:t>
            </w:r>
          </w:p>
        </w:tc>
      </w:tr>
      <w:tr w:rsidR="00C8441E" w:rsidRPr="00F631FB" w14:paraId="48C17CE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8AE356E"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449454"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7FB2C6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E3A671"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74FEE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6423E3"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宗地形状极其不规则，对宗地利用影响很大</w:t>
            </w:r>
          </w:p>
        </w:tc>
      </w:tr>
      <w:tr w:rsidR="00C8441E" w:rsidRPr="00F631FB" w14:paraId="2160C252"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1E08D2B"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9484C2"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B5F40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5F5316"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0342B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236184"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配套极少</w:t>
            </w:r>
          </w:p>
        </w:tc>
      </w:tr>
      <w:tr w:rsidR="00C8441E" w:rsidRPr="00F631FB" w14:paraId="6724D42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180B9491"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F4F2AD0"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B2A2083"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A2E2F36"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8D5FA90"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3FA5F3E"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三通</w:t>
            </w:r>
          </w:p>
        </w:tc>
      </w:tr>
      <w:tr w:rsidR="00C8441E" w:rsidRPr="00F631FB" w14:paraId="61571EF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AEC5F33"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90CD862"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CD5EB8F"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5BAC37C"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8EA53AC"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098CF57"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自然和人文环境差</w:t>
            </w:r>
          </w:p>
        </w:tc>
      </w:tr>
    </w:tbl>
    <w:p w14:paraId="664C9657"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估价对象地处</w:t>
      </w:r>
      <w:r w:rsidR="00C8441E" w:rsidRPr="00F631FB">
        <w:rPr>
          <w:rFonts w:ascii="Arial" w:eastAsia="仿宋_GB2312" w:hAnsi="Arial" w:cs="Arial" w:hint="eastAsia"/>
          <w:sz w:val="28"/>
          <w:szCs w:val="28"/>
        </w:rPr>
        <w:t>办公</w:t>
      </w:r>
      <w:r w:rsidRPr="00F631FB">
        <w:rPr>
          <w:rFonts w:ascii="Arial" w:eastAsia="仿宋_GB2312" w:hAnsi="Arial" w:cs="Arial"/>
          <w:sz w:val="28"/>
          <w:szCs w:val="28"/>
        </w:rPr>
        <w:t>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23307DEB" w14:textId="77777777" w:rsidR="002C3ABF" w:rsidRPr="00F631FB" w:rsidRDefault="002C3ABF" w:rsidP="00503BBF">
      <w:pPr>
        <w:widowControl/>
        <w:adjustRightInd/>
        <w:spacing w:line="240" w:lineRule="auto"/>
        <w:jc w:val="center"/>
        <w:textAlignment w:val="auto"/>
        <w:rPr>
          <w:rFonts w:ascii="Arial" w:eastAsia="仿宋_GB2312" w:hAnsi="Arial" w:cs="Arial"/>
          <w:b/>
          <w:bCs/>
          <w:szCs w:val="24"/>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C8441E" w:rsidRPr="00F631FB" w14:paraId="113F088A" w14:textId="77777777" w:rsidTr="00C8441E">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hideMark/>
          </w:tcPr>
          <w:p w14:paraId="165B72F2"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sz w:val="18"/>
                <w:szCs w:val="18"/>
              </w:rPr>
              <w:t xml:space="preserve">       </w:t>
            </w:r>
            <w:r w:rsidRPr="00F631FB">
              <w:rPr>
                <w:rFonts w:ascii="Arial" w:eastAsia="仿宋_GB2312" w:hAnsi="Arial" w:cs="Arial"/>
                <w:sz w:val="22"/>
                <w:szCs w:val="22"/>
              </w:rPr>
              <w:t xml:space="preserve"> </w:t>
            </w:r>
            <w:r w:rsidRPr="00F631FB">
              <w:rPr>
                <w:rFonts w:ascii="Arial" w:eastAsia="仿宋_GB2312" w:hAnsi="Arial" w:cs="Arial" w:hint="eastAsia"/>
                <w:sz w:val="22"/>
                <w:szCs w:val="22"/>
              </w:rPr>
              <w:t>等级</w:t>
            </w:r>
            <w:r w:rsidRPr="00F631FB">
              <w:rPr>
                <w:rFonts w:ascii="Arial" w:eastAsia="仿宋_GB2312" w:hAnsi="Arial" w:cs="Arial"/>
                <w:sz w:val="22"/>
                <w:szCs w:val="22"/>
              </w:rPr>
              <w:br/>
            </w:r>
            <w:r w:rsidRPr="00F631FB">
              <w:rPr>
                <w:rFonts w:ascii="Arial" w:eastAsia="仿宋_GB2312" w:hAnsi="Arial" w:cs="Arial"/>
                <w:sz w:val="22"/>
                <w:szCs w:val="22"/>
              </w:rPr>
              <w:br/>
            </w:r>
            <w:r w:rsidRPr="00F631FB">
              <w:rPr>
                <w:rFonts w:ascii="Arial" w:eastAsia="仿宋_GB2312" w:hAnsi="Arial" w:cs="Arial" w:hint="eastAsia"/>
                <w:sz w:val="22"/>
                <w:szCs w:val="22"/>
              </w:rPr>
              <w:t>影响因素</w:t>
            </w:r>
          </w:p>
        </w:tc>
        <w:tc>
          <w:tcPr>
            <w:tcW w:w="710" w:type="pct"/>
            <w:vMerge w:val="restart"/>
            <w:tcBorders>
              <w:top w:val="single" w:sz="4" w:space="0" w:color="auto"/>
              <w:left w:val="nil"/>
              <w:bottom w:val="single" w:sz="4" w:space="0" w:color="auto"/>
              <w:right w:val="single" w:sz="4" w:space="0" w:color="auto"/>
            </w:tcBorders>
            <w:noWrap/>
            <w:vAlign w:val="center"/>
            <w:hideMark/>
          </w:tcPr>
          <w:p w14:paraId="4D5567D5"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607D3FE0"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40086AFD"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1DFD33FE"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hideMark/>
          </w:tcPr>
          <w:p w14:paraId="15C06713"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差</w:t>
            </w:r>
          </w:p>
        </w:tc>
      </w:tr>
      <w:tr w:rsidR="00C8441E" w:rsidRPr="00F631FB" w14:paraId="144366F6" w14:textId="77777777" w:rsidTr="00C8441E">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37584C"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nil"/>
              <w:bottom w:val="single" w:sz="4" w:space="0" w:color="auto"/>
              <w:right w:val="single" w:sz="4" w:space="0" w:color="auto"/>
            </w:tcBorders>
            <w:vAlign w:val="center"/>
            <w:hideMark/>
          </w:tcPr>
          <w:p w14:paraId="78431DFE"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296EE"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4F377"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CEF41"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34DFA" w14:textId="77777777" w:rsidR="00C8441E" w:rsidRPr="00F631FB" w:rsidRDefault="00C8441E">
            <w:pPr>
              <w:widowControl/>
              <w:adjustRightInd/>
              <w:spacing w:line="240" w:lineRule="auto"/>
              <w:rPr>
                <w:rFonts w:ascii="Arial" w:eastAsia="仿宋_GB2312" w:hAnsi="Arial" w:cs="Arial"/>
                <w:sz w:val="22"/>
                <w:szCs w:val="22"/>
              </w:rPr>
            </w:pPr>
          </w:p>
        </w:tc>
      </w:tr>
      <w:tr w:rsidR="00146331" w:rsidRPr="00F631FB" w14:paraId="2E2E4FFC" w14:textId="77777777" w:rsidTr="00C8441E">
        <w:trPr>
          <w:trHeight w:val="413"/>
        </w:trPr>
        <w:tc>
          <w:tcPr>
            <w:tcW w:w="1452" w:type="pct"/>
            <w:tcBorders>
              <w:top w:val="nil"/>
              <w:left w:val="single" w:sz="4" w:space="0" w:color="auto"/>
              <w:bottom w:val="single" w:sz="4" w:space="0" w:color="auto"/>
              <w:right w:val="single" w:sz="4" w:space="0" w:color="auto"/>
            </w:tcBorders>
            <w:noWrap/>
            <w:vAlign w:val="center"/>
            <w:hideMark/>
          </w:tcPr>
          <w:p w14:paraId="78D1977F"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办公集聚程度</w:t>
            </w:r>
          </w:p>
        </w:tc>
        <w:tc>
          <w:tcPr>
            <w:tcW w:w="710" w:type="pct"/>
            <w:tcBorders>
              <w:top w:val="nil"/>
              <w:left w:val="nil"/>
              <w:bottom w:val="single" w:sz="4" w:space="0" w:color="auto"/>
              <w:right w:val="single" w:sz="4" w:space="0" w:color="auto"/>
            </w:tcBorders>
            <w:noWrap/>
            <w:vAlign w:val="center"/>
            <w:hideMark/>
          </w:tcPr>
          <w:p w14:paraId="1BADE2D1"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2.340%</w:t>
            </w:r>
          </w:p>
        </w:tc>
        <w:tc>
          <w:tcPr>
            <w:tcW w:w="710" w:type="pct"/>
            <w:tcBorders>
              <w:top w:val="nil"/>
              <w:left w:val="nil"/>
              <w:bottom w:val="single" w:sz="4" w:space="0" w:color="auto"/>
              <w:right w:val="single" w:sz="4" w:space="0" w:color="auto"/>
            </w:tcBorders>
            <w:noWrap/>
            <w:vAlign w:val="center"/>
            <w:hideMark/>
          </w:tcPr>
          <w:p w14:paraId="78E3332E"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1.170%</w:t>
            </w:r>
          </w:p>
        </w:tc>
        <w:tc>
          <w:tcPr>
            <w:tcW w:w="710" w:type="pct"/>
            <w:tcBorders>
              <w:top w:val="nil"/>
              <w:left w:val="nil"/>
              <w:bottom w:val="single" w:sz="4" w:space="0" w:color="auto"/>
              <w:right w:val="single" w:sz="4" w:space="0" w:color="auto"/>
            </w:tcBorders>
            <w:noWrap/>
            <w:vAlign w:val="center"/>
            <w:hideMark/>
          </w:tcPr>
          <w:p w14:paraId="3F2F61F3"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7CD7308"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-1.170%</w:t>
            </w:r>
          </w:p>
        </w:tc>
        <w:tc>
          <w:tcPr>
            <w:tcW w:w="708" w:type="pct"/>
            <w:tcBorders>
              <w:top w:val="nil"/>
              <w:left w:val="nil"/>
              <w:bottom w:val="single" w:sz="4" w:space="0" w:color="auto"/>
              <w:right w:val="single" w:sz="4" w:space="0" w:color="auto"/>
            </w:tcBorders>
            <w:noWrap/>
            <w:vAlign w:val="center"/>
            <w:hideMark/>
          </w:tcPr>
          <w:p w14:paraId="3FC2C5E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-2.340%</w:t>
            </w:r>
          </w:p>
        </w:tc>
      </w:tr>
      <w:tr w:rsidR="00146331" w:rsidRPr="00F631FB" w14:paraId="0D800707"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BF4B11"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交通便捷度</w:t>
            </w:r>
          </w:p>
        </w:tc>
        <w:tc>
          <w:tcPr>
            <w:tcW w:w="710" w:type="pct"/>
            <w:tcBorders>
              <w:top w:val="nil"/>
              <w:left w:val="nil"/>
              <w:bottom w:val="single" w:sz="4" w:space="0" w:color="auto"/>
              <w:right w:val="single" w:sz="4" w:space="0" w:color="auto"/>
            </w:tcBorders>
            <w:noWrap/>
            <w:vAlign w:val="center"/>
            <w:hideMark/>
          </w:tcPr>
          <w:p w14:paraId="62AFA0D1"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2.940%</w:t>
            </w:r>
          </w:p>
        </w:tc>
        <w:tc>
          <w:tcPr>
            <w:tcW w:w="710" w:type="pct"/>
            <w:tcBorders>
              <w:top w:val="nil"/>
              <w:left w:val="nil"/>
              <w:bottom w:val="single" w:sz="4" w:space="0" w:color="auto"/>
              <w:right w:val="single" w:sz="4" w:space="0" w:color="auto"/>
            </w:tcBorders>
            <w:noWrap/>
            <w:vAlign w:val="center"/>
            <w:hideMark/>
          </w:tcPr>
          <w:p w14:paraId="06B9635F"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1.470%</w:t>
            </w:r>
          </w:p>
        </w:tc>
        <w:tc>
          <w:tcPr>
            <w:tcW w:w="710" w:type="pct"/>
            <w:tcBorders>
              <w:top w:val="nil"/>
              <w:left w:val="nil"/>
              <w:bottom w:val="single" w:sz="4" w:space="0" w:color="auto"/>
              <w:right w:val="single" w:sz="4" w:space="0" w:color="auto"/>
            </w:tcBorders>
            <w:noWrap/>
            <w:vAlign w:val="center"/>
            <w:hideMark/>
          </w:tcPr>
          <w:p w14:paraId="1125E724"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621095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-1.470%</w:t>
            </w:r>
          </w:p>
        </w:tc>
        <w:tc>
          <w:tcPr>
            <w:tcW w:w="708" w:type="pct"/>
            <w:tcBorders>
              <w:top w:val="nil"/>
              <w:left w:val="nil"/>
              <w:bottom w:val="single" w:sz="4" w:space="0" w:color="auto"/>
              <w:right w:val="single" w:sz="4" w:space="0" w:color="auto"/>
            </w:tcBorders>
            <w:noWrap/>
            <w:vAlign w:val="center"/>
            <w:hideMark/>
          </w:tcPr>
          <w:p w14:paraId="6C6F864C"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-2.940%</w:t>
            </w:r>
          </w:p>
        </w:tc>
      </w:tr>
      <w:tr w:rsidR="00146331" w:rsidRPr="00F631FB" w14:paraId="75344EB1"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39A3CF0"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hideMark/>
          </w:tcPr>
          <w:p w14:paraId="4F2068C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0.784%</w:t>
            </w:r>
          </w:p>
        </w:tc>
        <w:tc>
          <w:tcPr>
            <w:tcW w:w="710" w:type="pct"/>
            <w:tcBorders>
              <w:top w:val="nil"/>
              <w:left w:val="nil"/>
              <w:bottom w:val="single" w:sz="4" w:space="0" w:color="auto"/>
              <w:right w:val="single" w:sz="4" w:space="0" w:color="auto"/>
            </w:tcBorders>
            <w:noWrap/>
            <w:vAlign w:val="center"/>
            <w:hideMark/>
          </w:tcPr>
          <w:p w14:paraId="2961615B"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17E0B495"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227C676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c>
          <w:tcPr>
            <w:tcW w:w="708" w:type="pct"/>
            <w:tcBorders>
              <w:top w:val="nil"/>
              <w:left w:val="nil"/>
              <w:bottom w:val="single" w:sz="4" w:space="0" w:color="auto"/>
              <w:right w:val="single" w:sz="4" w:space="0" w:color="auto"/>
            </w:tcBorders>
            <w:noWrap/>
            <w:vAlign w:val="center"/>
            <w:hideMark/>
          </w:tcPr>
          <w:p w14:paraId="1997F23A"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-0.784%</w:t>
            </w:r>
          </w:p>
        </w:tc>
      </w:tr>
      <w:tr w:rsidR="00146331" w:rsidRPr="00F631FB" w14:paraId="6A38041A"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2BBE245"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临街宽度和深度</w:t>
            </w:r>
          </w:p>
        </w:tc>
        <w:tc>
          <w:tcPr>
            <w:tcW w:w="710" w:type="pct"/>
            <w:tcBorders>
              <w:top w:val="nil"/>
              <w:left w:val="nil"/>
              <w:bottom w:val="single" w:sz="4" w:space="0" w:color="auto"/>
              <w:right w:val="single" w:sz="4" w:space="0" w:color="auto"/>
            </w:tcBorders>
            <w:noWrap/>
            <w:vAlign w:val="center"/>
            <w:hideMark/>
          </w:tcPr>
          <w:p w14:paraId="2CE46894"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518CC4D0"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0.196%</w:t>
            </w:r>
          </w:p>
        </w:tc>
        <w:tc>
          <w:tcPr>
            <w:tcW w:w="710" w:type="pct"/>
            <w:tcBorders>
              <w:top w:val="nil"/>
              <w:left w:val="nil"/>
              <w:bottom w:val="single" w:sz="4" w:space="0" w:color="auto"/>
              <w:right w:val="single" w:sz="4" w:space="0" w:color="auto"/>
            </w:tcBorders>
            <w:noWrap/>
            <w:vAlign w:val="center"/>
            <w:hideMark/>
          </w:tcPr>
          <w:p w14:paraId="2067519B"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36B26C5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-0.196%</w:t>
            </w:r>
          </w:p>
        </w:tc>
        <w:tc>
          <w:tcPr>
            <w:tcW w:w="708" w:type="pct"/>
            <w:tcBorders>
              <w:top w:val="nil"/>
              <w:left w:val="nil"/>
              <w:bottom w:val="single" w:sz="4" w:space="0" w:color="auto"/>
              <w:right w:val="single" w:sz="4" w:space="0" w:color="auto"/>
            </w:tcBorders>
            <w:noWrap/>
            <w:vAlign w:val="center"/>
            <w:hideMark/>
          </w:tcPr>
          <w:p w14:paraId="75F2446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r>
      <w:tr w:rsidR="00146331" w:rsidRPr="00F631FB" w14:paraId="3E00D678"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202590D"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临街道路状况</w:t>
            </w:r>
          </w:p>
        </w:tc>
        <w:tc>
          <w:tcPr>
            <w:tcW w:w="710" w:type="pct"/>
            <w:tcBorders>
              <w:top w:val="nil"/>
              <w:left w:val="nil"/>
              <w:bottom w:val="single" w:sz="4" w:space="0" w:color="auto"/>
              <w:right w:val="single" w:sz="4" w:space="0" w:color="auto"/>
            </w:tcBorders>
            <w:noWrap/>
            <w:vAlign w:val="center"/>
            <w:hideMark/>
          </w:tcPr>
          <w:p w14:paraId="2F1F0803"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54832F16"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47B2413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C7D069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0371C0DF"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r>
      <w:tr w:rsidR="00146331" w:rsidRPr="00F631FB" w14:paraId="37D6381B"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30A0EC"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hideMark/>
          </w:tcPr>
          <w:p w14:paraId="019A43B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1624B65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19743945"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AC5CF3E"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31AC3E13"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r>
      <w:tr w:rsidR="00146331" w:rsidRPr="00F631FB" w14:paraId="74CD17B0"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03333CC"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hideMark/>
          </w:tcPr>
          <w:p w14:paraId="3756DBF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1A40ADA8"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3E52B83C"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672A41A"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770E25C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r>
      <w:tr w:rsidR="00146331" w:rsidRPr="00F631FB" w14:paraId="358AB87C"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B12C2A1"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基础设施完备状况</w:t>
            </w:r>
          </w:p>
        </w:tc>
        <w:tc>
          <w:tcPr>
            <w:tcW w:w="710" w:type="pct"/>
            <w:tcBorders>
              <w:top w:val="nil"/>
              <w:left w:val="nil"/>
              <w:bottom w:val="single" w:sz="4" w:space="0" w:color="auto"/>
              <w:right w:val="single" w:sz="4" w:space="0" w:color="auto"/>
            </w:tcBorders>
            <w:noWrap/>
            <w:vAlign w:val="center"/>
            <w:hideMark/>
          </w:tcPr>
          <w:p w14:paraId="19C198E5"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1.176%</w:t>
            </w:r>
          </w:p>
        </w:tc>
        <w:tc>
          <w:tcPr>
            <w:tcW w:w="710" w:type="pct"/>
            <w:tcBorders>
              <w:top w:val="nil"/>
              <w:left w:val="nil"/>
              <w:bottom w:val="single" w:sz="4" w:space="0" w:color="auto"/>
              <w:right w:val="single" w:sz="4" w:space="0" w:color="auto"/>
            </w:tcBorders>
            <w:noWrap/>
            <w:vAlign w:val="center"/>
            <w:hideMark/>
          </w:tcPr>
          <w:p w14:paraId="33134D27"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0683A158"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2D16E16"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08" w:type="pct"/>
            <w:tcBorders>
              <w:top w:val="nil"/>
              <w:left w:val="nil"/>
              <w:bottom w:val="single" w:sz="4" w:space="0" w:color="auto"/>
              <w:right w:val="single" w:sz="4" w:space="0" w:color="auto"/>
            </w:tcBorders>
            <w:noWrap/>
            <w:vAlign w:val="center"/>
            <w:hideMark/>
          </w:tcPr>
          <w:p w14:paraId="3778EF8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-1.176%</w:t>
            </w:r>
          </w:p>
        </w:tc>
      </w:tr>
      <w:tr w:rsidR="00146331" w:rsidRPr="00F631FB" w14:paraId="30B99E03"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25D449BC"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hideMark/>
          </w:tcPr>
          <w:p w14:paraId="5C1D7F3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72A683F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7920DDBC"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CE77B31"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576DF76B"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r>
    </w:tbl>
    <w:p w14:paraId="5BEFA045" w14:textId="77777777" w:rsidR="002C3ABF" w:rsidRPr="00F631FB" w:rsidRDefault="002C3ABF" w:rsidP="002C3ABF">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12E46657"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107"/>
        <w:gridCol w:w="709"/>
        <w:gridCol w:w="1054"/>
      </w:tblGrid>
      <w:tr w:rsidR="00C8441E" w:rsidRPr="00F631FB" w14:paraId="6F921B13" w14:textId="77777777" w:rsidTr="00E02248">
        <w:trPr>
          <w:trHeight w:val="270"/>
        </w:trPr>
        <w:tc>
          <w:tcPr>
            <w:tcW w:w="289" w:type="dxa"/>
            <w:tcBorders>
              <w:top w:val="single" w:sz="4" w:space="0" w:color="auto"/>
              <w:left w:val="single" w:sz="4" w:space="0" w:color="auto"/>
              <w:bottom w:val="single" w:sz="4" w:space="0" w:color="auto"/>
              <w:right w:val="single" w:sz="4" w:space="0" w:color="auto"/>
            </w:tcBorders>
            <w:vAlign w:val="center"/>
            <w:hideMark/>
          </w:tcPr>
          <w:p w14:paraId="5F36C0F7"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序号</w:t>
            </w:r>
          </w:p>
        </w:tc>
        <w:tc>
          <w:tcPr>
            <w:tcW w:w="2126" w:type="dxa"/>
            <w:tcBorders>
              <w:top w:val="single" w:sz="4" w:space="0" w:color="auto"/>
              <w:left w:val="nil"/>
              <w:bottom w:val="single" w:sz="4" w:space="0" w:color="auto"/>
              <w:right w:val="single" w:sz="4" w:space="0" w:color="auto"/>
            </w:tcBorders>
            <w:vAlign w:val="center"/>
            <w:hideMark/>
          </w:tcPr>
          <w:p w14:paraId="5295A7C2"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影响因素</w:t>
            </w:r>
          </w:p>
        </w:tc>
        <w:tc>
          <w:tcPr>
            <w:tcW w:w="5107" w:type="dxa"/>
            <w:tcBorders>
              <w:top w:val="single" w:sz="4" w:space="0" w:color="auto"/>
              <w:left w:val="nil"/>
              <w:bottom w:val="single" w:sz="4" w:space="0" w:color="auto"/>
              <w:right w:val="single" w:sz="4" w:space="0" w:color="auto"/>
            </w:tcBorders>
            <w:vAlign w:val="center"/>
            <w:hideMark/>
          </w:tcPr>
          <w:p w14:paraId="5251AA1F"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估价对象情况</w:t>
            </w:r>
          </w:p>
        </w:tc>
        <w:tc>
          <w:tcPr>
            <w:tcW w:w="709" w:type="dxa"/>
            <w:tcBorders>
              <w:top w:val="single" w:sz="4" w:space="0" w:color="auto"/>
              <w:left w:val="nil"/>
              <w:bottom w:val="single" w:sz="4" w:space="0" w:color="auto"/>
              <w:right w:val="single" w:sz="4" w:space="0" w:color="auto"/>
            </w:tcBorders>
            <w:vAlign w:val="center"/>
            <w:hideMark/>
          </w:tcPr>
          <w:p w14:paraId="21F84FA4"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等级</w:t>
            </w:r>
          </w:p>
        </w:tc>
        <w:tc>
          <w:tcPr>
            <w:tcW w:w="1054" w:type="dxa"/>
            <w:tcBorders>
              <w:top w:val="single" w:sz="4" w:space="0" w:color="auto"/>
              <w:left w:val="nil"/>
              <w:bottom w:val="single" w:sz="4" w:space="0" w:color="auto"/>
              <w:right w:val="single" w:sz="4" w:space="0" w:color="auto"/>
            </w:tcBorders>
            <w:vAlign w:val="center"/>
            <w:hideMark/>
          </w:tcPr>
          <w:p w14:paraId="4E13FB07"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修正系数</w:t>
            </w:r>
          </w:p>
        </w:tc>
      </w:tr>
      <w:tr w:rsidR="00E02248" w:rsidRPr="00F631FB" w14:paraId="0DCB794C" w14:textId="77777777" w:rsidTr="00E02248">
        <w:trPr>
          <w:trHeight w:val="675"/>
        </w:trPr>
        <w:tc>
          <w:tcPr>
            <w:tcW w:w="289" w:type="dxa"/>
            <w:tcBorders>
              <w:top w:val="nil"/>
              <w:left w:val="single" w:sz="4" w:space="0" w:color="auto"/>
              <w:bottom w:val="single" w:sz="4" w:space="0" w:color="auto"/>
              <w:right w:val="single" w:sz="4" w:space="0" w:color="auto"/>
            </w:tcBorders>
            <w:vAlign w:val="center"/>
            <w:hideMark/>
          </w:tcPr>
          <w:p w14:paraId="53259872"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hideMark/>
          </w:tcPr>
          <w:p w14:paraId="645620A8"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办公集聚程度</w:t>
            </w:r>
          </w:p>
        </w:tc>
        <w:tc>
          <w:tcPr>
            <w:tcW w:w="5107" w:type="dxa"/>
            <w:tcBorders>
              <w:top w:val="nil"/>
              <w:left w:val="nil"/>
              <w:bottom w:val="single" w:sz="4" w:space="0" w:color="auto"/>
              <w:right w:val="single" w:sz="4" w:space="0" w:color="auto"/>
            </w:tcBorders>
            <w:vAlign w:val="center"/>
            <w:hideMark/>
          </w:tcPr>
          <w:p w14:paraId="572FC5AA" w14:textId="77777777" w:rsidR="00E02248" w:rsidRPr="00F631FB" w:rsidRDefault="00E02248" w:rsidP="00E02248">
            <w:pPr>
              <w:widowControl/>
              <w:adjustRightInd/>
              <w:spacing w:line="240" w:lineRule="auto"/>
              <w:rPr>
                <w:rFonts w:ascii="Arial" w:eastAsia="仿宋_GB2312" w:hAnsi="Arial" w:cs="Arial"/>
                <w:sz w:val="18"/>
                <w:szCs w:val="18"/>
              </w:rPr>
            </w:pPr>
            <w:proofErr w:type="gramStart"/>
            <w:r w:rsidRPr="00F631FB">
              <w:rPr>
                <w:rFonts w:ascii="Arial" w:eastAsia="仿宋_GB2312" w:hAnsi="Arial" w:cs="Arial" w:hint="eastAsia"/>
                <w:sz w:val="18"/>
                <w:szCs w:val="18"/>
              </w:rPr>
              <w:t>百骏商务</w:t>
            </w:r>
            <w:proofErr w:type="gramEnd"/>
            <w:r w:rsidRPr="00F631FB">
              <w:rPr>
                <w:rFonts w:ascii="Arial" w:eastAsia="仿宋_GB2312" w:hAnsi="Arial" w:cs="Arial" w:hint="eastAsia"/>
                <w:sz w:val="18"/>
                <w:szCs w:val="18"/>
              </w:rPr>
              <w:t>办公楼、金山办公大厦等，办公集聚程度一般</w:t>
            </w:r>
          </w:p>
        </w:tc>
        <w:tc>
          <w:tcPr>
            <w:tcW w:w="709" w:type="dxa"/>
            <w:tcBorders>
              <w:top w:val="nil"/>
              <w:left w:val="nil"/>
              <w:bottom w:val="single" w:sz="4" w:space="0" w:color="auto"/>
              <w:right w:val="single" w:sz="4" w:space="0" w:color="auto"/>
            </w:tcBorders>
            <w:vAlign w:val="center"/>
            <w:hideMark/>
          </w:tcPr>
          <w:p w14:paraId="5EBEF587"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5EDE3606"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0.000%</w:t>
            </w:r>
          </w:p>
        </w:tc>
      </w:tr>
      <w:tr w:rsidR="00E02248" w:rsidRPr="00F631FB" w14:paraId="172D7EF6"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51F9086A"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hideMark/>
          </w:tcPr>
          <w:p w14:paraId="59C4A000"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交通便捷度</w:t>
            </w:r>
          </w:p>
        </w:tc>
        <w:tc>
          <w:tcPr>
            <w:tcW w:w="5107" w:type="dxa"/>
            <w:tcBorders>
              <w:top w:val="nil"/>
              <w:left w:val="nil"/>
              <w:bottom w:val="single" w:sz="4" w:space="0" w:color="auto"/>
              <w:right w:val="single" w:sz="4" w:space="0" w:color="auto"/>
            </w:tcBorders>
            <w:vAlign w:val="center"/>
            <w:hideMark/>
          </w:tcPr>
          <w:p w14:paraId="673B0381"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sz w:val="18"/>
                <w:szCs w:val="18"/>
              </w:rPr>
              <w:t>1</w:t>
            </w:r>
            <w:r w:rsidRPr="00F631FB">
              <w:rPr>
                <w:rFonts w:ascii="Arial" w:eastAsia="仿宋_GB2312" w:hAnsi="Arial" w:cs="Arial" w:hint="eastAsia"/>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hint="eastAsia"/>
                <w:sz w:val="18"/>
                <w:szCs w:val="18"/>
              </w:rPr>
              <w:t>路、</w:t>
            </w:r>
            <w:r w:rsidRPr="00F631FB">
              <w:rPr>
                <w:rFonts w:ascii="Arial" w:eastAsia="仿宋_GB2312" w:hAnsi="Arial" w:cs="Arial"/>
                <w:sz w:val="18"/>
                <w:szCs w:val="18"/>
              </w:rPr>
              <w:t>345</w:t>
            </w:r>
            <w:r w:rsidRPr="00F631FB">
              <w:rPr>
                <w:rFonts w:ascii="Arial" w:eastAsia="仿宋_GB2312" w:hAnsi="Arial" w:cs="Arial" w:hint="eastAsia"/>
                <w:sz w:val="18"/>
                <w:szCs w:val="18"/>
              </w:rPr>
              <w:t>路、</w:t>
            </w:r>
            <w:r w:rsidRPr="00F631FB">
              <w:rPr>
                <w:rFonts w:ascii="Arial" w:eastAsia="仿宋_GB2312" w:hAnsi="Arial" w:cs="Arial"/>
                <w:sz w:val="18"/>
                <w:szCs w:val="18"/>
              </w:rPr>
              <w:t>355</w:t>
            </w:r>
            <w:r w:rsidRPr="00F631FB">
              <w:rPr>
                <w:rFonts w:ascii="Arial" w:eastAsia="仿宋_GB2312" w:hAnsi="Arial" w:cs="Arial" w:hint="eastAsia"/>
                <w:sz w:val="18"/>
                <w:szCs w:val="18"/>
              </w:rPr>
              <w:t>路、</w:t>
            </w:r>
            <w:r w:rsidRPr="00F631FB">
              <w:rPr>
                <w:rFonts w:ascii="Arial" w:eastAsia="仿宋_GB2312" w:hAnsi="Arial" w:cs="Arial"/>
                <w:sz w:val="18"/>
                <w:szCs w:val="18"/>
              </w:rPr>
              <w:t>392</w:t>
            </w:r>
            <w:r w:rsidRPr="00F631FB">
              <w:rPr>
                <w:rFonts w:ascii="Arial" w:eastAsia="仿宋_GB2312" w:hAnsi="Arial" w:cs="Arial" w:hint="eastAsia"/>
                <w:sz w:val="18"/>
                <w:szCs w:val="18"/>
              </w:rPr>
              <w:t>路、</w:t>
            </w:r>
            <w:r w:rsidRPr="00F631FB">
              <w:rPr>
                <w:rFonts w:ascii="Arial" w:eastAsia="仿宋_GB2312" w:hAnsi="Arial" w:cs="Arial"/>
                <w:sz w:val="18"/>
                <w:szCs w:val="18"/>
              </w:rPr>
              <w:t>398</w:t>
            </w:r>
            <w:r w:rsidRPr="00F631FB">
              <w:rPr>
                <w:rFonts w:ascii="Arial" w:eastAsia="仿宋_GB2312" w:hAnsi="Arial" w:cs="Arial" w:hint="eastAsia"/>
                <w:sz w:val="18"/>
                <w:szCs w:val="18"/>
              </w:rPr>
              <w:t>路、</w:t>
            </w:r>
            <w:r w:rsidRPr="00F631FB">
              <w:rPr>
                <w:rFonts w:ascii="Arial" w:eastAsia="仿宋_GB2312" w:hAnsi="Arial" w:cs="Arial"/>
                <w:sz w:val="18"/>
                <w:szCs w:val="18"/>
              </w:rPr>
              <w:t>490</w:t>
            </w:r>
            <w:r w:rsidRPr="00F631FB">
              <w:rPr>
                <w:rFonts w:ascii="Arial" w:eastAsia="仿宋_GB2312" w:hAnsi="Arial" w:cs="Arial" w:hint="eastAsia"/>
                <w:sz w:val="18"/>
                <w:szCs w:val="18"/>
              </w:rPr>
              <w:t>路、</w:t>
            </w:r>
            <w:r w:rsidRPr="00F631FB">
              <w:rPr>
                <w:rFonts w:ascii="Arial" w:eastAsia="仿宋_GB2312" w:hAnsi="Arial" w:cs="Arial"/>
                <w:sz w:val="18"/>
                <w:szCs w:val="18"/>
              </w:rPr>
              <w:t>518</w:t>
            </w:r>
            <w:r w:rsidRPr="00F631FB">
              <w:rPr>
                <w:rFonts w:ascii="Arial" w:eastAsia="仿宋_GB2312" w:hAnsi="Arial" w:cs="Arial" w:hint="eastAsia"/>
                <w:sz w:val="18"/>
                <w:szCs w:val="18"/>
              </w:rPr>
              <w:t>路、</w:t>
            </w:r>
            <w:r w:rsidRPr="00F631FB">
              <w:rPr>
                <w:rFonts w:ascii="Arial" w:eastAsia="仿宋_GB2312" w:hAnsi="Arial" w:cs="Arial"/>
                <w:sz w:val="18"/>
                <w:szCs w:val="18"/>
              </w:rPr>
              <w:t>606</w:t>
            </w:r>
            <w:r w:rsidRPr="00F631FB">
              <w:rPr>
                <w:rFonts w:ascii="Arial" w:eastAsia="仿宋_GB2312" w:hAnsi="Arial" w:cs="Arial" w:hint="eastAsia"/>
                <w:sz w:val="18"/>
                <w:szCs w:val="18"/>
              </w:rPr>
              <w:t>路、</w:t>
            </w:r>
            <w:r w:rsidRPr="00F631FB">
              <w:rPr>
                <w:rFonts w:ascii="Arial" w:eastAsia="仿宋_GB2312" w:hAnsi="Arial" w:cs="Arial"/>
                <w:sz w:val="18"/>
                <w:szCs w:val="18"/>
              </w:rPr>
              <w:t>607</w:t>
            </w:r>
            <w:r w:rsidRPr="00F631FB">
              <w:rPr>
                <w:rFonts w:ascii="Arial" w:eastAsia="仿宋_GB2312" w:hAnsi="Arial" w:cs="Arial" w:hint="eastAsia"/>
                <w:sz w:val="18"/>
                <w:szCs w:val="18"/>
              </w:rPr>
              <w:t>路、</w:t>
            </w:r>
            <w:r w:rsidRPr="00F631FB">
              <w:rPr>
                <w:rFonts w:ascii="Arial" w:eastAsia="仿宋_GB2312" w:hAnsi="Arial" w:cs="Arial"/>
                <w:sz w:val="18"/>
                <w:szCs w:val="18"/>
              </w:rPr>
              <w:t>618</w:t>
            </w:r>
            <w:r w:rsidRPr="00F631FB">
              <w:rPr>
                <w:rFonts w:ascii="Arial" w:eastAsia="仿宋_GB2312" w:hAnsi="Arial" w:cs="Arial" w:hint="eastAsia"/>
                <w:sz w:val="18"/>
                <w:szCs w:val="18"/>
              </w:rPr>
              <w:t>路、</w:t>
            </w:r>
            <w:r w:rsidRPr="00F631FB">
              <w:rPr>
                <w:rFonts w:ascii="Arial" w:eastAsia="仿宋_GB2312" w:hAnsi="Arial" w:cs="Arial"/>
                <w:sz w:val="18"/>
                <w:szCs w:val="18"/>
              </w:rPr>
              <w:t>632</w:t>
            </w:r>
            <w:r w:rsidRPr="00F631FB">
              <w:rPr>
                <w:rFonts w:ascii="Arial" w:eastAsia="仿宋_GB2312" w:hAnsi="Arial" w:cs="Arial" w:hint="eastAsia"/>
                <w:sz w:val="18"/>
                <w:szCs w:val="18"/>
              </w:rPr>
              <w:t>路、</w:t>
            </w:r>
            <w:r w:rsidRPr="00F631FB">
              <w:rPr>
                <w:rFonts w:ascii="Arial" w:eastAsia="仿宋_GB2312" w:hAnsi="Arial" w:cs="Arial"/>
                <w:sz w:val="18"/>
                <w:szCs w:val="18"/>
              </w:rPr>
              <w:t>693</w:t>
            </w:r>
            <w:r w:rsidRPr="00F631FB">
              <w:rPr>
                <w:rFonts w:ascii="Arial" w:eastAsia="仿宋_GB2312" w:hAnsi="Arial" w:cs="Arial" w:hint="eastAsia"/>
                <w:sz w:val="18"/>
                <w:szCs w:val="18"/>
              </w:rPr>
              <w:t>路、快速直达专线</w:t>
            </w:r>
            <w:r w:rsidRPr="00F631FB">
              <w:rPr>
                <w:rFonts w:ascii="Arial" w:eastAsia="仿宋_GB2312" w:hAnsi="Arial" w:cs="Arial"/>
                <w:sz w:val="18"/>
                <w:szCs w:val="18"/>
              </w:rPr>
              <w:t>4</w:t>
            </w:r>
            <w:r w:rsidRPr="00F631FB">
              <w:rPr>
                <w:rFonts w:ascii="Arial" w:eastAsia="仿宋_GB2312" w:hAnsi="Arial" w:cs="Arial" w:hint="eastAsia"/>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hint="eastAsia"/>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hint="eastAsia"/>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hint="eastAsia"/>
                <w:sz w:val="18"/>
                <w:szCs w:val="18"/>
              </w:rPr>
              <w:t>公里，交通便捷度较好</w:t>
            </w:r>
          </w:p>
        </w:tc>
        <w:tc>
          <w:tcPr>
            <w:tcW w:w="709" w:type="dxa"/>
            <w:tcBorders>
              <w:top w:val="nil"/>
              <w:left w:val="nil"/>
              <w:bottom w:val="single" w:sz="4" w:space="0" w:color="auto"/>
              <w:right w:val="single" w:sz="4" w:space="0" w:color="auto"/>
            </w:tcBorders>
            <w:vAlign w:val="center"/>
            <w:hideMark/>
          </w:tcPr>
          <w:p w14:paraId="5E024E18"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197ACD95"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1.470%</w:t>
            </w:r>
          </w:p>
        </w:tc>
      </w:tr>
      <w:tr w:rsidR="00E02248" w:rsidRPr="00F631FB" w14:paraId="288103FC"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76C4ED3"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hideMark/>
          </w:tcPr>
          <w:p w14:paraId="2118DBF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区域土地利用方向</w:t>
            </w:r>
          </w:p>
        </w:tc>
        <w:tc>
          <w:tcPr>
            <w:tcW w:w="5107" w:type="dxa"/>
            <w:tcBorders>
              <w:top w:val="nil"/>
              <w:left w:val="nil"/>
              <w:bottom w:val="single" w:sz="4" w:space="0" w:color="auto"/>
              <w:right w:val="single" w:sz="4" w:space="0" w:color="auto"/>
            </w:tcBorders>
            <w:vAlign w:val="center"/>
            <w:hideMark/>
          </w:tcPr>
          <w:p w14:paraId="51BBF22A"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区域土地利用方向较好</w:t>
            </w:r>
          </w:p>
        </w:tc>
        <w:tc>
          <w:tcPr>
            <w:tcW w:w="709" w:type="dxa"/>
            <w:tcBorders>
              <w:top w:val="nil"/>
              <w:left w:val="nil"/>
              <w:bottom w:val="single" w:sz="4" w:space="0" w:color="auto"/>
              <w:right w:val="single" w:sz="4" w:space="0" w:color="auto"/>
            </w:tcBorders>
            <w:vAlign w:val="center"/>
            <w:hideMark/>
          </w:tcPr>
          <w:p w14:paraId="32462820"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487E188F"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0.000%</w:t>
            </w:r>
          </w:p>
        </w:tc>
      </w:tr>
      <w:tr w:rsidR="00E02248" w:rsidRPr="00F631FB" w14:paraId="3C087BD3"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7882B2C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hideMark/>
          </w:tcPr>
          <w:p w14:paraId="4912AE5A"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临街宽度和深度</w:t>
            </w:r>
          </w:p>
        </w:tc>
        <w:tc>
          <w:tcPr>
            <w:tcW w:w="5107" w:type="dxa"/>
            <w:tcBorders>
              <w:top w:val="nil"/>
              <w:left w:val="nil"/>
              <w:bottom w:val="single" w:sz="4" w:space="0" w:color="auto"/>
              <w:right w:val="single" w:sz="4" w:space="0" w:color="auto"/>
            </w:tcBorders>
            <w:vAlign w:val="center"/>
            <w:hideMark/>
          </w:tcPr>
          <w:p w14:paraId="6CB795F9"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临街宽度及深度比例较适宜，对土地利用无不利影响</w:t>
            </w:r>
          </w:p>
        </w:tc>
        <w:tc>
          <w:tcPr>
            <w:tcW w:w="709" w:type="dxa"/>
            <w:tcBorders>
              <w:top w:val="nil"/>
              <w:left w:val="nil"/>
              <w:bottom w:val="single" w:sz="4" w:space="0" w:color="auto"/>
              <w:right w:val="single" w:sz="4" w:space="0" w:color="auto"/>
            </w:tcBorders>
            <w:vAlign w:val="center"/>
            <w:hideMark/>
          </w:tcPr>
          <w:p w14:paraId="5A016525"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029227AB"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0.196%</w:t>
            </w:r>
          </w:p>
        </w:tc>
      </w:tr>
      <w:tr w:rsidR="00E02248" w:rsidRPr="00F631FB" w14:paraId="49E335C1"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832A0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hideMark/>
          </w:tcPr>
          <w:p w14:paraId="3EF0B10D"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临街道路状况</w:t>
            </w:r>
          </w:p>
        </w:tc>
        <w:tc>
          <w:tcPr>
            <w:tcW w:w="5107" w:type="dxa"/>
            <w:tcBorders>
              <w:top w:val="nil"/>
              <w:left w:val="nil"/>
              <w:bottom w:val="single" w:sz="4" w:space="0" w:color="auto"/>
              <w:right w:val="single" w:sz="4" w:space="0" w:color="auto"/>
            </w:tcBorders>
            <w:vAlign w:val="center"/>
            <w:hideMark/>
          </w:tcPr>
          <w:p w14:paraId="32C51D62"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高速公路</w:t>
            </w:r>
            <w:r w:rsidRPr="00F631FB">
              <w:rPr>
                <w:rFonts w:ascii="Arial" w:eastAsia="仿宋_GB2312" w:hAnsi="Arial" w:cs="Arial"/>
                <w:sz w:val="18"/>
                <w:szCs w:val="18"/>
              </w:rPr>
              <w:t>-</w:t>
            </w:r>
            <w:proofErr w:type="gramStart"/>
            <w:r w:rsidRPr="00F631FB">
              <w:rPr>
                <w:rFonts w:ascii="Arial" w:eastAsia="仿宋_GB2312" w:hAnsi="Arial" w:cs="Arial" w:hint="eastAsia"/>
                <w:sz w:val="18"/>
                <w:szCs w:val="18"/>
              </w:rPr>
              <w:t>京藏高速</w:t>
            </w:r>
            <w:proofErr w:type="gramEnd"/>
          </w:p>
        </w:tc>
        <w:tc>
          <w:tcPr>
            <w:tcW w:w="709" w:type="dxa"/>
            <w:tcBorders>
              <w:top w:val="nil"/>
              <w:left w:val="nil"/>
              <w:bottom w:val="single" w:sz="4" w:space="0" w:color="auto"/>
              <w:right w:val="single" w:sz="4" w:space="0" w:color="auto"/>
            </w:tcBorders>
            <w:vAlign w:val="center"/>
            <w:hideMark/>
          </w:tcPr>
          <w:p w14:paraId="4F051463"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10EC075D"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0.490%</w:t>
            </w:r>
          </w:p>
        </w:tc>
      </w:tr>
      <w:tr w:rsidR="00E02248" w:rsidRPr="00F631FB" w14:paraId="79830C3B"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920515"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hideMark/>
          </w:tcPr>
          <w:p w14:paraId="78D9B38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宗地形状及可利用程度</w:t>
            </w:r>
          </w:p>
        </w:tc>
        <w:tc>
          <w:tcPr>
            <w:tcW w:w="5107" w:type="dxa"/>
            <w:tcBorders>
              <w:top w:val="nil"/>
              <w:left w:val="nil"/>
              <w:bottom w:val="single" w:sz="4" w:space="0" w:color="auto"/>
              <w:right w:val="single" w:sz="4" w:space="0" w:color="auto"/>
            </w:tcBorders>
            <w:vAlign w:val="center"/>
            <w:hideMark/>
          </w:tcPr>
          <w:p w14:paraId="52C9CF2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宗地形状较规则</w:t>
            </w:r>
          </w:p>
        </w:tc>
        <w:tc>
          <w:tcPr>
            <w:tcW w:w="709" w:type="dxa"/>
            <w:tcBorders>
              <w:top w:val="nil"/>
              <w:left w:val="nil"/>
              <w:bottom w:val="single" w:sz="4" w:space="0" w:color="auto"/>
              <w:right w:val="single" w:sz="4" w:space="0" w:color="auto"/>
            </w:tcBorders>
            <w:vAlign w:val="center"/>
            <w:hideMark/>
          </w:tcPr>
          <w:p w14:paraId="231E294C"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57231FAD"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0.245%</w:t>
            </w:r>
          </w:p>
        </w:tc>
      </w:tr>
      <w:tr w:rsidR="00E02248" w:rsidRPr="00F631FB" w14:paraId="22AF7FB0" w14:textId="77777777" w:rsidTr="00E02248">
        <w:trPr>
          <w:trHeight w:val="1350"/>
        </w:trPr>
        <w:tc>
          <w:tcPr>
            <w:tcW w:w="289" w:type="dxa"/>
            <w:tcBorders>
              <w:top w:val="nil"/>
              <w:left w:val="single" w:sz="4" w:space="0" w:color="auto"/>
              <w:bottom w:val="single" w:sz="4" w:space="0" w:color="auto"/>
              <w:right w:val="single" w:sz="4" w:space="0" w:color="auto"/>
            </w:tcBorders>
            <w:vAlign w:val="center"/>
            <w:hideMark/>
          </w:tcPr>
          <w:p w14:paraId="33793237"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hideMark/>
          </w:tcPr>
          <w:p w14:paraId="4B882858"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公共服务设施状况</w:t>
            </w:r>
          </w:p>
        </w:tc>
        <w:tc>
          <w:tcPr>
            <w:tcW w:w="5107" w:type="dxa"/>
            <w:tcBorders>
              <w:top w:val="nil"/>
              <w:left w:val="nil"/>
              <w:bottom w:val="single" w:sz="4" w:space="0" w:color="auto"/>
              <w:right w:val="single" w:sz="4" w:space="0" w:color="auto"/>
            </w:tcBorders>
            <w:vAlign w:val="center"/>
            <w:hideMark/>
          </w:tcPr>
          <w:p w14:paraId="418092E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购物场所（清河百货商场、清河万象汇、超市发（清河店）、物美超市（清河店））学校（清华大学附属小学清河分校（</w:t>
            </w:r>
            <w:proofErr w:type="gramStart"/>
            <w:r w:rsidRPr="00F631FB">
              <w:rPr>
                <w:rFonts w:ascii="Arial" w:eastAsia="仿宋_GB2312" w:hAnsi="Arial" w:cs="Arial" w:hint="eastAsia"/>
                <w:sz w:val="18"/>
                <w:szCs w:val="18"/>
              </w:rPr>
              <w:t>强佑校区</w:t>
            </w:r>
            <w:proofErr w:type="gramEnd"/>
            <w:r w:rsidRPr="00F631FB">
              <w:rPr>
                <w:rFonts w:ascii="Arial" w:eastAsia="仿宋_GB2312" w:hAnsi="Arial" w:cs="Arial" w:hint="eastAsia"/>
                <w:sz w:val="18"/>
                <w:szCs w:val="18"/>
              </w:rPr>
              <w:t>）、北京市清河中学、北京市二十中学），医院（北京市海淀区清河</w:t>
            </w:r>
            <w:proofErr w:type="gramStart"/>
            <w:r w:rsidRPr="00F631FB">
              <w:rPr>
                <w:rFonts w:ascii="Arial" w:eastAsia="仿宋_GB2312" w:hAnsi="Arial" w:cs="Arial" w:hint="eastAsia"/>
                <w:sz w:val="18"/>
                <w:szCs w:val="18"/>
              </w:rPr>
              <w:t>街道清毛社区</w:t>
            </w:r>
            <w:proofErr w:type="gramEnd"/>
            <w:r w:rsidRPr="00F631FB">
              <w:rPr>
                <w:rFonts w:ascii="Arial" w:eastAsia="仿宋_GB2312" w:hAnsi="Arial" w:cs="Arial" w:hint="eastAsia"/>
                <w:sz w:val="18"/>
                <w:szCs w:val="18"/>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vAlign w:val="center"/>
            <w:hideMark/>
          </w:tcPr>
          <w:p w14:paraId="7C91A1EE"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9FE0FC2"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0.294%</w:t>
            </w:r>
          </w:p>
        </w:tc>
      </w:tr>
      <w:tr w:rsidR="00E02248" w:rsidRPr="00F631FB" w14:paraId="18E4ACCA"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1C2404E"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hideMark/>
          </w:tcPr>
          <w:p w14:paraId="5429C11C"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基础设施完备状况</w:t>
            </w:r>
          </w:p>
        </w:tc>
        <w:tc>
          <w:tcPr>
            <w:tcW w:w="5107" w:type="dxa"/>
            <w:tcBorders>
              <w:top w:val="nil"/>
              <w:left w:val="nil"/>
              <w:bottom w:val="single" w:sz="4" w:space="0" w:color="auto"/>
              <w:right w:val="single" w:sz="4" w:space="0" w:color="auto"/>
            </w:tcBorders>
            <w:vAlign w:val="center"/>
            <w:hideMark/>
          </w:tcPr>
          <w:p w14:paraId="60E221A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七通</w:t>
            </w:r>
          </w:p>
        </w:tc>
        <w:tc>
          <w:tcPr>
            <w:tcW w:w="709" w:type="dxa"/>
            <w:tcBorders>
              <w:top w:val="nil"/>
              <w:left w:val="nil"/>
              <w:bottom w:val="single" w:sz="4" w:space="0" w:color="auto"/>
              <w:right w:val="single" w:sz="4" w:space="0" w:color="auto"/>
            </w:tcBorders>
            <w:vAlign w:val="center"/>
            <w:hideMark/>
          </w:tcPr>
          <w:p w14:paraId="5E32766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50F66DF2"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1.176%</w:t>
            </w:r>
          </w:p>
        </w:tc>
      </w:tr>
      <w:tr w:rsidR="00E02248" w:rsidRPr="00F631FB" w14:paraId="3B289C4B"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17C58CFD" w14:textId="77777777" w:rsidR="00E02248" w:rsidRPr="00F631FB" w:rsidRDefault="00E02248">
            <w:pPr>
              <w:widowControl/>
              <w:adjustRightInd/>
              <w:spacing w:line="240" w:lineRule="auto"/>
              <w:rPr>
                <w:rFonts w:ascii="Arial" w:eastAsia="仿宋_GB2312" w:hAnsi="Arial" w:cs="Arial"/>
                <w:sz w:val="18"/>
                <w:szCs w:val="18"/>
              </w:rPr>
            </w:pPr>
            <w:proofErr w:type="spellStart"/>
            <w:r w:rsidRPr="00F631FB">
              <w:rPr>
                <w:rFonts w:ascii="Arial" w:eastAsia="仿宋_GB2312" w:hAnsi="Arial" w:cs="Arial"/>
                <w:sz w:val="18"/>
                <w:szCs w:val="18"/>
              </w:rPr>
              <w:lastRenderedPageBreak/>
              <w:t>i</w:t>
            </w:r>
            <w:proofErr w:type="spellEnd"/>
          </w:p>
        </w:tc>
        <w:tc>
          <w:tcPr>
            <w:tcW w:w="2126" w:type="dxa"/>
            <w:tcBorders>
              <w:top w:val="nil"/>
              <w:left w:val="nil"/>
              <w:bottom w:val="single" w:sz="4" w:space="0" w:color="auto"/>
              <w:right w:val="single" w:sz="4" w:space="0" w:color="auto"/>
            </w:tcBorders>
            <w:vAlign w:val="center"/>
            <w:hideMark/>
          </w:tcPr>
          <w:p w14:paraId="10BE83F4"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自然和人文环境状况</w:t>
            </w:r>
          </w:p>
        </w:tc>
        <w:tc>
          <w:tcPr>
            <w:tcW w:w="5107" w:type="dxa"/>
            <w:tcBorders>
              <w:top w:val="nil"/>
              <w:left w:val="nil"/>
              <w:bottom w:val="single" w:sz="4" w:space="0" w:color="auto"/>
              <w:right w:val="single" w:sz="4" w:space="0" w:color="auto"/>
            </w:tcBorders>
            <w:vAlign w:val="center"/>
            <w:hideMark/>
          </w:tcPr>
          <w:p w14:paraId="77D8EA66"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区域自然环境：东升八家郊野公园、碧水风荷公园、西三旗公园等；人文环境：清河燕</w:t>
            </w:r>
            <w:proofErr w:type="gramStart"/>
            <w:r w:rsidRPr="00F631FB">
              <w:rPr>
                <w:rFonts w:ascii="Arial" w:eastAsia="仿宋_GB2312" w:hAnsi="Arial" w:cs="Arial" w:hint="eastAsia"/>
                <w:sz w:val="18"/>
                <w:szCs w:val="18"/>
              </w:rPr>
              <w:t>清体育</w:t>
            </w:r>
            <w:proofErr w:type="gramEnd"/>
            <w:r w:rsidRPr="00F631FB">
              <w:rPr>
                <w:rFonts w:ascii="Arial" w:eastAsia="仿宋_GB2312" w:hAnsi="Arial" w:cs="Arial" w:hint="eastAsia"/>
                <w:sz w:val="18"/>
                <w:szCs w:val="18"/>
              </w:rPr>
              <w:t>文化公园、清河清真寺；综合评价环境状况较好</w:t>
            </w:r>
          </w:p>
        </w:tc>
        <w:tc>
          <w:tcPr>
            <w:tcW w:w="709" w:type="dxa"/>
            <w:tcBorders>
              <w:top w:val="nil"/>
              <w:left w:val="nil"/>
              <w:bottom w:val="single" w:sz="4" w:space="0" w:color="auto"/>
              <w:right w:val="single" w:sz="4" w:space="0" w:color="auto"/>
            </w:tcBorders>
            <w:vAlign w:val="center"/>
            <w:hideMark/>
          </w:tcPr>
          <w:p w14:paraId="57A54530"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A5C1F45"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0.294%</w:t>
            </w:r>
          </w:p>
        </w:tc>
      </w:tr>
      <w:tr w:rsidR="00C8441E" w:rsidRPr="00F631FB" w14:paraId="4EF67034"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2000B766"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合计（</w:t>
            </w:r>
            <w:r w:rsidRPr="00F631FB">
              <w:rPr>
                <w:rFonts w:ascii="Arial" w:eastAsia="仿宋_GB2312" w:hAnsi="Arial" w:cs="Arial"/>
                <w:sz w:val="18"/>
                <w:szCs w:val="18"/>
              </w:rPr>
              <w:t>∑K</w:t>
            </w:r>
            <w:r w:rsidRPr="00F631FB">
              <w:rPr>
                <w:rFonts w:ascii="Arial" w:eastAsia="仿宋_GB2312" w:hAnsi="Arial" w:cs="Arial"/>
                <w:sz w:val="18"/>
                <w:szCs w:val="18"/>
                <w:vertAlign w:val="subscript"/>
              </w:rPr>
              <w:t>i</w:t>
            </w:r>
            <w:r w:rsidRPr="00F631FB">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568888D6" w14:textId="77777777" w:rsidR="00C8441E"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hint="eastAsia"/>
                <w:sz w:val="18"/>
                <w:szCs w:val="18"/>
              </w:rPr>
              <w:t>4.17</w:t>
            </w:r>
            <w:r w:rsidR="00C8441E" w:rsidRPr="00F631FB">
              <w:rPr>
                <w:rFonts w:ascii="Arial" w:eastAsia="仿宋_GB2312" w:hAnsi="Arial" w:cs="Arial"/>
                <w:sz w:val="18"/>
                <w:szCs w:val="18"/>
              </w:rPr>
              <w:t>%</w:t>
            </w:r>
          </w:p>
        </w:tc>
      </w:tr>
      <w:tr w:rsidR="00C8441E" w:rsidRPr="00F631FB" w14:paraId="1DF7F2F8"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5F3B5B66"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因素修正系数（</w:t>
            </w:r>
            <w:r w:rsidRPr="00F631FB">
              <w:rPr>
                <w:rFonts w:ascii="Arial" w:eastAsia="仿宋_GB2312" w:hAnsi="Arial" w:cs="Arial"/>
                <w:sz w:val="18"/>
                <w:szCs w:val="18"/>
              </w:rPr>
              <w:t>1+∑K</w:t>
            </w:r>
            <w:r w:rsidRPr="00F631FB">
              <w:rPr>
                <w:rFonts w:ascii="Arial" w:eastAsia="仿宋_GB2312" w:hAnsi="Arial" w:cs="Arial"/>
                <w:sz w:val="18"/>
                <w:szCs w:val="18"/>
                <w:vertAlign w:val="subscript"/>
              </w:rPr>
              <w:t>i</w:t>
            </w:r>
            <w:r w:rsidRPr="00F631FB">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032E3019" w14:textId="77777777" w:rsidR="00C8441E" w:rsidRPr="00F631FB" w:rsidRDefault="00C8441E" w:rsidP="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1.0</w:t>
            </w:r>
            <w:r w:rsidR="00E02248" w:rsidRPr="00F631FB">
              <w:rPr>
                <w:rFonts w:ascii="Arial" w:eastAsia="仿宋_GB2312" w:hAnsi="Arial" w:cs="Arial" w:hint="eastAsia"/>
                <w:sz w:val="18"/>
                <w:szCs w:val="18"/>
              </w:rPr>
              <w:t>417</w:t>
            </w:r>
          </w:p>
        </w:tc>
      </w:tr>
    </w:tbl>
    <w:p w14:paraId="4C30DD4D" w14:textId="77777777" w:rsidR="002C3ABF" w:rsidRPr="00F631FB" w:rsidRDefault="002C3ABF" w:rsidP="002C3ABF">
      <w:pPr>
        <w:spacing w:line="240" w:lineRule="exact"/>
        <w:rPr>
          <w:rFonts w:ascii="Arial" w:eastAsia="仿宋_GB2312" w:hAnsi="Arial" w:cs="Arial"/>
          <w:sz w:val="18"/>
          <w:szCs w:val="24"/>
        </w:rPr>
      </w:pPr>
    </w:p>
    <w:p w14:paraId="09A6AF37" w14:textId="77777777" w:rsidR="002C3ABF" w:rsidRPr="00F631FB" w:rsidRDefault="002C3ABF" w:rsidP="002C3ABF">
      <w:pPr>
        <w:spacing w:line="360" w:lineRule="auto"/>
        <w:ind w:firstLineChars="200" w:firstLine="560"/>
        <w:jc w:val="both"/>
        <w:rPr>
          <w:rFonts w:ascii="Arial" w:eastAsia="仿宋_GB2312" w:hAnsi="Arial" w:cs="Arial"/>
          <w:b/>
          <w:bCs/>
          <w:sz w:val="28"/>
        </w:rPr>
      </w:pPr>
      <w:r w:rsidRPr="00F631FB">
        <w:rPr>
          <w:rFonts w:ascii="Arial" w:eastAsia="仿宋_GB2312" w:hAnsi="Arial" w:cs="Arial" w:hint="eastAsia"/>
          <w:sz w:val="28"/>
          <w:szCs w:val="28"/>
        </w:rPr>
        <w:t>5</w:t>
      </w:r>
      <w:r w:rsidRPr="00F631FB">
        <w:rPr>
          <w:rFonts w:ascii="Arial" w:eastAsia="仿宋_GB2312" w:hAnsi="Arial" w:cs="Arial"/>
          <w:sz w:val="28"/>
          <w:szCs w:val="28"/>
        </w:rPr>
        <w:t>）</w:t>
      </w:r>
      <w:r w:rsidRPr="00F631FB">
        <w:rPr>
          <w:rFonts w:ascii="Arial" w:eastAsia="仿宋_GB2312" w:hAnsi="Arial" w:cs="Arial" w:hint="eastAsia"/>
          <w:sz w:val="28"/>
          <w:szCs w:val="28"/>
        </w:rPr>
        <w:t>地下空间修正系数</w:t>
      </w:r>
    </w:p>
    <w:p w14:paraId="5A9C7518" w14:textId="77777777" w:rsidR="002C3ABF" w:rsidRPr="00F631FB" w:rsidRDefault="00150704"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Pr="00F631FB">
        <w:rPr>
          <w:rFonts w:ascii="Arial" w:eastAsia="仿宋_GB2312" w:hAnsi="Arial" w:cs="Arial" w:hint="eastAsia"/>
          <w:sz w:val="28"/>
          <w:szCs w:val="28"/>
        </w:rPr>
        <w:t>办公（公共服务设施）</w:t>
      </w:r>
      <w:r w:rsidR="002C3ABF" w:rsidRPr="00F631FB">
        <w:rPr>
          <w:rFonts w:ascii="Arial" w:eastAsia="仿宋_GB2312" w:hAnsi="Arial" w:cs="Arial"/>
          <w:sz w:val="28"/>
        </w:rPr>
        <w:t>依据地上</w:t>
      </w:r>
      <w:r w:rsidRPr="00F631FB">
        <w:rPr>
          <w:rFonts w:ascii="Arial" w:eastAsia="仿宋_GB2312" w:hAnsi="Arial" w:cs="Arial" w:hint="eastAsia"/>
          <w:sz w:val="28"/>
        </w:rPr>
        <w:t>办公</w:t>
      </w:r>
      <w:r w:rsidRPr="00F631FB">
        <w:rPr>
          <w:rFonts w:ascii="Arial" w:eastAsia="仿宋_GB2312" w:hAnsi="Arial" w:cs="Arial"/>
          <w:sz w:val="28"/>
        </w:rPr>
        <w:t>比准类别确定地下空间修正系数，地上</w:t>
      </w:r>
      <w:r w:rsidRPr="00F631FB">
        <w:rPr>
          <w:rFonts w:ascii="Arial" w:eastAsia="仿宋_GB2312" w:hAnsi="Arial" w:cs="Arial" w:hint="eastAsia"/>
          <w:sz w:val="28"/>
        </w:rPr>
        <w:t>比准</w:t>
      </w:r>
      <w:r w:rsidR="002C3ABF" w:rsidRPr="00F631FB">
        <w:rPr>
          <w:rFonts w:ascii="Arial" w:eastAsia="仿宋_GB2312" w:hAnsi="Arial" w:cs="Arial"/>
          <w:sz w:val="28"/>
        </w:rPr>
        <w:t>用途为</w:t>
      </w:r>
      <w:r w:rsidRPr="00F631FB">
        <w:rPr>
          <w:rFonts w:ascii="Arial" w:eastAsia="仿宋_GB2312" w:hAnsi="Arial" w:cs="Arial" w:hint="eastAsia"/>
          <w:sz w:val="28"/>
        </w:rPr>
        <w:t>办公</w:t>
      </w:r>
      <w:r w:rsidR="002C3ABF" w:rsidRPr="00F631FB">
        <w:rPr>
          <w:rFonts w:ascii="Arial" w:eastAsia="仿宋_GB2312" w:hAnsi="Arial" w:cs="Arial"/>
          <w:sz w:val="28"/>
        </w:rPr>
        <w:t>用地，地处</w:t>
      </w:r>
      <w:r w:rsidRPr="00F631FB">
        <w:rPr>
          <w:rFonts w:ascii="Arial" w:eastAsia="仿宋_GB2312" w:hAnsi="Arial" w:cs="Arial" w:hint="eastAsia"/>
          <w:sz w:val="28"/>
        </w:rPr>
        <w:t>办公</w:t>
      </w:r>
      <w:r w:rsidR="002C3ABF" w:rsidRPr="00F631FB">
        <w:rPr>
          <w:rFonts w:ascii="Arial" w:eastAsia="仿宋_GB2312" w:hAnsi="Arial" w:cs="Arial"/>
          <w:sz w:val="28"/>
        </w:rPr>
        <w:t>类</w:t>
      </w:r>
      <w:r w:rsidR="002C3ABF" w:rsidRPr="00F631FB">
        <w:rPr>
          <w:rFonts w:ascii="Arial" w:eastAsia="仿宋_GB2312" w:hAnsi="Arial" w:cs="Arial" w:hint="eastAsia"/>
          <w:sz w:val="28"/>
        </w:rPr>
        <w:t>五</w:t>
      </w:r>
      <w:r w:rsidR="002C3ABF" w:rsidRPr="00F631FB">
        <w:rPr>
          <w:rFonts w:ascii="Arial" w:eastAsia="仿宋_GB2312" w:hAnsi="Arial" w:cs="Arial"/>
          <w:sz w:val="28"/>
        </w:rPr>
        <w:t>级地价区，需根据《北京市基准地价地下空间修正系数表》进行用途修正。地下空间修正系数表详见下表：</w:t>
      </w:r>
    </w:p>
    <w:p w14:paraId="3F4508B0"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2C3ABF" w:rsidRPr="00F631FB" w14:paraId="2DE62802" w14:textId="77777777" w:rsidTr="00150704">
        <w:trPr>
          <w:cantSplit/>
          <w:jc w:val="center"/>
        </w:trPr>
        <w:tc>
          <w:tcPr>
            <w:tcW w:w="1277" w:type="dxa"/>
            <w:vMerge w:val="restart"/>
            <w:shd w:val="clear" w:color="auto" w:fill="auto"/>
            <w:vAlign w:val="center"/>
            <w:hideMark/>
          </w:tcPr>
          <w:p w14:paraId="566B22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701" w:type="dxa"/>
            <w:vMerge w:val="restart"/>
            <w:shd w:val="clear" w:color="auto" w:fill="auto"/>
            <w:vAlign w:val="center"/>
            <w:hideMark/>
          </w:tcPr>
          <w:p w14:paraId="670A005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1134" w:type="dxa"/>
            <w:vMerge w:val="restart"/>
            <w:shd w:val="clear" w:color="auto" w:fill="auto"/>
            <w:vAlign w:val="center"/>
            <w:hideMark/>
          </w:tcPr>
          <w:p w14:paraId="05BB0E9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5187" w:type="dxa"/>
            <w:gridSpan w:val="3"/>
            <w:shd w:val="clear" w:color="auto" w:fill="auto"/>
            <w:vAlign w:val="center"/>
            <w:hideMark/>
          </w:tcPr>
          <w:p w14:paraId="742AED7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62526F4E" w14:textId="77777777" w:rsidTr="00150704">
        <w:trPr>
          <w:cantSplit/>
          <w:jc w:val="center"/>
        </w:trPr>
        <w:tc>
          <w:tcPr>
            <w:tcW w:w="1277" w:type="dxa"/>
            <w:vMerge/>
            <w:vAlign w:val="center"/>
            <w:hideMark/>
          </w:tcPr>
          <w:p w14:paraId="7199ACC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2F85C57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134" w:type="dxa"/>
            <w:vMerge/>
            <w:vAlign w:val="center"/>
            <w:hideMark/>
          </w:tcPr>
          <w:p w14:paraId="39F4BC7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hideMark/>
          </w:tcPr>
          <w:p w14:paraId="7CF0274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729" w:type="dxa"/>
            <w:shd w:val="clear" w:color="auto" w:fill="auto"/>
            <w:vAlign w:val="center"/>
            <w:hideMark/>
          </w:tcPr>
          <w:p w14:paraId="2420CD0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729" w:type="dxa"/>
            <w:shd w:val="clear" w:color="auto" w:fill="auto"/>
            <w:vAlign w:val="center"/>
            <w:hideMark/>
          </w:tcPr>
          <w:p w14:paraId="196567F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150704" w:rsidRPr="00F631FB" w14:paraId="1409B8E8" w14:textId="77777777" w:rsidTr="00150704">
        <w:trPr>
          <w:cantSplit/>
          <w:jc w:val="center"/>
        </w:trPr>
        <w:tc>
          <w:tcPr>
            <w:tcW w:w="1277" w:type="dxa"/>
            <w:shd w:val="clear" w:color="auto" w:fill="auto"/>
            <w:hideMark/>
          </w:tcPr>
          <w:p w14:paraId="0F84F7DA"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地下办公</w:t>
            </w:r>
          </w:p>
        </w:tc>
        <w:tc>
          <w:tcPr>
            <w:tcW w:w="1701" w:type="dxa"/>
            <w:shd w:val="clear" w:color="auto" w:fill="auto"/>
            <w:hideMark/>
          </w:tcPr>
          <w:p w14:paraId="7B252AFA"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办公用途比准类别</w:t>
            </w:r>
          </w:p>
        </w:tc>
        <w:tc>
          <w:tcPr>
            <w:tcW w:w="1134" w:type="dxa"/>
            <w:shd w:val="clear" w:color="auto" w:fill="auto"/>
            <w:hideMark/>
          </w:tcPr>
          <w:p w14:paraId="5BEEAF48"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w:t>
            </w:r>
          </w:p>
        </w:tc>
        <w:tc>
          <w:tcPr>
            <w:tcW w:w="1729" w:type="dxa"/>
            <w:shd w:val="clear" w:color="auto" w:fill="auto"/>
            <w:hideMark/>
          </w:tcPr>
          <w:p w14:paraId="6EC73DBC"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0.3</w:t>
            </w:r>
          </w:p>
        </w:tc>
        <w:tc>
          <w:tcPr>
            <w:tcW w:w="1729" w:type="dxa"/>
            <w:shd w:val="clear" w:color="auto" w:fill="auto"/>
            <w:hideMark/>
          </w:tcPr>
          <w:p w14:paraId="6C985AAB"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0.25</w:t>
            </w:r>
          </w:p>
        </w:tc>
        <w:tc>
          <w:tcPr>
            <w:tcW w:w="1729" w:type="dxa"/>
            <w:shd w:val="clear" w:color="auto" w:fill="auto"/>
            <w:hideMark/>
          </w:tcPr>
          <w:p w14:paraId="2BDB3840"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w:t>
            </w:r>
          </w:p>
        </w:tc>
      </w:tr>
    </w:tbl>
    <w:p w14:paraId="540764F6" w14:textId="77777777" w:rsidR="002C3ABF" w:rsidRPr="00F631FB" w:rsidRDefault="002C3ABF" w:rsidP="00771E24">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00150704" w:rsidRPr="00F631FB">
        <w:rPr>
          <w:rFonts w:ascii="Arial" w:eastAsia="仿宋_GB2312" w:hAnsi="Arial" w:cs="Arial"/>
          <w:sz w:val="28"/>
          <w:szCs w:val="28"/>
        </w:rPr>
        <w:t>土地级别为</w:t>
      </w:r>
      <w:r w:rsidR="00150704" w:rsidRPr="00F631FB">
        <w:rPr>
          <w:rFonts w:ascii="Arial" w:eastAsia="仿宋_GB2312" w:hAnsi="Arial" w:cs="Arial" w:hint="eastAsia"/>
          <w:sz w:val="28"/>
          <w:szCs w:val="28"/>
        </w:rPr>
        <w:t>办公</w:t>
      </w:r>
      <w:r w:rsidRPr="00F631FB">
        <w:rPr>
          <w:rFonts w:ascii="Arial" w:eastAsia="仿宋_GB2312" w:hAnsi="Arial" w:cs="Arial"/>
          <w:sz w:val="28"/>
          <w:szCs w:val="28"/>
        </w:rPr>
        <w:t>类</w:t>
      </w:r>
      <w:r w:rsidRPr="00F631FB">
        <w:rPr>
          <w:rFonts w:ascii="Arial" w:eastAsia="仿宋_GB2312" w:hAnsi="Arial" w:cs="Arial" w:hint="eastAsia"/>
          <w:sz w:val="28"/>
          <w:szCs w:val="28"/>
        </w:rPr>
        <w:t>五</w:t>
      </w:r>
      <w:r w:rsidR="00150704" w:rsidRPr="00F631FB">
        <w:rPr>
          <w:rFonts w:ascii="Arial" w:eastAsia="仿宋_GB2312" w:hAnsi="Arial" w:cs="Arial"/>
          <w:sz w:val="28"/>
          <w:szCs w:val="28"/>
        </w:rPr>
        <w:t>级，故地下</w:t>
      </w:r>
      <w:r w:rsidR="00150704"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用房的地下空间修正系数为</w:t>
      </w:r>
      <w:r w:rsidRPr="00F631FB">
        <w:rPr>
          <w:rFonts w:ascii="Arial" w:eastAsia="仿宋_GB2312" w:hAnsi="Arial" w:cs="Arial"/>
          <w:sz w:val="28"/>
          <w:szCs w:val="28"/>
        </w:rPr>
        <w:t>0.2</w:t>
      </w:r>
      <w:r w:rsidR="00150704" w:rsidRPr="00F631FB">
        <w:rPr>
          <w:rFonts w:ascii="Arial" w:eastAsia="仿宋_GB2312" w:hAnsi="Arial" w:cs="Arial" w:hint="eastAsia"/>
          <w:sz w:val="28"/>
          <w:szCs w:val="28"/>
        </w:rPr>
        <w:t>5</w:t>
      </w:r>
      <w:r w:rsidRPr="00F631FB">
        <w:rPr>
          <w:rFonts w:ascii="Arial" w:eastAsia="仿宋_GB2312" w:hAnsi="Arial" w:cs="Arial"/>
          <w:sz w:val="28"/>
          <w:szCs w:val="28"/>
        </w:rPr>
        <w:t>。</w:t>
      </w:r>
    </w:p>
    <w:p w14:paraId="3AB9128D" w14:textId="77777777" w:rsidR="002C3ABF" w:rsidRPr="00F631FB" w:rsidRDefault="00150704" w:rsidP="00771E24">
      <w:pPr>
        <w:spacing w:beforeLines="50" w:before="163" w:line="360" w:lineRule="auto"/>
        <w:ind w:firstLineChars="200" w:firstLine="562"/>
        <w:jc w:val="both"/>
        <w:rPr>
          <w:rFonts w:ascii="Arial" w:eastAsia="仿宋_GB2312" w:hAnsi="Arial" w:cs="Arial"/>
          <w:sz w:val="28"/>
          <w:szCs w:val="28"/>
        </w:rPr>
      </w:pPr>
      <w:r w:rsidRPr="00F631FB">
        <w:rPr>
          <w:rFonts w:ascii="Arial" w:eastAsia="仿宋_GB2312" w:hAnsi="Arial" w:cs="Arial"/>
          <w:b/>
          <w:sz w:val="28"/>
          <w:szCs w:val="28"/>
        </w:rPr>
        <w:t>地下</w:t>
      </w:r>
      <w:r w:rsidRPr="00F631FB">
        <w:rPr>
          <w:rFonts w:ascii="Arial" w:eastAsia="仿宋_GB2312" w:hAnsi="Arial" w:cs="Arial" w:hint="eastAsia"/>
          <w:b/>
          <w:sz w:val="28"/>
          <w:szCs w:val="28"/>
        </w:rPr>
        <w:t>办公（公共服务设施）</w:t>
      </w:r>
      <w:r w:rsidR="00AC5A05" w:rsidRPr="00F631FB">
        <w:rPr>
          <w:rFonts w:ascii="Arial" w:eastAsia="仿宋_GB2312" w:hAnsi="Arial" w:cs="Arial"/>
          <w:b/>
          <w:sz w:val="28"/>
          <w:szCs w:val="28"/>
        </w:rPr>
        <w:t>适用基准地价、期日修正系数、年期修正系数</w:t>
      </w:r>
      <w:proofErr w:type="gramStart"/>
      <w:r w:rsidR="00AC5A05" w:rsidRPr="00F631FB">
        <w:rPr>
          <w:rFonts w:ascii="Arial" w:eastAsia="仿宋_GB2312" w:hAnsi="Arial" w:cs="Arial"/>
          <w:b/>
          <w:sz w:val="28"/>
          <w:szCs w:val="28"/>
        </w:rPr>
        <w:t>及因素</w:t>
      </w:r>
      <w:proofErr w:type="gramEnd"/>
      <w:r w:rsidR="00AC5A05" w:rsidRPr="00F631FB">
        <w:rPr>
          <w:rFonts w:ascii="Arial" w:eastAsia="仿宋_GB2312" w:hAnsi="Arial" w:cs="Arial"/>
          <w:b/>
          <w:sz w:val="28"/>
          <w:szCs w:val="28"/>
        </w:rPr>
        <w:t>修正系数同地上</w:t>
      </w:r>
      <w:r w:rsidR="00AC5A05" w:rsidRPr="00F631FB">
        <w:rPr>
          <w:rFonts w:ascii="Arial" w:eastAsia="仿宋_GB2312" w:hAnsi="Arial" w:cs="Arial" w:hint="eastAsia"/>
          <w:b/>
          <w:sz w:val="28"/>
          <w:szCs w:val="28"/>
        </w:rPr>
        <w:t>办公</w:t>
      </w:r>
      <w:r w:rsidR="002C3ABF" w:rsidRPr="00F631FB">
        <w:rPr>
          <w:rFonts w:ascii="Arial" w:eastAsia="仿宋_GB2312" w:hAnsi="Arial" w:cs="Arial"/>
          <w:b/>
          <w:sz w:val="28"/>
          <w:szCs w:val="28"/>
        </w:rPr>
        <w:t>用途基准地价系数修正法求取过程及结果，则：</w:t>
      </w:r>
    </w:p>
    <w:p w14:paraId="69097540" w14:textId="77777777" w:rsidR="002C3ABF" w:rsidRPr="00F631FB" w:rsidRDefault="00AC5A05" w:rsidP="00AC5A05">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sidRPr="00F631FB">
        <w:rPr>
          <w:rFonts w:ascii="Arial" w:eastAsia="仿宋_GB2312" w:hAnsi="Arial" w:cs="Arial" w:hint="eastAsia"/>
          <w:sz w:val="28"/>
          <w:szCs w:val="28"/>
        </w:rPr>
        <w:t>办公（公共服务设施）</w:t>
      </w:r>
      <w:r w:rsidR="002C3ABF" w:rsidRPr="00F631FB">
        <w:rPr>
          <w:rFonts w:ascii="Arial" w:eastAsia="仿宋_GB2312" w:hAnsi="Arial" w:cs="Arial"/>
          <w:sz w:val="28"/>
          <w:szCs w:val="28"/>
        </w:rPr>
        <w:t>楼面熟地价</w:t>
      </w:r>
    </w:p>
    <w:p w14:paraId="2AE403C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w:t>
      </w:r>
      <w:r w:rsidR="00AC5A05" w:rsidRPr="00F631FB">
        <w:rPr>
          <w:rFonts w:ascii="Arial" w:eastAsia="仿宋_GB2312" w:hAnsi="Arial" w:cs="Arial" w:hint="eastAsia"/>
          <w:sz w:val="28"/>
          <w:szCs w:val="28"/>
        </w:rPr>
        <w:t>比准</w:t>
      </w:r>
      <w:r w:rsidRPr="00F631FB">
        <w:rPr>
          <w:rFonts w:ascii="Arial" w:eastAsia="仿宋_GB2312" w:hAnsi="Arial" w:cs="Arial"/>
          <w:sz w:val="28"/>
          <w:szCs w:val="28"/>
        </w:rPr>
        <w:t>用途</w:t>
      </w:r>
      <w:r w:rsidR="00AC5A05" w:rsidRPr="00F631FB">
        <w:rPr>
          <w:rFonts w:ascii="Arial" w:eastAsia="仿宋_GB2312" w:hAnsi="Arial" w:cs="Arial" w:hint="eastAsia"/>
          <w:sz w:val="28"/>
          <w:szCs w:val="28"/>
        </w:rPr>
        <w:t>办公</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08718F8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00AC5A05" w:rsidRPr="00F631FB">
        <w:rPr>
          <w:rFonts w:ascii="Arial" w:eastAsia="仿宋_GB2312" w:hAnsi="Arial" w:cs="Arial" w:hint="eastAsia"/>
          <w:sz w:val="28"/>
          <w:szCs w:val="28"/>
        </w:rPr>
        <w:t>2540</w:t>
      </w:r>
      <w:r w:rsidRPr="00F631FB">
        <w:rPr>
          <w:rFonts w:ascii="Arial" w:eastAsia="仿宋_GB2312" w:hAnsi="Arial" w:cs="Arial"/>
          <w:sz w:val="28"/>
          <w:szCs w:val="28"/>
        </w:rPr>
        <w:t>×1.</w:t>
      </w:r>
      <w:r w:rsidR="00AC5A05" w:rsidRPr="00F631FB">
        <w:rPr>
          <w:rFonts w:ascii="Arial" w:eastAsia="仿宋_GB2312" w:hAnsi="Arial" w:cs="Arial" w:hint="eastAsia"/>
          <w:sz w:val="28"/>
          <w:szCs w:val="28"/>
        </w:rPr>
        <w:t>3906</w:t>
      </w:r>
      <w:r w:rsidRPr="00F631FB">
        <w:rPr>
          <w:rFonts w:ascii="Arial" w:eastAsia="仿宋_GB2312" w:hAnsi="Arial" w:cs="Arial"/>
          <w:sz w:val="28"/>
          <w:szCs w:val="28"/>
        </w:rPr>
        <w:t>×</w:t>
      </w:r>
      <w:r w:rsidR="00AC5A05" w:rsidRPr="00F631FB">
        <w:rPr>
          <w:rFonts w:ascii="Arial" w:eastAsia="仿宋_GB2312" w:hAnsi="Arial" w:cs="Arial" w:hint="eastAsia"/>
          <w:sz w:val="28"/>
          <w:szCs w:val="28"/>
        </w:rPr>
        <w:t>0.8590</w:t>
      </w:r>
      <w:r w:rsidRPr="00F631FB">
        <w:rPr>
          <w:rFonts w:ascii="Arial" w:eastAsia="仿宋_GB2312" w:hAnsi="Arial" w:cs="Arial"/>
          <w:sz w:val="28"/>
          <w:szCs w:val="28"/>
        </w:rPr>
        <w:t>×1.0</w:t>
      </w:r>
      <w:r w:rsidR="00AC5A05" w:rsidRPr="00F631FB">
        <w:rPr>
          <w:rFonts w:ascii="Arial" w:eastAsia="仿宋_GB2312" w:hAnsi="Arial" w:cs="Arial" w:hint="eastAsia"/>
          <w:sz w:val="28"/>
          <w:szCs w:val="28"/>
        </w:rPr>
        <w:t>417</w:t>
      </w:r>
      <w:r w:rsidRPr="00F631FB">
        <w:rPr>
          <w:rFonts w:ascii="Arial" w:eastAsia="仿宋_GB2312" w:hAnsi="Arial" w:cs="Arial"/>
          <w:sz w:val="28"/>
          <w:szCs w:val="28"/>
        </w:rPr>
        <w:t>×0.2</w:t>
      </w:r>
      <w:r w:rsidR="00AC5A05" w:rsidRPr="00F631FB">
        <w:rPr>
          <w:rFonts w:ascii="Arial" w:eastAsia="仿宋_GB2312" w:hAnsi="Arial" w:cs="Arial" w:hint="eastAsia"/>
          <w:sz w:val="28"/>
          <w:szCs w:val="28"/>
        </w:rPr>
        <w:t>5</w:t>
      </w:r>
    </w:p>
    <w:p w14:paraId="079B3A2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AC5A05" w:rsidRPr="00F631FB">
        <w:rPr>
          <w:rFonts w:ascii="Arial" w:eastAsia="仿宋_GB2312" w:hAnsi="Arial" w:cs="Arial" w:hint="eastAsia"/>
          <w:sz w:val="28"/>
        </w:rPr>
        <w:t>3901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911DDE6"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6D7ABF8E" w14:textId="77777777" w:rsidR="00503BBF" w:rsidRPr="00F631FB" w:rsidRDefault="00503BBF" w:rsidP="002C3ABF">
      <w:pPr>
        <w:spacing w:line="360" w:lineRule="auto"/>
        <w:ind w:firstLineChars="200" w:firstLine="560"/>
        <w:jc w:val="both"/>
        <w:rPr>
          <w:rFonts w:ascii="Arial" w:eastAsia="仿宋_GB2312" w:hAnsi="Arial" w:cs="Arial"/>
          <w:sz w:val="28"/>
        </w:rPr>
      </w:pPr>
    </w:p>
    <w:p w14:paraId="1913A638" w14:textId="77777777" w:rsidR="00503BBF" w:rsidRPr="00F631FB" w:rsidRDefault="00503BBF" w:rsidP="002C3ABF">
      <w:pPr>
        <w:spacing w:line="360" w:lineRule="auto"/>
        <w:ind w:firstLineChars="200" w:firstLine="560"/>
        <w:jc w:val="both"/>
        <w:rPr>
          <w:rFonts w:ascii="Arial" w:eastAsia="仿宋_GB2312" w:hAnsi="Arial" w:cs="Arial"/>
          <w:sz w:val="28"/>
        </w:rPr>
      </w:pPr>
    </w:p>
    <w:p w14:paraId="21DC8118" w14:textId="7777777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rPr>
        <w:lastRenderedPageBreak/>
        <w:t>方法二：剩余法</w:t>
      </w:r>
    </w:p>
    <w:p w14:paraId="23514BE3"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土地最有效利用方式</w:t>
      </w:r>
    </w:p>
    <w:p w14:paraId="00D918F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rPr>
        <w:t>委托估价方在</w:t>
      </w:r>
      <w:r w:rsidR="00A4401A" w:rsidRPr="00F631FB">
        <w:rPr>
          <w:rFonts w:ascii="Arial" w:eastAsia="仿宋_GB2312" w:hAnsi="Arial" w:cs="Arial" w:hint="eastAsia"/>
          <w:sz w:val="28"/>
        </w:rPr>
        <w:t>《国有建设用地使用权出让地价评估委托书》中明确土地用途为</w:t>
      </w:r>
      <w:r w:rsidR="00A4401A" w:rsidRPr="00F631FB">
        <w:rPr>
          <w:rFonts w:ascii="Arial" w:eastAsia="仿宋_GB2312" w:hAnsi="Arial" w:cs="Arial" w:hint="eastAsia"/>
          <w:sz w:val="28"/>
          <w:szCs w:val="28"/>
        </w:rPr>
        <w:t>住宅、配套商业、办公（公共服务设施）、地下办公（公共服务设施）地下仓储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sz w:val="28"/>
        </w:rPr>
        <w:t>，根据评估委托书，</w:t>
      </w:r>
      <w:r w:rsidR="00A4401A" w:rsidRPr="00F631FB">
        <w:rPr>
          <w:rFonts w:ascii="Arial" w:eastAsia="仿宋_GB2312" w:hAnsi="Arial" w:cs="Arial" w:hint="eastAsia"/>
          <w:sz w:val="28"/>
        </w:rPr>
        <w:t>此次估价设定估价对象用途为</w:t>
      </w:r>
      <w:r w:rsidR="00A4401A" w:rsidRPr="00F631FB">
        <w:rPr>
          <w:rFonts w:ascii="Arial" w:eastAsia="仿宋_GB2312" w:hAnsi="Arial" w:cs="Arial" w:hint="eastAsia"/>
          <w:sz w:val="28"/>
          <w:szCs w:val="28"/>
        </w:rPr>
        <w:t>住宅、配套商业、地下办公（公共服务设施）、地下仓储</w:t>
      </w:r>
      <w:r w:rsidRPr="00F631FB">
        <w:rPr>
          <w:rFonts w:ascii="Arial" w:eastAsia="仿宋_GB2312" w:hAnsi="Arial" w:cs="Arial"/>
          <w:bCs/>
          <w:sz w:val="28"/>
        </w:rPr>
        <w:t>为其最有效利用方式。</w:t>
      </w:r>
    </w:p>
    <w:p w14:paraId="239F5283"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2.</w:t>
      </w:r>
      <w:r w:rsidRPr="00F631FB">
        <w:rPr>
          <w:rFonts w:ascii="Arial" w:eastAsia="仿宋_GB2312" w:hAnsi="Arial" w:cs="Arial"/>
          <w:bCs/>
          <w:sz w:val="28"/>
        </w:rPr>
        <w:t>测算过程</w:t>
      </w:r>
    </w:p>
    <w:p w14:paraId="322D2776" w14:textId="77777777" w:rsidR="00C80498" w:rsidRPr="00F631FB" w:rsidRDefault="00C80498" w:rsidP="00C80498">
      <w:pPr>
        <w:spacing w:line="360" w:lineRule="auto"/>
        <w:ind w:firstLineChars="200" w:firstLine="562"/>
        <w:jc w:val="both"/>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hint="eastAsia"/>
          <w:b/>
          <w:sz w:val="28"/>
        </w:rPr>
        <w:t>1</w:t>
      </w:r>
      <w:r w:rsidRPr="00F631FB">
        <w:rPr>
          <w:rFonts w:ascii="Arial" w:eastAsia="仿宋_GB2312" w:hAnsi="Arial" w:cs="Arial"/>
          <w:b/>
          <w:sz w:val="28"/>
        </w:rPr>
        <w:t>）求取</w:t>
      </w:r>
      <w:r w:rsidRPr="00F631FB">
        <w:rPr>
          <w:rFonts w:ascii="Arial" w:eastAsia="仿宋_GB2312" w:hAnsi="Arial" w:cs="Arial" w:hint="eastAsia"/>
          <w:b/>
          <w:sz w:val="28"/>
        </w:rPr>
        <w:t>地上住宅</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094F9DDE" w14:textId="77777777" w:rsidR="00C80498" w:rsidRPr="00F631FB" w:rsidRDefault="00C80498" w:rsidP="00C80498">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4E680E20" w14:textId="77777777" w:rsidR="00C80498" w:rsidRPr="00F631FB" w:rsidRDefault="00C80498" w:rsidP="00C80498">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szCs w:val="28"/>
        </w:rPr>
        <w:t>估价对象所属项目为居住项目。</w:t>
      </w:r>
      <w:r w:rsidRPr="00F631FB">
        <w:rPr>
          <w:rFonts w:ascii="Arial" w:eastAsia="仿宋_GB2312" w:hAnsi="Arial" w:cs="Arial"/>
          <w:sz w:val="28"/>
          <w:szCs w:val="28"/>
        </w:rPr>
        <w:t>经过网上询价，</w:t>
      </w:r>
      <w:r w:rsidRPr="00F631F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sz w:val="28"/>
          <w:szCs w:val="28"/>
        </w:rPr>
        <w:t>。</w:t>
      </w:r>
      <w:r w:rsidRPr="00F631FB">
        <w:rPr>
          <w:rFonts w:ascii="Arial" w:eastAsia="仿宋_GB2312" w:hAnsi="Arial" w:cs="Arial" w:hint="eastAsia"/>
          <w:sz w:val="28"/>
        </w:rPr>
        <w:t>住宅</w:t>
      </w:r>
      <w:r w:rsidRPr="00F631FB">
        <w:rPr>
          <w:rFonts w:ascii="Arial" w:eastAsia="仿宋_GB2312" w:hAnsi="Arial" w:cs="Arial"/>
          <w:sz w:val="28"/>
        </w:rPr>
        <w:t>用房开发完成后不动产总价</w:t>
      </w:r>
      <w:r w:rsidRPr="00F631FB">
        <w:rPr>
          <w:rFonts w:ascii="Arial" w:eastAsia="仿宋_GB2312" w:hAnsi="Arial" w:cs="Arial" w:hint="eastAsia"/>
          <w:sz w:val="28"/>
        </w:rPr>
        <w:t>。</w:t>
      </w:r>
    </w:p>
    <w:p w14:paraId="08F2B3DD" w14:textId="77777777" w:rsidR="00C80498"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rPr>
        <w:t>（转下页）</w:t>
      </w:r>
    </w:p>
    <w:p w14:paraId="61EAD2FD"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8AD2C79"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768FDB65"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7E0AFCD"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51C4F38F"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BC0959C"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76384148"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672D6F86"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80498" w:rsidRPr="00F631FB" w14:paraId="3B68B631" w14:textId="77777777" w:rsidTr="0009314F">
        <w:trPr>
          <w:cantSplit/>
          <w:jc w:val="center"/>
        </w:trPr>
        <w:tc>
          <w:tcPr>
            <w:tcW w:w="8897" w:type="dxa"/>
          </w:tcPr>
          <w:p w14:paraId="551C57FF" w14:textId="77777777" w:rsidR="00C80498" w:rsidRPr="00F631FB" w:rsidRDefault="00C80498" w:rsidP="0009314F">
            <w:pPr>
              <w:jc w:val="center"/>
              <w:rPr>
                <w:rFonts w:ascii="Arial" w:eastAsia="仿宋_GB2312" w:hAnsi="Arial" w:cs="Arial"/>
                <w:sz w:val="22"/>
              </w:rPr>
            </w:pPr>
            <w:r w:rsidRPr="00F631FB">
              <w:rPr>
                <w:rFonts w:ascii="Arial" w:eastAsia="仿宋_GB2312" w:hAnsi="Arial" w:cs="Arial"/>
                <w:sz w:val="22"/>
              </w:rPr>
              <w:lastRenderedPageBreak/>
              <w:t>案例位置</w:t>
            </w:r>
          </w:p>
        </w:tc>
      </w:tr>
      <w:tr w:rsidR="00C80498" w:rsidRPr="00F631FB" w14:paraId="2CF76807" w14:textId="77777777" w:rsidTr="0009314F">
        <w:trPr>
          <w:cantSplit/>
          <w:trHeight w:hRule="exact" w:val="5394"/>
          <w:jc w:val="center"/>
        </w:trPr>
        <w:tc>
          <w:tcPr>
            <w:tcW w:w="8897" w:type="dxa"/>
          </w:tcPr>
          <w:p w14:paraId="3B224680" w14:textId="77777777" w:rsidR="00C80498" w:rsidRPr="00F631FB" w:rsidRDefault="00C80498" w:rsidP="0009314F">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58240" behindDoc="0" locked="0" layoutInCell="1" allowOverlap="1" wp14:anchorId="671C8B0C" wp14:editId="3D4FF17E">
                  <wp:simplePos x="0" y="0"/>
                  <wp:positionH relativeFrom="column">
                    <wp:posOffset>3903847</wp:posOffset>
                  </wp:positionH>
                  <wp:positionV relativeFrom="paragraph">
                    <wp:posOffset>2387393</wp:posOffset>
                  </wp:positionV>
                  <wp:extent cx="1010285" cy="564515"/>
                  <wp:effectExtent l="0" t="0" r="0" b="6985"/>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sidRPr="00F631FB">
              <w:rPr>
                <w:noProof/>
              </w:rPr>
              <w:drawing>
                <wp:inline distT="0" distB="0" distL="0" distR="0" wp14:anchorId="5CCA5C64" wp14:editId="3EF03F9F">
                  <wp:extent cx="4710223" cy="3397122"/>
                  <wp:effectExtent l="0" t="0" r="0" b="0"/>
                  <wp:docPr id="8" name="图片 20">
                    <a:extLst xmlns:a="http://schemas.openxmlformats.org/drawingml/2006/main">
                      <a:ext uri="{FF2B5EF4-FFF2-40B4-BE49-F238E27FC236}">
                        <a16:creationId xmlns:a16="http://schemas.microsoft.com/office/drawing/2014/main" id="{00000000-0008-0000-1C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1C00-000015000000}"/>
                              </a:ext>
                            </a:extLst>
                          </pic:cNvPr>
                          <pic:cNvPicPr>
                            <a:picLocks noChangeAspect="1"/>
                          </pic:cNvPicPr>
                        </pic:nvPicPr>
                        <pic:blipFill>
                          <a:blip r:embed="rId70" cstate="print"/>
                          <a:stretch>
                            <a:fillRect/>
                          </a:stretch>
                        </pic:blipFill>
                        <pic:spPr>
                          <a:xfrm>
                            <a:off x="0" y="0"/>
                            <a:ext cx="4712642" cy="3398866"/>
                          </a:xfrm>
                          <a:prstGeom prst="rect">
                            <a:avLst/>
                          </a:prstGeom>
                        </pic:spPr>
                      </pic:pic>
                    </a:graphicData>
                  </a:graphic>
                </wp:inline>
              </w:drawing>
            </w:r>
          </w:p>
        </w:tc>
      </w:tr>
    </w:tbl>
    <w:p w14:paraId="2A5EB1FB" w14:textId="77777777" w:rsidR="00C80498" w:rsidRPr="00F631FB" w:rsidRDefault="00C80498" w:rsidP="00C80498">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0DDEB112" w14:textId="77777777" w:rsidR="00C80498" w:rsidRPr="00F631FB" w:rsidRDefault="00C80498" w:rsidP="00C80498">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1</w:t>
      </w:r>
      <w:r w:rsidRPr="00F631FB">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019"/>
        <w:gridCol w:w="1954"/>
        <w:gridCol w:w="550"/>
        <w:gridCol w:w="1936"/>
        <w:gridCol w:w="555"/>
        <w:gridCol w:w="1510"/>
        <w:gridCol w:w="703"/>
        <w:gridCol w:w="1786"/>
        <w:gridCol w:w="654"/>
      </w:tblGrid>
      <w:tr w:rsidR="00C80498" w:rsidRPr="00F631FB" w14:paraId="017525C2" w14:textId="77777777" w:rsidTr="0009314F">
        <w:trPr>
          <w:trHeight w:val="300"/>
          <w:tblHeader/>
          <w:jc w:val="center"/>
        </w:trPr>
        <w:tc>
          <w:tcPr>
            <w:tcW w:w="635" w:type="pct"/>
            <w:gridSpan w:val="2"/>
            <w:vMerge w:val="restart"/>
            <w:shd w:val="clear" w:color="auto" w:fill="auto"/>
            <w:noWrap/>
            <w:vAlign w:val="center"/>
            <w:hideMark/>
          </w:tcPr>
          <w:p w14:paraId="333BAC9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133" w:type="pct"/>
            <w:gridSpan w:val="2"/>
            <w:shd w:val="clear" w:color="auto" w:fill="auto"/>
            <w:vAlign w:val="center"/>
            <w:hideMark/>
          </w:tcPr>
          <w:p w14:paraId="13583D4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127" w:type="pct"/>
            <w:gridSpan w:val="2"/>
            <w:shd w:val="clear" w:color="auto" w:fill="auto"/>
            <w:vAlign w:val="center"/>
            <w:hideMark/>
          </w:tcPr>
          <w:p w14:paraId="3B327C6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A</w:t>
            </w:r>
          </w:p>
        </w:tc>
        <w:tc>
          <w:tcPr>
            <w:tcW w:w="1001" w:type="pct"/>
            <w:gridSpan w:val="2"/>
            <w:shd w:val="clear" w:color="auto" w:fill="auto"/>
            <w:vAlign w:val="center"/>
            <w:hideMark/>
          </w:tcPr>
          <w:p w14:paraId="1ADBE93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B</w:t>
            </w:r>
          </w:p>
        </w:tc>
        <w:tc>
          <w:tcPr>
            <w:tcW w:w="1104" w:type="pct"/>
            <w:gridSpan w:val="2"/>
            <w:shd w:val="clear" w:color="auto" w:fill="auto"/>
            <w:vAlign w:val="center"/>
            <w:hideMark/>
          </w:tcPr>
          <w:p w14:paraId="018FB73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C</w:t>
            </w:r>
          </w:p>
        </w:tc>
      </w:tr>
      <w:tr w:rsidR="00C80498" w:rsidRPr="00F631FB" w14:paraId="71C22DEC" w14:textId="77777777" w:rsidTr="002C02C3">
        <w:trPr>
          <w:trHeight w:val="450"/>
          <w:tblHeader/>
          <w:jc w:val="center"/>
        </w:trPr>
        <w:tc>
          <w:tcPr>
            <w:tcW w:w="635" w:type="pct"/>
            <w:gridSpan w:val="2"/>
            <w:vMerge/>
            <w:vAlign w:val="center"/>
            <w:hideMark/>
          </w:tcPr>
          <w:p w14:paraId="0636365C"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8D00CD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清河嘉园西区</w:t>
            </w:r>
            <w:proofErr w:type="gramEnd"/>
          </w:p>
        </w:tc>
        <w:tc>
          <w:tcPr>
            <w:tcW w:w="249" w:type="pct"/>
            <w:shd w:val="clear" w:color="auto" w:fill="auto"/>
            <w:vAlign w:val="center"/>
            <w:hideMark/>
          </w:tcPr>
          <w:p w14:paraId="1089AC7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76" w:type="pct"/>
            <w:shd w:val="clear" w:color="auto" w:fill="auto"/>
            <w:vAlign w:val="center"/>
            <w:hideMark/>
          </w:tcPr>
          <w:p w14:paraId="0CAACEA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海淀幸福里</w:t>
            </w:r>
          </w:p>
        </w:tc>
        <w:tc>
          <w:tcPr>
            <w:tcW w:w="251" w:type="pct"/>
            <w:shd w:val="clear" w:color="auto" w:fill="auto"/>
            <w:vAlign w:val="center"/>
            <w:hideMark/>
          </w:tcPr>
          <w:p w14:paraId="0FC628E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683" w:type="pct"/>
            <w:shd w:val="clear" w:color="auto" w:fill="auto"/>
            <w:vAlign w:val="center"/>
            <w:hideMark/>
          </w:tcPr>
          <w:p w14:paraId="401B9F53"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首创天悦西山</w:t>
            </w:r>
            <w:proofErr w:type="gramEnd"/>
          </w:p>
        </w:tc>
        <w:tc>
          <w:tcPr>
            <w:tcW w:w="318" w:type="pct"/>
            <w:shd w:val="clear" w:color="auto" w:fill="auto"/>
            <w:vAlign w:val="center"/>
            <w:hideMark/>
          </w:tcPr>
          <w:p w14:paraId="7EBC0D9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08" w:type="pct"/>
            <w:shd w:val="clear" w:color="auto" w:fill="auto"/>
            <w:vAlign w:val="center"/>
            <w:hideMark/>
          </w:tcPr>
          <w:p w14:paraId="0F623CE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橡</w:t>
            </w:r>
            <w:proofErr w:type="gramEnd"/>
            <w:r w:rsidRPr="00F631FB">
              <w:rPr>
                <w:rFonts w:ascii="Arial" w:eastAsia="仿宋_GB2312" w:hAnsi="Arial" w:cs="Arial" w:hint="eastAsia"/>
                <w:sz w:val="18"/>
                <w:szCs w:val="18"/>
              </w:rPr>
              <w:t>林郡</w:t>
            </w:r>
          </w:p>
        </w:tc>
        <w:tc>
          <w:tcPr>
            <w:tcW w:w="296" w:type="pct"/>
            <w:shd w:val="clear" w:color="auto" w:fill="auto"/>
            <w:vAlign w:val="center"/>
            <w:hideMark/>
          </w:tcPr>
          <w:p w14:paraId="46C7959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C80498" w:rsidRPr="00F631FB" w14:paraId="3273A8CC" w14:textId="77777777" w:rsidTr="002C02C3">
        <w:trPr>
          <w:trHeight w:val="315"/>
          <w:jc w:val="center"/>
        </w:trPr>
        <w:tc>
          <w:tcPr>
            <w:tcW w:w="635" w:type="pct"/>
            <w:gridSpan w:val="2"/>
            <w:shd w:val="clear" w:color="auto" w:fill="auto"/>
            <w:noWrap/>
            <w:vAlign w:val="center"/>
            <w:hideMark/>
          </w:tcPr>
          <w:p w14:paraId="4168AAC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84" w:type="pct"/>
            <w:shd w:val="clear" w:color="auto" w:fill="auto"/>
            <w:vAlign w:val="center"/>
            <w:hideMark/>
          </w:tcPr>
          <w:p w14:paraId="676D3B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2021-8-10</w:t>
            </w:r>
          </w:p>
        </w:tc>
        <w:tc>
          <w:tcPr>
            <w:tcW w:w="249" w:type="pct"/>
            <w:shd w:val="clear" w:color="auto" w:fill="auto"/>
            <w:vAlign w:val="center"/>
            <w:hideMark/>
          </w:tcPr>
          <w:p w14:paraId="649F3CE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4BEFF75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51" w:type="pct"/>
            <w:shd w:val="clear" w:color="auto" w:fill="auto"/>
            <w:vAlign w:val="center"/>
            <w:hideMark/>
          </w:tcPr>
          <w:p w14:paraId="4FF03F0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4EB011B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318" w:type="pct"/>
            <w:shd w:val="clear" w:color="auto" w:fill="auto"/>
            <w:vAlign w:val="center"/>
            <w:hideMark/>
          </w:tcPr>
          <w:p w14:paraId="53A48F9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6B2491B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96" w:type="pct"/>
            <w:shd w:val="clear" w:color="auto" w:fill="auto"/>
            <w:vAlign w:val="center"/>
            <w:hideMark/>
          </w:tcPr>
          <w:p w14:paraId="74F6930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63686FE4" w14:textId="77777777" w:rsidTr="002C02C3">
        <w:trPr>
          <w:trHeight w:val="288"/>
          <w:jc w:val="center"/>
        </w:trPr>
        <w:tc>
          <w:tcPr>
            <w:tcW w:w="635" w:type="pct"/>
            <w:gridSpan w:val="2"/>
            <w:shd w:val="clear" w:color="auto" w:fill="auto"/>
            <w:noWrap/>
            <w:vAlign w:val="center"/>
            <w:hideMark/>
          </w:tcPr>
          <w:p w14:paraId="1A1F5C9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84" w:type="pct"/>
            <w:shd w:val="clear" w:color="auto" w:fill="auto"/>
            <w:vAlign w:val="center"/>
            <w:hideMark/>
          </w:tcPr>
          <w:p w14:paraId="402F2B4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49" w:type="pct"/>
            <w:shd w:val="clear" w:color="auto" w:fill="auto"/>
            <w:vAlign w:val="center"/>
            <w:hideMark/>
          </w:tcPr>
          <w:p w14:paraId="6C9CEFC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5BA7981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1" w:type="pct"/>
            <w:shd w:val="clear" w:color="auto" w:fill="auto"/>
            <w:vAlign w:val="center"/>
            <w:hideMark/>
          </w:tcPr>
          <w:p w14:paraId="478241F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6B29362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18" w:type="pct"/>
            <w:shd w:val="clear" w:color="auto" w:fill="auto"/>
            <w:vAlign w:val="center"/>
            <w:hideMark/>
          </w:tcPr>
          <w:p w14:paraId="270F9AC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1CB1ED6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96" w:type="pct"/>
            <w:shd w:val="clear" w:color="auto" w:fill="auto"/>
            <w:vAlign w:val="center"/>
            <w:hideMark/>
          </w:tcPr>
          <w:p w14:paraId="70ED873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2D7632EF" w14:textId="77777777" w:rsidTr="002C02C3">
        <w:trPr>
          <w:trHeight w:val="377"/>
          <w:jc w:val="center"/>
        </w:trPr>
        <w:tc>
          <w:tcPr>
            <w:tcW w:w="635" w:type="pct"/>
            <w:gridSpan w:val="2"/>
            <w:shd w:val="clear" w:color="auto" w:fill="auto"/>
            <w:vAlign w:val="center"/>
            <w:hideMark/>
          </w:tcPr>
          <w:p w14:paraId="389958D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84" w:type="pct"/>
            <w:shd w:val="clear" w:color="auto" w:fill="auto"/>
            <w:vAlign w:val="center"/>
            <w:hideMark/>
          </w:tcPr>
          <w:p w14:paraId="6DF30AB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49" w:type="pct"/>
            <w:shd w:val="clear" w:color="auto" w:fill="auto"/>
            <w:vAlign w:val="center"/>
            <w:hideMark/>
          </w:tcPr>
          <w:p w14:paraId="1FEF3F6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85F8D4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51" w:type="pct"/>
            <w:shd w:val="clear" w:color="auto" w:fill="auto"/>
            <w:vAlign w:val="center"/>
            <w:hideMark/>
          </w:tcPr>
          <w:p w14:paraId="44BB041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55984AB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18" w:type="pct"/>
            <w:shd w:val="clear" w:color="auto" w:fill="auto"/>
            <w:vAlign w:val="center"/>
            <w:hideMark/>
          </w:tcPr>
          <w:p w14:paraId="4E76DA9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40ADC99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96" w:type="pct"/>
            <w:shd w:val="clear" w:color="auto" w:fill="auto"/>
            <w:vAlign w:val="center"/>
            <w:hideMark/>
          </w:tcPr>
          <w:p w14:paraId="661ACEA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02C3" w:rsidRPr="00F631FB" w14:paraId="188B0560" w14:textId="77777777" w:rsidTr="002C02C3">
        <w:trPr>
          <w:trHeight w:val="303"/>
          <w:jc w:val="center"/>
        </w:trPr>
        <w:tc>
          <w:tcPr>
            <w:tcW w:w="635" w:type="pct"/>
            <w:gridSpan w:val="2"/>
            <w:shd w:val="clear" w:color="auto" w:fill="auto"/>
            <w:vAlign w:val="center"/>
          </w:tcPr>
          <w:p w14:paraId="2A8CCDFF"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884" w:type="pct"/>
            <w:shd w:val="clear" w:color="auto" w:fill="auto"/>
            <w:vAlign w:val="center"/>
          </w:tcPr>
          <w:p w14:paraId="76C77AF0"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70</w:t>
            </w:r>
          </w:p>
        </w:tc>
        <w:tc>
          <w:tcPr>
            <w:tcW w:w="249" w:type="pct"/>
            <w:shd w:val="clear" w:color="auto" w:fill="auto"/>
            <w:vAlign w:val="center"/>
          </w:tcPr>
          <w:p w14:paraId="5DC43814"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76" w:type="pct"/>
            <w:shd w:val="clear" w:color="auto" w:fill="auto"/>
            <w:vAlign w:val="center"/>
          </w:tcPr>
          <w:p w14:paraId="4BA850E0"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60-70</w:t>
            </w:r>
            <w:r w:rsidRPr="00F631FB">
              <w:rPr>
                <w:rFonts w:ascii="Arial" w:eastAsia="仿宋_GB2312" w:hAnsi="Arial" w:cs="Arial" w:hint="eastAsia"/>
                <w:sz w:val="18"/>
                <w:szCs w:val="18"/>
              </w:rPr>
              <w:t>（含）</w:t>
            </w:r>
          </w:p>
        </w:tc>
        <w:tc>
          <w:tcPr>
            <w:tcW w:w="251" w:type="pct"/>
            <w:shd w:val="clear" w:color="auto" w:fill="auto"/>
            <w:vAlign w:val="center"/>
          </w:tcPr>
          <w:p w14:paraId="133373A6"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0</w:t>
            </w:r>
          </w:p>
        </w:tc>
        <w:tc>
          <w:tcPr>
            <w:tcW w:w="683" w:type="pct"/>
            <w:shd w:val="clear" w:color="auto" w:fill="auto"/>
            <w:vAlign w:val="center"/>
          </w:tcPr>
          <w:p w14:paraId="37E86BB7"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60-70</w:t>
            </w:r>
            <w:r w:rsidRPr="00F631FB">
              <w:rPr>
                <w:rFonts w:ascii="Arial" w:eastAsia="仿宋_GB2312" w:hAnsi="Arial" w:cs="Arial" w:hint="eastAsia"/>
                <w:sz w:val="18"/>
                <w:szCs w:val="18"/>
              </w:rPr>
              <w:t>（含）</w:t>
            </w:r>
          </w:p>
        </w:tc>
        <w:tc>
          <w:tcPr>
            <w:tcW w:w="318" w:type="pct"/>
            <w:shd w:val="clear" w:color="auto" w:fill="auto"/>
            <w:vAlign w:val="center"/>
          </w:tcPr>
          <w:p w14:paraId="6A791F19"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0</w:t>
            </w:r>
          </w:p>
        </w:tc>
        <w:tc>
          <w:tcPr>
            <w:tcW w:w="808" w:type="pct"/>
            <w:shd w:val="clear" w:color="auto" w:fill="auto"/>
            <w:vAlign w:val="center"/>
          </w:tcPr>
          <w:p w14:paraId="43AAF732"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60-70</w:t>
            </w:r>
            <w:r w:rsidRPr="00F631FB">
              <w:rPr>
                <w:rFonts w:ascii="Arial" w:eastAsia="仿宋_GB2312" w:hAnsi="Arial" w:cs="Arial" w:hint="eastAsia"/>
                <w:sz w:val="18"/>
                <w:szCs w:val="18"/>
              </w:rPr>
              <w:t>（含）</w:t>
            </w:r>
          </w:p>
        </w:tc>
        <w:tc>
          <w:tcPr>
            <w:tcW w:w="296" w:type="pct"/>
            <w:shd w:val="clear" w:color="auto" w:fill="auto"/>
            <w:vAlign w:val="center"/>
          </w:tcPr>
          <w:p w14:paraId="10DA0F56"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0</w:t>
            </w:r>
          </w:p>
        </w:tc>
      </w:tr>
      <w:tr w:rsidR="00C80498" w:rsidRPr="00F631FB" w14:paraId="5381C4F3" w14:textId="77777777" w:rsidTr="002C02C3">
        <w:trPr>
          <w:trHeight w:val="341"/>
          <w:jc w:val="center"/>
        </w:trPr>
        <w:tc>
          <w:tcPr>
            <w:tcW w:w="635" w:type="pct"/>
            <w:gridSpan w:val="2"/>
            <w:shd w:val="clear" w:color="auto" w:fill="auto"/>
            <w:vAlign w:val="center"/>
          </w:tcPr>
          <w:p w14:paraId="2859F10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884" w:type="pct"/>
            <w:shd w:val="clear" w:color="auto" w:fill="auto"/>
            <w:vAlign w:val="center"/>
          </w:tcPr>
          <w:p w14:paraId="1D8008B0"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w:t>
            </w:r>
          </w:p>
        </w:tc>
        <w:tc>
          <w:tcPr>
            <w:tcW w:w="249" w:type="pct"/>
            <w:shd w:val="clear" w:color="auto" w:fill="auto"/>
            <w:vAlign w:val="center"/>
          </w:tcPr>
          <w:p w14:paraId="53DA006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76" w:type="pct"/>
            <w:shd w:val="clear" w:color="auto" w:fill="auto"/>
            <w:vAlign w:val="center"/>
          </w:tcPr>
          <w:p w14:paraId="6D4F7A8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2.5</w:t>
            </w:r>
          </w:p>
        </w:tc>
        <w:tc>
          <w:tcPr>
            <w:tcW w:w="251" w:type="pct"/>
            <w:shd w:val="clear" w:color="auto" w:fill="auto"/>
            <w:vAlign w:val="center"/>
          </w:tcPr>
          <w:p w14:paraId="1D1BEBC7"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104</w:t>
            </w:r>
          </w:p>
        </w:tc>
        <w:tc>
          <w:tcPr>
            <w:tcW w:w="683" w:type="pct"/>
            <w:shd w:val="clear" w:color="auto" w:fill="auto"/>
            <w:vAlign w:val="center"/>
          </w:tcPr>
          <w:p w14:paraId="5330F241"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3.2</w:t>
            </w:r>
          </w:p>
        </w:tc>
        <w:tc>
          <w:tcPr>
            <w:tcW w:w="318" w:type="pct"/>
            <w:shd w:val="clear" w:color="auto" w:fill="auto"/>
            <w:vAlign w:val="center"/>
          </w:tcPr>
          <w:p w14:paraId="17CA93F6"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103</w:t>
            </w:r>
          </w:p>
        </w:tc>
        <w:tc>
          <w:tcPr>
            <w:tcW w:w="808" w:type="pct"/>
            <w:shd w:val="clear" w:color="auto" w:fill="auto"/>
            <w:vAlign w:val="center"/>
          </w:tcPr>
          <w:p w14:paraId="519B10D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3.13</w:t>
            </w:r>
          </w:p>
        </w:tc>
        <w:tc>
          <w:tcPr>
            <w:tcW w:w="296" w:type="pct"/>
            <w:shd w:val="clear" w:color="auto" w:fill="auto"/>
            <w:vAlign w:val="center"/>
          </w:tcPr>
          <w:p w14:paraId="44E2FFF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103</w:t>
            </w:r>
          </w:p>
        </w:tc>
      </w:tr>
      <w:tr w:rsidR="00C80498" w:rsidRPr="00F631FB" w14:paraId="4E3C7C2B" w14:textId="77777777" w:rsidTr="002C02C3">
        <w:trPr>
          <w:trHeight w:val="540"/>
          <w:jc w:val="center"/>
        </w:trPr>
        <w:tc>
          <w:tcPr>
            <w:tcW w:w="174" w:type="pct"/>
            <w:vMerge w:val="restart"/>
            <w:shd w:val="clear" w:color="auto" w:fill="auto"/>
            <w:vAlign w:val="center"/>
            <w:hideMark/>
          </w:tcPr>
          <w:p w14:paraId="346D768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461" w:type="pct"/>
            <w:shd w:val="clear" w:color="auto" w:fill="auto"/>
            <w:noWrap/>
            <w:vAlign w:val="center"/>
            <w:hideMark/>
          </w:tcPr>
          <w:p w14:paraId="66698B4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居住社区成熟度</w:t>
            </w:r>
          </w:p>
        </w:tc>
        <w:tc>
          <w:tcPr>
            <w:tcW w:w="884" w:type="pct"/>
            <w:shd w:val="clear" w:color="auto" w:fill="auto"/>
            <w:vAlign w:val="center"/>
            <w:hideMark/>
          </w:tcPr>
          <w:p w14:paraId="7A1152B9" w14:textId="77777777" w:rsidR="00C80498" w:rsidRPr="00F631FB" w:rsidRDefault="002C02C3" w:rsidP="002C02C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估价对象周边有清景园、毛纺路</w:t>
            </w:r>
            <w:r w:rsidRPr="00F631FB">
              <w:rPr>
                <w:rFonts w:ascii="Arial" w:eastAsia="仿宋_GB2312" w:hAnsi="Arial" w:cs="Arial"/>
                <w:sz w:val="18"/>
                <w:szCs w:val="18"/>
              </w:rPr>
              <w:t>16</w:t>
            </w:r>
            <w:r w:rsidRPr="00F631FB">
              <w:rPr>
                <w:rFonts w:ascii="Arial" w:eastAsia="仿宋_GB2312" w:hAnsi="Arial" w:cs="Arial"/>
                <w:sz w:val="18"/>
                <w:szCs w:val="18"/>
              </w:rPr>
              <w:t>号院、力度家园等，综合评价居住社区成熟度较好</w:t>
            </w:r>
          </w:p>
        </w:tc>
        <w:tc>
          <w:tcPr>
            <w:tcW w:w="249" w:type="pct"/>
            <w:shd w:val="clear" w:color="auto" w:fill="auto"/>
            <w:vAlign w:val="center"/>
            <w:hideMark/>
          </w:tcPr>
          <w:p w14:paraId="059F6FE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5095C68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周边有永丰嘉园、友谊嘉园、</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2</w:t>
            </w:r>
            <w:r w:rsidRPr="00F631FB">
              <w:rPr>
                <w:rFonts w:ascii="Arial" w:eastAsia="仿宋_GB2312" w:hAnsi="Arial" w:cs="Arial" w:hint="eastAsia"/>
                <w:sz w:val="18"/>
                <w:szCs w:val="18"/>
              </w:rPr>
              <w:t>号院等，入住率较好，居住社区成熟度</w:t>
            </w:r>
            <w:r w:rsidR="002C02C3" w:rsidRPr="00F631FB">
              <w:rPr>
                <w:rFonts w:ascii="Arial" w:eastAsia="仿宋_GB2312" w:hAnsi="Arial" w:cs="Arial" w:hint="eastAsia"/>
                <w:sz w:val="18"/>
                <w:szCs w:val="18"/>
              </w:rPr>
              <w:t>较好</w:t>
            </w:r>
          </w:p>
        </w:tc>
        <w:tc>
          <w:tcPr>
            <w:tcW w:w="251" w:type="pct"/>
            <w:shd w:val="clear" w:color="auto" w:fill="auto"/>
            <w:vAlign w:val="center"/>
            <w:hideMark/>
          </w:tcPr>
          <w:p w14:paraId="1CED939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6144C9D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周边有永丰嘉园、友谊嘉园、</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2</w:t>
            </w:r>
            <w:r w:rsidRPr="00F631FB">
              <w:rPr>
                <w:rFonts w:ascii="Arial" w:eastAsia="仿宋_GB2312" w:hAnsi="Arial" w:cs="Arial" w:hint="eastAsia"/>
                <w:sz w:val="18"/>
                <w:szCs w:val="18"/>
              </w:rPr>
              <w:t>号院等，入住率较好，居住社区成熟度较好</w:t>
            </w:r>
          </w:p>
        </w:tc>
        <w:tc>
          <w:tcPr>
            <w:tcW w:w="318" w:type="pct"/>
            <w:shd w:val="clear" w:color="auto" w:fill="auto"/>
            <w:vAlign w:val="center"/>
            <w:hideMark/>
          </w:tcPr>
          <w:p w14:paraId="26FF6AB0"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2FAC9CE8"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估价对象周边有清景园、毛纺路</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号院、力度家园等，综合评价居住社区成熟度较好</w:t>
            </w:r>
          </w:p>
        </w:tc>
        <w:tc>
          <w:tcPr>
            <w:tcW w:w="296" w:type="pct"/>
            <w:shd w:val="clear" w:color="auto" w:fill="auto"/>
            <w:vAlign w:val="center"/>
            <w:hideMark/>
          </w:tcPr>
          <w:p w14:paraId="0C0C4840"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6C78F5C0" w14:textId="77777777" w:rsidTr="002C02C3">
        <w:trPr>
          <w:trHeight w:val="285"/>
          <w:jc w:val="center"/>
        </w:trPr>
        <w:tc>
          <w:tcPr>
            <w:tcW w:w="174" w:type="pct"/>
            <w:vMerge/>
            <w:vAlign w:val="center"/>
            <w:hideMark/>
          </w:tcPr>
          <w:p w14:paraId="01744AF4"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56C112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84" w:type="pct"/>
            <w:shd w:val="clear" w:color="auto" w:fill="auto"/>
            <w:vAlign w:val="center"/>
            <w:hideMark/>
          </w:tcPr>
          <w:p w14:paraId="7DDA42C7" w14:textId="77777777" w:rsidR="00C80498" w:rsidRPr="00F631FB" w:rsidRDefault="002C02C3" w:rsidP="002C02C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249" w:type="pct"/>
            <w:shd w:val="clear" w:color="auto" w:fill="auto"/>
            <w:vAlign w:val="center"/>
            <w:hideMark/>
          </w:tcPr>
          <w:p w14:paraId="3940DA8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080B7DC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公里内无轨道交通站点，距北京首都国际机场约</w:t>
            </w:r>
            <w:r w:rsidRPr="00F631FB">
              <w:rPr>
                <w:rFonts w:ascii="Arial" w:eastAsia="仿宋_GB2312" w:hAnsi="Arial" w:cs="Arial" w:hint="eastAsia"/>
                <w:sz w:val="18"/>
                <w:szCs w:val="18"/>
              </w:rPr>
              <w:t>28.5</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9.7</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25.5</w:t>
            </w:r>
            <w:r w:rsidRPr="00F631FB">
              <w:rPr>
                <w:rFonts w:ascii="Arial" w:eastAsia="仿宋_GB2312" w:hAnsi="Arial" w:cs="Arial" w:hint="eastAsia"/>
                <w:sz w:val="18"/>
                <w:szCs w:val="18"/>
              </w:rPr>
              <w:t>公里，综合评价交通便捷度较</w:t>
            </w:r>
            <w:r w:rsidRPr="00F631FB">
              <w:rPr>
                <w:rFonts w:ascii="Arial" w:eastAsia="仿宋_GB2312" w:hAnsi="Arial" w:cs="Arial"/>
                <w:sz w:val="18"/>
                <w:szCs w:val="18"/>
              </w:rPr>
              <w:t>好</w:t>
            </w:r>
          </w:p>
        </w:tc>
        <w:tc>
          <w:tcPr>
            <w:tcW w:w="251" w:type="pct"/>
            <w:shd w:val="clear" w:color="auto" w:fill="auto"/>
            <w:vAlign w:val="center"/>
            <w:hideMark/>
          </w:tcPr>
          <w:p w14:paraId="3BE4F8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5A2CDBC7" w14:textId="77777777" w:rsidR="00C80498" w:rsidRPr="00F631FB" w:rsidRDefault="002C02C3" w:rsidP="002C02C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距离地铁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号线永丰站约</w:t>
            </w:r>
            <w:r w:rsidRPr="00F631FB">
              <w:rPr>
                <w:rFonts w:ascii="Arial" w:eastAsia="仿宋_GB2312" w:hAnsi="Arial" w:cs="Arial" w:hint="eastAsia"/>
                <w:sz w:val="18"/>
                <w:szCs w:val="18"/>
              </w:rPr>
              <w:t>1000</w:t>
            </w:r>
            <w:r w:rsidRPr="00F631FB">
              <w:rPr>
                <w:rFonts w:ascii="Arial" w:eastAsia="仿宋_GB2312" w:hAnsi="Arial" w:cs="Arial" w:hint="eastAsia"/>
                <w:sz w:val="18"/>
                <w:szCs w:val="18"/>
              </w:rPr>
              <w:t>米，周边有</w:t>
            </w:r>
            <w:r w:rsidRPr="00F631FB">
              <w:rPr>
                <w:rFonts w:ascii="Arial" w:eastAsia="仿宋_GB2312" w:hAnsi="Arial" w:cs="Arial" w:hint="eastAsia"/>
                <w:sz w:val="18"/>
                <w:szCs w:val="18"/>
              </w:rPr>
              <w:t>365</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438</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512</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570</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623</w:t>
            </w:r>
            <w:r w:rsidRPr="00F631FB">
              <w:rPr>
                <w:rFonts w:ascii="Arial" w:eastAsia="仿宋_GB2312" w:hAnsi="Arial" w:cs="Arial" w:hint="eastAsia"/>
                <w:sz w:val="18"/>
                <w:szCs w:val="18"/>
              </w:rPr>
              <w:t>路等多条公交线路，交通便捷度</w:t>
            </w:r>
            <w:r w:rsidR="00382993" w:rsidRPr="00F631FB">
              <w:rPr>
                <w:rFonts w:ascii="Arial" w:eastAsia="仿宋_GB2312" w:hAnsi="Arial" w:cs="Arial" w:hint="eastAsia"/>
                <w:sz w:val="18"/>
                <w:szCs w:val="18"/>
              </w:rPr>
              <w:t>较</w:t>
            </w:r>
            <w:r w:rsidRPr="00F631FB">
              <w:rPr>
                <w:rFonts w:ascii="Arial" w:eastAsia="仿宋_GB2312" w:hAnsi="Arial" w:cs="Arial" w:hint="eastAsia"/>
                <w:sz w:val="18"/>
                <w:szCs w:val="18"/>
              </w:rPr>
              <w:t>好</w:t>
            </w:r>
          </w:p>
        </w:tc>
        <w:tc>
          <w:tcPr>
            <w:tcW w:w="318" w:type="pct"/>
            <w:shd w:val="clear" w:color="auto" w:fill="auto"/>
            <w:vAlign w:val="center"/>
            <w:hideMark/>
          </w:tcPr>
          <w:p w14:paraId="05F84DCB"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21CD18D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公里内无轨道交通站点，距北京首都国际机场约</w:t>
            </w:r>
            <w:r w:rsidRPr="00F631FB">
              <w:rPr>
                <w:rFonts w:ascii="Arial" w:eastAsia="仿宋_GB2312" w:hAnsi="Arial" w:cs="Arial" w:hint="eastAsia"/>
                <w:sz w:val="18"/>
                <w:szCs w:val="18"/>
              </w:rPr>
              <w:t>29</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2.5</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13.9</w:t>
            </w:r>
            <w:r w:rsidRPr="00F631FB">
              <w:rPr>
                <w:rFonts w:ascii="Arial" w:eastAsia="仿宋_GB2312" w:hAnsi="Arial" w:cs="Arial" w:hint="eastAsia"/>
                <w:sz w:val="18"/>
                <w:szCs w:val="18"/>
              </w:rPr>
              <w:t>公里，总结评价交通便捷度</w:t>
            </w:r>
            <w:r w:rsidRPr="00F631FB">
              <w:rPr>
                <w:rFonts w:ascii="Arial" w:eastAsia="仿宋_GB2312" w:hAnsi="Arial" w:cs="Arial"/>
                <w:sz w:val="18"/>
                <w:szCs w:val="18"/>
              </w:rPr>
              <w:t>较好</w:t>
            </w:r>
          </w:p>
        </w:tc>
        <w:tc>
          <w:tcPr>
            <w:tcW w:w="296" w:type="pct"/>
            <w:shd w:val="clear" w:color="auto" w:fill="auto"/>
            <w:vAlign w:val="center"/>
            <w:hideMark/>
          </w:tcPr>
          <w:p w14:paraId="543E135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7CEADD37" w14:textId="77777777" w:rsidTr="002C02C3">
        <w:trPr>
          <w:trHeight w:val="5774"/>
          <w:jc w:val="center"/>
        </w:trPr>
        <w:tc>
          <w:tcPr>
            <w:tcW w:w="174" w:type="pct"/>
            <w:vMerge/>
            <w:vAlign w:val="center"/>
            <w:hideMark/>
          </w:tcPr>
          <w:p w14:paraId="7778BE55"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E2ABF2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84" w:type="pct"/>
            <w:shd w:val="clear" w:color="auto" w:fill="auto"/>
            <w:vAlign w:val="center"/>
            <w:hideMark/>
          </w:tcPr>
          <w:p w14:paraId="78F55519" w14:textId="77777777" w:rsidR="00C80498" w:rsidRPr="00F631FB" w:rsidRDefault="002C02C3" w:rsidP="002C02C3">
            <w:pPr>
              <w:jc w:val="center"/>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49" w:type="pct"/>
            <w:shd w:val="clear" w:color="auto" w:fill="auto"/>
            <w:vAlign w:val="center"/>
            <w:hideMark/>
          </w:tcPr>
          <w:p w14:paraId="76CE96F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6E83724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公里范围内有购物场所（超市发（</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店）、永辉超市（永丰店）等），银行（中国工商银行（永丰路支行）、北京银行等），学校（永丰中心小学六里屯校区、清华大学附属中学永丰学校、汇佳幼儿园（航天城园）等），医院（中国人民解放军医院京</w:t>
            </w:r>
            <w:proofErr w:type="gramStart"/>
            <w:r w:rsidRPr="00F631FB">
              <w:rPr>
                <w:rFonts w:ascii="Arial" w:eastAsia="仿宋_GB2312" w:hAnsi="Arial" w:cs="Arial" w:hint="eastAsia"/>
                <w:sz w:val="18"/>
                <w:szCs w:val="18"/>
              </w:rPr>
              <w:t>北医疗</w:t>
            </w:r>
            <w:proofErr w:type="gramEnd"/>
            <w:r w:rsidRPr="00F631FB">
              <w:rPr>
                <w:rFonts w:ascii="Arial" w:eastAsia="仿宋_GB2312" w:hAnsi="Arial" w:cs="Arial" w:hint="eastAsia"/>
                <w:sz w:val="18"/>
                <w:szCs w:val="18"/>
              </w:rPr>
              <w:t>区、北京市海淀区西北旺镇社区卫生服务站等），综合评价区域设施水平</w:t>
            </w:r>
            <w:r w:rsidR="008D5BA2" w:rsidRPr="00F631FB">
              <w:rPr>
                <w:rFonts w:ascii="Arial" w:eastAsia="仿宋_GB2312" w:hAnsi="Arial" w:cs="Arial" w:hint="eastAsia"/>
                <w:sz w:val="18"/>
                <w:szCs w:val="18"/>
              </w:rPr>
              <w:t>较好</w:t>
            </w:r>
          </w:p>
        </w:tc>
        <w:tc>
          <w:tcPr>
            <w:tcW w:w="251" w:type="pct"/>
            <w:shd w:val="clear" w:color="auto" w:fill="auto"/>
            <w:vAlign w:val="center"/>
            <w:hideMark/>
          </w:tcPr>
          <w:p w14:paraId="43C4E0B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72ECD5B7" w14:textId="77777777" w:rsidR="00C80498" w:rsidRPr="00F631FB" w:rsidRDefault="002C02C3" w:rsidP="002C02C3">
            <w:pPr>
              <w:jc w:val="center"/>
              <w:rPr>
                <w:rFonts w:ascii="Arial" w:eastAsia="仿宋_GB2312" w:hAnsi="Arial" w:cs="Arial"/>
                <w:sz w:val="18"/>
                <w:szCs w:val="18"/>
              </w:rPr>
            </w:pPr>
            <w:r w:rsidRPr="00F631FB">
              <w:rPr>
                <w:rFonts w:ascii="Arial" w:eastAsia="仿宋_GB2312" w:hAnsi="Arial" w:cs="Arial" w:hint="eastAsia"/>
                <w:sz w:val="18"/>
                <w:szCs w:val="18"/>
              </w:rPr>
              <w:t>购物场所（京东便利店、超市发（</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店）、物美超市（航天城店））学校（清华大学附属中学永丰学校、北京城市学院（航天城校区）、中关村第三小学（科技园分校）），医院（西北旺镇社区卫生服务中心），银行（光大银行、交通银行、农业银行）），公共配套设施齐备程度一般</w:t>
            </w:r>
          </w:p>
        </w:tc>
        <w:tc>
          <w:tcPr>
            <w:tcW w:w="318" w:type="pct"/>
            <w:shd w:val="clear" w:color="auto" w:fill="auto"/>
            <w:vAlign w:val="center"/>
            <w:hideMark/>
          </w:tcPr>
          <w:p w14:paraId="02CFD18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98</w:t>
            </w:r>
          </w:p>
        </w:tc>
        <w:tc>
          <w:tcPr>
            <w:tcW w:w="808" w:type="pct"/>
            <w:shd w:val="clear" w:color="auto" w:fill="auto"/>
            <w:vAlign w:val="center"/>
            <w:hideMark/>
          </w:tcPr>
          <w:p w14:paraId="79A51DC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w:t>
            </w:r>
            <w:proofErr w:type="gramStart"/>
            <w:r w:rsidRPr="00F631FB">
              <w:rPr>
                <w:rFonts w:ascii="Arial" w:eastAsia="仿宋_GB2312" w:hAnsi="Arial" w:cs="Arial" w:hint="eastAsia"/>
                <w:sz w:val="18"/>
                <w:szCs w:val="18"/>
              </w:rPr>
              <w:t>凯迪</w:t>
            </w:r>
            <w:proofErr w:type="gramEnd"/>
            <w:r w:rsidRPr="00F631FB">
              <w:rPr>
                <w:rFonts w:ascii="Arial" w:eastAsia="仿宋_GB2312" w:hAnsi="Arial" w:cs="Arial" w:hint="eastAsia"/>
                <w:sz w:val="18"/>
                <w:szCs w:val="18"/>
              </w:rPr>
              <w:t>双语实验幼儿园等），医院（北京市海淀区清河</w:t>
            </w:r>
            <w:proofErr w:type="gramStart"/>
            <w:r w:rsidRPr="00F631FB">
              <w:rPr>
                <w:rFonts w:ascii="Arial" w:eastAsia="仿宋_GB2312" w:hAnsi="Arial" w:cs="Arial" w:hint="eastAsia"/>
                <w:sz w:val="18"/>
                <w:szCs w:val="18"/>
              </w:rPr>
              <w:t>街道清毛社区</w:t>
            </w:r>
            <w:proofErr w:type="gramEnd"/>
            <w:r w:rsidRPr="00F631FB">
              <w:rPr>
                <w:rFonts w:ascii="Arial" w:eastAsia="仿宋_GB2312" w:hAnsi="Arial" w:cs="Arial" w:hint="eastAsia"/>
                <w:sz w:val="18"/>
                <w:szCs w:val="18"/>
              </w:rPr>
              <w:t>卫生服务站等），综合评价区域设施水平</w:t>
            </w:r>
            <w:r w:rsidRPr="00F631FB">
              <w:rPr>
                <w:rFonts w:ascii="Arial" w:eastAsia="仿宋_GB2312" w:hAnsi="Arial" w:cs="Arial"/>
                <w:sz w:val="18"/>
                <w:szCs w:val="18"/>
              </w:rPr>
              <w:t>较好</w:t>
            </w:r>
          </w:p>
        </w:tc>
        <w:tc>
          <w:tcPr>
            <w:tcW w:w="296" w:type="pct"/>
            <w:shd w:val="clear" w:color="auto" w:fill="auto"/>
            <w:vAlign w:val="center"/>
            <w:hideMark/>
          </w:tcPr>
          <w:p w14:paraId="4E75167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311D4683" w14:textId="77777777" w:rsidTr="002C02C3">
        <w:trPr>
          <w:trHeight w:val="285"/>
          <w:jc w:val="center"/>
        </w:trPr>
        <w:tc>
          <w:tcPr>
            <w:tcW w:w="174" w:type="pct"/>
            <w:vMerge/>
            <w:vAlign w:val="center"/>
            <w:hideMark/>
          </w:tcPr>
          <w:p w14:paraId="593583F6"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5144D4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84" w:type="pct"/>
            <w:shd w:val="clear" w:color="auto" w:fill="auto"/>
            <w:vAlign w:val="center"/>
            <w:hideMark/>
          </w:tcPr>
          <w:p w14:paraId="26E69A7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49" w:type="pct"/>
            <w:shd w:val="clear" w:color="auto" w:fill="auto"/>
            <w:vAlign w:val="center"/>
            <w:hideMark/>
          </w:tcPr>
          <w:p w14:paraId="77C11EF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46CD27F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1" w:type="pct"/>
            <w:shd w:val="clear" w:color="auto" w:fill="auto"/>
            <w:vAlign w:val="center"/>
            <w:hideMark/>
          </w:tcPr>
          <w:p w14:paraId="4782367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6970855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18" w:type="pct"/>
            <w:shd w:val="clear" w:color="auto" w:fill="auto"/>
            <w:vAlign w:val="center"/>
            <w:hideMark/>
          </w:tcPr>
          <w:p w14:paraId="1CB83C1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62E5FDE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96" w:type="pct"/>
            <w:shd w:val="clear" w:color="auto" w:fill="auto"/>
            <w:vAlign w:val="center"/>
            <w:hideMark/>
          </w:tcPr>
          <w:p w14:paraId="2C4A153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5DDEADA3" w14:textId="77777777" w:rsidTr="002C02C3">
        <w:trPr>
          <w:trHeight w:val="151"/>
          <w:jc w:val="center"/>
        </w:trPr>
        <w:tc>
          <w:tcPr>
            <w:tcW w:w="174" w:type="pct"/>
            <w:vMerge/>
            <w:vAlign w:val="center"/>
            <w:hideMark/>
          </w:tcPr>
          <w:p w14:paraId="4B26CD68"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A2E30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w:t>
            </w:r>
          </w:p>
        </w:tc>
        <w:tc>
          <w:tcPr>
            <w:tcW w:w="884" w:type="pct"/>
            <w:shd w:val="clear" w:color="auto" w:fill="auto"/>
            <w:vAlign w:val="center"/>
            <w:hideMark/>
          </w:tcPr>
          <w:p w14:paraId="45EB5722" w14:textId="77777777" w:rsidR="00C80498" w:rsidRPr="00F631FB" w:rsidRDefault="00382993" w:rsidP="0038299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249" w:type="pct"/>
            <w:shd w:val="clear" w:color="auto" w:fill="auto"/>
            <w:vAlign w:val="center"/>
            <w:hideMark/>
          </w:tcPr>
          <w:p w14:paraId="707A8EE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28C97F8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公里范围内有中关村公园、南沙河水系景观，较少博物馆、美术馆、高等院校等人文设施，综合考虑自然环境与人文环境较好</w:t>
            </w:r>
          </w:p>
        </w:tc>
        <w:tc>
          <w:tcPr>
            <w:tcW w:w="251" w:type="pct"/>
            <w:shd w:val="clear" w:color="auto" w:fill="auto"/>
            <w:vAlign w:val="center"/>
            <w:hideMark/>
          </w:tcPr>
          <w:p w14:paraId="552D18E8"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3E215A18"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区域自然环境：丰滢公园、悦康公园、</w:t>
            </w:r>
            <w:proofErr w:type="gramStart"/>
            <w:r w:rsidRPr="00F631FB">
              <w:rPr>
                <w:rFonts w:ascii="Arial" w:eastAsia="仿宋_GB2312" w:hAnsi="Arial" w:cs="Arial" w:hint="eastAsia"/>
                <w:sz w:val="18"/>
                <w:szCs w:val="18"/>
              </w:rPr>
              <w:t>航天湖</w:t>
            </w:r>
            <w:proofErr w:type="gramEnd"/>
            <w:r w:rsidRPr="00F631FB">
              <w:rPr>
                <w:rFonts w:ascii="Arial" w:eastAsia="仿宋_GB2312" w:hAnsi="Arial" w:cs="Arial" w:hint="eastAsia"/>
                <w:sz w:val="18"/>
                <w:szCs w:val="18"/>
              </w:rPr>
              <w:t>公园等；人文环境：</w:t>
            </w:r>
            <w:proofErr w:type="gramStart"/>
            <w:r w:rsidRPr="00F631FB">
              <w:rPr>
                <w:rFonts w:ascii="Arial" w:eastAsia="仿宋_GB2312" w:hAnsi="Arial" w:cs="Arial" w:hint="eastAsia"/>
                <w:sz w:val="18"/>
                <w:szCs w:val="18"/>
              </w:rPr>
              <w:t>壹美美术馆</w:t>
            </w:r>
            <w:proofErr w:type="gramEnd"/>
            <w:r w:rsidRPr="00F631FB">
              <w:rPr>
                <w:rFonts w:ascii="Arial" w:eastAsia="仿宋_GB2312" w:hAnsi="Arial" w:cs="Arial" w:hint="eastAsia"/>
                <w:sz w:val="18"/>
                <w:szCs w:val="18"/>
              </w:rPr>
              <w:t>；综合评价环境状况较好</w:t>
            </w:r>
          </w:p>
        </w:tc>
        <w:tc>
          <w:tcPr>
            <w:tcW w:w="318" w:type="pct"/>
            <w:shd w:val="clear" w:color="auto" w:fill="auto"/>
            <w:vAlign w:val="center"/>
            <w:hideMark/>
          </w:tcPr>
          <w:p w14:paraId="208A0E15"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6B4AFA6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公里范围内有清河水系景观，较少博物馆、美术馆、高等院校等人文设施，综合考虑自然及人文环境</w:t>
            </w:r>
            <w:r w:rsidR="00382993" w:rsidRPr="00F631FB">
              <w:rPr>
                <w:rFonts w:ascii="Arial" w:eastAsia="仿宋_GB2312" w:hAnsi="Arial" w:cs="Arial" w:hint="eastAsia"/>
                <w:sz w:val="18"/>
                <w:szCs w:val="18"/>
              </w:rPr>
              <w:t>较好</w:t>
            </w:r>
          </w:p>
        </w:tc>
        <w:tc>
          <w:tcPr>
            <w:tcW w:w="296" w:type="pct"/>
            <w:shd w:val="clear" w:color="auto" w:fill="auto"/>
            <w:vAlign w:val="center"/>
            <w:hideMark/>
          </w:tcPr>
          <w:p w14:paraId="3675BCF4"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4233A8B1" w14:textId="77777777" w:rsidTr="002C02C3">
        <w:trPr>
          <w:trHeight w:val="285"/>
          <w:jc w:val="center"/>
        </w:trPr>
        <w:tc>
          <w:tcPr>
            <w:tcW w:w="174" w:type="pct"/>
            <w:vMerge/>
            <w:vAlign w:val="center"/>
            <w:hideMark/>
          </w:tcPr>
          <w:p w14:paraId="42B82D9E"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EBAD35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道路级别</w:t>
            </w:r>
          </w:p>
        </w:tc>
        <w:tc>
          <w:tcPr>
            <w:tcW w:w="884" w:type="pct"/>
            <w:shd w:val="clear" w:color="auto" w:fill="auto"/>
            <w:vAlign w:val="center"/>
            <w:hideMark/>
          </w:tcPr>
          <w:p w14:paraId="504AEC13"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高速公路</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青藏高速</w:t>
            </w:r>
          </w:p>
        </w:tc>
        <w:tc>
          <w:tcPr>
            <w:tcW w:w="249" w:type="pct"/>
            <w:shd w:val="clear" w:color="auto" w:fill="auto"/>
            <w:vAlign w:val="center"/>
            <w:hideMark/>
          </w:tcPr>
          <w:p w14:paraId="654F809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60461E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城市主干道</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北清路</w:t>
            </w:r>
            <w:proofErr w:type="gramEnd"/>
          </w:p>
        </w:tc>
        <w:tc>
          <w:tcPr>
            <w:tcW w:w="251" w:type="pct"/>
            <w:shd w:val="clear" w:color="auto" w:fill="auto"/>
            <w:vAlign w:val="center"/>
            <w:hideMark/>
          </w:tcPr>
          <w:p w14:paraId="612D3808" w14:textId="06A3190A" w:rsidR="00C80498" w:rsidRPr="00F631FB" w:rsidRDefault="00AE6A85"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83" w:type="pct"/>
            <w:shd w:val="clear" w:color="auto" w:fill="auto"/>
            <w:vAlign w:val="center"/>
            <w:hideMark/>
          </w:tcPr>
          <w:p w14:paraId="1ECB659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城市主干道</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北清路</w:t>
            </w:r>
            <w:proofErr w:type="gramEnd"/>
          </w:p>
        </w:tc>
        <w:tc>
          <w:tcPr>
            <w:tcW w:w="318" w:type="pct"/>
            <w:shd w:val="clear" w:color="auto" w:fill="auto"/>
            <w:vAlign w:val="center"/>
            <w:hideMark/>
          </w:tcPr>
          <w:p w14:paraId="7C0463A2" w14:textId="51662ACF" w:rsidR="00C80498" w:rsidRPr="00F631FB" w:rsidRDefault="00AE6A85"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808" w:type="pct"/>
            <w:shd w:val="clear" w:color="auto" w:fill="auto"/>
            <w:vAlign w:val="center"/>
            <w:hideMark/>
          </w:tcPr>
          <w:p w14:paraId="4F6F36A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高速公路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296" w:type="pct"/>
            <w:shd w:val="clear" w:color="auto" w:fill="auto"/>
            <w:vAlign w:val="center"/>
            <w:hideMark/>
          </w:tcPr>
          <w:p w14:paraId="788FDD8F"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44626749" w14:textId="77777777" w:rsidTr="002C02C3">
        <w:trPr>
          <w:trHeight w:val="540"/>
          <w:jc w:val="center"/>
        </w:trPr>
        <w:tc>
          <w:tcPr>
            <w:tcW w:w="174" w:type="pct"/>
            <w:vMerge w:val="restart"/>
            <w:shd w:val="clear" w:color="auto" w:fill="auto"/>
            <w:vAlign w:val="center"/>
            <w:hideMark/>
          </w:tcPr>
          <w:p w14:paraId="52DB5DF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461" w:type="pct"/>
            <w:shd w:val="clear" w:color="auto" w:fill="auto"/>
            <w:noWrap/>
            <w:vAlign w:val="center"/>
            <w:hideMark/>
          </w:tcPr>
          <w:p w14:paraId="44B0105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建筑类型</w:t>
            </w:r>
          </w:p>
        </w:tc>
        <w:tc>
          <w:tcPr>
            <w:tcW w:w="884" w:type="pct"/>
            <w:shd w:val="clear" w:color="auto" w:fill="auto"/>
            <w:vAlign w:val="center"/>
            <w:hideMark/>
          </w:tcPr>
          <w:p w14:paraId="316FA403" w14:textId="77777777" w:rsidR="00C80498" w:rsidRPr="00F631FB" w:rsidRDefault="000B32FD"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塔</w:t>
            </w:r>
            <w:r w:rsidR="00C80498" w:rsidRPr="00F631FB">
              <w:rPr>
                <w:rFonts w:ascii="Arial" w:eastAsia="仿宋_GB2312" w:hAnsi="Arial" w:cs="Arial" w:hint="eastAsia"/>
                <w:sz w:val="18"/>
                <w:szCs w:val="18"/>
              </w:rPr>
              <w:t>楼</w:t>
            </w:r>
          </w:p>
        </w:tc>
        <w:tc>
          <w:tcPr>
            <w:tcW w:w="249" w:type="pct"/>
            <w:shd w:val="clear" w:color="auto" w:fill="auto"/>
            <w:vAlign w:val="center"/>
            <w:hideMark/>
          </w:tcPr>
          <w:p w14:paraId="22F3C8B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7D6865E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251" w:type="pct"/>
            <w:shd w:val="clear" w:color="auto" w:fill="auto"/>
            <w:vAlign w:val="center"/>
            <w:hideMark/>
          </w:tcPr>
          <w:p w14:paraId="291A430F" w14:textId="2A0F05C5" w:rsidR="00C80498" w:rsidRPr="00F631FB" w:rsidRDefault="00AE6A85"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110</w:t>
            </w:r>
          </w:p>
        </w:tc>
        <w:tc>
          <w:tcPr>
            <w:tcW w:w="683" w:type="pct"/>
            <w:shd w:val="clear" w:color="auto" w:fill="auto"/>
            <w:vAlign w:val="center"/>
            <w:hideMark/>
          </w:tcPr>
          <w:p w14:paraId="6F8B5EE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高层板楼</w:t>
            </w:r>
          </w:p>
        </w:tc>
        <w:tc>
          <w:tcPr>
            <w:tcW w:w="318" w:type="pct"/>
            <w:shd w:val="clear" w:color="auto" w:fill="auto"/>
            <w:vAlign w:val="center"/>
            <w:hideMark/>
          </w:tcPr>
          <w:p w14:paraId="50C4B68F" w14:textId="1A815E2E" w:rsidR="00C80498" w:rsidRPr="00F631FB" w:rsidRDefault="00AE6A85"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105</w:t>
            </w:r>
          </w:p>
        </w:tc>
        <w:tc>
          <w:tcPr>
            <w:tcW w:w="808" w:type="pct"/>
            <w:shd w:val="clear" w:color="auto" w:fill="auto"/>
            <w:vAlign w:val="center"/>
            <w:hideMark/>
          </w:tcPr>
          <w:p w14:paraId="259C627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高层板楼</w:t>
            </w:r>
          </w:p>
        </w:tc>
        <w:tc>
          <w:tcPr>
            <w:tcW w:w="296" w:type="pct"/>
            <w:shd w:val="clear" w:color="auto" w:fill="auto"/>
            <w:vAlign w:val="center"/>
            <w:hideMark/>
          </w:tcPr>
          <w:p w14:paraId="7B7B4DBE" w14:textId="51082316" w:rsidR="00C80498" w:rsidRPr="00F631FB" w:rsidRDefault="00AE6A85"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105</w:t>
            </w:r>
          </w:p>
        </w:tc>
      </w:tr>
      <w:tr w:rsidR="00C80498" w:rsidRPr="00F631FB" w14:paraId="3BAC4CEE" w14:textId="77777777" w:rsidTr="002C02C3">
        <w:trPr>
          <w:trHeight w:val="330"/>
          <w:jc w:val="center"/>
        </w:trPr>
        <w:tc>
          <w:tcPr>
            <w:tcW w:w="174" w:type="pct"/>
            <w:vMerge/>
            <w:vAlign w:val="center"/>
            <w:hideMark/>
          </w:tcPr>
          <w:p w14:paraId="0E213FB4"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958A4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项目建筑规模</w:t>
            </w:r>
            <w:r w:rsidRPr="00F631FB">
              <w:rPr>
                <w:rFonts w:ascii="Arial" w:eastAsia="仿宋_GB2312" w:hAnsi="Arial" w:cs="Arial" w:hint="eastAsia"/>
                <w:sz w:val="18"/>
                <w:szCs w:val="18"/>
              </w:rPr>
              <w:t>（平方米）</w:t>
            </w:r>
          </w:p>
        </w:tc>
        <w:tc>
          <w:tcPr>
            <w:tcW w:w="884" w:type="pct"/>
            <w:shd w:val="clear" w:color="auto" w:fill="auto"/>
            <w:vAlign w:val="center"/>
            <w:hideMark/>
          </w:tcPr>
          <w:p w14:paraId="7FE57304"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48095.73</w:t>
            </w:r>
          </w:p>
        </w:tc>
        <w:tc>
          <w:tcPr>
            <w:tcW w:w="249" w:type="pct"/>
            <w:shd w:val="clear" w:color="auto" w:fill="auto"/>
            <w:vAlign w:val="center"/>
            <w:hideMark/>
          </w:tcPr>
          <w:p w14:paraId="207A626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121CFB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230000</w:t>
            </w:r>
          </w:p>
        </w:tc>
        <w:tc>
          <w:tcPr>
            <w:tcW w:w="251" w:type="pct"/>
            <w:shd w:val="clear" w:color="auto" w:fill="auto"/>
            <w:vAlign w:val="center"/>
            <w:hideMark/>
          </w:tcPr>
          <w:p w14:paraId="7CF7BC01"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683" w:type="pct"/>
            <w:shd w:val="clear" w:color="auto" w:fill="auto"/>
            <w:vAlign w:val="center"/>
            <w:hideMark/>
          </w:tcPr>
          <w:p w14:paraId="46F46754"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208702</w:t>
            </w:r>
          </w:p>
        </w:tc>
        <w:tc>
          <w:tcPr>
            <w:tcW w:w="318" w:type="pct"/>
            <w:shd w:val="clear" w:color="auto" w:fill="auto"/>
            <w:vAlign w:val="center"/>
            <w:hideMark/>
          </w:tcPr>
          <w:p w14:paraId="292CC9D3"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808" w:type="pct"/>
            <w:shd w:val="clear" w:color="auto" w:fill="auto"/>
            <w:vAlign w:val="center"/>
            <w:hideMark/>
          </w:tcPr>
          <w:p w14:paraId="364761F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52735</w:t>
            </w:r>
          </w:p>
        </w:tc>
        <w:tc>
          <w:tcPr>
            <w:tcW w:w="296" w:type="pct"/>
            <w:shd w:val="clear" w:color="auto" w:fill="auto"/>
            <w:vAlign w:val="center"/>
            <w:hideMark/>
          </w:tcPr>
          <w:p w14:paraId="6B872BE8"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1CD1CABD" w14:textId="77777777" w:rsidTr="002C02C3">
        <w:trPr>
          <w:trHeight w:val="285"/>
          <w:jc w:val="center"/>
        </w:trPr>
        <w:tc>
          <w:tcPr>
            <w:tcW w:w="174" w:type="pct"/>
            <w:vMerge/>
            <w:vAlign w:val="center"/>
            <w:hideMark/>
          </w:tcPr>
          <w:p w14:paraId="5C1024CB"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6073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84" w:type="pct"/>
            <w:shd w:val="clear" w:color="auto" w:fill="auto"/>
            <w:vAlign w:val="center"/>
            <w:hideMark/>
          </w:tcPr>
          <w:p w14:paraId="794A93C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49" w:type="pct"/>
            <w:shd w:val="clear" w:color="auto" w:fill="auto"/>
            <w:vAlign w:val="center"/>
            <w:hideMark/>
          </w:tcPr>
          <w:p w14:paraId="3D13D15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C5302A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1" w:type="pct"/>
            <w:shd w:val="clear" w:color="auto" w:fill="auto"/>
            <w:vAlign w:val="center"/>
            <w:hideMark/>
          </w:tcPr>
          <w:p w14:paraId="5799607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3215832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18" w:type="pct"/>
            <w:shd w:val="clear" w:color="auto" w:fill="auto"/>
            <w:vAlign w:val="center"/>
            <w:hideMark/>
          </w:tcPr>
          <w:p w14:paraId="7E5445A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0202030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96" w:type="pct"/>
            <w:shd w:val="clear" w:color="auto" w:fill="auto"/>
            <w:vAlign w:val="center"/>
            <w:hideMark/>
          </w:tcPr>
          <w:p w14:paraId="2239C1F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116D6FA2" w14:textId="77777777" w:rsidTr="002C02C3">
        <w:trPr>
          <w:trHeight w:val="555"/>
          <w:jc w:val="center"/>
        </w:trPr>
        <w:tc>
          <w:tcPr>
            <w:tcW w:w="174" w:type="pct"/>
            <w:vMerge/>
            <w:vAlign w:val="center"/>
            <w:hideMark/>
          </w:tcPr>
          <w:p w14:paraId="375B8822"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82412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84" w:type="pct"/>
            <w:shd w:val="clear" w:color="auto" w:fill="auto"/>
            <w:vAlign w:val="center"/>
            <w:hideMark/>
          </w:tcPr>
          <w:p w14:paraId="190AC6A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49" w:type="pct"/>
            <w:shd w:val="clear" w:color="auto" w:fill="auto"/>
            <w:vAlign w:val="center"/>
            <w:hideMark/>
          </w:tcPr>
          <w:p w14:paraId="4D7462D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0501A2D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1" w:type="pct"/>
            <w:shd w:val="clear" w:color="auto" w:fill="auto"/>
            <w:vAlign w:val="center"/>
            <w:hideMark/>
          </w:tcPr>
          <w:p w14:paraId="2AD0AA7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2228259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18" w:type="pct"/>
            <w:shd w:val="clear" w:color="auto" w:fill="auto"/>
            <w:vAlign w:val="center"/>
            <w:hideMark/>
          </w:tcPr>
          <w:p w14:paraId="7937F37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7283161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96" w:type="pct"/>
            <w:shd w:val="clear" w:color="auto" w:fill="auto"/>
            <w:vAlign w:val="center"/>
            <w:hideMark/>
          </w:tcPr>
          <w:p w14:paraId="29F404E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77273AC7" w14:textId="77777777" w:rsidTr="002C02C3">
        <w:trPr>
          <w:trHeight w:val="300"/>
          <w:jc w:val="center"/>
        </w:trPr>
        <w:tc>
          <w:tcPr>
            <w:tcW w:w="174" w:type="pct"/>
            <w:vMerge/>
            <w:vAlign w:val="center"/>
            <w:hideMark/>
          </w:tcPr>
          <w:p w14:paraId="2E605F89"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23DE1C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84" w:type="pct"/>
            <w:shd w:val="clear" w:color="auto" w:fill="auto"/>
            <w:vAlign w:val="center"/>
            <w:hideMark/>
          </w:tcPr>
          <w:p w14:paraId="5B0ACB4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249" w:type="pct"/>
            <w:shd w:val="clear" w:color="auto" w:fill="auto"/>
            <w:vAlign w:val="center"/>
            <w:hideMark/>
          </w:tcPr>
          <w:p w14:paraId="48247F8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B3CAAF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Pr="00F631FB">
              <w:rPr>
                <w:rFonts w:ascii="Arial" w:eastAsia="仿宋_GB2312" w:hAnsi="Arial" w:cs="Arial"/>
                <w:sz w:val="18"/>
                <w:szCs w:val="18"/>
              </w:rPr>
              <w:t>%</w:t>
            </w:r>
          </w:p>
        </w:tc>
        <w:tc>
          <w:tcPr>
            <w:tcW w:w="251" w:type="pct"/>
            <w:shd w:val="clear" w:color="auto" w:fill="auto"/>
            <w:vAlign w:val="center"/>
            <w:hideMark/>
          </w:tcPr>
          <w:p w14:paraId="2176BE0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63653AFB"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00C80498" w:rsidRPr="00F631FB">
              <w:rPr>
                <w:rFonts w:ascii="Arial" w:eastAsia="仿宋_GB2312" w:hAnsi="Arial" w:cs="Arial"/>
                <w:sz w:val="18"/>
                <w:szCs w:val="18"/>
              </w:rPr>
              <w:t>%</w:t>
            </w:r>
          </w:p>
        </w:tc>
        <w:tc>
          <w:tcPr>
            <w:tcW w:w="318" w:type="pct"/>
            <w:shd w:val="clear" w:color="auto" w:fill="auto"/>
            <w:vAlign w:val="center"/>
            <w:hideMark/>
          </w:tcPr>
          <w:p w14:paraId="3D94959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083C672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r w:rsidRPr="00F631FB">
              <w:rPr>
                <w:rFonts w:ascii="Arial" w:eastAsia="仿宋_GB2312" w:hAnsi="Arial" w:cs="Arial"/>
                <w:sz w:val="18"/>
                <w:szCs w:val="18"/>
              </w:rPr>
              <w:t>%</w:t>
            </w:r>
          </w:p>
        </w:tc>
        <w:tc>
          <w:tcPr>
            <w:tcW w:w="296" w:type="pct"/>
            <w:shd w:val="clear" w:color="auto" w:fill="auto"/>
            <w:vAlign w:val="center"/>
            <w:hideMark/>
          </w:tcPr>
          <w:p w14:paraId="104D0E3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21E18979" w14:textId="77777777" w:rsidTr="002C02C3">
        <w:trPr>
          <w:trHeight w:val="540"/>
          <w:jc w:val="center"/>
        </w:trPr>
        <w:tc>
          <w:tcPr>
            <w:tcW w:w="174" w:type="pct"/>
            <w:vMerge/>
            <w:vAlign w:val="center"/>
            <w:hideMark/>
          </w:tcPr>
          <w:p w14:paraId="3706EC97"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AF1FE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物业管理</w:t>
            </w:r>
          </w:p>
        </w:tc>
        <w:tc>
          <w:tcPr>
            <w:tcW w:w="884" w:type="pct"/>
            <w:shd w:val="clear" w:color="auto" w:fill="auto"/>
            <w:vAlign w:val="center"/>
            <w:hideMark/>
          </w:tcPr>
          <w:p w14:paraId="1C6843A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49" w:type="pct"/>
            <w:shd w:val="clear" w:color="auto" w:fill="auto"/>
            <w:vAlign w:val="center"/>
            <w:hideMark/>
          </w:tcPr>
          <w:p w14:paraId="66F829D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596B1F6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51" w:type="pct"/>
            <w:shd w:val="clear" w:color="auto" w:fill="auto"/>
            <w:vAlign w:val="center"/>
            <w:hideMark/>
          </w:tcPr>
          <w:p w14:paraId="7DA1D3D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4448DC3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18" w:type="pct"/>
            <w:shd w:val="clear" w:color="auto" w:fill="auto"/>
            <w:vAlign w:val="center"/>
            <w:hideMark/>
          </w:tcPr>
          <w:p w14:paraId="3A35D0D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3D98FF2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96" w:type="pct"/>
            <w:shd w:val="clear" w:color="auto" w:fill="auto"/>
            <w:vAlign w:val="center"/>
            <w:hideMark/>
          </w:tcPr>
          <w:p w14:paraId="31804B9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7CEDD502" w14:textId="77777777" w:rsidTr="002C02C3">
        <w:trPr>
          <w:trHeight w:val="285"/>
          <w:jc w:val="center"/>
        </w:trPr>
        <w:tc>
          <w:tcPr>
            <w:tcW w:w="174" w:type="pct"/>
            <w:vMerge/>
            <w:vAlign w:val="center"/>
            <w:hideMark/>
          </w:tcPr>
          <w:p w14:paraId="6463ACB7"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E5C67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市政基础设施</w:t>
            </w:r>
          </w:p>
        </w:tc>
        <w:tc>
          <w:tcPr>
            <w:tcW w:w="884" w:type="pct"/>
            <w:shd w:val="clear" w:color="auto" w:fill="auto"/>
            <w:vAlign w:val="center"/>
            <w:hideMark/>
          </w:tcPr>
          <w:p w14:paraId="2FFAAE5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49" w:type="pct"/>
            <w:shd w:val="clear" w:color="auto" w:fill="auto"/>
            <w:vAlign w:val="center"/>
            <w:hideMark/>
          </w:tcPr>
          <w:p w14:paraId="3EFF693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6775525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51" w:type="pct"/>
            <w:shd w:val="clear" w:color="auto" w:fill="auto"/>
            <w:vAlign w:val="center"/>
            <w:hideMark/>
          </w:tcPr>
          <w:p w14:paraId="1AE536F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667972C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18" w:type="pct"/>
            <w:shd w:val="clear" w:color="auto" w:fill="auto"/>
            <w:vAlign w:val="center"/>
            <w:hideMark/>
          </w:tcPr>
          <w:p w14:paraId="5C34EAB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751E92E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96" w:type="pct"/>
            <w:shd w:val="clear" w:color="auto" w:fill="auto"/>
            <w:vAlign w:val="center"/>
            <w:hideMark/>
          </w:tcPr>
          <w:p w14:paraId="30F688E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7FBA9F25" w14:textId="77777777" w:rsidTr="002C02C3">
        <w:trPr>
          <w:trHeight w:val="540"/>
          <w:jc w:val="center"/>
        </w:trPr>
        <w:tc>
          <w:tcPr>
            <w:tcW w:w="174" w:type="pct"/>
            <w:vMerge/>
            <w:vAlign w:val="center"/>
            <w:hideMark/>
          </w:tcPr>
          <w:p w14:paraId="4B11B38C"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121EB9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84" w:type="pct"/>
            <w:shd w:val="clear" w:color="auto" w:fill="auto"/>
            <w:vAlign w:val="center"/>
            <w:hideMark/>
          </w:tcPr>
          <w:p w14:paraId="0D57984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49" w:type="pct"/>
            <w:shd w:val="clear" w:color="auto" w:fill="auto"/>
            <w:vAlign w:val="center"/>
            <w:hideMark/>
          </w:tcPr>
          <w:p w14:paraId="7479E43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0335D49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1" w:type="pct"/>
            <w:shd w:val="clear" w:color="auto" w:fill="auto"/>
            <w:vAlign w:val="center"/>
            <w:hideMark/>
          </w:tcPr>
          <w:p w14:paraId="4329473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219F240B"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精装修</w:t>
            </w:r>
          </w:p>
        </w:tc>
        <w:tc>
          <w:tcPr>
            <w:tcW w:w="318" w:type="pct"/>
            <w:shd w:val="clear" w:color="auto" w:fill="auto"/>
            <w:vAlign w:val="center"/>
            <w:hideMark/>
          </w:tcPr>
          <w:p w14:paraId="7136708B"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5088675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毛坯</w:t>
            </w:r>
          </w:p>
        </w:tc>
        <w:tc>
          <w:tcPr>
            <w:tcW w:w="296" w:type="pct"/>
            <w:shd w:val="clear" w:color="auto" w:fill="auto"/>
            <w:vAlign w:val="center"/>
            <w:hideMark/>
          </w:tcPr>
          <w:p w14:paraId="1BF0CB79"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w:t>
            </w:r>
            <w:r w:rsidR="00382993" w:rsidRPr="00F631FB">
              <w:rPr>
                <w:rFonts w:ascii="Arial" w:eastAsia="仿宋_GB2312" w:hAnsi="Arial" w:cs="Arial" w:hint="eastAsia"/>
                <w:sz w:val="18"/>
                <w:szCs w:val="18"/>
              </w:rPr>
              <w:t>8.5</w:t>
            </w:r>
          </w:p>
        </w:tc>
      </w:tr>
    </w:tbl>
    <w:p w14:paraId="35784581" w14:textId="77777777" w:rsidR="00C80498" w:rsidRPr="00F631FB" w:rsidRDefault="00C80498" w:rsidP="00C80498">
      <w:pPr>
        <w:spacing w:line="360" w:lineRule="auto"/>
        <w:jc w:val="both"/>
        <w:rPr>
          <w:rFonts w:ascii="Arial" w:eastAsia="仿宋_GB2312" w:hAnsi="Arial" w:cs="Arial"/>
          <w:sz w:val="28"/>
        </w:rPr>
      </w:pPr>
    </w:p>
    <w:p w14:paraId="620F3177" w14:textId="77777777" w:rsidR="00C80498" w:rsidRPr="00F631FB" w:rsidRDefault="00C80498" w:rsidP="00C80498">
      <w:pPr>
        <w:spacing w:line="360" w:lineRule="auto"/>
        <w:ind w:firstLineChars="200" w:firstLine="480"/>
        <w:rPr>
          <w:rFonts w:ascii="Arial" w:eastAsia="仿宋_GB2312" w:hAnsi="Arial" w:cs="Arial"/>
          <w:bCs/>
        </w:rPr>
      </w:pPr>
      <w:r w:rsidRPr="00F631FB">
        <w:rPr>
          <w:rFonts w:ascii="Arial" w:eastAsia="仿宋_GB2312" w:hAnsi="Arial" w:cs="Arial" w:hint="eastAsia"/>
          <w:bCs/>
        </w:rPr>
        <w:t>（转下页）</w:t>
      </w:r>
    </w:p>
    <w:p w14:paraId="7BE986A2" w14:textId="77777777" w:rsidR="00C80498" w:rsidRPr="00F631FB" w:rsidRDefault="00C80498" w:rsidP="00C80498">
      <w:pPr>
        <w:widowControl/>
        <w:adjustRightInd/>
        <w:spacing w:line="240" w:lineRule="auto"/>
        <w:textAlignment w:val="auto"/>
        <w:rPr>
          <w:rFonts w:ascii="Arial" w:eastAsia="仿宋_GB2312" w:hAnsi="Arial" w:cs="Arial"/>
          <w:b/>
          <w:bCs/>
        </w:rPr>
      </w:pPr>
      <w:r w:rsidRPr="00F631FB">
        <w:rPr>
          <w:rFonts w:ascii="Arial" w:eastAsia="仿宋_GB2312" w:hAnsi="Arial" w:cs="Arial"/>
          <w:b/>
          <w:bCs/>
        </w:rPr>
        <w:br w:type="page"/>
      </w:r>
    </w:p>
    <w:p w14:paraId="48DEDDFA" w14:textId="77777777" w:rsidR="00C80498" w:rsidRPr="00F631FB" w:rsidRDefault="00C80498" w:rsidP="00C80498">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2</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092"/>
        <w:gridCol w:w="2060"/>
        <w:gridCol w:w="1908"/>
        <w:gridCol w:w="2136"/>
        <w:gridCol w:w="2092"/>
      </w:tblGrid>
      <w:tr w:rsidR="00C80498" w:rsidRPr="00F631FB" w14:paraId="18D77327" w14:textId="77777777" w:rsidTr="0009314F">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693A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C46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案例</w:t>
            </w:r>
            <w:r w:rsidR="00146331" w:rsidRPr="00F631FB">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E05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案例</w:t>
            </w:r>
            <w:r w:rsidR="00146331" w:rsidRPr="00F631FB">
              <w:rPr>
                <w:rFonts w:ascii="Arial" w:eastAsia="仿宋_GB2312" w:hAnsi="Arial" w:cs="Arial"/>
                <w:sz w:val="22"/>
                <w:szCs w:val="22"/>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33A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案例</w:t>
            </w:r>
            <w:r w:rsidR="00146331" w:rsidRPr="00F631FB">
              <w:rPr>
                <w:rFonts w:ascii="Arial" w:eastAsia="仿宋_GB2312" w:hAnsi="Arial" w:cs="Arial"/>
                <w:sz w:val="22"/>
                <w:szCs w:val="22"/>
              </w:rPr>
              <w:t>C</w:t>
            </w:r>
          </w:p>
        </w:tc>
      </w:tr>
      <w:tr w:rsidR="00C80498" w:rsidRPr="00F631FB" w14:paraId="5F16CE29"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C6969F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3124D65"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02FE56C"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08812FE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r>
      <w:tr w:rsidR="00C80498" w:rsidRPr="00F631FB" w14:paraId="6C7CEEF7"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08EFEBAA"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77309A64"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E9FF307"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93B2164"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r>
      <w:tr w:rsidR="00C80498" w:rsidRPr="00F631FB" w14:paraId="66F9FD0B" w14:textId="77777777" w:rsidTr="0009314F">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5A7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FE34DE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E2FE25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A29F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264E3481"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DE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1F229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97FFB76"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DEC59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4ADDE57F"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0F0C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612FA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6DBFB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7614D4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02CA8336"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A110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62C15DB" w14:textId="77777777" w:rsidR="00C80498" w:rsidRPr="00F631FB" w:rsidRDefault="00C80498" w:rsidP="002C02C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2C02C3"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44F440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FF0C535"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2440D7EE"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852F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6335E84" w14:textId="77777777" w:rsidR="00C80498" w:rsidRPr="00F631FB" w:rsidRDefault="00C80498" w:rsidP="002C02C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2C02C3" w:rsidRPr="00F631FB">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BBDD2CF"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100/103</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C4D158F"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100/103</w:t>
            </w:r>
          </w:p>
        </w:tc>
      </w:tr>
      <w:tr w:rsidR="00382993" w:rsidRPr="00F631FB" w14:paraId="1D496B43" w14:textId="77777777" w:rsidTr="0009314F">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66A89C27"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6D7B6413"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居住社区成熟</w:t>
            </w:r>
            <w:r w:rsidRPr="00F631FB">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1BB19ED"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71DE57A9"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79D5E1EE"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r>
      <w:tr w:rsidR="00382993" w:rsidRPr="00F631FB" w14:paraId="5BD4922B" w14:textId="77777777" w:rsidTr="0009314F">
        <w:trPr>
          <w:trHeight w:val="285"/>
        </w:trPr>
        <w:tc>
          <w:tcPr>
            <w:tcW w:w="588" w:type="pct"/>
            <w:vMerge/>
            <w:tcBorders>
              <w:left w:val="single" w:sz="4" w:space="0" w:color="auto"/>
              <w:right w:val="single" w:sz="4" w:space="0" w:color="auto"/>
            </w:tcBorders>
            <w:vAlign w:val="center"/>
            <w:hideMark/>
          </w:tcPr>
          <w:p w14:paraId="24A4B04D" w14:textId="77777777" w:rsidR="00382993" w:rsidRPr="00F631FB" w:rsidRDefault="00382993"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D0C2DF9"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74C858B"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0DAC0868"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1BCB2845"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r>
      <w:tr w:rsidR="00C80498" w:rsidRPr="00F631FB" w14:paraId="597B46CA" w14:textId="77777777" w:rsidTr="0009314F">
        <w:trPr>
          <w:trHeight w:val="285"/>
        </w:trPr>
        <w:tc>
          <w:tcPr>
            <w:tcW w:w="588" w:type="pct"/>
            <w:vMerge/>
            <w:tcBorders>
              <w:left w:val="single" w:sz="4" w:space="0" w:color="auto"/>
              <w:right w:val="single" w:sz="4" w:space="0" w:color="auto"/>
            </w:tcBorders>
            <w:vAlign w:val="center"/>
            <w:hideMark/>
          </w:tcPr>
          <w:p w14:paraId="04F850D2"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541298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E41F4C"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382993"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91AA56"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840654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39AE3D65" w14:textId="77777777" w:rsidTr="0009314F">
        <w:trPr>
          <w:trHeight w:val="285"/>
        </w:trPr>
        <w:tc>
          <w:tcPr>
            <w:tcW w:w="588" w:type="pct"/>
            <w:vMerge/>
            <w:tcBorders>
              <w:left w:val="single" w:sz="4" w:space="0" w:color="auto"/>
              <w:right w:val="single" w:sz="4" w:space="0" w:color="auto"/>
            </w:tcBorders>
            <w:vAlign w:val="center"/>
            <w:hideMark/>
          </w:tcPr>
          <w:p w14:paraId="69578B1F"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E811900"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9A8EEB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9C00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A8FAE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479A4F98" w14:textId="77777777" w:rsidTr="0009314F">
        <w:trPr>
          <w:trHeight w:val="285"/>
        </w:trPr>
        <w:tc>
          <w:tcPr>
            <w:tcW w:w="588" w:type="pct"/>
            <w:vMerge/>
            <w:tcBorders>
              <w:left w:val="single" w:sz="4" w:space="0" w:color="auto"/>
              <w:right w:val="single" w:sz="4" w:space="0" w:color="auto"/>
            </w:tcBorders>
            <w:vAlign w:val="center"/>
            <w:hideMark/>
          </w:tcPr>
          <w:p w14:paraId="6C7629F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C343C74"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FFD44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2C02C3"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37F9317"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3AB764"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6280E1F1" w14:textId="77777777" w:rsidTr="0009314F">
        <w:trPr>
          <w:trHeight w:val="285"/>
        </w:trPr>
        <w:tc>
          <w:tcPr>
            <w:tcW w:w="588" w:type="pct"/>
            <w:vMerge/>
            <w:tcBorders>
              <w:left w:val="single" w:sz="4" w:space="0" w:color="auto"/>
              <w:bottom w:val="single" w:sz="4" w:space="0" w:color="auto"/>
              <w:right w:val="single" w:sz="4" w:space="0" w:color="auto"/>
            </w:tcBorders>
            <w:vAlign w:val="center"/>
          </w:tcPr>
          <w:p w14:paraId="05EC530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563956E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0C8D52E" w14:textId="44DA0AE4"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w:t>
            </w:r>
            <w:r w:rsidR="00AE6A85">
              <w:rPr>
                <w:rFonts w:ascii="Arial" w:eastAsia="仿宋_GB2312" w:hAnsi="Arial" w:cs="Arial"/>
                <w:sz w:val="22"/>
                <w:szCs w:val="22"/>
              </w:rPr>
              <w:t>7</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3A7350D" w14:textId="75F64DD0" w:rsidR="00C80498" w:rsidRPr="00F631FB" w:rsidRDefault="00AE6A85"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0AB30EE"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0E0E8E00" w14:textId="77777777" w:rsidTr="0009314F">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568BF5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E80DF1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FC676D" w14:textId="71298111" w:rsidR="00C80498" w:rsidRPr="00F631FB" w:rsidRDefault="00AE6A85"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100/110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189F27" w14:textId="0536BBFD" w:rsidR="00C80498" w:rsidRPr="00F631FB" w:rsidRDefault="00AE6A85" w:rsidP="0038299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9EA437" w14:textId="6567851C" w:rsidR="00C80498" w:rsidRPr="00F631FB" w:rsidRDefault="00AE6A85" w:rsidP="00126C9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100/105</w:t>
            </w:r>
          </w:p>
        </w:tc>
      </w:tr>
      <w:tr w:rsidR="00C80498" w:rsidRPr="00F631FB" w14:paraId="38B3B248"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5F6A5C6E"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E68DE4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3F600" w14:textId="77777777" w:rsidR="00C80498" w:rsidRPr="00F631FB" w:rsidRDefault="00382993" w:rsidP="0038299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A13E48"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DF39A8"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02809442"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60CB3C3C"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FD2BFF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31B050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9BB986"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729326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495C2BAE"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19C469D7"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F1D29FD"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CE080F6"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C04419"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A0127A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6CEC5413"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70049A82"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BA8676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94F10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F076F0"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60F884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68A14C84"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41624AE6"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E025E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1B12A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A7040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3517FD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0</w:t>
            </w:r>
          </w:p>
        </w:tc>
      </w:tr>
      <w:tr w:rsidR="00C80498" w:rsidRPr="00F631FB" w14:paraId="15DABB09"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0F014AC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F9DC70C"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2E9F7A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CE381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4A278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1B1495DD" w14:textId="77777777" w:rsidTr="0009314F">
        <w:trPr>
          <w:trHeight w:val="319"/>
        </w:trPr>
        <w:tc>
          <w:tcPr>
            <w:tcW w:w="588" w:type="pct"/>
            <w:vMerge/>
            <w:tcBorders>
              <w:top w:val="nil"/>
              <w:left w:val="single" w:sz="4" w:space="0" w:color="auto"/>
              <w:bottom w:val="single" w:sz="4" w:space="0" w:color="auto"/>
              <w:right w:val="single" w:sz="4" w:space="0" w:color="auto"/>
            </w:tcBorders>
            <w:vAlign w:val="center"/>
            <w:hideMark/>
          </w:tcPr>
          <w:p w14:paraId="03461839"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31BEEE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1A9674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AEC826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382993" w:rsidRPr="00F631FB">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E52D726"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100/98.5</w:t>
            </w:r>
          </w:p>
        </w:tc>
      </w:tr>
      <w:tr w:rsidR="00C80498" w:rsidRPr="00F631FB" w14:paraId="57CD469B"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5F694" w14:textId="77777777" w:rsidR="00C80498" w:rsidRPr="00F631FB" w:rsidRDefault="00C80498" w:rsidP="0009314F">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销售价格（元</w:t>
            </w:r>
            <w:r w:rsidRPr="00F631FB">
              <w:rPr>
                <w:rFonts w:ascii="Arial" w:eastAsia="仿宋_GB2312" w:hAnsi="Arial" w:cs="Arial"/>
                <w:sz w:val="20"/>
              </w:rPr>
              <w:t>/</w:t>
            </w:r>
            <w:r w:rsidRPr="00F631FB">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918DE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FE377B"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70472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DA32B9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80731</w:t>
            </w:r>
          </w:p>
        </w:tc>
      </w:tr>
      <w:tr w:rsidR="00C80498" w:rsidRPr="00F631FB" w14:paraId="63AA78F3"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A8BF6" w14:textId="77777777" w:rsidR="00C80498" w:rsidRPr="00F631FB" w:rsidRDefault="00C80498" w:rsidP="0009314F">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比较价格（元</w:t>
            </w:r>
            <w:r w:rsidRPr="00F631FB">
              <w:rPr>
                <w:rFonts w:ascii="Arial" w:eastAsia="仿宋_GB2312" w:hAnsi="Arial" w:cs="Arial"/>
                <w:sz w:val="20"/>
              </w:rPr>
              <w:t>/</w:t>
            </w:r>
            <w:r w:rsidRPr="00F631FB">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784C8A" w14:textId="254AECB7" w:rsidR="00C80498" w:rsidRPr="00F631FB" w:rsidRDefault="00AE6A85"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72748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1CFA76" w14:textId="1A84EB22" w:rsidR="00C80498" w:rsidRPr="00F631FB" w:rsidRDefault="00AE6A85"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67204</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C160C7" w14:textId="60E5530D" w:rsidR="00C80498" w:rsidRPr="00F631FB" w:rsidRDefault="00AE6A85"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75784</w:t>
            </w:r>
          </w:p>
        </w:tc>
      </w:tr>
      <w:tr w:rsidR="00C80498" w:rsidRPr="00F631FB" w14:paraId="51B2545B" w14:textId="77777777" w:rsidTr="0009314F">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EE722" w14:textId="77777777" w:rsidR="00C80498" w:rsidRPr="00F631FB" w:rsidRDefault="00C80498" w:rsidP="0009314F">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比准价格</w:t>
            </w:r>
            <w:r w:rsidRPr="00F631FB">
              <w:rPr>
                <w:rFonts w:ascii="Arial" w:eastAsia="仿宋_GB2312" w:hAnsi="Arial" w:cs="Arial"/>
                <w:sz w:val="20"/>
              </w:rPr>
              <w:t>（元</w:t>
            </w:r>
            <w:r w:rsidRPr="00F631FB">
              <w:rPr>
                <w:rFonts w:ascii="Arial" w:eastAsia="仿宋_GB2312" w:hAnsi="Arial" w:cs="Arial"/>
                <w:sz w:val="20"/>
              </w:rPr>
              <w:t>/</w:t>
            </w:r>
            <w:r w:rsidRPr="00F631FB">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C98F" w14:textId="7552BC9D" w:rsidR="00C80498" w:rsidRPr="00F631FB" w:rsidRDefault="00AE6A85" w:rsidP="0009314F">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71912</w:t>
            </w:r>
          </w:p>
        </w:tc>
      </w:tr>
    </w:tbl>
    <w:p w14:paraId="415B05FE" w14:textId="77777777" w:rsidR="00C80498" w:rsidRPr="00F631FB" w:rsidRDefault="00C80498"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5C01C06E" w14:textId="77777777"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住宅</w:t>
      </w:r>
      <w:r w:rsidRPr="00F631FB">
        <w:rPr>
          <w:rFonts w:ascii="Arial" w:eastAsia="仿宋_GB2312" w:hAnsi="Arial" w:cs="Arial"/>
          <w:sz w:val="28"/>
        </w:rPr>
        <w:t>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4A403006" w14:textId="3CCF33C0"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sz w:val="28"/>
        </w:rPr>
        <w:t>72748+67204+75784</w:t>
      </w:r>
      <w:r w:rsidRPr="00F631FB">
        <w:rPr>
          <w:rFonts w:ascii="Arial" w:eastAsia="仿宋_GB2312" w:hAnsi="Arial" w:cs="Arial"/>
          <w:sz w:val="28"/>
        </w:rPr>
        <w:t>）</w:t>
      </w:r>
      <w:r w:rsidRPr="00F631FB">
        <w:rPr>
          <w:rFonts w:ascii="Arial" w:eastAsia="仿宋_GB2312" w:hAnsi="Arial" w:cs="Arial"/>
          <w:sz w:val="28"/>
        </w:rPr>
        <w:t>÷3</w:t>
      </w:r>
    </w:p>
    <w:p w14:paraId="1B7F3DE2" w14:textId="74011175"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bCs/>
          <w:sz w:val="28"/>
        </w:rPr>
        <w:t>71912</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7B75C98F" w14:textId="77777777" w:rsidR="00C80498" w:rsidRPr="00F631FB" w:rsidRDefault="00C80498" w:rsidP="00C80498">
      <w:pPr>
        <w:spacing w:line="360" w:lineRule="auto"/>
        <w:ind w:firstLineChars="200" w:firstLine="560"/>
        <w:jc w:val="both"/>
        <w:rPr>
          <w:rFonts w:ascii="Arial" w:eastAsia="仿宋_GB2312" w:hAnsi="Arial" w:cs="Arial"/>
          <w:sz w:val="28"/>
        </w:rPr>
      </w:pPr>
    </w:p>
    <w:p w14:paraId="70C2779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6F72095B" w14:textId="5857DB46" w:rsidR="00C80498" w:rsidRPr="00F631FB" w:rsidRDefault="00C80498" w:rsidP="00C80498">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sz w:val="28"/>
        </w:rPr>
        <w:t>71912</w:t>
      </w:r>
      <w:r w:rsidR="00382993" w:rsidRPr="00F631FB">
        <w:rPr>
          <w:rFonts w:ascii="Arial" w:eastAsia="仿宋_GB2312" w:hAnsi="Arial" w:cs="Arial" w:hint="eastAsia"/>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÷10000</w:t>
      </w:r>
    </w:p>
    <w:p w14:paraId="04DDE8DD" w14:textId="0A14207F" w:rsidR="00C80498" w:rsidRPr="00F631FB" w:rsidRDefault="00C80498" w:rsidP="00C80498">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sz w:val="28"/>
        </w:rPr>
        <w:t>275699</w:t>
      </w:r>
      <w:r w:rsidR="008D5406" w:rsidRPr="00F631FB">
        <w:rPr>
          <w:rFonts w:ascii="Arial" w:eastAsia="仿宋_GB2312" w:hAnsi="Arial" w:cs="Arial"/>
          <w:sz w:val="28"/>
        </w:rPr>
        <w:t xml:space="preserve"> </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503B2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07BC8F7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67D9086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0C24ED8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82993" w:rsidRPr="00F631FB">
        <w:rPr>
          <w:rFonts w:ascii="Arial" w:eastAsia="仿宋_GB2312" w:hAnsi="Arial" w:cs="Arial" w:hint="eastAsia"/>
          <w:sz w:val="28"/>
        </w:rPr>
        <w:t>5</w:t>
      </w:r>
      <w:r w:rsidR="00D22778" w:rsidRPr="00F631FB">
        <w:rPr>
          <w:rFonts w:ascii="Arial" w:eastAsia="仿宋_GB2312" w:hAnsi="Arial" w:cs="Arial" w:hint="eastAsia"/>
          <w:sz w:val="28"/>
        </w:rPr>
        <w:t>5</w:t>
      </w:r>
      <w:r w:rsidR="00382993" w:rsidRPr="00F631FB">
        <w:rPr>
          <w:rFonts w:ascii="Arial" w:eastAsia="仿宋_GB2312" w:hAnsi="Arial" w:cs="Arial" w:hint="eastAsia"/>
          <w:sz w:val="28"/>
        </w:rPr>
        <w:t>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FBA1D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建安费用＝单方造价</w:t>
      </w:r>
      <w:r w:rsidRPr="00F631FB">
        <w:rPr>
          <w:rFonts w:ascii="Arial" w:eastAsia="仿宋_GB2312" w:hAnsi="Arial" w:cs="Arial"/>
          <w:sz w:val="28"/>
        </w:rPr>
        <w:t>×</w:t>
      </w:r>
      <w:r w:rsidRPr="00F631FB">
        <w:rPr>
          <w:rFonts w:ascii="Arial" w:eastAsia="仿宋_GB2312" w:hAnsi="Arial" w:cs="Arial"/>
          <w:sz w:val="28"/>
        </w:rPr>
        <w:t>建筑面积</w:t>
      </w:r>
    </w:p>
    <w:p w14:paraId="22106AEF"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382993" w:rsidRPr="00F631FB">
        <w:rPr>
          <w:rFonts w:ascii="Arial" w:eastAsia="仿宋_GB2312" w:hAnsi="Arial" w:cs="Arial" w:hint="eastAsia"/>
          <w:sz w:val="28"/>
        </w:rPr>
        <w:t>5</w:t>
      </w:r>
      <w:r w:rsidR="00D22778" w:rsidRPr="00F631FB">
        <w:rPr>
          <w:rFonts w:ascii="Arial" w:eastAsia="仿宋_GB2312" w:hAnsi="Arial" w:cs="Arial" w:hint="eastAsia"/>
          <w:sz w:val="28"/>
        </w:rPr>
        <w:t>5</w:t>
      </w:r>
      <w:r w:rsidR="00382993" w:rsidRPr="00F631FB">
        <w:rPr>
          <w:rFonts w:ascii="Arial" w:eastAsia="仿宋_GB2312" w:hAnsi="Arial" w:cs="Arial" w:hint="eastAsia"/>
          <w:sz w:val="28"/>
        </w:rPr>
        <w:t>00</w:t>
      </w: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÷10000</w:t>
      </w:r>
    </w:p>
    <w:p w14:paraId="6AE30F97"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23D9F99C"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7C49A2E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2FFC1BF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75CA943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77A61ED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×3%</w:t>
      </w:r>
      <w:r w:rsidRPr="00F631FB">
        <w:rPr>
          <w:rFonts w:ascii="Arial" w:eastAsia="仿宋_GB2312" w:hAnsi="Arial" w:cs="Arial"/>
          <w:sz w:val="28"/>
        </w:rPr>
        <w:t>＝</w:t>
      </w:r>
      <w:r w:rsidR="00D22778" w:rsidRPr="00F631FB">
        <w:rPr>
          <w:rFonts w:ascii="Arial" w:eastAsia="仿宋_GB2312" w:hAnsi="Arial" w:cs="Arial" w:hint="eastAsia"/>
          <w:sz w:val="28"/>
        </w:rPr>
        <w:t>633</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3AF9CB9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c.</w:t>
      </w:r>
      <w:r w:rsidRPr="00F631FB">
        <w:rPr>
          <w:rFonts w:ascii="Arial" w:eastAsia="仿宋_GB2312" w:hAnsi="Arial" w:cs="Arial"/>
          <w:sz w:val="28"/>
        </w:rPr>
        <w:t>公共配套设施费用</w:t>
      </w:r>
    </w:p>
    <w:p w14:paraId="1C041D39" w14:textId="74E565ED" w:rsidR="00C80498" w:rsidRPr="00F631FB" w:rsidRDefault="00C80498" w:rsidP="00C80498">
      <w:pPr>
        <w:spacing w:before="50" w:after="50"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008D5406">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取费，则有：</w:t>
      </w:r>
    </w:p>
    <w:p w14:paraId="64E1E47A" w14:textId="77777777"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公共配套设施费用</w:t>
      </w:r>
      <w:r w:rsidRPr="00F631FB">
        <w:rPr>
          <w:rFonts w:ascii="Arial" w:eastAsia="仿宋_GB2312" w:hAnsi="Arial" w:cs="Arial"/>
          <w:sz w:val="28"/>
        </w:rPr>
        <w:t>=</w:t>
      </w: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4907152E" w14:textId="1F841BAE" w:rsidR="00C80498" w:rsidRPr="00F631FB" w:rsidRDefault="00C80498" w:rsidP="00C80498">
      <w:pPr>
        <w:spacing w:before="50" w:after="50"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w:t>
      </w:r>
      <w:r w:rsidR="008D5406">
        <w:rPr>
          <w:rFonts w:ascii="Arial" w:eastAsia="仿宋_GB2312" w:hAnsi="Arial" w:cs="Arial"/>
          <w:sz w:val="28"/>
        </w:rPr>
        <w:t>10</w:t>
      </w:r>
      <w:r w:rsidRPr="00F631FB">
        <w:rPr>
          <w:rFonts w:ascii="Arial" w:eastAsia="仿宋_GB2312" w:hAnsi="Arial" w:cs="Arial"/>
          <w:sz w:val="28"/>
        </w:rPr>
        <w:t>%</w:t>
      </w:r>
    </w:p>
    <w:p w14:paraId="2FC45F07" w14:textId="2A26947D" w:rsidR="00C80498" w:rsidRPr="00F631FB" w:rsidRDefault="00C80498" w:rsidP="00C80498">
      <w:pPr>
        <w:spacing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sz w:val="28"/>
        </w:rPr>
        <w:t>2109</w:t>
      </w:r>
      <w:r w:rsidRPr="00F631FB">
        <w:rPr>
          <w:rFonts w:ascii="Arial" w:eastAsia="仿宋_GB2312" w:hAnsi="Arial" w:cs="Arial" w:hint="eastAsia"/>
          <w:sz w:val="28"/>
        </w:rPr>
        <w:t>（</w:t>
      </w:r>
      <w:r w:rsidRPr="00F631FB">
        <w:rPr>
          <w:rFonts w:ascii="Arial" w:eastAsia="仿宋_GB2312" w:hAnsi="Arial" w:cs="Arial"/>
          <w:sz w:val="28"/>
        </w:rPr>
        <w:t>万元</w:t>
      </w:r>
      <w:r w:rsidRPr="00F631FB">
        <w:rPr>
          <w:rFonts w:ascii="Arial" w:eastAsia="仿宋_GB2312" w:hAnsi="Arial" w:cs="Arial" w:hint="eastAsia"/>
          <w:sz w:val="28"/>
        </w:rPr>
        <w:t>）</w:t>
      </w:r>
    </w:p>
    <w:p w14:paraId="1B7E56C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红线内市政基础设施费</w:t>
      </w:r>
    </w:p>
    <w:p w14:paraId="58D4C65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5CA0FE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63D2283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105E223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×200÷10000</w:t>
      </w:r>
    </w:p>
    <w:p w14:paraId="0652ABF0"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767</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2C9ACC8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9A48B8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w:t>
      </w:r>
      <w:r w:rsidRPr="00F631FB">
        <w:rPr>
          <w:rFonts w:ascii="Arial" w:eastAsia="仿宋_GB2312" w:hAnsi="Arial" w:cs="Arial"/>
          <w:sz w:val="28"/>
        </w:rPr>
        <w:lastRenderedPageBreak/>
        <w:t>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48891D3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4F31E3A0"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×1.5%</w:t>
      </w:r>
    </w:p>
    <w:p w14:paraId="47F65082"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316</w:t>
      </w:r>
      <w:r w:rsidRPr="00F631FB">
        <w:rPr>
          <w:rFonts w:ascii="Arial" w:eastAsia="仿宋_GB2312" w:hAnsi="Arial" w:cs="Arial"/>
          <w:sz w:val="28"/>
        </w:rPr>
        <w:t>（万元）</w:t>
      </w:r>
    </w:p>
    <w:p w14:paraId="4F7B6DD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4D315FB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A31D96D" w14:textId="23732F26"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 xml:space="preserve">= </w:t>
      </w:r>
      <w:r w:rsidR="00D22778" w:rsidRPr="00F631FB">
        <w:rPr>
          <w:rFonts w:ascii="Arial" w:eastAsia="仿宋_GB2312" w:hAnsi="Arial" w:cs="Arial"/>
          <w:sz w:val="28"/>
        </w:rPr>
        <w:t>21086</w:t>
      </w:r>
      <w:r w:rsidRPr="00F631FB">
        <w:rPr>
          <w:rFonts w:ascii="Arial" w:eastAsia="仿宋_GB2312" w:hAnsi="Arial" w:cs="Arial"/>
          <w:sz w:val="28"/>
        </w:rPr>
        <w:t>+</w:t>
      </w:r>
      <w:r w:rsidR="00D22778" w:rsidRPr="00F631FB">
        <w:rPr>
          <w:rFonts w:ascii="Arial" w:eastAsia="仿宋_GB2312" w:hAnsi="Arial" w:cs="Arial" w:hint="eastAsia"/>
          <w:sz w:val="28"/>
        </w:rPr>
        <w:t>633</w:t>
      </w:r>
      <w:r w:rsidRPr="00F631FB">
        <w:rPr>
          <w:rFonts w:ascii="Arial" w:eastAsia="仿宋_GB2312" w:hAnsi="Arial" w:cs="Arial"/>
          <w:sz w:val="28"/>
        </w:rPr>
        <w:t>+</w:t>
      </w:r>
      <w:r w:rsidR="008D5406">
        <w:rPr>
          <w:rFonts w:ascii="Arial" w:eastAsia="仿宋_GB2312" w:hAnsi="Arial" w:cs="Arial"/>
          <w:sz w:val="28"/>
        </w:rPr>
        <w:t>2109</w:t>
      </w:r>
      <w:r w:rsidRPr="00F631FB">
        <w:rPr>
          <w:rFonts w:ascii="Arial" w:eastAsia="仿宋_GB2312" w:hAnsi="Arial" w:cs="Arial"/>
          <w:sz w:val="28"/>
        </w:rPr>
        <w:t>+</w:t>
      </w:r>
      <w:r w:rsidR="00D22778" w:rsidRPr="00F631FB">
        <w:rPr>
          <w:rFonts w:ascii="Arial" w:eastAsia="仿宋_GB2312" w:hAnsi="Arial" w:cs="Arial" w:hint="eastAsia"/>
          <w:sz w:val="28"/>
        </w:rPr>
        <w:t>767</w:t>
      </w:r>
      <w:r w:rsidRPr="00F631FB">
        <w:rPr>
          <w:rFonts w:ascii="Arial" w:eastAsia="仿宋_GB2312" w:hAnsi="Arial" w:cs="Arial"/>
          <w:sz w:val="28"/>
        </w:rPr>
        <w:t>+</w:t>
      </w:r>
      <w:r w:rsidR="00D22778" w:rsidRPr="00F631FB">
        <w:rPr>
          <w:rFonts w:ascii="Arial" w:eastAsia="仿宋_GB2312" w:hAnsi="Arial" w:cs="Arial" w:hint="eastAsia"/>
          <w:sz w:val="28"/>
        </w:rPr>
        <w:t>316</w:t>
      </w:r>
    </w:p>
    <w:p w14:paraId="656F24A7" w14:textId="14E49A73" w:rsidR="00C80498" w:rsidRPr="00F631FB" w:rsidRDefault="00C80498" w:rsidP="00C80498">
      <w:pPr>
        <w:spacing w:line="360" w:lineRule="auto"/>
        <w:ind w:firstLineChars="601" w:firstLine="1683"/>
        <w:jc w:val="both"/>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sz w:val="28"/>
        </w:rPr>
        <w:t>24911</w:t>
      </w:r>
      <w:r w:rsidRPr="00F631FB">
        <w:rPr>
          <w:rFonts w:ascii="Arial" w:eastAsia="仿宋_GB2312" w:hAnsi="Arial" w:cs="Arial"/>
          <w:sz w:val="28"/>
        </w:rPr>
        <w:t>（万元）</w:t>
      </w:r>
    </w:p>
    <w:p w14:paraId="73DE16D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城市基础设施建设费</w:t>
      </w:r>
    </w:p>
    <w:p w14:paraId="2A1E75A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71"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Pr="00F631FB">
        <w:rPr>
          <w:rFonts w:ascii="Arial" w:eastAsia="仿宋_GB2312" w:hAnsi="Arial" w:cs="Arial" w:hint="eastAsia"/>
          <w:sz w:val="28"/>
        </w:rPr>
        <w:t>16</w:t>
      </w:r>
      <w:r w:rsidRPr="00F631FB">
        <w:rPr>
          <w:rFonts w:ascii="Arial" w:eastAsia="仿宋_GB2312" w:hAnsi="Arial" w:cs="Arial"/>
          <w:sz w:val="28"/>
        </w:rPr>
        <w:t>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6D94F2D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06360F0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62EA89F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w:t>
      </w:r>
      <w:r w:rsidRPr="00F631FB">
        <w:rPr>
          <w:rFonts w:ascii="Arial" w:eastAsia="仿宋_GB2312" w:hAnsi="Arial" w:cs="Arial" w:hint="eastAsia"/>
          <w:sz w:val="28"/>
        </w:rPr>
        <w:t>16</w:t>
      </w:r>
      <w:r w:rsidRPr="00F631FB">
        <w:rPr>
          <w:rFonts w:ascii="Arial" w:eastAsia="仿宋_GB2312" w:hAnsi="Arial" w:cs="Arial"/>
          <w:sz w:val="28"/>
        </w:rPr>
        <w:t>0÷10000</w:t>
      </w:r>
    </w:p>
    <w:p w14:paraId="5ABC3C3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613</w:t>
      </w:r>
      <w:r w:rsidRPr="00F631FB">
        <w:rPr>
          <w:rFonts w:ascii="Arial" w:eastAsia="仿宋_GB2312" w:hAnsi="Arial" w:cs="Arial"/>
          <w:sz w:val="28"/>
        </w:rPr>
        <w:t>（万元）</w:t>
      </w:r>
    </w:p>
    <w:p w14:paraId="02602378" w14:textId="77777777" w:rsidR="00C80498" w:rsidRPr="00F631FB" w:rsidRDefault="00C80498" w:rsidP="00C80498">
      <w:pPr>
        <w:spacing w:line="360" w:lineRule="auto"/>
        <w:ind w:firstLineChars="200" w:firstLine="560"/>
        <w:jc w:val="both"/>
        <w:rPr>
          <w:rFonts w:ascii="Arial" w:eastAsia="仿宋_GB2312" w:hAnsi="Arial" w:cs="Arial"/>
          <w:sz w:val="28"/>
        </w:rPr>
      </w:pPr>
    </w:p>
    <w:p w14:paraId="3D3D594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75960853" w14:textId="184BDD2C"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004D6C9D"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rPr>
        <w:t>计算，则有：</w:t>
      </w:r>
    </w:p>
    <w:p w14:paraId="17CA56B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486D2F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1FC9E19A" w14:textId="47498BE6"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sz w:val="28"/>
        </w:rPr>
        <w:t>24911+613</w:t>
      </w:r>
      <w:r w:rsidRPr="00F631FB">
        <w:rPr>
          <w:rFonts w:ascii="Arial" w:eastAsia="仿宋_GB2312" w:hAnsi="Arial" w:cs="Arial"/>
          <w:sz w:val="28"/>
        </w:rPr>
        <w:t>）</w:t>
      </w:r>
      <w:r w:rsidRPr="00F631FB">
        <w:rPr>
          <w:rFonts w:ascii="Arial" w:eastAsia="仿宋_GB2312" w:hAnsi="Arial" w:cs="Arial"/>
          <w:sz w:val="28"/>
        </w:rPr>
        <w:t>×</w:t>
      </w:r>
      <w:r w:rsidR="004D6C9D" w:rsidRPr="00F631FB">
        <w:rPr>
          <w:rFonts w:ascii="Arial" w:eastAsia="仿宋_GB2312" w:hAnsi="Arial" w:cs="Arial"/>
          <w:sz w:val="28"/>
        </w:rPr>
        <w:t>3</w:t>
      </w:r>
      <w:r w:rsidRPr="00F631FB">
        <w:rPr>
          <w:rFonts w:ascii="Arial" w:eastAsia="仿宋_GB2312" w:hAnsi="Arial" w:cs="Arial"/>
          <w:sz w:val="28"/>
        </w:rPr>
        <w:t>%</w:t>
      </w:r>
    </w:p>
    <w:p w14:paraId="1EE092CF" w14:textId="6B88D70F"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8D5406">
        <w:rPr>
          <w:rFonts w:ascii="Arial" w:eastAsia="仿宋_GB2312" w:hAnsi="Arial" w:cs="Arial"/>
          <w:sz w:val="28"/>
        </w:rPr>
        <w:t>766</w:t>
      </w:r>
      <w:r w:rsidRPr="00F631FB">
        <w:rPr>
          <w:rFonts w:ascii="Arial" w:eastAsia="仿宋_GB2312" w:hAnsi="Arial" w:cs="Arial"/>
          <w:sz w:val="28"/>
        </w:rPr>
        <w:t>（万元）</w:t>
      </w:r>
    </w:p>
    <w:p w14:paraId="286CDC14" w14:textId="77777777"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7343ACAD" w14:textId="73813EFD"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4D6C9D"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rPr>
        <w:t>计算。</w:t>
      </w:r>
    </w:p>
    <w:p w14:paraId="064458A5" w14:textId="2A388673"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8D5406">
        <w:rPr>
          <w:rFonts w:ascii="Arial" w:eastAsia="仿宋_GB2312" w:hAnsi="Arial" w:cs="Arial"/>
          <w:sz w:val="28"/>
        </w:rPr>
        <w:t>275699</w:t>
      </w:r>
      <w:r w:rsidRPr="00F631FB">
        <w:rPr>
          <w:rFonts w:ascii="Arial" w:eastAsia="仿宋_GB2312" w:hAnsi="Arial" w:cs="Arial"/>
          <w:sz w:val="28"/>
        </w:rPr>
        <w:t>×</w:t>
      </w:r>
      <w:r w:rsidR="004D6C9D" w:rsidRPr="00F631FB">
        <w:rPr>
          <w:rFonts w:ascii="Arial" w:eastAsia="仿宋_GB2312" w:hAnsi="Arial" w:cs="Arial"/>
          <w:sz w:val="28"/>
        </w:rPr>
        <w:t>3</w:t>
      </w:r>
      <w:r w:rsidRPr="00F631FB">
        <w:rPr>
          <w:rFonts w:ascii="Arial" w:eastAsia="仿宋_GB2312" w:hAnsi="Arial" w:cs="Arial"/>
          <w:sz w:val="28"/>
        </w:rPr>
        <w:t>%=</w:t>
      </w:r>
      <w:r w:rsidR="008D5406">
        <w:rPr>
          <w:rFonts w:ascii="Arial" w:eastAsia="仿宋_GB2312" w:hAnsi="Arial" w:cs="Arial"/>
          <w:sz w:val="28"/>
        </w:rPr>
        <w:t>8271</w:t>
      </w:r>
      <w:r w:rsidRPr="00F631FB">
        <w:rPr>
          <w:rFonts w:ascii="Arial" w:eastAsia="仿宋_GB2312" w:hAnsi="Arial" w:cs="Arial"/>
          <w:sz w:val="28"/>
        </w:rPr>
        <w:t>（万元）</w:t>
      </w:r>
    </w:p>
    <w:p w14:paraId="070965B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0E900B0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4703D47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购地税费＝土地价格</w:t>
      </w:r>
      <w:r w:rsidRPr="00F631FB">
        <w:rPr>
          <w:rFonts w:ascii="Arial" w:eastAsia="仿宋_GB2312" w:hAnsi="Arial" w:cs="Arial"/>
          <w:sz w:val="28"/>
        </w:rPr>
        <w:t>×</w:t>
      </w:r>
      <w:r w:rsidRPr="00F631FB">
        <w:rPr>
          <w:rFonts w:ascii="Arial" w:eastAsia="仿宋_GB2312" w:hAnsi="Arial" w:cs="Arial"/>
          <w:sz w:val="28"/>
        </w:rPr>
        <w:t>税率</w:t>
      </w:r>
    </w:p>
    <w:p w14:paraId="78FA0F7F"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2C318588" w14:textId="77777777" w:rsidR="00C80498" w:rsidRPr="00F631FB" w:rsidRDefault="00C80498" w:rsidP="00C80498">
      <w:pPr>
        <w:pStyle w:val="11"/>
        <w:rPr>
          <w:rFonts w:ascii="Arial" w:hAnsi="Arial" w:cs="Arial"/>
        </w:rPr>
      </w:pPr>
      <w:r w:rsidRPr="00F631FB">
        <w:rPr>
          <w:rFonts w:ascii="Arial" w:hAnsi="Arial" w:cs="Arial"/>
        </w:rPr>
        <w:t>F.</w:t>
      </w:r>
      <w:r w:rsidRPr="00F631FB">
        <w:rPr>
          <w:rFonts w:ascii="Arial" w:hAnsi="Arial" w:cs="Arial"/>
        </w:rPr>
        <w:t>贷款利息</w:t>
      </w:r>
    </w:p>
    <w:p w14:paraId="02DC78C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估价对象建筑物建设期为</w:t>
      </w:r>
      <w:r w:rsidRPr="00F631FB">
        <w:rPr>
          <w:rFonts w:ascii="Arial" w:eastAsia="仿宋_GB2312" w:hAnsi="Arial" w:cs="Arial"/>
          <w:sz w:val="28"/>
        </w:rPr>
        <w:t>2</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5F11C02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p>
    <w:p w14:paraId="4706A1C5" w14:textId="5459A07E"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sz w:val="28"/>
        </w:rPr>
        <w:t>（</w:t>
      </w:r>
      <w:r w:rsidR="008D5406">
        <w:rPr>
          <w:rFonts w:ascii="Arial" w:eastAsia="仿宋_GB2312" w:hAnsi="Arial" w:cs="Arial"/>
          <w:sz w:val="28"/>
        </w:rPr>
        <w:t>24911</w:t>
      </w:r>
      <w:r w:rsidRPr="00F631FB">
        <w:rPr>
          <w:rFonts w:ascii="Arial" w:eastAsia="仿宋_GB2312" w:hAnsi="Arial" w:cs="Arial"/>
          <w:sz w:val="28"/>
        </w:rPr>
        <w:t>+</w:t>
      </w:r>
      <w:r w:rsidR="00D22778" w:rsidRPr="00F631FB">
        <w:rPr>
          <w:rFonts w:ascii="Arial" w:eastAsia="仿宋_GB2312" w:hAnsi="Arial" w:cs="Arial" w:hint="eastAsia"/>
          <w:sz w:val="28"/>
        </w:rPr>
        <w:t>613</w:t>
      </w:r>
      <w:r w:rsidRPr="00F631FB">
        <w:rPr>
          <w:rFonts w:ascii="Arial" w:eastAsia="仿宋_GB2312" w:hAnsi="Arial" w:cs="Arial"/>
          <w:sz w:val="28"/>
        </w:rPr>
        <w:t>+</w:t>
      </w:r>
      <w:r w:rsidR="008D5406">
        <w:rPr>
          <w:rFonts w:ascii="Arial" w:eastAsia="仿宋_GB2312" w:hAnsi="Arial" w:cs="Arial"/>
          <w:sz w:val="28"/>
        </w:rPr>
        <w:t>766</w:t>
      </w:r>
      <w:r w:rsidR="004D6C9D" w:rsidRPr="00F631FB">
        <w:rPr>
          <w:rFonts w:ascii="Arial" w:eastAsia="仿宋_GB2312" w:hAnsi="Arial" w:cs="Arial"/>
          <w:sz w:val="28"/>
        </w:rPr>
        <w:t>+</w:t>
      </w:r>
      <w:r w:rsidR="008D5406">
        <w:rPr>
          <w:rFonts w:ascii="Arial" w:eastAsia="仿宋_GB2312" w:hAnsi="Arial" w:cs="Arial"/>
          <w:sz w:val="28"/>
        </w:rPr>
        <w:t>8271</w:t>
      </w:r>
      <w:r w:rsidRPr="00F631FB">
        <w:rPr>
          <w:rFonts w:ascii="Arial" w:eastAsia="仿宋_GB2312" w:hAnsi="Arial" w:cs="Arial"/>
          <w:sz w:val="28"/>
        </w:rPr>
        <w:t>）</w:t>
      </w:r>
      <w:r w:rsidRPr="00F631FB">
        <w:rPr>
          <w:rFonts w:ascii="Arial" w:eastAsia="仿宋_GB2312" w:hAnsi="Arial" w:cs="Arial"/>
          <w:sz w:val="28"/>
        </w:rPr>
        <w:t>×[(1+ 4.75%)</w:t>
      </w:r>
      <w:r w:rsidRPr="00F631FB">
        <w:rPr>
          <w:rFonts w:ascii="Arial" w:eastAsia="仿宋_GB2312" w:hAnsi="Arial" w:cs="Arial"/>
          <w:sz w:val="28"/>
          <w:vertAlign w:val="superscript"/>
        </w:rPr>
        <w:t>2÷2</w:t>
      </w:r>
      <w:r w:rsidRPr="00F631FB">
        <w:rPr>
          <w:rFonts w:ascii="Arial" w:eastAsia="仿宋_GB2312" w:hAnsi="Arial" w:cs="Arial"/>
          <w:sz w:val="28"/>
        </w:rPr>
        <w:t>-1]</w:t>
      </w:r>
      <w:r w:rsidRPr="00F631FB">
        <w:rPr>
          <w:rFonts w:ascii="Arial" w:eastAsia="仿宋_GB2312" w:hAnsi="Arial" w:cs="Arial"/>
          <w:sz w:val="28"/>
        </w:rPr>
        <w:t>＝</w:t>
      </w:r>
      <w:r w:rsidR="008D5406">
        <w:rPr>
          <w:rFonts w:ascii="Arial" w:eastAsia="仿宋_GB2312" w:hAnsi="Arial" w:cs="Arial"/>
          <w:sz w:val="28"/>
        </w:rPr>
        <w:t>1642</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×0.1002 (</w:t>
      </w:r>
      <w:r w:rsidRPr="00F631FB">
        <w:rPr>
          <w:rFonts w:ascii="Arial" w:eastAsia="仿宋_GB2312" w:hAnsi="Arial" w:cs="Arial"/>
          <w:sz w:val="28"/>
        </w:rPr>
        <w:t>万元</w:t>
      </w:r>
      <w:r w:rsidRPr="00F631FB">
        <w:rPr>
          <w:rFonts w:ascii="Arial" w:eastAsia="仿宋_GB2312" w:hAnsi="Arial" w:cs="Arial"/>
          <w:sz w:val="28"/>
        </w:rPr>
        <w:t>)</w:t>
      </w:r>
    </w:p>
    <w:p w14:paraId="6478D31D" w14:textId="77777777" w:rsidR="00C80498" w:rsidRPr="00F631FB" w:rsidRDefault="00C80498" w:rsidP="00C80498">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0A47E37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02EF1818" w14:textId="45C6EC64"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7C3005">
        <w:rPr>
          <w:rFonts w:ascii="Arial" w:eastAsia="仿宋_GB2312" w:hAnsi="Arial" w:cs="Arial"/>
          <w:sz w:val="28"/>
        </w:rPr>
        <w:t>275699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7C3005">
        <w:rPr>
          <w:rFonts w:ascii="Arial" w:eastAsia="仿宋_GB2312" w:hAnsi="Arial" w:cs="Arial"/>
          <w:sz w:val="28"/>
        </w:rPr>
        <w:t>14704</w:t>
      </w:r>
      <w:r w:rsidRPr="00F631FB">
        <w:rPr>
          <w:rFonts w:ascii="Arial" w:eastAsia="仿宋_GB2312" w:hAnsi="Arial" w:cs="Arial"/>
          <w:sz w:val="28"/>
        </w:rPr>
        <w:t>（万元）</w:t>
      </w:r>
    </w:p>
    <w:p w14:paraId="297BF07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12C5C5D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48440FE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7622738B" w14:textId="236208CD"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C3005">
        <w:rPr>
          <w:rFonts w:ascii="Arial" w:eastAsia="仿宋_GB2312" w:hAnsi="Arial" w:cs="Arial"/>
          <w:sz w:val="28"/>
        </w:rPr>
        <w:t>24911</w:t>
      </w:r>
      <w:r w:rsidRPr="00F631FB">
        <w:rPr>
          <w:rFonts w:ascii="Arial" w:eastAsia="仿宋_GB2312" w:hAnsi="Arial" w:cs="Arial"/>
          <w:sz w:val="28"/>
        </w:rPr>
        <w:t>+</w:t>
      </w:r>
      <w:r w:rsidR="00C43340" w:rsidRPr="00F631FB">
        <w:rPr>
          <w:rFonts w:ascii="Arial" w:eastAsia="仿宋_GB2312" w:hAnsi="Arial" w:cs="Arial" w:hint="eastAsia"/>
          <w:sz w:val="28"/>
        </w:rPr>
        <w:t>613</w:t>
      </w:r>
      <w:r w:rsidRPr="00F631FB">
        <w:rPr>
          <w:rFonts w:ascii="Arial" w:eastAsia="仿宋_GB2312" w:hAnsi="Arial" w:cs="Arial"/>
          <w:sz w:val="28"/>
        </w:rPr>
        <w:t>+</w:t>
      </w:r>
      <w:r w:rsidR="003D023D" w:rsidRPr="00F631FB">
        <w:rPr>
          <w:rFonts w:ascii="Arial" w:eastAsia="仿宋_GB2312" w:hAnsi="Arial" w:cs="Arial"/>
          <w:sz w:val="28"/>
        </w:rPr>
        <w:t>7</w:t>
      </w:r>
      <w:r w:rsidR="007C3005">
        <w:rPr>
          <w:rFonts w:ascii="Arial" w:eastAsia="仿宋_GB2312" w:hAnsi="Arial" w:cs="Arial"/>
          <w:sz w:val="28"/>
        </w:rPr>
        <w:t>66</w:t>
      </w:r>
      <w:r w:rsidR="003D023D" w:rsidRPr="00F631FB">
        <w:rPr>
          <w:rFonts w:ascii="Arial" w:eastAsia="仿宋_GB2312" w:hAnsi="Arial" w:cs="Arial"/>
          <w:sz w:val="28"/>
        </w:rPr>
        <w:t>+8</w:t>
      </w:r>
      <w:r w:rsidR="007C3005">
        <w:rPr>
          <w:rFonts w:ascii="Arial" w:eastAsia="仿宋_GB2312" w:hAnsi="Arial" w:cs="Arial"/>
          <w:sz w:val="28"/>
        </w:rPr>
        <w:t>271</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003D023D" w:rsidRPr="00F631FB">
        <w:rPr>
          <w:rFonts w:ascii="Arial" w:eastAsia="仿宋_GB2312" w:hAnsi="Arial" w:cs="Arial"/>
          <w:sz w:val="28"/>
        </w:rPr>
        <w:t>164</w:t>
      </w:r>
      <w:r w:rsidR="007C3005">
        <w:rPr>
          <w:rFonts w:ascii="Arial" w:eastAsia="仿宋_GB2312" w:hAnsi="Arial" w:cs="Arial"/>
          <w:sz w:val="28"/>
        </w:rPr>
        <w:t>2</w:t>
      </w:r>
      <w:r w:rsidRPr="00F631FB">
        <w:rPr>
          <w:rFonts w:ascii="Arial" w:eastAsia="仿宋_GB2312" w:hAnsi="Arial" w:cs="Arial"/>
          <w:sz w:val="28"/>
        </w:rPr>
        <w:t xml:space="preserve">+ </w:t>
      </w:r>
    </w:p>
    <w:p w14:paraId="22B793E8" w14:textId="0F319AFE" w:rsidR="00C80498" w:rsidRPr="00F631FB" w:rsidRDefault="00C80498" w:rsidP="00C80498">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×0.1002+</w:t>
      </w:r>
      <w:r w:rsidR="00C43340" w:rsidRPr="00F631FB">
        <w:rPr>
          <w:rFonts w:ascii="Arial" w:eastAsia="仿宋_GB2312" w:hAnsi="Arial" w:cs="Arial" w:hint="eastAsia"/>
          <w:sz w:val="28"/>
        </w:rPr>
        <w:t>1</w:t>
      </w:r>
      <w:r w:rsidR="007C3005">
        <w:rPr>
          <w:rFonts w:ascii="Arial" w:eastAsia="仿宋_GB2312" w:hAnsi="Arial" w:cs="Arial"/>
          <w:sz w:val="28"/>
        </w:rPr>
        <w:t>4704</w:t>
      </w:r>
    </w:p>
    <w:p w14:paraId="77B20139" w14:textId="738F50B2"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C3005">
        <w:rPr>
          <w:rFonts w:ascii="Arial" w:eastAsia="仿宋_GB2312" w:hAnsi="Arial" w:cs="Arial"/>
          <w:sz w:val="28"/>
        </w:rPr>
        <w:t>50907</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02E5CEA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4535F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41BA026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估价对象所在项目为大型</w:t>
      </w:r>
      <w:r w:rsidRPr="00F631FB">
        <w:rPr>
          <w:rFonts w:ascii="Arial" w:eastAsia="仿宋_GB2312" w:hAnsi="Arial" w:cs="Arial" w:hint="eastAsia"/>
          <w:sz w:val="28"/>
        </w:rPr>
        <w:t>居住</w:t>
      </w:r>
      <w:r w:rsidRPr="00F631FB">
        <w:rPr>
          <w:rFonts w:ascii="Arial" w:eastAsia="仿宋_GB2312" w:hAnsi="Arial" w:cs="Arial"/>
          <w:sz w:val="28"/>
        </w:rPr>
        <w:t>项目，且属于北京市热点开发区域，周边同类、同体量项目的开发利润经调查可知，利润率一般在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30%</w:t>
      </w:r>
      <w:r w:rsidRPr="00F631FB">
        <w:rPr>
          <w:rFonts w:ascii="Arial" w:eastAsia="仿宋_GB2312" w:hAnsi="Arial" w:cs="Arial"/>
          <w:sz w:val="28"/>
        </w:rPr>
        <w:t>之间，计算基数为土地购买价格、开发费用（建造成本、城市基础设施建设费）、管理费用、销售费用和</w:t>
      </w:r>
      <w:proofErr w:type="gramStart"/>
      <w:r w:rsidRPr="00F631FB">
        <w:rPr>
          <w:rFonts w:ascii="Arial" w:eastAsia="仿宋_GB2312" w:hAnsi="Arial" w:cs="Arial"/>
          <w:sz w:val="28"/>
        </w:rPr>
        <w:t>购地税</w:t>
      </w:r>
      <w:proofErr w:type="gramEnd"/>
      <w:r w:rsidRPr="00F631FB">
        <w:rPr>
          <w:rFonts w:ascii="Arial" w:eastAsia="仿宋_GB2312" w:hAnsi="Arial" w:cs="Arial"/>
          <w:sz w:val="28"/>
        </w:rPr>
        <w:t>费，依前述计算，本次评估取综合利润率为</w:t>
      </w:r>
      <w:r w:rsidRPr="00F631FB">
        <w:rPr>
          <w:rFonts w:ascii="Arial" w:eastAsia="仿宋_GB2312" w:hAnsi="Arial" w:cs="Arial" w:hint="eastAsia"/>
          <w:sz w:val="28"/>
        </w:rPr>
        <w:t>25</w:t>
      </w:r>
      <w:r w:rsidRPr="00F631FB">
        <w:rPr>
          <w:rFonts w:ascii="Arial" w:eastAsia="仿宋_GB2312" w:hAnsi="Arial" w:cs="Arial"/>
          <w:sz w:val="28"/>
        </w:rPr>
        <w:t xml:space="preserve">% </w:t>
      </w:r>
      <w:r w:rsidRPr="00F631FB">
        <w:rPr>
          <w:rFonts w:ascii="Arial" w:eastAsia="仿宋_GB2312" w:hAnsi="Arial" w:cs="Arial"/>
          <w:sz w:val="28"/>
        </w:rPr>
        <w:t>。则有：</w:t>
      </w:r>
    </w:p>
    <w:p w14:paraId="17FB219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1844F846" w14:textId="68225BF5"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hint="eastAsia"/>
          <w:sz w:val="28"/>
        </w:rPr>
        <w:t>25</w:t>
      </w:r>
      <w:r w:rsidRPr="00F631FB">
        <w:rPr>
          <w:rFonts w:ascii="Arial" w:eastAsia="仿宋_GB2312" w:hAnsi="Arial" w:cs="Arial"/>
          <w:sz w:val="28"/>
        </w:rPr>
        <w:t>%+</w:t>
      </w:r>
      <w:r w:rsidRPr="00F631FB">
        <w:rPr>
          <w:rFonts w:ascii="Arial" w:eastAsia="仿宋_GB2312" w:hAnsi="Arial" w:cs="Arial"/>
          <w:sz w:val="28"/>
        </w:rPr>
        <w:t>（</w:t>
      </w:r>
      <w:r w:rsidR="007C3005">
        <w:rPr>
          <w:rFonts w:ascii="Arial" w:eastAsia="仿宋_GB2312" w:hAnsi="Arial" w:cs="Arial"/>
          <w:sz w:val="28"/>
        </w:rPr>
        <w:t>24911</w:t>
      </w:r>
      <w:r w:rsidRPr="00F631FB">
        <w:rPr>
          <w:rFonts w:ascii="Arial" w:eastAsia="仿宋_GB2312" w:hAnsi="Arial" w:cs="Arial"/>
          <w:sz w:val="28"/>
        </w:rPr>
        <w:t>+</w:t>
      </w:r>
      <w:r w:rsidR="00C43340" w:rsidRPr="00F631FB">
        <w:rPr>
          <w:rFonts w:ascii="Arial" w:eastAsia="仿宋_GB2312" w:hAnsi="Arial" w:cs="Arial" w:hint="eastAsia"/>
          <w:sz w:val="28"/>
        </w:rPr>
        <w:t>613+</w:t>
      </w:r>
      <w:r w:rsidR="003D023D" w:rsidRPr="00F631FB">
        <w:rPr>
          <w:rFonts w:ascii="Arial" w:eastAsia="仿宋_GB2312" w:hAnsi="Arial" w:cs="Arial"/>
          <w:sz w:val="28"/>
        </w:rPr>
        <w:t>7</w:t>
      </w:r>
      <w:r w:rsidR="007C3005">
        <w:rPr>
          <w:rFonts w:ascii="Arial" w:eastAsia="仿宋_GB2312" w:hAnsi="Arial" w:cs="Arial"/>
          <w:sz w:val="28"/>
        </w:rPr>
        <w:t>66</w:t>
      </w:r>
      <w:r w:rsidR="003D023D" w:rsidRPr="00F631FB">
        <w:rPr>
          <w:rFonts w:ascii="Arial" w:eastAsia="仿宋_GB2312" w:hAnsi="Arial" w:cs="Arial"/>
          <w:sz w:val="28"/>
        </w:rPr>
        <w:t>+</w:t>
      </w:r>
      <w:r w:rsidR="007C3005">
        <w:rPr>
          <w:rFonts w:ascii="Arial" w:eastAsia="仿宋_GB2312" w:hAnsi="Arial" w:cs="Arial"/>
          <w:sz w:val="28"/>
        </w:rPr>
        <w:t>8271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hint="eastAsia"/>
          <w:sz w:val="28"/>
        </w:rPr>
        <w:t>25</w:t>
      </w:r>
      <w:r w:rsidRPr="00F631FB">
        <w:rPr>
          <w:rFonts w:ascii="Arial" w:eastAsia="仿宋_GB2312" w:hAnsi="Arial" w:cs="Arial"/>
          <w:sz w:val="28"/>
        </w:rPr>
        <w:t>%</w:t>
      </w:r>
    </w:p>
    <w:p w14:paraId="28F55B6A" w14:textId="092EA52B"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C3005">
        <w:rPr>
          <w:rFonts w:ascii="Arial" w:eastAsia="仿宋_GB2312" w:hAnsi="Arial" w:cs="Arial"/>
          <w:sz w:val="28"/>
        </w:rPr>
        <w:t>8640</w:t>
      </w:r>
      <w:r w:rsidRPr="00F631FB">
        <w:rPr>
          <w:rFonts w:ascii="Arial" w:eastAsia="仿宋_GB2312" w:hAnsi="Arial" w:cs="Arial"/>
          <w:sz w:val="28"/>
        </w:rPr>
        <w:t>+ 0.</w:t>
      </w:r>
      <w:r w:rsidRPr="00F631FB">
        <w:rPr>
          <w:rFonts w:ascii="Arial" w:eastAsia="仿宋_GB2312" w:hAnsi="Arial" w:cs="Arial" w:hint="eastAsia"/>
          <w:sz w:val="28"/>
        </w:rPr>
        <w:t>2576</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67C0BE0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w:t>
      </w:r>
      <w:r w:rsidRPr="00F631FB">
        <w:rPr>
          <w:rFonts w:ascii="Arial" w:eastAsia="仿宋_GB2312" w:hAnsi="Arial" w:cs="Arial" w:hint="eastAsia"/>
          <w:sz w:val="28"/>
        </w:rPr>
        <w:t>地上住宅用途</w:t>
      </w:r>
      <w:r w:rsidRPr="00F631FB">
        <w:rPr>
          <w:rFonts w:ascii="Arial" w:eastAsia="仿宋_GB2312" w:hAnsi="Arial" w:cs="Arial"/>
          <w:sz w:val="28"/>
        </w:rPr>
        <w:t>土地价格</w:t>
      </w:r>
    </w:p>
    <w:p w14:paraId="68463E06" w14:textId="77777777" w:rsidR="00C80498" w:rsidRPr="00F631FB" w:rsidRDefault="00C80498" w:rsidP="00C80498">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69C64A3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7719F83E" w14:textId="76CF0894"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C3005">
        <w:rPr>
          <w:rFonts w:ascii="Arial" w:eastAsia="仿宋_GB2312" w:hAnsi="Arial" w:cs="Arial"/>
          <w:sz w:val="28"/>
        </w:rPr>
        <w:t>275699</w:t>
      </w:r>
      <w:r w:rsidRPr="00F631FB">
        <w:rPr>
          <w:rFonts w:ascii="Arial" w:eastAsia="仿宋_GB2312" w:hAnsi="Arial" w:cs="Arial"/>
          <w:sz w:val="28"/>
        </w:rPr>
        <w:t>-</w:t>
      </w:r>
      <w:r w:rsidRPr="00F631FB">
        <w:rPr>
          <w:rFonts w:ascii="Arial" w:eastAsia="仿宋_GB2312" w:hAnsi="Arial" w:cs="Arial"/>
          <w:sz w:val="28"/>
        </w:rPr>
        <w:t>（</w:t>
      </w:r>
      <w:r w:rsidR="007C3005">
        <w:rPr>
          <w:rFonts w:ascii="Arial" w:eastAsia="仿宋_GB2312" w:hAnsi="Arial" w:cs="Arial"/>
          <w:sz w:val="28"/>
        </w:rPr>
        <w:t>50907</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3D023D" w:rsidRPr="00F631FB">
        <w:rPr>
          <w:rFonts w:ascii="Arial" w:eastAsia="仿宋_GB2312" w:hAnsi="Arial" w:cs="Arial"/>
          <w:sz w:val="28"/>
        </w:rPr>
        <w:t>86</w:t>
      </w:r>
      <w:r w:rsidR="007C3005">
        <w:rPr>
          <w:rFonts w:ascii="Arial" w:eastAsia="仿宋_GB2312" w:hAnsi="Arial" w:cs="Arial"/>
          <w:sz w:val="28"/>
        </w:rPr>
        <w:t>40</w:t>
      </w:r>
      <w:r w:rsidRPr="00F631FB">
        <w:rPr>
          <w:rFonts w:ascii="Arial" w:eastAsia="仿宋_GB2312" w:hAnsi="Arial" w:cs="Arial"/>
          <w:sz w:val="28"/>
        </w:rPr>
        <w:t>+ 0.</w:t>
      </w:r>
      <w:r w:rsidRPr="00F631FB">
        <w:rPr>
          <w:rFonts w:ascii="Arial" w:eastAsia="仿宋_GB2312" w:hAnsi="Arial" w:cs="Arial" w:hint="eastAsia"/>
          <w:sz w:val="28"/>
        </w:rPr>
        <w:t>2576</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w:t>
      </w:r>
    </w:p>
    <w:p w14:paraId="3A5561AD" w14:textId="7F890CAC"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C3005">
        <w:rPr>
          <w:rFonts w:ascii="Arial" w:eastAsia="仿宋_GB2312" w:hAnsi="Arial" w:cs="Arial"/>
          <w:sz w:val="28"/>
        </w:rPr>
        <w:t>155695</w:t>
      </w:r>
      <w:r w:rsidRPr="00F631FB">
        <w:rPr>
          <w:rFonts w:ascii="Arial" w:eastAsia="仿宋_GB2312" w:hAnsi="Arial" w:cs="Arial"/>
          <w:sz w:val="28"/>
        </w:rPr>
        <w:t>（万元）</w:t>
      </w:r>
    </w:p>
    <w:p w14:paraId="78910D20"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地上住宅</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6FB17850" w14:textId="277A44D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C3005">
        <w:rPr>
          <w:rFonts w:ascii="Arial" w:eastAsia="仿宋_GB2312" w:hAnsi="Arial" w:cs="Arial"/>
          <w:sz w:val="28"/>
        </w:rPr>
        <w:t>155695</w:t>
      </w: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×10000=</w:t>
      </w:r>
      <w:r w:rsidR="007C3005">
        <w:rPr>
          <w:rFonts w:ascii="Arial" w:eastAsia="仿宋_GB2312" w:hAnsi="Arial" w:cs="Arial"/>
          <w:sz w:val="28"/>
        </w:rPr>
        <w:t>40611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0661804A" w14:textId="77777777" w:rsidR="00C80498" w:rsidRPr="00F631FB" w:rsidRDefault="00D829B8" w:rsidP="00D829B8">
      <w:pPr>
        <w:spacing w:line="360" w:lineRule="auto"/>
        <w:ind w:firstLineChars="200" w:firstLine="562"/>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2</w:t>
      </w:r>
      <w:r w:rsidRPr="00F631FB">
        <w:rPr>
          <w:rFonts w:ascii="Arial" w:eastAsia="仿宋_GB2312" w:hAnsi="Arial" w:cs="Arial" w:hint="eastAsia"/>
          <w:b/>
          <w:sz w:val="28"/>
        </w:rPr>
        <w:t>）</w:t>
      </w:r>
      <w:r w:rsidR="00C80498" w:rsidRPr="00F631FB">
        <w:rPr>
          <w:rFonts w:ascii="Arial" w:eastAsia="仿宋_GB2312" w:hAnsi="Arial" w:cs="Arial"/>
          <w:b/>
          <w:sz w:val="28"/>
        </w:rPr>
        <w:t>求取估价对象</w:t>
      </w:r>
      <w:r w:rsidR="00C80498" w:rsidRPr="00F631FB">
        <w:rPr>
          <w:rFonts w:ascii="Arial" w:eastAsia="仿宋_GB2312" w:hAnsi="Arial" w:cs="Arial" w:hint="eastAsia"/>
          <w:b/>
          <w:sz w:val="28"/>
        </w:rPr>
        <w:t>地下</w:t>
      </w:r>
      <w:r w:rsidR="00C43340" w:rsidRPr="00F631FB">
        <w:rPr>
          <w:rFonts w:ascii="Arial" w:eastAsia="仿宋_GB2312" w:hAnsi="Arial" w:cs="Arial" w:hint="eastAsia"/>
          <w:b/>
          <w:sz w:val="28"/>
        </w:rPr>
        <w:t>仓储</w:t>
      </w:r>
      <w:r w:rsidR="00C80498" w:rsidRPr="00F631FB">
        <w:rPr>
          <w:rFonts w:ascii="Arial" w:eastAsia="仿宋_GB2312" w:hAnsi="Arial" w:cs="Arial" w:hint="eastAsia"/>
          <w:b/>
          <w:sz w:val="28"/>
        </w:rPr>
        <w:t>用途</w:t>
      </w:r>
      <w:r w:rsidR="00C80498" w:rsidRPr="00F631FB">
        <w:rPr>
          <w:rFonts w:ascii="Arial" w:eastAsia="仿宋_GB2312" w:hAnsi="Arial" w:cs="Arial"/>
          <w:b/>
          <w:sz w:val="28"/>
        </w:rPr>
        <w:t>土地价格</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30.8</w:t>
      </w:r>
      <w:r w:rsidRPr="00F631FB">
        <w:rPr>
          <w:rFonts w:ascii="Arial" w:eastAsia="仿宋_GB2312" w:hAnsi="Arial" w:cs="Arial" w:hint="eastAsia"/>
          <w:b/>
          <w:sz w:val="28"/>
        </w:rPr>
        <w:t>年）</w:t>
      </w:r>
    </w:p>
    <w:p w14:paraId="658347A9"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地下</w:t>
      </w:r>
      <w:r w:rsidR="00C43340" w:rsidRPr="00F631FB">
        <w:rPr>
          <w:rFonts w:ascii="Arial" w:eastAsia="仿宋_GB2312" w:hAnsi="Arial" w:cs="Arial" w:hint="eastAsia"/>
          <w:sz w:val="28"/>
        </w:rPr>
        <w:t>仓储</w:t>
      </w:r>
      <w:r w:rsidRPr="00F631FB">
        <w:rPr>
          <w:rFonts w:ascii="Arial" w:eastAsia="仿宋_GB2312" w:hAnsi="Arial" w:cs="Arial"/>
          <w:sz w:val="28"/>
        </w:rPr>
        <w:t>依据地上主用途比准类别确定地下空间修正系数，地上主用途为</w:t>
      </w:r>
      <w:r w:rsidRPr="00F631FB">
        <w:rPr>
          <w:rFonts w:ascii="Arial" w:eastAsia="仿宋_GB2312" w:hAnsi="Arial" w:cs="Arial" w:hint="eastAsia"/>
          <w:sz w:val="28"/>
        </w:rPr>
        <w:t>居住</w:t>
      </w:r>
      <w:r w:rsidRPr="00F631FB">
        <w:rPr>
          <w:rFonts w:ascii="Arial" w:eastAsia="仿宋_GB2312" w:hAnsi="Arial" w:cs="Arial"/>
          <w:sz w:val="28"/>
        </w:rPr>
        <w:t>用地，地处</w:t>
      </w:r>
      <w:r w:rsidRPr="00F631FB">
        <w:rPr>
          <w:rFonts w:ascii="Arial" w:eastAsia="仿宋_GB2312" w:hAnsi="Arial" w:cs="Arial" w:hint="eastAsia"/>
          <w:sz w:val="28"/>
        </w:rPr>
        <w:t>居住</w:t>
      </w:r>
      <w:r w:rsidRPr="00F631FB">
        <w:rPr>
          <w:rFonts w:ascii="Arial" w:eastAsia="仿宋_GB2312" w:hAnsi="Arial" w:cs="Arial"/>
          <w:sz w:val="28"/>
        </w:rPr>
        <w:t>类五级地价区，需根据《北京市基准地价地下空间修正系数表》进行用途修正。地下空间修正系数表详见下表：</w:t>
      </w:r>
    </w:p>
    <w:p w14:paraId="786101BF" w14:textId="77777777" w:rsidR="00C80498" w:rsidRPr="00F631FB" w:rsidRDefault="00C80498" w:rsidP="00C80498">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80498" w:rsidRPr="00F631FB" w14:paraId="683D55F2" w14:textId="77777777" w:rsidTr="0009314F">
        <w:trPr>
          <w:cantSplit/>
          <w:jc w:val="center"/>
        </w:trPr>
        <w:tc>
          <w:tcPr>
            <w:tcW w:w="1277" w:type="dxa"/>
            <w:vMerge w:val="restart"/>
            <w:shd w:val="clear" w:color="auto" w:fill="auto"/>
            <w:vAlign w:val="center"/>
            <w:hideMark/>
          </w:tcPr>
          <w:p w14:paraId="3C8CF70B"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701" w:type="dxa"/>
            <w:vMerge w:val="restart"/>
            <w:shd w:val="clear" w:color="auto" w:fill="auto"/>
            <w:vAlign w:val="center"/>
            <w:hideMark/>
          </w:tcPr>
          <w:p w14:paraId="06EE482D"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7E539E64"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68F05D6F"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C80498" w:rsidRPr="00F631FB" w14:paraId="4C061EA0" w14:textId="77777777" w:rsidTr="0009314F">
        <w:trPr>
          <w:cantSplit/>
          <w:jc w:val="center"/>
        </w:trPr>
        <w:tc>
          <w:tcPr>
            <w:tcW w:w="1277" w:type="dxa"/>
            <w:vMerge/>
            <w:vAlign w:val="center"/>
            <w:hideMark/>
          </w:tcPr>
          <w:p w14:paraId="141710F7"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3F2845C"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19CC92D8"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82A1EA4"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62E65FEE"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3AFB0BF2"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D829B8" w:rsidRPr="00F631FB" w14:paraId="1757FB51" w14:textId="77777777" w:rsidTr="0009314F">
        <w:trPr>
          <w:cantSplit/>
          <w:jc w:val="center"/>
        </w:trPr>
        <w:tc>
          <w:tcPr>
            <w:tcW w:w="1277" w:type="dxa"/>
            <w:shd w:val="clear" w:color="auto" w:fill="auto"/>
            <w:hideMark/>
          </w:tcPr>
          <w:p w14:paraId="21D1C68E" w14:textId="77777777" w:rsidR="00D829B8" w:rsidRPr="00F631FB" w:rsidRDefault="00D829B8" w:rsidP="00C43340">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地下仓储</w:t>
            </w:r>
          </w:p>
        </w:tc>
        <w:tc>
          <w:tcPr>
            <w:tcW w:w="1701" w:type="dxa"/>
            <w:shd w:val="clear" w:color="auto" w:fill="auto"/>
            <w:hideMark/>
          </w:tcPr>
          <w:p w14:paraId="07BAF4AE"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地上主用途比准类别</w:t>
            </w:r>
          </w:p>
        </w:tc>
        <w:tc>
          <w:tcPr>
            <w:tcW w:w="2126" w:type="dxa"/>
            <w:shd w:val="clear" w:color="auto" w:fill="auto"/>
            <w:hideMark/>
          </w:tcPr>
          <w:p w14:paraId="2A496871"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w:t>
            </w:r>
          </w:p>
        </w:tc>
        <w:tc>
          <w:tcPr>
            <w:tcW w:w="1418" w:type="dxa"/>
            <w:shd w:val="clear" w:color="auto" w:fill="auto"/>
            <w:hideMark/>
          </w:tcPr>
          <w:p w14:paraId="5D38777D"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0.3</w:t>
            </w:r>
          </w:p>
        </w:tc>
        <w:tc>
          <w:tcPr>
            <w:tcW w:w="1417" w:type="dxa"/>
            <w:shd w:val="clear" w:color="auto" w:fill="auto"/>
            <w:hideMark/>
          </w:tcPr>
          <w:p w14:paraId="5A4CD857"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0.25</w:t>
            </w:r>
          </w:p>
        </w:tc>
        <w:tc>
          <w:tcPr>
            <w:tcW w:w="1360" w:type="dxa"/>
            <w:shd w:val="clear" w:color="auto" w:fill="auto"/>
            <w:hideMark/>
          </w:tcPr>
          <w:p w14:paraId="51146AF4"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w:t>
            </w:r>
          </w:p>
        </w:tc>
      </w:tr>
    </w:tbl>
    <w:p w14:paraId="255122C0" w14:textId="77777777" w:rsidR="00C80498" w:rsidRPr="00F631FB" w:rsidRDefault="00C80498" w:rsidP="00771E24">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土地级别为居住类五级，故地下</w:t>
      </w:r>
      <w:r w:rsidR="004322E9" w:rsidRPr="00F631FB">
        <w:rPr>
          <w:rFonts w:ascii="Arial" w:eastAsia="仿宋_GB2312" w:hAnsi="Arial" w:cs="Arial" w:hint="eastAsia"/>
          <w:sz w:val="28"/>
          <w:szCs w:val="28"/>
        </w:rPr>
        <w:t>仓储</w:t>
      </w:r>
      <w:r w:rsidRPr="00F631FB">
        <w:rPr>
          <w:rFonts w:ascii="Arial" w:eastAsia="仿宋_GB2312" w:hAnsi="Arial" w:cs="Arial"/>
          <w:sz w:val="28"/>
          <w:szCs w:val="28"/>
        </w:rPr>
        <w:t>用房的地下空间修正系数为</w:t>
      </w:r>
      <w:r w:rsidRPr="00F631FB">
        <w:rPr>
          <w:rFonts w:ascii="Arial" w:eastAsia="仿宋_GB2312" w:hAnsi="Arial" w:cs="Arial"/>
          <w:sz w:val="28"/>
          <w:szCs w:val="28"/>
        </w:rPr>
        <w:t>0.2</w:t>
      </w:r>
      <w:r w:rsidR="00D829B8" w:rsidRPr="00F631FB">
        <w:rPr>
          <w:rFonts w:ascii="Arial" w:eastAsia="仿宋_GB2312" w:hAnsi="Arial" w:cs="Arial" w:hint="eastAsia"/>
          <w:sz w:val="28"/>
          <w:szCs w:val="28"/>
        </w:rPr>
        <w:t>5</w:t>
      </w:r>
      <w:r w:rsidRPr="00F631FB">
        <w:rPr>
          <w:rFonts w:ascii="Arial" w:eastAsia="仿宋_GB2312" w:hAnsi="Arial" w:cs="Arial"/>
          <w:sz w:val="28"/>
          <w:szCs w:val="28"/>
        </w:rPr>
        <w:t>。</w:t>
      </w:r>
    </w:p>
    <w:p w14:paraId="34AEEECD" w14:textId="77777777" w:rsidR="0009314F" w:rsidRPr="00F631FB" w:rsidRDefault="0009314F" w:rsidP="0009314F">
      <w:pPr>
        <w:overflowPunct w:val="0"/>
        <w:spacing w:line="360" w:lineRule="auto"/>
        <w:ind w:firstLineChars="200" w:firstLine="562"/>
        <w:jc w:val="both"/>
        <w:rPr>
          <w:rFonts w:ascii="Arial" w:eastAsia="仿宋_GB2312" w:hAnsi="Arial" w:cs="Arial"/>
          <w:b/>
          <w:sz w:val="28"/>
          <w:szCs w:val="28"/>
        </w:rPr>
      </w:pPr>
      <w:r w:rsidRPr="00F631FB">
        <w:rPr>
          <w:rFonts w:ascii="Arial" w:eastAsia="仿宋_GB2312" w:hAnsi="Arial" w:cs="Arial" w:hint="eastAsia"/>
          <w:b/>
          <w:sz w:val="28"/>
          <w:szCs w:val="28"/>
        </w:rPr>
        <w:t>年期修正系数的确定</w:t>
      </w:r>
    </w:p>
    <w:p w14:paraId="360BFA27"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年期修正系数＝（</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p>
    <w:p w14:paraId="04886F2E"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其中：</w:t>
      </w:r>
    </w:p>
    <w:p w14:paraId="011DF65B"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hint="eastAsia"/>
          <w:sz w:val="28"/>
          <w:szCs w:val="28"/>
        </w:rPr>
        <w:t>土地还原率</w:t>
      </w:r>
    </w:p>
    <w:p w14:paraId="7580AED6"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hint="eastAsia"/>
          <w:sz w:val="28"/>
          <w:szCs w:val="28"/>
        </w:rPr>
        <w:t>宗地剩余土地使用年限</w:t>
      </w:r>
    </w:p>
    <w:p w14:paraId="64C04745"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hint="eastAsia"/>
          <w:sz w:val="28"/>
          <w:szCs w:val="28"/>
        </w:rPr>
        <w:t>基准地价规定的相应用途土地使用年限</w:t>
      </w:r>
    </w:p>
    <w:p w14:paraId="3F7B0D4A"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商业、办公、居住、工业用途的土地还原利率原则上按同期中国人民银行公布的一年</w:t>
      </w:r>
      <w:proofErr w:type="gramStart"/>
      <w:r w:rsidRPr="00F631FB">
        <w:rPr>
          <w:rFonts w:ascii="Arial" w:eastAsia="仿宋_GB2312" w:hAnsi="Arial" w:cs="Arial" w:hint="eastAsia"/>
          <w:sz w:val="28"/>
          <w:szCs w:val="28"/>
        </w:rPr>
        <w:t>期贷</w:t>
      </w:r>
      <w:proofErr w:type="gramEnd"/>
      <w:r w:rsidRPr="00F631FB">
        <w:rPr>
          <w:rFonts w:ascii="Arial" w:eastAsia="仿宋_GB2312" w:hAnsi="Arial" w:cs="Arial" w:hint="eastAsia"/>
          <w:sz w:val="28"/>
          <w:szCs w:val="28"/>
        </w:rPr>
        <w:t>款利率分别上浮</w:t>
      </w:r>
      <w:r w:rsidRPr="00F631FB">
        <w:rPr>
          <w:rFonts w:ascii="Arial" w:eastAsia="仿宋_GB2312" w:hAnsi="Arial" w:cs="Arial"/>
          <w:sz w:val="28"/>
          <w:szCs w:val="28"/>
        </w:rPr>
        <w:t>25</w:t>
      </w:r>
      <w:r w:rsidRPr="00F631FB">
        <w:rPr>
          <w:rFonts w:ascii="Arial" w:eastAsia="仿宋_GB2312" w:hAnsi="Arial" w:cs="Arial" w:hint="eastAsia"/>
          <w:sz w:val="28"/>
          <w:szCs w:val="28"/>
        </w:rPr>
        <w:t>％、</w:t>
      </w:r>
      <w:r w:rsidRPr="00F631FB">
        <w:rPr>
          <w:rFonts w:ascii="Arial" w:eastAsia="仿宋_GB2312" w:hAnsi="Arial" w:cs="Arial"/>
          <w:sz w:val="28"/>
          <w:szCs w:val="28"/>
        </w:rPr>
        <w:t>20</w:t>
      </w:r>
      <w:r w:rsidRPr="00F631FB">
        <w:rPr>
          <w:rFonts w:ascii="Arial" w:eastAsia="仿宋_GB2312" w:hAnsi="Arial" w:cs="Arial" w:hint="eastAsia"/>
          <w:sz w:val="28"/>
          <w:szCs w:val="28"/>
        </w:rPr>
        <w:t>％、</w:t>
      </w:r>
      <w:r w:rsidRPr="00F631FB">
        <w:rPr>
          <w:rFonts w:ascii="Arial" w:eastAsia="仿宋_GB2312" w:hAnsi="Arial" w:cs="Arial"/>
          <w:sz w:val="28"/>
          <w:szCs w:val="28"/>
        </w:rPr>
        <w:t>15</w:t>
      </w:r>
      <w:r w:rsidRPr="00F631FB">
        <w:rPr>
          <w:rFonts w:ascii="Arial" w:eastAsia="仿宋_GB2312" w:hAnsi="Arial" w:cs="Arial" w:hint="eastAsia"/>
          <w:sz w:val="28"/>
          <w:szCs w:val="28"/>
        </w:rPr>
        <w:t>％、</w:t>
      </w:r>
      <w:r w:rsidRPr="00F631FB">
        <w:rPr>
          <w:rFonts w:ascii="Arial" w:eastAsia="仿宋_GB2312" w:hAnsi="Arial" w:cs="Arial"/>
          <w:sz w:val="28"/>
          <w:szCs w:val="28"/>
        </w:rPr>
        <w:t>10</w:t>
      </w:r>
      <w:r w:rsidRPr="00F631FB">
        <w:rPr>
          <w:rFonts w:ascii="Arial" w:eastAsia="仿宋_GB2312" w:hAnsi="Arial" w:cs="Arial" w:hint="eastAsia"/>
          <w:sz w:val="28"/>
          <w:szCs w:val="28"/>
        </w:rPr>
        <w:t>％确定。估价对象</w:t>
      </w:r>
      <w:r w:rsidR="004322E9" w:rsidRPr="00F631FB">
        <w:rPr>
          <w:rFonts w:ascii="Arial" w:eastAsia="仿宋_GB2312" w:hAnsi="Arial" w:cs="Arial" w:hint="eastAsia"/>
          <w:sz w:val="28"/>
          <w:szCs w:val="28"/>
        </w:rPr>
        <w:t>地上主</w:t>
      </w:r>
      <w:r w:rsidRPr="00F631FB">
        <w:rPr>
          <w:rFonts w:ascii="Arial" w:eastAsia="仿宋_GB2312" w:hAnsi="Arial" w:cs="Arial" w:hint="eastAsia"/>
          <w:sz w:val="28"/>
          <w:szCs w:val="28"/>
        </w:rPr>
        <w:t>用途为住宅，现行一年</w:t>
      </w:r>
      <w:proofErr w:type="gramStart"/>
      <w:r w:rsidRPr="00F631FB">
        <w:rPr>
          <w:rFonts w:ascii="Arial" w:eastAsia="仿宋_GB2312" w:hAnsi="Arial" w:cs="Arial" w:hint="eastAsia"/>
          <w:sz w:val="28"/>
          <w:szCs w:val="28"/>
        </w:rPr>
        <w:t>期贷</w:t>
      </w:r>
      <w:proofErr w:type="gramEnd"/>
      <w:r w:rsidRPr="00F631FB">
        <w:rPr>
          <w:rFonts w:ascii="Arial" w:eastAsia="仿宋_GB2312" w:hAnsi="Arial" w:cs="Arial" w:hint="eastAsia"/>
          <w:sz w:val="28"/>
          <w:szCs w:val="28"/>
        </w:rPr>
        <w:t>款利率（</w:t>
      </w:r>
      <w:r w:rsidRPr="00F631FB">
        <w:rPr>
          <w:rFonts w:ascii="Arial" w:eastAsia="仿宋_GB2312" w:hAnsi="Arial" w:cs="Arial"/>
          <w:sz w:val="28"/>
          <w:szCs w:val="28"/>
        </w:rPr>
        <w:t>2015</w:t>
      </w:r>
      <w:r w:rsidRPr="00F631FB">
        <w:rPr>
          <w:rFonts w:ascii="Arial" w:eastAsia="仿宋_GB2312" w:hAnsi="Arial" w:cs="Arial" w:hint="eastAsia"/>
          <w:sz w:val="28"/>
          <w:szCs w:val="28"/>
        </w:rPr>
        <w:t>年</w:t>
      </w:r>
      <w:r w:rsidRPr="00F631FB">
        <w:rPr>
          <w:rFonts w:ascii="Arial" w:eastAsia="仿宋_GB2312" w:hAnsi="Arial" w:cs="Arial"/>
          <w:sz w:val="28"/>
          <w:szCs w:val="28"/>
        </w:rPr>
        <w:t>10</w:t>
      </w:r>
      <w:r w:rsidRPr="00F631FB">
        <w:rPr>
          <w:rFonts w:ascii="Arial" w:eastAsia="仿宋_GB2312" w:hAnsi="Arial" w:cs="Arial" w:hint="eastAsia"/>
          <w:sz w:val="28"/>
          <w:szCs w:val="28"/>
        </w:rPr>
        <w:t>月</w:t>
      </w:r>
      <w:r w:rsidRPr="00F631FB">
        <w:rPr>
          <w:rFonts w:ascii="Arial" w:eastAsia="仿宋_GB2312" w:hAnsi="Arial" w:cs="Arial"/>
          <w:sz w:val="28"/>
          <w:szCs w:val="28"/>
        </w:rPr>
        <w:t>24</w:t>
      </w:r>
      <w:r w:rsidRPr="00F631FB">
        <w:rPr>
          <w:rFonts w:ascii="Arial" w:eastAsia="仿宋_GB2312" w:hAnsi="Arial" w:cs="Arial" w:hint="eastAsia"/>
          <w:sz w:val="28"/>
          <w:szCs w:val="28"/>
        </w:rPr>
        <w:t>日发布）为</w:t>
      </w:r>
      <w:r w:rsidRPr="00F631FB">
        <w:rPr>
          <w:rFonts w:ascii="Arial" w:eastAsia="仿宋_GB2312" w:hAnsi="Arial" w:cs="Arial"/>
          <w:sz w:val="28"/>
          <w:szCs w:val="28"/>
        </w:rPr>
        <w:t>4.35%</w:t>
      </w:r>
      <w:r w:rsidRPr="00F631FB">
        <w:rPr>
          <w:rFonts w:ascii="Arial" w:eastAsia="仿宋_GB2312" w:hAnsi="Arial" w:cs="Arial" w:hint="eastAsia"/>
          <w:sz w:val="28"/>
          <w:szCs w:val="28"/>
        </w:rPr>
        <w:t>。则有：</w:t>
      </w:r>
    </w:p>
    <w:p w14:paraId="6EB9A6F2"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土地还原率＝</w:t>
      </w:r>
      <w:r w:rsidRPr="00F631FB">
        <w:rPr>
          <w:rFonts w:ascii="Arial" w:eastAsia="仿宋_GB2312" w:hAnsi="Arial" w:cs="Arial"/>
          <w:sz w:val="28"/>
          <w:szCs w:val="28"/>
        </w:rPr>
        <w:t>4.35%×</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15%</w:t>
      </w:r>
      <w:r w:rsidRPr="00F631FB">
        <w:rPr>
          <w:rFonts w:ascii="Arial" w:eastAsia="仿宋_GB2312" w:hAnsi="Arial" w:cs="Arial" w:hint="eastAsia"/>
          <w:sz w:val="28"/>
          <w:szCs w:val="28"/>
        </w:rPr>
        <w:t>）</w:t>
      </w:r>
      <w:r w:rsidRPr="00F631FB">
        <w:rPr>
          <w:rFonts w:ascii="Arial" w:eastAsia="仿宋_GB2312" w:hAnsi="Arial" w:cs="Arial"/>
          <w:sz w:val="28"/>
          <w:szCs w:val="28"/>
        </w:rPr>
        <w:t>=5.0%</w:t>
      </w:r>
    </w:p>
    <w:p w14:paraId="634694A9" w14:textId="596B638C"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估价对象</w:t>
      </w:r>
      <w:r w:rsidR="00BC6EDC"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剩余土地使用年限设定为</w:t>
      </w:r>
      <w:r w:rsidRPr="00F631FB">
        <w:rPr>
          <w:rFonts w:ascii="Arial" w:eastAsia="仿宋_GB2312" w:hAnsi="Arial" w:cs="Arial"/>
          <w:sz w:val="28"/>
          <w:szCs w:val="28"/>
        </w:rPr>
        <w:t>30.8</w:t>
      </w:r>
      <w:r w:rsidRPr="00F631FB">
        <w:rPr>
          <w:rFonts w:ascii="Arial" w:eastAsia="仿宋_GB2312" w:hAnsi="Arial" w:cs="Arial" w:hint="eastAsia"/>
          <w:sz w:val="28"/>
          <w:szCs w:val="28"/>
        </w:rPr>
        <w:t>年，</w:t>
      </w:r>
      <w:r w:rsidR="004322E9"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用途法定用途最高出让年限为</w:t>
      </w:r>
      <w:r w:rsidRPr="00F631FB">
        <w:rPr>
          <w:rFonts w:ascii="Arial" w:eastAsia="仿宋_GB2312" w:hAnsi="Arial" w:cs="Arial"/>
          <w:sz w:val="28"/>
          <w:szCs w:val="28"/>
        </w:rPr>
        <w:t>50</w:t>
      </w:r>
      <w:r w:rsidRPr="00F631FB">
        <w:rPr>
          <w:rFonts w:ascii="Arial" w:eastAsia="仿宋_GB2312" w:hAnsi="Arial" w:cs="Arial" w:hint="eastAsia"/>
          <w:sz w:val="28"/>
          <w:szCs w:val="28"/>
        </w:rPr>
        <w:t>年，则有：</w:t>
      </w:r>
    </w:p>
    <w:p w14:paraId="25C21640"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年期修正系数</w:t>
      </w:r>
    </w:p>
    <w:p w14:paraId="21DC5C95"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p>
    <w:p w14:paraId="1DD896F9"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5.0%</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30.8</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5.0%</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50</w:t>
      </w:r>
      <w:r w:rsidRPr="00F631FB">
        <w:rPr>
          <w:rFonts w:ascii="Arial" w:eastAsia="仿宋_GB2312" w:hAnsi="Arial" w:cs="Arial" w:hint="eastAsia"/>
          <w:sz w:val="28"/>
          <w:szCs w:val="28"/>
        </w:rPr>
        <w:t>）</w:t>
      </w:r>
    </w:p>
    <w:p w14:paraId="192495F1" w14:textId="77777777" w:rsidR="0009314F" w:rsidRPr="00F631FB" w:rsidRDefault="0009314F" w:rsidP="0009314F">
      <w:pPr>
        <w:overflowPunct w:val="0"/>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sz w:val="28"/>
          <w:szCs w:val="28"/>
        </w:rPr>
        <w:t>＝</w:t>
      </w:r>
      <w:r w:rsidRPr="00F631FB">
        <w:rPr>
          <w:rFonts w:ascii="Arial" w:eastAsia="仿宋_GB2312" w:hAnsi="Arial" w:cs="Arial"/>
          <w:sz w:val="28"/>
          <w:szCs w:val="28"/>
        </w:rPr>
        <w:t>0.8526</w:t>
      </w:r>
    </w:p>
    <w:p w14:paraId="2B98FCF8" w14:textId="77777777" w:rsidR="00C80498" w:rsidRPr="00F631FB" w:rsidRDefault="00D829B8" w:rsidP="00C80498">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sidRPr="00F631FB">
        <w:rPr>
          <w:rFonts w:ascii="Arial" w:eastAsia="仿宋_GB2312" w:hAnsi="Arial" w:cs="Arial" w:hint="eastAsia"/>
          <w:snapToGrid w:val="0"/>
          <w:sz w:val="28"/>
          <w:szCs w:val="28"/>
        </w:rPr>
        <w:t>仓储</w:t>
      </w:r>
      <w:r w:rsidR="00C80498" w:rsidRPr="00F631FB">
        <w:rPr>
          <w:rFonts w:ascii="Arial" w:eastAsia="仿宋_GB2312" w:hAnsi="Arial" w:cs="Arial"/>
          <w:sz w:val="28"/>
        </w:rPr>
        <w:t>楼面</w:t>
      </w:r>
      <w:r w:rsidR="00C80498" w:rsidRPr="00F631FB">
        <w:rPr>
          <w:rFonts w:ascii="Arial" w:eastAsia="仿宋_GB2312" w:hAnsi="Arial" w:cs="Arial" w:hint="eastAsia"/>
          <w:sz w:val="28"/>
        </w:rPr>
        <w:t>熟地</w:t>
      </w:r>
      <w:r w:rsidR="00C80498" w:rsidRPr="00F631FB">
        <w:rPr>
          <w:rFonts w:ascii="Arial" w:eastAsia="仿宋_GB2312" w:hAnsi="Arial" w:cs="Arial"/>
          <w:sz w:val="28"/>
        </w:rPr>
        <w:t>价</w:t>
      </w:r>
    </w:p>
    <w:p w14:paraId="272D7556" w14:textId="77777777" w:rsidR="00C80498" w:rsidRPr="00F631FB" w:rsidRDefault="00C80498" w:rsidP="00C80498">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w:t>
      </w:r>
      <w:r w:rsidRPr="00F631FB">
        <w:rPr>
          <w:rFonts w:ascii="Arial" w:eastAsia="仿宋_GB2312" w:hAnsi="Arial" w:cs="Arial" w:hint="eastAsia"/>
          <w:snapToGrid w:val="0"/>
          <w:sz w:val="28"/>
          <w:szCs w:val="28"/>
        </w:rPr>
        <w:t>居住</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0009314F" w:rsidRPr="00F631FB">
        <w:rPr>
          <w:rFonts w:ascii="Arial" w:eastAsia="仿宋_GB2312" w:hAnsi="Arial" w:cs="Arial"/>
          <w:sz w:val="28"/>
          <w:szCs w:val="28"/>
        </w:rPr>
        <w:t>×</w:t>
      </w:r>
      <w:r w:rsidR="0009314F" w:rsidRPr="00F631FB">
        <w:rPr>
          <w:rFonts w:ascii="Arial" w:eastAsia="仿宋_GB2312" w:hAnsi="Arial" w:cs="Arial" w:hint="eastAsia"/>
          <w:sz w:val="28"/>
          <w:szCs w:val="28"/>
        </w:rPr>
        <w:t>年期修正系数</w:t>
      </w:r>
    </w:p>
    <w:p w14:paraId="15FB2369" w14:textId="50B4850E" w:rsidR="00C80498" w:rsidRPr="00F631FB" w:rsidRDefault="00C80498" w:rsidP="00C80498">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007C3005">
        <w:rPr>
          <w:rFonts w:ascii="Arial" w:eastAsia="仿宋_GB2312" w:hAnsi="Arial" w:cs="Arial"/>
          <w:sz w:val="28"/>
        </w:rPr>
        <w:t>40611</w:t>
      </w:r>
      <w:r w:rsidRPr="00F631FB">
        <w:rPr>
          <w:rFonts w:ascii="Arial" w:eastAsia="仿宋_GB2312" w:hAnsi="Arial" w:cs="Arial"/>
          <w:sz w:val="28"/>
          <w:szCs w:val="28"/>
        </w:rPr>
        <w:t>×0.2</w:t>
      </w:r>
      <w:r w:rsidR="00D829B8" w:rsidRPr="00F631FB">
        <w:rPr>
          <w:rFonts w:ascii="Arial" w:eastAsia="仿宋_GB2312" w:hAnsi="Arial" w:cs="Arial"/>
          <w:sz w:val="28"/>
          <w:szCs w:val="28"/>
        </w:rPr>
        <w:t>5</w:t>
      </w:r>
      <w:r w:rsidR="0009314F" w:rsidRPr="00F631FB">
        <w:rPr>
          <w:rFonts w:ascii="Arial" w:eastAsia="仿宋_GB2312" w:hAnsi="Arial" w:cs="Arial"/>
          <w:sz w:val="28"/>
          <w:szCs w:val="28"/>
        </w:rPr>
        <w:t>×0.8526</w:t>
      </w:r>
    </w:p>
    <w:p w14:paraId="5E8A2B57" w14:textId="386145F3" w:rsidR="00C80498" w:rsidRPr="00F631FB" w:rsidRDefault="00C80498" w:rsidP="00C80498">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w:t>
      </w:r>
      <w:r w:rsidR="007C3005">
        <w:rPr>
          <w:rFonts w:ascii="Arial" w:eastAsia="仿宋_GB2312" w:hAnsi="Arial" w:cs="Arial"/>
          <w:sz w:val="28"/>
          <w:szCs w:val="28"/>
        </w:rPr>
        <w:t>8656</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75AD8B48" w14:textId="77777777" w:rsidR="0009314F" w:rsidRPr="00F631FB" w:rsidRDefault="0009314F" w:rsidP="0009314F">
      <w:pPr>
        <w:spacing w:line="360" w:lineRule="auto"/>
        <w:ind w:firstLineChars="200" w:firstLine="562"/>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3</w:t>
      </w:r>
      <w:r w:rsidRPr="00F631FB">
        <w:rPr>
          <w:rFonts w:ascii="Arial" w:eastAsia="仿宋_GB2312" w:hAnsi="Arial" w:cs="Arial" w:hint="eastAsia"/>
          <w:b/>
          <w:sz w:val="28"/>
        </w:rPr>
        <w:t>）求取商业</w:t>
      </w:r>
      <w:proofErr w:type="gramStart"/>
      <w:r w:rsidRPr="00F631FB">
        <w:rPr>
          <w:rFonts w:ascii="Arial" w:eastAsia="仿宋_GB2312" w:hAnsi="Arial" w:cs="Arial" w:hint="eastAsia"/>
          <w:b/>
          <w:sz w:val="28"/>
        </w:rPr>
        <w:t>用途楼</w:t>
      </w:r>
      <w:proofErr w:type="gramEnd"/>
      <w:r w:rsidRPr="00F631FB">
        <w:rPr>
          <w:rFonts w:ascii="Arial" w:eastAsia="仿宋_GB2312" w:hAnsi="Arial" w:cs="Arial" w:hint="eastAsia"/>
          <w:b/>
          <w:sz w:val="28"/>
        </w:rPr>
        <w:t>面熟地价（土地剩余使用年限</w:t>
      </w:r>
      <w:r w:rsidR="00503BBF" w:rsidRPr="00F631FB">
        <w:rPr>
          <w:rFonts w:ascii="Arial" w:eastAsia="仿宋_GB2312" w:hAnsi="Arial" w:cs="Arial" w:hint="eastAsia"/>
          <w:b/>
          <w:sz w:val="28"/>
        </w:rPr>
        <w:t>40</w:t>
      </w:r>
      <w:r w:rsidRPr="00F631FB">
        <w:rPr>
          <w:rFonts w:ascii="Arial" w:eastAsia="仿宋_GB2312" w:hAnsi="Arial" w:cs="Arial" w:hint="eastAsia"/>
          <w:b/>
          <w:sz w:val="28"/>
        </w:rPr>
        <w:t>年）</w:t>
      </w:r>
    </w:p>
    <w:p w14:paraId="1DC551D4" w14:textId="77777777" w:rsidR="0009314F" w:rsidRPr="00F631FB" w:rsidRDefault="0009314F" w:rsidP="0009314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hint="eastAsia"/>
          <w:bCs/>
          <w:sz w:val="28"/>
        </w:rPr>
        <w:t>）开发完成后的不动产总价</w:t>
      </w:r>
    </w:p>
    <w:p w14:paraId="35E0F17B"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szCs w:val="28"/>
        </w:rPr>
        <w:t>经过网上询价，</w:t>
      </w:r>
      <w:r w:rsidRPr="00F631FB">
        <w:rPr>
          <w:rFonts w:ascii="Arial" w:eastAsia="仿宋_GB2312" w:hAnsi="Arial" w:cs="Arial" w:hint="eastAsia"/>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hint="eastAsia"/>
          <w:sz w:val="28"/>
          <w:szCs w:val="28"/>
        </w:rPr>
        <w:t>。</w:t>
      </w:r>
      <w:r w:rsidRPr="00F631FB">
        <w:rPr>
          <w:rFonts w:ascii="Arial" w:eastAsia="仿宋_GB2312" w:hAnsi="Arial" w:cs="Arial" w:hint="eastAsia"/>
          <w:sz w:val="28"/>
        </w:rPr>
        <w:t>商业用房开发完成后不动产总价</w:t>
      </w:r>
    </w:p>
    <w:p w14:paraId="119CCFC2"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47DAF14F"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5684781"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7C8BF79A"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20A6C3B0"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8ADEA6A"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0306B62F"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387DC1A"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7E139FAB"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1E16C3D" w14:textId="371EF538"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9B243FB" w14:textId="77777777" w:rsidR="00DC566A" w:rsidRPr="00F631FB" w:rsidRDefault="00DC566A" w:rsidP="0009314F">
      <w:pPr>
        <w:pStyle w:val="aff4"/>
        <w:autoSpaceDE w:val="0"/>
        <w:autoSpaceDN w:val="0"/>
        <w:spacing w:line="360" w:lineRule="auto"/>
        <w:ind w:firstLineChars="200" w:firstLine="560"/>
        <w:jc w:val="both"/>
        <w:textAlignment w:val="bottom"/>
        <w:rPr>
          <w:rFonts w:ascii="Arial" w:eastAsia="仿宋_GB2312" w:hAnsi="Arial" w:cs="Arial" w:hint="eastAsia"/>
          <w:sz w:val="28"/>
        </w:rPr>
      </w:pPr>
    </w:p>
    <w:tbl>
      <w:tblPr>
        <w:tblW w:w="889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5"/>
      </w:tblGrid>
      <w:tr w:rsidR="0009314F" w:rsidRPr="00F631FB" w14:paraId="02CDC8C7" w14:textId="77777777" w:rsidTr="0009314F">
        <w:trPr>
          <w:cantSplit/>
          <w:jc w:val="center"/>
        </w:trPr>
        <w:tc>
          <w:tcPr>
            <w:tcW w:w="8895" w:type="dxa"/>
            <w:tcBorders>
              <w:top w:val="dotted" w:sz="2" w:space="0" w:color="404040"/>
              <w:left w:val="dotted" w:sz="2" w:space="0" w:color="404040"/>
              <w:bottom w:val="dotted" w:sz="2" w:space="0" w:color="404040"/>
              <w:right w:val="dotted" w:sz="2" w:space="0" w:color="404040"/>
            </w:tcBorders>
            <w:hideMark/>
          </w:tcPr>
          <w:p w14:paraId="50024995" w14:textId="77777777" w:rsidR="0009314F" w:rsidRPr="00F631FB" w:rsidRDefault="0009314F">
            <w:pPr>
              <w:jc w:val="center"/>
              <w:rPr>
                <w:rFonts w:ascii="Arial" w:eastAsia="仿宋_GB2312" w:hAnsi="Arial" w:cs="Arial"/>
                <w:kern w:val="2"/>
                <w:sz w:val="22"/>
              </w:rPr>
            </w:pPr>
            <w:r w:rsidRPr="00F631FB">
              <w:rPr>
                <w:rFonts w:ascii="Arial" w:eastAsia="仿宋_GB2312" w:hAnsi="Arial" w:cs="Arial" w:hint="eastAsia"/>
                <w:kern w:val="2"/>
                <w:sz w:val="22"/>
              </w:rPr>
              <w:lastRenderedPageBreak/>
              <w:t>案例位置</w:t>
            </w:r>
          </w:p>
        </w:tc>
      </w:tr>
      <w:tr w:rsidR="0009314F" w:rsidRPr="00F631FB" w14:paraId="1F8987C8" w14:textId="77777777" w:rsidTr="0009314F">
        <w:trPr>
          <w:cantSplit/>
          <w:trHeight w:val="6243"/>
          <w:jc w:val="center"/>
        </w:trPr>
        <w:tc>
          <w:tcPr>
            <w:tcW w:w="8895" w:type="dxa"/>
            <w:tcBorders>
              <w:top w:val="dotted" w:sz="2" w:space="0" w:color="404040"/>
              <w:left w:val="dotted" w:sz="2" w:space="0" w:color="404040"/>
              <w:bottom w:val="dotted" w:sz="2" w:space="0" w:color="404040"/>
              <w:right w:val="dotted" w:sz="2" w:space="0" w:color="404040"/>
            </w:tcBorders>
            <w:hideMark/>
          </w:tcPr>
          <w:p w14:paraId="2B9C2022" w14:textId="77777777" w:rsidR="0009314F" w:rsidRPr="00F631FB" w:rsidRDefault="0009314F">
            <w:pPr>
              <w:jc w:val="center"/>
              <w:rPr>
                <w:rFonts w:ascii="Arial" w:eastAsia="仿宋_GB2312" w:hAnsi="Arial" w:cs="Arial"/>
                <w:kern w:val="2"/>
                <w:sz w:val="22"/>
              </w:rPr>
            </w:pPr>
            <w:r w:rsidRPr="00F631FB">
              <w:rPr>
                <w:noProof/>
                <w:kern w:val="2"/>
              </w:rPr>
              <w:drawing>
                <wp:anchor distT="0" distB="0" distL="114300" distR="114300" simplePos="0" relativeHeight="251660288" behindDoc="0" locked="0" layoutInCell="1" allowOverlap="1" wp14:anchorId="7D3D80B5" wp14:editId="21C5903A">
                  <wp:simplePos x="0" y="0"/>
                  <wp:positionH relativeFrom="column">
                    <wp:posOffset>3946063</wp:posOffset>
                  </wp:positionH>
                  <wp:positionV relativeFrom="paragraph">
                    <wp:posOffset>2548642</wp:posOffset>
                  </wp:positionV>
                  <wp:extent cx="1010285" cy="564515"/>
                  <wp:effectExtent l="0" t="0" r="0" b="6985"/>
                  <wp:wrapNone/>
                  <wp:docPr id="10" name="图片 10" descr="说明: 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说明: 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pic:spPr>
                      </pic:pic>
                    </a:graphicData>
                  </a:graphic>
                </wp:anchor>
              </w:drawing>
            </w:r>
            <w:r w:rsidRPr="00F631FB">
              <w:rPr>
                <w:noProof/>
              </w:rPr>
              <w:drawing>
                <wp:inline distT="0" distB="0" distL="0" distR="0" wp14:anchorId="2B955B67" wp14:editId="333AD644">
                  <wp:extent cx="5486400" cy="3831590"/>
                  <wp:effectExtent l="0" t="0" r="0" b="0"/>
                  <wp:docPr id="13" name="图片 12">
                    <a:extLst xmlns:a="http://schemas.openxmlformats.org/drawingml/2006/main">
                      <a:ext uri="{FF2B5EF4-FFF2-40B4-BE49-F238E27FC236}">
                        <a16:creationId xmlns:a16="http://schemas.microsoft.com/office/drawing/2014/main" id="{00000000-0008-0000-2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0000000-0008-0000-2100-00000D000000}"/>
                              </a:ext>
                            </a:extLst>
                          </pic:cNvPr>
                          <pic:cNvPicPr>
                            <a:picLocks noChangeAspect="1"/>
                          </pic:cNvPicPr>
                        </pic:nvPicPr>
                        <pic:blipFill>
                          <a:blip r:embed="rId72" cstate="print"/>
                          <a:stretch>
                            <a:fillRect/>
                          </a:stretch>
                        </pic:blipFill>
                        <pic:spPr>
                          <a:xfrm>
                            <a:off x="0" y="0"/>
                            <a:ext cx="5486400" cy="3831590"/>
                          </a:xfrm>
                          <a:prstGeom prst="rect">
                            <a:avLst/>
                          </a:prstGeom>
                        </pic:spPr>
                      </pic:pic>
                    </a:graphicData>
                  </a:graphic>
                </wp:inline>
              </w:drawing>
            </w:r>
          </w:p>
        </w:tc>
      </w:tr>
    </w:tbl>
    <w:p w14:paraId="7A2ABC73"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48C7BD7"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2C77CEE2" w14:textId="77777777" w:rsidR="0009314F" w:rsidRPr="00F631FB" w:rsidRDefault="0009314F" w:rsidP="0009314F">
      <w:pPr>
        <w:spacing w:line="360" w:lineRule="auto"/>
        <w:ind w:firstLineChars="200" w:firstLine="482"/>
        <w:jc w:val="center"/>
        <w:rPr>
          <w:rFonts w:ascii="Arial" w:eastAsia="仿宋_GB2312" w:hAnsi="Arial" w:cs="Arial"/>
          <w:sz w:val="28"/>
        </w:rPr>
      </w:pPr>
      <w:r w:rsidRPr="00F631FB">
        <w:rPr>
          <w:rFonts w:ascii="Arial" w:eastAsia="仿宋_GB2312" w:hAnsi="Arial" w:cs="Arial" w:hint="eastAsia"/>
          <w:b/>
          <w:bCs/>
        </w:rPr>
        <w:lastRenderedPageBreak/>
        <w:t>表</w:t>
      </w:r>
      <w:r w:rsidRPr="00F631FB">
        <w:rPr>
          <w:rFonts w:ascii="Arial" w:eastAsia="仿宋_GB2312" w:hAnsi="Arial" w:cs="Arial"/>
          <w:b/>
          <w:bCs/>
        </w:rPr>
        <w:t>3</w:t>
      </w:r>
      <w:r w:rsidRPr="00F631FB">
        <w:rPr>
          <w:rFonts w:ascii="Arial" w:eastAsia="仿宋_GB2312" w:hAnsi="Arial" w:cs="Arial" w:hint="eastAsia"/>
          <w:b/>
          <w:bCs/>
        </w:rPr>
        <w:t>：比较因素条件说明及指数表</w:t>
      </w:r>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656"/>
        <w:gridCol w:w="1826"/>
        <w:gridCol w:w="517"/>
        <w:gridCol w:w="1725"/>
        <w:gridCol w:w="517"/>
        <w:gridCol w:w="1458"/>
        <w:gridCol w:w="517"/>
        <w:gridCol w:w="1681"/>
        <w:gridCol w:w="667"/>
      </w:tblGrid>
      <w:tr w:rsidR="0009314F" w:rsidRPr="00F631FB" w14:paraId="2FA3F064" w14:textId="77777777" w:rsidTr="00BC6EDC">
        <w:trPr>
          <w:cantSplit/>
          <w:trHeight w:val="300"/>
          <w:tblHeader/>
          <w:jc w:val="center"/>
        </w:trPr>
        <w:tc>
          <w:tcPr>
            <w:tcW w:w="63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B487D8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比较因素</w:t>
            </w:r>
          </w:p>
        </w:tc>
        <w:tc>
          <w:tcPr>
            <w:tcW w:w="1133" w:type="pct"/>
            <w:gridSpan w:val="2"/>
            <w:tcBorders>
              <w:top w:val="single" w:sz="4" w:space="0" w:color="auto"/>
              <w:left w:val="single" w:sz="4" w:space="0" w:color="auto"/>
              <w:bottom w:val="single" w:sz="4" w:space="0" w:color="auto"/>
              <w:right w:val="single" w:sz="4" w:space="0" w:color="auto"/>
            </w:tcBorders>
            <w:vAlign w:val="center"/>
            <w:hideMark/>
          </w:tcPr>
          <w:p w14:paraId="7704A48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估价对象</w:t>
            </w: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0829560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D</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14:paraId="34D6AD0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E</w:t>
            </w:r>
          </w:p>
        </w:tc>
        <w:tc>
          <w:tcPr>
            <w:tcW w:w="1104" w:type="pct"/>
            <w:gridSpan w:val="2"/>
            <w:tcBorders>
              <w:top w:val="single" w:sz="4" w:space="0" w:color="auto"/>
              <w:left w:val="single" w:sz="4" w:space="0" w:color="auto"/>
              <w:bottom w:val="single" w:sz="4" w:space="0" w:color="auto"/>
              <w:right w:val="single" w:sz="4" w:space="0" w:color="auto"/>
            </w:tcBorders>
            <w:vAlign w:val="center"/>
            <w:hideMark/>
          </w:tcPr>
          <w:p w14:paraId="2AB9A96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F</w:t>
            </w:r>
          </w:p>
        </w:tc>
      </w:tr>
      <w:tr w:rsidR="0009314F" w:rsidRPr="00F631FB" w14:paraId="0E311125" w14:textId="77777777" w:rsidTr="00BC6EDC">
        <w:trPr>
          <w:cantSplit/>
          <w:trHeight w:val="45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9F35C" w14:textId="77777777" w:rsidR="0009314F" w:rsidRPr="00F631FB" w:rsidRDefault="0009314F">
            <w:pPr>
              <w:widowControl/>
              <w:adjustRightInd/>
              <w:spacing w:line="240" w:lineRule="auto"/>
              <w:rPr>
                <w:rFonts w:ascii="Arial" w:eastAsia="仿宋_GB2312" w:hAnsi="Arial" w:cs="Arial"/>
                <w:kern w:val="2"/>
                <w:sz w:val="18"/>
                <w:szCs w:val="18"/>
              </w:rPr>
            </w:pPr>
          </w:p>
        </w:tc>
        <w:tc>
          <w:tcPr>
            <w:tcW w:w="884" w:type="pct"/>
            <w:tcBorders>
              <w:top w:val="single" w:sz="4" w:space="0" w:color="auto"/>
              <w:left w:val="single" w:sz="4" w:space="0" w:color="auto"/>
              <w:bottom w:val="single" w:sz="4" w:space="0" w:color="auto"/>
              <w:right w:val="single" w:sz="4" w:space="0" w:color="auto"/>
            </w:tcBorders>
            <w:vAlign w:val="center"/>
            <w:hideMark/>
          </w:tcPr>
          <w:p w14:paraId="1309F1C2" w14:textId="77777777" w:rsidR="0009314F" w:rsidRPr="00F631FB" w:rsidRDefault="0009314F">
            <w:pPr>
              <w:widowControl/>
              <w:adjustRightInd/>
              <w:spacing w:line="240" w:lineRule="auto"/>
              <w:jc w:val="center"/>
              <w:rPr>
                <w:rFonts w:ascii="Arial" w:eastAsia="仿宋_GB2312" w:hAnsi="Arial" w:cs="Arial"/>
                <w:kern w:val="2"/>
                <w:sz w:val="18"/>
                <w:szCs w:val="18"/>
              </w:rPr>
            </w:pPr>
            <w:proofErr w:type="gramStart"/>
            <w:r w:rsidRPr="00F631FB">
              <w:rPr>
                <w:rFonts w:ascii="Arial" w:eastAsia="仿宋_GB2312" w:hAnsi="Arial" w:cs="Arial" w:hint="eastAsia"/>
                <w:kern w:val="2"/>
                <w:sz w:val="18"/>
                <w:szCs w:val="18"/>
              </w:rPr>
              <w:t>清河嘉园西区</w:t>
            </w:r>
            <w:proofErr w:type="gramEnd"/>
          </w:p>
        </w:tc>
        <w:tc>
          <w:tcPr>
            <w:tcW w:w="249" w:type="pct"/>
            <w:tcBorders>
              <w:top w:val="single" w:sz="4" w:space="0" w:color="auto"/>
              <w:left w:val="single" w:sz="4" w:space="0" w:color="auto"/>
              <w:bottom w:val="single" w:sz="4" w:space="0" w:color="auto"/>
              <w:right w:val="single" w:sz="4" w:space="0" w:color="auto"/>
            </w:tcBorders>
            <w:vAlign w:val="center"/>
            <w:hideMark/>
          </w:tcPr>
          <w:p w14:paraId="7F8C511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0F4F8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亿城中关村软件园项目</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6B7B4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752" w:type="pct"/>
            <w:tcBorders>
              <w:top w:val="single" w:sz="4" w:space="0" w:color="auto"/>
              <w:left w:val="single" w:sz="4" w:space="0" w:color="auto"/>
              <w:bottom w:val="single" w:sz="4" w:space="0" w:color="auto"/>
              <w:right w:val="single" w:sz="4" w:space="0" w:color="auto"/>
            </w:tcBorders>
            <w:vAlign w:val="center"/>
            <w:hideMark/>
          </w:tcPr>
          <w:p w14:paraId="7164852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辉煌国际</w:t>
            </w:r>
          </w:p>
        </w:tc>
        <w:tc>
          <w:tcPr>
            <w:tcW w:w="249" w:type="pct"/>
            <w:tcBorders>
              <w:top w:val="single" w:sz="4" w:space="0" w:color="auto"/>
              <w:left w:val="single" w:sz="4" w:space="0" w:color="auto"/>
              <w:bottom w:val="single" w:sz="4" w:space="0" w:color="auto"/>
              <w:right w:val="single" w:sz="4" w:space="0" w:color="auto"/>
            </w:tcBorders>
            <w:vAlign w:val="center"/>
            <w:hideMark/>
          </w:tcPr>
          <w:p w14:paraId="3855959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57B88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海淀软件园</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4E55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r>
      <w:tr w:rsidR="0009314F" w:rsidRPr="00F631FB" w14:paraId="3DA17FD1" w14:textId="77777777" w:rsidTr="00BC6EDC">
        <w:trPr>
          <w:cantSplit/>
          <w:trHeight w:val="31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0B6B6F4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交易时间</w:t>
            </w:r>
          </w:p>
        </w:tc>
        <w:tc>
          <w:tcPr>
            <w:tcW w:w="884" w:type="pct"/>
            <w:tcBorders>
              <w:top w:val="single" w:sz="4" w:space="0" w:color="auto"/>
              <w:left w:val="single" w:sz="4" w:space="0" w:color="auto"/>
              <w:bottom w:val="single" w:sz="4" w:space="0" w:color="auto"/>
              <w:right w:val="single" w:sz="4" w:space="0" w:color="auto"/>
            </w:tcBorders>
            <w:vAlign w:val="center"/>
            <w:hideMark/>
          </w:tcPr>
          <w:p w14:paraId="3399423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2021-8-10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98E647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6B1085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2021-7</w:t>
            </w:r>
          </w:p>
        </w:tc>
        <w:tc>
          <w:tcPr>
            <w:tcW w:w="251" w:type="pct"/>
            <w:tcBorders>
              <w:top w:val="single" w:sz="4" w:space="0" w:color="auto"/>
              <w:left w:val="single" w:sz="4" w:space="0" w:color="auto"/>
              <w:bottom w:val="single" w:sz="4" w:space="0" w:color="auto"/>
              <w:right w:val="single" w:sz="4" w:space="0" w:color="auto"/>
            </w:tcBorders>
            <w:vAlign w:val="center"/>
            <w:hideMark/>
          </w:tcPr>
          <w:p w14:paraId="5098D22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1C3345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8BC492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A4EF23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AF502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06AF10ED"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77B144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669DCF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4F31E60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852F6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51" w:type="pct"/>
            <w:tcBorders>
              <w:top w:val="single" w:sz="4" w:space="0" w:color="auto"/>
              <w:left w:val="single" w:sz="4" w:space="0" w:color="auto"/>
              <w:bottom w:val="single" w:sz="4" w:space="0" w:color="auto"/>
              <w:right w:val="single" w:sz="4" w:space="0" w:color="auto"/>
            </w:tcBorders>
            <w:vAlign w:val="center"/>
            <w:hideMark/>
          </w:tcPr>
          <w:p w14:paraId="31B7656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3BA488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7C7E60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749047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C12E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9C06AB6"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05290D1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用途</w:t>
            </w:r>
          </w:p>
        </w:tc>
        <w:tc>
          <w:tcPr>
            <w:tcW w:w="884" w:type="pct"/>
            <w:tcBorders>
              <w:top w:val="single" w:sz="4" w:space="0" w:color="auto"/>
              <w:left w:val="single" w:sz="4" w:space="0" w:color="auto"/>
              <w:bottom w:val="single" w:sz="4" w:space="0" w:color="auto"/>
              <w:right w:val="single" w:sz="4" w:space="0" w:color="auto"/>
            </w:tcBorders>
            <w:vAlign w:val="center"/>
            <w:hideMark/>
          </w:tcPr>
          <w:p w14:paraId="12E91A8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AAA2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D68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3DE40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C6143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2A5AC1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76AC25C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31FCE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120A020D"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55CA89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土地使用年限（年）</w:t>
            </w:r>
          </w:p>
        </w:tc>
        <w:tc>
          <w:tcPr>
            <w:tcW w:w="884" w:type="pct"/>
            <w:tcBorders>
              <w:top w:val="single" w:sz="4" w:space="0" w:color="auto"/>
              <w:left w:val="single" w:sz="4" w:space="0" w:color="auto"/>
              <w:bottom w:val="single" w:sz="4" w:space="0" w:color="auto"/>
              <w:right w:val="single" w:sz="4" w:space="0" w:color="auto"/>
            </w:tcBorders>
            <w:vAlign w:val="center"/>
            <w:hideMark/>
          </w:tcPr>
          <w:p w14:paraId="56080FF7"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40</w:t>
            </w:r>
            <w:r w:rsidRPr="00F631FB">
              <w:rPr>
                <w:rFonts w:ascii="Arial" w:eastAsia="仿宋_GB2312" w:hAnsi="Arial" w:cs="Arial" w:hint="eastAsia"/>
                <w:kern w:val="2"/>
                <w:sz w:val="18"/>
                <w:szCs w:val="18"/>
              </w:rPr>
              <w:t>年</w:t>
            </w:r>
          </w:p>
        </w:tc>
        <w:tc>
          <w:tcPr>
            <w:tcW w:w="249" w:type="pct"/>
            <w:tcBorders>
              <w:top w:val="single" w:sz="4" w:space="0" w:color="auto"/>
              <w:left w:val="single" w:sz="4" w:space="0" w:color="auto"/>
              <w:bottom w:val="single" w:sz="4" w:space="0" w:color="auto"/>
              <w:right w:val="single" w:sz="4" w:space="0" w:color="auto"/>
            </w:tcBorders>
            <w:vAlign w:val="center"/>
            <w:hideMark/>
          </w:tcPr>
          <w:p w14:paraId="0E5954F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E5B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51" w:type="pct"/>
            <w:tcBorders>
              <w:top w:val="single" w:sz="4" w:space="0" w:color="auto"/>
              <w:left w:val="single" w:sz="4" w:space="0" w:color="auto"/>
              <w:bottom w:val="single" w:sz="4" w:space="0" w:color="auto"/>
              <w:right w:val="single" w:sz="4" w:space="0" w:color="auto"/>
            </w:tcBorders>
            <w:vAlign w:val="center"/>
            <w:hideMark/>
          </w:tcPr>
          <w:p w14:paraId="6B99010E" w14:textId="67B44B64"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752" w:type="pct"/>
            <w:tcBorders>
              <w:top w:val="single" w:sz="4" w:space="0" w:color="auto"/>
              <w:left w:val="single" w:sz="4" w:space="0" w:color="auto"/>
              <w:bottom w:val="single" w:sz="4" w:space="0" w:color="auto"/>
              <w:right w:val="single" w:sz="4" w:space="0" w:color="auto"/>
            </w:tcBorders>
            <w:vAlign w:val="center"/>
            <w:hideMark/>
          </w:tcPr>
          <w:p w14:paraId="67CA5A6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58FB76BD" w14:textId="0ABD334B"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42070F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23EB3982" w14:textId="1765704F"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r>
      <w:tr w:rsidR="0009314F" w:rsidRPr="00F631FB" w14:paraId="241F9D0E" w14:textId="77777777" w:rsidTr="00BC6EDC">
        <w:trPr>
          <w:cantSplit/>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24FD6DB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区域因素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965BEE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商业繁华度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F95919" w14:textId="21DBCF65"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估价对象周边有清河万象汇、清河百货商场、和悦城生活广场等商业场所，商业繁华度较好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55DBCBC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C24836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proofErr w:type="gramStart"/>
            <w:r w:rsidRPr="00F631FB">
              <w:rPr>
                <w:rFonts w:ascii="Arial" w:eastAsia="仿宋_GB2312" w:hAnsi="Arial" w:cs="Arial" w:hint="eastAsia"/>
                <w:kern w:val="2"/>
                <w:sz w:val="18"/>
                <w:szCs w:val="18"/>
              </w:rPr>
              <w:t>中发百旺</w:t>
            </w:r>
            <w:proofErr w:type="gramEnd"/>
            <w:r w:rsidRPr="00F631FB">
              <w:rPr>
                <w:rFonts w:ascii="Arial" w:eastAsia="仿宋_GB2312" w:hAnsi="Arial" w:cs="Arial" w:hint="eastAsia"/>
                <w:kern w:val="2"/>
                <w:sz w:val="18"/>
                <w:szCs w:val="18"/>
              </w:rPr>
              <w:t>商城，在建的商业项目较少，商业繁华度一般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4FD110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2260DD0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proofErr w:type="gramStart"/>
            <w:r w:rsidRPr="00F631FB">
              <w:rPr>
                <w:rFonts w:ascii="Arial" w:eastAsia="仿宋_GB2312" w:hAnsi="Arial" w:cs="Arial" w:hint="eastAsia"/>
                <w:kern w:val="2"/>
                <w:sz w:val="18"/>
                <w:szCs w:val="18"/>
              </w:rPr>
              <w:t>昌发展</w:t>
            </w:r>
            <w:proofErr w:type="gramEnd"/>
            <w:r w:rsidRPr="00F631FB">
              <w:rPr>
                <w:rFonts w:ascii="Arial" w:eastAsia="仿宋_GB2312" w:hAnsi="Arial" w:cs="Arial" w:hint="eastAsia"/>
                <w:kern w:val="2"/>
                <w:sz w:val="18"/>
                <w:szCs w:val="18"/>
              </w:rPr>
              <w:t>万科广场，在建的商业项目较少，商业繁华度一般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CDC8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c>
          <w:tcPr>
            <w:tcW w:w="855" w:type="pct"/>
            <w:tcBorders>
              <w:top w:val="single" w:sz="4" w:space="0" w:color="auto"/>
              <w:left w:val="single" w:sz="4" w:space="0" w:color="auto"/>
              <w:bottom w:val="single" w:sz="4" w:space="0" w:color="auto"/>
              <w:right w:val="single" w:sz="4" w:space="0" w:color="auto"/>
            </w:tcBorders>
            <w:vAlign w:val="center"/>
            <w:hideMark/>
          </w:tcPr>
          <w:p w14:paraId="7D75896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周边有西</w:t>
            </w:r>
            <w:proofErr w:type="gramStart"/>
            <w:r w:rsidRPr="00F631FB">
              <w:rPr>
                <w:rFonts w:ascii="Arial" w:eastAsia="仿宋_GB2312" w:hAnsi="Arial" w:cs="Arial" w:hint="eastAsia"/>
                <w:kern w:val="2"/>
                <w:sz w:val="18"/>
                <w:szCs w:val="18"/>
              </w:rPr>
              <w:t>二旗益民</w:t>
            </w:r>
            <w:proofErr w:type="gramEnd"/>
            <w:r w:rsidRPr="00F631FB">
              <w:rPr>
                <w:rFonts w:ascii="Arial" w:eastAsia="仿宋_GB2312" w:hAnsi="Arial" w:cs="Arial" w:hint="eastAsia"/>
                <w:kern w:val="2"/>
                <w:sz w:val="18"/>
                <w:szCs w:val="18"/>
              </w:rPr>
              <w:t>商城，在建的商业项目较少，商业繁华度一般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2125043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r>
      <w:tr w:rsidR="0009314F" w:rsidRPr="00F631FB" w14:paraId="12F4074D"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8EB37"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7BC4819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交通便捷度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3CAD156A"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周边</w:t>
            </w:r>
            <w:r w:rsidRPr="00F631FB">
              <w:rPr>
                <w:rFonts w:ascii="Arial" w:eastAsia="仿宋_GB2312" w:hAnsi="Arial" w:cs="Arial"/>
                <w:kern w:val="2"/>
                <w:sz w:val="18"/>
                <w:szCs w:val="18"/>
              </w:rPr>
              <w:t>1</w:t>
            </w:r>
            <w:r w:rsidRPr="00F631FB">
              <w:rPr>
                <w:rFonts w:ascii="Arial" w:eastAsia="仿宋_GB2312" w:hAnsi="Arial" w:cs="Arial"/>
                <w:kern w:val="2"/>
                <w:sz w:val="18"/>
                <w:szCs w:val="18"/>
              </w:rPr>
              <w:t>公里内无轨道交通站点，周边有</w:t>
            </w:r>
            <w:r w:rsidRPr="00F631FB">
              <w:rPr>
                <w:rFonts w:ascii="Arial" w:eastAsia="仿宋_GB2312" w:hAnsi="Arial" w:cs="Arial"/>
                <w:kern w:val="2"/>
                <w:sz w:val="18"/>
                <w:szCs w:val="18"/>
              </w:rPr>
              <w:t>307</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345</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355</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392</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398</w:t>
            </w:r>
            <w:r w:rsidRPr="00F631FB">
              <w:rPr>
                <w:rFonts w:ascii="Arial" w:eastAsia="仿宋_GB2312" w:hAnsi="Arial" w:cs="Arial"/>
                <w:kern w:val="2"/>
                <w:sz w:val="18"/>
                <w:szCs w:val="18"/>
              </w:rPr>
              <w:t>路、</w:t>
            </w:r>
            <w:r w:rsidRPr="00F631FB">
              <w:rPr>
                <w:rFonts w:ascii="Arial" w:eastAsia="仿宋_GB2312" w:hAnsi="Arial" w:cs="Arial"/>
                <w:kern w:val="2"/>
                <w:sz w:val="18"/>
                <w:szCs w:val="18"/>
              </w:rPr>
              <w:t>490</w:t>
            </w:r>
            <w:r w:rsidRPr="00F631FB">
              <w:rPr>
                <w:rFonts w:ascii="Arial" w:eastAsia="仿宋_GB2312" w:hAnsi="Arial" w:cs="Arial"/>
                <w:kern w:val="2"/>
                <w:sz w:val="18"/>
                <w:szCs w:val="18"/>
              </w:rPr>
              <w:t>路、</w:t>
            </w:r>
            <w:r w:rsidRPr="00F631FB">
              <w:rPr>
                <w:rFonts w:ascii="Arial" w:eastAsia="仿宋_GB2312" w:hAnsi="Arial" w:cs="Arial"/>
                <w:kern w:val="2"/>
                <w:sz w:val="18"/>
                <w:szCs w:val="18"/>
              </w:rPr>
              <w:t>518</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606</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607</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618</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632</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693</w:t>
            </w:r>
            <w:r w:rsidRPr="00F631FB">
              <w:rPr>
                <w:rFonts w:ascii="Arial" w:eastAsia="仿宋_GB2312" w:hAnsi="Arial" w:cs="Arial"/>
                <w:kern w:val="2"/>
                <w:sz w:val="18"/>
                <w:szCs w:val="18"/>
              </w:rPr>
              <w:t>路、快速直达专线</w:t>
            </w:r>
            <w:r w:rsidRPr="00F631FB">
              <w:rPr>
                <w:rFonts w:ascii="Arial" w:eastAsia="仿宋_GB2312" w:hAnsi="Arial" w:cs="Arial"/>
                <w:kern w:val="2"/>
                <w:sz w:val="18"/>
                <w:szCs w:val="18"/>
              </w:rPr>
              <w:t>4</w:t>
            </w:r>
            <w:r w:rsidRPr="00F631FB">
              <w:rPr>
                <w:rFonts w:ascii="Arial" w:eastAsia="仿宋_GB2312" w:hAnsi="Arial" w:cs="Arial"/>
                <w:kern w:val="2"/>
                <w:sz w:val="18"/>
                <w:szCs w:val="18"/>
              </w:rPr>
              <w:t>路等多条公交线路，距北京首都国际机场约</w:t>
            </w:r>
            <w:r w:rsidRPr="00F631FB">
              <w:rPr>
                <w:rFonts w:ascii="Arial" w:eastAsia="仿宋_GB2312" w:hAnsi="Arial" w:cs="Arial"/>
                <w:kern w:val="2"/>
                <w:sz w:val="18"/>
                <w:szCs w:val="18"/>
              </w:rPr>
              <w:t>22.9</w:t>
            </w:r>
            <w:r w:rsidRPr="00F631FB">
              <w:rPr>
                <w:rFonts w:ascii="Arial" w:eastAsia="仿宋_GB2312" w:hAnsi="Arial" w:cs="Arial"/>
                <w:kern w:val="2"/>
                <w:sz w:val="18"/>
                <w:szCs w:val="18"/>
              </w:rPr>
              <w:t>公里，距清河火车站约</w:t>
            </w:r>
            <w:r w:rsidRPr="00F631FB">
              <w:rPr>
                <w:rFonts w:ascii="Arial" w:eastAsia="仿宋_GB2312" w:hAnsi="Arial" w:cs="Arial"/>
                <w:kern w:val="2"/>
                <w:sz w:val="18"/>
                <w:szCs w:val="18"/>
              </w:rPr>
              <w:t>2.7</w:t>
            </w:r>
            <w:r w:rsidRPr="00F631FB">
              <w:rPr>
                <w:rFonts w:ascii="Arial" w:eastAsia="仿宋_GB2312" w:hAnsi="Arial" w:cs="Arial"/>
                <w:kern w:val="2"/>
                <w:sz w:val="18"/>
                <w:szCs w:val="18"/>
              </w:rPr>
              <w:t>公里，距北京北站约</w:t>
            </w:r>
            <w:r w:rsidRPr="00F631FB">
              <w:rPr>
                <w:rFonts w:ascii="Arial" w:eastAsia="仿宋_GB2312" w:hAnsi="Arial" w:cs="Arial"/>
                <w:kern w:val="2"/>
                <w:sz w:val="18"/>
                <w:szCs w:val="18"/>
              </w:rPr>
              <w:t>15.6</w:t>
            </w:r>
            <w:r w:rsidRPr="00F631FB">
              <w:rPr>
                <w:rFonts w:ascii="Arial" w:eastAsia="仿宋_GB2312" w:hAnsi="Arial" w:cs="Arial"/>
                <w:kern w:val="2"/>
                <w:sz w:val="18"/>
                <w:szCs w:val="18"/>
              </w:rPr>
              <w:t>公里，交通便捷度较好</w:t>
            </w:r>
          </w:p>
          <w:p w14:paraId="571B51F5"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4E2404A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6D3AD5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距地铁</w:t>
            </w:r>
            <w:r w:rsidRPr="00F631FB">
              <w:rPr>
                <w:rFonts w:ascii="Arial" w:eastAsia="仿宋_GB2312" w:hAnsi="Arial" w:cs="Arial"/>
                <w:kern w:val="2"/>
                <w:sz w:val="18"/>
                <w:szCs w:val="18"/>
              </w:rPr>
              <w:t>16</w:t>
            </w:r>
            <w:r w:rsidRPr="00F631FB">
              <w:rPr>
                <w:rFonts w:ascii="Arial" w:eastAsia="仿宋_GB2312" w:hAnsi="Arial" w:cs="Arial" w:hint="eastAsia"/>
                <w:kern w:val="2"/>
                <w:sz w:val="18"/>
                <w:szCs w:val="18"/>
              </w:rPr>
              <w:t>号线（西北旺站）约</w:t>
            </w:r>
            <w:r w:rsidRPr="00F631FB">
              <w:rPr>
                <w:rFonts w:ascii="Arial" w:eastAsia="仿宋_GB2312" w:hAnsi="Arial" w:cs="Arial"/>
                <w:kern w:val="2"/>
                <w:sz w:val="18"/>
                <w:szCs w:val="18"/>
              </w:rPr>
              <w:t>1.2</w:t>
            </w:r>
            <w:r w:rsidRPr="00F631FB">
              <w:rPr>
                <w:rFonts w:ascii="Arial" w:eastAsia="仿宋_GB2312" w:hAnsi="Arial" w:cs="Arial" w:hint="eastAsia"/>
                <w:kern w:val="2"/>
                <w:sz w:val="18"/>
                <w:szCs w:val="18"/>
              </w:rPr>
              <w:t>公里，距北京首都国际机场约</w:t>
            </w:r>
            <w:r w:rsidRPr="00F631FB">
              <w:rPr>
                <w:rFonts w:ascii="Arial" w:eastAsia="仿宋_GB2312" w:hAnsi="Arial" w:cs="Arial"/>
                <w:kern w:val="2"/>
                <w:sz w:val="18"/>
                <w:szCs w:val="18"/>
              </w:rPr>
              <w:t>28.5</w:t>
            </w:r>
            <w:r w:rsidRPr="00F631FB">
              <w:rPr>
                <w:rFonts w:ascii="Arial" w:eastAsia="仿宋_GB2312" w:hAnsi="Arial" w:cs="Arial" w:hint="eastAsia"/>
                <w:kern w:val="2"/>
                <w:sz w:val="18"/>
                <w:szCs w:val="18"/>
              </w:rPr>
              <w:t>公里，距清河火车站约</w:t>
            </w:r>
            <w:r w:rsidRPr="00F631FB">
              <w:rPr>
                <w:rFonts w:ascii="Arial" w:eastAsia="仿宋_GB2312" w:hAnsi="Arial" w:cs="Arial"/>
                <w:kern w:val="2"/>
                <w:sz w:val="18"/>
                <w:szCs w:val="18"/>
              </w:rPr>
              <w:t>3.8</w:t>
            </w:r>
            <w:r w:rsidRPr="00F631FB">
              <w:rPr>
                <w:rFonts w:ascii="Arial" w:eastAsia="仿宋_GB2312" w:hAnsi="Arial" w:cs="Arial" w:hint="eastAsia"/>
                <w:kern w:val="2"/>
                <w:sz w:val="18"/>
                <w:szCs w:val="18"/>
              </w:rPr>
              <w:t>公里，距北京北站约</w:t>
            </w:r>
            <w:r w:rsidRPr="00F631FB">
              <w:rPr>
                <w:rFonts w:ascii="Arial" w:eastAsia="仿宋_GB2312" w:hAnsi="Arial" w:cs="Arial"/>
                <w:kern w:val="2"/>
                <w:sz w:val="18"/>
                <w:szCs w:val="18"/>
              </w:rPr>
              <w:t>13.1</w:t>
            </w:r>
            <w:r w:rsidRPr="00F631FB">
              <w:rPr>
                <w:rFonts w:ascii="Arial" w:eastAsia="仿宋_GB2312" w:hAnsi="Arial" w:cs="Arial" w:hint="eastAsia"/>
                <w:kern w:val="2"/>
                <w:sz w:val="18"/>
                <w:szCs w:val="18"/>
              </w:rPr>
              <w:t>公里，综合评价交通便捷度一般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AEF7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005A734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距地铁</w:t>
            </w:r>
            <w:r w:rsidRPr="00F631FB">
              <w:rPr>
                <w:rFonts w:ascii="Arial" w:eastAsia="仿宋_GB2312" w:hAnsi="Arial" w:cs="Arial"/>
                <w:kern w:val="2"/>
                <w:sz w:val="18"/>
                <w:szCs w:val="18"/>
              </w:rPr>
              <w:t>13</w:t>
            </w:r>
            <w:r w:rsidRPr="00F631FB">
              <w:rPr>
                <w:rFonts w:ascii="Arial" w:eastAsia="仿宋_GB2312" w:hAnsi="Arial" w:cs="Arial" w:hint="eastAsia"/>
                <w:kern w:val="2"/>
                <w:sz w:val="18"/>
                <w:szCs w:val="18"/>
              </w:rPr>
              <w:t>号线西二旗站（换乘站）约</w:t>
            </w:r>
            <w:r w:rsidRPr="00F631FB">
              <w:rPr>
                <w:rFonts w:ascii="Arial" w:eastAsia="仿宋_GB2312" w:hAnsi="Arial" w:cs="Arial"/>
                <w:kern w:val="2"/>
                <w:sz w:val="18"/>
                <w:szCs w:val="18"/>
              </w:rPr>
              <w:t>400</w:t>
            </w:r>
            <w:r w:rsidRPr="00F631FB">
              <w:rPr>
                <w:rFonts w:ascii="Arial" w:eastAsia="仿宋_GB2312" w:hAnsi="Arial" w:cs="Arial" w:hint="eastAsia"/>
                <w:kern w:val="2"/>
                <w:sz w:val="18"/>
                <w:szCs w:val="18"/>
              </w:rPr>
              <w:t>米，距北京首都国际机场约</w:t>
            </w:r>
            <w:r w:rsidRPr="00F631FB">
              <w:rPr>
                <w:rFonts w:ascii="Arial" w:eastAsia="仿宋_GB2312" w:hAnsi="Arial" w:cs="Arial"/>
                <w:kern w:val="2"/>
                <w:sz w:val="18"/>
                <w:szCs w:val="18"/>
              </w:rPr>
              <w:t>25.8</w:t>
            </w:r>
            <w:r w:rsidRPr="00F631FB">
              <w:rPr>
                <w:rFonts w:ascii="Arial" w:eastAsia="仿宋_GB2312" w:hAnsi="Arial" w:cs="Arial" w:hint="eastAsia"/>
                <w:kern w:val="2"/>
                <w:sz w:val="18"/>
                <w:szCs w:val="18"/>
              </w:rPr>
              <w:t>公里，距清河火车站约</w:t>
            </w:r>
            <w:r w:rsidRPr="00F631FB">
              <w:rPr>
                <w:rFonts w:ascii="Arial" w:eastAsia="仿宋_GB2312" w:hAnsi="Arial" w:cs="Arial"/>
                <w:kern w:val="2"/>
                <w:sz w:val="18"/>
                <w:szCs w:val="18"/>
              </w:rPr>
              <w:t>1.8</w:t>
            </w:r>
            <w:r w:rsidRPr="00F631FB">
              <w:rPr>
                <w:rFonts w:ascii="Arial" w:eastAsia="仿宋_GB2312" w:hAnsi="Arial" w:cs="Arial" w:hint="eastAsia"/>
                <w:kern w:val="2"/>
                <w:sz w:val="18"/>
                <w:szCs w:val="18"/>
              </w:rPr>
              <w:t>公里，距北京北站约</w:t>
            </w:r>
            <w:r w:rsidRPr="00F631FB">
              <w:rPr>
                <w:rFonts w:ascii="Arial" w:eastAsia="仿宋_GB2312" w:hAnsi="Arial" w:cs="Arial"/>
                <w:kern w:val="2"/>
                <w:sz w:val="18"/>
                <w:szCs w:val="18"/>
              </w:rPr>
              <w:t>12.8</w:t>
            </w:r>
            <w:r w:rsidRPr="00F631FB">
              <w:rPr>
                <w:rFonts w:ascii="Arial" w:eastAsia="仿宋_GB2312" w:hAnsi="Arial" w:cs="Arial" w:hint="eastAsia"/>
                <w:kern w:val="2"/>
                <w:sz w:val="18"/>
                <w:szCs w:val="18"/>
              </w:rPr>
              <w:t>公里，综合评价交通便捷度较好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05029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0425E7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距地铁</w:t>
            </w:r>
            <w:r w:rsidRPr="00F631FB">
              <w:rPr>
                <w:rFonts w:ascii="Arial" w:eastAsia="仿宋_GB2312" w:hAnsi="Arial" w:cs="Arial"/>
                <w:kern w:val="2"/>
                <w:sz w:val="18"/>
                <w:szCs w:val="18"/>
              </w:rPr>
              <w:t>13</w:t>
            </w:r>
            <w:r w:rsidRPr="00F631FB">
              <w:rPr>
                <w:rFonts w:ascii="Arial" w:eastAsia="仿宋_GB2312" w:hAnsi="Arial" w:cs="Arial" w:hint="eastAsia"/>
                <w:kern w:val="2"/>
                <w:sz w:val="18"/>
                <w:szCs w:val="18"/>
              </w:rPr>
              <w:t>号线西二旗站（换乘站）约</w:t>
            </w:r>
            <w:r w:rsidRPr="00F631FB">
              <w:rPr>
                <w:rFonts w:ascii="Arial" w:eastAsia="仿宋_GB2312" w:hAnsi="Arial" w:cs="Arial"/>
                <w:kern w:val="2"/>
                <w:sz w:val="18"/>
                <w:szCs w:val="18"/>
              </w:rPr>
              <w:t>1.2</w:t>
            </w:r>
            <w:r w:rsidRPr="00F631FB">
              <w:rPr>
                <w:rFonts w:ascii="Arial" w:eastAsia="仿宋_GB2312" w:hAnsi="Arial" w:cs="Arial" w:hint="eastAsia"/>
                <w:kern w:val="2"/>
                <w:sz w:val="18"/>
                <w:szCs w:val="18"/>
              </w:rPr>
              <w:t>公里，距北京首都国际机场约</w:t>
            </w:r>
            <w:r w:rsidRPr="00F631FB">
              <w:rPr>
                <w:rFonts w:ascii="Arial" w:eastAsia="仿宋_GB2312" w:hAnsi="Arial" w:cs="Arial"/>
                <w:kern w:val="2"/>
                <w:sz w:val="18"/>
                <w:szCs w:val="18"/>
              </w:rPr>
              <w:t>26.5</w:t>
            </w:r>
            <w:r w:rsidRPr="00F631FB">
              <w:rPr>
                <w:rFonts w:ascii="Arial" w:eastAsia="仿宋_GB2312" w:hAnsi="Arial" w:cs="Arial" w:hint="eastAsia"/>
                <w:kern w:val="2"/>
                <w:sz w:val="18"/>
                <w:szCs w:val="18"/>
              </w:rPr>
              <w:t>公里，距清河火车站约</w:t>
            </w:r>
            <w:r w:rsidRPr="00F631FB">
              <w:rPr>
                <w:rFonts w:ascii="Arial" w:eastAsia="仿宋_GB2312" w:hAnsi="Arial" w:cs="Arial"/>
                <w:kern w:val="2"/>
                <w:sz w:val="18"/>
                <w:szCs w:val="18"/>
              </w:rPr>
              <w:t>2.1</w:t>
            </w:r>
            <w:r w:rsidRPr="00F631FB">
              <w:rPr>
                <w:rFonts w:ascii="Arial" w:eastAsia="仿宋_GB2312" w:hAnsi="Arial" w:cs="Arial" w:hint="eastAsia"/>
                <w:kern w:val="2"/>
                <w:sz w:val="18"/>
                <w:szCs w:val="18"/>
              </w:rPr>
              <w:t>公里，距北京北站约</w:t>
            </w:r>
            <w:r w:rsidRPr="00F631FB">
              <w:rPr>
                <w:rFonts w:ascii="Arial" w:eastAsia="仿宋_GB2312" w:hAnsi="Arial" w:cs="Arial"/>
                <w:kern w:val="2"/>
                <w:sz w:val="18"/>
                <w:szCs w:val="18"/>
              </w:rPr>
              <w:t>12.6</w:t>
            </w:r>
            <w:r w:rsidRPr="00F631FB">
              <w:rPr>
                <w:rFonts w:ascii="Arial" w:eastAsia="仿宋_GB2312" w:hAnsi="Arial" w:cs="Arial" w:hint="eastAsia"/>
                <w:kern w:val="2"/>
                <w:sz w:val="18"/>
                <w:szCs w:val="18"/>
              </w:rPr>
              <w:t>公里，总结评价交通便捷度一般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2EAEC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r>
      <w:tr w:rsidR="0009314F" w:rsidRPr="00F631FB" w14:paraId="5603849E"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8C3E1"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F0F5D5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公共配套设施</w:t>
            </w:r>
          </w:p>
        </w:tc>
        <w:tc>
          <w:tcPr>
            <w:tcW w:w="884" w:type="pct"/>
            <w:tcBorders>
              <w:top w:val="single" w:sz="4" w:space="0" w:color="auto"/>
              <w:left w:val="single" w:sz="4" w:space="0" w:color="auto"/>
              <w:bottom w:val="single" w:sz="4" w:space="0" w:color="auto"/>
              <w:right w:val="single" w:sz="4" w:space="0" w:color="auto"/>
            </w:tcBorders>
            <w:vAlign w:val="center"/>
            <w:hideMark/>
          </w:tcPr>
          <w:p w14:paraId="1B7C9AD7"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购物场所（清河百货商场、清河万象汇、超市发（清河店）、物美超市（清河店））学校（清华大学附属小学清河分校（</w:t>
            </w:r>
            <w:proofErr w:type="gramStart"/>
            <w:r w:rsidRPr="00F631FB">
              <w:rPr>
                <w:rFonts w:ascii="Arial" w:eastAsia="仿宋_GB2312" w:hAnsi="Arial" w:cs="Arial"/>
                <w:kern w:val="2"/>
                <w:sz w:val="18"/>
                <w:szCs w:val="18"/>
              </w:rPr>
              <w:t>强佑校区</w:t>
            </w:r>
            <w:proofErr w:type="gramEnd"/>
            <w:r w:rsidRPr="00F631FB">
              <w:rPr>
                <w:rFonts w:ascii="Arial" w:eastAsia="仿宋_GB2312" w:hAnsi="Arial" w:cs="Arial"/>
                <w:kern w:val="2"/>
                <w:sz w:val="18"/>
                <w:szCs w:val="18"/>
              </w:rPr>
              <w:t>）、北京市清河中学、北京市二十中学），医院（北京市海淀区清河</w:t>
            </w:r>
            <w:proofErr w:type="gramStart"/>
            <w:r w:rsidRPr="00F631FB">
              <w:rPr>
                <w:rFonts w:ascii="Arial" w:eastAsia="仿宋_GB2312" w:hAnsi="Arial" w:cs="Arial"/>
                <w:kern w:val="2"/>
                <w:sz w:val="18"/>
                <w:szCs w:val="18"/>
              </w:rPr>
              <w:t>街道清毛社区</w:t>
            </w:r>
            <w:proofErr w:type="gramEnd"/>
            <w:r w:rsidRPr="00F631FB">
              <w:rPr>
                <w:rFonts w:ascii="Arial" w:eastAsia="仿宋_GB2312" w:hAnsi="Arial" w:cs="Arial"/>
                <w:kern w:val="2"/>
                <w:sz w:val="18"/>
                <w:szCs w:val="18"/>
              </w:rPr>
              <w:t>卫生服务站、北京市社会福利医院、北京京北医院），银行（中国邮政储蓄银行（清河镇支行）、招商银行（清河支行）），公共配套设施齐备程度较好</w:t>
            </w:r>
          </w:p>
          <w:p w14:paraId="164CE17B"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1E72E81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3E0A2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公里范围内有购物场所（</w:t>
            </w:r>
            <w:proofErr w:type="gramStart"/>
            <w:r w:rsidRPr="00F631FB">
              <w:rPr>
                <w:rFonts w:ascii="Arial" w:eastAsia="仿宋_GB2312" w:hAnsi="Arial" w:cs="Arial" w:hint="eastAsia"/>
                <w:kern w:val="2"/>
                <w:sz w:val="18"/>
                <w:szCs w:val="18"/>
              </w:rPr>
              <w:t>中发百旺</w:t>
            </w:r>
            <w:proofErr w:type="gramEnd"/>
            <w:r w:rsidRPr="00F631FB">
              <w:rPr>
                <w:rFonts w:ascii="Arial" w:eastAsia="仿宋_GB2312" w:hAnsi="Arial" w:cs="Arial" w:hint="eastAsia"/>
                <w:kern w:val="2"/>
                <w:sz w:val="18"/>
                <w:szCs w:val="18"/>
              </w:rPr>
              <w:t>商城、华联生活超市（景和</w:t>
            </w:r>
            <w:proofErr w:type="gramStart"/>
            <w:r w:rsidRPr="00F631FB">
              <w:rPr>
                <w:rFonts w:ascii="Arial" w:eastAsia="仿宋_GB2312" w:hAnsi="Arial" w:cs="Arial" w:hint="eastAsia"/>
                <w:kern w:val="2"/>
                <w:sz w:val="18"/>
                <w:szCs w:val="18"/>
              </w:rPr>
              <w:t>园店</w:t>
            </w:r>
            <w:proofErr w:type="gramEnd"/>
            <w:r w:rsidRPr="00F631FB">
              <w:rPr>
                <w:rFonts w:ascii="Arial" w:eastAsia="仿宋_GB2312" w:hAnsi="Arial" w:cs="Arial" w:hint="eastAsia"/>
                <w:kern w:val="2"/>
                <w:sz w:val="18"/>
                <w:szCs w:val="18"/>
              </w:rPr>
              <w:t>）等），银行（中信银行（西山壹号院支行）、北京市农村商业银行等），学校（中关村第二小学（百旺校区）、人大附中（西山学校）、西山为明幼儿园等），医院（北京市海淀区上地</w:t>
            </w:r>
            <w:proofErr w:type="gramStart"/>
            <w:r w:rsidRPr="00F631FB">
              <w:rPr>
                <w:rFonts w:ascii="Arial" w:eastAsia="仿宋_GB2312" w:hAnsi="Arial" w:cs="Arial" w:hint="eastAsia"/>
                <w:kern w:val="2"/>
                <w:sz w:val="18"/>
                <w:szCs w:val="18"/>
              </w:rPr>
              <w:t>街道东馨园</w:t>
            </w:r>
            <w:proofErr w:type="gramEnd"/>
            <w:r w:rsidRPr="00F631FB">
              <w:rPr>
                <w:rFonts w:ascii="Arial" w:eastAsia="仿宋_GB2312" w:hAnsi="Arial" w:cs="Arial" w:hint="eastAsia"/>
                <w:kern w:val="2"/>
                <w:sz w:val="18"/>
                <w:szCs w:val="18"/>
              </w:rPr>
              <w:t>社区卫生服务站等），综合评价区域设施水平较好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1C19420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007E78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公里范围内有购物场所（</w:t>
            </w:r>
            <w:proofErr w:type="gramStart"/>
            <w:r w:rsidRPr="00F631FB">
              <w:rPr>
                <w:rFonts w:ascii="Arial" w:eastAsia="仿宋_GB2312" w:hAnsi="Arial" w:cs="Arial" w:hint="eastAsia"/>
                <w:kern w:val="2"/>
                <w:sz w:val="18"/>
                <w:szCs w:val="18"/>
              </w:rPr>
              <w:t>昌发展</w:t>
            </w:r>
            <w:proofErr w:type="gramEnd"/>
            <w:r w:rsidRPr="00F631FB">
              <w:rPr>
                <w:rFonts w:ascii="Arial" w:eastAsia="仿宋_GB2312" w:hAnsi="Arial" w:cs="Arial" w:hint="eastAsia"/>
                <w:kern w:val="2"/>
                <w:sz w:val="18"/>
                <w:szCs w:val="18"/>
              </w:rPr>
              <w:t>万科广场、</w:t>
            </w:r>
            <w:proofErr w:type="gramStart"/>
            <w:r w:rsidRPr="00F631FB">
              <w:rPr>
                <w:rFonts w:ascii="Arial" w:eastAsia="仿宋_GB2312" w:hAnsi="Arial" w:cs="Arial" w:hint="eastAsia"/>
                <w:kern w:val="2"/>
                <w:sz w:val="18"/>
                <w:szCs w:val="18"/>
              </w:rPr>
              <w:t>世纪华</w:t>
            </w:r>
            <w:proofErr w:type="gramEnd"/>
            <w:r w:rsidRPr="00F631FB">
              <w:rPr>
                <w:rFonts w:ascii="Arial" w:eastAsia="仿宋_GB2312" w:hAnsi="Arial" w:cs="Arial" w:hint="eastAsia"/>
                <w:kern w:val="2"/>
                <w:sz w:val="18"/>
                <w:szCs w:val="18"/>
              </w:rPr>
              <w:t>联超市（辉煌国际大厦店）等），银行（中国银行、招商银行等），学校（西二旗小学、北京外国语大学附属外国语学校、首都师范大学</w:t>
            </w:r>
            <w:proofErr w:type="gramStart"/>
            <w:r w:rsidRPr="00F631FB">
              <w:rPr>
                <w:rFonts w:ascii="Arial" w:eastAsia="仿宋_GB2312" w:hAnsi="Arial" w:cs="Arial" w:hint="eastAsia"/>
                <w:kern w:val="2"/>
                <w:sz w:val="18"/>
                <w:szCs w:val="18"/>
              </w:rPr>
              <w:t>附属回</w:t>
            </w:r>
            <w:proofErr w:type="gramEnd"/>
            <w:r w:rsidRPr="00F631FB">
              <w:rPr>
                <w:rFonts w:ascii="Arial" w:eastAsia="仿宋_GB2312" w:hAnsi="Arial" w:cs="Arial" w:hint="eastAsia"/>
                <w:kern w:val="2"/>
                <w:sz w:val="18"/>
                <w:szCs w:val="18"/>
              </w:rPr>
              <w:t>龙观幼儿园等），医院（北京市</w:t>
            </w:r>
            <w:proofErr w:type="gramStart"/>
            <w:r w:rsidRPr="00F631FB">
              <w:rPr>
                <w:rFonts w:ascii="Arial" w:eastAsia="仿宋_GB2312" w:hAnsi="Arial" w:cs="Arial" w:hint="eastAsia"/>
                <w:kern w:val="2"/>
                <w:sz w:val="18"/>
                <w:szCs w:val="18"/>
              </w:rPr>
              <w:t>昌平区</w:t>
            </w:r>
            <w:proofErr w:type="gramEnd"/>
            <w:r w:rsidRPr="00F631FB">
              <w:rPr>
                <w:rFonts w:ascii="Arial" w:eastAsia="仿宋_GB2312" w:hAnsi="Arial" w:cs="Arial" w:hint="eastAsia"/>
                <w:kern w:val="2"/>
                <w:sz w:val="18"/>
                <w:szCs w:val="18"/>
              </w:rPr>
              <w:t>回龙观社区卫生服务中心回龙观社区卫生服务站等），综合评价区域设施水平较好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1A4A1B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7FDC3D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公里范围内有购物场所（</w:t>
            </w:r>
            <w:proofErr w:type="gramStart"/>
            <w:r w:rsidRPr="00F631FB">
              <w:rPr>
                <w:rFonts w:ascii="Arial" w:eastAsia="仿宋_GB2312" w:hAnsi="Arial" w:cs="Arial" w:hint="eastAsia"/>
                <w:kern w:val="2"/>
                <w:sz w:val="18"/>
                <w:szCs w:val="18"/>
              </w:rPr>
              <w:t>世纪华</w:t>
            </w:r>
            <w:proofErr w:type="gramEnd"/>
            <w:r w:rsidRPr="00F631FB">
              <w:rPr>
                <w:rFonts w:ascii="Arial" w:eastAsia="仿宋_GB2312" w:hAnsi="Arial" w:cs="Arial" w:hint="eastAsia"/>
                <w:kern w:val="2"/>
                <w:sz w:val="18"/>
                <w:szCs w:val="18"/>
              </w:rPr>
              <w:t>联超市（辉煌国际大厦店）、物美便利店（</w:t>
            </w:r>
            <w:proofErr w:type="gramStart"/>
            <w:r w:rsidRPr="00F631FB">
              <w:rPr>
                <w:rFonts w:ascii="Arial" w:eastAsia="仿宋_GB2312" w:hAnsi="Arial" w:cs="Arial" w:hint="eastAsia"/>
                <w:kern w:val="2"/>
                <w:sz w:val="18"/>
                <w:szCs w:val="18"/>
              </w:rPr>
              <w:t>软通动力</w:t>
            </w:r>
            <w:proofErr w:type="gramEnd"/>
            <w:r w:rsidRPr="00F631FB">
              <w:rPr>
                <w:rFonts w:ascii="Arial" w:eastAsia="仿宋_GB2312" w:hAnsi="Arial" w:cs="Arial" w:hint="eastAsia"/>
                <w:kern w:val="2"/>
                <w:sz w:val="18"/>
                <w:szCs w:val="18"/>
              </w:rPr>
              <w:t>店）等），银行（招商银行（西二旗支行）、北京银行（中关村软件园支行）等），学校（西二旗小学、人大附中（西山学校）、锦绣明天森林幼儿园等），医院（北京市海淀区上地</w:t>
            </w:r>
            <w:proofErr w:type="gramStart"/>
            <w:r w:rsidRPr="00F631FB">
              <w:rPr>
                <w:rFonts w:ascii="Arial" w:eastAsia="仿宋_GB2312" w:hAnsi="Arial" w:cs="Arial" w:hint="eastAsia"/>
                <w:kern w:val="2"/>
                <w:sz w:val="18"/>
                <w:szCs w:val="18"/>
              </w:rPr>
              <w:t>街道东馨园</w:t>
            </w:r>
            <w:proofErr w:type="gramEnd"/>
            <w:r w:rsidRPr="00F631FB">
              <w:rPr>
                <w:rFonts w:ascii="Arial" w:eastAsia="仿宋_GB2312" w:hAnsi="Arial" w:cs="Arial" w:hint="eastAsia"/>
                <w:kern w:val="2"/>
                <w:sz w:val="18"/>
                <w:szCs w:val="18"/>
              </w:rPr>
              <w:t>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4E75A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460A7540"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8726"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0264B04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基础设施水平</w:t>
            </w:r>
          </w:p>
        </w:tc>
        <w:tc>
          <w:tcPr>
            <w:tcW w:w="884" w:type="pct"/>
            <w:tcBorders>
              <w:top w:val="single" w:sz="4" w:space="0" w:color="auto"/>
              <w:left w:val="single" w:sz="4" w:space="0" w:color="auto"/>
              <w:bottom w:val="single" w:sz="4" w:space="0" w:color="auto"/>
              <w:right w:val="single" w:sz="4" w:space="0" w:color="auto"/>
            </w:tcBorders>
            <w:vAlign w:val="center"/>
            <w:hideMark/>
          </w:tcPr>
          <w:p w14:paraId="6BCB1D6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331C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C751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51" w:type="pct"/>
            <w:tcBorders>
              <w:top w:val="single" w:sz="4" w:space="0" w:color="auto"/>
              <w:left w:val="single" w:sz="4" w:space="0" w:color="auto"/>
              <w:bottom w:val="single" w:sz="4" w:space="0" w:color="auto"/>
              <w:right w:val="single" w:sz="4" w:space="0" w:color="auto"/>
            </w:tcBorders>
            <w:vAlign w:val="center"/>
            <w:hideMark/>
          </w:tcPr>
          <w:p w14:paraId="0A81DEE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3350F63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401B16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000BDE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82F55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36B0B96F" w14:textId="77777777" w:rsidTr="00BC6EDC">
        <w:trPr>
          <w:cantSplit/>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FB02"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9EA3EA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自然及人文环境</w:t>
            </w:r>
          </w:p>
        </w:tc>
        <w:tc>
          <w:tcPr>
            <w:tcW w:w="884" w:type="pct"/>
            <w:tcBorders>
              <w:top w:val="single" w:sz="4" w:space="0" w:color="auto"/>
              <w:left w:val="single" w:sz="4" w:space="0" w:color="auto"/>
              <w:bottom w:val="single" w:sz="4" w:space="0" w:color="auto"/>
              <w:right w:val="single" w:sz="4" w:space="0" w:color="auto"/>
            </w:tcBorders>
            <w:vAlign w:val="center"/>
            <w:hideMark/>
          </w:tcPr>
          <w:p w14:paraId="3A71D4EC"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区域自然环境：东升八家郊野公园、碧水风荷公园、西三旗公园等；人文环境：清河燕</w:t>
            </w:r>
            <w:proofErr w:type="gramStart"/>
            <w:r w:rsidRPr="00F631FB">
              <w:rPr>
                <w:rFonts w:ascii="Arial" w:eastAsia="仿宋_GB2312" w:hAnsi="Arial" w:cs="Arial"/>
                <w:kern w:val="2"/>
                <w:sz w:val="18"/>
                <w:szCs w:val="18"/>
              </w:rPr>
              <w:t>清体育</w:t>
            </w:r>
            <w:proofErr w:type="gramEnd"/>
            <w:r w:rsidRPr="00F631FB">
              <w:rPr>
                <w:rFonts w:ascii="Arial" w:eastAsia="仿宋_GB2312" w:hAnsi="Arial" w:cs="Arial"/>
                <w:kern w:val="2"/>
                <w:sz w:val="18"/>
                <w:szCs w:val="18"/>
              </w:rPr>
              <w:t>文化公园、清河清真寺；综合评价环境状况较好</w:t>
            </w:r>
          </w:p>
          <w:p w14:paraId="3C02362E"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3BE5516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770122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公里范围内有百旺公园、马莲园、首师大附中口袋公园、中国科学技术大学北京中科研究院等，较少博物馆、美术馆、高等院校等人文设施，综合考虑自然环境与人文环境较好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75AEDF"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AC2842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公里范围内有中关村公园等，较少博物馆、美术馆、高等院校等人文设施，综合考虑自然及人文环境一般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03543ED6"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51FB3E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公里范围内有中关村公园、中关村软件园体育公园、</w:t>
            </w:r>
            <w:proofErr w:type="gramStart"/>
            <w:r w:rsidRPr="00F631FB">
              <w:rPr>
                <w:rFonts w:ascii="Arial" w:eastAsia="仿宋_GB2312" w:hAnsi="Arial" w:cs="Arial" w:hint="eastAsia"/>
                <w:kern w:val="2"/>
                <w:sz w:val="18"/>
                <w:szCs w:val="18"/>
              </w:rPr>
              <w:t>八维教育</w:t>
            </w:r>
            <w:proofErr w:type="gramEnd"/>
            <w:r w:rsidRPr="00F631FB">
              <w:rPr>
                <w:rFonts w:ascii="Arial" w:eastAsia="仿宋_GB2312" w:hAnsi="Arial" w:cs="Arial" w:hint="eastAsia"/>
                <w:kern w:val="2"/>
                <w:sz w:val="18"/>
                <w:szCs w:val="18"/>
              </w:rPr>
              <w:t>集团等，较少博物馆、美术馆、高等院校等人文设施，综合考虑自然及人文环境较好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8CB01"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r>
      <w:tr w:rsidR="0009314F" w:rsidRPr="00F631FB" w14:paraId="34C75C70" w14:textId="77777777" w:rsidTr="00BC6EDC">
        <w:trPr>
          <w:cantSplit/>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A986"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462371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临街状况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6E97802"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单面临街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AD8CB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FD085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多面临街</w:t>
            </w:r>
          </w:p>
        </w:tc>
        <w:tc>
          <w:tcPr>
            <w:tcW w:w="251" w:type="pct"/>
            <w:tcBorders>
              <w:top w:val="single" w:sz="4" w:space="0" w:color="auto"/>
              <w:left w:val="single" w:sz="4" w:space="0" w:color="auto"/>
              <w:bottom w:val="single" w:sz="4" w:space="0" w:color="auto"/>
              <w:right w:val="single" w:sz="4" w:space="0" w:color="auto"/>
            </w:tcBorders>
            <w:vAlign w:val="center"/>
            <w:hideMark/>
          </w:tcPr>
          <w:p w14:paraId="5F36286E" w14:textId="77777777" w:rsidR="0009314F" w:rsidRPr="00F631FB" w:rsidRDefault="0009314F" w:rsidP="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w:t>
            </w:r>
            <w:r w:rsidR="00BF0453" w:rsidRPr="00F631FB">
              <w:rPr>
                <w:rFonts w:ascii="Arial" w:eastAsia="仿宋_GB2312" w:hAnsi="Arial" w:cs="Arial" w:hint="eastAsia"/>
                <w:kern w:val="2"/>
                <w:sz w:val="18"/>
                <w:szCs w:val="18"/>
              </w:rPr>
              <w:t>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3BB9E5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65A9C5B1"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102</w:t>
            </w:r>
          </w:p>
        </w:tc>
        <w:tc>
          <w:tcPr>
            <w:tcW w:w="855" w:type="pct"/>
            <w:tcBorders>
              <w:top w:val="single" w:sz="4" w:space="0" w:color="auto"/>
              <w:left w:val="single" w:sz="4" w:space="0" w:color="auto"/>
              <w:bottom w:val="single" w:sz="4" w:space="0" w:color="auto"/>
              <w:right w:val="single" w:sz="4" w:space="0" w:color="auto"/>
            </w:tcBorders>
            <w:vAlign w:val="center"/>
            <w:hideMark/>
          </w:tcPr>
          <w:p w14:paraId="3D12107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E4DB0"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102</w:t>
            </w:r>
          </w:p>
        </w:tc>
      </w:tr>
      <w:tr w:rsidR="0009314F" w:rsidRPr="00F631FB" w14:paraId="66A67485"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0622"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D2231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可视性</w:t>
            </w:r>
          </w:p>
        </w:tc>
        <w:tc>
          <w:tcPr>
            <w:tcW w:w="884" w:type="pct"/>
            <w:tcBorders>
              <w:top w:val="single" w:sz="4" w:space="0" w:color="auto"/>
              <w:left w:val="single" w:sz="4" w:space="0" w:color="auto"/>
              <w:bottom w:val="single" w:sz="4" w:space="0" w:color="auto"/>
              <w:right w:val="single" w:sz="4" w:space="0" w:color="auto"/>
            </w:tcBorders>
            <w:vAlign w:val="center"/>
            <w:hideMark/>
          </w:tcPr>
          <w:p w14:paraId="43C64C1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62E58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20C429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3B63467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98</w:t>
            </w:r>
          </w:p>
        </w:tc>
        <w:tc>
          <w:tcPr>
            <w:tcW w:w="752" w:type="pct"/>
            <w:tcBorders>
              <w:top w:val="single" w:sz="4" w:space="0" w:color="auto"/>
              <w:left w:val="single" w:sz="4" w:space="0" w:color="auto"/>
              <w:bottom w:val="single" w:sz="4" w:space="0" w:color="auto"/>
              <w:right w:val="single" w:sz="4" w:space="0" w:color="auto"/>
            </w:tcBorders>
            <w:vAlign w:val="center"/>
            <w:hideMark/>
          </w:tcPr>
          <w:p w14:paraId="6A93122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2B601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1245F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6131F5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98</w:t>
            </w:r>
          </w:p>
        </w:tc>
      </w:tr>
      <w:tr w:rsidR="0009314F" w:rsidRPr="00F631FB" w14:paraId="73A7EBD4"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0EE55"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C53E8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人流量</w:t>
            </w:r>
          </w:p>
        </w:tc>
        <w:tc>
          <w:tcPr>
            <w:tcW w:w="884" w:type="pct"/>
            <w:tcBorders>
              <w:top w:val="single" w:sz="4" w:space="0" w:color="auto"/>
              <w:left w:val="single" w:sz="4" w:space="0" w:color="auto"/>
              <w:bottom w:val="single" w:sz="4" w:space="0" w:color="auto"/>
              <w:right w:val="single" w:sz="4" w:space="0" w:color="auto"/>
            </w:tcBorders>
            <w:vAlign w:val="center"/>
            <w:hideMark/>
          </w:tcPr>
          <w:p w14:paraId="1A097F1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5E2E4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21990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51" w:type="pct"/>
            <w:tcBorders>
              <w:top w:val="single" w:sz="4" w:space="0" w:color="auto"/>
              <w:left w:val="single" w:sz="4" w:space="0" w:color="auto"/>
              <w:bottom w:val="single" w:sz="4" w:space="0" w:color="auto"/>
              <w:right w:val="single" w:sz="4" w:space="0" w:color="auto"/>
            </w:tcBorders>
            <w:vAlign w:val="center"/>
            <w:hideMark/>
          </w:tcPr>
          <w:p w14:paraId="7CF98A5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0C3C5CA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02BA7B9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724D17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8461C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9600412" w14:textId="77777777" w:rsidTr="00BC6EDC">
        <w:trPr>
          <w:cantSplit/>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0C0F0A5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个别因素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80D96C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商业类型</w:t>
            </w:r>
          </w:p>
        </w:tc>
        <w:tc>
          <w:tcPr>
            <w:tcW w:w="884" w:type="pct"/>
            <w:tcBorders>
              <w:top w:val="single" w:sz="4" w:space="0" w:color="auto"/>
              <w:left w:val="single" w:sz="4" w:space="0" w:color="auto"/>
              <w:bottom w:val="single" w:sz="4" w:space="0" w:color="auto"/>
              <w:right w:val="single" w:sz="4" w:space="0" w:color="auto"/>
            </w:tcBorders>
            <w:vAlign w:val="center"/>
            <w:hideMark/>
          </w:tcPr>
          <w:p w14:paraId="7C5E604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住宅配套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A16E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19CA9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商业街店铺</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7E00B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104</w:t>
            </w:r>
          </w:p>
        </w:tc>
        <w:tc>
          <w:tcPr>
            <w:tcW w:w="752" w:type="pct"/>
            <w:tcBorders>
              <w:top w:val="single" w:sz="4" w:space="0" w:color="auto"/>
              <w:left w:val="single" w:sz="4" w:space="0" w:color="auto"/>
              <w:bottom w:val="single" w:sz="4" w:space="0" w:color="auto"/>
              <w:right w:val="single" w:sz="4" w:space="0" w:color="auto"/>
            </w:tcBorders>
            <w:vAlign w:val="center"/>
            <w:hideMark/>
          </w:tcPr>
          <w:p w14:paraId="37EF0C2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商业街店铺</w:t>
            </w:r>
          </w:p>
        </w:tc>
        <w:tc>
          <w:tcPr>
            <w:tcW w:w="249" w:type="pct"/>
            <w:tcBorders>
              <w:top w:val="single" w:sz="4" w:space="0" w:color="auto"/>
              <w:left w:val="single" w:sz="4" w:space="0" w:color="auto"/>
              <w:bottom w:val="single" w:sz="4" w:space="0" w:color="auto"/>
              <w:right w:val="single" w:sz="4" w:space="0" w:color="auto"/>
            </w:tcBorders>
            <w:vAlign w:val="center"/>
            <w:hideMark/>
          </w:tcPr>
          <w:p w14:paraId="68B1341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104</w:t>
            </w:r>
          </w:p>
        </w:tc>
        <w:tc>
          <w:tcPr>
            <w:tcW w:w="855" w:type="pct"/>
            <w:tcBorders>
              <w:top w:val="single" w:sz="4" w:space="0" w:color="auto"/>
              <w:left w:val="single" w:sz="4" w:space="0" w:color="auto"/>
              <w:bottom w:val="single" w:sz="4" w:space="0" w:color="auto"/>
              <w:right w:val="single" w:sz="4" w:space="0" w:color="auto"/>
            </w:tcBorders>
            <w:vAlign w:val="center"/>
            <w:hideMark/>
          </w:tcPr>
          <w:p w14:paraId="71292C7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写字楼配套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539C2C6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102</w:t>
            </w:r>
          </w:p>
        </w:tc>
      </w:tr>
      <w:tr w:rsidR="0009314F" w:rsidRPr="00F631FB" w14:paraId="48463259" w14:textId="77777777" w:rsidTr="00BC6EDC">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8F729"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87ECAD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建筑面积</w:t>
            </w:r>
          </w:p>
          <w:p w14:paraId="533795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（平方米）</w:t>
            </w:r>
          </w:p>
        </w:tc>
        <w:tc>
          <w:tcPr>
            <w:tcW w:w="884" w:type="pct"/>
            <w:tcBorders>
              <w:top w:val="single" w:sz="4" w:space="0" w:color="auto"/>
              <w:left w:val="single" w:sz="4" w:space="0" w:color="auto"/>
              <w:bottom w:val="single" w:sz="4" w:space="0" w:color="auto"/>
              <w:right w:val="single" w:sz="4" w:space="0" w:color="auto"/>
            </w:tcBorders>
            <w:vAlign w:val="center"/>
            <w:hideMark/>
          </w:tcPr>
          <w:p w14:paraId="166E7C8F"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2561.68</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AD2A8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44655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878.56</w:t>
            </w:r>
          </w:p>
        </w:tc>
        <w:tc>
          <w:tcPr>
            <w:tcW w:w="251" w:type="pct"/>
            <w:tcBorders>
              <w:top w:val="single" w:sz="4" w:space="0" w:color="auto"/>
              <w:left w:val="single" w:sz="4" w:space="0" w:color="auto"/>
              <w:bottom w:val="single" w:sz="4" w:space="0" w:color="auto"/>
              <w:right w:val="single" w:sz="4" w:space="0" w:color="auto"/>
            </w:tcBorders>
            <w:vAlign w:val="center"/>
            <w:hideMark/>
          </w:tcPr>
          <w:p w14:paraId="0FEF8EB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74430ED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1634</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9C704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101</w:t>
            </w:r>
          </w:p>
        </w:tc>
        <w:tc>
          <w:tcPr>
            <w:tcW w:w="855" w:type="pct"/>
            <w:tcBorders>
              <w:top w:val="single" w:sz="4" w:space="0" w:color="auto"/>
              <w:left w:val="single" w:sz="4" w:space="0" w:color="auto"/>
              <w:bottom w:val="single" w:sz="4" w:space="0" w:color="auto"/>
              <w:right w:val="single" w:sz="4" w:space="0" w:color="auto"/>
            </w:tcBorders>
            <w:vAlign w:val="center"/>
            <w:hideMark/>
          </w:tcPr>
          <w:p w14:paraId="4B8CDD9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761CC1D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101</w:t>
            </w:r>
          </w:p>
        </w:tc>
      </w:tr>
      <w:tr w:rsidR="0009314F" w:rsidRPr="00F631FB" w14:paraId="466CB5CF"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64BEF"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49BF43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建筑结构</w:t>
            </w:r>
          </w:p>
        </w:tc>
        <w:tc>
          <w:tcPr>
            <w:tcW w:w="884" w:type="pct"/>
            <w:tcBorders>
              <w:top w:val="single" w:sz="4" w:space="0" w:color="auto"/>
              <w:left w:val="single" w:sz="4" w:space="0" w:color="auto"/>
              <w:bottom w:val="single" w:sz="4" w:space="0" w:color="auto"/>
              <w:right w:val="single" w:sz="4" w:space="0" w:color="auto"/>
            </w:tcBorders>
            <w:vAlign w:val="center"/>
            <w:hideMark/>
          </w:tcPr>
          <w:p w14:paraId="5DF53E3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5FD7F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EBC88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F78178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D2AF93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A6CFB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E7AEC7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3CCE03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05D09301" w14:textId="77777777" w:rsidTr="00BC6EDC">
        <w:trPr>
          <w:cantSpli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7AD00"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704BAE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公共部分装修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2B8425D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AB5EE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46387B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0959AD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5051A3F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0B3FE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5A025B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BD497C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4277DB5" w14:textId="77777777" w:rsidTr="00BC6EDC">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446AF"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2387FB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成新度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1C87742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7FE79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CE55E0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85%</w:t>
            </w:r>
          </w:p>
        </w:tc>
        <w:tc>
          <w:tcPr>
            <w:tcW w:w="251" w:type="pct"/>
            <w:tcBorders>
              <w:top w:val="single" w:sz="4" w:space="0" w:color="auto"/>
              <w:left w:val="single" w:sz="4" w:space="0" w:color="auto"/>
              <w:bottom w:val="single" w:sz="4" w:space="0" w:color="auto"/>
              <w:right w:val="single" w:sz="4" w:space="0" w:color="auto"/>
            </w:tcBorders>
            <w:vAlign w:val="center"/>
            <w:hideMark/>
          </w:tcPr>
          <w:p w14:paraId="765442B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94</w:t>
            </w:r>
          </w:p>
        </w:tc>
        <w:tc>
          <w:tcPr>
            <w:tcW w:w="752" w:type="pct"/>
            <w:tcBorders>
              <w:top w:val="single" w:sz="4" w:space="0" w:color="auto"/>
              <w:left w:val="single" w:sz="4" w:space="0" w:color="auto"/>
              <w:bottom w:val="single" w:sz="4" w:space="0" w:color="auto"/>
              <w:right w:val="single" w:sz="4" w:space="0" w:color="auto"/>
            </w:tcBorders>
            <w:vAlign w:val="center"/>
            <w:hideMark/>
          </w:tcPr>
          <w:p w14:paraId="1991994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B2882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94</w:t>
            </w:r>
          </w:p>
        </w:tc>
        <w:tc>
          <w:tcPr>
            <w:tcW w:w="855" w:type="pct"/>
            <w:tcBorders>
              <w:top w:val="single" w:sz="4" w:space="0" w:color="auto"/>
              <w:left w:val="single" w:sz="4" w:space="0" w:color="auto"/>
              <w:bottom w:val="single" w:sz="4" w:space="0" w:color="auto"/>
              <w:right w:val="single" w:sz="4" w:space="0" w:color="auto"/>
            </w:tcBorders>
            <w:vAlign w:val="center"/>
            <w:hideMark/>
          </w:tcPr>
          <w:p w14:paraId="391CD7B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228D5CA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94</w:t>
            </w:r>
          </w:p>
        </w:tc>
      </w:tr>
      <w:tr w:rsidR="0009314F" w:rsidRPr="00F631FB" w14:paraId="7BD0B47A"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E4DD7"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1CCF6B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层高</w:t>
            </w:r>
          </w:p>
        </w:tc>
        <w:tc>
          <w:tcPr>
            <w:tcW w:w="884" w:type="pct"/>
            <w:tcBorders>
              <w:top w:val="single" w:sz="4" w:space="0" w:color="auto"/>
              <w:left w:val="single" w:sz="4" w:space="0" w:color="auto"/>
              <w:bottom w:val="single" w:sz="4" w:space="0" w:color="auto"/>
              <w:right w:val="single" w:sz="4" w:space="0" w:color="auto"/>
            </w:tcBorders>
            <w:vAlign w:val="center"/>
            <w:hideMark/>
          </w:tcPr>
          <w:p w14:paraId="1F219A8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1206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2B4EB9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BE76A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2DA3E4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10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9A600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7m</w:t>
            </w:r>
          </w:p>
        </w:tc>
        <w:tc>
          <w:tcPr>
            <w:tcW w:w="249" w:type="pct"/>
            <w:tcBorders>
              <w:top w:val="single" w:sz="4" w:space="0" w:color="auto"/>
              <w:left w:val="single" w:sz="4" w:space="0" w:color="auto"/>
              <w:bottom w:val="single" w:sz="4" w:space="0" w:color="auto"/>
              <w:right w:val="single" w:sz="4" w:space="0" w:color="auto"/>
            </w:tcBorders>
            <w:vAlign w:val="center"/>
            <w:hideMark/>
          </w:tcPr>
          <w:p w14:paraId="2B627935" w14:textId="299232AF"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100.5</w:t>
            </w:r>
          </w:p>
        </w:tc>
      </w:tr>
      <w:tr w:rsidR="0009314F" w:rsidRPr="00F631FB" w14:paraId="614BAF1E"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89E70"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FD2FAB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4BEA0C8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CEECDF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06138E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4CD1CA0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73FE7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710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551D3FA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E1EDE8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51C9DFB3"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9F614"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AB2317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内部装修维护情况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21422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73F4BA4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E9AE7E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C01BA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4FF2BEF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52B5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BACEDD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2C47C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bl>
    <w:p w14:paraId="4897CA64" w14:textId="77777777" w:rsidR="0009314F" w:rsidRPr="00F631FB" w:rsidRDefault="0009314F" w:rsidP="0009314F">
      <w:pPr>
        <w:spacing w:line="360" w:lineRule="auto"/>
        <w:jc w:val="both"/>
        <w:rPr>
          <w:rFonts w:ascii="Arial" w:eastAsia="仿宋_GB2312" w:hAnsi="Arial" w:cs="Arial"/>
          <w:sz w:val="28"/>
        </w:rPr>
      </w:pPr>
    </w:p>
    <w:p w14:paraId="023C3B8B"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5BC4F579" w14:textId="77777777" w:rsidR="0009314F" w:rsidRPr="00F631FB" w:rsidRDefault="0009314F" w:rsidP="0009314F">
      <w:pPr>
        <w:spacing w:line="360" w:lineRule="auto"/>
        <w:ind w:firstLineChars="200" w:firstLine="482"/>
        <w:jc w:val="center"/>
        <w:rPr>
          <w:rFonts w:ascii="Arial" w:eastAsia="仿宋_GB2312" w:hAnsi="Arial" w:cs="Arial"/>
          <w:sz w:val="28"/>
        </w:rPr>
      </w:pPr>
      <w:r w:rsidRPr="00F631FB">
        <w:rPr>
          <w:rFonts w:ascii="Arial" w:eastAsia="仿宋_GB2312" w:hAnsi="Arial" w:cs="Arial" w:hint="eastAsia"/>
          <w:b/>
          <w:bCs/>
        </w:rPr>
        <w:lastRenderedPageBreak/>
        <w:t>表</w:t>
      </w:r>
      <w:r w:rsidRPr="00F631FB">
        <w:rPr>
          <w:rFonts w:ascii="Arial" w:eastAsia="仿宋_GB2312" w:hAnsi="Arial" w:cs="Arial"/>
          <w:b/>
          <w:bCs/>
        </w:rPr>
        <w:t>4</w:t>
      </w:r>
      <w:r w:rsidRPr="00F631FB">
        <w:rPr>
          <w:rFonts w:ascii="Arial" w:eastAsia="仿宋_GB2312" w:hAnsi="Arial" w:cs="Arial" w:hint="eastAsia"/>
          <w:b/>
          <w:bCs/>
        </w:rPr>
        <w:t>：因素修正和调整系数表</w:t>
      </w:r>
    </w:p>
    <w:tbl>
      <w:tblPr>
        <w:tblW w:w="5000" w:type="pct"/>
        <w:tblLook w:val="04A0" w:firstRow="1" w:lastRow="0" w:firstColumn="1" w:lastColumn="0" w:noHBand="0" w:noVBand="1"/>
      </w:tblPr>
      <w:tblGrid>
        <w:gridCol w:w="1092"/>
        <w:gridCol w:w="2060"/>
        <w:gridCol w:w="1908"/>
        <w:gridCol w:w="2136"/>
        <w:gridCol w:w="2092"/>
      </w:tblGrid>
      <w:tr w:rsidR="0009314F" w:rsidRPr="00F631FB" w14:paraId="5AD869CB" w14:textId="77777777" w:rsidTr="00BF045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E0A02B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noWrap/>
            <w:vAlign w:val="center"/>
            <w:hideMark/>
          </w:tcPr>
          <w:p w14:paraId="51171C9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案例</w:t>
            </w:r>
            <w:r w:rsidRPr="00F631FB">
              <w:rPr>
                <w:rFonts w:ascii="Arial" w:eastAsia="仿宋_GB2312" w:hAnsi="Arial" w:cs="Arial"/>
                <w:kern w:val="2"/>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noWrap/>
            <w:vAlign w:val="center"/>
            <w:hideMark/>
          </w:tcPr>
          <w:p w14:paraId="7EAFCAB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案例</w:t>
            </w:r>
            <w:r w:rsidRPr="00F631FB">
              <w:rPr>
                <w:rFonts w:ascii="Arial" w:eastAsia="仿宋_GB2312" w:hAnsi="Arial" w:cs="Arial"/>
                <w:kern w:val="2"/>
                <w:sz w:val="22"/>
                <w:szCs w:val="22"/>
              </w:rPr>
              <w:t>E</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3900480A"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案例</w:t>
            </w:r>
            <w:r w:rsidRPr="00F631FB">
              <w:rPr>
                <w:rFonts w:ascii="Arial" w:eastAsia="仿宋_GB2312" w:hAnsi="Arial" w:cs="Arial"/>
                <w:kern w:val="2"/>
                <w:sz w:val="22"/>
                <w:szCs w:val="22"/>
              </w:rPr>
              <w:t>F</w:t>
            </w:r>
          </w:p>
        </w:tc>
      </w:tr>
      <w:tr w:rsidR="0009314F" w:rsidRPr="00F631FB" w14:paraId="51E41797"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F797F"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4D46D"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64AE4"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D8E1" w14:textId="77777777" w:rsidR="0009314F" w:rsidRPr="00F631FB" w:rsidRDefault="0009314F">
            <w:pPr>
              <w:widowControl/>
              <w:adjustRightInd/>
              <w:spacing w:line="240" w:lineRule="auto"/>
              <w:rPr>
                <w:rFonts w:ascii="Arial" w:eastAsia="仿宋_GB2312" w:hAnsi="Arial" w:cs="Arial"/>
                <w:kern w:val="2"/>
                <w:sz w:val="22"/>
                <w:szCs w:val="22"/>
              </w:rPr>
            </w:pPr>
          </w:p>
        </w:tc>
      </w:tr>
      <w:tr w:rsidR="0009314F" w:rsidRPr="00F631FB" w14:paraId="2B0E1144"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9CC67"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36F60"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7531"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09EEE" w14:textId="77777777" w:rsidR="0009314F" w:rsidRPr="00F631FB" w:rsidRDefault="0009314F">
            <w:pPr>
              <w:widowControl/>
              <w:adjustRightInd/>
              <w:spacing w:line="240" w:lineRule="auto"/>
              <w:rPr>
                <w:rFonts w:ascii="Arial" w:eastAsia="仿宋_GB2312" w:hAnsi="Arial" w:cs="Arial"/>
                <w:kern w:val="2"/>
                <w:sz w:val="22"/>
                <w:szCs w:val="22"/>
              </w:rPr>
            </w:pPr>
          </w:p>
        </w:tc>
      </w:tr>
      <w:tr w:rsidR="0009314F" w:rsidRPr="00F631FB" w14:paraId="54FD2902" w14:textId="77777777" w:rsidTr="00BF0453">
        <w:trPr>
          <w:trHeight w:val="314"/>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55B91A7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交易时间</w:t>
            </w:r>
          </w:p>
        </w:tc>
        <w:tc>
          <w:tcPr>
            <w:tcW w:w="1027" w:type="pct"/>
            <w:tcBorders>
              <w:top w:val="single" w:sz="4" w:space="0" w:color="auto"/>
              <w:left w:val="nil"/>
              <w:bottom w:val="single" w:sz="4" w:space="0" w:color="auto"/>
              <w:right w:val="single" w:sz="4" w:space="0" w:color="auto"/>
            </w:tcBorders>
            <w:noWrap/>
            <w:vAlign w:val="center"/>
            <w:hideMark/>
          </w:tcPr>
          <w:p w14:paraId="3939535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73F4A6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2175AA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1C244157"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0F1B0CF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交易情况</w:t>
            </w:r>
          </w:p>
        </w:tc>
        <w:tc>
          <w:tcPr>
            <w:tcW w:w="1027" w:type="pct"/>
            <w:tcBorders>
              <w:top w:val="single" w:sz="4" w:space="0" w:color="auto"/>
              <w:left w:val="nil"/>
              <w:bottom w:val="single" w:sz="4" w:space="0" w:color="auto"/>
              <w:right w:val="single" w:sz="4" w:space="0" w:color="auto"/>
            </w:tcBorders>
            <w:noWrap/>
            <w:vAlign w:val="center"/>
            <w:hideMark/>
          </w:tcPr>
          <w:p w14:paraId="1BCE3FE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27602F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5BADB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72E3D371"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35EB63B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用途</w:t>
            </w:r>
          </w:p>
        </w:tc>
        <w:tc>
          <w:tcPr>
            <w:tcW w:w="1027" w:type="pct"/>
            <w:tcBorders>
              <w:top w:val="single" w:sz="4" w:space="0" w:color="auto"/>
              <w:left w:val="nil"/>
              <w:bottom w:val="single" w:sz="4" w:space="0" w:color="auto"/>
              <w:right w:val="single" w:sz="4" w:space="0" w:color="auto"/>
            </w:tcBorders>
            <w:noWrap/>
            <w:vAlign w:val="center"/>
            <w:hideMark/>
          </w:tcPr>
          <w:p w14:paraId="225E789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D46244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6E9D02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BF0453" w:rsidRPr="00F631FB" w14:paraId="703B2275"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29337D61" w14:textId="77777777" w:rsidR="00BF0453"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土地使用年限</w:t>
            </w:r>
          </w:p>
        </w:tc>
        <w:tc>
          <w:tcPr>
            <w:tcW w:w="1027" w:type="pct"/>
            <w:tcBorders>
              <w:top w:val="single" w:sz="4" w:space="0" w:color="auto"/>
              <w:left w:val="nil"/>
              <w:bottom w:val="single" w:sz="4" w:space="0" w:color="auto"/>
              <w:right w:val="single" w:sz="4" w:space="0" w:color="auto"/>
            </w:tcBorders>
            <w:noWrap/>
            <w:hideMark/>
          </w:tcPr>
          <w:p w14:paraId="375DB84C" w14:textId="4D261157" w:rsidR="00BF0453"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100/9</w:t>
            </w:r>
            <w:r w:rsidR="007C3005">
              <w:rPr>
                <w:rFonts w:ascii="Arial" w:eastAsia="仿宋_GB2312" w:hAnsi="Arial" w:cs="Arial"/>
                <w:kern w:val="2"/>
                <w:sz w:val="22"/>
                <w:szCs w:val="22"/>
              </w:rPr>
              <w:t>8</w:t>
            </w:r>
          </w:p>
        </w:tc>
        <w:tc>
          <w:tcPr>
            <w:tcW w:w="1150" w:type="pct"/>
            <w:tcBorders>
              <w:top w:val="single" w:sz="4" w:space="0" w:color="auto"/>
              <w:left w:val="nil"/>
              <w:bottom w:val="single" w:sz="4" w:space="0" w:color="auto"/>
              <w:right w:val="single" w:sz="4" w:space="0" w:color="auto"/>
            </w:tcBorders>
            <w:noWrap/>
            <w:hideMark/>
          </w:tcPr>
          <w:p w14:paraId="21740F15" w14:textId="48740368" w:rsidR="00BF0453" w:rsidRPr="00F631FB" w:rsidRDefault="007C3005">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c>
          <w:tcPr>
            <w:tcW w:w="1126" w:type="pct"/>
            <w:tcBorders>
              <w:top w:val="single" w:sz="4" w:space="0" w:color="auto"/>
              <w:left w:val="nil"/>
              <w:bottom w:val="single" w:sz="4" w:space="0" w:color="auto"/>
              <w:right w:val="single" w:sz="4" w:space="0" w:color="auto"/>
            </w:tcBorders>
            <w:noWrap/>
            <w:hideMark/>
          </w:tcPr>
          <w:p w14:paraId="7C735970" w14:textId="25B38D97" w:rsidR="00BF0453" w:rsidRPr="00F631FB" w:rsidRDefault="007C3005">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r>
      <w:tr w:rsidR="0009314F" w:rsidRPr="00F631FB" w14:paraId="3BE8D44D"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27A5DD9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区域因素</w:t>
            </w:r>
          </w:p>
        </w:tc>
        <w:tc>
          <w:tcPr>
            <w:tcW w:w="1109" w:type="pct"/>
            <w:tcBorders>
              <w:top w:val="nil"/>
              <w:left w:val="nil"/>
              <w:bottom w:val="single" w:sz="4" w:space="0" w:color="auto"/>
              <w:right w:val="single" w:sz="4" w:space="0" w:color="auto"/>
            </w:tcBorders>
            <w:vAlign w:val="center"/>
            <w:hideMark/>
          </w:tcPr>
          <w:p w14:paraId="2133944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商业繁华度</w:t>
            </w:r>
          </w:p>
        </w:tc>
        <w:tc>
          <w:tcPr>
            <w:tcW w:w="1027" w:type="pct"/>
            <w:tcBorders>
              <w:top w:val="single" w:sz="4" w:space="0" w:color="auto"/>
              <w:left w:val="nil"/>
              <w:bottom w:val="single" w:sz="4" w:space="0" w:color="auto"/>
              <w:right w:val="single" w:sz="4" w:space="0" w:color="auto"/>
            </w:tcBorders>
            <w:noWrap/>
            <w:vAlign w:val="center"/>
            <w:hideMark/>
          </w:tcPr>
          <w:p w14:paraId="52CCED4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1AB82D3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c>
          <w:tcPr>
            <w:tcW w:w="1126" w:type="pct"/>
            <w:tcBorders>
              <w:top w:val="single" w:sz="4" w:space="0" w:color="auto"/>
              <w:left w:val="nil"/>
              <w:bottom w:val="single" w:sz="4" w:space="0" w:color="auto"/>
              <w:right w:val="single" w:sz="4" w:space="0" w:color="auto"/>
            </w:tcBorders>
            <w:noWrap/>
            <w:vAlign w:val="center"/>
            <w:hideMark/>
          </w:tcPr>
          <w:p w14:paraId="26AC529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r>
      <w:tr w:rsidR="0009314F" w:rsidRPr="00F631FB" w14:paraId="6B9BC62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E257452"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DEC72A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交通便捷度</w:t>
            </w:r>
          </w:p>
        </w:tc>
        <w:tc>
          <w:tcPr>
            <w:tcW w:w="1027" w:type="pct"/>
            <w:tcBorders>
              <w:top w:val="single" w:sz="4" w:space="0" w:color="auto"/>
              <w:left w:val="nil"/>
              <w:bottom w:val="single" w:sz="4" w:space="0" w:color="auto"/>
              <w:right w:val="single" w:sz="4" w:space="0" w:color="auto"/>
            </w:tcBorders>
            <w:noWrap/>
            <w:vAlign w:val="center"/>
            <w:hideMark/>
          </w:tcPr>
          <w:p w14:paraId="62F6B30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2D3DF46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CD5A80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r>
      <w:tr w:rsidR="0009314F" w:rsidRPr="00F631FB" w14:paraId="28C0B46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20D5CB8"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5AAF29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公共配套设施</w:t>
            </w:r>
          </w:p>
        </w:tc>
        <w:tc>
          <w:tcPr>
            <w:tcW w:w="1027" w:type="pct"/>
            <w:tcBorders>
              <w:top w:val="single" w:sz="4" w:space="0" w:color="auto"/>
              <w:left w:val="nil"/>
              <w:bottom w:val="single" w:sz="4" w:space="0" w:color="auto"/>
              <w:right w:val="single" w:sz="4" w:space="0" w:color="auto"/>
            </w:tcBorders>
            <w:noWrap/>
            <w:vAlign w:val="center"/>
            <w:hideMark/>
          </w:tcPr>
          <w:p w14:paraId="6A2A167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BADFF7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D2D952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6DDC140C"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03D54064"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713EA9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基础设施水平</w:t>
            </w:r>
          </w:p>
        </w:tc>
        <w:tc>
          <w:tcPr>
            <w:tcW w:w="1027" w:type="pct"/>
            <w:tcBorders>
              <w:top w:val="single" w:sz="4" w:space="0" w:color="auto"/>
              <w:left w:val="nil"/>
              <w:bottom w:val="single" w:sz="4" w:space="0" w:color="auto"/>
              <w:right w:val="single" w:sz="4" w:space="0" w:color="auto"/>
            </w:tcBorders>
            <w:noWrap/>
            <w:vAlign w:val="center"/>
            <w:hideMark/>
          </w:tcPr>
          <w:p w14:paraId="421A4C9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05F7F74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D5EC6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3CB6D9E6"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EF9F344"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5F6488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自然及人文环境</w:t>
            </w:r>
          </w:p>
        </w:tc>
        <w:tc>
          <w:tcPr>
            <w:tcW w:w="1027" w:type="pct"/>
            <w:tcBorders>
              <w:top w:val="single" w:sz="4" w:space="0" w:color="auto"/>
              <w:left w:val="nil"/>
              <w:bottom w:val="single" w:sz="4" w:space="0" w:color="auto"/>
              <w:right w:val="single" w:sz="4" w:space="0" w:color="auto"/>
            </w:tcBorders>
            <w:noWrap/>
            <w:vAlign w:val="center"/>
            <w:hideMark/>
          </w:tcPr>
          <w:p w14:paraId="144A22B1"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w:t>
            </w:r>
            <w:r w:rsidRPr="00F631FB">
              <w:rPr>
                <w:rFonts w:ascii="Arial" w:eastAsia="仿宋_GB2312" w:hAnsi="Arial" w:cs="Arial" w:hint="eastAsia"/>
                <w:kern w:val="2"/>
                <w:sz w:val="22"/>
                <w:szCs w:val="22"/>
              </w:rPr>
              <w:t>100</w:t>
            </w:r>
          </w:p>
        </w:tc>
        <w:tc>
          <w:tcPr>
            <w:tcW w:w="1150" w:type="pct"/>
            <w:tcBorders>
              <w:top w:val="single" w:sz="4" w:space="0" w:color="auto"/>
              <w:left w:val="nil"/>
              <w:bottom w:val="single" w:sz="4" w:space="0" w:color="auto"/>
              <w:right w:val="single" w:sz="4" w:space="0" w:color="auto"/>
            </w:tcBorders>
            <w:noWrap/>
            <w:vAlign w:val="center"/>
            <w:hideMark/>
          </w:tcPr>
          <w:p w14:paraId="7B218F21"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517CD2FB"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100/100</w:t>
            </w:r>
          </w:p>
        </w:tc>
      </w:tr>
      <w:tr w:rsidR="0009314F" w:rsidRPr="00F631FB" w14:paraId="458AD4F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4DD229EA"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29EDC4A"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临街状况</w:t>
            </w:r>
          </w:p>
        </w:tc>
        <w:tc>
          <w:tcPr>
            <w:tcW w:w="1027" w:type="pct"/>
            <w:tcBorders>
              <w:top w:val="single" w:sz="4" w:space="0" w:color="auto"/>
              <w:left w:val="nil"/>
              <w:bottom w:val="single" w:sz="4" w:space="0" w:color="auto"/>
              <w:right w:val="single" w:sz="4" w:space="0" w:color="auto"/>
            </w:tcBorders>
            <w:noWrap/>
            <w:vAlign w:val="center"/>
            <w:hideMark/>
          </w:tcPr>
          <w:p w14:paraId="7375B408" w14:textId="77777777" w:rsidR="0009314F" w:rsidRPr="00F631FB" w:rsidRDefault="0009314F" w:rsidP="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w:t>
            </w:r>
            <w:r w:rsidR="00BF0453" w:rsidRPr="00F631FB">
              <w:rPr>
                <w:rFonts w:ascii="Arial" w:eastAsia="仿宋_GB2312" w:hAnsi="Arial" w:cs="Arial" w:hint="eastAsia"/>
                <w:kern w:val="2"/>
                <w:sz w:val="22"/>
                <w:szCs w:val="22"/>
              </w:rPr>
              <w:t>2</w:t>
            </w:r>
          </w:p>
        </w:tc>
        <w:tc>
          <w:tcPr>
            <w:tcW w:w="1150" w:type="pct"/>
            <w:tcBorders>
              <w:top w:val="single" w:sz="4" w:space="0" w:color="auto"/>
              <w:left w:val="nil"/>
              <w:bottom w:val="single" w:sz="4" w:space="0" w:color="auto"/>
              <w:right w:val="single" w:sz="4" w:space="0" w:color="auto"/>
            </w:tcBorders>
            <w:noWrap/>
            <w:vAlign w:val="center"/>
            <w:hideMark/>
          </w:tcPr>
          <w:p w14:paraId="05889D1B"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100/102</w:t>
            </w:r>
          </w:p>
        </w:tc>
        <w:tc>
          <w:tcPr>
            <w:tcW w:w="1126" w:type="pct"/>
            <w:tcBorders>
              <w:top w:val="single" w:sz="4" w:space="0" w:color="auto"/>
              <w:left w:val="nil"/>
              <w:bottom w:val="single" w:sz="4" w:space="0" w:color="auto"/>
              <w:right w:val="single" w:sz="4" w:space="0" w:color="auto"/>
            </w:tcBorders>
            <w:noWrap/>
            <w:vAlign w:val="center"/>
            <w:hideMark/>
          </w:tcPr>
          <w:p w14:paraId="64FFD492"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100/102</w:t>
            </w:r>
          </w:p>
        </w:tc>
      </w:tr>
      <w:tr w:rsidR="0009314F" w:rsidRPr="00F631FB" w14:paraId="7D44E9C8"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A198941"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0B38E4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可视性</w:t>
            </w:r>
          </w:p>
        </w:tc>
        <w:tc>
          <w:tcPr>
            <w:tcW w:w="1027" w:type="pct"/>
            <w:tcBorders>
              <w:top w:val="single" w:sz="4" w:space="0" w:color="auto"/>
              <w:left w:val="nil"/>
              <w:bottom w:val="single" w:sz="4" w:space="0" w:color="auto"/>
              <w:right w:val="single" w:sz="4" w:space="0" w:color="auto"/>
            </w:tcBorders>
            <w:noWrap/>
            <w:vAlign w:val="center"/>
            <w:hideMark/>
          </w:tcPr>
          <w:p w14:paraId="436629D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100/98</w:t>
            </w:r>
          </w:p>
        </w:tc>
        <w:tc>
          <w:tcPr>
            <w:tcW w:w="1150" w:type="pct"/>
            <w:tcBorders>
              <w:top w:val="single" w:sz="4" w:space="0" w:color="auto"/>
              <w:left w:val="nil"/>
              <w:bottom w:val="single" w:sz="4" w:space="0" w:color="auto"/>
              <w:right w:val="single" w:sz="4" w:space="0" w:color="auto"/>
            </w:tcBorders>
            <w:noWrap/>
            <w:vAlign w:val="center"/>
            <w:hideMark/>
          </w:tcPr>
          <w:p w14:paraId="415ED93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6EC100B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100/98</w:t>
            </w:r>
          </w:p>
        </w:tc>
      </w:tr>
      <w:tr w:rsidR="0009314F" w:rsidRPr="00F631FB" w14:paraId="52D95EDE"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7C9892D"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9A0765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人流量</w:t>
            </w:r>
          </w:p>
        </w:tc>
        <w:tc>
          <w:tcPr>
            <w:tcW w:w="1027" w:type="pct"/>
            <w:tcBorders>
              <w:top w:val="single" w:sz="4" w:space="0" w:color="auto"/>
              <w:left w:val="nil"/>
              <w:bottom w:val="single" w:sz="4" w:space="0" w:color="auto"/>
              <w:right w:val="single" w:sz="4" w:space="0" w:color="auto"/>
            </w:tcBorders>
            <w:noWrap/>
            <w:vAlign w:val="center"/>
            <w:hideMark/>
          </w:tcPr>
          <w:p w14:paraId="4BE9A0A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CC522D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1D5D1A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71559FAE"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78194B0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个别因素</w:t>
            </w:r>
          </w:p>
        </w:tc>
        <w:tc>
          <w:tcPr>
            <w:tcW w:w="1109" w:type="pct"/>
            <w:tcBorders>
              <w:top w:val="nil"/>
              <w:left w:val="nil"/>
              <w:bottom w:val="single" w:sz="4" w:space="0" w:color="auto"/>
              <w:right w:val="single" w:sz="4" w:space="0" w:color="auto"/>
            </w:tcBorders>
            <w:vAlign w:val="center"/>
            <w:hideMark/>
          </w:tcPr>
          <w:p w14:paraId="7D5F55D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商业类型</w:t>
            </w:r>
          </w:p>
        </w:tc>
        <w:tc>
          <w:tcPr>
            <w:tcW w:w="1027" w:type="pct"/>
            <w:tcBorders>
              <w:top w:val="single" w:sz="4" w:space="0" w:color="auto"/>
              <w:left w:val="nil"/>
              <w:bottom w:val="single" w:sz="4" w:space="0" w:color="auto"/>
              <w:right w:val="single" w:sz="4" w:space="0" w:color="auto"/>
            </w:tcBorders>
            <w:noWrap/>
            <w:vAlign w:val="center"/>
            <w:hideMark/>
          </w:tcPr>
          <w:p w14:paraId="4D6C989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100/104</w:t>
            </w:r>
          </w:p>
        </w:tc>
        <w:tc>
          <w:tcPr>
            <w:tcW w:w="1150" w:type="pct"/>
            <w:tcBorders>
              <w:top w:val="single" w:sz="4" w:space="0" w:color="auto"/>
              <w:left w:val="nil"/>
              <w:bottom w:val="single" w:sz="4" w:space="0" w:color="auto"/>
              <w:right w:val="single" w:sz="4" w:space="0" w:color="auto"/>
            </w:tcBorders>
            <w:noWrap/>
            <w:vAlign w:val="center"/>
            <w:hideMark/>
          </w:tcPr>
          <w:p w14:paraId="5A265BA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100/104</w:t>
            </w:r>
          </w:p>
        </w:tc>
        <w:tc>
          <w:tcPr>
            <w:tcW w:w="1126" w:type="pct"/>
            <w:tcBorders>
              <w:top w:val="single" w:sz="4" w:space="0" w:color="auto"/>
              <w:left w:val="nil"/>
              <w:bottom w:val="single" w:sz="4" w:space="0" w:color="auto"/>
              <w:right w:val="single" w:sz="4" w:space="0" w:color="auto"/>
            </w:tcBorders>
            <w:noWrap/>
            <w:vAlign w:val="center"/>
            <w:hideMark/>
          </w:tcPr>
          <w:p w14:paraId="0C95FE9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100/102</w:t>
            </w:r>
          </w:p>
        </w:tc>
      </w:tr>
      <w:tr w:rsidR="0009314F" w:rsidRPr="00F631FB" w14:paraId="6FEC443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CDBBD75"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5003D6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建筑面积</w:t>
            </w:r>
          </w:p>
        </w:tc>
        <w:tc>
          <w:tcPr>
            <w:tcW w:w="1027" w:type="pct"/>
            <w:tcBorders>
              <w:top w:val="single" w:sz="4" w:space="0" w:color="auto"/>
              <w:left w:val="nil"/>
              <w:bottom w:val="single" w:sz="4" w:space="0" w:color="auto"/>
              <w:right w:val="single" w:sz="4" w:space="0" w:color="auto"/>
            </w:tcBorders>
            <w:noWrap/>
            <w:vAlign w:val="center"/>
            <w:hideMark/>
          </w:tcPr>
          <w:p w14:paraId="45402A5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100/102</w:t>
            </w:r>
          </w:p>
        </w:tc>
        <w:tc>
          <w:tcPr>
            <w:tcW w:w="1150" w:type="pct"/>
            <w:tcBorders>
              <w:top w:val="single" w:sz="4" w:space="0" w:color="auto"/>
              <w:left w:val="nil"/>
              <w:bottom w:val="single" w:sz="4" w:space="0" w:color="auto"/>
              <w:right w:val="single" w:sz="4" w:space="0" w:color="auto"/>
            </w:tcBorders>
            <w:noWrap/>
            <w:vAlign w:val="center"/>
            <w:hideMark/>
          </w:tcPr>
          <w:p w14:paraId="49A49BC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100/101</w:t>
            </w:r>
          </w:p>
        </w:tc>
        <w:tc>
          <w:tcPr>
            <w:tcW w:w="1126" w:type="pct"/>
            <w:tcBorders>
              <w:top w:val="single" w:sz="4" w:space="0" w:color="auto"/>
              <w:left w:val="nil"/>
              <w:bottom w:val="single" w:sz="4" w:space="0" w:color="auto"/>
              <w:right w:val="single" w:sz="4" w:space="0" w:color="auto"/>
            </w:tcBorders>
            <w:noWrap/>
            <w:vAlign w:val="center"/>
            <w:hideMark/>
          </w:tcPr>
          <w:p w14:paraId="4AF9E5A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100/101</w:t>
            </w:r>
          </w:p>
        </w:tc>
      </w:tr>
      <w:tr w:rsidR="0009314F" w:rsidRPr="00F631FB" w14:paraId="1D255DE1"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6028258"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94F4E0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建筑结构</w:t>
            </w:r>
          </w:p>
        </w:tc>
        <w:tc>
          <w:tcPr>
            <w:tcW w:w="1027" w:type="pct"/>
            <w:tcBorders>
              <w:top w:val="single" w:sz="4" w:space="0" w:color="auto"/>
              <w:left w:val="nil"/>
              <w:bottom w:val="single" w:sz="4" w:space="0" w:color="auto"/>
              <w:right w:val="single" w:sz="4" w:space="0" w:color="auto"/>
            </w:tcBorders>
            <w:noWrap/>
            <w:vAlign w:val="center"/>
            <w:hideMark/>
          </w:tcPr>
          <w:p w14:paraId="32701C4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1F9DE8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9DAE23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2AB5C08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3D8F4AEB"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D39EC7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公共部分装修</w:t>
            </w:r>
          </w:p>
        </w:tc>
        <w:tc>
          <w:tcPr>
            <w:tcW w:w="1027" w:type="pct"/>
            <w:tcBorders>
              <w:top w:val="single" w:sz="4" w:space="0" w:color="auto"/>
              <w:left w:val="nil"/>
              <w:bottom w:val="single" w:sz="4" w:space="0" w:color="auto"/>
              <w:right w:val="single" w:sz="4" w:space="0" w:color="auto"/>
            </w:tcBorders>
            <w:noWrap/>
            <w:vAlign w:val="center"/>
            <w:hideMark/>
          </w:tcPr>
          <w:p w14:paraId="72317BE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F6C261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2FEF97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7B6B7082"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19A78A2E"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B6CD4B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成新度</w:t>
            </w:r>
          </w:p>
        </w:tc>
        <w:tc>
          <w:tcPr>
            <w:tcW w:w="1027" w:type="pct"/>
            <w:tcBorders>
              <w:top w:val="single" w:sz="4" w:space="0" w:color="auto"/>
              <w:left w:val="nil"/>
              <w:bottom w:val="single" w:sz="4" w:space="0" w:color="auto"/>
              <w:right w:val="single" w:sz="4" w:space="0" w:color="auto"/>
            </w:tcBorders>
            <w:noWrap/>
            <w:vAlign w:val="center"/>
            <w:hideMark/>
          </w:tcPr>
          <w:p w14:paraId="2929275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100/94</w:t>
            </w:r>
          </w:p>
        </w:tc>
        <w:tc>
          <w:tcPr>
            <w:tcW w:w="1150" w:type="pct"/>
            <w:tcBorders>
              <w:top w:val="single" w:sz="4" w:space="0" w:color="auto"/>
              <w:left w:val="nil"/>
              <w:bottom w:val="single" w:sz="4" w:space="0" w:color="auto"/>
              <w:right w:val="single" w:sz="4" w:space="0" w:color="auto"/>
            </w:tcBorders>
            <w:noWrap/>
            <w:vAlign w:val="center"/>
            <w:hideMark/>
          </w:tcPr>
          <w:p w14:paraId="2AD699D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100/94</w:t>
            </w:r>
          </w:p>
        </w:tc>
        <w:tc>
          <w:tcPr>
            <w:tcW w:w="1126" w:type="pct"/>
            <w:tcBorders>
              <w:top w:val="single" w:sz="4" w:space="0" w:color="auto"/>
              <w:left w:val="nil"/>
              <w:bottom w:val="single" w:sz="4" w:space="0" w:color="auto"/>
              <w:right w:val="single" w:sz="4" w:space="0" w:color="auto"/>
            </w:tcBorders>
            <w:noWrap/>
            <w:vAlign w:val="center"/>
            <w:hideMark/>
          </w:tcPr>
          <w:p w14:paraId="05D94652"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100/94</w:t>
            </w:r>
          </w:p>
        </w:tc>
      </w:tr>
      <w:tr w:rsidR="0009314F" w:rsidRPr="00F631FB" w14:paraId="12784CB4"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3C81852"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0E59ED9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层高</w:t>
            </w:r>
          </w:p>
        </w:tc>
        <w:tc>
          <w:tcPr>
            <w:tcW w:w="1027" w:type="pct"/>
            <w:tcBorders>
              <w:top w:val="single" w:sz="4" w:space="0" w:color="auto"/>
              <w:left w:val="nil"/>
              <w:bottom w:val="single" w:sz="4" w:space="0" w:color="auto"/>
              <w:right w:val="single" w:sz="4" w:space="0" w:color="auto"/>
            </w:tcBorders>
            <w:noWrap/>
            <w:vAlign w:val="center"/>
            <w:hideMark/>
          </w:tcPr>
          <w:p w14:paraId="2AFD622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5AA210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7AC27E68" w14:textId="744BA76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w:t>
            </w:r>
            <w:r w:rsidR="004873DC" w:rsidRPr="00F631FB">
              <w:rPr>
                <w:rFonts w:ascii="Arial" w:eastAsia="仿宋_GB2312" w:hAnsi="Arial" w:cs="Arial"/>
                <w:kern w:val="2"/>
                <w:sz w:val="22"/>
                <w:szCs w:val="22"/>
              </w:rPr>
              <w:t>1</w:t>
            </w:r>
            <w:r w:rsidR="004873DC">
              <w:rPr>
                <w:rFonts w:ascii="Arial" w:eastAsia="仿宋_GB2312" w:hAnsi="Arial" w:cs="Arial"/>
                <w:kern w:val="2"/>
                <w:sz w:val="22"/>
                <w:szCs w:val="22"/>
              </w:rPr>
              <w:t>00.5</w:t>
            </w:r>
          </w:p>
        </w:tc>
      </w:tr>
      <w:tr w:rsidR="0009314F" w:rsidRPr="00F631FB" w14:paraId="1219E75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C233EAD"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5F284FE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内部装修</w:t>
            </w:r>
          </w:p>
        </w:tc>
        <w:tc>
          <w:tcPr>
            <w:tcW w:w="1027" w:type="pct"/>
            <w:tcBorders>
              <w:top w:val="single" w:sz="4" w:space="0" w:color="auto"/>
              <w:left w:val="nil"/>
              <w:bottom w:val="single" w:sz="4" w:space="0" w:color="auto"/>
              <w:right w:val="single" w:sz="4" w:space="0" w:color="auto"/>
            </w:tcBorders>
            <w:noWrap/>
            <w:vAlign w:val="center"/>
            <w:hideMark/>
          </w:tcPr>
          <w:p w14:paraId="288E680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7A3A7C5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0C1B3C2"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0E2A8272" w14:textId="77777777" w:rsidTr="00BF0453">
        <w:trPr>
          <w:trHeight w:val="319"/>
        </w:trPr>
        <w:tc>
          <w:tcPr>
            <w:tcW w:w="0" w:type="auto"/>
            <w:vMerge/>
            <w:tcBorders>
              <w:top w:val="nil"/>
              <w:left w:val="single" w:sz="4" w:space="0" w:color="auto"/>
              <w:bottom w:val="single" w:sz="4" w:space="0" w:color="auto"/>
              <w:right w:val="single" w:sz="4" w:space="0" w:color="auto"/>
            </w:tcBorders>
            <w:vAlign w:val="center"/>
            <w:hideMark/>
          </w:tcPr>
          <w:p w14:paraId="06CC50CB"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74435F7"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内部装修维护情况</w:t>
            </w:r>
          </w:p>
        </w:tc>
        <w:tc>
          <w:tcPr>
            <w:tcW w:w="1027" w:type="pct"/>
            <w:tcBorders>
              <w:top w:val="single" w:sz="4" w:space="0" w:color="auto"/>
              <w:left w:val="nil"/>
              <w:bottom w:val="single" w:sz="4" w:space="0" w:color="auto"/>
              <w:right w:val="single" w:sz="4" w:space="0" w:color="auto"/>
            </w:tcBorders>
            <w:noWrap/>
            <w:vAlign w:val="center"/>
            <w:hideMark/>
          </w:tcPr>
          <w:p w14:paraId="3ED723B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E82EFC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6035E1F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54EC1E5E"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FDB0E5B" w14:textId="77777777" w:rsidR="0009314F" w:rsidRPr="00F631FB" w:rsidRDefault="0009314F">
            <w:pPr>
              <w:widowControl/>
              <w:adjustRightInd/>
              <w:spacing w:line="240" w:lineRule="auto"/>
              <w:jc w:val="center"/>
              <w:rPr>
                <w:rFonts w:ascii="Arial" w:eastAsia="仿宋_GB2312" w:hAnsi="Arial" w:cs="Arial"/>
                <w:kern w:val="2"/>
                <w:sz w:val="20"/>
              </w:rPr>
            </w:pPr>
            <w:r w:rsidRPr="00F631FB">
              <w:rPr>
                <w:rFonts w:ascii="Arial" w:eastAsia="仿宋_GB2312" w:hAnsi="Arial" w:cs="Arial" w:hint="eastAsia"/>
                <w:kern w:val="2"/>
                <w:sz w:val="20"/>
              </w:rPr>
              <w:t>销售价格（元</w:t>
            </w:r>
            <w:r w:rsidRPr="00F631FB">
              <w:rPr>
                <w:rFonts w:ascii="Arial" w:eastAsia="仿宋_GB2312" w:hAnsi="Arial" w:cs="Arial"/>
                <w:kern w:val="2"/>
                <w:sz w:val="20"/>
              </w:rPr>
              <w:t>/</w:t>
            </w:r>
            <w:r w:rsidRPr="00F631FB">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61C282B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30000</w:t>
            </w:r>
          </w:p>
        </w:tc>
        <w:tc>
          <w:tcPr>
            <w:tcW w:w="1150" w:type="pct"/>
            <w:tcBorders>
              <w:top w:val="single" w:sz="4" w:space="0" w:color="auto"/>
              <w:left w:val="nil"/>
              <w:bottom w:val="single" w:sz="4" w:space="0" w:color="auto"/>
              <w:right w:val="single" w:sz="4" w:space="0" w:color="auto"/>
            </w:tcBorders>
            <w:noWrap/>
            <w:vAlign w:val="center"/>
            <w:hideMark/>
          </w:tcPr>
          <w:p w14:paraId="7E1D6F2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35000</w:t>
            </w:r>
          </w:p>
        </w:tc>
        <w:tc>
          <w:tcPr>
            <w:tcW w:w="1126" w:type="pct"/>
            <w:tcBorders>
              <w:top w:val="single" w:sz="4" w:space="0" w:color="auto"/>
              <w:left w:val="nil"/>
              <w:bottom w:val="single" w:sz="4" w:space="0" w:color="auto"/>
              <w:right w:val="single" w:sz="4" w:space="0" w:color="auto"/>
            </w:tcBorders>
            <w:noWrap/>
            <w:vAlign w:val="center"/>
            <w:hideMark/>
          </w:tcPr>
          <w:p w14:paraId="4A3E591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30000</w:t>
            </w:r>
          </w:p>
        </w:tc>
      </w:tr>
      <w:tr w:rsidR="0009314F" w:rsidRPr="00F631FB" w14:paraId="3D0D61DD"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155EEA5" w14:textId="77777777" w:rsidR="0009314F" w:rsidRPr="00F631FB" w:rsidRDefault="0009314F">
            <w:pPr>
              <w:widowControl/>
              <w:adjustRightInd/>
              <w:spacing w:line="240" w:lineRule="auto"/>
              <w:jc w:val="center"/>
              <w:rPr>
                <w:rFonts w:ascii="Arial" w:eastAsia="仿宋_GB2312" w:hAnsi="Arial" w:cs="Arial"/>
                <w:kern w:val="2"/>
                <w:sz w:val="20"/>
              </w:rPr>
            </w:pPr>
            <w:r w:rsidRPr="00F631FB">
              <w:rPr>
                <w:rFonts w:ascii="Arial" w:eastAsia="仿宋_GB2312" w:hAnsi="Arial" w:cs="Arial" w:hint="eastAsia"/>
                <w:kern w:val="2"/>
                <w:sz w:val="20"/>
              </w:rPr>
              <w:t>比较价格（元</w:t>
            </w:r>
            <w:r w:rsidRPr="00F631FB">
              <w:rPr>
                <w:rFonts w:ascii="Arial" w:eastAsia="仿宋_GB2312" w:hAnsi="Arial" w:cs="Arial"/>
                <w:kern w:val="2"/>
                <w:sz w:val="20"/>
              </w:rPr>
              <w:t>/</w:t>
            </w:r>
            <w:r w:rsidRPr="00F631FB">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58B0D208" w14:textId="78EF7153" w:rsidR="0009314F" w:rsidRPr="00F631FB" w:rsidRDefault="004873DC">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34030</w:t>
            </w:r>
          </w:p>
        </w:tc>
        <w:tc>
          <w:tcPr>
            <w:tcW w:w="1150" w:type="pct"/>
            <w:tcBorders>
              <w:top w:val="single" w:sz="4" w:space="0" w:color="auto"/>
              <w:left w:val="nil"/>
              <w:bottom w:val="single" w:sz="4" w:space="0" w:color="auto"/>
              <w:right w:val="single" w:sz="4" w:space="0" w:color="auto"/>
            </w:tcBorders>
            <w:noWrap/>
            <w:vAlign w:val="center"/>
            <w:hideMark/>
          </w:tcPr>
          <w:p w14:paraId="12766F8D" w14:textId="14DB85E6" w:rsidR="0009314F" w:rsidRPr="00F631FB" w:rsidRDefault="004873DC">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38867</w:t>
            </w:r>
          </w:p>
        </w:tc>
        <w:tc>
          <w:tcPr>
            <w:tcW w:w="1126" w:type="pct"/>
            <w:tcBorders>
              <w:top w:val="single" w:sz="4" w:space="0" w:color="auto"/>
              <w:left w:val="nil"/>
              <w:bottom w:val="single" w:sz="4" w:space="0" w:color="auto"/>
              <w:right w:val="single" w:sz="4" w:space="0" w:color="auto"/>
            </w:tcBorders>
            <w:noWrap/>
            <w:vAlign w:val="center"/>
            <w:hideMark/>
          </w:tcPr>
          <w:p w14:paraId="64A22FB7" w14:textId="44AC8F10" w:rsidR="0009314F" w:rsidRPr="00F631FB" w:rsidRDefault="004873DC">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34866</w:t>
            </w:r>
          </w:p>
        </w:tc>
      </w:tr>
      <w:tr w:rsidR="0009314F" w:rsidRPr="00F631FB" w14:paraId="63C9C151" w14:textId="77777777" w:rsidTr="00BF0453">
        <w:trPr>
          <w:trHeight w:val="300"/>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457021B8" w14:textId="77777777" w:rsidR="0009314F" w:rsidRPr="00F631FB" w:rsidRDefault="0009314F">
            <w:pPr>
              <w:widowControl/>
              <w:adjustRightInd/>
              <w:spacing w:line="240" w:lineRule="auto"/>
              <w:jc w:val="center"/>
              <w:rPr>
                <w:rFonts w:ascii="Arial" w:eastAsia="仿宋_GB2312" w:hAnsi="Arial" w:cs="Arial"/>
                <w:kern w:val="2"/>
                <w:sz w:val="20"/>
              </w:rPr>
            </w:pPr>
            <w:r w:rsidRPr="00F631FB">
              <w:rPr>
                <w:rFonts w:ascii="Arial" w:eastAsia="仿宋_GB2312" w:hAnsi="Arial" w:cs="Arial" w:hint="eastAsia"/>
                <w:kern w:val="2"/>
                <w:sz w:val="20"/>
              </w:rPr>
              <w:t>比准价格（元</w:t>
            </w:r>
            <w:r w:rsidRPr="00F631FB">
              <w:rPr>
                <w:rFonts w:ascii="Arial" w:eastAsia="仿宋_GB2312" w:hAnsi="Arial" w:cs="Arial"/>
                <w:kern w:val="2"/>
                <w:sz w:val="20"/>
              </w:rPr>
              <w:t>/</w:t>
            </w:r>
            <w:r w:rsidRPr="00F631FB">
              <w:rPr>
                <w:rFonts w:ascii="Arial" w:eastAsia="仿宋_GB2312" w:hAnsi="Arial" w:cs="Arial" w:hint="eastAsia"/>
                <w:kern w:val="2"/>
                <w:sz w:val="20"/>
              </w:rPr>
              <w:t>平方米）</w:t>
            </w:r>
          </w:p>
        </w:tc>
        <w:tc>
          <w:tcPr>
            <w:tcW w:w="3303" w:type="pct"/>
            <w:gridSpan w:val="3"/>
            <w:tcBorders>
              <w:top w:val="single" w:sz="4" w:space="0" w:color="auto"/>
              <w:left w:val="nil"/>
              <w:bottom w:val="single" w:sz="4" w:space="0" w:color="auto"/>
              <w:right w:val="single" w:sz="4" w:space="0" w:color="auto"/>
            </w:tcBorders>
            <w:noWrap/>
            <w:vAlign w:val="center"/>
            <w:hideMark/>
          </w:tcPr>
          <w:p w14:paraId="79CA5FCA" w14:textId="63B265C5" w:rsidR="0009314F" w:rsidRPr="00F631FB" w:rsidRDefault="004873DC">
            <w:pPr>
              <w:widowControl/>
              <w:adjustRightInd/>
              <w:spacing w:line="240" w:lineRule="auto"/>
              <w:jc w:val="center"/>
              <w:rPr>
                <w:rFonts w:ascii="Arial" w:eastAsia="仿宋_GB2312" w:hAnsi="Arial" w:cs="Arial"/>
                <w:b/>
                <w:bCs/>
                <w:kern w:val="2"/>
                <w:sz w:val="22"/>
                <w:szCs w:val="22"/>
              </w:rPr>
            </w:pPr>
            <w:r>
              <w:rPr>
                <w:rFonts w:ascii="Arial" w:eastAsia="仿宋_GB2312" w:hAnsi="Arial" w:cs="Arial"/>
                <w:b/>
                <w:bCs/>
                <w:kern w:val="2"/>
                <w:sz w:val="22"/>
                <w:szCs w:val="22"/>
              </w:rPr>
              <w:t>35921</w:t>
            </w:r>
          </w:p>
        </w:tc>
      </w:tr>
    </w:tbl>
    <w:p w14:paraId="4E0A20DC" w14:textId="77777777" w:rsidR="0009314F" w:rsidRPr="00F631FB" w:rsidRDefault="0009314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59B68FE" w14:textId="77777777"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估价对象商业用房不动产比准价格</w:t>
      </w:r>
      <w:r w:rsidRPr="00F631FB">
        <w:rPr>
          <w:rFonts w:ascii="Arial" w:eastAsia="仿宋_GB2312" w:hAnsi="Arial" w:cs="Arial"/>
          <w:sz w:val="28"/>
        </w:rPr>
        <w:t xml:space="preserve"> </w:t>
      </w:r>
    </w:p>
    <w:p w14:paraId="6617C6A4" w14:textId="5223A22A"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004873DC">
        <w:rPr>
          <w:rFonts w:ascii="Arial" w:eastAsia="仿宋_GB2312" w:hAnsi="Arial" w:cs="Arial"/>
          <w:sz w:val="28"/>
        </w:rPr>
        <w:t>34030+38867+34866</w:t>
      </w:r>
      <w:r w:rsidRPr="00F631FB">
        <w:rPr>
          <w:rFonts w:ascii="Arial" w:eastAsia="仿宋_GB2312" w:hAnsi="Arial" w:cs="Arial" w:hint="eastAsia"/>
          <w:sz w:val="28"/>
        </w:rPr>
        <w:t>）</w:t>
      </w:r>
      <w:r w:rsidRPr="00F631FB">
        <w:rPr>
          <w:rFonts w:ascii="Arial" w:eastAsia="仿宋_GB2312" w:hAnsi="Arial" w:cs="Arial"/>
          <w:sz w:val="28"/>
        </w:rPr>
        <w:t>÷3</w:t>
      </w:r>
    </w:p>
    <w:p w14:paraId="392C70D9" w14:textId="3C1114AD"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4873DC">
        <w:rPr>
          <w:rFonts w:ascii="Arial" w:eastAsia="仿宋_GB2312" w:hAnsi="Arial" w:cs="Arial"/>
          <w:bCs/>
          <w:sz w:val="28"/>
        </w:rPr>
        <w:t>35921</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78F2048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开发完成后不动产总价＝比准价格</w:t>
      </w:r>
      <w:r w:rsidRPr="00F631FB">
        <w:rPr>
          <w:rFonts w:ascii="Arial" w:eastAsia="仿宋_GB2312" w:hAnsi="Arial" w:cs="Arial"/>
          <w:sz w:val="28"/>
        </w:rPr>
        <w:t>×</w:t>
      </w:r>
      <w:r w:rsidRPr="00F631FB">
        <w:rPr>
          <w:rFonts w:ascii="Arial" w:eastAsia="仿宋_GB2312" w:hAnsi="Arial" w:cs="Arial" w:hint="eastAsia"/>
          <w:sz w:val="28"/>
        </w:rPr>
        <w:t>建筑面积</w:t>
      </w:r>
    </w:p>
    <w:p w14:paraId="77A59F9D" w14:textId="6AC0FBC3"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4873DC">
        <w:rPr>
          <w:rFonts w:ascii="Arial" w:eastAsia="仿宋_GB2312" w:hAnsi="Arial" w:cs="Arial"/>
          <w:sz w:val="28"/>
        </w:rPr>
        <w:t>35921</w:t>
      </w:r>
      <w:r w:rsidRPr="00F631FB">
        <w:rPr>
          <w:rFonts w:ascii="Arial" w:eastAsia="仿宋_GB2312" w:hAnsi="Arial" w:cs="Arial"/>
          <w:sz w:val="28"/>
        </w:rPr>
        <w:t>×</w:t>
      </w:r>
      <w:r w:rsidR="00BF0453" w:rsidRPr="00F631FB">
        <w:rPr>
          <w:rFonts w:ascii="Arial" w:eastAsia="仿宋_GB2312" w:hAnsi="Arial" w:cs="Arial"/>
          <w:sz w:val="28"/>
        </w:rPr>
        <w:t>2561.68</w:t>
      </w:r>
      <w:r w:rsidRPr="00F631FB">
        <w:rPr>
          <w:rFonts w:ascii="Arial" w:eastAsia="仿宋_GB2312" w:hAnsi="Arial" w:cs="Arial"/>
          <w:sz w:val="28"/>
        </w:rPr>
        <w:t>÷10000</w:t>
      </w:r>
    </w:p>
    <w:p w14:paraId="27E936C2" w14:textId="0887526E"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hint="eastAsia"/>
          <w:sz w:val="28"/>
        </w:rPr>
        <w:t>＝</w:t>
      </w:r>
      <w:r w:rsidR="004873DC">
        <w:rPr>
          <w:rFonts w:ascii="Arial" w:eastAsia="仿宋_GB2312" w:hAnsi="Arial" w:cs="Arial" w:hint="eastAsia"/>
          <w:sz w:val="28"/>
        </w:rPr>
        <w:t>9202</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38E6798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hint="eastAsia"/>
          <w:sz w:val="28"/>
        </w:rPr>
        <w:t>）开发成本</w:t>
      </w:r>
    </w:p>
    <w:p w14:paraId="7CD1341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hint="eastAsia"/>
          <w:sz w:val="28"/>
        </w:rPr>
        <w:t>建造成本</w:t>
      </w:r>
    </w:p>
    <w:p w14:paraId="00C74BF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hint="eastAsia"/>
          <w:sz w:val="28"/>
        </w:rPr>
        <w:t>建安费用</w:t>
      </w:r>
    </w:p>
    <w:p w14:paraId="78BA09D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本次评估参考现行北京市工程概预算定额以及同类建筑的建安水平，同时考虑估价对象建筑结构、设备与装修标准等，综合确定建安费用为</w:t>
      </w:r>
      <w:r w:rsidRPr="00F631FB">
        <w:rPr>
          <w:rFonts w:ascii="Arial" w:eastAsia="仿宋_GB2312" w:hAnsi="Arial" w:cs="Arial"/>
          <w:sz w:val="28"/>
        </w:rPr>
        <w:t>4000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14183F0C"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建安费用＝单方造价</w:t>
      </w:r>
      <w:r w:rsidRPr="00F631FB">
        <w:rPr>
          <w:rFonts w:ascii="Arial" w:eastAsia="仿宋_GB2312" w:hAnsi="Arial" w:cs="Arial"/>
          <w:sz w:val="28"/>
        </w:rPr>
        <w:t>×</w:t>
      </w:r>
      <w:r w:rsidRPr="00F631FB">
        <w:rPr>
          <w:rFonts w:ascii="Arial" w:eastAsia="仿宋_GB2312" w:hAnsi="Arial" w:cs="Arial" w:hint="eastAsia"/>
          <w:sz w:val="28"/>
        </w:rPr>
        <w:t>建筑面积＝</w:t>
      </w:r>
      <w:r w:rsidRPr="00F631FB">
        <w:rPr>
          <w:rFonts w:ascii="Arial" w:eastAsia="仿宋_GB2312" w:hAnsi="Arial" w:cs="Arial"/>
          <w:sz w:val="28"/>
        </w:rPr>
        <w:t>4000×</w:t>
      </w:r>
      <w:r w:rsidR="00BF0453" w:rsidRPr="00F631FB">
        <w:rPr>
          <w:rFonts w:ascii="Arial" w:eastAsia="仿宋_GB2312" w:hAnsi="Arial" w:cs="Arial"/>
          <w:sz w:val="28"/>
        </w:rPr>
        <w:t>2561.68</w:t>
      </w:r>
      <w:r w:rsidRPr="00F631FB">
        <w:rPr>
          <w:rFonts w:ascii="Arial" w:eastAsia="仿宋_GB2312" w:hAnsi="Arial" w:cs="Arial"/>
          <w:sz w:val="28"/>
        </w:rPr>
        <w:t>÷10000</w:t>
      </w:r>
      <w:r w:rsidRPr="00F631FB">
        <w:rPr>
          <w:rFonts w:ascii="Arial" w:eastAsia="仿宋_GB2312" w:hAnsi="Arial" w:cs="Arial" w:hint="eastAsia"/>
          <w:sz w:val="28"/>
        </w:rPr>
        <w:t>＝</w:t>
      </w:r>
      <w:r w:rsidR="00BF0453" w:rsidRPr="00F631FB">
        <w:rPr>
          <w:rFonts w:ascii="Arial" w:eastAsia="仿宋_GB2312" w:hAnsi="Arial" w:cs="Arial"/>
          <w:sz w:val="28"/>
        </w:rPr>
        <w:t>1025</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01376862"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hint="eastAsia"/>
          <w:sz w:val="28"/>
        </w:rPr>
        <w:t>勘查设计和前期工程费</w:t>
      </w:r>
    </w:p>
    <w:p w14:paraId="45AC33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hint="eastAsia"/>
          <w:sz w:val="28"/>
        </w:rPr>
        <w:t>取费，则有：</w:t>
      </w:r>
    </w:p>
    <w:p w14:paraId="7A4DC0C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w:t>
      </w:r>
    </w:p>
    <w:p w14:paraId="13EA944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＝建安费用</w:t>
      </w:r>
      <w:r w:rsidRPr="00F631FB">
        <w:rPr>
          <w:rFonts w:ascii="Arial" w:eastAsia="仿宋_GB2312" w:hAnsi="Arial" w:cs="Arial"/>
          <w:sz w:val="28"/>
        </w:rPr>
        <w:t>×</w:t>
      </w:r>
      <w:r w:rsidRPr="00F631FB">
        <w:rPr>
          <w:rFonts w:ascii="Arial" w:eastAsia="仿宋_GB2312" w:hAnsi="Arial" w:cs="Arial" w:hint="eastAsia"/>
          <w:sz w:val="28"/>
        </w:rPr>
        <w:t>取费标准</w:t>
      </w:r>
    </w:p>
    <w:p w14:paraId="2946270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1025</w:t>
      </w:r>
      <w:r w:rsidRPr="00F631FB">
        <w:rPr>
          <w:rFonts w:ascii="Arial" w:eastAsia="仿宋_GB2312" w:hAnsi="Arial" w:cs="Arial"/>
          <w:sz w:val="28"/>
        </w:rPr>
        <w:t>×3%</w:t>
      </w:r>
      <w:r w:rsidRPr="00F631FB">
        <w:rPr>
          <w:rFonts w:ascii="Arial" w:eastAsia="仿宋_GB2312" w:hAnsi="Arial" w:cs="Arial" w:hint="eastAsia"/>
          <w:sz w:val="28"/>
        </w:rPr>
        <w:t>＝</w:t>
      </w:r>
      <w:r w:rsidR="00BF0453" w:rsidRPr="00F631FB">
        <w:rPr>
          <w:rFonts w:ascii="Arial" w:eastAsia="仿宋_GB2312" w:hAnsi="Arial" w:cs="Arial"/>
          <w:sz w:val="28"/>
        </w:rPr>
        <w:t>31</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03531D5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公共配套设施费用</w:t>
      </w:r>
    </w:p>
    <w:p w14:paraId="2699737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公共配套设施费用是指城市规划要求居住项目需配套建设的教育、医疗</w:t>
      </w:r>
      <w:r w:rsidRPr="00F631FB">
        <w:rPr>
          <w:rFonts w:ascii="Arial" w:eastAsia="仿宋_GB2312" w:hAnsi="Arial" w:cs="Arial" w:hint="eastAsia"/>
          <w:sz w:val="28"/>
        </w:rPr>
        <w:lastRenderedPageBreak/>
        <w:t>卫生、文化体育、社区服务、市政公用等非营利性设施的建设费用，估价对象规划为非住宅用途，故本项费用不计取。</w:t>
      </w:r>
    </w:p>
    <w:p w14:paraId="67F056E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hint="eastAsia"/>
          <w:sz w:val="28"/>
        </w:rPr>
        <w:t>红线内市政基础设施费</w:t>
      </w:r>
    </w:p>
    <w:p w14:paraId="0A43D51C"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hint="eastAsia"/>
          <w:sz w:val="28"/>
        </w:rPr>
        <w:t>七通</w:t>
      </w:r>
      <w:r w:rsidRPr="00F631FB">
        <w:rPr>
          <w:rFonts w:ascii="Arial" w:eastAsia="仿宋_GB2312" w:hAnsi="Arial" w:cs="Arial"/>
          <w:sz w:val="28"/>
        </w:rPr>
        <w:t>”</w:t>
      </w:r>
      <w:r w:rsidRPr="00F631FB">
        <w:rPr>
          <w:rFonts w:ascii="Arial" w:eastAsia="仿宋_GB2312" w:hAnsi="Arial" w:cs="Arial" w:hint="eastAsia"/>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6753552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w:t>
      </w:r>
    </w:p>
    <w:p w14:paraId="02F7C6E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7695D1FF"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2561.68</w:t>
      </w:r>
      <w:r w:rsidRPr="00F631FB">
        <w:rPr>
          <w:rFonts w:ascii="Arial" w:eastAsia="仿宋_GB2312" w:hAnsi="Arial" w:cs="Arial"/>
          <w:sz w:val="28"/>
        </w:rPr>
        <w:t>×200÷10000</w:t>
      </w:r>
    </w:p>
    <w:p w14:paraId="6CA6142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51</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3A6112E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相关税费</w:t>
      </w:r>
    </w:p>
    <w:p w14:paraId="391E50C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hint="eastAsia"/>
          <w:sz w:val="28"/>
        </w:rPr>
        <w:t>取费，则有：</w:t>
      </w:r>
    </w:p>
    <w:p w14:paraId="5B0DB29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相关税费＝建安费用</w:t>
      </w:r>
      <w:r w:rsidRPr="00F631FB">
        <w:rPr>
          <w:rFonts w:ascii="Arial" w:eastAsia="仿宋_GB2312" w:hAnsi="Arial" w:cs="Arial"/>
          <w:sz w:val="28"/>
        </w:rPr>
        <w:t>×</w:t>
      </w:r>
      <w:r w:rsidRPr="00F631FB">
        <w:rPr>
          <w:rFonts w:ascii="Arial" w:eastAsia="仿宋_GB2312" w:hAnsi="Arial" w:cs="Arial" w:hint="eastAsia"/>
          <w:sz w:val="28"/>
        </w:rPr>
        <w:t>取费标准＝</w:t>
      </w:r>
      <w:r w:rsidR="00BF0453" w:rsidRPr="00F631FB">
        <w:rPr>
          <w:rFonts w:ascii="Arial" w:eastAsia="仿宋_GB2312" w:hAnsi="Arial" w:cs="Arial"/>
          <w:sz w:val="28"/>
        </w:rPr>
        <w:t>1025</w:t>
      </w:r>
      <w:r w:rsidRPr="00F631FB">
        <w:rPr>
          <w:rFonts w:ascii="Arial" w:eastAsia="仿宋_GB2312" w:hAnsi="Arial" w:cs="Arial"/>
          <w:sz w:val="28"/>
        </w:rPr>
        <w:t>×1.5%</w:t>
      </w:r>
      <w:r w:rsidRPr="00F631FB">
        <w:rPr>
          <w:rFonts w:ascii="Arial" w:eastAsia="仿宋_GB2312" w:hAnsi="Arial" w:cs="Arial" w:hint="eastAsia"/>
          <w:sz w:val="28"/>
        </w:rPr>
        <w:t>＝</w:t>
      </w:r>
      <w:r w:rsidR="00BF0453" w:rsidRPr="00F631FB">
        <w:rPr>
          <w:rFonts w:ascii="Arial" w:eastAsia="仿宋_GB2312" w:hAnsi="Arial" w:cs="Arial" w:hint="eastAsia"/>
          <w:sz w:val="28"/>
        </w:rPr>
        <w:t>15</w:t>
      </w:r>
      <w:r w:rsidRPr="00F631FB">
        <w:rPr>
          <w:rFonts w:ascii="Arial" w:eastAsia="仿宋_GB2312" w:hAnsi="Arial" w:cs="Arial" w:hint="eastAsia"/>
          <w:sz w:val="28"/>
        </w:rPr>
        <w:t>（万元）</w:t>
      </w:r>
    </w:p>
    <w:p w14:paraId="378A267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hint="eastAsia"/>
          <w:sz w:val="28"/>
        </w:rPr>
        <w:t>建造成本</w:t>
      </w:r>
    </w:p>
    <w:p w14:paraId="49F1D57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建造成本为上述</w:t>
      </w:r>
      <w:r w:rsidRPr="00F631FB">
        <w:rPr>
          <w:rFonts w:ascii="Arial" w:eastAsia="仿宋_GB2312" w:hAnsi="Arial" w:cs="Arial"/>
          <w:sz w:val="28"/>
        </w:rPr>
        <w:t>5</w:t>
      </w:r>
      <w:r w:rsidRPr="00F631FB">
        <w:rPr>
          <w:rFonts w:ascii="Arial" w:eastAsia="仿宋_GB2312" w:hAnsi="Arial" w:cs="Arial" w:hint="eastAsia"/>
          <w:sz w:val="28"/>
        </w:rPr>
        <w:t>项之和，则有：</w:t>
      </w:r>
    </w:p>
    <w:p w14:paraId="5D96AE83"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建造成本</w:t>
      </w:r>
      <w:r w:rsidRPr="00F631FB">
        <w:rPr>
          <w:rFonts w:ascii="Arial" w:eastAsia="仿宋_GB2312" w:hAnsi="Arial" w:cs="Arial"/>
          <w:sz w:val="28"/>
        </w:rPr>
        <w:t xml:space="preserve">= </w:t>
      </w:r>
      <w:r w:rsidR="00BF0453" w:rsidRPr="00F631FB">
        <w:rPr>
          <w:rFonts w:ascii="Arial" w:eastAsia="仿宋_GB2312" w:hAnsi="Arial" w:cs="Arial"/>
          <w:sz w:val="28"/>
        </w:rPr>
        <w:t>1025</w:t>
      </w:r>
      <w:r w:rsidRPr="00F631FB">
        <w:rPr>
          <w:rFonts w:ascii="Arial" w:eastAsia="仿宋_GB2312" w:hAnsi="Arial" w:cs="Arial"/>
          <w:sz w:val="28"/>
        </w:rPr>
        <w:t>+</w:t>
      </w:r>
      <w:r w:rsidR="00BF0453" w:rsidRPr="00F631FB">
        <w:rPr>
          <w:rFonts w:ascii="Arial" w:eastAsia="仿宋_GB2312" w:hAnsi="Arial" w:cs="Arial"/>
          <w:sz w:val="28"/>
        </w:rPr>
        <w:t>31</w:t>
      </w:r>
      <w:r w:rsidRPr="00F631FB">
        <w:rPr>
          <w:rFonts w:ascii="Arial" w:eastAsia="仿宋_GB2312" w:hAnsi="Arial" w:cs="Arial"/>
          <w:sz w:val="28"/>
        </w:rPr>
        <w:t>+0+</w:t>
      </w:r>
      <w:r w:rsidR="00BF0453" w:rsidRPr="00F631FB">
        <w:rPr>
          <w:rFonts w:ascii="Arial" w:eastAsia="仿宋_GB2312" w:hAnsi="Arial" w:cs="Arial"/>
          <w:sz w:val="28"/>
        </w:rPr>
        <w:t>51</w:t>
      </w:r>
      <w:r w:rsidRPr="00F631FB">
        <w:rPr>
          <w:rFonts w:ascii="Arial" w:eastAsia="仿宋_GB2312" w:hAnsi="Arial" w:cs="Arial"/>
          <w:sz w:val="28"/>
        </w:rPr>
        <w:t>+</w:t>
      </w:r>
      <w:r w:rsidR="00BF0453" w:rsidRPr="00F631FB">
        <w:rPr>
          <w:rFonts w:ascii="Arial" w:eastAsia="仿宋_GB2312" w:hAnsi="Arial" w:cs="Arial" w:hint="eastAsia"/>
          <w:sz w:val="28"/>
        </w:rPr>
        <w:t>15</w:t>
      </w:r>
      <w:r w:rsidRPr="00F631FB">
        <w:rPr>
          <w:rFonts w:ascii="Arial" w:eastAsia="仿宋_GB2312" w:hAnsi="Arial" w:cs="Arial"/>
          <w:sz w:val="28"/>
        </w:rPr>
        <w:t>=</w:t>
      </w:r>
      <w:r w:rsidR="00BF0453" w:rsidRPr="00F631FB">
        <w:rPr>
          <w:rFonts w:ascii="Arial" w:eastAsia="仿宋_GB2312" w:hAnsi="Arial" w:cs="Arial"/>
          <w:sz w:val="28"/>
        </w:rPr>
        <w:t>1122</w:t>
      </w:r>
      <w:r w:rsidRPr="00F631FB">
        <w:rPr>
          <w:rFonts w:ascii="Arial" w:eastAsia="仿宋_GB2312" w:hAnsi="Arial" w:cs="Arial" w:hint="eastAsia"/>
          <w:sz w:val="28"/>
        </w:rPr>
        <w:t>（万元）</w:t>
      </w:r>
    </w:p>
    <w:p w14:paraId="78B1BC9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hint="eastAsia"/>
          <w:sz w:val="28"/>
        </w:rPr>
        <w:t>城市基础设施建设费</w:t>
      </w:r>
    </w:p>
    <w:p w14:paraId="559CE75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城市基础设施建设费是政府向建设单位收取、专项用于城市基础设施和城市共用设施建设，包括城市道路、桥梁、公共交通、供水、燃气、污水处理、集中供热、园林、绿化、路灯、环境卫生等设施的建设。估价对象位于</w:t>
      </w:r>
      <w:r w:rsidRPr="00F631FB">
        <w:rPr>
          <w:rFonts w:ascii="Arial" w:eastAsia="仿宋_GB2312" w:hAnsi="Arial" w:cs="Arial" w:hint="eastAsia"/>
          <w:bCs/>
          <w:sz w:val="28"/>
        </w:rPr>
        <w:t>北京市海淀区，根</w:t>
      </w:r>
      <w:r w:rsidRPr="00F631FB">
        <w:rPr>
          <w:rFonts w:ascii="Arial" w:eastAsia="仿宋_GB2312" w:hAnsi="Arial" w:cs="Arial" w:hint="eastAsia"/>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hint="eastAsia"/>
          <w:sz w:val="28"/>
        </w:rPr>
        <w:t>京计投资字</w:t>
      </w:r>
      <w:proofErr w:type="gramEnd"/>
      <w:r w:rsidRPr="00F631FB">
        <w:rPr>
          <w:rFonts w:ascii="Arial" w:eastAsia="仿宋_GB2312" w:hAnsi="Arial" w:cs="Arial"/>
          <w:sz w:val="28"/>
        </w:rPr>
        <w:t>[2002]1792</w:t>
      </w:r>
      <w:r w:rsidRPr="00F631FB">
        <w:rPr>
          <w:rFonts w:ascii="Arial" w:eastAsia="仿宋_GB2312" w:hAnsi="Arial" w:cs="Arial" w:hint="eastAsia"/>
          <w:sz w:val="28"/>
        </w:rPr>
        <w:t>号</w:t>
      </w:r>
      <w:r w:rsidRPr="00F631FB">
        <w:rPr>
          <w:rFonts w:ascii="Arial" w:eastAsia="仿宋_GB2312" w:hAnsi="Arial" w:cs="Arial"/>
          <w:sz w:val="28"/>
        </w:rPr>
        <w:t>]</w:t>
      </w:r>
      <w:r w:rsidRPr="00F631FB">
        <w:rPr>
          <w:rFonts w:ascii="Arial" w:eastAsia="仿宋_GB2312" w:hAnsi="Arial" w:cs="Arial" w:hint="eastAsia"/>
          <w:sz w:val="28"/>
        </w:rPr>
        <w:t>，估价对象属于北京市区，估价对象应缴的城市基础设施建设费标准为：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7F64B40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城市基础设施建设费</w:t>
      </w:r>
    </w:p>
    <w:p w14:paraId="555B30D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266D2F8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2561.68</w:t>
      </w:r>
      <w:r w:rsidRPr="00F631FB">
        <w:rPr>
          <w:rFonts w:ascii="Arial" w:eastAsia="仿宋_GB2312" w:hAnsi="Arial" w:cs="Arial"/>
          <w:sz w:val="28"/>
        </w:rPr>
        <w:t>×200÷10000</w:t>
      </w:r>
    </w:p>
    <w:p w14:paraId="45C500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51</w:t>
      </w:r>
      <w:r w:rsidRPr="00F631FB">
        <w:rPr>
          <w:rFonts w:ascii="Arial" w:eastAsia="仿宋_GB2312" w:hAnsi="Arial" w:cs="Arial" w:hint="eastAsia"/>
          <w:sz w:val="28"/>
        </w:rPr>
        <w:t>（万元）</w:t>
      </w:r>
    </w:p>
    <w:p w14:paraId="31BE3E2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管理费用</w:t>
      </w:r>
    </w:p>
    <w:p w14:paraId="6A63364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hint="eastAsia"/>
          <w:sz w:val="28"/>
        </w:rPr>
        <w:t>项的</w:t>
      </w:r>
      <w:r w:rsidRPr="00F631FB">
        <w:rPr>
          <w:rFonts w:ascii="Arial" w:eastAsia="仿宋_GB2312" w:hAnsi="Arial" w:cs="Arial"/>
          <w:sz w:val="28"/>
        </w:rPr>
        <w:t>1%</w:t>
      </w:r>
      <w:r w:rsidRPr="00F631FB">
        <w:rPr>
          <w:rFonts w:ascii="Arial" w:eastAsia="仿宋_GB2312" w:hAnsi="Arial" w:cs="Arial" w:hint="eastAsia"/>
          <w:sz w:val="28"/>
        </w:rPr>
        <w:t>计算，则有：</w:t>
      </w:r>
    </w:p>
    <w:p w14:paraId="7B26595F"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w:t>
      </w:r>
    </w:p>
    <w:p w14:paraId="093F7CF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A+B</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取费标准</w:t>
      </w:r>
    </w:p>
    <w:p w14:paraId="63A9AF2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hint="eastAsia"/>
          <w:sz w:val="28"/>
        </w:rPr>
        <w:t>）</w:t>
      </w:r>
      <w:r w:rsidRPr="00F631FB">
        <w:rPr>
          <w:rFonts w:ascii="Arial" w:eastAsia="仿宋_GB2312" w:hAnsi="Arial" w:cs="Arial"/>
          <w:sz w:val="28"/>
        </w:rPr>
        <w:t>×1%</w:t>
      </w:r>
    </w:p>
    <w:p w14:paraId="7FB03C9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hint="eastAsia"/>
          <w:sz w:val="28"/>
        </w:rPr>
        <w:t>12</w:t>
      </w:r>
      <w:r w:rsidRPr="00F631FB">
        <w:rPr>
          <w:rFonts w:ascii="Arial" w:eastAsia="仿宋_GB2312" w:hAnsi="Arial" w:cs="Arial" w:hint="eastAsia"/>
          <w:sz w:val="28"/>
        </w:rPr>
        <w:t>（万元）</w:t>
      </w:r>
    </w:p>
    <w:p w14:paraId="271117CB" w14:textId="77777777" w:rsidR="0009314F" w:rsidRPr="00F631FB" w:rsidRDefault="0009314F" w:rsidP="0009314F">
      <w:pPr>
        <w:spacing w:line="360" w:lineRule="auto"/>
        <w:ind w:firstLineChars="200" w:firstLine="560"/>
        <w:jc w:val="both"/>
        <w:rPr>
          <w:rFonts w:ascii="Arial" w:eastAsia="仿宋_GB2312" w:hAnsi="Arial" w:cs="Arial"/>
          <w:sz w:val="28"/>
        </w:rPr>
      </w:pPr>
    </w:p>
    <w:p w14:paraId="55CA7D5E"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hint="eastAsia"/>
          <w:sz w:val="28"/>
        </w:rPr>
        <w:t>销售费用</w:t>
      </w:r>
    </w:p>
    <w:p w14:paraId="543868F2"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lastRenderedPageBreak/>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F631FB">
        <w:rPr>
          <w:rFonts w:ascii="Arial" w:eastAsia="仿宋_GB2312" w:hAnsi="Arial" w:cs="Arial"/>
          <w:sz w:val="28"/>
        </w:rPr>
        <w:t>1%</w:t>
      </w:r>
      <w:r w:rsidRPr="00F631FB">
        <w:rPr>
          <w:rFonts w:ascii="Arial" w:eastAsia="仿宋_GB2312" w:hAnsi="Arial" w:cs="Arial" w:hint="eastAsia"/>
          <w:sz w:val="28"/>
        </w:rPr>
        <w:t>计算。</w:t>
      </w:r>
    </w:p>
    <w:p w14:paraId="131EF80A" w14:textId="21AB605E"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销售费用＝</w:t>
      </w:r>
      <w:r w:rsidR="004873DC">
        <w:rPr>
          <w:rFonts w:ascii="Arial" w:eastAsia="仿宋_GB2312" w:hAnsi="Arial" w:cs="Arial"/>
          <w:sz w:val="28"/>
        </w:rPr>
        <w:t>9202</w:t>
      </w:r>
      <w:r w:rsidRPr="00F631FB">
        <w:rPr>
          <w:rFonts w:ascii="Arial" w:eastAsia="仿宋_GB2312" w:hAnsi="Arial" w:cs="Arial"/>
          <w:sz w:val="28"/>
        </w:rPr>
        <w:t>×1%=</w:t>
      </w:r>
      <w:r w:rsidR="00BF0453" w:rsidRPr="00F631FB">
        <w:rPr>
          <w:rFonts w:ascii="Arial" w:eastAsia="仿宋_GB2312" w:hAnsi="Arial" w:cs="Arial" w:hint="eastAsia"/>
          <w:sz w:val="28"/>
        </w:rPr>
        <w:t>9</w:t>
      </w:r>
      <w:r w:rsidR="004873DC">
        <w:rPr>
          <w:rFonts w:ascii="Arial" w:eastAsia="仿宋_GB2312" w:hAnsi="Arial" w:cs="Arial"/>
          <w:sz w:val="28"/>
        </w:rPr>
        <w:t>2</w:t>
      </w:r>
      <w:r w:rsidRPr="00F631FB">
        <w:rPr>
          <w:rFonts w:ascii="Arial" w:eastAsia="仿宋_GB2312" w:hAnsi="Arial" w:cs="Arial" w:hint="eastAsia"/>
          <w:sz w:val="28"/>
        </w:rPr>
        <w:t>（万元）</w:t>
      </w:r>
    </w:p>
    <w:p w14:paraId="261E4F3B"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购地税费</w:t>
      </w:r>
    </w:p>
    <w:p w14:paraId="73D25BBA"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假设土地价格为</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hint="eastAsia"/>
          <w:sz w:val="28"/>
        </w:rPr>
        <w:t>，则有：</w:t>
      </w:r>
    </w:p>
    <w:p w14:paraId="6815F1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购地税费＝土地价格</w:t>
      </w:r>
      <w:r w:rsidRPr="00F631FB">
        <w:rPr>
          <w:rFonts w:ascii="Arial" w:eastAsia="仿宋_GB2312" w:hAnsi="Arial" w:cs="Arial"/>
          <w:sz w:val="28"/>
        </w:rPr>
        <w:t>×</w:t>
      </w:r>
      <w:r w:rsidRPr="00F631FB">
        <w:rPr>
          <w:rFonts w:ascii="Arial" w:eastAsia="仿宋_GB2312" w:hAnsi="Arial" w:cs="Arial" w:hint="eastAsia"/>
          <w:sz w:val="28"/>
        </w:rPr>
        <w:t>税率＝</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w:t>
      </w:r>
      <w:r w:rsidRPr="00F631FB">
        <w:rPr>
          <w:rFonts w:ascii="Arial" w:eastAsia="仿宋_GB2312" w:hAnsi="Arial" w:cs="Arial" w:hint="eastAsia"/>
          <w:sz w:val="28"/>
        </w:rPr>
        <w:t>（万元）</w:t>
      </w:r>
    </w:p>
    <w:p w14:paraId="2CEBCE4D" w14:textId="77777777" w:rsidR="0009314F" w:rsidRPr="00F631FB" w:rsidRDefault="0009314F" w:rsidP="0009314F">
      <w:pPr>
        <w:pStyle w:val="11"/>
        <w:rPr>
          <w:rFonts w:ascii="Arial" w:hAnsi="Arial" w:cs="Arial"/>
        </w:rPr>
      </w:pPr>
      <w:r w:rsidRPr="00F631FB">
        <w:rPr>
          <w:rFonts w:ascii="Arial" w:hAnsi="Arial" w:cs="Arial"/>
        </w:rPr>
        <w:t>F.</w:t>
      </w:r>
      <w:r w:rsidRPr="00F631FB">
        <w:rPr>
          <w:rFonts w:ascii="Arial" w:hAnsi="Arial" w:cs="Arial" w:hint="eastAsia"/>
        </w:rPr>
        <w:t>贷款利息</w:t>
      </w:r>
    </w:p>
    <w:p w14:paraId="6D5629D9"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估价对象建筑物建设期为</w:t>
      </w:r>
      <w:r w:rsidRPr="00F631FB">
        <w:rPr>
          <w:rFonts w:ascii="Arial" w:eastAsia="仿宋_GB2312" w:hAnsi="Arial" w:cs="Arial"/>
          <w:sz w:val="28"/>
        </w:rPr>
        <w:t>2</w:t>
      </w:r>
      <w:r w:rsidRPr="00F631FB">
        <w:rPr>
          <w:rFonts w:ascii="Arial" w:eastAsia="仿宋_GB2312" w:hAnsi="Arial" w:cs="Arial" w:hint="eastAsia"/>
          <w:sz w:val="28"/>
        </w:rPr>
        <w:t>年。估价对象土地价格（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hint="eastAsia"/>
          <w:sz w:val="28"/>
        </w:rPr>
        <w:t>～</w:t>
      </w:r>
      <w:r w:rsidRPr="00F631FB">
        <w:rPr>
          <w:rFonts w:ascii="Arial" w:eastAsia="仿宋_GB2312" w:hAnsi="Arial" w:cs="Arial"/>
          <w:sz w:val="28"/>
        </w:rPr>
        <w:t>3</w:t>
      </w:r>
      <w:r w:rsidRPr="00F631FB">
        <w:rPr>
          <w:rFonts w:ascii="Arial" w:eastAsia="仿宋_GB2312" w:hAnsi="Arial" w:cs="Arial" w:hint="eastAsia"/>
          <w:sz w:val="28"/>
        </w:rPr>
        <w:t>年期固定资产贷款年利息率</w:t>
      </w:r>
      <w:r w:rsidRPr="00F631FB">
        <w:rPr>
          <w:rFonts w:ascii="Arial" w:eastAsia="仿宋_GB2312" w:hAnsi="Arial" w:cs="Arial"/>
          <w:sz w:val="28"/>
        </w:rPr>
        <w:t>4.75%</w:t>
      </w:r>
      <w:r w:rsidRPr="00F631FB">
        <w:rPr>
          <w:rFonts w:ascii="Arial" w:eastAsia="仿宋_GB2312" w:hAnsi="Arial" w:cs="Arial" w:hint="eastAsia"/>
          <w:sz w:val="28"/>
        </w:rPr>
        <w:t>，以复利计息。则有：</w:t>
      </w:r>
    </w:p>
    <w:p w14:paraId="1D906DC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贷款利息</w:t>
      </w:r>
    </w:p>
    <w:p w14:paraId="48D0668D" w14:textId="2CC394C7" w:rsidR="0009314F" w:rsidRPr="00F631FB" w:rsidRDefault="0009314F" w:rsidP="0009314F">
      <w:pPr>
        <w:spacing w:before="50" w:after="50"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×0.0305)×[(1+ 4.75%)</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sz w:val="28"/>
        </w:rPr>
        <w:t>+</w:t>
      </w:r>
      <w:r w:rsidR="00BF0453" w:rsidRPr="00F631FB">
        <w:rPr>
          <w:rFonts w:ascii="Arial" w:eastAsia="仿宋_GB2312" w:hAnsi="Arial" w:cs="Arial" w:hint="eastAsia"/>
          <w:sz w:val="28"/>
        </w:rPr>
        <w:t>12+9</w:t>
      </w:r>
      <w:r w:rsidR="004873DC">
        <w:rPr>
          <w:rFonts w:ascii="Arial" w:eastAsia="仿宋_GB2312" w:hAnsi="Arial" w:cs="Arial"/>
          <w:sz w:val="28"/>
        </w:rPr>
        <w:t>2</w:t>
      </w:r>
      <w:r w:rsidRPr="00F631FB">
        <w:rPr>
          <w:rFonts w:ascii="Arial" w:eastAsia="仿宋_GB2312" w:hAnsi="Arial" w:cs="Arial" w:hint="eastAsia"/>
          <w:sz w:val="28"/>
        </w:rPr>
        <w:t>）</w:t>
      </w:r>
      <w:r w:rsidRPr="00F631FB">
        <w:rPr>
          <w:rFonts w:ascii="Arial" w:eastAsia="仿宋_GB2312" w:hAnsi="Arial" w:cs="Arial"/>
          <w:sz w:val="28"/>
        </w:rPr>
        <w:t>×[(1+ 4.75%)</w:t>
      </w:r>
      <w:r w:rsidRPr="00F631FB">
        <w:rPr>
          <w:rFonts w:ascii="Arial" w:eastAsia="仿宋_GB2312" w:hAnsi="Arial" w:cs="Arial"/>
          <w:sz w:val="28"/>
          <w:vertAlign w:val="superscript"/>
        </w:rPr>
        <w:t>2÷2</w:t>
      </w:r>
      <w:r w:rsidRPr="00F631FB">
        <w:rPr>
          <w:rFonts w:ascii="Arial" w:eastAsia="仿宋_GB2312" w:hAnsi="Arial" w:cs="Arial"/>
          <w:sz w:val="28"/>
        </w:rPr>
        <w:t>-1]</w:t>
      </w:r>
    </w:p>
    <w:p w14:paraId="7DFB0157" w14:textId="662F6A6F"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4873DC">
        <w:rPr>
          <w:rFonts w:ascii="Arial" w:eastAsia="仿宋_GB2312" w:hAnsi="Arial" w:cs="Arial"/>
          <w:sz w:val="28"/>
        </w:rPr>
        <w:t>61</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×0.1002 (</w:t>
      </w:r>
      <w:r w:rsidRPr="00F631FB">
        <w:rPr>
          <w:rFonts w:ascii="Arial" w:eastAsia="仿宋_GB2312" w:hAnsi="Arial" w:cs="Arial" w:hint="eastAsia"/>
          <w:sz w:val="28"/>
        </w:rPr>
        <w:t>万元</w:t>
      </w:r>
      <w:r w:rsidRPr="00F631FB">
        <w:rPr>
          <w:rFonts w:ascii="Arial" w:eastAsia="仿宋_GB2312" w:hAnsi="Arial" w:cs="Arial"/>
          <w:sz w:val="28"/>
        </w:rPr>
        <w:t>)</w:t>
      </w:r>
    </w:p>
    <w:p w14:paraId="216F69CF" w14:textId="77777777" w:rsidR="0009314F" w:rsidRPr="00F631FB" w:rsidRDefault="0009314F" w:rsidP="0009314F">
      <w:pPr>
        <w:spacing w:line="360" w:lineRule="auto"/>
        <w:ind w:firstLineChars="200" w:firstLine="560"/>
        <w:jc w:val="both"/>
        <w:rPr>
          <w:rFonts w:ascii="Arial" w:eastAsia="仿宋_GB2312" w:hAnsi="Arial" w:cs="Arial"/>
          <w:sz w:val="28"/>
        </w:rPr>
      </w:pPr>
    </w:p>
    <w:p w14:paraId="4A3ADFC6" w14:textId="77777777" w:rsidR="0009314F" w:rsidRPr="00F631FB" w:rsidRDefault="0009314F" w:rsidP="0009314F">
      <w:pPr>
        <w:spacing w:line="360" w:lineRule="auto"/>
        <w:ind w:firstLineChars="200" w:firstLine="560"/>
        <w:jc w:val="both"/>
        <w:rPr>
          <w:rFonts w:ascii="Arial" w:eastAsia="仿宋_GB2312" w:hAnsi="Arial" w:cs="Arial"/>
          <w:sz w:val="28"/>
        </w:rPr>
      </w:pPr>
    </w:p>
    <w:p w14:paraId="4FA783E6" w14:textId="77777777" w:rsidR="0009314F" w:rsidRPr="00F631FB" w:rsidRDefault="0009314F" w:rsidP="0009314F">
      <w:pPr>
        <w:pStyle w:val="11"/>
        <w:rPr>
          <w:rFonts w:ascii="Arial" w:hAnsi="Arial" w:cs="Arial"/>
        </w:rPr>
      </w:pPr>
      <w:r w:rsidRPr="00F631FB">
        <w:rPr>
          <w:rFonts w:ascii="Arial" w:hAnsi="Arial" w:cs="Arial"/>
        </w:rPr>
        <w:t>G.</w:t>
      </w:r>
      <w:r w:rsidRPr="00F631FB">
        <w:rPr>
          <w:rFonts w:ascii="Arial" w:hAnsi="Arial" w:cs="Arial" w:hint="eastAsia"/>
        </w:rPr>
        <w:t>销售税费</w:t>
      </w:r>
      <w:r w:rsidRPr="00F631FB">
        <w:rPr>
          <w:rFonts w:ascii="Arial" w:hAnsi="Arial" w:cs="Arial"/>
        </w:rPr>
        <w:tab/>
      </w:r>
    </w:p>
    <w:p w14:paraId="687BE7A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hint="eastAsia"/>
          <w:sz w:val="28"/>
        </w:rPr>
        <w:t>（其中增值税征收率为</w:t>
      </w:r>
      <w:r w:rsidRPr="00F631FB">
        <w:rPr>
          <w:rFonts w:ascii="Arial" w:eastAsia="仿宋_GB2312" w:hAnsi="Arial" w:cs="Arial"/>
          <w:sz w:val="28"/>
        </w:rPr>
        <w:t>5%</w:t>
      </w:r>
      <w:r w:rsidRPr="00F631FB">
        <w:rPr>
          <w:rFonts w:ascii="Arial" w:eastAsia="仿宋_GB2312" w:hAnsi="Arial" w:cs="Arial" w:hint="eastAsia"/>
          <w:sz w:val="28"/>
        </w:rPr>
        <w:t>，附加税费为</w:t>
      </w:r>
      <w:r w:rsidRPr="00F631FB">
        <w:rPr>
          <w:rFonts w:ascii="Arial" w:eastAsia="仿宋_GB2312" w:hAnsi="Arial" w:cs="Arial"/>
          <w:sz w:val="28"/>
        </w:rPr>
        <w:t>0.6%</w:t>
      </w:r>
      <w:r w:rsidRPr="00F631FB">
        <w:rPr>
          <w:rFonts w:ascii="Arial" w:eastAsia="仿宋_GB2312" w:hAnsi="Arial" w:cs="Arial" w:hint="eastAsia"/>
          <w:sz w:val="28"/>
        </w:rPr>
        <w:t>）。则有：</w:t>
      </w:r>
    </w:p>
    <w:p w14:paraId="74727DA7" w14:textId="7C27182B"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销售税费＝</w:t>
      </w:r>
      <w:r w:rsidR="004873DC">
        <w:rPr>
          <w:rFonts w:ascii="Arial" w:eastAsia="仿宋_GB2312" w:hAnsi="Arial" w:cs="Arial"/>
          <w:sz w:val="28"/>
        </w:rPr>
        <w:t>9202</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1+5%</w:t>
      </w:r>
      <w:r w:rsidRPr="00F631FB">
        <w:rPr>
          <w:rFonts w:ascii="Arial" w:eastAsia="仿宋_GB2312" w:hAnsi="Arial" w:cs="Arial" w:hint="eastAsia"/>
          <w:sz w:val="28"/>
        </w:rPr>
        <w:t>）</w:t>
      </w:r>
      <w:r w:rsidRPr="00F631FB">
        <w:rPr>
          <w:rFonts w:ascii="Arial" w:eastAsia="仿宋_GB2312" w:hAnsi="Arial" w:cs="Arial"/>
          <w:sz w:val="28"/>
        </w:rPr>
        <w:t>×5.6%</w:t>
      </w:r>
      <w:r w:rsidRPr="00F631FB">
        <w:rPr>
          <w:rFonts w:ascii="Arial" w:eastAsia="仿宋_GB2312" w:hAnsi="Arial" w:cs="Arial" w:hint="eastAsia"/>
          <w:sz w:val="28"/>
        </w:rPr>
        <w:t>＝</w:t>
      </w:r>
      <w:r w:rsidR="004873DC">
        <w:rPr>
          <w:rFonts w:ascii="Arial" w:eastAsia="仿宋_GB2312" w:hAnsi="Arial" w:cs="Arial"/>
          <w:sz w:val="28"/>
        </w:rPr>
        <w:t>491</w:t>
      </w:r>
      <w:r w:rsidRPr="00F631FB">
        <w:rPr>
          <w:rFonts w:ascii="Arial" w:eastAsia="仿宋_GB2312" w:hAnsi="Arial" w:cs="Arial" w:hint="eastAsia"/>
          <w:sz w:val="28"/>
        </w:rPr>
        <w:t>（万元）</w:t>
      </w:r>
    </w:p>
    <w:p w14:paraId="674B72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hint="eastAsia"/>
          <w:sz w:val="28"/>
        </w:rPr>
        <w:t>开发成本</w:t>
      </w:r>
    </w:p>
    <w:p w14:paraId="546B8B9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开发成本为上述</w:t>
      </w:r>
      <w:r w:rsidRPr="00F631FB">
        <w:rPr>
          <w:rFonts w:ascii="Arial" w:eastAsia="仿宋_GB2312" w:hAnsi="Arial" w:cs="Arial"/>
          <w:sz w:val="28"/>
        </w:rPr>
        <w:t>7</w:t>
      </w:r>
      <w:r w:rsidRPr="00F631FB">
        <w:rPr>
          <w:rFonts w:ascii="Arial" w:eastAsia="仿宋_GB2312" w:hAnsi="Arial" w:cs="Arial" w:hint="eastAsia"/>
          <w:sz w:val="28"/>
        </w:rPr>
        <w:t>项合计，则有：</w:t>
      </w:r>
    </w:p>
    <w:p w14:paraId="3CD8225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w:t>
      </w:r>
    </w:p>
    <w:p w14:paraId="4AAA1356" w14:textId="260C1ED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sz w:val="28"/>
        </w:rPr>
        <w:t>+</w:t>
      </w:r>
      <w:r w:rsidR="008B58C6" w:rsidRPr="00F631FB">
        <w:rPr>
          <w:rFonts w:ascii="Arial" w:eastAsia="仿宋_GB2312" w:hAnsi="Arial" w:cs="Arial" w:hint="eastAsia"/>
          <w:sz w:val="28"/>
        </w:rPr>
        <w:t>12+9</w:t>
      </w:r>
      <w:r w:rsidR="004873DC">
        <w:rPr>
          <w:rFonts w:ascii="Arial" w:eastAsia="仿宋_GB2312" w:hAnsi="Arial" w:cs="Arial"/>
          <w:sz w:val="28"/>
        </w:rPr>
        <w:t>2</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008B58C6" w:rsidRPr="00F631FB">
        <w:rPr>
          <w:rFonts w:ascii="Arial" w:eastAsia="仿宋_GB2312" w:hAnsi="Arial" w:cs="Arial"/>
          <w:sz w:val="28"/>
        </w:rPr>
        <w:t>×0.0305+</w:t>
      </w:r>
      <w:r w:rsidR="008B58C6" w:rsidRPr="00F631FB">
        <w:rPr>
          <w:rFonts w:ascii="Arial" w:eastAsia="仿宋_GB2312" w:hAnsi="Arial" w:cs="Arial" w:hint="eastAsia"/>
          <w:sz w:val="28"/>
        </w:rPr>
        <w:t>61</w:t>
      </w:r>
      <w:r w:rsidRPr="00F631FB">
        <w:rPr>
          <w:rFonts w:ascii="Arial" w:eastAsia="仿宋_GB2312" w:hAnsi="Arial" w:cs="Arial"/>
          <w:sz w:val="28"/>
        </w:rPr>
        <w:t xml:space="preserve">+ </w:t>
      </w:r>
    </w:p>
    <w:p w14:paraId="79B498C4" w14:textId="3A07E6DD" w:rsidR="0009314F" w:rsidRPr="00F631FB" w:rsidRDefault="0009314F" w:rsidP="0009314F">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×0.1002+</w:t>
      </w:r>
      <w:r w:rsidR="008B58C6" w:rsidRPr="00F631FB">
        <w:rPr>
          <w:rFonts w:ascii="Arial" w:eastAsia="仿宋_GB2312" w:hAnsi="Arial" w:cs="Arial"/>
          <w:sz w:val="28"/>
        </w:rPr>
        <w:t>4</w:t>
      </w:r>
      <w:r w:rsidR="004873DC">
        <w:rPr>
          <w:rFonts w:ascii="Arial" w:eastAsia="仿宋_GB2312" w:hAnsi="Arial" w:cs="Arial"/>
          <w:sz w:val="28"/>
        </w:rPr>
        <w:t>91</w:t>
      </w:r>
    </w:p>
    <w:p w14:paraId="20557ED5" w14:textId="5C306E12"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4873DC">
        <w:rPr>
          <w:rFonts w:ascii="Arial" w:eastAsia="仿宋_GB2312" w:hAnsi="Arial" w:cs="Arial"/>
          <w:sz w:val="28"/>
        </w:rPr>
        <w:t>1829</w:t>
      </w:r>
      <w:r w:rsidRPr="00F631FB">
        <w:rPr>
          <w:rFonts w:ascii="Arial" w:eastAsia="仿宋_GB2312" w:hAnsi="Arial" w:cs="Arial"/>
          <w:sz w:val="28"/>
        </w:rPr>
        <w:t>+0.1307×P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0AEF6CF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hint="eastAsia"/>
          <w:sz w:val="28"/>
        </w:rPr>
        <w:t>）开发利润（投资利润）</w:t>
      </w:r>
    </w:p>
    <w:p w14:paraId="1E3369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355A180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估价对象为居住项目配套商业，且属于北京市热点开发区域，周边同类、同体量项目的开发利润经调查可知，利润率一般在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hint="eastAsia"/>
          <w:sz w:val="28"/>
        </w:rPr>
        <w:t>～</w:t>
      </w:r>
      <w:r w:rsidRPr="00F631FB">
        <w:rPr>
          <w:rFonts w:ascii="Arial" w:eastAsia="仿宋_GB2312" w:hAnsi="Arial" w:cs="Arial"/>
          <w:sz w:val="28"/>
        </w:rPr>
        <w:t>30%</w:t>
      </w:r>
      <w:r w:rsidRPr="00F631FB">
        <w:rPr>
          <w:rFonts w:ascii="Arial" w:eastAsia="仿宋_GB2312" w:hAnsi="Arial" w:cs="Arial" w:hint="eastAsia"/>
          <w:sz w:val="28"/>
        </w:rPr>
        <w:t>之间，计算基数为土地购买价格、开发费用（建造成本、城市基础设施建设费）、管理费</w:t>
      </w:r>
      <w:r w:rsidRPr="00F631FB">
        <w:rPr>
          <w:rFonts w:ascii="Arial" w:eastAsia="仿宋_GB2312" w:hAnsi="Arial" w:cs="Arial" w:hint="eastAsia"/>
          <w:sz w:val="28"/>
        </w:rPr>
        <w:lastRenderedPageBreak/>
        <w:t>用、销售费用和</w:t>
      </w:r>
      <w:proofErr w:type="gramStart"/>
      <w:r w:rsidRPr="00F631FB">
        <w:rPr>
          <w:rFonts w:ascii="Arial" w:eastAsia="仿宋_GB2312" w:hAnsi="Arial" w:cs="Arial" w:hint="eastAsia"/>
          <w:sz w:val="28"/>
        </w:rPr>
        <w:t>购地税</w:t>
      </w:r>
      <w:proofErr w:type="gramEnd"/>
      <w:r w:rsidRPr="00F631FB">
        <w:rPr>
          <w:rFonts w:ascii="Arial" w:eastAsia="仿宋_GB2312" w:hAnsi="Arial" w:cs="Arial" w:hint="eastAsia"/>
          <w:sz w:val="28"/>
        </w:rPr>
        <w:t>费，依前述计算，本次评估取综合利润率为</w:t>
      </w:r>
      <w:r w:rsidRPr="00F631FB">
        <w:rPr>
          <w:rFonts w:ascii="Arial" w:eastAsia="仿宋_GB2312" w:hAnsi="Arial" w:cs="Arial"/>
          <w:sz w:val="28"/>
        </w:rPr>
        <w:t xml:space="preserve">25% </w:t>
      </w:r>
      <w:r w:rsidRPr="00F631FB">
        <w:rPr>
          <w:rFonts w:ascii="Arial" w:eastAsia="仿宋_GB2312" w:hAnsi="Arial" w:cs="Arial" w:hint="eastAsia"/>
          <w:sz w:val="28"/>
        </w:rPr>
        <w:t>。则有：</w:t>
      </w:r>
    </w:p>
    <w:p w14:paraId="5C5821C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w:t>
      </w:r>
    </w:p>
    <w:p w14:paraId="3C149E58" w14:textId="7688B518"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×0.0305)×25%+</w:t>
      </w: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sz w:val="28"/>
        </w:rPr>
        <w:t>+</w:t>
      </w:r>
      <w:r w:rsidR="008B58C6" w:rsidRPr="00F631FB">
        <w:rPr>
          <w:rFonts w:ascii="Arial" w:eastAsia="仿宋_GB2312" w:hAnsi="Arial" w:cs="Arial" w:hint="eastAsia"/>
          <w:sz w:val="28"/>
        </w:rPr>
        <w:t>12+9</w:t>
      </w:r>
      <w:r w:rsidR="004873DC">
        <w:rPr>
          <w:rFonts w:ascii="Arial" w:eastAsia="仿宋_GB2312" w:hAnsi="Arial" w:cs="Arial"/>
          <w:sz w:val="28"/>
        </w:rPr>
        <w:t>2</w:t>
      </w:r>
      <w:r w:rsidRPr="00F631FB">
        <w:rPr>
          <w:rFonts w:ascii="Arial" w:eastAsia="仿宋_GB2312" w:hAnsi="Arial" w:cs="Arial" w:hint="eastAsia"/>
          <w:sz w:val="28"/>
        </w:rPr>
        <w:t>）</w:t>
      </w:r>
      <w:r w:rsidRPr="00F631FB">
        <w:rPr>
          <w:rFonts w:ascii="Arial" w:eastAsia="仿宋_GB2312" w:hAnsi="Arial" w:cs="Arial"/>
          <w:sz w:val="28"/>
        </w:rPr>
        <w:t>×25%</w:t>
      </w:r>
    </w:p>
    <w:p w14:paraId="7E0B61A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8B58C6" w:rsidRPr="00F631FB">
        <w:rPr>
          <w:rFonts w:ascii="Arial" w:eastAsia="仿宋_GB2312" w:hAnsi="Arial" w:cs="Arial" w:hint="eastAsia"/>
          <w:sz w:val="28"/>
        </w:rPr>
        <w:t>319</w:t>
      </w:r>
      <w:r w:rsidRPr="00F631FB">
        <w:rPr>
          <w:rFonts w:ascii="Arial" w:eastAsia="仿宋_GB2312" w:hAnsi="Arial" w:cs="Arial"/>
          <w:sz w:val="28"/>
        </w:rPr>
        <w:t>+ 0.2576×P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15ADE25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hint="eastAsia"/>
          <w:sz w:val="28"/>
        </w:rPr>
        <w:t>）求取估价对象地上商业土地价格</w:t>
      </w:r>
    </w:p>
    <w:p w14:paraId="4ACFFC24" w14:textId="77777777" w:rsidR="0009314F" w:rsidRPr="00F631FB" w:rsidRDefault="0009314F" w:rsidP="0009314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hint="eastAsia"/>
          <w:spacing w:val="10"/>
          <w:sz w:val="28"/>
        </w:rPr>
        <w:t>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pacing w:val="10"/>
          <w:sz w:val="28"/>
        </w:rPr>
        <w:t>）</w:t>
      </w:r>
    </w:p>
    <w:p w14:paraId="2808CC3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＝开发完成后的不动产总价</w:t>
      </w:r>
      <w:r w:rsidRPr="00F631FB">
        <w:rPr>
          <w:rFonts w:ascii="Arial" w:eastAsia="仿宋_GB2312" w:hAnsi="Arial" w:cs="Arial"/>
          <w:sz w:val="28"/>
        </w:rPr>
        <w:t>-</w:t>
      </w:r>
      <w:r w:rsidRPr="00F631FB">
        <w:rPr>
          <w:rFonts w:ascii="Arial" w:eastAsia="仿宋_GB2312" w:hAnsi="Arial" w:cs="Arial" w:hint="eastAsia"/>
          <w:sz w:val="28"/>
        </w:rPr>
        <w:t>开发成本</w:t>
      </w:r>
      <w:r w:rsidRPr="00F631FB">
        <w:rPr>
          <w:rFonts w:ascii="Arial" w:eastAsia="仿宋_GB2312" w:hAnsi="Arial" w:cs="Arial"/>
          <w:sz w:val="28"/>
        </w:rPr>
        <w:t>-</w:t>
      </w:r>
      <w:r w:rsidRPr="00F631FB">
        <w:rPr>
          <w:rFonts w:ascii="Arial" w:eastAsia="仿宋_GB2312" w:hAnsi="Arial" w:cs="Arial" w:hint="eastAsia"/>
          <w:sz w:val="28"/>
        </w:rPr>
        <w:t>开发利润</w:t>
      </w:r>
    </w:p>
    <w:p w14:paraId="748E48D7" w14:textId="4D5366B8"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4873DC">
        <w:rPr>
          <w:rFonts w:ascii="Arial" w:eastAsia="仿宋_GB2312" w:hAnsi="Arial" w:cs="Arial"/>
          <w:sz w:val="28"/>
        </w:rPr>
        <w:t>9202</w:t>
      </w:r>
      <w:r w:rsidRPr="00F631FB">
        <w:rPr>
          <w:rFonts w:ascii="Arial" w:eastAsia="仿宋_GB2312" w:hAnsi="Arial" w:cs="Arial"/>
          <w:sz w:val="28"/>
        </w:rPr>
        <w:t>-</w:t>
      </w:r>
      <w:r w:rsidRPr="00F631FB">
        <w:rPr>
          <w:rFonts w:ascii="Arial" w:eastAsia="仿宋_GB2312" w:hAnsi="Arial" w:cs="Arial" w:hint="eastAsia"/>
          <w:sz w:val="28"/>
        </w:rPr>
        <w:t>（</w:t>
      </w:r>
      <w:r w:rsidR="004873DC">
        <w:rPr>
          <w:rFonts w:ascii="Arial" w:eastAsia="仿宋_GB2312" w:hAnsi="Arial" w:cs="Arial"/>
          <w:sz w:val="28"/>
        </w:rPr>
        <w:t>1829</w:t>
      </w:r>
      <w:r w:rsidRPr="00F631FB">
        <w:rPr>
          <w:rFonts w:ascii="Arial" w:eastAsia="仿宋_GB2312" w:hAnsi="Arial" w:cs="Arial"/>
          <w:sz w:val="28"/>
        </w:rPr>
        <w:t>+0.1307×P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008B58C6" w:rsidRPr="00F631FB">
        <w:rPr>
          <w:rFonts w:ascii="Arial" w:eastAsia="仿宋_GB2312" w:hAnsi="Arial" w:cs="Arial" w:hint="eastAsia"/>
          <w:sz w:val="28"/>
        </w:rPr>
        <w:t>319</w:t>
      </w:r>
      <w:r w:rsidRPr="00F631FB">
        <w:rPr>
          <w:rFonts w:ascii="Arial" w:eastAsia="仿宋_GB2312" w:hAnsi="Arial" w:cs="Arial"/>
          <w:sz w:val="28"/>
        </w:rPr>
        <w:t>+ 0.2576×P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p>
    <w:p w14:paraId="118D6688" w14:textId="139871EB"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4873DC">
        <w:rPr>
          <w:rFonts w:ascii="Arial" w:eastAsia="仿宋_GB2312" w:hAnsi="Arial" w:cs="Arial"/>
          <w:sz w:val="28"/>
        </w:rPr>
        <w:t>5081</w:t>
      </w:r>
      <w:r w:rsidRPr="00F631FB">
        <w:rPr>
          <w:rFonts w:ascii="Arial" w:eastAsia="仿宋_GB2312" w:hAnsi="Arial" w:cs="Arial" w:hint="eastAsia"/>
          <w:sz w:val="28"/>
        </w:rPr>
        <w:t>（万元）</w:t>
      </w:r>
    </w:p>
    <w:p w14:paraId="78A31DC9"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地上商业</w:t>
      </w:r>
      <w:proofErr w:type="gramStart"/>
      <w:r w:rsidRPr="00F631FB">
        <w:rPr>
          <w:rFonts w:ascii="Arial" w:eastAsia="仿宋_GB2312" w:hAnsi="Arial" w:cs="Arial" w:hint="eastAsia"/>
          <w:sz w:val="28"/>
        </w:rPr>
        <w:t>用途楼</w:t>
      </w:r>
      <w:proofErr w:type="gramEnd"/>
      <w:r w:rsidRPr="00F631FB">
        <w:rPr>
          <w:rFonts w:ascii="Arial" w:eastAsia="仿宋_GB2312" w:hAnsi="Arial" w:cs="Arial" w:hint="eastAsia"/>
          <w:sz w:val="28"/>
        </w:rPr>
        <w:t>面熟地价</w:t>
      </w:r>
    </w:p>
    <w:p w14:paraId="24BA9292" w14:textId="5A570C60"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873DC">
        <w:rPr>
          <w:rFonts w:ascii="Arial" w:eastAsia="仿宋_GB2312" w:hAnsi="Arial" w:cs="Arial"/>
          <w:sz w:val="28"/>
        </w:rPr>
        <w:t>5081</w:t>
      </w:r>
      <w:r w:rsidRPr="00F631FB">
        <w:rPr>
          <w:rFonts w:ascii="Arial" w:eastAsia="仿宋_GB2312" w:hAnsi="Arial" w:cs="Arial"/>
          <w:sz w:val="28"/>
        </w:rPr>
        <w:t>÷</w:t>
      </w:r>
      <w:r w:rsidR="00BF0453" w:rsidRPr="00F631FB">
        <w:rPr>
          <w:rFonts w:ascii="Arial" w:eastAsia="仿宋_GB2312" w:hAnsi="Arial" w:cs="Arial"/>
          <w:sz w:val="28"/>
        </w:rPr>
        <w:t>2561.68</w:t>
      </w:r>
      <w:r w:rsidRPr="00F631FB">
        <w:rPr>
          <w:rFonts w:ascii="Arial" w:eastAsia="仿宋_GB2312" w:hAnsi="Arial" w:cs="Arial"/>
          <w:sz w:val="28"/>
        </w:rPr>
        <w:t>×10000</w:t>
      </w:r>
    </w:p>
    <w:p w14:paraId="2495A9E8" w14:textId="285CB14C"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873DC">
        <w:rPr>
          <w:rFonts w:ascii="Arial" w:eastAsia="仿宋_GB2312" w:hAnsi="Arial" w:cs="Arial"/>
          <w:sz w:val="28"/>
        </w:rPr>
        <w:t>19835</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1CA3EBF8" w14:textId="77777777" w:rsidR="002C3ABF" w:rsidRPr="00F631FB" w:rsidRDefault="002C3ABF" w:rsidP="002C3ABF">
      <w:pPr>
        <w:spacing w:line="360" w:lineRule="auto"/>
        <w:ind w:firstLineChars="200" w:firstLine="562"/>
        <w:jc w:val="both"/>
        <w:rPr>
          <w:rFonts w:ascii="Arial" w:eastAsia="仿宋_GB2312" w:hAnsi="Arial" w:cs="Arial"/>
          <w:sz w:val="28"/>
        </w:rPr>
      </w:pPr>
      <w:r w:rsidRPr="00F631FB">
        <w:rPr>
          <w:rFonts w:ascii="Arial" w:eastAsia="仿宋_GB2312" w:hAnsi="Arial" w:cs="Arial"/>
          <w:b/>
          <w:sz w:val="28"/>
        </w:rPr>
        <w:t>（</w:t>
      </w:r>
      <w:r w:rsidR="008B58C6" w:rsidRPr="00F631FB">
        <w:rPr>
          <w:rFonts w:ascii="Arial" w:eastAsia="仿宋_GB2312" w:hAnsi="Arial" w:cs="Arial" w:hint="eastAsia"/>
          <w:b/>
          <w:sz w:val="28"/>
        </w:rPr>
        <w:t>4</w:t>
      </w:r>
      <w:r w:rsidR="002C3804" w:rsidRPr="00F631FB">
        <w:rPr>
          <w:rFonts w:ascii="Arial" w:eastAsia="仿宋_GB2312" w:hAnsi="Arial" w:cs="Arial"/>
          <w:b/>
          <w:sz w:val="28"/>
        </w:rPr>
        <w:t>）求取地</w:t>
      </w:r>
      <w:r w:rsidR="002C3804" w:rsidRPr="00F631FB">
        <w:rPr>
          <w:rFonts w:ascii="Arial" w:eastAsia="仿宋_GB2312" w:hAnsi="Arial" w:cs="Arial" w:hint="eastAsia"/>
          <w:b/>
          <w:sz w:val="28"/>
        </w:rPr>
        <w:t>下</w:t>
      </w:r>
      <w:r w:rsidRPr="00F631FB">
        <w:rPr>
          <w:rFonts w:ascii="Arial" w:eastAsia="仿宋_GB2312" w:hAnsi="Arial" w:cs="Arial"/>
          <w:b/>
          <w:sz w:val="28"/>
        </w:rPr>
        <w:t>办公</w:t>
      </w:r>
      <w:r w:rsidR="008B58C6" w:rsidRPr="00F631FB">
        <w:rPr>
          <w:rFonts w:ascii="Arial" w:eastAsia="仿宋_GB2312" w:hAnsi="Arial" w:cs="Arial" w:hint="eastAsia"/>
          <w:b/>
          <w:sz w:val="28"/>
        </w:rPr>
        <w:t>（公共服务设施）</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008B58C6" w:rsidRPr="00F631FB">
        <w:rPr>
          <w:rFonts w:ascii="Arial" w:eastAsia="仿宋_GB2312" w:hAnsi="Arial" w:cs="Arial" w:hint="eastAsia"/>
          <w:b/>
          <w:sz w:val="28"/>
        </w:rPr>
        <w:t>30.8</w:t>
      </w:r>
      <w:r w:rsidRPr="00F631FB">
        <w:rPr>
          <w:rFonts w:ascii="Arial" w:eastAsia="仿宋_GB2312" w:hAnsi="Arial" w:cs="Arial" w:hint="eastAsia"/>
          <w:b/>
          <w:sz w:val="28"/>
        </w:rPr>
        <w:t>年）</w:t>
      </w:r>
    </w:p>
    <w:p w14:paraId="57A055E5"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3D0C1300" w14:textId="77777777" w:rsidR="002C3ABF" w:rsidRPr="00F631FB" w:rsidRDefault="002C3ABF" w:rsidP="002C3ABF">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办公用房开发完成后不动产总价</w:t>
      </w:r>
    </w:p>
    <w:p w14:paraId="1341B48E" w14:textId="77777777" w:rsidR="002C3ABF" w:rsidRPr="00F631FB" w:rsidRDefault="002C3ABF" w:rsidP="002C3ABF">
      <w:pPr>
        <w:pStyle w:val="ae"/>
        <w:spacing w:line="360" w:lineRule="auto"/>
        <w:ind w:firstLine="560"/>
        <w:jc w:val="both"/>
        <w:rPr>
          <w:rFonts w:ascii="Arial" w:eastAsia="仿宋_GB2312" w:hAnsi="Arial" w:cs="Arial"/>
          <w:sz w:val="28"/>
          <w:szCs w:val="28"/>
        </w:rPr>
      </w:pPr>
      <w:r w:rsidRPr="00F631FB">
        <w:rPr>
          <w:rFonts w:ascii="Arial" w:eastAsia="仿宋_GB2312" w:hAnsi="Arial" w:cs="Arial"/>
          <w:sz w:val="28"/>
          <w:szCs w:val="28"/>
        </w:rPr>
        <w:t>经过网上询价，</w:t>
      </w:r>
      <w:r w:rsidRPr="00F631F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sz w:val="28"/>
          <w:szCs w:val="28"/>
        </w:rPr>
        <w:t>。</w:t>
      </w:r>
    </w:p>
    <w:p w14:paraId="5AB85EFC" w14:textId="77777777" w:rsidR="008B58C6" w:rsidRPr="00F631FB" w:rsidRDefault="008B58C6" w:rsidP="002C3ABF">
      <w:pPr>
        <w:pStyle w:val="ae"/>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F631FB" w14:paraId="7D6F968B" w14:textId="77777777" w:rsidTr="004A2C77">
        <w:trPr>
          <w:cantSplit/>
          <w:jc w:val="center"/>
        </w:trPr>
        <w:tc>
          <w:tcPr>
            <w:tcW w:w="8897" w:type="dxa"/>
          </w:tcPr>
          <w:p w14:paraId="6E20DA9C"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sz w:val="22"/>
              </w:rPr>
              <w:t>案例位置</w:t>
            </w:r>
          </w:p>
        </w:tc>
      </w:tr>
      <w:tr w:rsidR="002C3ABF" w:rsidRPr="00F631FB" w14:paraId="42788377" w14:textId="77777777" w:rsidTr="004A2C77">
        <w:trPr>
          <w:cantSplit/>
          <w:trHeight w:hRule="exact" w:val="6243"/>
          <w:jc w:val="center"/>
        </w:trPr>
        <w:tc>
          <w:tcPr>
            <w:tcW w:w="8897" w:type="dxa"/>
          </w:tcPr>
          <w:p w14:paraId="3CEF46B6"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noProof/>
                <w:sz w:val="22"/>
              </w:rPr>
              <w:lastRenderedPageBreak/>
              <w:drawing>
                <wp:anchor distT="0" distB="0" distL="114300" distR="114300" simplePos="0" relativeHeight="251656192" behindDoc="0" locked="0" layoutInCell="1" allowOverlap="1" wp14:anchorId="06FA60EC" wp14:editId="733AB655">
                  <wp:simplePos x="0" y="0"/>
                  <wp:positionH relativeFrom="column">
                    <wp:posOffset>3641651</wp:posOffset>
                  </wp:positionH>
                  <wp:positionV relativeFrom="paragraph">
                    <wp:posOffset>1394723</wp:posOffset>
                  </wp:positionV>
                  <wp:extent cx="998878" cy="558141"/>
                  <wp:effectExtent l="0" t="0" r="0" b="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8878" cy="558141"/>
                          </a:xfrm>
                          <a:prstGeom prst="rect">
                            <a:avLst/>
                          </a:prstGeom>
                          <a:noFill/>
                          <a:ln>
                            <a:noFill/>
                          </a:ln>
                        </pic:spPr>
                      </pic:pic>
                    </a:graphicData>
                  </a:graphic>
                </wp:anchor>
              </w:drawing>
            </w:r>
            <w:r w:rsidR="009E410B" w:rsidRPr="00F631FB">
              <w:rPr>
                <w:noProof/>
              </w:rPr>
              <w:drawing>
                <wp:inline distT="0" distB="0" distL="0" distR="0" wp14:anchorId="117DD6AE" wp14:editId="2E71CD98">
                  <wp:extent cx="4867275" cy="3409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867275" cy="3409950"/>
                          </a:xfrm>
                          <a:prstGeom prst="rect">
                            <a:avLst/>
                          </a:prstGeom>
                        </pic:spPr>
                      </pic:pic>
                    </a:graphicData>
                  </a:graphic>
                </wp:inline>
              </w:drawing>
            </w:r>
          </w:p>
        </w:tc>
      </w:tr>
    </w:tbl>
    <w:p w14:paraId="245853C9" w14:textId="77777777" w:rsidR="002C3ABF" w:rsidRPr="00F631FB" w:rsidRDefault="002C3ABF" w:rsidP="002C3ABF">
      <w:pPr>
        <w:pStyle w:val="ae"/>
        <w:spacing w:line="360" w:lineRule="auto"/>
        <w:ind w:firstLine="560"/>
        <w:jc w:val="both"/>
        <w:rPr>
          <w:rFonts w:ascii="Arial" w:eastAsia="仿宋_GB2312" w:hAnsi="Arial" w:cs="Arial"/>
          <w:sz w:val="28"/>
          <w:szCs w:val="28"/>
        </w:rPr>
      </w:pPr>
    </w:p>
    <w:p w14:paraId="6B92FA8B" w14:textId="77777777" w:rsidR="002C3ABF" w:rsidRPr="00F631FB" w:rsidRDefault="002C3ABF" w:rsidP="002C3ABF">
      <w:pPr>
        <w:pStyle w:val="ae"/>
        <w:spacing w:line="360" w:lineRule="auto"/>
        <w:ind w:firstLine="560"/>
        <w:jc w:val="both"/>
        <w:rPr>
          <w:rFonts w:ascii="Arial" w:eastAsia="仿宋_GB2312" w:hAnsi="Arial" w:cs="Arial"/>
          <w:b/>
          <w:bCs/>
        </w:rPr>
      </w:pPr>
      <w:r w:rsidRPr="00F631FB">
        <w:rPr>
          <w:rFonts w:ascii="Arial" w:eastAsia="仿宋_GB2312" w:hAnsi="Arial" w:cs="Arial"/>
          <w:bCs/>
          <w:sz w:val="28"/>
          <w:szCs w:val="28"/>
        </w:rPr>
        <w:t>（转下页）</w:t>
      </w:r>
      <w:r w:rsidRPr="00F631FB">
        <w:rPr>
          <w:rFonts w:ascii="Arial" w:eastAsia="仿宋_GB2312" w:hAnsi="Arial" w:cs="Arial"/>
          <w:b/>
          <w:bCs/>
        </w:rPr>
        <w:br w:type="page"/>
      </w:r>
    </w:p>
    <w:p w14:paraId="00A28D01" w14:textId="77777777" w:rsidR="002C3ABF" w:rsidRPr="00F631FB" w:rsidRDefault="002C3ABF" w:rsidP="002C3ABF">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5</w:t>
      </w:r>
      <w:r w:rsidRPr="00F631FB">
        <w:rPr>
          <w:rFonts w:ascii="Arial" w:eastAsia="仿宋_GB2312" w:hAnsi="Arial" w:cs="Arial"/>
          <w:b/>
          <w:bCs/>
        </w:rPr>
        <w:t>：比较因素条件说明及指数表</w:t>
      </w:r>
    </w:p>
    <w:tbl>
      <w:tblPr>
        <w:tblW w:w="5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1306"/>
        <w:gridCol w:w="1899"/>
        <w:gridCol w:w="556"/>
        <w:gridCol w:w="1797"/>
        <w:gridCol w:w="593"/>
        <w:gridCol w:w="1623"/>
        <w:gridCol w:w="556"/>
        <w:gridCol w:w="1780"/>
        <w:gridCol w:w="607"/>
      </w:tblGrid>
      <w:tr w:rsidR="002C3ABF" w:rsidRPr="00F631FB" w14:paraId="354089F9" w14:textId="77777777" w:rsidTr="005A0536">
        <w:trPr>
          <w:trHeight w:val="300"/>
          <w:tblHeader/>
          <w:jc w:val="center"/>
        </w:trPr>
        <w:tc>
          <w:tcPr>
            <w:tcW w:w="749" w:type="pct"/>
            <w:gridSpan w:val="2"/>
            <w:vMerge w:val="restart"/>
            <w:shd w:val="clear" w:color="auto" w:fill="auto"/>
            <w:vAlign w:val="center"/>
            <w:hideMark/>
          </w:tcPr>
          <w:p w14:paraId="7707FF0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109" w:type="pct"/>
            <w:gridSpan w:val="2"/>
            <w:shd w:val="clear" w:color="auto" w:fill="auto"/>
            <w:vAlign w:val="center"/>
            <w:hideMark/>
          </w:tcPr>
          <w:p w14:paraId="08D0B5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079" w:type="pct"/>
            <w:gridSpan w:val="2"/>
            <w:shd w:val="clear" w:color="auto" w:fill="auto"/>
            <w:vAlign w:val="center"/>
            <w:hideMark/>
          </w:tcPr>
          <w:p w14:paraId="49DFEB1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G</w:t>
            </w:r>
            <w:r w:rsidRPr="00F631FB">
              <w:rPr>
                <w:rFonts w:ascii="Arial" w:eastAsia="仿宋_GB2312" w:hAnsi="Arial" w:cs="Arial"/>
                <w:sz w:val="18"/>
                <w:szCs w:val="18"/>
              </w:rPr>
              <w:t>：</w:t>
            </w:r>
          </w:p>
        </w:tc>
        <w:tc>
          <w:tcPr>
            <w:tcW w:w="984" w:type="pct"/>
            <w:gridSpan w:val="2"/>
            <w:shd w:val="clear" w:color="auto" w:fill="auto"/>
            <w:vAlign w:val="center"/>
            <w:hideMark/>
          </w:tcPr>
          <w:p w14:paraId="2E4A88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H</w:t>
            </w:r>
            <w:r w:rsidRPr="00F631FB">
              <w:rPr>
                <w:rFonts w:ascii="Arial" w:eastAsia="仿宋_GB2312" w:hAnsi="Arial" w:cs="Arial"/>
                <w:sz w:val="18"/>
                <w:szCs w:val="18"/>
              </w:rPr>
              <w:tab/>
            </w:r>
          </w:p>
        </w:tc>
        <w:tc>
          <w:tcPr>
            <w:tcW w:w="1080" w:type="pct"/>
            <w:gridSpan w:val="2"/>
            <w:shd w:val="clear" w:color="auto" w:fill="auto"/>
            <w:vAlign w:val="center"/>
            <w:hideMark/>
          </w:tcPr>
          <w:p w14:paraId="7C5DCA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I</w:t>
            </w:r>
          </w:p>
        </w:tc>
      </w:tr>
      <w:tr w:rsidR="002C3ABF" w:rsidRPr="00F631FB" w14:paraId="61C9D339" w14:textId="77777777" w:rsidTr="005A0536">
        <w:trPr>
          <w:trHeight w:val="300"/>
          <w:tblHeader/>
          <w:jc w:val="center"/>
        </w:trPr>
        <w:tc>
          <w:tcPr>
            <w:tcW w:w="749" w:type="pct"/>
            <w:gridSpan w:val="2"/>
            <w:vMerge/>
            <w:vAlign w:val="center"/>
            <w:hideMark/>
          </w:tcPr>
          <w:p w14:paraId="07F9F54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58" w:type="pct"/>
            <w:shd w:val="clear" w:color="auto" w:fill="auto"/>
            <w:vAlign w:val="center"/>
            <w:hideMark/>
          </w:tcPr>
          <w:p w14:paraId="1B43FDF0" w14:textId="77777777" w:rsidR="002C3ABF" w:rsidRPr="00F631FB" w:rsidRDefault="009E410B"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清河嘉园西区</w:t>
            </w:r>
            <w:proofErr w:type="gramEnd"/>
          </w:p>
        </w:tc>
        <w:tc>
          <w:tcPr>
            <w:tcW w:w="251" w:type="pct"/>
            <w:shd w:val="clear" w:color="auto" w:fill="auto"/>
            <w:vAlign w:val="center"/>
            <w:hideMark/>
          </w:tcPr>
          <w:p w14:paraId="1A71A2C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12" w:type="pct"/>
            <w:shd w:val="clear" w:color="auto" w:fill="auto"/>
            <w:vAlign w:val="center"/>
            <w:hideMark/>
          </w:tcPr>
          <w:p w14:paraId="147F584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中关村壹号</w:t>
            </w:r>
          </w:p>
        </w:tc>
        <w:tc>
          <w:tcPr>
            <w:tcW w:w="268" w:type="pct"/>
            <w:shd w:val="clear" w:color="auto" w:fill="auto"/>
            <w:vAlign w:val="center"/>
            <w:hideMark/>
          </w:tcPr>
          <w:p w14:paraId="746B8D4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33" w:type="pct"/>
            <w:shd w:val="clear" w:color="auto" w:fill="auto"/>
            <w:vAlign w:val="center"/>
            <w:hideMark/>
          </w:tcPr>
          <w:p w14:paraId="5D1736E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海淀绿地中央广场</w:t>
            </w:r>
          </w:p>
        </w:tc>
        <w:tc>
          <w:tcPr>
            <w:tcW w:w="251" w:type="pct"/>
            <w:shd w:val="clear" w:color="auto" w:fill="auto"/>
            <w:vAlign w:val="center"/>
            <w:hideMark/>
          </w:tcPr>
          <w:p w14:paraId="5EA1332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04" w:type="pct"/>
            <w:shd w:val="clear" w:color="auto" w:fill="auto"/>
            <w:vAlign w:val="center"/>
            <w:hideMark/>
          </w:tcPr>
          <w:p w14:paraId="69350C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盈创动力</w:t>
            </w:r>
            <w:proofErr w:type="gramEnd"/>
            <w:r w:rsidRPr="00F631FB">
              <w:rPr>
                <w:rFonts w:ascii="Arial" w:eastAsia="仿宋_GB2312" w:hAnsi="Arial" w:cs="Arial"/>
                <w:sz w:val="18"/>
                <w:szCs w:val="18"/>
              </w:rPr>
              <w:t>大厦</w:t>
            </w:r>
          </w:p>
        </w:tc>
        <w:tc>
          <w:tcPr>
            <w:tcW w:w="276" w:type="pct"/>
            <w:shd w:val="clear" w:color="auto" w:fill="auto"/>
            <w:vAlign w:val="center"/>
            <w:hideMark/>
          </w:tcPr>
          <w:p w14:paraId="332306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2C3ABF" w:rsidRPr="00F631FB" w14:paraId="312450CC" w14:textId="77777777" w:rsidTr="005A0536">
        <w:trPr>
          <w:trHeight w:val="315"/>
          <w:jc w:val="center"/>
        </w:trPr>
        <w:tc>
          <w:tcPr>
            <w:tcW w:w="749" w:type="pct"/>
            <w:gridSpan w:val="2"/>
            <w:shd w:val="clear" w:color="auto" w:fill="auto"/>
            <w:vAlign w:val="center"/>
            <w:hideMark/>
          </w:tcPr>
          <w:p w14:paraId="16B9143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58" w:type="pct"/>
            <w:shd w:val="clear" w:color="auto" w:fill="auto"/>
            <w:vAlign w:val="center"/>
            <w:hideMark/>
          </w:tcPr>
          <w:p w14:paraId="554A3C87" w14:textId="77777777" w:rsidR="002C3ABF" w:rsidRPr="00F631FB" w:rsidRDefault="00C80498"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2021-8-10</w:t>
            </w:r>
          </w:p>
        </w:tc>
        <w:tc>
          <w:tcPr>
            <w:tcW w:w="251" w:type="pct"/>
            <w:shd w:val="clear" w:color="auto" w:fill="auto"/>
            <w:vAlign w:val="center"/>
            <w:hideMark/>
          </w:tcPr>
          <w:p w14:paraId="1C00F51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6BC82CD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68" w:type="pct"/>
            <w:shd w:val="clear" w:color="auto" w:fill="auto"/>
            <w:vAlign w:val="center"/>
            <w:hideMark/>
          </w:tcPr>
          <w:p w14:paraId="796DA6C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hideMark/>
          </w:tcPr>
          <w:p w14:paraId="7EA4C6D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51" w:type="pct"/>
            <w:shd w:val="clear" w:color="auto" w:fill="auto"/>
            <w:vAlign w:val="center"/>
            <w:hideMark/>
          </w:tcPr>
          <w:p w14:paraId="126CDAC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hideMark/>
          </w:tcPr>
          <w:p w14:paraId="7511F8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76" w:type="pct"/>
            <w:shd w:val="clear" w:color="auto" w:fill="auto"/>
            <w:vAlign w:val="center"/>
            <w:hideMark/>
          </w:tcPr>
          <w:p w14:paraId="4D82E1F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FC025DB" w14:textId="77777777" w:rsidTr="005A0536">
        <w:trPr>
          <w:trHeight w:val="315"/>
          <w:jc w:val="center"/>
        </w:trPr>
        <w:tc>
          <w:tcPr>
            <w:tcW w:w="749" w:type="pct"/>
            <w:gridSpan w:val="2"/>
            <w:shd w:val="clear" w:color="auto" w:fill="auto"/>
            <w:vAlign w:val="center"/>
            <w:hideMark/>
          </w:tcPr>
          <w:p w14:paraId="593C6A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58" w:type="pct"/>
            <w:shd w:val="clear" w:color="auto" w:fill="auto"/>
            <w:vAlign w:val="center"/>
            <w:hideMark/>
          </w:tcPr>
          <w:p w14:paraId="7DC2A99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1" w:type="pct"/>
            <w:shd w:val="clear" w:color="auto" w:fill="auto"/>
            <w:vAlign w:val="center"/>
            <w:hideMark/>
          </w:tcPr>
          <w:p w14:paraId="2FF13D9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54D43F4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68" w:type="pct"/>
            <w:shd w:val="clear" w:color="auto" w:fill="auto"/>
            <w:vAlign w:val="center"/>
            <w:hideMark/>
          </w:tcPr>
          <w:p w14:paraId="6D8CE2A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hideMark/>
          </w:tcPr>
          <w:p w14:paraId="50DF38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1" w:type="pct"/>
            <w:shd w:val="clear" w:color="auto" w:fill="auto"/>
            <w:vAlign w:val="center"/>
            <w:hideMark/>
          </w:tcPr>
          <w:p w14:paraId="1E79AE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hideMark/>
          </w:tcPr>
          <w:p w14:paraId="3D261E6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76" w:type="pct"/>
            <w:shd w:val="clear" w:color="auto" w:fill="auto"/>
            <w:vAlign w:val="center"/>
            <w:hideMark/>
          </w:tcPr>
          <w:p w14:paraId="7A6A6C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AA70B63" w14:textId="77777777" w:rsidTr="005A0536">
        <w:trPr>
          <w:trHeight w:val="315"/>
          <w:jc w:val="center"/>
        </w:trPr>
        <w:tc>
          <w:tcPr>
            <w:tcW w:w="749" w:type="pct"/>
            <w:gridSpan w:val="2"/>
            <w:shd w:val="clear" w:color="auto" w:fill="auto"/>
            <w:vAlign w:val="center"/>
            <w:hideMark/>
          </w:tcPr>
          <w:p w14:paraId="69793B9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58" w:type="pct"/>
            <w:shd w:val="clear" w:color="auto" w:fill="auto"/>
            <w:vAlign w:val="center"/>
            <w:hideMark/>
          </w:tcPr>
          <w:p w14:paraId="6AEF10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51" w:type="pct"/>
            <w:shd w:val="clear" w:color="auto" w:fill="auto"/>
            <w:vAlign w:val="center"/>
            <w:hideMark/>
          </w:tcPr>
          <w:p w14:paraId="7069397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0FCECE0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68" w:type="pct"/>
            <w:shd w:val="clear" w:color="auto" w:fill="auto"/>
            <w:vAlign w:val="center"/>
            <w:hideMark/>
          </w:tcPr>
          <w:p w14:paraId="0BC2616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hideMark/>
          </w:tcPr>
          <w:p w14:paraId="3B202A4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51" w:type="pct"/>
            <w:shd w:val="clear" w:color="auto" w:fill="auto"/>
            <w:vAlign w:val="center"/>
            <w:hideMark/>
          </w:tcPr>
          <w:p w14:paraId="5C02A88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hideMark/>
          </w:tcPr>
          <w:p w14:paraId="6D09235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76" w:type="pct"/>
            <w:shd w:val="clear" w:color="auto" w:fill="auto"/>
            <w:vAlign w:val="center"/>
            <w:hideMark/>
          </w:tcPr>
          <w:p w14:paraId="129E36B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7D5D33A2" w14:textId="77777777" w:rsidTr="005A0536">
        <w:trPr>
          <w:trHeight w:val="315"/>
          <w:jc w:val="center"/>
        </w:trPr>
        <w:tc>
          <w:tcPr>
            <w:tcW w:w="749" w:type="pct"/>
            <w:gridSpan w:val="2"/>
            <w:shd w:val="clear" w:color="auto" w:fill="auto"/>
            <w:vAlign w:val="center"/>
          </w:tcPr>
          <w:p w14:paraId="556CB22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858" w:type="pct"/>
            <w:shd w:val="clear" w:color="auto" w:fill="auto"/>
            <w:vAlign w:val="center"/>
          </w:tcPr>
          <w:p w14:paraId="45FC40B0" w14:textId="77777777" w:rsidR="002C3ABF" w:rsidRPr="00F631FB" w:rsidRDefault="009E410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30.8</w:t>
            </w:r>
          </w:p>
        </w:tc>
        <w:tc>
          <w:tcPr>
            <w:tcW w:w="251" w:type="pct"/>
            <w:shd w:val="clear" w:color="auto" w:fill="auto"/>
            <w:vAlign w:val="center"/>
          </w:tcPr>
          <w:p w14:paraId="794A7FB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12" w:type="pct"/>
            <w:shd w:val="clear" w:color="auto" w:fill="auto"/>
            <w:vAlign w:val="center"/>
          </w:tcPr>
          <w:p w14:paraId="3A11AE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40-50</w:t>
            </w:r>
            <w:r w:rsidRPr="00F631FB">
              <w:rPr>
                <w:rFonts w:ascii="Arial" w:eastAsia="仿宋_GB2312" w:hAnsi="Arial" w:cs="Arial" w:hint="eastAsia"/>
                <w:sz w:val="18"/>
                <w:szCs w:val="18"/>
              </w:rPr>
              <w:t>（含）</w:t>
            </w:r>
          </w:p>
        </w:tc>
        <w:tc>
          <w:tcPr>
            <w:tcW w:w="268" w:type="pct"/>
            <w:shd w:val="clear" w:color="auto" w:fill="auto"/>
            <w:vAlign w:val="center"/>
          </w:tcPr>
          <w:p w14:paraId="5369C28E" w14:textId="77777777" w:rsidR="002C3ABF" w:rsidRPr="00F631FB" w:rsidRDefault="009E410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w:t>
            </w:r>
            <w:r w:rsidR="002C3804" w:rsidRPr="00F631FB">
              <w:rPr>
                <w:rFonts w:ascii="Arial" w:eastAsia="仿宋_GB2312" w:hAnsi="Arial" w:cs="Arial" w:hint="eastAsia"/>
                <w:sz w:val="18"/>
                <w:szCs w:val="18"/>
              </w:rPr>
              <w:t>1</w:t>
            </w:r>
          </w:p>
        </w:tc>
        <w:tc>
          <w:tcPr>
            <w:tcW w:w="733" w:type="pct"/>
            <w:shd w:val="clear" w:color="auto" w:fill="auto"/>
            <w:vAlign w:val="center"/>
          </w:tcPr>
          <w:p w14:paraId="1B59B46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40-50</w:t>
            </w:r>
            <w:r w:rsidRPr="00F631FB">
              <w:rPr>
                <w:rFonts w:ascii="Arial" w:eastAsia="仿宋_GB2312" w:hAnsi="Arial" w:cs="Arial" w:hint="eastAsia"/>
                <w:sz w:val="18"/>
                <w:szCs w:val="18"/>
              </w:rPr>
              <w:t>（含）</w:t>
            </w:r>
          </w:p>
        </w:tc>
        <w:tc>
          <w:tcPr>
            <w:tcW w:w="251" w:type="pct"/>
            <w:shd w:val="clear" w:color="auto" w:fill="auto"/>
            <w:vAlign w:val="center"/>
          </w:tcPr>
          <w:p w14:paraId="5B69AB34"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101</w:t>
            </w:r>
          </w:p>
        </w:tc>
        <w:tc>
          <w:tcPr>
            <w:tcW w:w="804" w:type="pct"/>
            <w:shd w:val="clear" w:color="auto" w:fill="auto"/>
            <w:vAlign w:val="center"/>
          </w:tcPr>
          <w:p w14:paraId="7FD9CC0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20-30</w:t>
            </w:r>
            <w:r w:rsidRPr="00F631FB">
              <w:rPr>
                <w:rFonts w:ascii="Arial" w:eastAsia="仿宋_GB2312" w:hAnsi="Arial" w:cs="Arial" w:hint="eastAsia"/>
                <w:sz w:val="18"/>
                <w:szCs w:val="18"/>
              </w:rPr>
              <w:t>（含）</w:t>
            </w:r>
          </w:p>
        </w:tc>
        <w:tc>
          <w:tcPr>
            <w:tcW w:w="276" w:type="pct"/>
            <w:shd w:val="clear" w:color="auto" w:fill="auto"/>
            <w:vAlign w:val="center"/>
          </w:tcPr>
          <w:p w14:paraId="6175C040" w14:textId="77777777" w:rsidR="002C3ABF" w:rsidRPr="00F631FB" w:rsidRDefault="002C3804" w:rsidP="002C380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r>
      <w:tr w:rsidR="002C3ABF" w:rsidRPr="00F631FB" w14:paraId="6F4E6342" w14:textId="77777777" w:rsidTr="005A0536">
        <w:trPr>
          <w:trHeight w:val="2466"/>
          <w:jc w:val="center"/>
        </w:trPr>
        <w:tc>
          <w:tcPr>
            <w:tcW w:w="159" w:type="pct"/>
            <w:vMerge w:val="restart"/>
            <w:shd w:val="clear" w:color="auto" w:fill="auto"/>
            <w:vAlign w:val="center"/>
            <w:hideMark/>
          </w:tcPr>
          <w:p w14:paraId="7B92CCA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590" w:type="pct"/>
            <w:shd w:val="clear" w:color="auto" w:fill="auto"/>
            <w:vAlign w:val="center"/>
            <w:hideMark/>
          </w:tcPr>
          <w:p w14:paraId="49C123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58" w:type="pct"/>
            <w:shd w:val="clear" w:color="auto" w:fill="auto"/>
            <w:vAlign w:val="center"/>
            <w:hideMark/>
          </w:tcPr>
          <w:p w14:paraId="1170D006"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百骏商务</w:t>
            </w:r>
            <w:proofErr w:type="gramEnd"/>
            <w:r w:rsidRPr="00F631FB">
              <w:rPr>
                <w:rFonts w:ascii="Arial" w:eastAsia="仿宋_GB2312" w:hAnsi="Arial" w:cs="Arial"/>
                <w:sz w:val="18"/>
                <w:szCs w:val="18"/>
              </w:rPr>
              <w:t>办公楼、金山办公大厦等，办公集聚程度一般</w:t>
            </w:r>
          </w:p>
        </w:tc>
        <w:tc>
          <w:tcPr>
            <w:tcW w:w="251" w:type="pct"/>
            <w:shd w:val="clear" w:color="auto" w:fill="auto"/>
            <w:vAlign w:val="center"/>
            <w:hideMark/>
          </w:tcPr>
          <w:p w14:paraId="2FE91D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1D2C980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proofErr w:type="gramStart"/>
            <w:r w:rsidRPr="00F631FB">
              <w:rPr>
                <w:rFonts w:ascii="Arial" w:eastAsia="仿宋_GB2312" w:hAnsi="Arial" w:cs="Arial" w:hint="eastAsia"/>
                <w:sz w:val="18"/>
                <w:szCs w:val="18"/>
              </w:rPr>
              <w:t>友产业</w:t>
            </w:r>
            <w:proofErr w:type="gramEnd"/>
            <w:r w:rsidRPr="00F631FB">
              <w:rPr>
                <w:rFonts w:ascii="Arial" w:eastAsia="仿宋_GB2312" w:hAnsi="Arial" w:cs="Arial" w:hint="eastAsia"/>
                <w:sz w:val="18"/>
                <w:szCs w:val="18"/>
              </w:rPr>
              <w:t>园、北京空天军融科技园、新材料创业大厦等，办公集聚程度较好</w:t>
            </w:r>
          </w:p>
        </w:tc>
        <w:tc>
          <w:tcPr>
            <w:tcW w:w="268" w:type="pct"/>
            <w:shd w:val="clear" w:color="auto" w:fill="auto"/>
            <w:vAlign w:val="center"/>
            <w:hideMark/>
          </w:tcPr>
          <w:p w14:paraId="52D058F2" w14:textId="66804185" w:rsidR="002C3ABF" w:rsidRPr="00F631FB" w:rsidRDefault="004873DC" w:rsidP="002C380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733" w:type="pct"/>
            <w:shd w:val="clear" w:color="auto" w:fill="auto"/>
            <w:vAlign w:val="center"/>
            <w:hideMark/>
          </w:tcPr>
          <w:p w14:paraId="1DF11C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周边有知识理性大厦、华为北京研究所、荣耀北京研究所、</w:t>
            </w:r>
            <w:proofErr w:type="gramStart"/>
            <w:r w:rsidRPr="00F631FB">
              <w:rPr>
                <w:rFonts w:ascii="Arial" w:eastAsia="仿宋_GB2312" w:hAnsi="Arial" w:cs="Arial" w:hint="eastAsia"/>
                <w:sz w:val="18"/>
                <w:szCs w:val="18"/>
              </w:rPr>
              <w:t>联动天</w:t>
            </w:r>
            <w:proofErr w:type="gramEnd"/>
            <w:r w:rsidRPr="00F631FB">
              <w:rPr>
                <w:rFonts w:ascii="Arial" w:eastAsia="仿宋_GB2312" w:hAnsi="Arial" w:cs="Arial" w:hint="eastAsia"/>
                <w:sz w:val="18"/>
                <w:szCs w:val="18"/>
              </w:rPr>
              <w:t>翼大楼、中国人寿研发中心，办公集聚程度较好</w:t>
            </w:r>
          </w:p>
        </w:tc>
        <w:tc>
          <w:tcPr>
            <w:tcW w:w="251" w:type="pct"/>
            <w:shd w:val="clear" w:color="auto" w:fill="auto"/>
            <w:vAlign w:val="center"/>
            <w:hideMark/>
          </w:tcPr>
          <w:p w14:paraId="45CDD3EC" w14:textId="615E6D3F" w:rsidR="002C3ABF" w:rsidRPr="00F631FB" w:rsidRDefault="004873D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804" w:type="pct"/>
            <w:shd w:val="clear" w:color="auto" w:fill="auto"/>
            <w:vAlign w:val="center"/>
            <w:hideMark/>
          </w:tcPr>
          <w:p w14:paraId="0447DD3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周边有快手总部、百度大厦、上帝科技大厦、</w:t>
            </w:r>
            <w:proofErr w:type="gramStart"/>
            <w:r w:rsidRPr="00F631FB">
              <w:rPr>
                <w:rFonts w:ascii="Arial" w:eastAsia="仿宋_GB2312" w:hAnsi="Arial" w:cs="Arial" w:hint="eastAsia"/>
                <w:sz w:val="18"/>
                <w:szCs w:val="18"/>
              </w:rPr>
              <w:t>环洋大厦</w:t>
            </w:r>
            <w:proofErr w:type="gramEnd"/>
            <w:r w:rsidRPr="00F631FB">
              <w:rPr>
                <w:rFonts w:ascii="Arial" w:eastAsia="仿宋_GB2312" w:hAnsi="Arial" w:cs="Arial" w:hint="eastAsia"/>
                <w:sz w:val="18"/>
                <w:szCs w:val="18"/>
              </w:rPr>
              <w:t>、烽火科技大厦等，办公集聚程度较好</w:t>
            </w:r>
          </w:p>
        </w:tc>
        <w:tc>
          <w:tcPr>
            <w:tcW w:w="276" w:type="pct"/>
            <w:shd w:val="clear" w:color="auto" w:fill="auto"/>
            <w:vAlign w:val="center"/>
            <w:hideMark/>
          </w:tcPr>
          <w:p w14:paraId="53FEC167" w14:textId="7E91F33B" w:rsidR="002C3ABF" w:rsidRPr="00F631FB" w:rsidRDefault="004873D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2C3ABF" w:rsidRPr="00F631FB" w14:paraId="598BFC2D" w14:textId="77777777" w:rsidTr="005A0536">
        <w:trPr>
          <w:trHeight w:val="2813"/>
          <w:jc w:val="center"/>
        </w:trPr>
        <w:tc>
          <w:tcPr>
            <w:tcW w:w="159" w:type="pct"/>
            <w:vMerge/>
            <w:vAlign w:val="center"/>
            <w:hideMark/>
          </w:tcPr>
          <w:p w14:paraId="2D42C8D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761F05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58" w:type="pct"/>
            <w:shd w:val="clear" w:color="auto" w:fill="auto"/>
            <w:vAlign w:val="center"/>
            <w:hideMark/>
          </w:tcPr>
          <w:p w14:paraId="1F180286"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251" w:type="pct"/>
            <w:shd w:val="clear" w:color="auto" w:fill="auto"/>
            <w:vAlign w:val="center"/>
            <w:hideMark/>
          </w:tcPr>
          <w:p w14:paraId="772585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758903F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号线永丰站约</w:t>
            </w:r>
            <w:r w:rsidRPr="00F631FB">
              <w:rPr>
                <w:rFonts w:ascii="Arial" w:eastAsia="仿宋_GB2312" w:hAnsi="Arial" w:cs="Arial" w:hint="eastAsia"/>
                <w:sz w:val="18"/>
                <w:szCs w:val="18"/>
              </w:rPr>
              <w:t>880</w:t>
            </w:r>
            <w:r w:rsidRPr="00F631FB">
              <w:rPr>
                <w:rFonts w:ascii="Arial" w:eastAsia="仿宋_GB2312" w:hAnsi="Arial" w:cs="Arial" w:hint="eastAsia"/>
                <w:sz w:val="18"/>
                <w:szCs w:val="18"/>
              </w:rPr>
              <w:t>米，距北京首都国际机场约</w:t>
            </w:r>
            <w:r w:rsidRPr="00F631FB">
              <w:rPr>
                <w:rFonts w:ascii="Arial" w:eastAsia="仿宋_GB2312" w:hAnsi="Arial" w:cs="Arial" w:hint="eastAsia"/>
                <w:sz w:val="18"/>
                <w:szCs w:val="18"/>
              </w:rPr>
              <w:t>30</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7</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17.1</w:t>
            </w:r>
            <w:r w:rsidRPr="00F631FB">
              <w:rPr>
                <w:rFonts w:ascii="Arial" w:eastAsia="仿宋_GB2312" w:hAnsi="Arial" w:cs="Arial" w:hint="eastAsia"/>
                <w:sz w:val="18"/>
                <w:szCs w:val="18"/>
              </w:rPr>
              <w:t>公里，综合评价交通便捷度较好</w:t>
            </w:r>
          </w:p>
        </w:tc>
        <w:tc>
          <w:tcPr>
            <w:tcW w:w="268" w:type="pct"/>
            <w:shd w:val="clear" w:color="auto" w:fill="auto"/>
            <w:vAlign w:val="center"/>
            <w:hideMark/>
          </w:tcPr>
          <w:p w14:paraId="246B212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33" w:type="pct"/>
            <w:shd w:val="clear" w:color="auto" w:fill="auto"/>
            <w:vAlign w:val="center"/>
            <w:hideMark/>
          </w:tcPr>
          <w:p w14:paraId="3CE4CFE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号线稻香湖路站约</w:t>
            </w:r>
            <w:r w:rsidRPr="00F631FB">
              <w:rPr>
                <w:rFonts w:ascii="Arial" w:eastAsia="仿宋_GB2312" w:hAnsi="Arial" w:cs="Arial" w:hint="eastAsia"/>
                <w:sz w:val="18"/>
                <w:szCs w:val="18"/>
              </w:rPr>
              <w:t>460</w:t>
            </w:r>
            <w:r w:rsidRPr="00F631FB">
              <w:rPr>
                <w:rFonts w:ascii="Arial" w:eastAsia="仿宋_GB2312" w:hAnsi="Arial" w:cs="Arial" w:hint="eastAsia"/>
                <w:sz w:val="18"/>
                <w:szCs w:val="18"/>
              </w:rPr>
              <w:t>米，距北京首都国际机场约</w:t>
            </w:r>
            <w:r w:rsidRPr="00F631FB">
              <w:rPr>
                <w:rFonts w:ascii="Arial" w:eastAsia="仿宋_GB2312" w:hAnsi="Arial" w:cs="Arial" w:hint="eastAsia"/>
                <w:sz w:val="18"/>
                <w:szCs w:val="18"/>
              </w:rPr>
              <w:t>30</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11</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19.6</w:t>
            </w:r>
            <w:r w:rsidRPr="00F631FB">
              <w:rPr>
                <w:rFonts w:ascii="Arial" w:eastAsia="仿宋_GB2312" w:hAnsi="Arial" w:cs="Arial" w:hint="eastAsia"/>
                <w:sz w:val="18"/>
                <w:szCs w:val="18"/>
              </w:rPr>
              <w:t>公里，综合评价交通便捷度较好</w:t>
            </w:r>
          </w:p>
        </w:tc>
        <w:tc>
          <w:tcPr>
            <w:tcW w:w="251" w:type="pct"/>
            <w:shd w:val="clear" w:color="auto" w:fill="auto"/>
            <w:vAlign w:val="center"/>
            <w:hideMark/>
          </w:tcPr>
          <w:p w14:paraId="3109BEB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4" w:type="pct"/>
            <w:shd w:val="clear" w:color="auto" w:fill="auto"/>
            <w:vAlign w:val="center"/>
            <w:hideMark/>
          </w:tcPr>
          <w:p w14:paraId="5DE669D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13</w:t>
            </w:r>
            <w:r w:rsidRPr="00F631FB">
              <w:rPr>
                <w:rFonts w:ascii="Arial" w:eastAsia="仿宋_GB2312" w:hAnsi="Arial" w:cs="Arial" w:hint="eastAsia"/>
                <w:sz w:val="18"/>
                <w:szCs w:val="18"/>
              </w:rPr>
              <w:t>号线西二旗站（换乘站）约</w:t>
            </w:r>
            <w:r w:rsidRPr="00F631FB">
              <w:rPr>
                <w:rFonts w:ascii="Arial" w:eastAsia="仿宋_GB2312" w:hAnsi="Arial" w:cs="Arial" w:hint="eastAsia"/>
                <w:sz w:val="18"/>
                <w:szCs w:val="18"/>
              </w:rPr>
              <w:t>350</w:t>
            </w:r>
            <w:r w:rsidRPr="00F631FB">
              <w:rPr>
                <w:rFonts w:ascii="Arial" w:eastAsia="仿宋_GB2312" w:hAnsi="Arial" w:cs="Arial" w:hint="eastAsia"/>
                <w:sz w:val="18"/>
                <w:szCs w:val="18"/>
              </w:rPr>
              <w:t>米，距北京首都国际机场约</w:t>
            </w:r>
            <w:r w:rsidRPr="00F631FB">
              <w:rPr>
                <w:rFonts w:ascii="Arial" w:eastAsia="仿宋_GB2312" w:hAnsi="Arial" w:cs="Arial" w:hint="eastAsia"/>
                <w:sz w:val="18"/>
                <w:szCs w:val="18"/>
              </w:rPr>
              <w:t>25.7</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12.9</w:t>
            </w:r>
            <w:r w:rsidRPr="00F631FB">
              <w:rPr>
                <w:rFonts w:ascii="Arial" w:eastAsia="仿宋_GB2312" w:hAnsi="Arial" w:cs="Arial" w:hint="eastAsia"/>
                <w:sz w:val="18"/>
                <w:szCs w:val="18"/>
              </w:rPr>
              <w:t>公里，综合评价交通便捷度较好</w:t>
            </w:r>
          </w:p>
        </w:tc>
        <w:tc>
          <w:tcPr>
            <w:tcW w:w="276" w:type="pct"/>
            <w:shd w:val="clear" w:color="auto" w:fill="auto"/>
            <w:vAlign w:val="center"/>
            <w:hideMark/>
          </w:tcPr>
          <w:p w14:paraId="6B77448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4CDE14F0" w14:textId="77777777" w:rsidTr="005A0536">
        <w:trPr>
          <w:trHeight w:val="5649"/>
          <w:jc w:val="center"/>
        </w:trPr>
        <w:tc>
          <w:tcPr>
            <w:tcW w:w="159" w:type="pct"/>
            <w:vMerge/>
            <w:vAlign w:val="center"/>
            <w:hideMark/>
          </w:tcPr>
          <w:p w14:paraId="6A56392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8DBF2E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58" w:type="pct"/>
            <w:shd w:val="clear" w:color="auto" w:fill="auto"/>
            <w:vAlign w:val="center"/>
            <w:hideMark/>
          </w:tcPr>
          <w:p w14:paraId="790237F2" w14:textId="77777777" w:rsidR="009E410B"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估</w:t>
            </w:r>
            <w:proofErr w:type="gramEnd"/>
          </w:p>
          <w:p w14:paraId="6529294F" w14:textId="77777777" w:rsidR="002C3ABF" w:rsidRPr="00F631FB" w:rsidRDefault="009E410B" w:rsidP="009E410B">
            <w:pPr>
              <w:jc w:val="center"/>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51" w:type="pct"/>
            <w:shd w:val="clear" w:color="auto" w:fill="auto"/>
            <w:vAlign w:val="center"/>
            <w:hideMark/>
          </w:tcPr>
          <w:p w14:paraId="7722B93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0A27E34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公里范围内有永辉超市（永丰路店）、物美（航天城店）、清华大学附属中学永丰学校、北京市永丰中学、北部新区实验幼儿园</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天阅园</w:t>
            </w:r>
            <w:proofErr w:type="gramEnd"/>
            <w:r w:rsidRPr="00F631FB">
              <w:rPr>
                <w:rFonts w:ascii="Arial" w:eastAsia="仿宋_GB2312" w:hAnsi="Arial" w:cs="Arial" w:hint="eastAsia"/>
                <w:sz w:val="18"/>
                <w:szCs w:val="18"/>
              </w:rPr>
              <w:t>)</w:t>
            </w:r>
            <w:r w:rsidRPr="00F631FB">
              <w:rPr>
                <w:rFonts w:ascii="Arial" w:eastAsia="仿宋_GB2312" w:hAnsi="Arial" w:cs="Arial" w:hint="eastAsia"/>
                <w:sz w:val="18"/>
                <w:szCs w:val="18"/>
              </w:rPr>
              <w:t>、中国建设银行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北京永丰路支行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、中国农业银行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北京永丰路支行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；西北旺镇社区卫生服务中心、中国人民解放军总医院京</w:t>
            </w:r>
            <w:proofErr w:type="gramStart"/>
            <w:r w:rsidRPr="00F631FB">
              <w:rPr>
                <w:rFonts w:ascii="Arial" w:eastAsia="仿宋_GB2312" w:hAnsi="Arial" w:cs="Arial" w:hint="eastAsia"/>
                <w:sz w:val="18"/>
                <w:szCs w:val="18"/>
              </w:rPr>
              <w:t>北医疗</w:t>
            </w:r>
            <w:proofErr w:type="gramEnd"/>
            <w:r w:rsidRPr="00F631FB">
              <w:rPr>
                <w:rFonts w:ascii="Arial" w:eastAsia="仿宋_GB2312" w:hAnsi="Arial" w:cs="Arial" w:hint="eastAsia"/>
                <w:sz w:val="18"/>
                <w:szCs w:val="18"/>
              </w:rPr>
              <w:t>区，综合评价区域设施</w:t>
            </w:r>
            <w:r w:rsidRPr="00F631FB">
              <w:rPr>
                <w:rFonts w:ascii="Arial" w:eastAsia="仿宋_GB2312" w:hAnsi="Arial" w:cs="Arial"/>
                <w:sz w:val="18"/>
                <w:szCs w:val="18"/>
              </w:rPr>
              <w:t>较好</w:t>
            </w:r>
          </w:p>
        </w:tc>
        <w:tc>
          <w:tcPr>
            <w:tcW w:w="268" w:type="pct"/>
            <w:shd w:val="clear" w:color="auto" w:fill="auto"/>
            <w:vAlign w:val="center"/>
            <w:hideMark/>
          </w:tcPr>
          <w:p w14:paraId="3745BC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hideMark/>
          </w:tcPr>
          <w:p w14:paraId="0956D78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公里范围内有西大桥超市；人大附中北大附小联合实验学校、永丰实验学校、明珠幼儿园；中国民生银行</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环保园支行</w:t>
            </w:r>
            <w:proofErr w:type="gramEnd"/>
            <w:r w:rsidRPr="00F631FB">
              <w:rPr>
                <w:rFonts w:ascii="Arial" w:eastAsia="仿宋_GB2312" w:hAnsi="Arial" w:cs="Arial" w:hint="eastAsia"/>
                <w:sz w:val="18"/>
                <w:szCs w:val="18"/>
              </w:rPr>
              <w:t>)</w:t>
            </w:r>
            <w:r w:rsidRPr="00F631FB">
              <w:rPr>
                <w:rFonts w:ascii="Arial" w:eastAsia="仿宋_GB2312" w:hAnsi="Arial" w:cs="Arial" w:hint="eastAsia"/>
                <w:sz w:val="18"/>
                <w:szCs w:val="18"/>
              </w:rPr>
              <w:t>、国家开发银行数据中心；北京市海淀区西北旺镇屯</w:t>
            </w:r>
            <w:proofErr w:type="gramStart"/>
            <w:r w:rsidRPr="00F631FB">
              <w:rPr>
                <w:rFonts w:ascii="Arial" w:eastAsia="仿宋_GB2312" w:hAnsi="Arial" w:cs="Arial" w:hint="eastAsia"/>
                <w:sz w:val="18"/>
                <w:szCs w:val="18"/>
              </w:rPr>
              <w:t>佃</w:t>
            </w:r>
            <w:proofErr w:type="gramEnd"/>
            <w:r w:rsidRPr="00F631FB">
              <w:rPr>
                <w:rFonts w:ascii="Arial" w:eastAsia="仿宋_GB2312" w:hAnsi="Arial" w:cs="Arial" w:hint="eastAsia"/>
                <w:sz w:val="18"/>
                <w:szCs w:val="18"/>
              </w:rPr>
              <w:t>村卫生室，综合评价区域设施</w:t>
            </w:r>
            <w:r w:rsidRPr="00F631FB">
              <w:rPr>
                <w:rFonts w:ascii="Arial" w:eastAsia="仿宋_GB2312" w:hAnsi="Arial" w:cs="Arial"/>
                <w:sz w:val="18"/>
                <w:szCs w:val="18"/>
              </w:rPr>
              <w:t>较好</w:t>
            </w:r>
          </w:p>
        </w:tc>
        <w:tc>
          <w:tcPr>
            <w:tcW w:w="251" w:type="pct"/>
            <w:shd w:val="clear" w:color="auto" w:fill="auto"/>
            <w:vAlign w:val="center"/>
            <w:hideMark/>
          </w:tcPr>
          <w:p w14:paraId="639831C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hideMark/>
          </w:tcPr>
          <w:p w14:paraId="60BAC5A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w:t>
            </w:r>
            <w:proofErr w:type="gramStart"/>
            <w:r w:rsidRPr="00F631FB">
              <w:rPr>
                <w:rFonts w:ascii="Arial" w:eastAsia="仿宋_GB2312" w:hAnsi="Arial" w:cs="Arial" w:hint="eastAsia"/>
                <w:sz w:val="18"/>
                <w:szCs w:val="18"/>
              </w:rPr>
              <w:t>昌发展</w:t>
            </w:r>
            <w:proofErr w:type="gramEnd"/>
            <w:r w:rsidRPr="00F631FB">
              <w:rPr>
                <w:rFonts w:ascii="Arial" w:eastAsia="仿宋_GB2312" w:hAnsi="Arial" w:cs="Arial" w:hint="eastAsia"/>
                <w:sz w:val="18"/>
                <w:szCs w:val="18"/>
              </w:rPr>
              <w:t>万科广场、华联生活超市</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西二旗大街店</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；西二旗小学、北京外国语大学附属外国语学校、首都师范大学</w:t>
            </w:r>
            <w:proofErr w:type="gramStart"/>
            <w:r w:rsidRPr="00F631FB">
              <w:rPr>
                <w:rFonts w:ascii="Arial" w:eastAsia="仿宋_GB2312" w:hAnsi="Arial" w:cs="Arial" w:hint="eastAsia"/>
                <w:sz w:val="18"/>
                <w:szCs w:val="18"/>
              </w:rPr>
              <w:t>附属回</w:t>
            </w:r>
            <w:proofErr w:type="gramEnd"/>
            <w:r w:rsidRPr="00F631FB">
              <w:rPr>
                <w:rFonts w:ascii="Arial" w:eastAsia="仿宋_GB2312" w:hAnsi="Arial" w:cs="Arial" w:hint="eastAsia"/>
                <w:sz w:val="18"/>
                <w:szCs w:val="18"/>
              </w:rPr>
              <w:t>龙观幼儿园；中国银行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上地支行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、招商银行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西二旗支行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；北京市</w:t>
            </w:r>
            <w:proofErr w:type="gramStart"/>
            <w:r w:rsidRPr="00F631FB">
              <w:rPr>
                <w:rFonts w:ascii="Arial" w:eastAsia="仿宋_GB2312" w:hAnsi="Arial" w:cs="Arial" w:hint="eastAsia"/>
                <w:sz w:val="18"/>
                <w:szCs w:val="18"/>
              </w:rPr>
              <w:t>昌平区</w:t>
            </w:r>
            <w:proofErr w:type="gramEnd"/>
            <w:r w:rsidRPr="00F631FB">
              <w:rPr>
                <w:rFonts w:ascii="Arial" w:eastAsia="仿宋_GB2312" w:hAnsi="Arial" w:cs="Arial" w:hint="eastAsia"/>
                <w:sz w:val="18"/>
                <w:szCs w:val="18"/>
              </w:rPr>
              <w:t>回龙观社区卫生服务中心回龙观村社区卫生服务站、</w:t>
            </w:r>
            <w:proofErr w:type="gramStart"/>
            <w:r w:rsidRPr="00F631FB">
              <w:rPr>
                <w:rFonts w:ascii="Arial" w:eastAsia="仿宋_GB2312" w:hAnsi="Arial" w:cs="Arial" w:hint="eastAsia"/>
                <w:sz w:val="18"/>
                <w:szCs w:val="18"/>
              </w:rPr>
              <w:t>瑞泰口腔医院</w:t>
            </w:r>
            <w:proofErr w:type="gramEnd"/>
            <w:r w:rsidRPr="00F631FB">
              <w:rPr>
                <w:rFonts w:ascii="Arial" w:eastAsia="仿宋_GB2312" w:hAnsi="Arial" w:cs="Arial" w:hint="eastAsia"/>
                <w:sz w:val="18"/>
                <w:szCs w:val="18"/>
              </w:rPr>
              <w:t>(</w:t>
            </w:r>
            <w:r w:rsidRPr="00F631FB">
              <w:rPr>
                <w:rFonts w:ascii="Arial" w:eastAsia="仿宋_GB2312" w:hAnsi="Arial" w:cs="Arial" w:hint="eastAsia"/>
                <w:sz w:val="18"/>
                <w:szCs w:val="18"/>
              </w:rPr>
              <w:t>上地分院店</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，综合评价区域设施较好</w:t>
            </w:r>
          </w:p>
        </w:tc>
        <w:tc>
          <w:tcPr>
            <w:tcW w:w="276" w:type="pct"/>
            <w:shd w:val="clear" w:color="auto" w:fill="auto"/>
            <w:vAlign w:val="center"/>
            <w:hideMark/>
          </w:tcPr>
          <w:p w14:paraId="783CBAF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2BB5F59" w14:textId="77777777" w:rsidTr="005A0536">
        <w:trPr>
          <w:trHeight w:val="450"/>
          <w:jc w:val="center"/>
        </w:trPr>
        <w:tc>
          <w:tcPr>
            <w:tcW w:w="159" w:type="pct"/>
            <w:vMerge/>
            <w:vAlign w:val="center"/>
            <w:hideMark/>
          </w:tcPr>
          <w:p w14:paraId="7ED6086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740E94F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58" w:type="pct"/>
            <w:shd w:val="clear" w:color="auto" w:fill="auto"/>
            <w:vAlign w:val="center"/>
            <w:hideMark/>
          </w:tcPr>
          <w:p w14:paraId="6E74BC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1" w:type="pct"/>
            <w:shd w:val="clear" w:color="auto" w:fill="auto"/>
            <w:vAlign w:val="center"/>
            <w:hideMark/>
          </w:tcPr>
          <w:p w14:paraId="0F7F3A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1EF3A82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68" w:type="pct"/>
            <w:shd w:val="clear" w:color="auto" w:fill="auto"/>
            <w:vAlign w:val="center"/>
            <w:hideMark/>
          </w:tcPr>
          <w:p w14:paraId="0486926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hideMark/>
          </w:tcPr>
          <w:p w14:paraId="39AA14D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1" w:type="pct"/>
            <w:shd w:val="clear" w:color="auto" w:fill="auto"/>
            <w:vAlign w:val="center"/>
            <w:hideMark/>
          </w:tcPr>
          <w:p w14:paraId="4CED424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hideMark/>
          </w:tcPr>
          <w:p w14:paraId="4514B26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76" w:type="pct"/>
            <w:shd w:val="clear" w:color="auto" w:fill="auto"/>
            <w:vAlign w:val="center"/>
            <w:hideMark/>
          </w:tcPr>
          <w:p w14:paraId="460BEE2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6C63AFFE" w14:textId="77777777" w:rsidTr="005A0536">
        <w:trPr>
          <w:trHeight w:val="300"/>
          <w:jc w:val="center"/>
        </w:trPr>
        <w:tc>
          <w:tcPr>
            <w:tcW w:w="159" w:type="pct"/>
            <w:vMerge/>
            <w:vAlign w:val="center"/>
            <w:hideMark/>
          </w:tcPr>
          <w:p w14:paraId="7945C0B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3FFB94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58" w:type="pct"/>
            <w:shd w:val="clear" w:color="auto" w:fill="auto"/>
            <w:vAlign w:val="center"/>
            <w:hideMark/>
          </w:tcPr>
          <w:p w14:paraId="047294B6"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251" w:type="pct"/>
            <w:shd w:val="clear" w:color="auto" w:fill="auto"/>
            <w:vAlign w:val="center"/>
            <w:hideMark/>
          </w:tcPr>
          <w:p w14:paraId="3ABFB00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66D0F94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公里范围内有丰滢公园、</w:t>
            </w:r>
            <w:proofErr w:type="gramStart"/>
            <w:r w:rsidRPr="00F631FB">
              <w:rPr>
                <w:rFonts w:ascii="Arial" w:eastAsia="仿宋_GB2312" w:hAnsi="Arial" w:cs="Arial" w:hint="eastAsia"/>
                <w:sz w:val="18"/>
                <w:szCs w:val="18"/>
              </w:rPr>
              <w:t>航天湖</w:t>
            </w:r>
            <w:proofErr w:type="gramEnd"/>
            <w:r w:rsidRPr="00F631FB">
              <w:rPr>
                <w:rFonts w:ascii="Arial" w:eastAsia="仿宋_GB2312" w:hAnsi="Arial" w:cs="Arial" w:hint="eastAsia"/>
                <w:sz w:val="18"/>
                <w:szCs w:val="18"/>
              </w:rPr>
              <w:t>公园、永丰公园；北京城市学院</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航天城校区</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，较少博物馆、美术馆、高等院校等人文设施，综合考虑环境质量</w:t>
            </w:r>
            <w:r w:rsidRPr="00F631FB">
              <w:rPr>
                <w:rFonts w:ascii="Arial" w:eastAsia="仿宋_GB2312" w:hAnsi="Arial" w:cs="Arial"/>
                <w:sz w:val="18"/>
                <w:szCs w:val="18"/>
              </w:rPr>
              <w:t>较好</w:t>
            </w:r>
          </w:p>
        </w:tc>
        <w:tc>
          <w:tcPr>
            <w:tcW w:w="268" w:type="pct"/>
            <w:shd w:val="clear" w:color="auto" w:fill="auto"/>
            <w:vAlign w:val="center"/>
            <w:hideMark/>
          </w:tcPr>
          <w:p w14:paraId="79F8C301"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33" w:type="pct"/>
            <w:shd w:val="clear" w:color="auto" w:fill="auto"/>
            <w:vAlign w:val="center"/>
            <w:hideMark/>
          </w:tcPr>
          <w:p w14:paraId="575DFAD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公里范围内有东埠头沟公园、齐物潭</w:t>
            </w:r>
            <w:r w:rsidR="002C3804" w:rsidRPr="00F631FB">
              <w:rPr>
                <w:rFonts w:ascii="Arial" w:eastAsia="仿宋_GB2312" w:hAnsi="Arial" w:cs="Arial" w:hint="eastAsia"/>
                <w:sz w:val="18"/>
                <w:szCs w:val="18"/>
              </w:rPr>
              <w:t>、水系</w:t>
            </w:r>
            <w:r w:rsidRPr="00F631FB">
              <w:rPr>
                <w:rFonts w:ascii="Arial" w:eastAsia="仿宋_GB2312" w:hAnsi="Arial" w:cs="Arial" w:hint="eastAsia"/>
                <w:sz w:val="18"/>
                <w:szCs w:val="18"/>
              </w:rPr>
              <w:t>，较少博物馆、美术馆、高等院校等人文设施，综合考虑环境质量</w:t>
            </w:r>
            <w:r w:rsidR="002C3804" w:rsidRPr="00F631FB">
              <w:rPr>
                <w:rFonts w:ascii="Arial" w:eastAsia="仿宋_GB2312" w:hAnsi="Arial" w:cs="Arial" w:hint="eastAsia"/>
                <w:sz w:val="18"/>
                <w:szCs w:val="18"/>
              </w:rPr>
              <w:t>较好</w:t>
            </w:r>
          </w:p>
        </w:tc>
        <w:tc>
          <w:tcPr>
            <w:tcW w:w="251" w:type="pct"/>
            <w:shd w:val="clear" w:color="auto" w:fill="auto"/>
            <w:vAlign w:val="center"/>
            <w:hideMark/>
          </w:tcPr>
          <w:p w14:paraId="4B6DFA14"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4" w:type="pct"/>
            <w:shd w:val="clear" w:color="auto" w:fill="auto"/>
            <w:vAlign w:val="center"/>
            <w:hideMark/>
          </w:tcPr>
          <w:p w14:paraId="551FAC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公里范围内有中关村公园；北京八维研修学院，较少博物馆、美术馆、高等院校等人文设施，综合考虑环境质量</w:t>
            </w:r>
            <w:r w:rsidRPr="00F631FB">
              <w:rPr>
                <w:rFonts w:ascii="Arial" w:eastAsia="仿宋_GB2312" w:hAnsi="Arial" w:cs="Arial"/>
                <w:sz w:val="18"/>
                <w:szCs w:val="18"/>
              </w:rPr>
              <w:t>一般</w:t>
            </w:r>
          </w:p>
        </w:tc>
        <w:tc>
          <w:tcPr>
            <w:tcW w:w="276" w:type="pct"/>
            <w:shd w:val="clear" w:color="auto" w:fill="auto"/>
            <w:vAlign w:val="center"/>
            <w:hideMark/>
          </w:tcPr>
          <w:p w14:paraId="3B2A9A06"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97</w:t>
            </w:r>
          </w:p>
        </w:tc>
      </w:tr>
      <w:tr w:rsidR="002C3ABF" w:rsidRPr="00F631FB" w14:paraId="6E05D622" w14:textId="77777777" w:rsidTr="005A0536">
        <w:trPr>
          <w:trHeight w:val="480"/>
          <w:jc w:val="center"/>
        </w:trPr>
        <w:tc>
          <w:tcPr>
            <w:tcW w:w="159" w:type="pct"/>
            <w:vMerge/>
            <w:vAlign w:val="center"/>
            <w:hideMark/>
          </w:tcPr>
          <w:p w14:paraId="47639EF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53D6D8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58" w:type="pct"/>
            <w:shd w:val="clear" w:color="auto" w:fill="auto"/>
            <w:vAlign w:val="center"/>
            <w:hideMark/>
          </w:tcPr>
          <w:p w14:paraId="74490817"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251" w:type="pct"/>
            <w:shd w:val="clear" w:color="auto" w:fill="auto"/>
            <w:vAlign w:val="center"/>
            <w:hideMark/>
          </w:tcPr>
          <w:p w14:paraId="30C85AB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114CB17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proofErr w:type="gramStart"/>
            <w:r w:rsidRPr="00F631FB">
              <w:rPr>
                <w:rFonts w:ascii="Arial" w:eastAsia="仿宋_GB2312" w:hAnsi="Arial" w:cs="Arial"/>
                <w:sz w:val="18"/>
                <w:szCs w:val="18"/>
              </w:rPr>
              <w:t>北清路</w:t>
            </w:r>
            <w:proofErr w:type="gramEnd"/>
          </w:p>
        </w:tc>
        <w:tc>
          <w:tcPr>
            <w:tcW w:w="268" w:type="pct"/>
            <w:shd w:val="clear" w:color="auto" w:fill="auto"/>
            <w:vAlign w:val="center"/>
            <w:hideMark/>
          </w:tcPr>
          <w:p w14:paraId="463FEDCE"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733" w:type="pct"/>
            <w:shd w:val="clear" w:color="auto" w:fill="auto"/>
            <w:vAlign w:val="center"/>
            <w:hideMark/>
          </w:tcPr>
          <w:p w14:paraId="1D92C2B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proofErr w:type="gramStart"/>
            <w:r w:rsidRPr="00F631FB">
              <w:rPr>
                <w:rFonts w:ascii="Arial" w:eastAsia="仿宋_GB2312" w:hAnsi="Arial" w:cs="Arial"/>
                <w:sz w:val="18"/>
                <w:szCs w:val="18"/>
              </w:rPr>
              <w:t>北清路</w:t>
            </w:r>
            <w:proofErr w:type="gramEnd"/>
          </w:p>
        </w:tc>
        <w:tc>
          <w:tcPr>
            <w:tcW w:w="251" w:type="pct"/>
            <w:shd w:val="clear" w:color="auto" w:fill="auto"/>
            <w:vAlign w:val="center"/>
            <w:hideMark/>
          </w:tcPr>
          <w:p w14:paraId="2243C563"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804" w:type="pct"/>
            <w:shd w:val="clear" w:color="auto" w:fill="auto"/>
            <w:vAlign w:val="center"/>
            <w:hideMark/>
          </w:tcPr>
          <w:p w14:paraId="1CF82C9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城市高速路</w:t>
            </w:r>
            <w:r w:rsidRPr="00F631FB">
              <w:rPr>
                <w:rFonts w:ascii="Arial" w:eastAsia="仿宋_GB2312" w:hAnsi="Arial" w:cs="Arial"/>
                <w:sz w:val="18"/>
                <w:szCs w:val="18"/>
              </w:rPr>
              <w:t>-</w:t>
            </w:r>
            <w:proofErr w:type="gramStart"/>
            <w:r w:rsidRPr="00F631FB">
              <w:rPr>
                <w:rFonts w:ascii="Arial" w:eastAsia="仿宋_GB2312" w:hAnsi="Arial" w:cs="Arial"/>
                <w:sz w:val="18"/>
                <w:szCs w:val="18"/>
              </w:rPr>
              <w:t>京新高速</w:t>
            </w:r>
            <w:proofErr w:type="gramEnd"/>
          </w:p>
        </w:tc>
        <w:tc>
          <w:tcPr>
            <w:tcW w:w="276" w:type="pct"/>
            <w:shd w:val="clear" w:color="auto" w:fill="auto"/>
            <w:vAlign w:val="center"/>
            <w:hideMark/>
          </w:tcPr>
          <w:p w14:paraId="77D2D36C"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804" w:rsidRPr="00F631FB" w14:paraId="67D054C6" w14:textId="77777777" w:rsidTr="005A0536">
        <w:trPr>
          <w:trHeight w:val="300"/>
          <w:jc w:val="center"/>
        </w:trPr>
        <w:tc>
          <w:tcPr>
            <w:tcW w:w="159" w:type="pct"/>
            <w:vMerge w:val="restart"/>
            <w:shd w:val="clear" w:color="auto" w:fill="auto"/>
            <w:vAlign w:val="center"/>
            <w:hideMark/>
          </w:tcPr>
          <w:p w14:paraId="70F4D8F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590" w:type="pct"/>
            <w:shd w:val="clear" w:color="auto" w:fill="auto"/>
            <w:vAlign w:val="center"/>
            <w:hideMark/>
          </w:tcPr>
          <w:p w14:paraId="7C33D331"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58" w:type="pct"/>
            <w:shd w:val="clear" w:color="auto" w:fill="auto"/>
            <w:vAlign w:val="center"/>
            <w:hideMark/>
          </w:tcPr>
          <w:p w14:paraId="6B39F4C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住宅配套</w:t>
            </w:r>
          </w:p>
        </w:tc>
        <w:tc>
          <w:tcPr>
            <w:tcW w:w="251" w:type="pct"/>
            <w:shd w:val="clear" w:color="auto" w:fill="auto"/>
            <w:vAlign w:val="center"/>
            <w:hideMark/>
          </w:tcPr>
          <w:p w14:paraId="2971ACB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08FB207A"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268" w:type="pct"/>
            <w:shd w:val="clear" w:color="auto" w:fill="auto"/>
            <w:vAlign w:val="center"/>
            <w:hideMark/>
          </w:tcPr>
          <w:p w14:paraId="2519ACCF" w14:textId="402D2D79" w:rsidR="002C3804" w:rsidRPr="00F631FB" w:rsidRDefault="004873D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733" w:type="pct"/>
            <w:shd w:val="clear" w:color="auto" w:fill="auto"/>
            <w:vAlign w:val="center"/>
            <w:hideMark/>
          </w:tcPr>
          <w:p w14:paraId="6507356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251" w:type="pct"/>
            <w:shd w:val="clear" w:color="auto" w:fill="auto"/>
            <w:vAlign w:val="center"/>
            <w:hideMark/>
          </w:tcPr>
          <w:p w14:paraId="60996139" w14:textId="20364B5B" w:rsidR="002C3804" w:rsidRPr="00F631FB" w:rsidRDefault="004873D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804" w:type="pct"/>
            <w:shd w:val="clear" w:color="auto" w:fill="auto"/>
            <w:vAlign w:val="center"/>
            <w:hideMark/>
          </w:tcPr>
          <w:p w14:paraId="7733C49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276" w:type="pct"/>
            <w:shd w:val="clear" w:color="auto" w:fill="auto"/>
            <w:vAlign w:val="center"/>
            <w:hideMark/>
          </w:tcPr>
          <w:p w14:paraId="180A8D02" w14:textId="5DF5B813" w:rsidR="002C3804" w:rsidRPr="00F631FB" w:rsidRDefault="004873D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2C3804" w:rsidRPr="00F631FB" w14:paraId="5C2E02A9" w14:textId="77777777" w:rsidTr="005A0536">
        <w:trPr>
          <w:trHeight w:val="300"/>
          <w:jc w:val="center"/>
        </w:trPr>
        <w:tc>
          <w:tcPr>
            <w:tcW w:w="159" w:type="pct"/>
            <w:vMerge/>
            <w:shd w:val="clear" w:color="auto" w:fill="auto"/>
            <w:vAlign w:val="center"/>
          </w:tcPr>
          <w:p w14:paraId="3E5121F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590" w:type="pct"/>
            <w:shd w:val="clear" w:color="auto" w:fill="auto"/>
            <w:vAlign w:val="center"/>
          </w:tcPr>
          <w:p w14:paraId="49911277"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58" w:type="pct"/>
            <w:shd w:val="clear" w:color="auto" w:fill="auto"/>
            <w:vAlign w:val="center"/>
          </w:tcPr>
          <w:p w14:paraId="5D7E443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1" w:type="pct"/>
            <w:shd w:val="clear" w:color="auto" w:fill="auto"/>
            <w:vAlign w:val="center"/>
          </w:tcPr>
          <w:p w14:paraId="500C85F1"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tcPr>
          <w:p w14:paraId="0B7B47B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68" w:type="pct"/>
            <w:shd w:val="clear" w:color="auto" w:fill="auto"/>
            <w:vAlign w:val="center"/>
          </w:tcPr>
          <w:p w14:paraId="137B172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tcPr>
          <w:p w14:paraId="74347E5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1" w:type="pct"/>
            <w:shd w:val="clear" w:color="auto" w:fill="auto"/>
            <w:vAlign w:val="center"/>
          </w:tcPr>
          <w:p w14:paraId="1CE0F3B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tcPr>
          <w:p w14:paraId="7CF31217"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76" w:type="pct"/>
            <w:shd w:val="clear" w:color="auto" w:fill="auto"/>
            <w:vAlign w:val="center"/>
          </w:tcPr>
          <w:p w14:paraId="1409EF4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804" w:rsidRPr="00F631FB" w14:paraId="4276AD51" w14:textId="77777777" w:rsidTr="005A0536">
        <w:trPr>
          <w:trHeight w:val="300"/>
          <w:jc w:val="center"/>
        </w:trPr>
        <w:tc>
          <w:tcPr>
            <w:tcW w:w="159" w:type="pct"/>
            <w:vMerge/>
            <w:shd w:val="clear" w:color="auto" w:fill="auto"/>
            <w:vAlign w:val="center"/>
          </w:tcPr>
          <w:p w14:paraId="6C28F53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590" w:type="pct"/>
            <w:shd w:val="clear" w:color="auto" w:fill="auto"/>
            <w:vAlign w:val="center"/>
          </w:tcPr>
          <w:p w14:paraId="7A55424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建筑面积（平方米）</w:t>
            </w:r>
          </w:p>
        </w:tc>
        <w:tc>
          <w:tcPr>
            <w:tcW w:w="858" w:type="pct"/>
            <w:shd w:val="clear" w:color="auto" w:fill="auto"/>
            <w:vAlign w:val="center"/>
          </w:tcPr>
          <w:p w14:paraId="33DCC09D"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1002.43</w:t>
            </w:r>
          </w:p>
        </w:tc>
        <w:tc>
          <w:tcPr>
            <w:tcW w:w="251" w:type="pct"/>
            <w:shd w:val="clear" w:color="auto" w:fill="auto"/>
            <w:vAlign w:val="center"/>
          </w:tcPr>
          <w:p w14:paraId="36D615A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tcPr>
          <w:p w14:paraId="4E08D67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12000</w:t>
            </w:r>
          </w:p>
        </w:tc>
        <w:tc>
          <w:tcPr>
            <w:tcW w:w="268" w:type="pct"/>
            <w:shd w:val="clear" w:color="auto" w:fill="auto"/>
            <w:vAlign w:val="center"/>
          </w:tcPr>
          <w:p w14:paraId="4417B12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733" w:type="pct"/>
            <w:shd w:val="clear" w:color="auto" w:fill="auto"/>
            <w:vAlign w:val="center"/>
          </w:tcPr>
          <w:p w14:paraId="5BF3E18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1200</w:t>
            </w:r>
          </w:p>
        </w:tc>
        <w:tc>
          <w:tcPr>
            <w:tcW w:w="251" w:type="pct"/>
            <w:shd w:val="clear" w:color="auto" w:fill="auto"/>
            <w:vAlign w:val="center"/>
          </w:tcPr>
          <w:p w14:paraId="3621143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tcPr>
          <w:p w14:paraId="2E11B06A"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1200</w:t>
            </w:r>
          </w:p>
        </w:tc>
        <w:tc>
          <w:tcPr>
            <w:tcW w:w="276" w:type="pct"/>
            <w:shd w:val="clear" w:color="auto" w:fill="auto"/>
            <w:vAlign w:val="center"/>
          </w:tcPr>
          <w:p w14:paraId="77A9A6F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804" w:rsidRPr="00F631FB" w14:paraId="07C40BDF" w14:textId="77777777" w:rsidTr="005A0536">
        <w:trPr>
          <w:trHeight w:val="392"/>
          <w:jc w:val="center"/>
        </w:trPr>
        <w:tc>
          <w:tcPr>
            <w:tcW w:w="159" w:type="pct"/>
            <w:vMerge/>
            <w:vAlign w:val="center"/>
            <w:hideMark/>
          </w:tcPr>
          <w:p w14:paraId="5DE3CBC6"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70D527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58" w:type="pct"/>
            <w:shd w:val="clear" w:color="auto" w:fill="auto"/>
            <w:vAlign w:val="center"/>
            <w:hideMark/>
          </w:tcPr>
          <w:p w14:paraId="2522139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1" w:type="pct"/>
            <w:shd w:val="clear" w:color="auto" w:fill="auto"/>
            <w:vAlign w:val="center"/>
            <w:hideMark/>
          </w:tcPr>
          <w:p w14:paraId="2755AE8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1D15D08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68" w:type="pct"/>
            <w:shd w:val="clear" w:color="auto" w:fill="auto"/>
            <w:vAlign w:val="center"/>
            <w:hideMark/>
          </w:tcPr>
          <w:p w14:paraId="68EEAB0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hideMark/>
          </w:tcPr>
          <w:p w14:paraId="27251F44"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1" w:type="pct"/>
            <w:shd w:val="clear" w:color="auto" w:fill="auto"/>
            <w:vAlign w:val="center"/>
            <w:hideMark/>
          </w:tcPr>
          <w:p w14:paraId="562D2BC0"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hideMark/>
          </w:tcPr>
          <w:p w14:paraId="1DF4397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76" w:type="pct"/>
            <w:shd w:val="clear" w:color="auto" w:fill="auto"/>
            <w:vAlign w:val="center"/>
            <w:hideMark/>
          </w:tcPr>
          <w:p w14:paraId="3D4E815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804" w:rsidRPr="00F631FB" w14:paraId="712E939D" w14:textId="77777777" w:rsidTr="005A0536">
        <w:trPr>
          <w:trHeight w:val="300"/>
          <w:jc w:val="center"/>
        </w:trPr>
        <w:tc>
          <w:tcPr>
            <w:tcW w:w="159" w:type="pct"/>
            <w:vMerge/>
            <w:vAlign w:val="center"/>
            <w:hideMark/>
          </w:tcPr>
          <w:p w14:paraId="07081EC4"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5D90F3E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58" w:type="pct"/>
            <w:shd w:val="clear" w:color="auto" w:fill="auto"/>
            <w:vAlign w:val="center"/>
            <w:hideMark/>
          </w:tcPr>
          <w:p w14:paraId="1CE90529" w14:textId="77777777" w:rsidR="002C3804" w:rsidRPr="00F631FB" w:rsidRDefault="001B2360" w:rsidP="001B2360">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002C3804" w:rsidRPr="00F631FB">
              <w:rPr>
                <w:rFonts w:ascii="Arial" w:eastAsia="仿宋_GB2312" w:hAnsi="Arial" w:cs="Arial"/>
                <w:sz w:val="18"/>
                <w:szCs w:val="18"/>
              </w:rPr>
              <w:t>%</w:t>
            </w:r>
          </w:p>
        </w:tc>
        <w:tc>
          <w:tcPr>
            <w:tcW w:w="251" w:type="pct"/>
            <w:shd w:val="clear" w:color="auto" w:fill="auto"/>
            <w:vAlign w:val="center"/>
            <w:hideMark/>
          </w:tcPr>
          <w:p w14:paraId="3277CA7D"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389FFA0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85%</w:t>
            </w:r>
          </w:p>
        </w:tc>
        <w:tc>
          <w:tcPr>
            <w:tcW w:w="268" w:type="pct"/>
            <w:shd w:val="clear" w:color="auto" w:fill="auto"/>
            <w:vAlign w:val="center"/>
            <w:hideMark/>
          </w:tcPr>
          <w:p w14:paraId="6C477F22" w14:textId="77777777" w:rsidR="002C3804" w:rsidRPr="00F631FB" w:rsidRDefault="001B2360"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c>
          <w:tcPr>
            <w:tcW w:w="733" w:type="pct"/>
            <w:shd w:val="clear" w:color="auto" w:fill="auto"/>
            <w:vAlign w:val="center"/>
            <w:hideMark/>
          </w:tcPr>
          <w:p w14:paraId="0DE53C15"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85%</w:t>
            </w:r>
          </w:p>
        </w:tc>
        <w:tc>
          <w:tcPr>
            <w:tcW w:w="251" w:type="pct"/>
            <w:shd w:val="clear" w:color="auto" w:fill="auto"/>
            <w:vAlign w:val="center"/>
            <w:hideMark/>
          </w:tcPr>
          <w:p w14:paraId="2E3EA781" w14:textId="77777777" w:rsidR="002C3804" w:rsidRPr="00F631FB" w:rsidRDefault="001B2360"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c>
          <w:tcPr>
            <w:tcW w:w="804" w:type="pct"/>
            <w:shd w:val="clear" w:color="auto" w:fill="auto"/>
            <w:vAlign w:val="center"/>
            <w:hideMark/>
          </w:tcPr>
          <w:p w14:paraId="34ACCA5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85%</w:t>
            </w:r>
          </w:p>
        </w:tc>
        <w:tc>
          <w:tcPr>
            <w:tcW w:w="276" w:type="pct"/>
            <w:shd w:val="clear" w:color="auto" w:fill="auto"/>
            <w:vAlign w:val="center"/>
            <w:hideMark/>
          </w:tcPr>
          <w:p w14:paraId="63DB5A93" w14:textId="77777777" w:rsidR="002C3804" w:rsidRPr="00F631FB" w:rsidRDefault="001B2360"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r>
      <w:tr w:rsidR="002C3804" w:rsidRPr="00F631FB" w14:paraId="703B785F" w14:textId="77777777" w:rsidTr="005A0536">
        <w:trPr>
          <w:trHeight w:val="315"/>
          <w:jc w:val="center"/>
        </w:trPr>
        <w:tc>
          <w:tcPr>
            <w:tcW w:w="159" w:type="pct"/>
            <w:vMerge/>
            <w:vAlign w:val="center"/>
            <w:hideMark/>
          </w:tcPr>
          <w:p w14:paraId="22E1E28D"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4EBD0015"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58" w:type="pct"/>
            <w:shd w:val="clear" w:color="auto" w:fill="auto"/>
            <w:vAlign w:val="center"/>
            <w:hideMark/>
          </w:tcPr>
          <w:p w14:paraId="43B8FCB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1" w:type="pct"/>
            <w:shd w:val="clear" w:color="auto" w:fill="auto"/>
            <w:vAlign w:val="center"/>
            <w:hideMark/>
          </w:tcPr>
          <w:p w14:paraId="2AC3150D"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190B6C24"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简单装修</w:t>
            </w:r>
          </w:p>
        </w:tc>
        <w:tc>
          <w:tcPr>
            <w:tcW w:w="268" w:type="pct"/>
            <w:shd w:val="clear" w:color="auto" w:fill="auto"/>
            <w:vAlign w:val="center"/>
            <w:hideMark/>
          </w:tcPr>
          <w:p w14:paraId="66406171" w14:textId="36A39ED3" w:rsidR="002C3804" w:rsidRPr="00F631FB" w:rsidRDefault="004873DC"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9</w:t>
            </w:r>
            <w:r>
              <w:rPr>
                <w:rFonts w:ascii="Arial" w:eastAsia="仿宋_GB2312" w:hAnsi="Arial" w:cs="Arial"/>
                <w:sz w:val="18"/>
                <w:szCs w:val="18"/>
              </w:rPr>
              <w:t>7.5</w:t>
            </w:r>
          </w:p>
        </w:tc>
        <w:tc>
          <w:tcPr>
            <w:tcW w:w="733" w:type="pct"/>
            <w:shd w:val="clear" w:color="auto" w:fill="auto"/>
            <w:vAlign w:val="center"/>
            <w:hideMark/>
          </w:tcPr>
          <w:p w14:paraId="4EE7070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毛坯</w:t>
            </w:r>
          </w:p>
        </w:tc>
        <w:tc>
          <w:tcPr>
            <w:tcW w:w="251" w:type="pct"/>
            <w:shd w:val="clear" w:color="auto" w:fill="auto"/>
            <w:vAlign w:val="center"/>
            <w:hideMark/>
          </w:tcPr>
          <w:p w14:paraId="1004EB90" w14:textId="3E10CA09" w:rsidR="002C3804" w:rsidRPr="00F631FB" w:rsidRDefault="004873D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804" w:type="pct"/>
            <w:shd w:val="clear" w:color="auto" w:fill="auto"/>
            <w:vAlign w:val="center"/>
            <w:hideMark/>
          </w:tcPr>
          <w:p w14:paraId="27CDB540"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简单装修</w:t>
            </w:r>
          </w:p>
        </w:tc>
        <w:tc>
          <w:tcPr>
            <w:tcW w:w="276" w:type="pct"/>
            <w:shd w:val="clear" w:color="auto" w:fill="auto"/>
            <w:vAlign w:val="center"/>
            <w:hideMark/>
          </w:tcPr>
          <w:p w14:paraId="19AF2C19" w14:textId="25239CC1" w:rsidR="002C3804" w:rsidRPr="00F631FB" w:rsidRDefault="004873D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97.5</w:t>
            </w:r>
          </w:p>
        </w:tc>
      </w:tr>
      <w:tr w:rsidR="002C3804" w:rsidRPr="00F631FB" w14:paraId="37247E7D" w14:textId="77777777" w:rsidTr="005A0536">
        <w:trPr>
          <w:trHeight w:val="450"/>
          <w:jc w:val="center"/>
        </w:trPr>
        <w:tc>
          <w:tcPr>
            <w:tcW w:w="159" w:type="pct"/>
            <w:vMerge/>
            <w:vAlign w:val="center"/>
            <w:hideMark/>
          </w:tcPr>
          <w:p w14:paraId="3485C4AE"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AD71DE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58" w:type="pct"/>
            <w:shd w:val="clear" w:color="auto" w:fill="auto"/>
            <w:vAlign w:val="center"/>
            <w:hideMark/>
          </w:tcPr>
          <w:p w14:paraId="79A306D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51" w:type="pct"/>
            <w:shd w:val="clear" w:color="auto" w:fill="auto"/>
            <w:vAlign w:val="center"/>
            <w:hideMark/>
          </w:tcPr>
          <w:p w14:paraId="7E49B9A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2" w:type="pct"/>
            <w:shd w:val="clear" w:color="auto" w:fill="auto"/>
            <w:vAlign w:val="center"/>
            <w:hideMark/>
          </w:tcPr>
          <w:p w14:paraId="6D64E06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68" w:type="pct"/>
            <w:shd w:val="clear" w:color="auto" w:fill="auto"/>
            <w:vAlign w:val="center"/>
            <w:hideMark/>
          </w:tcPr>
          <w:p w14:paraId="52020FC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33" w:type="pct"/>
            <w:shd w:val="clear" w:color="auto" w:fill="auto"/>
            <w:vAlign w:val="center"/>
            <w:hideMark/>
          </w:tcPr>
          <w:p w14:paraId="342369C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51" w:type="pct"/>
            <w:shd w:val="clear" w:color="auto" w:fill="auto"/>
            <w:vAlign w:val="center"/>
            <w:hideMark/>
          </w:tcPr>
          <w:p w14:paraId="4D9EE5F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4" w:type="pct"/>
            <w:shd w:val="clear" w:color="auto" w:fill="auto"/>
            <w:vAlign w:val="center"/>
            <w:hideMark/>
          </w:tcPr>
          <w:p w14:paraId="63EA192A"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76" w:type="pct"/>
            <w:shd w:val="clear" w:color="auto" w:fill="auto"/>
            <w:vAlign w:val="center"/>
            <w:hideMark/>
          </w:tcPr>
          <w:p w14:paraId="26D43C9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0E1545E6" w14:textId="77777777" w:rsidR="002C3ABF" w:rsidRPr="00F631FB" w:rsidRDefault="002C3ABF" w:rsidP="002C3ABF">
      <w:pPr>
        <w:spacing w:line="360" w:lineRule="auto"/>
        <w:ind w:firstLineChars="199" w:firstLine="479"/>
        <w:jc w:val="center"/>
        <w:rPr>
          <w:rFonts w:ascii="Arial" w:eastAsia="仿宋_GB2312" w:hAnsi="Arial" w:cs="Arial"/>
        </w:rPr>
      </w:pPr>
      <w:r w:rsidRPr="00F631FB">
        <w:rPr>
          <w:rFonts w:ascii="Arial" w:eastAsia="仿宋_GB2312" w:hAnsi="Arial" w:cs="Arial"/>
          <w:b/>
          <w:bCs/>
        </w:rPr>
        <w:t>表</w:t>
      </w:r>
      <w:r w:rsidR="001540AB" w:rsidRPr="00F631FB">
        <w:rPr>
          <w:rFonts w:ascii="Arial" w:eastAsia="仿宋_GB2312" w:hAnsi="Arial" w:cs="Arial"/>
          <w:b/>
          <w:bCs/>
        </w:rPr>
        <w:t>6</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857"/>
        <w:gridCol w:w="2123"/>
        <w:gridCol w:w="1592"/>
        <w:gridCol w:w="1858"/>
        <w:gridCol w:w="1858"/>
      </w:tblGrid>
      <w:tr w:rsidR="002C3ABF" w:rsidRPr="00F631FB" w14:paraId="41CBF2EB" w14:textId="77777777" w:rsidTr="004A2C77">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3CC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9538F49"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ACBA10"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H</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6AC9C8"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I</w:t>
            </w:r>
          </w:p>
        </w:tc>
      </w:tr>
      <w:tr w:rsidR="002C3ABF" w:rsidRPr="00F631FB" w14:paraId="32D96156" w14:textId="77777777" w:rsidTr="004A2C77">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833057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865E69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284B534B"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CC73F6E"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proofErr w:type="gramStart"/>
            <w:r w:rsidRPr="00F631FB">
              <w:rPr>
                <w:rFonts w:ascii="Arial" w:eastAsia="仿宋_GB2312" w:hAnsi="Arial" w:cs="Arial"/>
                <w:sz w:val="20"/>
              </w:rPr>
              <w:t>盈创动力</w:t>
            </w:r>
            <w:proofErr w:type="gramEnd"/>
            <w:r w:rsidRPr="00F631FB">
              <w:rPr>
                <w:rFonts w:ascii="Arial" w:eastAsia="仿宋_GB2312" w:hAnsi="Arial" w:cs="Arial"/>
                <w:sz w:val="20"/>
              </w:rPr>
              <w:t>大厦</w:t>
            </w:r>
          </w:p>
        </w:tc>
      </w:tr>
      <w:tr w:rsidR="002C3ABF" w:rsidRPr="00F631FB" w14:paraId="1E9D7B2D"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7FC2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0E1245AF"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E07FD4C"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8D4BB0"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04E1463F"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B37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69E9889E"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F2B15FA"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F6E5F8"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4FB38864"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88C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199BDC03"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B542EE4"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97A57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035C750"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4D1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2F8DCF8F"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6E606BE0"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041762CB"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100/99</w:t>
            </w:r>
          </w:p>
        </w:tc>
      </w:tr>
      <w:tr w:rsidR="002C3804" w:rsidRPr="00F631FB" w14:paraId="74B6DC20" w14:textId="77777777" w:rsidTr="00CC2915">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A2BF910"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03FED314"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61F447E8" w14:textId="47DDB4DA"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004873DC">
              <w:rPr>
                <w:rFonts w:ascii="Arial" w:eastAsia="仿宋_GB2312" w:hAnsi="Arial" w:cs="Arial"/>
                <w:sz w:val="22"/>
                <w:szCs w:val="22"/>
              </w:rPr>
              <w:t>1</w:t>
            </w:r>
          </w:p>
        </w:tc>
        <w:tc>
          <w:tcPr>
            <w:tcW w:w="1000" w:type="pct"/>
            <w:tcBorders>
              <w:top w:val="nil"/>
              <w:left w:val="nil"/>
              <w:bottom w:val="single" w:sz="4" w:space="0" w:color="auto"/>
              <w:right w:val="single" w:sz="4" w:space="0" w:color="auto"/>
            </w:tcBorders>
            <w:shd w:val="clear" w:color="auto" w:fill="auto"/>
            <w:noWrap/>
            <w:hideMark/>
          </w:tcPr>
          <w:p w14:paraId="73777E79" w14:textId="1F6FEEFE"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004873DC">
              <w:rPr>
                <w:rFonts w:ascii="Arial" w:eastAsia="仿宋_GB2312" w:hAnsi="Arial" w:cs="Arial"/>
                <w:sz w:val="22"/>
                <w:szCs w:val="22"/>
              </w:rPr>
              <w:t>1</w:t>
            </w:r>
          </w:p>
        </w:tc>
        <w:tc>
          <w:tcPr>
            <w:tcW w:w="1000" w:type="pct"/>
            <w:tcBorders>
              <w:top w:val="nil"/>
              <w:left w:val="nil"/>
              <w:bottom w:val="single" w:sz="4" w:space="0" w:color="auto"/>
              <w:right w:val="single" w:sz="4" w:space="0" w:color="auto"/>
            </w:tcBorders>
            <w:shd w:val="clear" w:color="auto" w:fill="auto"/>
            <w:noWrap/>
            <w:hideMark/>
          </w:tcPr>
          <w:p w14:paraId="4A3BD713" w14:textId="6D547C2E" w:rsidR="002C3804" w:rsidRPr="00F631FB" w:rsidRDefault="004873DC"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100/101</w:t>
            </w:r>
          </w:p>
        </w:tc>
      </w:tr>
      <w:tr w:rsidR="002C3ABF" w:rsidRPr="00F631FB" w14:paraId="415F4C32" w14:textId="77777777" w:rsidTr="004A2C77">
        <w:trPr>
          <w:trHeight w:val="248"/>
        </w:trPr>
        <w:tc>
          <w:tcPr>
            <w:tcW w:w="1000" w:type="pct"/>
            <w:vMerge/>
            <w:tcBorders>
              <w:top w:val="nil"/>
              <w:left w:val="single" w:sz="4" w:space="0" w:color="auto"/>
              <w:bottom w:val="single" w:sz="4" w:space="0" w:color="auto"/>
              <w:right w:val="single" w:sz="4" w:space="0" w:color="auto"/>
            </w:tcBorders>
            <w:vAlign w:val="center"/>
            <w:hideMark/>
          </w:tcPr>
          <w:p w14:paraId="2627AAD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D2C83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635796FB"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481372"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21EC459"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53BFAF51" w14:textId="77777777" w:rsidTr="004A2C77">
        <w:trPr>
          <w:trHeight w:val="337"/>
        </w:trPr>
        <w:tc>
          <w:tcPr>
            <w:tcW w:w="1000" w:type="pct"/>
            <w:vMerge/>
            <w:tcBorders>
              <w:top w:val="nil"/>
              <w:left w:val="single" w:sz="4" w:space="0" w:color="auto"/>
              <w:bottom w:val="single" w:sz="4" w:space="0" w:color="auto"/>
              <w:right w:val="single" w:sz="4" w:space="0" w:color="auto"/>
            </w:tcBorders>
            <w:vAlign w:val="center"/>
            <w:hideMark/>
          </w:tcPr>
          <w:p w14:paraId="7FFAE70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77E526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42C4FA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2F87469"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96C992"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3E12B61" w14:textId="77777777" w:rsidTr="004A2C77">
        <w:trPr>
          <w:trHeight w:val="286"/>
        </w:trPr>
        <w:tc>
          <w:tcPr>
            <w:tcW w:w="1000" w:type="pct"/>
            <w:vMerge/>
            <w:tcBorders>
              <w:top w:val="nil"/>
              <w:left w:val="single" w:sz="4" w:space="0" w:color="auto"/>
              <w:bottom w:val="single" w:sz="4" w:space="0" w:color="auto"/>
              <w:right w:val="single" w:sz="4" w:space="0" w:color="auto"/>
            </w:tcBorders>
            <w:vAlign w:val="center"/>
            <w:hideMark/>
          </w:tcPr>
          <w:p w14:paraId="7BB5A8F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320E7B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2065862F"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1D98FD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7028FC"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221B2B6C" w14:textId="77777777" w:rsidTr="004A2C77">
        <w:trPr>
          <w:trHeight w:val="233"/>
        </w:trPr>
        <w:tc>
          <w:tcPr>
            <w:tcW w:w="1000" w:type="pct"/>
            <w:vMerge/>
            <w:tcBorders>
              <w:top w:val="nil"/>
              <w:left w:val="single" w:sz="4" w:space="0" w:color="auto"/>
              <w:bottom w:val="single" w:sz="4" w:space="0" w:color="auto"/>
              <w:right w:val="single" w:sz="4" w:space="0" w:color="auto"/>
            </w:tcBorders>
            <w:vAlign w:val="center"/>
            <w:hideMark/>
          </w:tcPr>
          <w:p w14:paraId="504A0E4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41315D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B3A5EC2"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2C3804" w:rsidRPr="00F631FB">
              <w:rPr>
                <w:rFonts w:ascii="Arial" w:eastAsia="仿宋_GB2312" w:hAnsi="Arial" w:cs="Arial" w:hint="eastAsia"/>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7951F70A"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7F2E2C"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100/97</w:t>
            </w:r>
          </w:p>
        </w:tc>
      </w:tr>
      <w:tr w:rsidR="002C3ABF" w:rsidRPr="00F631FB" w14:paraId="79586343" w14:textId="77777777" w:rsidTr="004A2C77">
        <w:trPr>
          <w:trHeight w:val="309"/>
        </w:trPr>
        <w:tc>
          <w:tcPr>
            <w:tcW w:w="1000" w:type="pct"/>
            <w:vMerge/>
            <w:tcBorders>
              <w:top w:val="nil"/>
              <w:left w:val="single" w:sz="4" w:space="0" w:color="auto"/>
              <w:bottom w:val="single" w:sz="4" w:space="0" w:color="auto"/>
              <w:right w:val="single" w:sz="4" w:space="0" w:color="auto"/>
            </w:tcBorders>
            <w:vAlign w:val="center"/>
            <w:hideMark/>
          </w:tcPr>
          <w:p w14:paraId="075D951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C2E734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0D09E475"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8E18AC"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95552DB"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804" w:rsidRPr="00F631FB" w14:paraId="5139B9D4" w14:textId="77777777" w:rsidTr="00CC2915">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EE4FB0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417EEE6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D8D6586" w14:textId="6C1C1B74"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w:t>
            </w:r>
            <w:r w:rsidR="004873DC">
              <w:rPr>
                <w:rFonts w:ascii="Arial" w:eastAsia="仿宋_GB2312" w:hAnsi="Arial" w:cs="Arial"/>
                <w:sz w:val="22"/>
                <w:szCs w:val="22"/>
              </w:rPr>
              <w:t>1</w:t>
            </w:r>
          </w:p>
        </w:tc>
        <w:tc>
          <w:tcPr>
            <w:tcW w:w="1000" w:type="pct"/>
            <w:tcBorders>
              <w:top w:val="nil"/>
              <w:left w:val="nil"/>
              <w:bottom w:val="single" w:sz="4" w:space="0" w:color="auto"/>
              <w:right w:val="single" w:sz="4" w:space="0" w:color="auto"/>
            </w:tcBorders>
            <w:shd w:val="clear" w:color="auto" w:fill="auto"/>
            <w:noWrap/>
            <w:hideMark/>
          </w:tcPr>
          <w:p w14:paraId="747C99AC" w14:textId="3D8A9BE8" w:rsidR="002C3804" w:rsidRPr="00F631FB" w:rsidRDefault="004873DC"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hideMark/>
          </w:tcPr>
          <w:p w14:paraId="6B204D13" w14:textId="58CF6787" w:rsidR="002C3804" w:rsidRPr="00F631FB" w:rsidRDefault="004873DC"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100/101</w:t>
            </w:r>
          </w:p>
        </w:tc>
      </w:tr>
      <w:tr w:rsidR="002C3804" w:rsidRPr="00F631FB" w14:paraId="43588DBF" w14:textId="77777777" w:rsidTr="004A2C77">
        <w:trPr>
          <w:trHeight w:val="31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2E9AD175"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4624E5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tcPr>
          <w:p w14:paraId="4A655652"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2CAD7064"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4BD75B0"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804" w:rsidRPr="00F631FB" w14:paraId="00EAE45B" w14:textId="77777777" w:rsidTr="004A2C77">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3742A3B1"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128E85D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00B10FA1"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23B13F66"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61D9F077"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0</w:t>
            </w:r>
          </w:p>
        </w:tc>
      </w:tr>
      <w:tr w:rsidR="002C3804" w:rsidRPr="00F631FB" w14:paraId="0DFB2977" w14:textId="77777777" w:rsidTr="004A2C77">
        <w:trPr>
          <w:trHeight w:val="191"/>
        </w:trPr>
        <w:tc>
          <w:tcPr>
            <w:tcW w:w="1000" w:type="pct"/>
            <w:vMerge/>
            <w:tcBorders>
              <w:top w:val="nil"/>
              <w:left w:val="single" w:sz="4" w:space="0" w:color="auto"/>
              <w:bottom w:val="single" w:sz="4" w:space="0" w:color="auto"/>
              <w:right w:val="single" w:sz="4" w:space="0" w:color="auto"/>
            </w:tcBorders>
            <w:vAlign w:val="center"/>
            <w:hideMark/>
          </w:tcPr>
          <w:p w14:paraId="4E472E0E"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BBEB55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7E4093C3"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E719E06"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C7FB29"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804" w:rsidRPr="00F631FB" w14:paraId="37D6E0B1"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727E56"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E65ADB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1DC624B7"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1B2360" w:rsidRPr="00F631FB">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557B5539"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1B2360" w:rsidRPr="00F631FB">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77815641"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1B2360" w:rsidRPr="00F631FB">
              <w:rPr>
                <w:rFonts w:ascii="Arial" w:eastAsia="仿宋_GB2312" w:hAnsi="Arial" w:cs="Arial" w:hint="eastAsia"/>
                <w:sz w:val="22"/>
                <w:szCs w:val="22"/>
              </w:rPr>
              <w:t>99</w:t>
            </w:r>
          </w:p>
        </w:tc>
      </w:tr>
      <w:tr w:rsidR="002C3804" w:rsidRPr="00F631FB" w14:paraId="57584469" w14:textId="77777777" w:rsidTr="004A2C77">
        <w:trPr>
          <w:trHeight w:val="229"/>
        </w:trPr>
        <w:tc>
          <w:tcPr>
            <w:tcW w:w="1000" w:type="pct"/>
            <w:vMerge/>
            <w:tcBorders>
              <w:top w:val="nil"/>
              <w:left w:val="single" w:sz="4" w:space="0" w:color="auto"/>
              <w:bottom w:val="single" w:sz="4" w:space="0" w:color="auto"/>
              <w:right w:val="single" w:sz="4" w:space="0" w:color="auto"/>
            </w:tcBorders>
            <w:vAlign w:val="center"/>
            <w:hideMark/>
          </w:tcPr>
          <w:p w14:paraId="4976C17D"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BE9B46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7FBB6F2B" w14:textId="27C3801C" w:rsidR="002C3804" w:rsidRPr="00F631FB" w:rsidRDefault="004873DC"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100/97.5</w:t>
            </w:r>
          </w:p>
        </w:tc>
        <w:tc>
          <w:tcPr>
            <w:tcW w:w="1000" w:type="pct"/>
            <w:tcBorders>
              <w:top w:val="nil"/>
              <w:left w:val="nil"/>
              <w:bottom w:val="single" w:sz="4" w:space="0" w:color="auto"/>
              <w:right w:val="single" w:sz="4" w:space="0" w:color="auto"/>
            </w:tcBorders>
            <w:shd w:val="clear" w:color="auto" w:fill="auto"/>
            <w:noWrap/>
            <w:vAlign w:val="center"/>
            <w:hideMark/>
          </w:tcPr>
          <w:p w14:paraId="54A4C007" w14:textId="12167263" w:rsidR="002C3804" w:rsidRPr="00F631FB" w:rsidRDefault="004873DC"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100/95</w:t>
            </w:r>
          </w:p>
        </w:tc>
        <w:tc>
          <w:tcPr>
            <w:tcW w:w="1000" w:type="pct"/>
            <w:tcBorders>
              <w:top w:val="nil"/>
              <w:left w:val="nil"/>
              <w:bottom w:val="single" w:sz="4" w:space="0" w:color="auto"/>
              <w:right w:val="single" w:sz="4" w:space="0" w:color="auto"/>
            </w:tcBorders>
            <w:shd w:val="clear" w:color="auto" w:fill="auto"/>
            <w:noWrap/>
            <w:vAlign w:val="center"/>
            <w:hideMark/>
          </w:tcPr>
          <w:p w14:paraId="4F67ACAD" w14:textId="62123B9F" w:rsidR="002C3804" w:rsidRPr="00F631FB" w:rsidRDefault="004873DC" w:rsidP="002C3804">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100/97.5</w:t>
            </w:r>
          </w:p>
        </w:tc>
      </w:tr>
      <w:tr w:rsidR="002C3804" w:rsidRPr="00F631FB" w14:paraId="5DEDE5FD" w14:textId="77777777" w:rsidTr="004A2C77">
        <w:trPr>
          <w:trHeight w:val="178"/>
        </w:trPr>
        <w:tc>
          <w:tcPr>
            <w:tcW w:w="1000" w:type="pct"/>
            <w:vMerge/>
            <w:tcBorders>
              <w:top w:val="nil"/>
              <w:left w:val="single" w:sz="4" w:space="0" w:color="auto"/>
              <w:bottom w:val="single" w:sz="4" w:space="0" w:color="auto"/>
              <w:right w:val="single" w:sz="4" w:space="0" w:color="auto"/>
            </w:tcBorders>
            <w:vAlign w:val="center"/>
            <w:hideMark/>
          </w:tcPr>
          <w:p w14:paraId="704548A2"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D005C8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01EB3DB5"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AAE9DF"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FDAF4CC"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804" w:rsidRPr="00F631FB" w14:paraId="50EED170" w14:textId="77777777" w:rsidTr="004A2C77">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CF760"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销售价格（元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2CAD6E5"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AA2F1CB"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5822FA72" w14:textId="77777777" w:rsidR="002C3804" w:rsidRPr="00F631FB" w:rsidRDefault="002C3804" w:rsidP="004A2C77">
            <w:pPr>
              <w:widowControl/>
              <w:adjustRightInd/>
              <w:spacing w:line="240" w:lineRule="auto"/>
              <w:jc w:val="center"/>
              <w:textAlignment w:val="auto"/>
              <w:rPr>
                <w:rFonts w:ascii="Arial" w:eastAsia="仿宋_GB2312" w:hAnsi="Arial" w:cs="Arial"/>
                <w:sz w:val="21"/>
                <w:szCs w:val="22"/>
              </w:rPr>
            </w:pPr>
            <w:r w:rsidRPr="00F631FB">
              <w:rPr>
                <w:rFonts w:ascii="Arial" w:eastAsia="仿宋_GB2312" w:hAnsi="Arial" w:cs="Arial"/>
                <w:sz w:val="21"/>
                <w:szCs w:val="22"/>
              </w:rPr>
              <w:t>29166</w:t>
            </w:r>
          </w:p>
        </w:tc>
      </w:tr>
      <w:tr w:rsidR="002C3804" w:rsidRPr="00F631FB" w14:paraId="000D77DE" w14:textId="77777777" w:rsidTr="004A2C77">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59059"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比较价格（元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25DF9E4B" w14:textId="6DF81FE9" w:rsidR="002C3804" w:rsidRPr="00F631FB" w:rsidRDefault="004873DC"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29316</w:t>
            </w:r>
          </w:p>
        </w:tc>
        <w:tc>
          <w:tcPr>
            <w:tcW w:w="1000" w:type="pct"/>
            <w:tcBorders>
              <w:top w:val="nil"/>
              <w:left w:val="nil"/>
              <w:bottom w:val="single" w:sz="4" w:space="0" w:color="auto"/>
              <w:right w:val="single" w:sz="4" w:space="0" w:color="auto"/>
            </w:tcBorders>
            <w:shd w:val="clear" w:color="auto" w:fill="auto"/>
            <w:vAlign w:val="center"/>
            <w:hideMark/>
          </w:tcPr>
          <w:p w14:paraId="0EC875BF" w14:textId="3E78016D" w:rsidR="002C3804" w:rsidRPr="00F631FB" w:rsidRDefault="004873DC"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33698</w:t>
            </w:r>
          </w:p>
        </w:tc>
        <w:tc>
          <w:tcPr>
            <w:tcW w:w="1000" w:type="pct"/>
            <w:tcBorders>
              <w:top w:val="nil"/>
              <w:left w:val="nil"/>
              <w:bottom w:val="single" w:sz="4" w:space="0" w:color="auto"/>
              <w:right w:val="single" w:sz="4" w:space="0" w:color="auto"/>
            </w:tcBorders>
            <w:shd w:val="clear" w:color="auto" w:fill="auto"/>
            <w:noWrap/>
            <w:vAlign w:val="center"/>
            <w:hideMark/>
          </w:tcPr>
          <w:p w14:paraId="3B59D357" w14:textId="2D9ED6C0" w:rsidR="002C3804" w:rsidRPr="00F631FB" w:rsidRDefault="002F113D" w:rsidP="004A2C77">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30845</w:t>
            </w:r>
          </w:p>
        </w:tc>
      </w:tr>
      <w:tr w:rsidR="002C3804" w:rsidRPr="00F631FB" w14:paraId="2CA25B2E" w14:textId="77777777" w:rsidTr="004A2C77">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C2929"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比准价格</w:t>
            </w:r>
            <w:r w:rsidRPr="00F631FB">
              <w:rPr>
                <w:rFonts w:ascii="Arial" w:eastAsia="仿宋_GB2312" w:hAnsi="Arial" w:cs="Arial"/>
                <w:sz w:val="20"/>
              </w:rPr>
              <w:t>（元</w:t>
            </w:r>
            <w:r w:rsidRPr="00F631FB">
              <w:rPr>
                <w:rFonts w:ascii="Arial" w:eastAsia="仿宋_GB2312" w:hAnsi="Arial" w:cs="Arial"/>
                <w:sz w:val="20"/>
              </w:rPr>
              <w:t>/</w:t>
            </w:r>
            <w:r w:rsidRPr="00F631FB">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083D580" w14:textId="614F40F9" w:rsidR="002C3804" w:rsidRPr="00F631FB" w:rsidRDefault="002F113D"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31286</w:t>
            </w:r>
          </w:p>
        </w:tc>
      </w:tr>
    </w:tbl>
    <w:p w14:paraId="6B90B8B8" w14:textId="77777777" w:rsidR="002C3ABF" w:rsidRPr="00F631FB" w:rsidRDefault="002C3AB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A0B4FD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估价对象办公用房不动产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0F030BFB" w14:textId="7786EF94"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lastRenderedPageBreak/>
        <w:t>＝（</w:t>
      </w:r>
      <w:r w:rsidR="00202E52">
        <w:rPr>
          <w:rFonts w:ascii="Arial" w:eastAsia="仿宋_GB2312" w:hAnsi="Arial" w:cs="Arial"/>
          <w:sz w:val="28"/>
        </w:rPr>
        <w:t>29316+33698+30845</w:t>
      </w:r>
      <w:r w:rsidRPr="00F631FB">
        <w:rPr>
          <w:rFonts w:ascii="Arial" w:eastAsia="仿宋_GB2312" w:hAnsi="Arial" w:cs="Arial"/>
          <w:sz w:val="28"/>
        </w:rPr>
        <w:t>）</w:t>
      </w:r>
      <w:r w:rsidRPr="00F631FB">
        <w:rPr>
          <w:rFonts w:ascii="Arial" w:eastAsia="仿宋_GB2312" w:hAnsi="Arial" w:cs="Arial"/>
          <w:sz w:val="28"/>
        </w:rPr>
        <w:t>÷3</w:t>
      </w:r>
    </w:p>
    <w:p w14:paraId="02EF4EFD" w14:textId="772EBED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02E52">
        <w:rPr>
          <w:rFonts w:ascii="Arial" w:eastAsia="仿宋_GB2312" w:hAnsi="Arial" w:cs="Arial"/>
          <w:bCs/>
          <w:sz w:val="28"/>
        </w:rPr>
        <w:t>31286</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1B5F9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2D27248E" w14:textId="6C56EB2B" w:rsidR="002C3ABF" w:rsidRPr="00F631FB" w:rsidRDefault="002C3ABF" w:rsidP="002C3AB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rPr>
        <w:t xml:space="preserve"> </w:t>
      </w:r>
      <w:r w:rsidR="00202E52">
        <w:rPr>
          <w:rFonts w:ascii="Arial" w:eastAsia="仿宋_GB2312" w:hAnsi="Arial" w:cs="Arial"/>
          <w:sz w:val="28"/>
        </w:rPr>
        <w:t>31286</w:t>
      </w:r>
      <w:r w:rsidRPr="00F631FB">
        <w:rPr>
          <w:rFonts w:ascii="Arial" w:eastAsia="仿宋_GB2312" w:hAnsi="Arial" w:cs="Arial"/>
        </w:rPr>
        <w:t>×</w:t>
      </w:r>
      <w:r w:rsidR="002C3804" w:rsidRPr="00F631FB">
        <w:rPr>
          <w:rFonts w:ascii="Arial" w:eastAsia="仿宋_GB2312" w:hAnsi="Arial" w:cs="Arial"/>
          <w:sz w:val="28"/>
        </w:rPr>
        <w:t>1002.43</w:t>
      </w:r>
      <w:r w:rsidRPr="00F631FB">
        <w:rPr>
          <w:rFonts w:ascii="Arial" w:eastAsia="仿宋_GB2312" w:hAnsi="Arial" w:cs="Arial"/>
          <w:sz w:val="28"/>
        </w:rPr>
        <w:t>÷10000=</w:t>
      </w:r>
      <w:r w:rsidR="00202E52">
        <w:rPr>
          <w:rFonts w:ascii="Arial" w:eastAsia="仿宋_GB2312" w:hAnsi="Arial" w:cs="Arial" w:hint="eastAsia"/>
          <w:sz w:val="28"/>
        </w:rPr>
        <w:t>3136</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51B2171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382C3CA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141F72B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15818C9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本次评估参考现行北京市工程概预算定额以及同类建筑的建安水平，同时考虑估价对象建筑结构、设备与装修标准等，综合确定建安费用为</w:t>
      </w:r>
      <w:r w:rsidR="00BE000D" w:rsidRPr="00F631FB">
        <w:rPr>
          <w:rFonts w:ascii="Arial" w:eastAsia="仿宋_GB2312" w:hAnsi="Arial" w:cs="Arial" w:hint="eastAsia"/>
          <w:sz w:val="28"/>
        </w:rPr>
        <w:t>4</w:t>
      </w:r>
      <w:r w:rsidRPr="00F631FB">
        <w:rPr>
          <w:rFonts w:ascii="Arial" w:eastAsia="仿宋_GB2312" w:hAnsi="Arial" w:cs="Arial"/>
          <w:sz w:val="28"/>
        </w:rPr>
        <w:t>000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25FC0F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建安费用＝单方造价</w:t>
      </w:r>
      <w:r w:rsidRPr="00F631FB">
        <w:rPr>
          <w:rFonts w:ascii="Arial" w:eastAsia="仿宋_GB2312" w:hAnsi="Arial" w:cs="Arial"/>
          <w:sz w:val="28"/>
        </w:rPr>
        <w:t>×</w:t>
      </w:r>
      <w:r w:rsidRPr="00F631FB">
        <w:rPr>
          <w:rFonts w:ascii="Arial" w:eastAsia="仿宋_GB2312" w:hAnsi="Arial" w:cs="Arial"/>
          <w:sz w:val="28"/>
        </w:rPr>
        <w:t>建筑面积</w:t>
      </w:r>
    </w:p>
    <w:p w14:paraId="51E19DCE"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000</w:t>
      </w: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÷10000</w:t>
      </w:r>
    </w:p>
    <w:p w14:paraId="576FD155"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77BEA07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671FC9D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498FA68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26F39BC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6AACC16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Pr="00F631FB">
        <w:rPr>
          <w:rFonts w:ascii="Arial" w:eastAsia="仿宋_GB2312" w:hAnsi="Arial" w:cs="Arial"/>
          <w:sz w:val="28"/>
        </w:rPr>
        <w:t>×3%</w:t>
      </w:r>
    </w:p>
    <w:p w14:paraId="008402D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12</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636D4F4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公共配套设施费用</w:t>
      </w:r>
    </w:p>
    <w:p w14:paraId="7386ABC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1079194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红线内市政基础设施费</w:t>
      </w:r>
    </w:p>
    <w:p w14:paraId="10CBC24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3E950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58B95A8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59D2E9C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×200÷10000</w:t>
      </w:r>
    </w:p>
    <w:p w14:paraId="0B6021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hint="eastAsia"/>
          <w:sz w:val="28"/>
        </w:rPr>
        <w:t>20</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01F24F5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7DBAC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5175A52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294DEDA3"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lastRenderedPageBreak/>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Pr="00F631FB">
        <w:rPr>
          <w:rFonts w:ascii="Arial" w:eastAsia="仿宋_GB2312" w:hAnsi="Arial" w:cs="Arial"/>
          <w:sz w:val="28"/>
        </w:rPr>
        <w:t>×1.5%</w:t>
      </w:r>
    </w:p>
    <w:p w14:paraId="2DA25497"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6</w:t>
      </w:r>
      <w:r w:rsidRPr="00F631FB">
        <w:rPr>
          <w:rFonts w:ascii="Arial" w:eastAsia="仿宋_GB2312" w:hAnsi="Arial" w:cs="Arial"/>
          <w:sz w:val="28"/>
        </w:rPr>
        <w:t>（万元）</w:t>
      </w:r>
    </w:p>
    <w:p w14:paraId="4793FE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139904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0521CD9" w14:textId="1B85870D"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005062BF">
        <w:rPr>
          <w:rFonts w:ascii="Arial" w:eastAsia="仿宋_GB2312" w:hAnsi="Arial" w:cs="Arial" w:hint="eastAsia"/>
          <w:sz w:val="28"/>
        </w:rPr>
        <w:t>+</w:t>
      </w:r>
      <w:r w:rsidR="00BE000D" w:rsidRPr="00F631FB">
        <w:rPr>
          <w:rFonts w:ascii="Arial" w:eastAsia="仿宋_GB2312" w:hAnsi="Arial" w:cs="Arial" w:hint="eastAsia"/>
          <w:sz w:val="28"/>
        </w:rPr>
        <w:t>12</w:t>
      </w:r>
      <w:r w:rsidR="005062BF">
        <w:rPr>
          <w:rFonts w:ascii="Arial" w:eastAsia="仿宋_GB2312" w:hAnsi="Arial" w:cs="Arial" w:hint="eastAsia"/>
          <w:sz w:val="28"/>
        </w:rPr>
        <w:t>+0</w:t>
      </w:r>
      <w:r w:rsidR="002C3804" w:rsidRPr="00F631FB">
        <w:rPr>
          <w:rFonts w:ascii="Arial" w:eastAsia="仿宋_GB2312" w:hAnsi="Arial" w:cs="Arial" w:hint="eastAsia"/>
          <w:sz w:val="28"/>
        </w:rPr>
        <w:t>+20+</w:t>
      </w:r>
      <w:r w:rsidR="00BE000D" w:rsidRPr="00F631FB">
        <w:rPr>
          <w:rFonts w:ascii="Arial" w:eastAsia="仿宋_GB2312" w:hAnsi="Arial" w:cs="Arial" w:hint="eastAsia"/>
          <w:sz w:val="28"/>
        </w:rPr>
        <w:t>6</w:t>
      </w:r>
      <w:r w:rsidRPr="00F631FB">
        <w:rPr>
          <w:rFonts w:ascii="Arial" w:eastAsia="仿宋_GB2312" w:hAnsi="Arial" w:cs="Arial"/>
          <w:sz w:val="28"/>
        </w:rPr>
        <w:t xml:space="preserve">= </w:t>
      </w:r>
      <w:r w:rsidR="00BE000D" w:rsidRPr="00F631FB">
        <w:rPr>
          <w:rFonts w:ascii="Arial" w:eastAsia="仿宋_GB2312" w:hAnsi="Arial" w:cs="Arial" w:hint="eastAsia"/>
          <w:sz w:val="28"/>
        </w:rPr>
        <w:t>439</w:t>
      </w:r>
      <w:r w:rsidRPr="00F631FB">
        <w:rPr>
          <w:rFonts w:ascii="Arial" w:eastAsia="仿宋_GB2312" w:hAnsi="Arial" w:cs="Arial"/>
          <w:sz w:val="28"/>
        </w:rPr>
        <w:t>（万元）</w:t>
      </w:r>
    </w:p>
    <w:p w14:paraId="1929A4A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城市基础设施建设费</w:t>
      </w:r>
    </w:p>
    <w:p w14:paraId="6D9F2D6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0E9EB1B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7914DB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302C064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×200÷10000</w:t>
      </w:r>
      <w:r w:rsidRPr="00F631FB">
        <w:rPr>
          <w:rFonts w:ascii="Arial" w:eastAsia="仿宋_GB2312" w:hAnsi="Arial" w:cs="Arial"/>
          <w:sz w:val="28"/>
        </w:rPr>
        <w:t>＝</w:t>
      </w:r>
      <w:r w:rsidR="002C3804" w:rsidRPr="00F631FB">
        <w:rPr>
          <w:rFonts w:ascii="Arial" w:eastAsia="仿宋_GB2312" w:hAnsi="Arial" w:cs="Arial" w:hint="eastAsia"/>
          <w:sz w:val="28"/>
        </w:rPr>
        <w:t>20</w:t>
      </w:r>
      <w:r w:rsidRPr="00F631FB">
        <w:rPr>
          <w:rFonts w:ascii="Arial" w:eastAsia="仿宋_GB2312" w:hAnsi="Arial" w:cs="Arial"/>
          <w:sz w:val="28"/>
        </w:rPr>
        <w:t>（万元）</w:t>
      </w:r>
    </w:p>
    <w:p w14:paraId="23FAD9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6974AE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Pr="00F631FB">
        <w:rPr>
          <w:rFonts w:ascii="Arial" w:eastAsia="仿宋_GB2312" w:hAnsi="Arial" w:cs="Arial"/>
          <w:sz w:val="28"/>
        </w:rPr>
        <w:t>1%</w:t>
      </w:r>
      <w:r w:rsidRPr="00F631FB">
        <w:rPr>
          <w:rFonts w:ascii="Arial" w:eastAsia="仿宋_GB2312" w:hAnsi="Arial" w:cs="Arial"/>
          <w:sz w:val="28"/>
        </w:rPr>
        <w:t>计算，则有：</w:t>
      </w:r>
    </w:p>
    <w:p w14:paraId="3C5B08A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0B6816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33344E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EC19A5" w:rsidRPr="00F631FB">
        <w:rPr>
          <w:rFonts w:ascii="Arial" w:eastAsia="仿宋_GB2312" w:hAnsi="Arial" w:cs="Arial" w:hint="eastAsia"/>
          <w:sz w:val="28"/>
        </w:rPr>
        <w:t>5</w:t>
      </w:r>
      <w:r w:rsidRPr="00F631FB">
        <w:rPr>
          <w:rFonts w:ascii="Arial" w:eastAsia="仿宋_GB2312" w:hAnsi="Arial" w:cs="Arial"/>
          <w:sz w:val="28"/>
        </w:rPr>
        <w:t>（万元）</w:t>
      </w:r>
    </w:p>
    <w:p w14:paraId="78AB8D1F"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6851D938"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F631FB">
        <w:rPr>
          <w:rFonts w:ascii="Arial" w:eastAsia="仿宋_GB2312" w:hAnsi="Arial" w:cs="Arial"/>
          <w:sz w:val="28"/>
        </w:rPr>
        <w:t>1%</w:t>
      </w:r>
      <w:r w:rsidRPr="00F631FB">
        <w:rPr>
          <w:rFonts w:ascii="Arial" w:eastAsia="仿宋_GB2312" w:hAnsi="Arial" w:cs="Arial"/>
          <w:sz w:val="28"/>
        </w:rPr>
        <w:t>计算。</w:t>
      </w:r>
    </w:p>
    <w:p w14:paraId="27071608" w14:textId="344AFD28"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202E52">
        <w:rPr>
          <w:rFonts w:ascii="Arial" w:eastAsia="仿宋_GB2312" w:hAnsi="Arial" w:cs="Arial" w:hint="eastAsia"/>
          <w:sz w:val="28"/>
        </w:rPr>
        <w:t>3136</w:t>
      </w:r>
      <w:r w:rsidRPr="00F631FB">
        <w:rPr>
          <w:rFonts w:ascii="Arial" w:eastAsia="仿宋_GB2312" w:hAnsi="Arial" w:cs="Arial"/>
          <w:sz w:val="28"/>
        </w:rPr>
        <w:t>×1%=</w:t>
      </w:r>
      <w:r w:rsidR="00202E52">
        <w:rPr>
          <w:rFonts w:ascii="Arial" w:eastAsia="仿宋_GB2312" w:hAnsi="Arial" w:cs="Arial"/>
          <w:sz w:val="28"/>
        </w:rPr>
        <w:t>31</w:t>
      </w:r>
      <w:r w:rsidRPr="00F631FB">
        <w:rPr>
          <w:rFonts w:ascii="Arial" w:eastAsia="仿宋_GB2312" w:hAnsi="Arial" w:cs="Arial"/>
          <w:sz w:val="28"/>
        </w:rPr>
        <w:t>（万元）</w:t>
      </w:r>
    </w:p>
    <w:p w14:paraId="55E4FED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4D11079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215E3B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购地税费＝土地价格</w:t>
      </w:r>
      <w:r w:rsidRPr="00F631FB">
        <w:rPr>
          <w:rFonts w:ascii="Arial" w:eastAsia="仿宋_GB2312" w:hAnsi="Arial" w:cs="Arial"/>
          <w:sz w:val="28"/>
        </w:rPr>
        <w:t>×</w:t>
      </w:r>
      <w:r w:rsidRPr="00F631FB">
        <w:rPr>
          <w:rFonts w:ascii="Arial" w:eastAsia="仿宋_GB2312" w:hAnsi="Arial" w:cs="Arial"/>
          <w:sz w:val="28"/>
        </w:rPr>
        <w:t>税率＝</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3712D917" w14:textId="77777777" w:rsidR="002C3ABF" w:rsidRPr="00F631FB" w:rsidRDefault="002C3ABF" w:rsidP="002C3ABF">
      <w:pPr>
        <w:pStyle w:val="11"/>
        <w:rPr>
          <w:rFonts w:ascii="Arial" w:hAnsi="Arial" w:cs="Arial"/>
        </w:rPr>
      </w:pPr>
      <w:r w:rsidRPr="00F631FB">
        <w:rPr>
          <w:rFonts w:ascii="Arial" w:hAnsi="Arial" w:cs="Arial"/>
        </w:rPr>
        <w:t>F.</w:t>
      </w:r>
      <w:r w:rsidRPr="00F631FB">
        <w:rPr>
          <w:rFonts w:ascii="Arial" w:hAnsi="Arial" w:cs="Arial"/>
        </w:rPr>
        <w:t>贷款利息</w:t>
      </w:r>
    </w:p>
    <w:p w14:paraId="691F29F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sidRPr="00F631FB">
        <w:rPr>
          <w:rFonts w:ascii="Arial" w:eastAsia="仿宋_GB2312" w:hAnsi="Arial" w:cs="Arial"/>
          <w:sz w:val="28"/>
        </w:rPr>
        <w:t>2</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6B999DB4" w14:textId="55F04129"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sz w:val="28"/>
        </w:rPr>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00EC19A5" w:rsidRPr="00F631FB">
        <w:rPr>
          <w:rFonts w:ascii="Arial" w:eastAsia="仿宋_GB2312" w:hAnsi="Arial" w:cs="Arial" w:hint="eastAsia"/>
          <w:sz w:val="28"/>
        </w:rPr>
        <w:t>5</w:t>
      </w:r>
      <w:r w:rsidR="002C3804" w:rsidRPr="00F631FB">
        <w:rPr>
          <w:rFonts w:ascii="Arial" w:eastAsia="仿宋_GB2312" w:hAnsi="Arial" w:cs="Arial" w:hint="eastAsia"/>
          <w:sz w:val="28"/>
        </w:rPr>
        <w:t>+3</w:t>
      </w:r>
      <w:r w:rsidR="00202E52">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×[(1+ 4.75%)</w:t>
      </w:r>
      <w:r w:rsidRPr="00F631FB">
        <w:rPr>
          <w:rFonts w:ascii="Arial" w:eastAsia="仿宋_GB2312" w:hAnsi="Arial" w:cs="Arial"/>
          <w:sz w:val="28"/>
          <w:vertAlign w:val="superscript"/>
        </w:rPr>
        <w:t>2÷2</w:t>
      </w:r>
      <w:r w:rsidRPr="00F631FB">
        <w:rPr>
          <w:rFonts w:ascii="Arial" w:eastAsia="仿宋_GB2312" w:hAnsi="Arial" w:cs="Arial"/>
          <w:sz w:val="28"/>
        </w:rPr>
        <w:t>-1]</w:t>
      </w:r>
    </w:p>
    <w:p w14:paraId="7F43EC56" w14:textId="7D00B4C2"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2</w:t>
      </w:r>
      <w:r w:rsidR="00202E52">
        <w:rPr>
          <w:rFonts w:ascii="Arial" w:eastAsia="仿宋_GB2312" w:hAnsi="Arial" w:cs="Arial"/>
          <w:sz w:val="28"/>
        </w:rPr>
        <w:t>4</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×0.1002 (</w:t>
      </w:r>
      <w:r w:rsidRPr="00F631FB">
        <w:rPr>
          <w:rFonts w:ascii="Arial" w:eastAsia="仿宋_GB2312" w:hAnsi="Arial" w:cs="Arial"/>
          <w:sz w:val="28"/>
        </w:rPr>
        <w:t>万元</w:t>
      </w:r>
      <w:r w:rsidRPr="00F631FB">
        <w:rPr>
          <w:rFonts w:ascii="Arial" w:eastAsia="仿宋_GB2312" w:hAnsi="Arial" w:cs="Arial"/>
          <w:sz w:val="28"/>
        </w:rPr>
        <w:t>)</w:t>
      </w:r>
    </w:p>
    <w:p w14:paraId="6BCE9973" w14:textId="77777777" w:rsidR="002C3ABF" w:rsidRPr="00F631FB" w:rsidRDefault="002C3ABF" w:rsidP="002C3ABF">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6FE1B4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40D6B013" w14:textId="1FD70FE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202E52">
        <w:rPr>
          <w:rFonts w:ascii="Arial" w:eastAsia="仿宋_GB2312" w:hAnsi="Arial" w:cs="Arial" w:hint="eastAsia"/>
          <w:sz w:val="28"/>
        </w:rPr>
        <w:t>3136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202E52">
        <w:rPr>
          <w:rFonts w:ascii="Arial" w:eastAsia="仿宋_GB2312" w:hAnsi="Arial" w:cs="Arial"/>
          <w:sz w:val="28"/>
        </w:rPr>
        <w:t>167</w:t>
      </w:r>
      <w:r w:rsidRPr="00F631FB">
        <w:rPr>
          <w:rFonts w:ascii="Arial" w:eastAsia="仿宋_GB2312" w:hAnsi="Arial" w:cs="Arial"/>
          <w:sz w:val="28"/>
        </w:rPr>
        <w:t>（万元）</w:t>
      </w:r>
    </w:p>
    <w:p w14:paraId="072DA2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7CBDA53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1277F27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1E9E9894" w14:textId="6C9AD19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00EC19A5" w:rsidRPr="00F631FB">
        <w:rPr>
          <w:rFonts w:ascii="Arial" w:eastAsia="仿宋_GB2312" w:hAnsi="Arial" w:cs="Arial" w:hint="eastAsia"/>
          <w:sz w:val="28"/>
        </w:rPr>
        <w:t>5</w:t>
      </w:r>
      <w:r w:rsidR="002C3804" w:rsidRPr="00F631FB">
        <w:rPr>
          <w:rFonts w:ascii="Arial" w:eastAsia="仿宋_GB2312" w:hAnsi="Arial" w:cs="Arial" w:hint="eastAsia"/>
          <w:sz w:val="28"/>
        </w:rPr>
        <w:t>+3</w:t>
      </w:r>
      <w:r w:rsidR="00202E52">
        <w:rPr>
          <w:rFonts w:ascii="Arial" w:eastAsia="仿宋_GB2312" w:hAnsi="Arial" w:cs="Arial"/>
          <w:sz w:val="28"/>
        </w:rPr>
        <w:t>1</w:t>
      </w:r>
      <w:r w:rsidRPr="00F631FB">
        <w:rPr>
          <w:rFonts w:ascii="Arial" w:eastAsia="仿宋_GB2312" w:hAnsi="Arial" w:cs="Arial"/>
          <w:sz w:val="28"/>
        </w:rPr>
        <w:t xml:space="preserve"> + P</w:t>
      </w:r>
      <w:r w:rsidRPr="00F631FB">
        <w:rPr>
          <w:rFonts w:ascii="Arial" w:eastAsia="仿宋_GB2312" w:hAnsi="Arial" w:cs="Arial"/>
          <w:sz w:val="28"/>
          <w:vertAlign w:val="subscript"/>
        </w:rPr>
        <w:t>土</w:t>
      </w:r>
      <w:r w:rsidRPr="00F631FB">
        <w:rPr>
          <w:rFonts w:ascii="Arial" w:eastAsia="仿宋_GB2312" w:hAnsi="Arial" w:cs="Arial"/>
          <w:sz w:val="28"/>
        </w:rPr>
        <w:t xml:space="preserve">×0.0305+ </w:t>
      </w:r>
      <w:r w:rsidR="00EC19A5" w:rsidRPr="00F631FB">
        <w:rPr>
          <w:rFonts w:ascii="Arial" w:eastAsia="仿宋_GB2312" w:hAnsi="Arial" w:cs="Arial" w:hint="eastAsia"/>
          <w:sz w:val="28"/>
        </w:rPr>
        <w:t>2</w:t>
      </w:r>
      <w:r w:rsidR="00202E52">
        <w:rPr>
          <w:rFonts w:ascii="Arial" w:eastAsia="仿宋_GB2312" w:hAnsi="Arial" w:cs="Arial"/>
          <w:sz w:val="28"/>
        </w:rPr>
        <w:t>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×0.1002+</w:t>
      </w:r>
      <w:r w:rsidR="002C3804" w:rsidRPr="00F631FB">
        <w:rPr>
          <w:rFonts w:ascii="Arial" w:eastAsia="仿宋_GB2312" w:hAnsi="Arial" w:cs="Arial" w:hint="eastAsia"/>
          <w:sz w:val="28"/>
        </w:rPr>
        <w:t>1</w:t>
      </w:r>
      <w:r w:rsidR="00EC19A5" w:rsidRPr="00F631FB">
        <w:rPr>
          <w:rFonts w:ascii="Arial" w:eastAsia="仿宋_GB2312" w:hAnsi="Arial" w:cs="Arial" w:hint="eastAsia"/>
          <w:sz w:val="28"/>
        </w:rPr>
        <w:t>6</w:t>
      </w:r>
      <w:r w:rsidR="00202E52">
        <w:rPr>
          <w:rFonts w:ascii="Arial" w:eastAsia="仿宋_GB2312" w:hAnsi="Arial" w:cs="Arial"/>
          <w:sz w:val="28"/>
        </w:rPr>
        <w:t>7</w:t>
      </w:r>
    </w:p>
    <w:p w14:paraId="45502036" w14:textId="72FE3F5C"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02E52">
        <w:rPr>
          <w:rFonts w:ascii="Arial" w:eastAsia="仿宋_GB2312" w:hAnsi="Arial" w:cs="Arial"/>
          <w:sz w:val="28"/>
        </w:rPr>
        <w:t>686</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2DF0852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7F319C6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2D494CA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估价对象所在项目为大型</w:t>
      </w:r>
      <w:r w:rsidRPr="00F631FB">
        <w:rPr>
          <w:rFonts w:ascii="Arial" w:eastAsia="仿宋_GB2312" w:hAnsi="Arial" w:cs="Arial" w:hint="eastAsia"/>
          <w:sz w:val="28"/>
        </w:rPr>
        <w:t>居住</w:t>
      </w:r>
      <w:r w:rsidRPr="00F631FB">
        <w:rPr>
          <w:rFonts w:ascii="Arial" w:eastAsia="仿宋_GB2312" w:hAnsi="Arial" w:cs="Arial"/>
          <w:sz w:val="28"/>
        </w:rPr>
        <w:t>项目，且属于北京市热点开发区域，周边同类、同体量项目的开发利润经调查可知，利润率一般在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30%</w:t>
      </w:r>
      <w:r w:rsidRPr="00F631FB">
        <w:rPr>
          <w:rFonts w:ascii="Arial" w:eastAsia="仿宋_GB2312" w:hAnsi="Arial" w:cs="Arial"/>
          <w:sz w:val="28"/>
        </w:rPr>
        <w:t>之间，计算基数为土地购买价格、开发费用（建造成本、城市基础设施建设费）、管理费用、销售费用和</w:t>
      </w:r>
      <w:proofErr w:type="gramStart"/>
      <w:r w:rsidRPr="00F631FB">
        <w:rPr>
          <w:rFonts w:ascii="Arial" w:eastAsia="仿宋_GB2312" w:hAnsi="Arial" w:cs="Arial"/>
          <w:sz w:val="28"/>
        </w:rPr>
        <w:t>购地税</w:t>
      </w:r>
      <w:proofErr w:type="gramEnd"/>
      <w:r w:rsidRPr="00F631FB">
        <w:rPr>
          <w:rFonts w:ascii="Arial" w:eastAsia="仿宋_GB2312" w:hAnsi="Arial" w:cs="Arial"/>
          <w:sz w:val="28"/>
        </w:rPr>
        <w:t>费，依前述计算，本次评估取综合利润率为</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 xml:space="preserve">% </w:t>
      </w:r>
      <w:r w:rsidRPr="00F631FB">
        <w:rPr>
          <w:rFonts w:ascii="Arial" w:eastAsia="仿宋_GB2312" w:hAnsi="Arial" w:cs="Arial"/>
          <w:sz w:val="28"/>
        </w:rPr>
        <w:t>。</w:t>
      </w:r>
      <w:r w:rsidRPr="00F631FB">
        <w:rPr>
          <w:rFonts w:ascii="Arial" w:eastAsia="仿宋_GB2312" w:hAnsi="Arial" w:cs="Arial"/>
          <w:sz w:val="28"/>
        </w:rPr>
        <w:lastRenderedPageBreak/>
        <w:t>则有：</w:t>
      </w:r>
    </w:p>
    <w:p w14:paraId="700F19B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0E5A0993" w14:textId="180203E9"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×0.0305)×2</w:t>
      </w:r>
      <w:r w:rsidRPr="00F631FB">
        <w:rPr>
          <w:rFonts w:ascii="Arial" w:eastAsia="仿宋_GB2312" w:hAnsi="Arial" w:cs="Arial" w:hint="eastAsia"/>
          <w:sz w:val="28"/>
        </w:rPr>
        <w:t>0</w:t>
      </w:r>
      <w:r w:rsidRPr="00F631FB">
        <w:rPr>
          <w:rFonts w:ascii="Arial" w:eastAsia="仿宋_GB2312" w:hAnsi="Arial" w:cs="Arial"/>
          <w:sz w:val="28"/>
        </w:rPr>
        <w:t>%+</w:t>
      </w:r>
      <w:r w:rsidRPr="00F631FB">
        <w:rPr>
          <w:rFonts w:ascii="Arial" w:eastAsia="仿宋_GB2312" w:hAnsi="Arial" w:cs="Arial"/>
          <w:sz w:val="28"/>
        </w:rPr>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00EC19A5" w:rsidRPr="00F631FB">
        <w:rPr>
          <w:rFonts w:ascii="Arial" w:eastAsia="仿宋_GB2312" w:hAnsi="Arial" w:cs="Arial" w:hint="eastAsia"/>
          <w:sz w:val="28"/>
        </w:rPr>
        <w:t>5</w:t>
      </w:r>
      <w:r w:rsidR="002C3804" w:rsidRPr="00F631FB">
        <w:rPr>
          <w:rFonts w:ascii="Arial" w:eastAsia="仿宋_GB2312" w:hAnsi="Arial" w:cs="Arial" w:hint="eastAsia"/>
          <w:sz w:val="28"/>
        </w:rPr>
        <w:t>+3</w:t>
      </w:r>
      <w:r w:rsidR="00202E52">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w:t>
      </w:r>
    </w:p>
    <w:p w14:paraId="2F2E178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99</w:t>
      </w:r>
      <w:r w:rsidRPr="00F631FB">
        <w:rPr>
          <w:rFonts w:ascii="Arial" w:eastAsia="仿宋_GB2312" w:hAnsi="Arial" w:cs="Arial"/>
          <w:sz w:val="28"/>
        </w:rPr>
        <w:t>+ 0.2</w:t>
      </w:r>
      <w:r w:rsidRPr="00F631FB">
        <w:rPr>
          <w:rFonts w:ascii="Arial" w:eastAsia="仿宋_GB2312" w:hAnsi="Arial" w:cs="Arial" w:hint="eastAsia"/>
          <w:sz w:val="28"/>
        </w:rPr>
        <w:t>0</w:t>
      </w:r>
      <w:r w:rsidRPr="00F631FB">
        <w:rPr>
          <w:rFonts w:ascii="Arial" w:eastAsia="仿宋_GB2312" w:hAnsi="Arial" w:cs="Arial"/>
          <w:sz w:val="28"/>
        </w:rPr>
        <w:t>6</w:t>
      </w:r>
      <w:r w:rsidRPr="00F631FB">
        <w:rPr>
          <w:rFonts w:ascii="Arial" w:eastAsia="仿宋_GB2312" w:hAnsi="Arial" w:cs="Arial" w:hint="eastAsia"/>
          <w:sz w:val="28"/>
        </w:rPr>
        <w:t>1</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164A838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）求取估价对象土地价格</w:t>
      </w:r>
    </w:p>
    <w:p w14:paraId="43A546FC" w14:textId="77777777" w:rsidR="002C3ABF" w:rsidRPr="00F631FB" w:rsidRDefault="002C3ABF" w:rsidP="002C3AB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36A1031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59FF94FE" w14:textId="205CCBC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02E52">
        <w:rPr>
          <w:rFonts w:ascii="Arial" w:eastAsia="仿宋_GB2312" w:hAnsi="Arial" w:cs="Arial" w:hint="eastAsia"/>
          <w:sz w:val="28"/>
        </w:rPr>
        <w:t>3136</w:t>
      </w:r>
      <w:r w:rsidRPr="00F631FB">
        <w:rPr>
          <w:rFonts w:ascii="Arial" w:eastAsia="仿宋_GB2312" w:hAnsi="Arial" w:cs="Arial"/>
          <w:sz w:val="28"/>
        </w:rPr>
        <w:t xml:space="preserve"> -</w:t>
      </w:r>
      <w:r w:rsidRPr="00F631FB">
        <w:rPr>
          <w:rFonts w:ascii="Arial" w:eastAsia="仿宋_GB2312" w:hAnsi="Arial" w:cs="Arial"/>
          <w:sz w:val="28"/>
        </w:rPr>
        <w:t>（</w:t>
      </w:r>
      <w:r w:rsidR="00202E52">
        <w:rPr>
          <w:rFonts w:ascii="Arial" w:eastAsia="仿宋_GB2312" w:hAnsi="Arial" w:cs="Arial"/>
          <w:sz w:val="28"/>
        </w:rPr>
        <w:t>686</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EC19A5" w:rsidRPr="00F631FB">
        <w:rPr>
          <w:rFonts w:ascii="Arial" w:eastAsia="仿宋_GB2312" w:hAnsi="Arial" w:cs="Arial" w:hint="eastAsia"/>
          <w:sz w:val="28"/>
        </w:rPr>
        <w:t>99</w:t>
      </w:r>
      <w:r w:rsidRPr="00F631FB">
        <w:rPr>
          <w:rFonts w:ascii="Arial" w:eastAsia="仿宋_GB2312" w:hAnsi="Arial" w:cs="Arial"/>
          <w:sz w:val="28"/>
        </w:rPr>
        <w:t>+ 0.2</w:t>
      </w:r>
      <w:r w:rsidRPr="00F631FB">
        <w:rPr>
          <w:rFonts w:ascii="Arial" w:eastAsia="仿宋_GB2312" w:hAnsi="Arial" w:cs="Arial" w:hint="eastAsia"/>
          <w:sz w:val="28"/>
        </w:rPr>
        <w:t>0</w:t>
      </w:r>
      <w:r w:rsidRPr="00F631FB">
        <w:rPr>
          <w:rFonts w:ascii="Arial" w:eastAsia="仿宋_GB2312" w:hAnsi="Arial" w:cs="Arial"/>
          <w:sz w:val="28"/>
        </w:rPr>
        <w:t>6</w:t>
      </w:r>
      <w:r w:rsidRPr="00F631FB">
        <w:rPr>
          <w:rFonts w:ascii="Arial" w:eastAsia="仿宋_GB2312" w:hAnsi="Arial" w:cs="Arial" w:hint="eastAsia"/>
          <w:sz w:val="28"/>
        </w:rPr>
        <w:t>1</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w:t>
      </w:r>
    </w:p>
    <w:p w14:paraId="3D03AABE" w14:textId="04889033"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02E52">
        <w:rPr>
          <w:rFonts w:ascii="Arial" w:eastAsia="仿宋_GB2312" w:hAnsi="Arial" w:cs="Arial"/>
          <w:sz w:val="28"/>
        </w:rPr>
        <w:t>1759</w:t>
      </w:r>
      <w:r w:rsidRPr="00F631FB">
        <w:rPr>
          <w:rFonts w:ascii="Arial" w:eastAsia="仿宋_GB2312" w:hAnsi="Arial" w:cs="Arial"/>
          <w:sz w:val="28"/>
        </w:rPr>
        <w:t>（万元）</w:t>
      </w:r>
    </w:p>
    <w:p w14:paraId="50BA060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地上办公</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0B860D91" w14:textId="4601B77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02E52">
        <w:rPr>
          <w:rFonts w:ascii="Arial" w:eastAsia="仿宋_GB2312" w:hAnsi="Arial" w:cs="Arial"/>
          <w:sz w:val="28"/>
        </w:rPr>
        <w:t>1759</w:t>
      </w: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×10000</w:t>
      </w:r>
    </w:p>
    <w:p w14:paraId="30C3310B" w14:textId="279F96EC"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02E52">
        <w:rPr>
          <w:rFonts w:ascii="Arial" w:eastAsia="仿宋_GB2312" w:hAnsi="Arial" w:cs="Arial"/>
          <w:sz w:val="28"/>
        </w:rPr>
        <w:t>17547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4B3D43C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地下办公依据地上主用途比准类别确定地下空间修正系数，地上主用途为办公用地，地处办公五级地价区，需根据《北京市基准地价地下空间修正系数表》进行用途修正。地下空间修正系数表详见下表：</w:t>
      </w:r>
    </w:p>
    <w:p w14:paraId="085DAF11"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F631FB" w14:paraId="19A25633" w14:textId="77777777" w:rsidTr="004A2C77">
        <w:trPr>
          <w:cantSplit/>
          <w:jc w:val="center"/>
        </w:trPr>
        <w:tc>
          <w:tcPr>
            <w:tcW w:w="1135" w:type="dxa"/>
            <w:vMerge w:val="restart"/>
            <w:shd w:val="clear" w:color="auto" w:fill="auto"/>
            <w:vAlign w:val="center"/>
            <w:hideMark/>
          </w:tcPr>
          <w:p w14:paraId="0D11D22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843" w:type="dxa"/>
            <w:vMerge w:val="restart"/>
            <w:shd w:val="clear" w:color="auto" w:fill="auto"/>
            <w:vAlign w:val="center"/>
            <w:hideMark/>
          </w:tcPr>
          <w:p w14:paraId="7FB7033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2B0457C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60A79F9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1DDBE0A5" w14:textId="77777777" w:rsidTr="004A2C77">
        <w:trPr>
          <w:cantSplit/>
          <w:jc w:val="center"/>
        </w:trPr>
        <w:tc>
          <w:tcPr>
            <w:tcW w:w="1135" w:type="dxa"/>
            <w:vMerge/>
            <w:vAlign w:val="center"/>
            <w:hideMark/>
          </w:tcPr>
          <w:p w14:paraId="03D19D0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1B82A9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EBBF26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B4E64A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5979415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1BCCE0E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6D49ADCB" w14:textId="77777777" w:rsidTr="004A2C77">
        <w:trPr>
          <w:cantSplit/>
          <w:jc w:val="center"/>
        </w:trPr>
        <w:tc>
          <w:tcPr>
            <w:tcW w:w="1135" w:type="dxa"/>
            <w:shd w:val="clear" w:color="auto" w:fill="auto"/>
            <w:vAlign w:val="center"/>
            <w:hideMark/>
          </w:tcPr>
          <w:p w14:paraId="1745E9A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1843" w:type="dxa"/>
            <w:shd w:val="clear" w:color="auto" w:fill="auto"/>
            <w:vAlign w:val="center"/>
            <w:hideMark/>
          </w:tcPr>
          <w:p w14:paraId="702202C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6" w:type="dxa"/>
            <w:shd w:val="clear" w:color="auto" w:fill="auto"/>
            <w:vAlign w:val="center"/>
            <w:hideMark/>
          </w:tcPr>
          <w:p w14:paraId="63D1C5A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418" w:type="dxa"/>
            <w:shd w:val="clear" w:color="auto" w:fill="auto"/>
            <w:vAlign w:val="center"/>
            <w:hideMark/>
          </w:tcPr>
          <w:p w14:paraId="0198F34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417" w:type="dxa"/>
            <w:shd w:val="clear" w:color="auto" w:fill="auto"/>
            <w:vAlign w:val="center"/>
            <w:hideMark/>
          </w:tcPr>
          <w:p w14:paraId="63B9F9E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360" w:type="dxa"/>
            <w:shd w:val="clear" w:color="auto" w:fill="auto"/>
            <w:vAlign w:val="center"/>
            <w:hideMark/>
          </w:tcPr>
          <w:p w14:paraId="70B5109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3E9D2F3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土地级别为办公类五级，地下办公地下空间修正系数为</w:t>
      </w:r>
      <w:r w:rsidRPr="00F631FB">
        <w:rPr>
          <w:rFonts w:ascii="Arial" w:eastAsia="仿宋_GB2312" w:hAnsi="Arial" w:cs="Arial"/>
          <w:sz w:val="28"/>
          <w:szCs w:val="28"/>
        </w:rPr>
        <w:t>0.25</w:t>
      </w:r>
      <w:r w:rsidRPr="00F631FB">
        <w:rPr>
          <w:rFonts w:ascii="Arial" w:eastAsia="仿宋_GB2312" w:hAnsi="Arial" w:cs="Arial"/>
          <w:sz w:val="28"/>
          <w:szCs w:val="28"/>
        </w:rPr>
        <w:t>。</w:t>
      </w:r>
    </w:p>
    <w:p w14:paraId="2F295588"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5FC3023E"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napToGrid w:val="0"/>
          <w:sz w:val="28"/>
          <w:szCs w:val="28"/>
        </w:rPr>
        <w:t>相应用途地下空间修正系数</w:t>
      </w:r>
    </w:p>
    <w:p w14:paraId="5739FB6F" w14:textId="28DDF3AC"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w:t>
      </w:r>
      <w:r w:rsidR="00202E52">
        <w:rPr>
          <w:rFonts w:ascii="Arial" w:eastAsia="仿宋_GB2312" w:hAnsi="Arial" w:cs="Arial"/>
          <w:sz w:val="28"/>
        </w:rPr>
        <w:t>17547</w:t>
      </w:r>
      <w:r w:rsidR="002C3804" w:rsidRPr="00F631FB">
        <w:rPr>
          <w:rFonts w:ascii="Arial" w:eastAsia="仿宋_GB2312" w:hAnsi="Arial" w:cs="Arial"/>
          <w:sz w:val="28"/>
          <w:szCs w:val="28"/>
        </w:rPr>
        <w:t>×0.25</w:t>
      </w:r>
    </w:p>
    <w:p w14:paraId="666FB547" w14:textId="70A3AE51"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w:t>
      </w:r>
      <w:r w:rsidR="00202E52">
        <w:rPr>
          <w:rFonts w:ascii="Arial" w:eastAsia="仿宋_GB2312" w:hAnsi="Arial" w:cs="Arial"/>
          <w:sz w:val="28"/>
          <w:szCs w:val="28"/>
        </w:rPr>
        <w:t>4387</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668A4A78" w14:textId="77777777" w:rsidR="002C3ABF" w:rsidRPr="00F631FB" w:rsidRDefault="002C3ABF" w:rsidP="002C3ABF">
      <w:pPr>
        <w:spacing w:line="360" w:lineRule="auto"/>
        <w:ind w:left="420"/>
        <w:jc w:val="both"/>
        <w:rPr>
          <w:rFonts w:ascii="Arial" w:eastAsia="仿宋_GB2312" w:hAnsi="Arial" w:cs="Arial"/>
          <w:b/>
          <w:bCs/>
          <w:sz w:val="28"/>
        </w:rPr>
      </w:pPr>
      <w:r w:rsidRPr="00F631FB">
        <w:rPr>
          <w:rFonts w:ascii="Arial" w:eastAsia="仿宋_GB2312" w:hAnsi="Arial" w:cs="Arial"/>
          <w:b/>
          <w:sz w:val="28"/>
          <w:szCs w:val="28"/>
        </w:rPr>
        <w:t>方法三：市场比较法</w:t>
      </w:r>
    </w:p>
    <w:p w14:paraId="6257CA17"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根据替代原则，通过对北京市类似经过审定的协议出让的经营性建设用地的调查，</w:t>
      </w:r>
      <w:r w:rsidRPr="00F631FB">
        <w:rPr>
          <w:rFonts w:ascii="Arial" w:eastAsia="仿宋_GB2312" w:hAnsi="Arial" w:cs="Arial" w:hint="eastAsia"/>
          <w:sz w:val="28"/>
          <w:szCs w:val="28"/>
        </w:rPr>
        <w:t>未</w:t>
      </w:r>
      <w:r w:rsidRPr="00F631FB">
        <w:rPr>
          <w:rFonts w:ascii="Arial" w:eastAsia="仿宋_GB2312" w:hAnsi="Arial" w:cs="Arial"/>
          <w:sz w:val="28"/>
          <w:szCs w:val="28"/>
        </w:rPr>
        <w:t>取得</w:t>
      </w:r>
      <w:r w:rsidRPr="00F631FB">
        <w:rPr>
          <w:rFonts w:ascii="Arial" w:eastAsia="仿宋_GB2312" w:hAnsi="Arial" w:cs="Arial" w:hint="eastAsia"/>
          <w:sz w:val="28"/>
          <w:szCs w:val="28"/>
        </w:rPr>
        <w:t>居住用途</w:t>
      </w:r>
      <w:r w:rsidRPr="00F631FB">
        <w:rPr>
          <w:rFonts w:ascii="Arial" w:eastAsia="仿宋_GB2312" w:hAnsi="Arial" w:cs="Arial"/>
          <w:sz w:val="28"/>
          <w:szCs w:val="28"/>
        </w:rPr>
        <w:t>案例</w:t>
      </w:r>
      <w:r w:rsidRPr="00F631FB">
        <w:rPr>
          <w:rFonts w:ascii="Arial" w:eastAsia="仿宋_GB2312" w:hAnsi="Arial" w:cs="Arial" w:hint="eastAsia"/>
          <w:sz w:val="28"/>
          <w:szCs w:val="28"/>
        </w:rPr>
        <w:t>，</w:t>
      </w:r>
      <w:r w:rsidRPr="00F631FB">
        <w:rPr>
          <w:rFonts w:ascii="Arial" w:eastAsia="仿宋_GB2312" w:hAnsi="Arial" w:cs="Arial"/>
          <w:sz w:val="28"/>
          <w:szCs w:val="28"/>
        </w:rPr>
        <w:t>取得下列</w:t>
      </w:r>
      <w:r w:rsidRPr="00F631FB">
        <w:rPr>
          <w:rFonts w:ascii="Arial" w:eastAsia="仿宋_GB2312" w:hAnsi="Arial" w:cs="Arial" w:hint="eastAsia"/>
          <w:sz w:val="28"/>
          <w:szCs w:val="28"/>
        </w:rPr>
        <w:t>四</w:t>
      </w:r>
      <w:r w:rsidRPr="00F631FB">
        <w:rPr>
          <w:rFonts w:ascii="Arial" w:eastAsia="仿宋_GB2312" w:hAnsi="Arial" w:cs="Arial"/>
          <w:sz w:val="28"/>
          <w:szCs w:val="28"/>
        </w:rPr>
        <w:t>个</w:t>
      </w:r>
      <w:r w:rsidRPr="00F631FB">
        <w:rPr>
          <w:rFonts w:ascii="Arial" w:eastAsia="仿宋_GB2312" w:hAnsi="Arial" w:cs="Arial" w:hint="eastAsia"/>
          <w:sz w:val="28"/>
          <w:szCs w:val="28"/>
        </w:rPr>
        <w:t>商业、办公用途</w:t>
      </w:r>
      <w:r w:rsidRPr="00F631FB">
        <w:rPr>
          <w:rFonts w:ascii="Arial" w:eastAsia="仿宋_GB2312" w:hAnsi="Arial" w:cs="Arial"/>
          <w:sz w:val="28"/>
          <w:szCs w:val="28"/>
        </w:rPr>
        <w:t>案例：</w:t>
      </w:r>
    </w:p>
    <w:p w14:paraId="5CF0AECB" w14:textId="77777777"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J</w:t>
      </w:r>
      <w:r w:rsidRPr="00F631FB">
        <w:rPr>
          <w:rFonts w:ascii="Arial" w:eastAsia="仿宋_GB2312" w:hAnsi="Arial" w:cs="Arial"/>
          <w:b/>
          <w:sz w:val="28"/>
        </w:rPr>
        <w:t>：</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海淀乡</w:t>
      </w:r>
      <w:proofErr w:type="gramEnd"/>
      <w:r w:rsidRPr="00F631FB">
        <w:rPr>
          <w:rFonts w:ascii="Arial" w:eastAsia="仿宋_GB2312" w:hAnsi="Arial" w:cs="Arial" w:hint="eastAsia"/>
          <w:sz w:val="28"/>
        </w:rPr>
        <w:t>树村（</w:t>
      </w:r>
      <w:r w:rsidRPr="00F631FB">
        <w:rPr>
          <w:rFonts w:ascii="Arial" w:eastAsia="仿宋_GB2312" w:hAnsi="Arial" w:cs="Arial" w:hint="eastAsia"/>
          <w:sz w:val="28"/>
        </w:rPr>
        <w:t>27-604</w:t>
      </w:r>
      <w:r w:rsidRPr="00F631FB">
        <w:rPr>
          <w:rFonts w:ascii="Arial" w:eastAsia="仿宋_GB2312" w:hAnsi="Arial" w:cs="Arial" w:hint="eastAsia"/>
          <w:sz w:val="28"/>
        </w:rPr>
        <w:t>地块）</w:t>
      </w:r>
      <w:proofErr w:type="gramStart"/>
      <w:r w:rsidRPr="00F631FB">
        <w:rPr>
          <w:rFonts w:ascii="Arial" w:eastAsia="仿宋_GB2312" w:hAnsi="Arial" w:cs="Arial" w:hint="eastAsia"/>
          <w:sz w:val="28"/>
        </w:rPr>
        <w:t>六郎庄拆迁</w:t>
      </w:r>
      <w:proofErr w:type="gramEnd"/>
      <w:r w:rsidRPr="00F631FB">
        <w:rPr>
          <w:rFonts w:ascii="Arial" w:eastAsia="仿宋_GB2312" w:hAnsi="Arial" w:cs="Arial" w:hint="eastAsia"/>
          <w:sz w:val="28"/>
        </w:rPr>
        <w:t>安置</w:t>
      </w:r>
      <w:proofErr w:type="gramStart"/>
      <w:r w:rsidRPr="00F631FB">
        <w:rPr>
          <w:rFonts w:ascii="Arial" w:eastAsia="仿宋_GB2312" w:hAnsi="Arial" w:cs="Arial" w:hint="eastAsia"/>
          <w:sz w:val="28"/>
        </w:rPr>
        <w:t>房北地块</w:t>
      </w:r>
      <w:proofErr w:type="gramEnd"/>
      <w:r w:rsidRPr="00F631FB">
        <w:rPr>
          <w:rFonts w:ascii="Arial" w:eastAsia="仿宋_GB2312" w:hAnsi="Arial" w:cs="Arial" w:hint="eastAsia"/>
          <w:sz w:val="28"/>
        </w:rPr>
        <w:t>经营性配套部分</w:t>
      </w:r>
    </w:p>
    <w:p w14:paraId="186E84CE"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Pr="00F631FB">
        <w:rPr>
          <w:rFonts w:ascii="Arial" w:eastAsia="仿宋_GB2312" w:hAnsi="Arial" w:cs="Arial" w:hint="eastAsia"/>
          <w:sz w:val="28"/>
        </w:rPr>
        <w:t>11822</w:t>
      </w:r>
      <w:r w:rsidRPr="00F631FB">
        <w:rPr>
          <w:rFonts w:ascii="Arial" w:eastAsia="仿宋_GB2312" w:hAnsi="Arial" w:cs="Arial"/>
          <w:sz w:val="28"/>
        </w:rPr>
        <w:t>平方米，地上容积率为</w:t>
      </w:r>
      <w:r w:rsidRPr="00F631FB">
        <w:rPr>
          <w:rFonts w:ascii="Arial" w:eastAsia="仿宋_GB2312" w:hAnsi="Arial" w:cs="Arial" w:hint="eastAsia"/>
          <w:sz w:val="28"/>
        </w:rPr>
        <w:t>2.06</w:t>
      </w:r>
      <w:r w:rsidRPr="00F631FB">
        <w:rPr>
          <w:rFonts w:ascii="Arial" w:eastAsia="仿宋_GB2312" w:hAnsi="Arial" w:cs="Arial"/>
          <w:sz w:val="28"/>
        </w:rPr>
        <w:t>，规划建筑面积</w:t>
      </w:r>
      <w:r w:rsidRPr="00F631FB">
        <w:rPr>
          <w:rFonts w:ascii="Arial" w:eastAsia="仿宋_GB2312" w:hAnsi="Arial" w:cs="Arial"/>
          <w:sz w:val="28"/>
        </w:rPr>
        <w:t>34275.97</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21</w:t>
      </w:r>
      <w:r w:rsidRPr="00F631FB">
        <w:rPr>
          <w:rFonts w:ascii="Arial" w:eastAsia="仿宋_GB2312" w:hAnsi="Arial" w:cs="Arial"/>
          <w:sz w:val="28"/>
        </w:rPr>
        <w:t>年</w:t>
      </w:r>
      <w:r w:rsidRPr="00F631FB">
        <w:rPr>
          <w:rFonts w:ascii="Arial" w:eastAsia="仿宋_GB2312" w:hAnsi="Arial" w:cs="Arial" w:hint="eastAsia"/>
          <w:sz w:val="28"/>
        </w:rPr>
        <w:t>3</w:t>
      </w:r>
      <w:r w:rsidRPr="00F631FB">
        <w:rPr>
          <w:rFonts w:ascii="Arial" w:eastAsia="仿宋_GB2312" w:hAnsi="Arial" w:cs="Arial"/>
          <w:sz w:val="28"/>
        </w:rPr>
        <w:t>月，交易情况正常，办公成交价格为楼面地价为</w:t>
      </w:r>
      <w:r w:rsidRPr="00F631FB">
        <w:rPr>
          <w:rFonts w:ascii="Arial" w:eastAsia="仿宋_GB2312" w:hAnsi="Arial" w:cs="Arial"/>
          <w:sz w:val="28"/>
        </w:rPr>
        <w:t>19207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Pr="00F631FB">
        <w:rPr>
          <w:rFonts w:ascii="Arial" w:eastAsia="仿宋_GB2312" w:hAnsi="Arial" w:cs="Arial" w:hint="eastAsia"/>
          <w:sz w:val="28"/>
        </w:rPr>
        <w:t>20140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2E98B4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周边有卫生大厦、新浪总部大厦、百度科技园、网易大厦、</w:t>
      </w:r>
      <w:proofErr w:type="gramStart"/>
      <w:r w:rsidRPr="00F631FB">
        <w:rPr>
          <w:rFonts w:ascii="Arial" w:eastAsia="仿宋_GB2312" w:hAnsi="Arial" w:cs="Arial"/>
          <w:sz w:val="28"/>
          <w:szCs w:val="28"/>
        </w:rPr>
        <w:t>腾讯北京总部</w:t>
      </w:r>
      <w:proofErr w:type="gramEnd"/>
      <w:r w:rsidRPr="00F631FB">
        <w:rPr>
          <w:rFonts w:ascii="Arial" w:eastAsia="仿宋_GB2312" w:hAnsi="Arial" w:cs="Arial"/>
          <w:sz w:val="28"/>
          <w:szCs w:val="28"/>
        </w:rPr>
        <w:t>大楼、联想总部等，办公集聚程度较好</w:t>
      </w:r>
      <w:r w:rsidRPr="00F631FB">
        <w:rPr>
          <w:rFonts w:ascii="Arial" w:eastAsia="仿宋_GB2312" w:hAnsi="Arial" w:cs="Arial"/>
          <w:sz w:val="28"/>
        </w:rPr>
        <w:t>；</w:t>
      </w:r>
    </w:p>
    <w:p w14:paraId="34903433"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F631FB">
        <w:rPr>
          <w:rFonts w:ascii="Arial" w:eastAsia="仿宋_GB2312" w:hAnsi="Arial" w:cs="Arial"/>
          <w:sz w:val="28"/>
          <w:szCs w:val="28"/>
        </w:rPr>
        <w:t>周边有</w:t>
      </w:r>
      <w:proofErr w:type="gramStart"/>
      <w:r w:rsidRPr="00F631FB">
        <w:rPr>
          <w:rFonts w:ascii="Arial" w:eastAsia="仿宋_GB2312" w:hAnsi="Arial" w:cs="Arial" w:hint="eastAsia"/>
          <w:bCs/>
          <w:sz w:val="28"/>
          <w:szCs w:val="28"/>
        </w:rPr>
        <w:t>中发百旺</w:t>
      </w:r>
      <w:proofErr w:type="gramEnd"/>
      <w:r w:rsidRPr="00F631FB">
        <w:rPr>
          <w:rFonts w:ascii="Arial" w:eastAsia="仿宋_GB2312" w:hAnsi="Arial" w:cs="Arial" w:hint="eastAsia"/>
          <w:bCs/>
          <w:sz w:val="28"/>
          <w:szCs w:val="28"/>
        </w:rPr>
        <w:t>商城</w:t>
      </w:r>
      <w:r w:rsidRPr="00F631FB">
        <w:rPr>
          <w:rFonts w:ascii="Arial" w:eastAsia="仿宋_GB2312" w:hAnsi="Arial" w:cs="Arial"/>
          <w:bCs/>
          <w:sz w:val="28"/>
          <w:szCs w:val="28"/>
        </w:rPr>
        <w:t>、</w:t>
      </w:r>
      <w:r w:rsidRPr="00F631FB">
        <w:rPr>
          <w:rFonts w:ascii="Arial" w:eastAsia="仿宋_GB2312" w:hAnsi="Arial" w:cs="Arial" w:hint="eastAsia"/>
          <w:bCs/>
          <w:sz w:val="28"/>
          <w:szCs w:val="28"/>
        </w:rPr>
        <w:t>华联上地购物中心等</w:t>
      </w:r>
      <w:r w:rsidRPr="00F631FB">
        <w:rPr>
          <w:rFonts w:ascii="Arial" w:eastAsia="仿宋_GB2312" w:hAnsi="Arial" w:cs="Arial"/>
          <w:sz w:val="28"/>
          <w:szCs w:val="28"/>
        </w:rPr>
        <w:t>，在建的商业项目较少，</w:t>
      </w:r>
      <w:r w:rsidRPr="00F631FB">
        <w:rPr>
          <w:rFonts w:ascii="Arial" w:eastAsia="仿宋_GB2312" w:hAnsi="Arial" w:cs="Arial"/>
          <w:sz w:val="28"/>
        </w:rPr>
        <w:t>商业繁华度</w:t>
      </w:r>
      <w:r w:rsidRPr="00F631FB">
        <w:rPr>
          <w:rFonts w:ascii="Arial" w:eastAsia="仿宋_GB2312" w:hAnsi="Arial" w:cs="Arial" w:hint="eastAsia"/>
          <w:sz w:val="28"/>
          <w:szCs w:val="28"/>
        </w:rPr>
        <w:t>较好</w:t>
      </w:r>
      <w:r w:rsidRPr="00F631FB">
        <w:rPr>
          <w:rFonts w:ascii="Arial" w:eastAsia="仿宋_GB2312" w:hAnsi="Arial" w:cs="Arial"/>
          <w:sz w:val="28"/>
        </w:rPr>
        <w:t>；</w:t>
      </w:r>
    </w:p>
    <w:p w14:paraId="1B2F5E7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周边</w:t>
      </w:r>
      <w:r w:rsidRPr="00F631FB">
        <w:rPr>
          <w:rFonts w:ascii="Arial" w:eastAsia="仿宋_GB2312" w:hAnsi="Arial" w:cs="Arial" w:hint="eastAsia"/>
          <w:sz w:val="28"/>
        </w:rPr>
        <w:t>2</w:t>
      </w:r>
      <w:r w:rsidRPr="00F631FB">
        <w:rPr>
          <w:rFonts w:ascii="Arial" w:eastAsia="仿宋_GB2312" w:hAnsi="Arial" w:cs="Arial" w:hint="eastAsia"/>
          <w:sz w:val="28"/>
        </w:rPr>
        <w:t>公里无轨道交通站点</w:t>
      </w:r>
      <w:r w:rsidRPr="00F631FB">
        <w:rPr>
          <w:rFonts w:ascii="Arial" w:eastAsia="仿宋_GB2312" w:hAnsi="Arial" w:cs="Arial"/>
          <w:sz w:val="28"/>
        </w:rPr>
        <w:t>，区域道路较密集，</w:t>
      </w:r>
      <w:r w:rsidRPr="00F631FB">
        <w:rPr>
          <w:rFonts w:ascii="Arial" w:eastAsia="仿宋_GB2312" w:hAnsi="Arial" w:cs="Arial"/>
          <w:sz w:val="28"/>
          <w:szCs w:val="28"/>
        </w:rPr>
        <w:t>距北京首都国际机场约</w:t>
      </w:r>
      <w:r w:rsidRPr="00F631FB">
        <w:rPr>
          <w:rFonts w:ascii="Arial" w:eastAsia="仿宋_GB2312" w:hAnsi="Arial" w:cs="Arial"/>
          <w:sz w:val="28"/>
          <w:szCs w:val="28"/>
        </w:rPr>
        <w:t>3</w:t>
      </w:r>
      <w:r w:rsidRPr="00F631FB">
        <w:rPr>
          <w:rFonts w:ascii="Arial" w:eastAsia="仿宋_GB2312" w:hAnsi="Arial" w:cs="Arial" w:hint="eastAsia"/>
          <w:sz w:val="28"/>
          <w:szCs w:val="28"/>
        </w:rPr>
        <w:t>2</w:t>
      </w:r>
      <w:r w:rsidRPr="00F631FB">
        <w:rPr>
          <w:rFonts w:ascii="Arial" w:eastAsia="仿宋_GB2312" w:hAnsi="Arial" w:cs="Arial"/>
          <w:sz w:val="28"/>
          <w:szCs w:val="28"/>
        </w:rPr>
        <w:t>公里、距清河火车站约</w:t>
      </w:r>
      <w:r w:rsidRPr="00F631FB">
        <w:rPr>
          <w:rFonts w:ascii="Arial" w:eastAsia="仿宋_GB2312" w:hAnsi="Arial" w:cs="Arial" w:hint="eastAsia"/>
          <w:sz w:val="28"/>
          <w:szCs w:val="28"/>
        </w:rPr>
        <w:t>5.6</w:t>
      </w:r>
      <w:r w:rsidRPr="00F631FB">
        <w:rPr>
          <w:rFonts w:ascii="Arial" w:eastAsia="仿宋_GB2312" w:hAnsi="Arial" w:cs="Arial"/>
          <w:sz w:val="28"/>
          <w:szCs w:val="28"/>
        </w:rPr>
        <w:t>公里，距北京北站约</w:t>
      </w:r>
      <w:r w:rsidRPr="00F631FB">
        <w:rPr>
          <w:rFonts w:ascii="Arial" w:eastAsia="仿宋_GB2312" w:hAnsi="Arial" w:cs="Arial"/>
          <w:sz w:val="28"/>
          <w:szCs w:val="28"/>
        </w:rPr>
        <w:t>14</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0348088D"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7D7CAC5C"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w:t>
      </w:r>
      <w:r w:rsidRPr="00F631FB">
        <w:rPr>
          <w:rFonts w:ascii="Arial" w:eastAsia="仿宋_GB2312" w:hAnsi="Arial" w:cs="Arial"/>
          <w:sz w:val="28"/>
        </w:rPr>
        <w:lastRenderedPageBreak/>
        <w:t>里范围内有购物场所（</w:t>
      </w:r>
      <w:proofErr w:type="gramStart"/>
      <w:r w:rsidRPr="00F631FB">
        <w:rPr>
          <w:rFonts w:ascii="Arial" w:eastAsia="仿宋_GB2312" w:hAnsi="Arial" w:cs="Arial" w:hint="eastAsia"/>
          <w:sz w:val="28"/>
        </w:rPr>
        <w:t>中发百旺</w:t>
      </w:r>
      <w:proofErr w:type="gramEnd"/>
      <w:r w:rsidRPr="00F631FB">
        <w:rPr>
          <w:rFonts w:ascii="Arial" w:eastAsia="仿宋_GB2312" w:hAnsi="Arial" w:cs="Arial" w:hint="eastAsia"/>
          <w:sz w:val="28"/>
        </w:rPr>
        <w:t>商城</w:t>
      </w:r>
      <w:r w:rsidRPr="00F631FB">
        <w:rPr>
          <w:rFonts w:ascii="Arial" w:eastAsia="仿宋_GB2312" w:hAnsi="Arial" w:cs="Arial"/>
          <w:sz w:val="28"/>
        </w:rPr>
        <w:t>、</w:t>
      </w:r>
      <w:r w:rsidRPr="00F631FB">
        <w:rPr>
          <w:rFonts w:ascii="Arial" w:eastAsia="仿宋_GB2312" w:hAnsi="Arial" w:cs="Arial" w:hint="eastAsia"/>
          <w:sz w:val="28"/>
        </w:rPr>
        <w:t>华联上地购物中心</w:t>
      </w:r>
      <w:r w:rsidRPr="00F631FB">
        <w:rPr>
          <w:rFonts w:ascii="Arial" w:eastAsia="仿宋_GB2312" w:hAnsi="Arial" w:cs="Arial"/>
          <w:sz w:val="28"/>
        </w:rPr>
        <w:t>等），银行（</w:t>
      </w:r>
      <w:r w:rsidRPr="00F631FB">
        <w:rPr>
          <w:rFonts w:ascii="Arial" w:eastAsia="仿宋_GB2312" w:hAnsi="Arial" w:cs="Arial" w:hint="eastAsia"/>
          <w:sz w:val="28"/>
        </w:rPr>
        <w:t>建设</w:t>
      </w:r>
      <w:r w:rsidRPr="00F631FB">
        <w:rPr>
          <w:rFonts w:ascii="Arial" w:eastAsia="仿宋_GB2312" w:hAnsi="Arial" w:cs="Arial"/>
          <w:sz w:val="28"/>
        </w:rPr>
        <w:t>银行、工商银行、</w:t>
      </w:r>
      <w:r w:rsidRPr="00F631FB">
        <w:rPr>
          <w:rFonts w:ascii="Arial" w:eastAsia="仿宋_GB2312" w:hAnsi="Arial" w:cs="Arial" w:hint="eastAsia"/>
          <w:sz w:val="28"/>
        </w:rPr>
        <w:t>招商</w:t>
      </w:r>
      <w:r w:rsidRPr="00F631FB">
        <w:rPr>
          <w:rFonts w:ascii="Arial" w:eastAsia="仿宋_GB2312" w:hAnsi="Arial" w:cs="Arial"/>
          <w:sz w:val="28"/>
        </w:rPr>
        <w:t>银行等），学校（</w:t>
      </w:r>
      <w:r w:rsidRPr="00F631FB">
        <w:rPr>
          <w:rFonts w:ascii="Arial" w:eastAsia="仿宋_GB2312" w:hAnsi="Arial" w:cs="Arial" w:hint="eastAsia"/>
          <w:sz w:val="28"/>
        </w:rPr>
        <w:t>人大附中西山校区</w:t>
      </w:r>
      <w:r w:rsidRPr="00F631FB">
        <w:rPr>
          <w:rFonts w:ascii="Arial" w:eastAsia="仿宋_GB2312" w:hAnsi="Arial" w:cs="Arial"/>
          <w:sz w:val="28"/>
        </w:rPr>
        <w:t>、</w:t>
      </w:r>
      <w:r w:rsidRPr="00F631FB">
        <w:rPr>
          <w:rFonts w:ascii="Arial" w:eastAsia="仿宋_GB2312" w:hAnsi="Arial" w:cs="Arial" w:hint="eastAsia"/>
          <w:sz w:val="28"/>
        </w:rPr>
        <w:t>海淀区上地实验小学</w:t>
      </w:r>
      <w:r w:rsidRPr="00F631FB">
        <w:rPr>
          <w:rFonts w:ascii="Arial" w:eastAsia="仿宋_GB2312" w:hAnsi="Arial" w:cs="Arial"/>
          <w:sz w:val="28"/>
        </w:rPr>
        <w:t>、海淀区</w:t>
      </w:r>
      <w:r w:rsidRPr="00F631FB">
        <w:rPr>
          <w:rFonts w:ascii="Arial" w:eastAsia="仿宋_GB2312" w:hAnsi="Arial" w:cs="Arial" w:hint="eastAsia"/>
          <w:sz w:val="28"/>
        </w:rPr>
        <w:t>明珠实验</w:t>
      </w:r>
      <w:r w:rsidRPr="00F631FB">
        <w:rPr>
          <w:rFonts w:ascii="Arial" w:eastAsia="仿宋_GB2312" w:hAnsi="Arial" w:cs="Arial"/>
          <w:sz w:val="28"/>
        </w:rPr>
        <w:t>幼儿园等），医院（北京市上地医院、北京</w:t>
      </w:r>
      <w:r w:rsidRPr="00F631FB">
        <w:rPr>
          <w:rFonts w:ascii="Arial" w:eastAsia="仿宋_GB2312" w:hAnsi="Arial" w:cs="Arial" w:hint="eastAsia"/>
          <w:sz w:val="28"/>
        </w:rPr>
        <w:t>上地街道树村社区卫生服务站</w:t>
      </w:r>
      <w:r w:rsidRPr="00F631FB">
        <w:rPr>
          <w:rFonts w:ascii="Arial" w:eastAsia="仿宋_GB2312" w:hAnsi="Arial" w:cs="Arial"/>
          <w:sz w:val="28"/>
        </w:rPr>
        <w:t>等），综合评价区域设施及基础设施水平较好；</w:t>
      </w:r>
    </w:p>
    <w:p w14:paraId="32ED4CE5"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sidRPr="00F631FB">
        <w:rPr>
          <w:rFonts w:ascii="Arial" w:eastAsia="仿宋_GB2312" w:hAnsi="Arial" w:cs="Arial" w:hint="eastAsia"/>
          <w:sz w:val="28"/>
        </w:rPr>
        <w:t>圆明园</w:t>
      </w:r>
      <w:r w:rsidRPr="00F631FB">
        <w:rPr>
          <w:rFonts w:ascii="Arial" w:eastAsia="仿宋_GB2312" w:hAnsi="Arial" w:cs="Arial"/>
          <w:sz w:val="28"/>
        </w:rPr>
        <w:t>、</w:t>
      </w:r>
      <w:r w:rsidRPr="00F631FB">
        <w:rPr>
          <w:rFonts w:ascii="Arial" w:eastAsia="仿宋_GB2312" w:hAnsi="Arial" w:cs="Arial" w:hint="eastAsia"/>
          <w:sz w:val="28"/>
        </w:rPr>
        <w:t>树村郊野</w:t>
      </w:r>
      <w:r w:rsidRPr="00F631FB">
        <w:rPr>
          <w:rFonts w:ascii="Arial" w:eastAsia="仿宋_GB2312" w:hAnsi="Arial" w:cs="Arial"/>
          <w:sz w:val="28"/>
        </w:rPr>
        <w:t>公园等；较少博物馆、美术馆、高等院校等人文设施，综合考虑自然环境与人文环境好；</w:t>
      </w:r>
    </w:p>
    <w:p w14:paraId="54ABC754"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5D0ACF0F"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毗邻道路的类型与等级：城市主干道</w:t>
      </w:r>
      <w:r w:rsidRPr="00F631FB">
        <w:rPr>
          <w:rFonts w:ascii="Arial" w:eastAsia="仿宋_GB2312" w:hAnsi="Arial" w:cs="Arial"/>
          <w:sz w:val="28"/>
        </w:rPr>
        <w:t>-</w:t>
      </w:r>
      <w:r w:rsidRPr="00F631FB">
        <w:rPr>
          <w:rFonts w:ascii="Arial" w:eastAsia="仿宋_GB2312" w:hAnsi="Arial" w:cs="Arial" w:hint="eastAsia"/>
          <w:sz w:val="28"/>
        </w:rPr>
        <w:t>树村</w:t>
      </w:r>
      <w:r w:rsidRPr="00F631FB">
        <w:rPr>
          <w:rFonts w:ascii="Arial" w:eastAsia="仿宋_GB2312" w:hAnsi="Arial" w:cs="Arial"/>
          <w:sz w:val="28"/>
        </w:rPr>
        <w:t>路；</w:t>
      </w:r>
    </w:p>
    <w:p w14:paraId="02B661B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五</w:t>
      </w:r>
      <w:r w:rsidRPr="00F631FB">
        <w:rPr>
          <w:rFonts w:ascii="Arial" w:eastAsia="仿宋_GB2312" w:hAnsi="Arial" w:cs="Arial"/>
          <w:sz w:val="28"/>
        </w:rPr>
        <w:t>级；</w:t>
      </w:r>
    </w:p>
    <w:p w14:paraId="29CF9F9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1D2961B6"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57963A0A" w14:textId="77777777"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K</w:t>
      </w:r>
      <w:r w:rsidRPr="00F631FB">
        <w:rPr>
          <w:rFonts w:ascii="Arial" w:eastAsia="仿宋_GB2312" w:hAnsi="Arial" w:cs="Arial"/>
          <w:b/>
          <w:sz w:val="28"/>
        </w:rPr>
        <w:t>：</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海淀乡</w:t>
      </w:r>
      <w:proofErr w:type="gramEnd"/>
      <w:r w:rsidRPr="00F631FB">
        <w:rPr>
          <w:rFonts w:ascii="Arial" w:eastAsia="仿宋_GB2312" w:hAnsi="Arial" w:cs="Arial" w:hint="eastAsia"/>
          <w:sz w:val="28"/>
        </w:rPr>
        <w:t>树村（</w:t>
      </w:r>
      <w:r w:rsidRPr="00F631FB">
        <w:rPr>
          <w:rFonts w:ascii="Arial" w:eastAsia="仿宋_GB2312" w:hAnsi="Arial" w:cs="Arial" w:hint="eastAsia"/>
          <w:sz w:val="28"/>
        </w:rPr>
        <w:t>27-605</w:t>
      </w:r>
      <w:r w:rsidRPr="00F631FB">
        <w:rPr>
          <w:rFonts w:ascii="Arial" w:eastAsia="仿宋_GB2312" w:hAnsi="Arial" w:cs="Arial" w:hint="eastAsia"/>
          <w:sz w:val="28"/>
        </w:rPr>
        <w:t>地块）</w:t>
      </w:r>
      <w:proofErr w:type="gramStart"/>
      <w:r w:rsidRPr="00F631FB">
        <w:rPr>
          <w:rFonts w:ascii="Arial" w:eastAsia="仿宋_GB2312" w:hAnsi="Arial" w:cs="Arial" w:hint="eastAsia"/>
          <w:sz w:val="28"/>
        </w:rPr>
        <w:t>六郎庄拆迁</w:t>
      </w:r>
      <w:proofErr w:type="gramEnd"/>
      <w:r w:rsidRPr="00F631FB">
        <w:rPr>
          <w:rFonts w:ascii="Arial" w:eastAsia="仿宋_GB2312" w:hAnsi="Arial" w:cs="Arial" w:hint="eastAsia"/>
          <w:sz w:val="28"/>
        </w:rPr>
        <w:t>安置房南地块经营性配套部分</w:t>
      </w:r>
    </w:p>
    <w:p w14:paraId="393D70F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土地用途为办公，土地使用年限为办公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Pr="00F631FB">
        <w:rPr>
          <w:rFonts w:ascii="Arial" w:eastAsia="仿宋_GB2312" w:hAnsi="Arial" w:cs="Arial" w:hint="eastAsia"/>
          <w:sz w:val="28"/>
        </w:rPr>
        <w:t>14849.34</w:t>
      </w:r>
      <w:r w:rsidRPr="00F631FB">
        <w:rPr>
          <w:rFonts w:ascii="Arial" w:eastAsia="仿宋_GB2312" w:hAnsi="Arial" w:cs="Arial"/>
          <w:sz w:val="28"/>
        </w:rPr>
        <w:t>平方米，地上容积率为</w:t>
      </w:r>
      <w:r w:rsidRPr="00F631FB">
        <w:rPr>
          <w:rFonts w:ascii="Arial" w:eastAsia="仿宋_GB2312" w:hAnsi="Arial" w:cs="Arial"/>
          <w:sz w:val="28"/>
        </w:rPr>
        <w:t>2.</w:t>
      </w:r>
      <w:r w:rsidRPr="00F631FB">
        <w:rPr>
          <w:rFonts w:ascii="Arial" w:eastAsia="仿宋_GB2312" w:hAnsi="Arial" w:cs="Arial" w:hint="eastAsia"/>
          <w:sz w:val="28"/>
        </w:rPr>
        <w:t>03</w:t>
      </w:r>
      <w:r w:rsidRPr="00F631FB">
        <w:rPr>
          <w:rFonts w:ascii="Arial" w:eastAsia="仿宋_GB2312" w:hAnsi="Arial" w:cs="Arial"/>
          <w:sz w:val="28"/>
        </w:rPr>
        <w:t>，规划建筑面积</w:t>
      </w:r>
      <w:r w:rsidRPr="00F631FB">
        <w:rPr>
          <w:rFonts w:ascii="Arial" w:eastAsia="仿宋_GB2312" w:hAnsi="Arial" w:cs="Arial" w:hint="eastAsia"/>
          <w:sz w:val="28"/>
        </w:rPr>
        <w:t>42645.2</w:t>
      </w:r>
      <w:r w:rsidRPr="00F631FB">
        <w:rPr>
          <w:rFonts w:ascii="Arial" w:eastAsia="仿宋_GB2312" w:hAnsi="Arial" w:cs="Arial"/>
          <w:sz w:val="28"/>
        </w:rPr>
        <w:t>平方米。交易日期为</w:t>
      </w:r>
      <w:r w:rsidRPr="00F631FB">
        <w:rPr>
          <w:rFonts w:ascii="Arial" w:eastAsia="仿宋_GB2312" w:hAnsi="Arial" w:cs="Arial"/>
          <w:sz w:val="28"/>
        </w:rPr>
        <w:t>202</w:t>
      </w:r>
      <w:r w:rsidRPr="00F631FB">
        <w:rPr>
          <w:rFonts w:ascii="Arial" w:eastAsia="仿宋_GB2312" w:hAnsi="Arial" w:cs="Arial" w:hint="eastAsia"/>
          <w:sz w:val="28"/>
        </w:rPr>
        <w:t>1</w:t>
      </w:r>
      <w:r w:rsidRPr="00F631FB">
        <w:rPr>
          <w:rFonts w:ascii="Arial" w:eastAsia="仿宋_GB2312" w:hAnsi="Arial" w:cs="Arial"/>
          <w:sz w:val="28"/>
        </w:rPr>
        <w:t>年</w:t>
      </w:r>
      <w:r w:rsidRPr="00F631FB">
        <w:rPr>
          <w:rFonts w:ascii="Arial" w:eastAsia="仿宋_GB2312" w:hAnsi="Arial" w:cs="Arial" w:hint="eastAsia"/>
          <w:sz w:val="28"/>
        </w:rPr>
        <w:t>3</w:t>
      </w:r>
      <w:r w:rsidRPr="00F631FB">
        <w:rPr>
          <w:rFonts w:ascii="Arial" w:eastAsia="仿宋_GB2312" w:hAnsi="Arial" w:cs="Arial"/>
          <w:sz w:val="28"/>
        </w:rPr>
        <w:t>月，交易情况正常，办公成交价格为楼面地价为</w:t>
      </w:r>
      <w:r w:rsidRPr="00F631FB">
        <w:rPr>
          <w:rFonts w:ascii="Arial" w:eastAsia="仿宋_GB2312" w:hAnsi="Arial" w:cs="Arial"/>
          <w:sz w:val="28"/>
        </w:rPr>
        <w:t>1</w:t>
      </w:r>
      <w:r w:rsidRPr="00F631FB">
        <w:rPr>
          <w:rFonts w:ascii="Arial" w:eastAsia="仿宋_GB2312" w:hAnsi="Arial" w:cs="Arial" w:hint="eastAsia"/>
          <w:sz w:val="28"/>
        </w:rPr>
        <w:t>9239</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0522A93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周边有卫生大厦、新浪总部大厦、百度科技园、网易大厦、</w:t>
      </w:r>
      <w:proofErr w:type="gramStart"/>
      <w:r w:rsidRPr="00F631FB">
        <w:rPr>
          <w:rFonts w:ascii="Arial" w:eastAsia="仿宋_GB2312" w:hAnsi="Arial" w:cs="Arial"/>
          <w:sz w:val="28"/>
          <w:szCs w:val="28"/>
        </w:rPr>
        <w:t>腾讯北京总部</w:t>
      </w:r>
      <w:proofErr w:type="gramEnd"/>
      <w:r w:rsidRPr="00F631FB">
        <w:rPr>
          <w:rFonts w:ascii="Arial" w:eastAsia="仿宋_GB2312" w:hAnsi="Arial" w:cs="Arial"/>
          <w:sz w:val="28"/>
          <w:szCs w:val="28"/>
        </w:rPr>
        <w:t>大楼、联想总部等，办公集聚程度较好</w:t>
      </w:r>
      <w:r w:rsidRPr="00F631FB">
        <w:rPr>
          <w:rFonts w:ascii="Arial" w:eastAsia="仿宋_GB2312" w:hAnsi="Arial" w:cs="Arial"/>
          <w:sz w:val="28"/>
        </w:rPr>
        <w:t>；</w:t>
      </w:r>
    </w:p>
    <w:p w14:paraId="1DC175E6"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周边</w:t>
      </w:r>
      <w:r w:rsidRPr="00F631FB">
        <w:rPr>
          <w:rFonts w:ascii="Arial" w:eastAsia="仿宋_GB2312" w:hAnsi="Arial" w:cs="Arial" w:hint="eastAsia"/>
          <w:sz w:val="28"/>
        </w:rPr>
        <w:t>2</w:t>
      </w:r>
      <w:r w:rsidRPr="00F631FB">
        <w:rPr>
          <w:rFonts w:ascii="Arial" w:eastAsia="仿宋_GB2312" w:hAnsi="Arial" w:cs="Arial" w:hint="eastAsia"/>
          <w:sz w:val="28"/>
        </w:rPr>
        <w:t>公里无轨道交通站点</w:t>
      </w:r>
      <w:r w:rsidRPr="00F631FB">
        <w:rPr>
          <w:rFonts w:ascii="Arial" w:eastAsia="仿宋_GB2312" w:hAnsi="Arial" w:cs="Arial"/>
          <w:sz w:val="28"/>
        </w:rPr>
        <w:t>，区域道路较密集，</w:t>
      </w:r>
      <w:r w:rsidRPr="00F631FB">
        <w:rPr>
          <w:rFonts w:ascii="Arial" w:eastAsia="仿宋_GB2312" w:hAnsi="Arial" w:cs="Arial"/>
          <w:sz w:val="28"/>
          <w:szCs w:val="28"/>
        </w:rPr>
        <w:t>距北京首都国际机场约</w:t>
      </w:r>
      <w:r w:rsidRPr="00F631FB">
        <w:rPr>
          <w:rFonts w:ascii="Arial" w:eastAsia="仿宋_GB2312" w:hAnsi="Arial" w:cs="Arial"/>
          <w:sz w:val="28"/>
          <w:szCs w:val="28"/>
        </w:rPr>
        <w:t>3</w:t>
      </w:r>
      <w:r w:rsidRPr="00F631FB">
        <w:rPr>
          <w:rFonts w:ascii="Arial" w:eastAsia="仿宋_GB2312" w:hAnsi="Arial" w:cs="Arial" w:hint="eastAsia"/>
          <w:sz w:val="28"/>
          <w:szCs w:val="28"/>
        </w:rPr>
        <w:t>2</w:t>
      </w:r>
      <w:r w:rsidRPr="00F631FB">
        <w:rPr>
          <w:rFonts w:ascii="Arial" w:eastAsia="仿宋_GB2312" w:hAnsi="Arial" w:cs="Arial"/>
          <w:sz w:val="28"/>
          <w:szCs w:val="28"/>
        </w:rPr>
        <w:t>公里、距清河火车站约</w:t>
      </w:r>
      <w:r w:rsidRPr="00F631FB">
        <w:rPr>
          <w:rFonts w:ascii="Arial" w:eastAsia="仿宋_GB2312" w:hAnsi="Arial" w:cs="Arial" w:hint="eastAsia"/>
          <w:sz w:val="28"/>
          <w:szCs w:val="28"/>
        </w:rPr>
        <w:t>5.6</w:t>
      </w:r>
      <w:r w:rsidRPr="00F631FB">
        <w:rPr>
          <w:rFonts w:ascii="Arial" w:eastAsia="仿宋_GB2312" w:hAnsi="Arial" w:cs="Arial"/>
          <w:sz w:val="28"/>
          <w:szCs w:val="28"/>
        </w:rPr>
        <w:t>公里，距北京北站约</w:t>
      </w:r>
      <w:r w:rsidRPr="00F631FB">
        <w:rPr>
          <w:rFonts w:ascii="Arial" w:eastAsia="仿宋_GB2312" w:hAnsi="Arial" w:cs="Arial"/>
          <w:sz w:val="28"/>
          <w:szCs w:val="28"/>
        </w:rPr>
        <w:t>14</w:t>
      </w:r>
      <w:r w:rsidRPr="00F631FB">
        <w:rPr>
          <w:rFonts w:ascii="Arial" w:eastAsia="仿宋_GB2312" w:hAnsi="Arial" w:cs="Arial"/>
          <w:sz w:val="28"/>
          <w:szCs w:val="28"/>
        </w:rPr>
        <w:t>公里</w:t>
      </w:r>
      <w:r w:rsidRPr="00F631FB">
        <w:rPr>
          <w:rFonts w:ascii="Arial" w:eastAsia="仿宋_GB2312" w:hAnsi="Arial" w:cs="Arial"/>
          <w:sz w:val="28"/>
        </w:rPr>
        <w:t>，</w:t>
      </w:r>
      <w:r w:rsidRPr="00F631FB">
        <w:rPr>
          <w:rFonts w:ascii="Arial" w:eastAsia="仿宋_GB2312" w:hAnsi="Arial" w:cs="Arial"/>
          <w:sz w:val="28"/>
        </w:rPr>
        <w:lastRenderedPageBreak/>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21D4BBC4"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7934256B"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公里范围内有购物场所（</w:t>
      </w:r>
      <w:proofErr w:type="gramStart"/>
      <w:r w:rsidRPr="00F631FB">
        <w:rPr>
          <w:rFonts w:ascii="Arial" w:eastAsia="仿宋_GB2312" w:hAnsi="Arial" w:cs="Arial" w:hint="eastAsia"/>
          <w:sz w:val="28"/>
        </w:rPr>
        <w:t>中发百旺</w:t>
      </w:r>
      <w:proofErr w:type="gramEnd"/>
      <w:r w:rsidRPr="00F631FB">
        <w:rPr>
          <w:rFonts w:ascii="Arial" w:eastAsia="仿宋_GB2312" w:hAnsi="Arial" w:cs="Arial" w:hint="eastAsia"/>
          <w:sz w:val="28"/>
        </w:rPr>
        <w:t>商城</w:t>
      </w:r>
      <w:r w:rsidRPr="00F631FB">
        <w:rPr>
          <w:rFonts w:ascii="Arial" w:eastAsia="仿宋_GB2312" w:hAnsi="Arial" w:cs="Arial"/>
          <w:sz w:val="28"/>
        </w:rPr>
        <w:t>、</w:t>
      </w:r>
      <w:r w:rsidRPr="00F631FB">
        <w:rPr>
          <w:rFonts w:ascii="Arial" w:eastAsia="仿宋_GB2312" w:hAnsi="Arial" w:cs="Arial" w:hint="eastAsia"/>
          <w:sz w:val="28"/>
        </w:rPr>
        <w:t>华联上地购物中心</w:t>
      </w:r>
      <w:r w:rsidRPr="00F631FB">
        <w:rPr>
          <w:rFonts w:ascii="Arial" w:eastAsia="仿宋_GB2312" w:hAnsi="Arial" w:cs="Arial"/>
          <w:sz w:val="28"/>
        </w:rPr>
        <w:t>等），银行（</w:t>
      </w:r>
      <w:r w:rsidRPr="00F631FB">
        <w:rPr>
          <w:rFonts w:ascii="Arial" w:eastAsia="仿宋_GB2312" w:hAnsi="Arial" w:cs="Arial" w:hint="eastAsia"/>
          <w:sz w:val="28"/>
        </w:rPr>
        <w:t>建设</w:t>
      </w:r>
      <w:r w:rsidRPr="00F631FB">
        <w:rPr>
          <w:rFonts w:ascii="Arial" w:eastAsia="仿宋_GB2312" w:hAnsi="Arial" w:cs="Arial"/>
          <w:sz w:val="28"/>
        </w:rPr>
        <w:t>银行、工商银行、</w:t>
      </w:r>
      <w:r w:rsidRPr="00F631FB">
        <w:rPr>
          <w:rFonts w:ascii="Arial" w:eastAsia="仿宋_GB2312" w:hAnsi="Arial" w:cs="Arial" w:hint="eastAsia"/>
          <w:sz w:val="28"/>
        </w:rPr>
        <w:t>招商</w:t>
      </w:r>
      <w:r w:rsidRPr="00F631FB">
        <w:rPr>
          <w:rFonts w:ascii="Arial" w:eastAsia="仿宋_GB2312" w:hAnsi="Arial" w:cs="Arial"/>
          <w:sz w:val="28"/>
        </w:rPr>
        <w:t>银行等），学校（</w:t>
      </w:r>
      <w:r w:rsidRPr="00F631FB">
        <w:rPr>
          <w:rFonts w:ascii="Arial" w:eastAsia="仿宋_GB2312" w:hAnsi="Arial" w:cs="Arial" w:hint="eastAsia"/>
          <w:sz w:val="28"/>
        </w:rPr>
        <w:t>人大附中西山校区</w:t>
      </w:r>
      <w:r w:rsidRPr="00F631FB">
        <w:rPr>
          <w:rFonts w:ascii="Arial" w:eastAsia="仿宋_GB2312" w:hAnsi="Arial" w:cs="Arial"/>
          <w:sz w:val="28"/>
        </w:rPr>
        <w:t>、</w:t>
      </w:r>
      <w:r w:rsidRPr="00F631FB">
        <w:rPr>
          <w:rFonts w:ascii="Arial" w:eastAsia="仿宋_GB2312" w:hAnsi="Arial" w:cs="Arial" w:hint="eastAsia"/>
          <w:sz w:val="28"/>
        </w:rPr>
        <w:t>海淀区上地实验小学</w:t>
      </w:r>
      <w:r w:rsidRPr="00F631FB">
        <w:rPr>
          <w:rFonts w:ascii="Arial" w:eastAsia="仿宋_GB2312" w:hAnsi="Arial" w:cs="Arial"/>
          <w:sz w:val="28"/>
        </w:rPr>
        <w:t>、海淀区</w:t>
      </w:r>
      <w:r w:rsidRPr="00F631FB">
        <w:rPr>
          <w:rFonts w:ascii="Arial" w:eastAsia="仿宋_GB2312" w:hAnsi="Arial" w:cs="Arial" w:hint="eastAsia"/>
          <w:sz w:val="28"/>
        </w:rPr>
        <w:t>明珠实验</w:t>
      </w:r>
      <w:r w:rsidRPr="00F631FB">
        <w:rPr>
          <w:rFonts w:ascii="Arial" w:eastAsia="仿宋_GB2312" w:hAnsi="Arial" w:cs="Arial"/>
          <w:sz w:val="28"/>
        </w:rPr>
        <w:t>幼儿园等），医院（北京市上地医院、北京</w:t>
      </w:r>
      <w:r w:rsidRPr="00F631FB">
        <w:rPr>
          <w:rFonts w:ascii="Arial" w:eastAsia="仿宋_GB2312" w:hAnsi="Arial" w:cs="Arial" w:hint="eastAsia"/>
          <w:sz w:val="28"/>
        </w:rPr>
        <w:t>上地街道树村社区卫生服务站</w:t>
      </w:r>
      <w:r w:rsidRPr="00F631FB">
        <w:rPr>
          <w:rFonts w:ascii="Arial" w:eastAsia="仿宋_GB2312" w:hAnsi="Arial" w:cs="Arial"/>
          <w:sz w:val="28"/>
        </w:rPr>
        <w:t>等），综合评价区域设施及基础设施水平较好；</w:t>
      </w:r>
    </w:p>
    <w:p w14:paraId="608C643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sidRPr="00F631FB">
        <w:rPr>
          <w:rFonts w:ascii="Arial" w:eastAsia="仿宋_GB2312" w:hAnsi="Arial" w:cs="Arial" w:hint="eastAsia"/>
          <w:sz w:val="28"/>
        </w:rPr>
        <w:t>圆明园</w:t>
      </w:r>
      <w:r w:rsidRPr="00F631FB">
        <w:rPr>
          <w:rFonts w:ascii="Arial" w:eastAsia="仿宋_GB2312" w:hAnsi="Arial" w:cs="Arial"/>
          <w:sz w:val="28"/>
        </w:rPr>
        <w:t>、</w:t>
      </w:r>
      <w:r w:rsidRPr="00F631FB">
        <w:rPr>
          <w:rFonts w:ascii="Arial" w:eastAsia="仿宋_GB2312" w:hAnsi="Arial" w:cs="Arial" w:hint="eastAsia"/>
          <w:sz w:val="28"/>
        </w:rPr>
        <w:t>树村郊野</w:t>
      </w:r>
      <w:r w:rsidRPr="00F631FB">
        <w:rPr>
          <w:rFonts w:ascii="Arial" w:eastAsia="仿宋_GB2312" w:hAnsi="Arial" w:cs="Arial"/>
          <w:sz w:val="28"/>
        </w:rPr>
        <w:t>公园等；较少博物馆、美术馆、高等院校等人文设施，综合考虑自然环境与人文环境好；</w:t>
      </w:r>
    </w:p>
    <w:p w14:paraId="04ECA26B"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051F849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毗邻道路的类型与等级：城市主干道</w:t>
      </w:r>
      <w:r w:rsidRPr="00F631FB">
        <w:rPr>
          <w:rFonts w:ascii="Arial" w:eastAsia="仿宋_GB2312" w:hAnsi="Arial" w:cs="Arial"/>
          <w:sz w:val="28"/>
        </w:rPr>
        <w:t>-</w:t>
      </w:r>
      <w:r w:rsidRPr="00F631FB">
        <w:rPr>
          <w:rFonts w:ascii="Arial" w:eastAsia="仿宋_GB2312" w:hAnsi="Arial" w:cs="Arial" w:hint="eastAsia"/>
          <w:sz w:val="28"/>
        </w:rPr>
        <w:t>树村</w:t>
      </w:r>
      <w:r w:rsidRPr="00F631FB">
        <w:rPr>
          <w:rFonts w:ascii="Arial" w:eastAsia="仿宋_GB2312" w:hAnsi="Arial" w:cs="Arial"/>
          <w:sz w:val="28"/>
        </w:rPr>
        <w:t>路；</w:t>
      </w:r>
    </w:p>
    <w:p w14:paraId="252E64A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五</w:t>
      </w:r>
      <w:r w:rsidRPr="00F631FB">
        <w:rPr>
          <w:rFonts w:ascii="Arial" w:eastAsia="仿宋_GB2312" w:hAnsi="Arial" w:cs="Arial"/>
          <w:sz w:val="28"/>
        </w:rPr>
        <w:t>级；</w:t>
      </w:r>
    </w:p>
    <w:p w14:paraId="7FD845A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6F5734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315479FB" w14:textId="5534559F"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L</w:t>
      </w:r>
      <w:r w:rsidRPr="00F631FB">
        <w:rPr>
          <w:rFonts w:ascii="Arial" w:eastAsia="仿宋_GB2312" w:hAnsi="Arial" w:cs="Arial"/>
          <w:b/>
          <w:sz w:val="28"/>
        </w:rPr>
        <w:t>：</w:t>
      </w:r>
      <w:r w:rsidR="00171B07" w:rsidRPr="00F631FB">
        <w:rPr>
          <w:rFonts w:ascii="Arial" w:eastAsia="仿宋_GB2312" w:hAnsi="Arial" w:cs="Arial" w:hint="eastAsia"/>
          <w:bCs/>
          <w:sz w:val="28"/>
        </w:rPr>
        <w:t>朝阳区</w:t>
      </w:r>
      <w:r w:rsidRPr="00F631FB">
        <w:rPr>
          <w:rFonts w:ascii="Arial" w:eastAsia="仿宋_GB2312" w:hAnsi="Arial" w:cs="Arial" w:hint="eastAsia"/>
          <w:sz w:val="28"/>
        </w:rPr>
        <w:t>人民日报社小红门职工住宅项目</w:t>
      </w:r>
    </w:p>
    <w:p w14:paraId="10D8707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Pr="00F631FB">
        <w:rPr>
          <w:rFonts w:ascii="Arial" w:eastAsia="仿宋_GB2312" w:hAnsi="Arial" w:cs="Arial" w:hint="eastAsia"/>
          <w:sz w:val="28"/>
        </w:rPr>
        <w:t>2118.156</w:t>
      </w:r>
      <w:r w:rsidRPr="00F631FB">
        <w:rPr>
          <w:rFonts w:ascii="Arial" w:eastAsia="仿宋_GB2312" w:hAnsi="Arial" w:cs="Arial"/>
          <w:sz w:val="28"/>
        </w:rPr>
        <w:t>平方米，地上容积率为</w:t>
      </w:r>
      <w:r w:rsidRPr="00F631FB">
        <w:rPr>
          <w:rFonts w:ascii="Arial" w:eastAsia="仿宋_GB2312" w:hAnsi="Arial" w:cs="Arial" w:hint="eastAsia"/>
          <w:sz w:val="28"/>
        </w:rPr>
        <w:t>2.80</w:t>
      </w:r>
      <w:r w:rsidRPr="00F631FB">
        <w:rPr>
          <w:rFonts w:ascii="Arial" w:eastAsia="仿宋_GB2312" w:hAnsi="Arial" w:cs="Arial"/>
          <w:sz w:val="28"/>
        </w:rPr>
        <w:t>，规划建筑面积</w:t>
      </w:r>
      <w:r w:rsidRPr="00F631FB">
        <w:rPr>
          <w:rFonts w:ascii="Arial" w:eastAsia="仿宋_GB2312" w:hAnsi="Arial" w:cs="Arial" w:hint="eastAsia"/>
          <w:sz w:val="28"/>
        </w:rPr>
        <w:t>10191.99</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21</w:t>
      </w:r>
      <w:r w:rsidRPr="00F631FB">
        <w:rPr>
          <w:rFonts w:ascii="Arial" w:eastAsia="仿宋_GB2312" w:hAnsi="Arial" w:cs="Arial"/>
          <w:sz w:val="28"/>
        </w:rPr>
        <w:t>年</w:t>
      </w:r>
      <w:r w:rsidRPr="00F631FB">
        <w:rPr>
          <w:rFonts w:ascii="Arial" w:eastAsia="仿宋_GB2312" w:hAnsi="Arial" w:cs="Arial" w:hint="eastAsia"/>
          <w:sz w:val="28"/>
        </w:rPr>
        <w:t>1</w:t>
      </w:r>
      <w:r w:rsidRPr="00F631FB">
        <w:rPr>
          <w:rFonts w:ascii="Arial" w:eastAsia="仿宋_GB2312" w:hAnsi="Arial" w:cs="Arial"/>
          <w:sz w:val="28"/>
        </w:rPr>
        <w:t>月，交易情况正常，办公成交价格为楼面地价为</w:t>
      </w:r>
      <w:r w:rsidRPr="00F631FB">
        <w:rPr>
          <w:rFonts w:ascii="Arial" w:eastAsia="仿宋_GB2312" w:hAnsi="Arial" w:cs="Arial" w:hint="eastAsia"/>
          <w:sz w:val="28"/>
        </w:rPr>
        <w:t>18550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Pr="00F631FB">
        <w:rPr>
          <w:rFonts w:ascii="Arial" w:eastAsia="仿宋_GB2312" w:hAnsi="Arial" w:cs="Arial" w:hint="eastAsia"/>
          <w:sz w:val="28"/>
        </w:rPr>
        <w:t>20297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A5E8C3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proofErr w:type="gramStart"/>
      <w:r w:rsidRPr="00F631FB">
        <w:rPr>
          <w:rFonts w:ascii="Arial" w:eastAsia="仿宋_GB2312" w:hAnsi="Arial" w:cs="Arial" w:hint="eastAsia"/>
          <w:sz w:val="28"/>
          <w:szCs w:val="28"/>
        </w:rPr>
        <w:t>元汉堂</w:t>
      </w:r>
      <w:r w:rsidRPr="00F631FB">
        <w:rPr>
          <w:rFonts w:ascii="Arial" w:eastAsia="仿宋_GB2312" w:hAnsi="Arial" w:cs="Arial"/>
          <w:sz w:val="28"/>
          <w:szCs w:val="28"/>
        </w:rPr>
        <w:t>大厦</w:t>
      </w:r>
      <w:proofErr w:type="gramEnd"/>
      <w:r w:rsidRPr="00F631FB">
        <w:rPr>
          <w:rFonts w:ascii="Arial" w:eastAsia="仿宋_GB2312" w:hAnsi="Arial" w:cs="Arial"/>
          <w:sz w:val="28"/>
          <w:szCs w:val="28"/>
        </w:rPr>
        <w:t>、</w:t>
      </w:r>
      <w:r w:rsidRPr="00F631FB">
        <w:rPr>
          <w:rFonts w:ascii="Arial" w:eastAsia="仿宋_GB2312" w:hAnsi="Arial" w:cs="Arial" w:hint="eastAsia"/>
          <w:sz w:val="28"/>
          <w:szCs w:val="28"/>
        </w:rPr>
        <w:t>龙泉写字楼</w:t>
      </w:r>
      <w:r w:rsidRPr="00F631FB">
        <w:rPr>
          <w:rFonts w:ascii="Arial" w:eastAsia="仿宋_GB2312" w:hAnsi="Arial" w:cs="Arial"/>
          <w:sz w:val="28"/>
          <w:szCs w:val="28"/>
        </w:rPr>
        <w:t>等，办公集聚程度</w:t>
      </w:r>
      <w:r w:rsidRPr="00F631FB">
        <w:rPr>
          <w:rFonts w:ascii="Arial" w:eastAsia="仿宋_GB2312" w:hAnsi="Arial" w:cs="Arial" w:hint="eastAsia"/>
          <w:sz w:val="28"/>
          <w:szCs w:val="28"/>
        </w:rPr>
        <w:t>一般</w:t>
      </w:r>
      <w:r w:rsidRPr="00F631FB">
        <w:rPr>
          <w:rFonts w:ascii="Arial" w:eastAsia="仿宋_GB2312" w:hAnsi="Arial" w:cs="Arial"/>
          <w:sz w:val="28"/>
        </w:rPr>
        <w:t>；</w:t>
      </w:r>
    </w:p>
    <w:p w14:paraId="7836332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商业繁华度：所在区域在建商业项目较少，商业繁华度一般；</w:t>
      </w:r>
    </w:p>
    <w:p w14:paraId="525483AE"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周边</w:t>
      </w:r>
      <w:r w:rsidRPr="00F631FB">
        <w:rPr>
          <w:rFonts w:ascii="Arial" w:eastAsia="仿宋_GB2312" w:hAnsi="Arial" w:cs="Arial" w:hint="eastAsia"/>
          <w:sz w:val="28"/>
        </w:rPr>
        <w:t>2</w:t>
      </w:r>
      <w:r w:rsidRPr="00F631FB">
        <w:rPr>
          <w:rFonts w:ascii="Arial" w:eastAsia="仿宋_GB2312" w:hAnsi="Arial" w:cs="Arial" w:hint="eastAsia"/>
          <w:sz w:val="28"/>
        </w:rPr>
        <w:t>公里有亦庄线（肖村站）</w:t>
      </w:r>
      <w:r w:rsidRPr="00F631FB">
        <w:rPr>
          <w:rFonts w:ascii="Arial" w:eastAsia="仿宋_GB2312" w:hAnsi="Arial" w:cs="Arial"/>
          <w:sz w:val="28"/>
        </w:rPr>
        <w:t>，区域道路较密集，</w:t>
      </w:r>
      <w:r w:rsidRPr="00F631FB">
        <w:rPr>
          <w:rFonts w:ascii="Arial" w:eastAsia="仿宋_GB2312" w:hAnsi="Arial" w:cs="Arial"/>
          <w:sz w:val="28"/>
          <w:szCs w:val="28"/>
        </w:rPr>
        <w:t>距北京首都国际机场约</w:t>
      </w:r>
      <w:r w:rsidRPr="00F631FB">
        <w:rPr>
          <w:rFonts w:ascii="Arial" w:eastAsia="仿宋_GB2312" w:hAnsi="Arial" w:cs="Arial"/>
          <w:sz w:val="28"/>
          <w:szCs w:val="28"/>
        </w:rPr>
        <w:t>3</w:t>
      </w:r>
      <w:r w:rsidRPr="00F631FB">
        <w:rPr>
          <w:rFonts w:ascii="Arial" w:eastAsia="仿宋_GB2312" w:hAnsi="Arial" w:cs="Arial" w:hint="eastAsia"/>
          <w:sz w:val="28"/>
          <w:szCs w:val="28"/>
        </w:rPr>
        <w:t>4</w:t>
      </w:r>
      <w:r w:rsidRPr="00F631FB">
        <w:rPr>
          <w:rFonts w:ascii="Arial" w:eastAsia="仿宋_GB2312" w:hAnsi="Arial" w:cs="Arial"/>
          <w:sz w:val="28"/>
          <w:szCs w:val="28"/>
        </w:rPr>
        <w:t>公里、距</w:t>
      </w:r>
      <w:r w:rsidRPr="00F631FB">
        <w:rPr>
          <w:rFonts w:ascii="Arial" w:eastAsia="仿宋_GB2312" w:hAnsi="Arial" w:cs="Arial" w:hint="eastAsia"/>
          <w:sz w:val="28"/>
          <w:szCs w:val="28"/>
        </w:rPr>
        <w:t>北京西</w:t>
      </w:r>
      <w:r w:rsidRPr="00F631FB">
        <w:rPr>
          <w:rFonts w:ascii="Arial" w:eastAsia="仿宋_GB2312" w:hAnsi="Arial" w:cs="Arial"/>
          <w:sz w:val="28"/>
          <w:szCs w:val="28"/>
        </w:rPr>
        <w:t>站约</w:t>
      </w:r>
      <w:r w:rsidRPr="00F631FB">
        <w:rPr>
          <w:rFonts w:ascii="Arial" w:eastAsia="仿宋_GB2312" w:hAnsi="Arial" w:cs="Arial" w:hint="eastAsia"/>
          <w:sz w:val="28"/>
          <w:szCs w:val="28"/>
        </w:rPr>
        <w:t>19</w:t>
      </w:r>
      <w:r w:rsidRPr="00F631FB">
        <w:rPr>
          <w:rFonts w:ascii="Arial" w:eastAsia="仿宋_GB2312" w:hAnsi="Arial" w:cs="Arial"/>
          <w:sz w:val="28"/>
          <w:szCs w:val="28"/>
        </w:rPr>
        <w:t>公里，距北京站约</w:t>
      </w:r>
      <w:r w:rsidRPr="00F631FB">
        <w:rPr>
          <w:rFonts w:ascii="Arial" w:eastAsia="仿宋_GB2312" w:hAnsi="Arial" w:cs="Arial" w:hint="eastAsia"/>
          <w:sz w:val="28"/>
          <w:szCs w:val="28"/>
        </w:rPr>
        <w:t>9.5</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0F4C8C7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06B4A9EA"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公里范围内有超市（</w:t>
      </w:r>
      <w:r w:rsidRPr="00F631FB">
        <w:rPr>
          <w:rFonts w:ascii="Arial" w:eastAsia="仿宋_GB2312" w:hAnsi="Arial" w:cs="Arial" w:hint="eastAsia"/>
          <w:sz w:val="28"/>
        </w:rPr>
        <w:t>华联生活超市</w:t>
      </w:r>
      <w:r w:rsidRPr="00F631FB">
        <w:rPr>
          <w:rFonts w:ascii="Arial" w:eastAsia="仿宋_GB2312" w:hAnsi="Arial" w:cs="Arial"/>
          <w:sz w:val="28"/>
        </w:rPr>
        <w:t>（</w:t>
      </w:r>
      <w:r w:rsidRPr="00F631FB">
        <w:rPr>
          <w:rFonts w:ascii="Arial" w:eastAsia="仿宋_GB2312" w:hAnsi="Arial" w:cs="Arial" w:hint="eastAsia"/>
          <w:sz w:val="28"/>
        </w:rPr>
        <w:t>香克林</w:t>
      </w:r>
      <w:r w:rsidRPr="00F631FB">
        <w:rPr>
          <w:rFonts w:ascii="Arial" w:eastAsia="仿宋_GB2312" w:hAnsi="Arial" w:cs="Arial"/>
          <w:sz w:val="28"/>
        </w:rPr>
        <w:t>店）</w:t>
      </w:r>
      <w:r w:rsidRPr="00F631FB">
        <w:rPr>
          <w:rFonts w:ascii="Arial" w:eastAsia="仿宋_GB2312" w:hAnsi="Arial" w:cs="Arial" w:hint="eastAsia"/>
          <w:sz w:val="28"/>
        </w:rPr>
        <w:t>、华联超市（成寿寺店）</w:t>
      </w:r>
      <w:r w:rsidRPr="00F631FB">
        <w:rPr>
          <w:rFonts w:ascii="Arial" w:eastAsia="仿宋_GB2312" w:hAnsi="Arial" w:cs="Arial"/>
          <w:sz w:val="28"/>
        </w:rPr>
        <w:t>等）、银行（</w:t>
      </w:r>
      <w:r w:rsidRPr="00F631FB">
        <w:rPr>
          <w:rFonts w:ascii="Arial" w:eastAsia="仿宋_GB2312" w:hAnsi="Arial" w:cs="Arial" w:hint="eastAsia"/>
          <w:sz w:val="28"/>
        </w:rPr>
        <w:t>北京市农村商业</w:t>
      </w:r>
      <w:r w:rsidRPr="00F631FB">
        <w:rPr>
          <w:rFonts w:ascii="Arial" w:eastAsia="仿宋_GB2312" w:hAnsi="Arial" w:cs="Arial"/>
          <w:sz w:val="28"/>
        </w:rPr>
        <w:t>银行（</w:t>
      </w:r>
      <w:r w:rsidRPr="00F631FB">
        <w:rPr>
          <w:rFonts w:ascii="Arial" w:eastAsia="仿宋_GB2312" w:hAnsi="Arial" w:cs="Arial" w:hint="eastAsia"/>
          <w:sz w:val="28"/>
        </w:rPr>
        <w:t>小红门</w:t>
      </w:r>
      <w:r w:rsidRPr="00F631FB">
        <w:rPr>
          <w:rFonts w:ascii="Arial" w:eastAsia="仿宋_GB2312" w:hAnsi="Arial" w:cs="Arial"/>
          <w:sz w:val="28"/>
        </w:rPr>
        <w:t>支行）、中国</w:t>
      </w:r>
      <w:r w:rsidRPr="00F631FB">
        <w:rPr>
          <w:rFonts w:ascii="Arial" w:eastAsia="仿宋_GB2312" w:hAnsi="Arial" w:cs="Arial" w:hint="eastAsia"/>
          <w:sz w:val="28"/>
        </w:rPr>
        <w:t>建设</w:t>
      </w:r>
      <w:r w:rsidRPr="00F631FB">
        <w:rPr>
          <w:rFonts w:ascii="Arial" w:eastAsia="仿宋_GB2312" w:hAnsi="Arial" w:cs="Arial"/>
          <w:sz w:val="28"/>
        </w:rPr>
        <w:t>银行（</w:t>
      </w:r>
      <w:r w:rsidRPr="00F631FB">
        <w:rPr>
          <w:rFonts w:ascii="Arial" w:eastAsia="仿宋_GB2312" w:hAnsi="Arial" w:cs="Arial" w:hint="eastAsia"/>
          <w:sz w:val="28"/>
        </w:rPr>
        <w:t>成寿寺</w:t>
      </w:r>
      <w:r w:rsidRPr="00F631FB">
        <w:rPr>
          <w:rFonts w:ascii="Arial" w:eastAsia="仿宋_GB2312" w:hAnsi="Arial" w:cs="Arial"/>
          <w:sz w:val="28"/>
        </w:rPr>
        <w:t>支行）等）、学校（</w:t>
      </w:r>
      <w:proofErr w:type="gramStart"/>
      <w:r w:rsidRPr="00F631FB">
        <w:rPr>
          <w:rFonts w:ascii="Arial" w:eastAsia="仿宋_GB2312" w:hAnsi="Arial" w:cs="Arial" w:hint="eastAsia"/>
          <w:sz w:val="28"/>
        </w:rPr>
        <w:t>朝阳区朝花</w:t>
      </w:r>
      <w:proofErr w:type="gramEnd"/>
      <w:r w:rsidRPr="00F631FB">
        <w:rPr>
          <w:rFonts w:ascii="Arial" w:eastAsia="仿宋_GB2312" w:hAnsi="Arial" w:cs="Arial"/>
          <w:sz w:val="28"/>
        </w:rPr>
        <w:t>幼儿园、</w:t>
      </w:r>
      <w:r w:rsidRPr="00F631FB">
        <w:rPr>
          <w:rFonts w:ascii="Arial" w:eastAsia="仿宋_GB2312" w:hAnsi="Arial" w:cs="Arial" w:hint="eastAsia"/>
          <w:sz w:val="28"/>
        </w:rPr>
        <w:t>北京市第八十中学（小红门分校）</w:t>
      </w:r>
      <w:r w:rsidRPr="00F631FB">
        <w:rPr>
          <w:rFonts w:ascii="Arial" w:eastAsia="仿宋_GB2312" w:hAnsi="Arial" w:cs="Arial"/>
          <w:sz w:val="28"/>
        </w:rPr>
        <w:t>、</w:t>
      </w:r>
      <w:r w:rsidRPr="00F631FB">
        <w:rPr>
          <w:rFonts w:ascii="Arial" w:eastAsia="仿宋_GB2312" w:hAnsi="Arial" w:cs="Arial" w:hint="eastAsia"/>
          <w:sz w:val="28"/>
        </w:rPr>
        <w:t>朝阳区肖村小学</w:t>
      </w:r>
      <w:r w:rsidRPr="00F631FB">
        <w:rPr>
          <w:rFonts w:ascii="Arial" w:eastAsia="仿宋_GB2312" w:hAnsi="Arial" w:cs="Arial"/>
          <w:sz w:val="28"/>
        </w:rPr>
        <w:t>等）、医院（</w:t>
      </w:r>
      <w:r w:rsidRPr="00F631FB">
        <w:rPr>
          <w:rFonts w:ascii="Arial" w:eastAsia="仿宋_GB2312" w:hAnsi="Arial" w:cs="Arial" w:hint="eastAsia"/>
          <w:sz w:val="28"/>
        </w:rPr>
        <w:t>朝阳区小红门地区龙爪树</w:t>
      </w:r>
      <w:r w:rsidRPr="00F631FB">
        <w:rPr>
          <w:rFonts w:ascii="Arial" w:eastAsia="仿宋_GB2312" w:hAnsi="Arial" w:cs="Arial"/>
          <w:sz w:val="28"/>
        </w:rPr>
        <w:t>社区卫生服务中心等），综合评价区域设施及基础设施水平较好；</w:t>
      </w:r>
    </w:p>
    <w:p w14:paraId="5BE727D5"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公里范围内有</w:t>
      </w:r>
      <w:r w:rsidRPr="00F631FB">
        <w:rPr>
          <w:rFonts w:ascii="Arial" w:eastAsia="仿宋_GB2312" w:hAnsi="Arial" w:cs="Arial" w:hint="eastAsia"/>
          <w:sz w:val="28"/>
        </w:rPr>
        <w:t>龙爪树村文体活动中心</w:t>
      </w:r>
      <w:r w:rsidRPr="00F631FB">
        <w:rPr>
          <w:rFonts w:ascii="Arial" w:eastAsia="仿宋_GB2312" w:hAnsi="Arial" w:cs="Arial"/>
          <w:sz w:val="28"/>
        </w:rPr>
        <w:t>等；较少博物馆、美术馆、高等院校等人文设施</w:t>
      </w:r>
      <w:r w:rsidRPr="00F631FB">
        <w:rPr>
          <w:rFonts w:ascii="Arial" w:eastAsia="仿宋_GB2312" w:hAnsi="Arial" w:cs="Arial"/>
          <w:sz w:val="28"/>
          <w:szCs w:val="28"/>
        </w:rPr>
        <w:t>，综合评价自然及人文环境较好</w:t>
      </w:r>
      <w:r w:rsidRPr="00F631FB">
        <w:rPr>
          <w:rFonts w:ascii="Arial" w:eastAsia="仿宋_GB2312" w:hAnsi="Arial" w:cs="Arial"/>
          <w:sz w:val="28"/>
        </w:rPr>
        <w:t>；</w:t>
      </w:r>
    </w:p>
    <w:p w14:paraId="4DF00E90"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0D6B91A4"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sidRPr="00F631FB">
        <w:rPr>
          <w:rFonts w:ascii="Arial" w:eastAsia="仿宋_GB2312" w:hAnsi="Arial" w:cs="Arial" w:hint="eastAsia"/>
          <w:sz w:val="28"/>
        </w:rPr>
        <w:t>主干道</w:t>
      </w:r>
      <w:r w:rsidRPr="00F631FB">
        <w:rPr>
          <w:rFonts w:ascii="Arial" w:eastAsia="仿宋_GB2312" w:hAnsi="Arial" w:cs="Arial"/>
          <w:sz w:val="28"/>
        </w:rPr>
        <w:t>-</w:t>
      </w:r>
      <w:r w:rsidRPr="00F631FB">
        <w:rPr>
          <w:rFonts w:ascii="Arial" w:eastAsia="仿宋_GB2312" w:hAnsi="Arial" w:cs="Arial" w:hint="eastAsia"/>
          <w:sz w:val="28"/>
        </w:rPr>
        <w:t>小红门路</w:t>
      </w:r>
      <w:r w:rsidRPr="00F631FB">
        <w:rPr>
          <w:rFonts w:ascii="Arial" w:eastAsia="仿宋_GB2312" w:hAnsi="Arial" w:cs="Arial"/>
          <w:sz w:val="28"/>
        </w:rPr>
        <w:t>；</w:t>
      </w:r>
    </w:p>
    <w:p w14:paraId="72BF068F"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五</w:t>
      </w:r>
      <w:r w:rsidRPr="00F631FB">
        <w:rPr>
          <w:rFonts w:ascii="Arial" w:eastAsia="仿宋_GB2312" w:hAnsi="Arial" w:cs="Arial"/>
          <w:sz w:val="28"/>
        </w:rPr>
        <w:t>级；</w:t>
      </w:r>
    </w:p>
    <w:p w14:paraId="256B8ED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A52ACF0"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40C131D4" w14:textId="77777777"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M</w:t>
      </w:r>
      <w:r w:rsidRPr="00F631FB">
        <w:rPr>
          <w:rFonts w:ascii="Arial" w:eastAsia="仿宋_GB2312" w:hAnsi="Arial" w:cs="Arial"/>
          <w:b/>
          <w:sz w:val="28"/>
        </w:rPr>
        <w:t>：</w:t>
      </w:r>
      <w:r w:rsidRPr="00F631FB">
        <w:rPr>
          <w:rFonts w:ascii="Arial" w:eastAsia="仿宋_GB2312" w:hAnsi="Arial" w:cs="Arial" w:hint="eastAsia"/>
          <w:sz w:val="28"/>
        </w:rPr>
        <w:t>朝阳区将台乡</w:t>
      </w:r>
      <w:proofErr w:type="gramStart"/>
      <w:r w:rsidRPr="00F631FB">
        <w:rPr>
          <w:rFonts w:ascii="Arial" w:eastAsia="仿宋_GB2312" w:hAnsi="Arial" w:cs="Arial" w:hint="eastAsia"/>
          <w:sz w:val="28"/>
        </w:rPr>
        <w:t>颐</w:t>
      </w:r>
      <w:proofErr w:type="gramEnd"/>
      <w:r w:rsidRPr="00F631FB">
        <w:rPr>
          <w:rFonts w:ascii="Arial" w:eastAsia="仿宋_GB2312" w:hAnsi="Arial" w:cs="Arial" w:hint="eastAsia"/>
          <w:sz w:val="28"/>
        </w:rPr>
        <w:t>堤港二期</w:t>
      </w:r>
      <w:proofErr w:type="gramStart"/>
      <w:r w:rsidRPr="00F631FB">
        <w:rPr>
          <w:rFonts w:ascii="Arial" w:eastAsia="仿宋_GB2312" w:hAnsi="Arial" w:cs="Arial" w:hint="eastAsia"/>
          <w:sz w:val="28"/>
        </w:rPr>
        <w:t>绿隔产业</w:t>
      </w:r>
      <w:proofErr w:type="gramEnd"/>
      <w:r w:rsidRPr="00F631FB">
        <w:rPr>
          <w:rFonts w:ascii="Arial" w:eastAsia="仿宋_GB2312" w:hAnsi="Arial" w:cs="Arial" w:hint="eastAsia"/>
          <w:sz w:val="28"/>
        </w:rPr>
        <w:t>用地（地块</w:t>
      </w:r>
      <w:r w:rsidRPr="00F631FB">
        <w:rPr>
          <w:rFonts w:ascii="Arial" w:eastAsia="仿宋_GB2312" w:hAnsi="Arial" w:cs="Arial" w:hint="eastAsia"/>
          <w:sz w:val="28"/>
        </w:rPr>
        <w:t>1</w:t>
      </w:r>
      <w:r w:rsidRPr="00F631FB">
        <w:rPr>
          <w:rFonts w:ascii="Arial" w:eastAsia="仿宋_GB2312" w:hAnsi="Arial" w:cs="Arial" w:hint="eastAsia"/>
          <w:sz w:val="28"/>
        </w:rPr>
        <w:t>、地块</w:t>
      </w:r>
      <w:r w:rsidRPr="00F631FB">
        <w:rPr>
          <w:rFonts w:ascii="Arial" w:eastAsia="仿宋_GB2312" w:hAnsi="Arial" w:cs="Arial" w:hint="eastAsia"/>
          <w:sz w:val="28"/>
        </w:rPr>
        <w:t>2</w:t>
      </w:r>
      <w:r w:rsidRPr="00F631FB">
        <w:rPr>
          <w:rFonts w:ascii="Arial" w:eastAsia="仿宋_GB2312" w:hAnsi="Arial" w:cs="Arial" w:hint="eastAsia"/>
          <w:sz w:val="28"/>
        </w:rPr>
        <w:t>）</w:t>
      </w:r>
    </w:p>
    <w:p w14:paraId="4EA1662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w:t>
      </w:r>
      <w:proofErr w:type="gramStart"/>
      <w:r w:rsidRPr="00F631FB">
        <w:rPr>
          <w:rFonts w:ascii="Arial" w:eastAsia="仿宋_GB2312" w:hAnsi="Arial" w:cs="Arial"/>
          <w:sz w:val="28"/>
        </w:rPr>
        <w:t>为</w:t>
      </w:r>
      <w:r w:rsidRPr="00F631FB">
        <w:rPr>
          <w:rFonts w:ascii="Arial" w:eastAsia="仿宋_GB2312" w:hAnsi="Arial" w:cs="Arial" w:hint="eastAsia"/>
          <w:sz w:val="28"/>
        </w:rPr>
        <w:t>绿隔产业</w:t>
      </w:r>
      <w:proofErr w:type="gramEnd"/>
      <w:r w:rsidRPr="00F631FB">
        <w:rPr>
          <w:rFonts w:ascii="Arial" w:eastAsia="仿宋_GB2312" w:hAnsi="Arial" w:cs="Arial" w:hint="eastAsia"/>
          <w:sz w:val="28"/>
        </w:rPr>
        <w:t>（</w:t>
      </w:r>
      <w:r w:rsidRPr="00F631FB">
        <w:rPr>
          <w:rFonts w:ascii="Arial" w:eastAsia="仿宋_GB2312" w:hAnsi="Arial" w:cs="Arial"/>
          <w:sz w:val="28"/>
        </w:rPr>
        <w:t>商业</w:t>
      </w:r>
      <w:r w:rsidRPr="00F631FB">
        <w:rPr>
          <w:rFonts w:ascii="Arial" w:eastAsia="仿宋_GB2312" w:hAnsi="Arial" w:cs="Arial" w:hint="eastAsia"/>
          <w:sz w:val="28"/>
        </w:rPr>
        <w:t>）</w:t>
      </w:r>
      <w:r w:rsidRPr="00F631FB">
        <w:rPr>
          <w:rFonts w:ascii="Arial" w:eastAsia="仿宋_GB2312" w:hAnsi="Arial" w:cs="Arial"/>
          <w:sz w:val="28"/>
        </w:rPr>
        <w:t>、</w:t>
      </w:r>
      <w:proofErr w:type="gramStart"/>
      <w:r w:rsidRPr="00F631FB">
        <w:rPr>
          <w:rFonts w:ascii="Arial" w:eastAsia="仿宋_GB2312" w:hAnsi="Arial" w:cs="Arial" w:hint="eastAsia"/>
          <w:sz w:val="28"/>
        </w:rPr>
        <w:t>绿隔产业</w:t>
      </w:r>
      <w:proofErr w:type="gramEnd"/>
      <w:r w:rsidRPr="00F631FB">
        <w:rPr>
          <w:rFonts w:ascii="Arial" w:eastAsia="仿宋_GB2312" w:hAnsi="Arial" w:cs="Arial" w:hint="eastAsia"/>
          <w:sz w:val="28"/>
        </w:rPr>
        <w:t>（</w:t>
      </w:r>
      <w:r w:rsidRPr="00F631FB">
        <w:rPr>
          <w:rFonts w:ascii="Arial" w:eastAsia="仿宋_GB2312" w:hAnsi="Arial" w:cs="Arial"/>
          <w:sz w:val="28"/>
        </w:rPr>
        <w:t>办公</w:t>
      </w:r>
      <w:r w:rsidRPr="00F631FB">
        <w:rPr>
          <w:rFonts w:ascii="Arial" w:eastAsia="仿宋_GB2312" w:hAnsi="Arial" w:cs="Arial" w:hint="eastAsia"/>
          <w:sz w:val="28"/>
        </w:rPr>
        <w:t>）</w:t>
      </w:r>
      <w:r w:rsidRPr="00F631FB">
        <w:rPr>
          <w:rFonts w:ascii="Arial" w:eastAsia="仿宋_GB2312" w:hAnsi="Arial" w:cs="Arial"/>
          <w:sz w:val="28"/>
        </w:rPr>
        <w:t>，土地使用年限为商业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年。所属项目土地面积</w:t>
      </w:r>
      <w:r w:rsidRPr="00F631FB">
        <w:rPr>
          <w:rFonts w:ascii="Arial" w:eastAsia="仿宋_GB2312" w:hAnsi="Arial" w:cs="Arial" w:hint="eastAsia"/>
          <w:sz w:val="28"/>
        </w:rPr>
        <w:t>78298.68</w:t>
      </w:r>
      <w:r w:rsidRPr="00F631FB">
        <w:rPr>
          <w:rFonts w:ascii="Arial" w:eastAsia="仿宋_GB2312" w:hAnsi="Arial" w:cs="Arial"/>
          <w:sz w:val="28"/>
        </w:rPr>
        <w:t>平方米，地上容积率为</w:t>
      </w:r>
      <w:r w:rsidRPr="00F631FB">
        <w:rPr>
          <w:rFonts w:ascii="Arial" w:eastAsia="仿宋_GB2312" w:hAnsi="Arial" w:cs="Arial" w:hint="eastAsia"/>
          <w:sz w:val="28"/>
        </w:rPr>
        <w:t>4.68</w:t>
      </w:r>
      <w:r w:rsidRPr="00F631FB">
        <w:rPr>
          <w:rFonts w:ascii="Arial" w:eastAsia="仿宋_GB2312" w:hAnsi="Arial" w:cs="Arial"/>
          <w:sz w:val="28"/>
        </w:rPr>
        <w:t>，</w:t>
      </w:r>
      <w:r w:rsidRPr="00F631FB">
        <w:rPr>
          <w:rFonts w:ascii="Arial" w:eastAsia="仿宋_GB2312" w:hAnsi="Arial" w:cs="Arial"/>
          <w:sz w:val="28"/>
        </w:rPr>
        <w:lastRenderedPageBreak/>
        <w:t>规划建筑面积</w:t>
      </w:r>
      <w:r w:rsidRPr="00F631FB">
        <w:rPr>
          <w:rFonts w:ascii="Arial" w:eastAsia="仿宋_GB2312" w:hAnsi="Arial" w:cs="Arial" w:hint="eastAsia"/>
          <w:sz w:val="28"/>
        </w:rPr>
        <w:t>477797</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20</w:t>
      </w:r>
      <w:r w:rsidRPr="00F631FB">
        <w:rPr>
          <w:rFonts w:ascii="Arial" w:eastAsia="仿宋_GB2312" w:hAnsi="Arial" w:cs="Arial"/>
          <w:sz w:val="28"/>
        </w:rPr>
        <w:t>年</w:t>
      </w:r>
      <w:r w:rsidRPr="00F631FB">
        <w:rPr>
          <w:rFonts w:ascii="Arial" w:eastAsia="仿宋_GB2312" w:hAnsi="Arial" w:cs="Arial" w:hint="eastAsia"/>
          <w:sz w:val="28"/>
        </w:rPr>
        <w:t>2</w:t>
      </w:r>
      <w:r w:rsidRPr="00F631FB">
        <w:rPr>
          <w:rFonts w:ascii="Arial" w:eastAsia="仿宋_GB2312" w:hAnsi="Arial" w:cs="Arial"/>
          <w:sz w:val="28"/>
        </w:rPr>
        <w:t>月，交易情况正常，办公成交价格为楼面地价为</w:t>
      </w:r>
      <w:r w:rsidRPr="00F631FB">
        <w:rPr>
          <w:rFonts w:ascii="Arial" w:eastAsia="仿宋_GB2312" w:hAnsi="Arial" w:cs="Arial" w:hint="eastAsia"/>
          <w:sz w:val="28"/>
        </w:rPr>
        <w:t>17961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Pr="00F631FB">
        <w:rPr>
          <w:rFonts w:ascii="Arial" w:eastAsia="仿宋_GB2312" w:hAnsi="Arial" w:cs="Arial" w:hint="eastAsia"/>
          <w:sz w:val="28"/>
        </w:rPr>
        <w:t>18102</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0D90C10"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商业繁华度：所在区域</w:t>
      </w:r>
      <w:r w:rsidRPr="00F631FB">
        <w:rPr>
          <w:rFonts w:ascii="Arial" w:eastAsia="仿宋_GB2312" w:hAnsi="Arial" w:cs="Arial" w:hint="eastAsia"/>
          <w:sz w:val="28"/>
        </w:rPr>
        <w:t>紧邻</w:t>
      </w:r>
      <w:proofErr w:type="gramStart"/>
      <w:r w:rsidRPr="00F631FB">
        <w:rPr>
          <w:rFonts w:ascii="Arial" w:eastAsia="仿宋_GB2312" w:hAnsi="Arial" w:cs="Arial" w:hint="eastAsia"/>
          <w:sz w:val="28"/>
        </w:rPr>
        <w:t>颐</w:t>
      </w:r>
      <w:proofErr w:type="gramEnd"/>
      <w:r w:rsidRPr="00F631FB">
        <w:rPr>
          <w:rFonts w:ascii="Arial" w:eastAsia="仿宋_GB2312" w:hAnsi="Arial" w:cs="Arial" w:hint="eastAsia"/>
          <w:sz w:val="28"/>
        </w:rPr>
        <w:t>堤港购物中心，</w:t>
      </w:r>
      <w:r w:rsidRPr="00F631FB">
        <w:rPr>
          <w:rFonts w:ascii="Arial" w:eastAsia="仿宋_GB2312" w:hAnsi="Arial" w:cs="Arial"/>
          <w:sz w:val="28"/>
        </w:rPr>
        <w:t>在建商业项目较少，商业繁华度</w:t>
      </w:r>
      <w:r w:rsidRPr="00F631FB">
        <w:rPr>
          <w:rFonts w:ascii="Arial" w:eastAsia="仿宋_GB2312" w:hAnsi="Arial" w:cs="Arial" w:hint="eastAsia"/>
          <w:sz w:val="28"/>
        </w:rPr>
        <w:t>较好</w:t>
      </w:r>
      <w:r w:rsidRPr="00F631FB">
        <w:rPr>
          <w:rFonts w:ascii="Arial" w:eastAsia="仿宋_GB2312" w:hAnsi="Arial" w:cs="Arial"/>
          <w:sz w:val="28"/>
        </w:rPr>
        <w:t>；</w:t>
      </w:r>
    </w:p>
    <w:p w14:paraId="41B07B2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项目紧邻</w:t>
      </w:r>
      <w:r w:rsidRPr="00F631FB">
        <w:rPr>
          <w:rFonts w:ascii="Arial" w:eastAsia="仿宋_GB2312" w:hAnsi="Arial" w:cs="Arial" w:hint="eastAsia"/>
          <w:sz w:val="28"/>
        </w:rPr>
        <w:t>14</w:t>
      </w:r>
      <w:r w:rsidRPr="00F631FB">
        <w:rPr>
          <w:rFonts w:ascii="Arial" w:eastAsia="仿宋_GB2312" w:hAnsi="Arial" w:cs="Arial" w:hint="eastAsia"/>
          <w:sz w:val="28"/>
        </w:rPr>
        <w:t>号线（将台站）</w:t>
      </w:r>
      <w:r w:rsidRPr="00F631FB">
        <w:rPr>
          <w:rFonts w:ascii="Arial" w:eastAsia="仿宋_GB2312" w:hAnsi="Arial" w:cs="Arial"/>
          <w:sz w:val="28"/>
        </w:rPr>
        <w:t>，区域道路较密集，距清河火车站约</w:t>
      </w:r>
      <w:r w:rsidRPr="00F631FB">
        <w:rPr>
          <w:rFonts w:ascii="Arial" w:eastAsia="仿宋_GB2312" w:hAnsi="Arial" w:cs="Arial" w:hint="eastAsia"/>
          <w:sz w:val="28"/>
        </w:rPr>
        <w:t>21</w:t>
      </w:r>
      <w:r w:rsidRPr="00F631FB">
        <w:rPr>
          <w:rFonts w:ascii="Arial" w:eastAsia="仿宋_GB2312" w:hAnsi="Arial" w:cs="Arial"/>
          <w:sz w:val="28"/>
        </w:rPr>
        <w:t>公里，距北京站约</w:t>
      </w:r>
      <w:r w:rsidRPr="00F631FB">
        <w:rPr>
          <w:rFonts w:ascii="Arial" w:eastAsia="仿宋_GB2312" w:hAnsi="Arial" w:cs="Arial" w:hint="eastAsia"/>
          <w:sz w:val="28"/>
        </w:rPr>
        <w:t>13.7</w:t>
      </w:r>
      <w:r w:rsidRPr="00F631FB">
        <w:rPr>
          <w:rFonts w:ascii="Arial" w:eastAsia="仿宋_GB2312" w:hAnsi="Arial" w:cs="Arial"/>
          <w:sz w:val="28"/>
        </w:rPr>
        <w:t>公里，距北京首都国际机场约</w:t>
      </w:r>
      <w:r w:rsidRPr="00F631FB">
        <w:rPr>
          <w:rFonts w:ascii="Arial" w:eastAsia="仿宋_GB2312" w:hAnsi="Arial" w:cs="Arial" w:hint="eastAsia"/>
          <w:sz w:val="28"/>
        </w:rPr>
        <w:t>18</w:t>
      </w:r>
      <w:r w:rsidRPr="00F631FB">
        <w:rPr>
          <w:rFonts w:ascii="Arial" w:eastAsia="仿宋_GB2312" w:hAnsi="Arial" w:cs="Arial"/>
          <w:sz w:val="28"/>
        </w:rPr>
        <w:t>公里，综合评价交通便捷度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2A709F7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3DA28973"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w:t>
      </w:r>
      <w:proofErr w:type="gramStart"/>
      <w:r w:rsidRPr="00F631FB">
        <w:rPr>
          <w:rFonts w:ascii="Arial" w:eastAsia="仿宋_GB2312" w:hAnsi="Arial" w:cs="Arial" w:hint="eastAsia"/>
          <w:sz w:val="28"/>
        </w:rPr>
        <w:t>颐</w:t>
      </w:r>
      <w:proofErr w:type="gramEnd"/>
      <w:r w:rsidRPr="00F631FB">
        <w:rPr>
          <w:rFonts w:ascii="Arial" w:eastAsia="仿宋_GB2312" w:hAnsi="Arial" w:cs="Arial" w:hint="eastAsia"/>
          <w:sz w:val="28"/>
        </w:rPr>
        <w:t>堤港购物中心</w:t>
      </w:r>
      <w:r w:rsidRPr="00F631FB">
        <w:rPr>
          <w:rFonts w:ascii="Arial" w:eastAsia="仿宋_GB2312" w:hAnsi="Arial" w:cs="Arial"/>
          <w:sz w:val="28"/>
        </w:rPr>
        <w:t>、物美（</w:t>
      </w:r>
      <w:r w:rsidRPr="00F631FB">
        <w:rPr>
          <w:rFonts w:ascii="Arial" w:eastAsia="仿宋_GB2312" w:hAnsi="Arial" w:cs="Arial" w:hint="eastAsia"/>
          <w:sz w:val="28"/>
        </w:rPr>
        <w:t>酒仙桥</w:t>
      </w:r>
      <w:r w:rsidRPr="00F631FB">
        <w:rPr>
          <w:rFonts w:ascii="Arial" w:eastAsia="仿宋_GB2312" w:hAnsi="Arial" w:cs="Arial"/>
          <w:sz w:val="28"/>
        </w:rPr>
        <w:t>店）等</w:t>
      </w:r>
      <w:r w:rsidRPr="00F631FB">
        <w:rPr>
          <w:rFonts w:ascii="Arial" w:eastAsia="仿宋_GB2312" w:hAnsi="Arial" w:cs="Arial" w:hint="eastAsia"/>
          <w:sz w:val="28"/>
        </w:rPr>
        <w:t>购物场所</w:t>
      </w:r>
      <w:r w:rsidRPr="00F631FB">
        <w:rPr>
          <w:rFonts w:ascii="Arial" w:eastAsia="仿宋_GB2312" w:hAnsi="Arial" w:cs="Arial"/>
          <w:sz w:val="28"/>
        </w:rPr>
        <w:t>、银行（中国银行（</w:t>
      </w:r>
      <w:r w:rsidRPr="00F631FB">
        <w:rPr>
          <w:rFonts w:ascii="Arial" w:eastAsia="仿宋_GB2312" w:hAnsi="Arial" w:cs="Arial" w:hint="eastAsia"/>
          <w:sz w:val="28"/>
        </w:rPr>
        <w:t>将台路</w:t>
      </w:r>
      <w:r w:rsidRPr="00F631FB">
        <w:rPr>
          <w:rFonts w:ascii="Arial" w:eastAsia="仿宋_GB2312" w:hAnsi="Arial" w:cs="Arial"/>
          <w:sz w:val="28"/>
        </w:rPr>
        <w:t>支行）、中国</w:t>
      </w:r>
      <w:r w:rsidRPr="00F631FB">
        <w:rPr>
          <w:rFonts w:ascii="Arial" w:eastAsia="仿宋_GB2312" w:hAnsi="Arial" w:cs="Arial" w:hint="eastAsia"/>
          <w:sz w:val="28"/>
        </w:rPr>
        <w:t>建设</w:t>
      </w:r>
      <w:r w:rsidRPr="00F631FB">
        <w:rPr>
          <w:rFonts w:ascii="Arial" w:eastAsia="仿宋_GB2312" w:hAnsi="Arial" w:cs="Arial"/>
          <w:sz w:val="28"/>
        </w:rPr>
        <w:t>银行（</w:t>
      </w:r>
      <w:proofErr w:type="gramStart"/>
      <w:r w:rsidRPr="00F631FB">
        <w:rPr>
          <w:rFonts w:ascii="Arial" w:eastAsia="仿宋_GB2312" w:hAnsi="Arial" w:cs="Arial" w:hint="eastAsia"/>
          <w:sz w:val="28"/>
        </w:rPr>
        <w:t>驼房营</w:t>
      </w:r>
      <w:proofErr w:type="gramEnd"/>
      <w:r w:rsidRPr="00F631FB">
        <w:rPr>
          <w:rFonts w:ascii="Arial" w:eastAsia="仿宋_GB2312" w:hAnsi="Arial" w:cs="Arial"/>
          <w:sz w:val="28"/>
        </w:rPr>
        <w:t>支行）等）、学校（</w:t>
      </w:r>
      <w:proofErr w:type="gramStart"/>
      <w:r w:rsidRPr="00F631FB">
        <w:rPr>
          <w:rFonts w:ascii="Arial" w:eastAsia="仿宋_GB2312" w:hAnsi="Arial" w:cs="Arial" w:hint="eastAsia"/>
          <w:sz w:val="28"/>
        </w:rPr>
        <w:t>驼房营</w:t>
      </w:r>
      <w:proofErr w:type="gramEnd"/>
      <w:r w:rsidRPr="00F631FB">
        <w:rPr>
          <w:rFonts w:ascii="Arial" w:eastAsia="仿宋_GB2312" w:hAnsi="Arial" w:cs="Arial" w:hint="eastAsia"/>
          <w:sz w:val="28"/>
        </w:rPr>
        <w:t>中心</w:t>
      </w:r>
      <w:r w:rsidRPr="00F631FB">
        <w:rPr>
          <w:rFonts w:ascii="Arial" w:eastAsia="仿宋_GB2312" w:hAnsi="Arial" w:cs="Arial"/>
          <w:sz w:val="28"/>
        </w:rPr>
        <w:t>幼儿园、</w:t>
      </w:r>
      <w:r w:rsidRPr="00F631FB">
        <w:rPr>
          <w:rFonts w:ascii="Arial" w:eastAsia="仿宋_GB2312" w:hAnsi="Arial" w:cs="Arial" w:hint="eastAsia"/>
          <w:sz w:val="28"/>
        </w:rPr>
        <w:t>将台路</w:t>
      </w:r>
      <w:r w:rsidRPr="00F631FB">
        <w:rPr>
          <w:rFonts w:ascii="Arial" w:eastAsia="仿宋_GB2312" w:hAnsi="Arial" w:cs="Arial"/>
          <w:sz w:val="28"/>
        </w:rPr>
        <w:t>小学、清华大学附属中学</w:t>
      </w:r>
      <w:r w:rsidRPr="00F631FB">
        <w:rPr>
          <w:rFonts w:ascii="Arial" w:eastAsia="仿宋_GB2312" w:hAnsi="Arial" w:cs="Arial" w:hint="eastAsia"/>
          <w:sz w:val="28"/>
        </w:rPr>
        <w:t>（将台路校区）</w:t>
      </w:r>
      <w:r w:rsidRPr="00F631FB">
        <w:rPr>
          <w:rFonts w:ascii="Arial" w:eastAsia="仿宋_GB2312" w:hAnsi="Arial" w:cs="Arial"/>
          <w:sz w:val="28"/>
        </w:rPr>
        <w:t>等）、医院（北京</w:t>
      </w:r>
      <w:r w:rsidRPr="00F631FB">
        <w:rPr>
          <w:rFonts w:ascii="Arial" w:eastAsia="仿宋_GB2312" w:hAnsi="Arial" w:cs="Arial" w:hint="eastAsia"/>
          <w:sz w:val="28"/>
        </w:rPr>
        <w:t>华信</w:t>
      </w:r>
      <w:r w:rsidRPr="00F631FB">
        <w:rPr>
          <w:rFonts w:ascii="Arial" w:eastAsia="仿宋_GB2312" w:hAnsi="Arial" w:cs="Arial"/>
          <w:sz w:val="28"/>
        </w:rPr>
        <w:t>医院、</w:t>
      </w:r>
      <w:r w:rsidRPr="00F631FB">
        <w:rPr>
          <w:rFonts w:ascii="Arial" w:eastAsia="仿宋_GB2312" w:hAnsi="Arial" w:cs="Arial" w:hint="eastAsia"/>
          <w:sz w:val="28"/>
        </w:rPr>
        <w:t>朝阳区将台街道芳园里</w:t>
      </w:r>
      <w:r w:rsidRPr="00F631FB">
        <w:rPr>
          <w:rFonts w:ascii="Arial" w:eastAsia="仿宋_GB2312" w:hAnsi="Arial" w:cs="Arial"/>
          <w:sz w:val="28"/>
        </w:rPr>
        <w:t>社区卫生服务中心等），综合评价区域设施及基础设施水平较好；</w:t>
      </w:r>
    </w:p>
    <w:p w14:paraId="1F7FC5DD"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公里范围内</w:t>
      </w:r>
      <w:proofErr w:type="gramStart"/>
      <w:r w:rsidRPr="00F631FB">
        <w:rPr>
          <w:rFonts w:ascii="Arial" w:eastAsia="仿宋_GB2312" w:hAnsi="Arial" w:cs="Arial"/>
          <w:sz w:val="28"/>
        </w:rPr>
        <w:t>有</w:t>
      </w:r>
      <w:r w:rsidRPr="00F631FB">
        <w:rPr>
          <w:rFonts w:ascii="Arial" w:eastAsia="仿宋_GB2312" w:hAnsi="Arial" w:cs="Arial" w:hint="eastAsia"/>
          <w:sz w:val="28"/>
        </w:rPr>
        <w:t>驼房营</w:t>
      </w:r>
      <w:proofErr w:type="gramEnd"/>
      <w:r w:rsidRPr="00F631FB">
        <w:rPr>
          <w:rFonts w:ascii="Arial" w:eastAsia="仿宋_GB2312" w:hAnsi="Arial" w:cs="Arial" w:hint="eastAsia"/>
          <w:sz w:val="28"/>
        </w:rPr>
        <w:t>公园</w:t>
      </w:r>
      <w:r w:rsidRPr="00F631FB">
        <w:rPr>
          <w:rFonts w:ascii="Arial" w:eastAsia="仿宋_GB2312" w:hAnsi="Arial" w:cs="Arial"/>
          <w:sz w:val="28"/>
        </w:rPr>
        <w:t>、</w:t>
      </w:r>
      <w:proofErr w:type="gramStart"/>
      <w:r w:rsidRPr="00F631FB">
        <w:rPr>
          <w:rFonts w:ascii="Arial" w:eastAsia="仿宋_GB2312" w:hAnsi="Arial" w:cs="Arial" w:hint="eastAsia"/>
          <w:sz w:val="28"/>
        </w:rPr>
        <w:t>坝河</w:t>
      </w:r>
      <w:r w:rsidRPr="00F631FB">
        <w:rPr>
          <w:rFonts w:ascii="Arial" w:eastAsia="仿宋_GB2312" w:hAnsi="Arial" w:cs="Arial"/>
          <w:sz w:val="28"/>
        </w:rPr>
        <w:t>等</w:t>
      </w:r>
      <w:proofErr w:type="gramEnd"/>
      <w:r w:rsidRPr="00F631FB">
        <w:rPr>
          <w:rFonts w:ascii="Arial" w:eastAsia="仿宋_GB2312" w:hAnsi="Arial" w:cs="Arial"/>
          <w:sz w:val="28"/>
        </w:rPr>
        <w:t>；较少博物馆、美术馆、高等院校等人文设施</w:t>
      </w:r>
      <w:r w:rsidRPr="00F631FB">
        <w:rPr>
          <w:rFonts w:ascii="Arial" w:eastAsia="仿宋_GB2312" w:hAnsi="Arial" w:cs="Arial"/>
          <w:sz w:val="28"/>
          <w:szCs w:val="28"/>
        </w:rPr>
        <w:t>，综合评价自然及人文环境较好</w:t>
      </w:r>
      <w:r w:rsidRPr="00F631FB">
        <w:rPr>
          <w:rFonts w:ascii="Arial" w:eastAsia="仿宋_GB2312" w:hAnsi="Arial" w:cs="Arial"/>
          <w:sz w:val="28"/>
        </w:rPr>
        <w:t>；</w:t>
      </w:r>
    </w:p>
    <w:p w14:paraId="03D674E6"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554F4537"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sidRPr="00F631FB">
        <w:rPr>
          <w:rFonts w:ascii="Arial" w:eastAsia="仿宋_GB2312" w:hAnsi="Arial" w:cs="Arial" w:hint="eastAsia"/>
          <w:sz w:val="28"/>
        </w:rPr>
        <w:t>主干道</w:t>
      </w:r>
      <w:r w:rsidRPr="00F631FB">
        <w:rPr>
          <w:rFonts w:ascii="Arial" w:eastAsia="仿宋_GB2312" w:hAnsi="Arial" w:cs="Arial"/>
          <w:sz w:val="28"/>
        </w:rPr>
        <w:t>-</w:t>
      </w:r>
      <w:r w:rsidRPr="00F631FB">
        <w:rPr>
          <w:rFonts w:ascii="Arial" w:eastAsia="仿宋_GB2312" w:hAnsi="Arial" w:cs="Arial" w:hint="eastAsia"/>
          <w:sz w:val="28"/>
        </w:rPr>
        <w:t>酒仙桥路</w:t>
      </w:r>
      <w:r w:rsidRPr="00F631FB">
        <w:rPr>
          <w:rFonts w:ascii="Arial" w:eastAsia="仿宋_GB2312" w:hAnsi="Arial" w:cs="Arial"/>
          <w:sz w:val="28"/>
        </w:rPr>
        <w:t>；</w:t>
      </w:r>
    </w:p>
    <w:p w14:paraId="5D1F2885"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四</w:t>
      </w:r>
      <w:r w:rsidRPr="00F631FB">
        <w:rPr>
          <w:rFonts w:ascii="Arial" w:eastAsia="仿宋_GB2312" w:hAnsi="Arial" w:cs="Arial"/>
          <w:sz w:val="28"/>
        </w:rPr>
        <w:t>级；</w:t>
      </w:r>
    </w:p>
    <w:p w14:paraId="0F62527B"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4A02FC3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特殊情况：无。</w:t>
      </w:r>
    </w:p>
    <w:p w14:paraId="6F91D6E3"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F631FB" w14:paraId="6451EBDE" w14:textId="77777777" w:rsidTr="004A2C77">
        <w:trPr>
          <w:cantSplit/>
          <w:jc w:val="center"/>
        </w:trPr>
        <w:tc>
          <w:tcPr>
            <w:tcW w:w="8897" w:type="dxa"/>
          </w:tcPr>
          <w:p w14:paraId="48EDC2AB"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sz w:val="22"/>
              </w:rPr>
              <w:t>案例位置</w:t>
            </w:r>
          </w:p>
        </w:tc>
      </w:tr>
      <w:tr w:rsidR="002C3ABF" w:rsidRPr="00F631FB" w14:paraId="681F0AD4" w14:textId="77777777" w:rsidTr="004A2C77">
        <w:trPr>
          <w:cantSplit/>
          <w:trHeight w:hRule="exact" w:val="6243"/>
          <w:jc w:val="center"/>
        </w:trPr>
        <w:tc>
          <w:tcPr>
            <w:tcW w:w="8897" w:type="dxa"/>
          </w:tcPr>
          <w:p w14:paraId="35D28402" w14:textId="722947C8" w:rsidR="002C3ABF" w:rsidRPr="00F631FB" w:rsidRDefault="005A0536" w:rsidP="004A2C77">
            <w:pPr>
              <w:jc w:val="center"/>
              <w:rPr>
                <w:rFonts w:ascii="Arial" w:eastAsia="仿宋_GB2312" w:hAnsi="Arial" w:cs="Arial"/>
                <w:sz w:val="22"/>
              </w:rPr>
            </w:pPr>
            <w:r>
              <w:rPr>
                <w:noProof/>
              </w:rPr>
              <mc:AlternateContent>
                <mc:Choice Requires="wps">
                  <w:drawing>
                    <wp:anchor distT="0" distB="0" distL="114300" distR="114300" simplePos="0" relativeHeight="251659776" behindDoc="0" locked="0" layoutInCell="1" allowOverlap="1" wp14:anchorId="0835310D" wp14:editId="5243127E">
                      <wp:simplePos x="0" y="0"/>
                      <wp:positionH relativeFrom="column">
                        <wp:posOffset>1511935</wp:posOffset>
                      </wp:positionH>
                      <wp:positionV relativeFrom="paragraph">
                        <wp:posOffset>906780</wp:posOffset>
                      </wp:positionV>
                      <wp:extent cx="1199515" cy="551815"/>
                      <wp:effectExtent l="14605" t="482600" r="14605" b="1333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51815"/>
                              </a:xfrm>
                              <a:prstGeom prst="wedgeRoundRectCallout">
                                <a:avLst>
                                  <a:gd name="adj1" fmla="val -17653"/>
                                  <a:gd name="adj2" fmla="val -131014"/>
                                  <a:gd name="adj3" fmla="val 16667"/>
                                </a:avLst>
                              </a:prstGeom>
                              <a:solidFill>
                                <a:srgbClr val="FF0000"/>
                              </a:solidFill>
                              <a:ln w="12700">
                                <a:solidFill>
                                  <a:srgbClr val="FF0000"/>
                                </a:solidFill>
                                <a:miter lim="800000"/>
                                <a:headEnd/>
                                <a:tailEnd/>
                              </a:ln>
                            </wps:spPr>
                            <wps:txbx>
                              <w:txbxContent>
                                <w:p w14:paraId="769DB443" w14:textId="77777777" w:rsidR="00A204EC" w:rsidRPr="001C048A" w:rsidRDefault="00A204EC" w:rsidP="00F1591E">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83531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119.05pt;margin-top:71.4pt;width:94.45pt;height:4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" adj="6987,-17499" fillcolor="red" strokecolor="red" strokeweight="1pt">
                      <v:path arrowok="t"/>
                      <v:textbox>
                        <w:txbxContent>
                          <w:p w14:paraId="769DB443" w14:textId="77777777" w:rsidR="00A204EC" w:rsidRPr="001C048A" w:rsidRDefault="00A204EC" w:rsidP="00F1591E">
                            <w:pPr>
                              <w:jc w:val="center"/>
                              <w:rPr>
                                <w:color w:val="FFFFFF" w:themeColor="background1"/>
                              </w:rPr>
                            </w:pPr>
                            <w:r w:rsidRPr="001C048A">
                              <w:rPr>
                                <w:rFonts w:hint="eastAsia"/>
                                <w:color w:val="FFFFFF" w:themeColor="background1"/>
                              </w:rPr>
                              <w:t>估价对象</w:t>
                            </w:r>
                          </w:p>
                        </w:txbxContent>
                      </v:textbox>
                    </v:shape>
                  </w:pict>
                </mc:Fallback>
              </mc:AlternateContent>
            </w:r>
            <w:r w:rsidR="001F4B24" w:rsidRPr="00F631FB">
              <w:rPr>
                <w:noProof/>
              </w:rPr>
              <w:drawing>
                <wp:inline distT="0" distB="0" distL="0" distR="0" wp14:anchorId="6A748AC6" wp14:editId="5EE91DA7">
                  <wp:extent cx="3786996" cy="36906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90707" cy="3694253"/>
                          </a:xfrm>
                          <a:prstGeom prst="rect">
                            <a:avLst/>
                          </a:prstGeom>
                        </pic:spPr>
                      </pic:pic>
                    </a:graphicData>
                  </a:graphic>
                </wp:inline>
              </w:drawing>
            </w:r>
            <w:r>
              <w:rPr>
                <w:noProof/>
              </w:rPr>
              <mc:AlternateContent>
                <mc:Choice Requires="wps">
                  <w:drawing>
                    <wp:anchor distT="0" distB="0" distL="114300" distR="114300" simplePos="0" relativeHeight="251658752" behindDoc="0" locked="0" layoutInCell="1" allowOverlap="1" wp14:anchorId="3F7A3622" wp14:editId="79A9148A">
                      <wp:simplePos x="0" y="0"/>
                      <wp:positionH relativeFrom="column">
                        <wp:posOffset>757555</wp:posOffset>
                      </wp:positionH>
                      <wp:positionV relativeFrom="paragraph">
                        <wp:posOffset>-3108325</wp:posOffset>
                      </wp:positionV>
                      <wp:extent cx="754380" cy="637540"/>
                      <wp:effectExtent l="12700" t="525145" r="509270" b="8890"/>
                      <wp:wrapNone/>
                      <wp:docPr id="4" name="对话气泡: 圆角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 cy="637540"/>
                              </a:xfrm>
                              <a:prstGeom prst="wedgeRoundRectCallout">
                                <a:avLst>
                                  <a:gd name="adj1" fmla="val 106648"/>
                                  <a:gd name="adj2" fmla="val -122310"/>
                                  <a:gd name="adj3" fmla="val 16667"/>
                                </a:avLst>
                              </a:prstGeom>
                              <a:solidFill>
                                <a:srgbClr val="FF0000"/>
                              </a:solidFill>
                              <a:ln w="12700">
                                <a:solidFill>
                                  <a:srgbClr val="FF0000"/>
                                </a:solidFill>
                                <a:miter lim="800000"/>
                                <a:headEnd/>
                                <a:tailEnd/>
                              </a:ln>
                            </wps:spPr>
                            <wps:txbx>
                              <w:txbxContent>
                                <w:p w14:paraId="373D187E" w14:textId="77777777" w:rsidR="00A204EC" w:rsidRPr="001C048A" w:rsidRDefault="00A204EC" w:rsidP="002C3ABF">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F7A3622" id="对话气泡: 圆角矩形 44" o:spid="_x0000_s1027" type="#_x0000_t62" style="position:absolute;left:0;text-align:left;margin-left:59.65pt;margin-top:-244.75pt;width:59.4pt;height: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" adj="33836,-15619" fillcolor="red" strokecolor="red" strokeweight="1pt">
                      <v:path arrowok="t"/>
                      <v:textbox>
                        <w:txbxContent>
                          <w:p w14:paraId="373D187E" w14:textId="77777777" w:rsidR="00A204EC" w:rsidRPr="001C048A" w:rsidRDefault="00A204EC" w:rsidP="002C3ABF">
                            <w:pPr>
                              <w:jc w:val="center"/>
                              <w:rPr>
                                <w:color w:val="FFFFFF" w:themeColor="background1"/>
                              </w:rPr>
                            </w:pPr>
                            <w:r w:rsidRPr="001C048A">
                              <w:rPr>
                                <w:rFonts w:hint="eastAsia"/>
                                <w:color w:val="FFFFFF" w:themeColor="background1"/>
                              </w:rPr>
                              <w:t>估价对象</w:t>
                            </w:r>
                          </w:p>
                        </w:txbxContent>
                      </v:textbox>
                    </v:shape>
                  </w:pict>
                </mc:Fallback>
              </mc:AlternateContent>
            </w:r>
            <w:r w:rsidR="002321A9" w:rsidRPr="00F631FB">
              <w:rPr>
                <w:noProof/>
              </w:rPr>
              <w:t xml:space="preserve"> </w:t>
            </w:r>
            <w:r w:rsidR="002C3ABF" w:rsidRPr="00F631FB">
              <w:rPr>
                <w:noProof/>
              </w:rPr>
              <w:t xml:space="preserve"> </w:t>
            </w:r>
          </w:p>
        </w:tc>
      </w:tr>
    </w:tbl>
    <w:p w14:paraId="09EF5982" w14:textId="77777777" w:rsidR="002C3ABF" w:rsidRPr="00F631FB" w:rsidRDefault="002C3ABF" w:rsidP="002C3ABF">
      <w:pPr>
        <w:spacing w:line="360" w:lineRule="auto"/>
        <w:ind w:firstLine="570"/>
        <w:jc w:val="both"/>
        <w:rPr>
          <w:rFonts w:ascii="Arial" w:eastAsia="仿宋_GB2312" w:hAnsi="Arial" w:cs="Arial"/>
          <w:bCs/>
          <w:sz w:val="28"/>
        </w:rPr>
        <w:sectPr w:rsidR="002C3ABF" w:rsidRPr="00F631FB" w:rsidSect="005E1306">
          <w:pgSz w:w="11906" w:h="16838"/>
          <w:pgMar w:top="1843" w:right="1134" w:bottom="1134" w:left="1134" w:header="1134" w:footer="907" w:gutter="340"/>
          <w:cols w:space="425"/>
          <w:docGrid w:type="lines" w:linePitch="326"/>
        </w:sectPr>
      </w:pPr>
      <w:r w:rsidRPr="00F631FB">
        <w:rPr>
          <w:rFonts w:ascii="Arial" w:eastAsia="仿宋_GB2312" w:hAnsi="Arial" w:cs="Arial"/>
          <w:bCs/>
          <w:sz w:val="28"/>
        </w:rPr>
        <w:t>（转下页）</w:t>
      </w:r>
    </w:p>
    <w:p w14:paraId="3E4998AF" w14:textId="77777777" w:rsidR="002C3ABF" w:rsidRPr="00F631FB" w:rsidRDefault="002C3ABF" w:rsidP="002C3ABF">
      <w:pPr>
        <w:spacing w:line="360" w:lineRule="auto"/>
        <w:jc w:val="both"/>
        <w:rPr>
          <w:rFonts w:ascii="Arial" w:eastAsia="仿宋_GB2312" w:hAnsi="Arial" w:cs="Arial"/>
          <w:b/>
          <w:sz w:val="28"/>
        </w:rPr>
      </w:pPr>
      <w:r w:rsidRPr="00F631FB">
        <w:rPr>
          <w:rFonts w:ascii="Arial" w:eastAsia="仿宋_GB2312" w:hAnsi="Arial" w:cs="Arial"/>
          <w:b/>
          <w:sz w:val="28"/>
        </w:rPr>
        <w:lastRenderedPageBreak/>
        <w:t>（</w:t>
      </w:r>
      <w:r w:rsidRPr="00F631FB">
        <w:rPr>
          <w:rFonts w:ascii="Arial" w:eastAsia="仿宋_GB2312" w:hAnsi="Arial" w:cs="Arial"/>
          <w:b/>
          <w:sz w:val="28"/>
        </w:rPr>
        <w:t>1</w:t>
      </w:r>
      <w:r w:rsidRPr="00F631FB">
        <w:rPr>
          <w:rFonts w:ascii="Arial" w:eastAsia="仿宋_GB2312" w:hAnsi="Arial" w:cs="Arial"/>
          <w:b/>
          <w:sz w:val="28"/>
        </w:rPr>
        <w:t>）求取估价对象</w:t>
      </w:r>
      <w:r w:rsidR="00CC0C1B" w:rsidRPr="00F631FB">
        <w:rPr>
          <w:rFonts w:ascii="Arial" w:eastAsia="仿宋_GB2312" w:hAnsi="Arial" w:cs="Arial" w:hint="eastAsia"/>
          <w:b/>
          <w:sz w:val="28"/>
        </w:rPr>
        <w:t>地下办公（公共服务设施）</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sidR="00CC0C1B" w:rsidRPr="00F631FB">
        <w:rPr>
          <w:rFonts w:ascii="Arial" w:eastAsia="仿宋_GB2312" w:hAnsi="Arial" w:cs="Arial" w:hint="eastAsia"/>
          <w:b/>
          <w:sz w:val="28"/>
        </w:rPr>
        <w:t>30.8</w:t>
      </w:r>
      <w:r w:rsidRPr="00F631FB">
        <w:rPr>
          <w:rFonts w:ascii="Arial" w:eastAsia="仿宋_GB2312" w:hAnsi="Arial" w:cs="Arial" w:hint="eastAsia"/>
          <w:b/>
          <w:sz w:val="28"/>
        </w:rPr>
        <w:t>年）</w:t>
      </w:r>
    </w:p>
    <w:p w14:paraId="28733DDA"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6818AA9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w:t>
      </w:r>
      <w:r w:rsidRPr="00F631FB">
        <w:rPr>
          <w:rFonts w:ascii="Arial" w:eastAsia="仿宋_GB2312" w:hAnsi="Arial" w:cs="Arial" w:hint="eastAsia"/>
          <w:bCs/>
          <w:sz w:val="28"/>
        </w:rPr>
        <w:t>办公用途</w:t>
      </w:r>
      <w:r w:rsidRPr="00F631FB">
        <w:rPr>
          <w:rFonts w:ascii="Arial" w:eastAsia="仿宋_GB2312" w:hAnsi="Arial" w:cs="Arial"/>
          <w:bCs/>
          <w:sz w:val="28"/>
        </w:rPr>
        <w:t>成交实例比较因素条件说明表如下：</w:t>
      </w:r>
    </w:p>
    <w:p w14:paraId="155526E5"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7</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2C3ABF" w:rsidRPr="00F631FB" w14:paraId="6F3C12EC"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1CFF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C5440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739503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CC7697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2583B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2C3ABF" w:rsidRPr="00F631FB" w14:paraId="5B80823A"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EAECE1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32500A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D95E3D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海淀区</w:t>
            </w:r>
            <w:proofErr w:type="gramStart"/>
            <w:r w:rsidRPr="00F631FB">
              <w:rPr>
                <w:rFonts w:ascii="Arial" w:eastAsia="仿宋_GB2312" w:hAnsi="Arial" w:cs="Arial"/>
                <w:sz w:val="18"/>
                <w:szCs w:val="18"/>
              </w:rPr>
              <w:t>海淀乡</w:t>
            </w:r>
            <w:proofErr w:type="gramEnd"/>
            <w:r w:rsidRPr="00F631FB">
              <w:rPr>
                <w:rFonts w:ascii="Arial" w:eastAsia="仿宋_GB2312" w:hAnsi="Arial" w:cs="Arial"/>
                <w:sz w:val="18"/>
                <w:szCs w:val="18"/>
              </w:rPr>
              <w:t>树村（</w:t>
            </w:r>
            <w:r w:rsidRPr="00F631FB">
              <w:rPr>
                <w:rFonts w:ascii="Arial" w:eastAsia="仿宋_GB2312" w:hAnsi="Arial" w:cs="Arial"/>
                <w:sz w:val="18"/>
                <w:szCs w:val="18"/>
              </w:rPr>
              <w:t>27-604</w:t>
            </w:r>
            <w:r w:rsidRPr="00F631FB">
              <w:rPr>
                <w:rFonts w:ascii="Arial" w:eastAsia="仿宋_GB2312" w:hAnsi="Arial" w:cs="Arial"/>
                <w:sz w:val="18"/>
                <w:szCs w:val="18"/>
              </w:rPr>
              <w:t>地块）</w:t>
            </w:r>
            <w:proofErr w:type="gramStart"/>
            <w:r w:rsidRPr="00F631FB">
              <w:rPr>
                <w:rFonts w:ascii="Arial" w:eastAsia="仿宋_GB2312" w:hAnsi="Arial" w:cs="Arial"/>
                <w:sz w:val="18"/>
                <w:szCs w:val="18"/>
              </w:rPr>
              <w:t>六郎庄拆迁</w:t>
            </w:r>
            <w:proofErr w:type="gramEnd"/>
            <w:r w:rsidRPr="00F631FB">
              <w:rPr>
                <w:rFonts w:ascii="Arial" w:eastAsia="仿宋_GB2312" w:hAnsi="Arial" w:cs="Arial"/>
                <w:sz w:val="18"/>
                <w:szCs w:val="18"/>
              </w:rPr>
              <w:t>安置</w:t>
            </w:r>
            <w:proofErr w:type="gramStart"/>
            <w:r w:rsidRPr="00F631FB">
              <w:rPr>
                <w:rFonts w:ascii="Arial" w:eastAsia="仿宋_GB2312" w:hAnsi="Arial" w:cs="Arial"/>
                <w:sz w:val="18"/>
                <w:szCs w:val="18"/>
              </w:rPr>
              <w:t>房北地块</w:t>
            </w:r>
            <w:proofErr w:type="gramEnd"/>
            <w:r w:rsidRPr="00F631FB">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A52E0F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海淀区</w:t>
            </w:r>
            <w:proofErr w:type="gramStart"/>
            <w:r w:rsidRPr="00F631FB">
              <w:rPr>
                <w:rFonts w:ascii="Arial" w:eastAsia="仿宋_GB2312" w:hAnsi="Arial" w:cs="Arial"/>
                <w:sz w:val="18"/>
                <w:szCs w:val="18"/>
              </w:rPr>
              <w:t>海淀乡</w:t>
            </w:r>
            <w:proofErr w:type="gramEnd"/>
            <w:r w:rsidRPr="00F631FB">
              <w:rPr>
                <w:rFonts w:ascii="Arial" w:eastAsia="仿宋_GB2312" w:hAnsi="Arial" w:cs="Arial"/>
                <w:sz w:val="18"/>
                <w:szCs w:val="18"/>
              </w:rPr>
              <w:t>树村（</w:t>
            </w:r>
            <w:r w:rsidRPr="00F631FB">
              <w:rPr>
                <w:rFonts w:ascii="Arial" w:eastAsia="仿宋_GB2312" w:hAnsi="Arial" w:cs="Arial"/>
                <w:sz w:val="18"/>
                <w:szCs w:val="18"/>
              </w:rPr>
              <w:t>27-605</w:t>
            </w:r>
            <w:r w:rsidRPr="00F631FB">
              <w:rPr>
                <w:rFonts w:ascii="Arial" w:eastAsia="仿宋_GB2312" w:hAnsi="Arial" w:cs="Arial"/>
                <w:sz w:val="18"/>
                <w:szCs w:val="18"/>
              </w:rPr>
              <w:t>地块）</w:t>
            </w:r>
            <w:proofErr w:type="gramStart"/>
            <w:r w:rsidRPr="00F631FB">
              <w:rPr>
                <w:rFonts w:ascii="Arial" w:eastAsia="仿宋_GB2312" w:hAnsi="Arial" w:cs="Arial"/>
                <w:sz w:val="18"/>
                <w:szCs w:val="18"/>
              </w:rPr>
              <w:t>六郎庄拆迁</w:t>
            </w:r>
            <w:proofErr w:type="gramEnd"/>
            <w:r w:rsidRPr="00F631FB">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588E05C7" w14:textId="6BC9B1B0" w:rsidR="002C3ABF" w:rsidRPr="00F631FB" w:rsidRDefault="00171B07"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朝阳区</w:t>
            </w:r>
            <w:r w:rsidR="002C3ABF" w:rsidRPr="00F631FB">
              <w:rPr>
                <w:rFonts w:ascii="Arial" w:eastAsia="仿宋_GB2312" w:hAnsi="Arial" w:cs="Arial"/>
                <w:sz w:val="18"/>
                <w:szCs w:val="18"/>
              </w:rPr>
              <w:t>人民日报社小红门职工住宅项目</w:t>
            </w:r>
          </w:p>
        </w:tc>
      </w:tr>
      <w:tr w:rsidR="002C3ABF" w:rsidRPr="00F631FB" w14:paraId="50843B45" w14:textId="77777777" w:rsidTr="004A2C77">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10CA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B2B072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sz w:val="18"/>
                <w:szCs w:val="18"/>
              </w:rPr>
              <w:t>年</w:t>
            </w:r>
            <w:r w:rsidRPr="00F631FB">
              <w:rPr>
                <w:rFonts w:ascii="Arial" w:eastAsia="仿宋_GB2312" w:hAnsi="Arial" w:cs="Arial"/>
                <w:sz w:val="18"/>
                <w:szCs w:val="18"/>
              </w:rPr>
              <w:t>8</w:t>
            </w:r>
            <w:r w:rsidRPr="00F631FB">
              <w:rPr>
                <w:rFonts w:ascii="Arial" w:eastAsia="仿宋_GB2312" w:hAnsi="Arial" w:cs="Arial"/>
                <w:sz w:val="18"/>
                <w:szCs w:val="18"/>
              </w:rPr>
              <w:t>月</w:t>
            </w:r>
            <w:r w:rsidRPr="00F631FB">
              <w:rPr>
                <w:rFonts w:ascii="Arial" w:eastAsia="仿宋_GB2312" w:hAnsi="Arial" w:cs="Arial"/>
                <w:sz w:val="18"/>
                <w:szCs w:val="18"/>
              </w:rPr>
              <w:t>10</w:t>
            </w:r>
            <w:r w:rsidRPr="00F631FB">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1CBD8B2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3</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E8F3A6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3</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47C0F50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1</w:t>
            </w:r>
            <w:r w:rsidRPr="00F631FB">
              <w:rPr>
                <w:rFonts w:ascii="Arial" w:eastAsia="仿宋_GB2312" w:hAnsi="Arial" w:cs="Arial"/>
                <w:sz w:val="18"/>
                <w:szCs w:val="18"/>
              </w:rPr>
              <w:t>月</w:t>
            </w:r>
          </w:p>
        </w:tc>
      </w:tr>
      <w:tr w:rsidR="002C3ABF" w:rsidRPr="00F631FB" w14:paraId="758CDDC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B5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35373F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7394AEC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A0135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B5FCEC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2C3ABF" w:rsidRPr="00F631FB" w14:paraId="0AB448D8"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A5D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0FBB3EC" w14:textId="38E2F990" w:rsidR="002C3ABF" w:rsidRPr="00F631FB" w:rsidRDefault="00171B07"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03325E1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E5188A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8F3594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r>
      <w:tr w:rsidR="002C3ABF" w:rsidRPr="00F631FB" w14:paraId="7EB8DE0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5B30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25ADB23" w14:textId="77777777" w:rsidR="002C3ABF" w:rsidRPr="00F631FB" w:rsidRDefault="00E967F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30.8</w:t>
            </w:r>
          </w:p>
        </w:tc>
        <w:tc>
          <w:tcPr>
            <w:tcW w:w="888" w:type="pct"/>
            <w:tcBorders>
              <w:top w:val="nil"/>
              <w:left w:val="nil"/>
              <w:bottom w:val="single" w:sz="4" w:space="0" w:color="auto"/>
              <w:right w:val="single" w:sz="4" w:space="0" w:color="auto"/>
            </w:tcBorders>
            <w:shd w:val="clear" w:color="auto" w:fill="auto"/>
            <w:vAlign w:val="center"/>
          </w:tcPr>
          <w:p w14:paraId="5295C3E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5688535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6F34C0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50</w:t>
            </w:r>
          </w:p>
        </w:tc>
      </w:tr>
      <w:tr w:rsidR="002C3ABF" w:rsidRPr="00F631FB" w14:paraId="72987D4E"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52A3D1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1077262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6005F5E" w14:textId="77777777" w:rsidR="002C3ABF" w:rsidRPr="00F631FB" w:rsidRDefault="002C3ABF" w:rsidP="00CC0C1B">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w:t>
            </w:r>
            <w:proofErr w:type="gramStart"/>
            <w:r w:rsidRPr="00F631FB">
              <w:rPr>
                <w:rFonts w:ascii="Arial" w:eastAsia="仿宋_GB2312" w:hAnsi="Arial" w:cs="Arial"/>
                <w:sz w:val="18"/>
                <w:szCs w:val="18"/>
              </w:rPr>
              <w:t>有</w:t>
            </w:r>
            <w:r w:rsidR="00CC0C1B" w:rsidRPr="00F631FB">
              <w:rPr>
                <w:rFonts w:ascii="Arial" w:eastAsia="仿宋_GB2312" w:hAnsi="Arial" w:cs="Arial"/>
                <w:sz w:val="18"/>
                <w:szCs w:val="18"/>
              </w:rPr>
              <w:t>百骏商务</w:t>
            </w:r>
            <w:proofErr w:type="gramEnd"/>
            <w:r w:rsidR="00CC0C1B" w:rsidRPr="00F631FB">
              <w:rPr>
                <w:rFonts w:ascii="Arial" w:eastAsia="仿宋_GB2312" w:hAnsi="Arial" w:cs="Arial"/>
                <w:sz w:val="18"/>
                <w:szCs w:val="18"/>
              </w:rPr>
              <w:t>办公楼、金山办公大厦等，办公集聚程度一般</w:t>
            </w:r>
            <w:r w:rsidRPr="00F631FB">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17577CE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周边有卫生大厦、新浪总部大厦、百度科技园、网易大厦、</w:t>
            </w:r>
            <w:proofErr w:type="gramStart"/>
            <w:r w:rsidRPr="00F631FB">
              <w:rPr>
                <w:rFonts w:ascii="Arial" w:eastAsia="仿宋_GB2312" w:hAnsi="Arial" w:cs="Arial"/>
                <w:sz w:val="18"/>
                <w:szCs w:val="18"/>
              </w:rPr>
              <w:t>腾讯北京总部</w:t>
            </w:r>
            <w:proofErr w:type="gramEnd"/>
            <w:r w:rsidRPr="00F631FB">
              <w:rPr>
                <w:rFonts w:ascii="Arial" w:eastAsia="仿宋_GB2312" w:hAnsi="Arial" w:cs="Arial"/>
                <w:sz w:val="18"/>
                <w:szCs w:val="18"/>
              </w:rPr>
              <w:t xml:space="preserve">大楼、联想总部等，办公集聚程度较好　</w:t>
            </w:r>
          </w:p>
        </w:tc>
        <w:tc>
          <w:tcPr>
            <w:tcW w:w="918" w:type="pct"/>
            <w:tcBorders>
              <w:top w:val="nil"/>
              <w:left w:val="nil"/>
              <w:bottom w:val="single" w:sz="4" w:space="0" w:color="auto"/>
              <w:right w:val="single" w:sz="4" w:space="0" w:color="auto"/>
            </w:tcBorders>
            <w:shd w:val="clear" w:color="auto" w:fill="auto"/>
            <w:vAlign w:val="center"/>
            <w:hideMark/>
          </w:tcPr>
          <w:p w14:paraId="125E948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周边有卫生大厦、新浪总部大厦、百度科技园、网易大厦、</w:t>
            </w:r>
            <w:proofErr w:type="gramStart"/>
            <w:r w:rsidRPr="00F631FB">
              <w:rPr>
                <w:rFonts w:ascii="Arial" w:eastAsia="仿宋_GB2312" w:hAnsi="Arial" w:cs="Arial"/>
                <w:sz w:val="18"/>
                <w:szCs w:val="18"/>
              </w:rPr>
              <w:t>腾讯北京总部</w:t>
            </w:r>
            <w:proofErr w:type="gramEnd"/>
            <w:r w:rsidRPr="00F631FB">
              <w:rPr>
                <w:rFonts w:ascii="Arial" w:eastAsia="仿宋_GB2312" w:hAnsi="Arial" w:cs="Arial"/>
                <w:sz w:val="18"/>
                <w:szCs w:val="18"/>
              </w:rPr>
              <w:t xml:space="preserve">大楼、联想总部等，办公集聚程度较好　</w:t>
            </w:r>
          </w:p>
        </w:tc>
        <w:tc>
          <w:tcPr>
            <w:tcW w:w="997" w:type="pct"/>
            <w:tcBorders>
              <w:top w:val="nil"/>
              <w:left w:val="nil"/>
              <w:bottom w:val="single" w:sz="4" w:space="0" w:color="auto"/>
              <w:right w:val="single" w:sz="4" w:space="0" w:color="auto"/>
            </w:tcBorders>
            <w:shd w:val="clear" w:color="auto" w:fill="auto"/>
            <w:vAlign w:val="center"/>
            <w:hideMark/>
          </w:tcPr>
          <w:p w14:paraId="5174381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周边有</w:t>
            </w:r>
            <w:proofErr w:type="gramStart"/>
            <w:r w:rsidRPr="00F631FB">
              <w:rPr>
                <w:rFonts w:ascii="Arial" w:eastAsia="仿宋_GB2312" w:hAnsi="Arial" w:cs="Arial" w:hint="eastAsia"/>
                <w:sz w:val="18"/>
                <w:szCs w:val="18"/>
              </w:rPr>
              <w:t>元汉堂</w:t>
            </w:r>
            <w:r w:rsidRPr="00F631FB">
              <w:rPr>
                <w:rFonts w:ascii="Arial" w:eastAsia="仿宋_GB2312" w:hAnsi="Arial" w:cs="Arial"/>
                <w:sz w:val="18"/>
                <w:szCs w:val="18"/>
              </w:rPr>
              <w:t>大厦</w:t>
            </w:r>
            <w:proofErr w:type="gramEnd"/>
            <w:r w:rsidRPr="00F631FB">
              <w:rPr>
                <w:rFonts w:ascii="Arial" w:eastAsia="仿宋_GB2312" w:hAnsi="Arial" w:cs="Arial"/>
                <w:sz w:val="18"/>
                <w:szCs w:val="18"/>
              </w:rPr>
              <w:t>、</w:t>
            </w:r>
            <w:r w:rsidRPr="00F631FB">
              <w:rPr>
                <w:rFonts w:ascii="Arial" w:eastAsia="仿宋_GB2312" w:hAnsi="Arial" w:cs="Arial" w:hint="eastAsia"/>
                <w:sz w:val="18"/>
                <w:szCs w:val="18"/>
              </w:rPr>
              <w:t>龙泉写字楼</w:t>
            </w:r>
            <w:r w:rsidRPr="00F631FB">
              <w:rPr>
                <w:rFonts w:ascii="Arial" w:eastAsia="仿宋_GB2312" w:hAnsi="Arial" w:cs="Arial"/>
                <w:sz w:val="18"/>
                <w:szCs w:val="18"/>
              </w:rPr>
              <w:t>等，办公集聚程度</w:t>
            </w:r>
            <w:r w:rsidRPr="00F631FB">
              <w:rPr>
                <w:rFonts w:ascii="Arial" w:eastAsia="仿宋_GB2312" w:hAnsi="Arial" w:cs="Arial" w:hint="eastAsia"/>
                <w:sz w:val="18"/>
                <w:szCs w:val="18"/>
              </w:rPr>
              <w:t>一般</w:t>
            </w:r>
          </w:p>
        </w:tc>
      </w:tr>
      <w:tr w:rsidR="002C3ABF" w:rsidRPr="00F631FB" w14:paraId="185863BB"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5F0C06F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B73B4F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0F1C736"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6674430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w:t>
            </w:r>
            <w:r w:rsidRPr="00F631FB">
              <w:rPr>
                <w:rFonts w:ascii="Arial" w:eastAsia="仿宋_GB2312" w:hAnsi="Arial" w:cs="Arial"/>
                <w:sz w:val="18"/>
                <w:szCs w:val="18"/>
              </w:rPr>
              <w:t>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2</w:t>
            </w:r>
            <w:r w:rsidRPr="00F631FB">
              <w:rPr>
                <w:rFonts w:ascii="Arial" w:eastAsia="仿宋_GB2312" w:hAnsi="Arial" w:cs="Arial"/>
                <w:sz w:val="18"/>
                <w:szCs w:val="18"/>
              </w:rPr>
              <w:t>公里、距清河火车站约</w:t>
            </w:r>
            <w:r w:rsidRPr="00F631FB">
              <w:rPr>
                <w:rFonts w:ascii="Arial" w:eastAsia="仿宋_GB2312" w:hAnsi="Arial" w:cs="Arial" w:hint="eastAsia"/>
                <w:sz w:val="18"/>
                <w:szCs w:val="18"/>
              </w:rPr>
              <w:t>5.6</w:t>
            </w:r>
            <w:r w:rsidRPr="00F631FB">
              <w:rPr>
                <w:rFonts w:ascii="Arial" w:eastAsia="仿宋_GB2312" w:hAnsi="Arial" w:cs="Arial"/>
                <w:sz w:val="18"/>
                <w:szCs w:val="18"/>
              </w:rPr>
              <w:t>公里，距北京北站约</w:t>
            </w:r>
            <w:r w:rsidRPr="00F631FB">
              <w:rPr>
                <w:rFonts w:ascii="Arial" w:eastAsia="仿宋_GB2312" w:hAnsi="Arial" w:cs="Arial"/>
                <w:sz w:val="18"/>
                <w:szCs w:val="18"/>
              </w:rPr>
              <w:t>14</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w:t>
            </w:r>
            <w:r w:rsidRPr="00F631FB">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153D1AC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w:t>
            </w:r>
            <w:r w:rsidRPr="00F631FB">
              <w:rPr>
                <w:rFonts w:ascii="Arial" w:eastAsia="仿宋_GB2312" w:hAnsi="Arial" w:cs="Arial"/>
                <w:sz w:val="18"/>
                <w:szCs w:val="18"/>
              </w:rPr>
              <w:t>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2</w:t>
            </w:r>
            <w:r w:rsidRPr="00F631FB">
              <w:rPr>
                <w:rFonts w:ascii="Arial" w:eastAsia="仿宋_GB2312" w:hAnsi="Arial" w:cs="Arial"/>
                <w:sz w:val="18"/>
                <w:szCs w:val="18"/>
              </w:rPr>
              <w:t>公里、距清河火车站约</w:t>
            </w:r>
            <w:r w:rsidRPr="00F631FB">
              <w:rPr>
                <w:rFonts w:ascii="Arial" w:eastAsia="仿宋_GB2312" w:hAnsi="Arial" w:cs="Arial" w:hint="eastAsia"/>
                <w:sz w:val="18"/>
                <w:szCs w:val="18"/>
              </w:rPr>
              <w:t>5.6</w:t>
            </w:r>
            <w:r w:rsidRPr="00F631FB">
              <w:rPr>
                <w:rFonts w:ascii="Arial" w:eastAsia="仿宋_GB2312" w:hAnsi="Arial" w:cs="Arial"/>
                <w:sz w:val="18"/>
                <w:szCs w:val="18"/>
              </w:rPr>
              <w:t>公里，距北京北站约</w:t>
            </w:r>
            <w:r w:rsidRPr="00F631FB">
              <w:rPr>
                <w:rFonts w:ascii="Arial" w:eastAsia="仿宋_GB2312" w:hAnsi="Arial" w:cs="Arial"/>
                <w:sz w:val="18"/>
                <w:szCs w:val="18"/>
              </w:rPr>
              <w:t>14</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w:t>
            </w:r>
            <w:r w:rsidRPr="00F631FB">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6439CC1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公里有亦庄线（肖村站）</w:t>
            </w:r>
            <w:r w:rsidRPr="00F631FB">
              <w:rPr>
                <w:rFonts w:ascii="Arial" w:eastAsia="仿宋_GB2312" w:hAnsi="Arial" w:cs="Arial"/>
                <w:sz w:val="18"/>
                <w:szCs w:val="18"/>
              </w:rPr>
              <w:t>，区域道路较密集，距北京首都国际机场约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4</w:t>
            </w:r>
            <w:r w:rsidRPr="00F631FB">
              <w:rPr>
                <w:rFonts w:ascii="Arial" w:eastAsia="仿宋_GB2312" w:hAnsi="Arial" w:cs="Arial"/>
                <w:sz w:val="18"/>
                <w:szCs w:val="18"/>
              </w:rPr>
              <w:t>公里、距</w:t>
            </w:r>
            <w:r w:rsidRPr="00F631FB">
              <w:rPr>
                <w:rFonts w:ascii="Arial" w:eastAsia="仿宋_GB2312" w:hAnsi="Arial" w:cs="Arial" w:hint="eastAsia"/>
                <w:sz w:val="18"/>
                <w:szCs w:val="18"/>
              </w:rPr>
              <w:t>北京西</w:t>
            </w:r>
            <w:r w:rsidRPr="00F631FB">
              <w:rPr>
                <w:rFonts w:ascii="Arial" w:eastAsia="仿宋_GB2312" w:hAnsi="Arial" w:cs="Arial"/>
                <w:sz w:val="18"/>
                <w:szCs w:val="18"/>
              </w:rPr>
              <w:t>站约</w:t>
            </w:r>
            <w:r w:rsidRPr="00F631FB">
              <w:rPr>
                <w:rFonts w:ascii="Arial" w:eastAsia="仿宋_GB2312" w:hAnsi="Arial" w:cs="Arial" w:hint="eastAsia"/>
                <w:sz w:val="18"/>
                <w:szCs w:val="18"/>
              </w:rPr>
              <w:t>19</w:t>
            </w:r>
            <w:r w:rsidRPr="00F631FB">
              <w:rPr>
                <w:rFonts w:ascii="Arial" w:eastAsia="仿宋_GB2312" w:hAnsi="Arial" w:cs="Arial"/>
                <w:sz w:val="18"/>
                <w:szCs w:val="18"/>
              </w:rPr>
              <w:t>公里，距北京站约</w:t>
            </w:r>
            <w:r w:rsidRPr="00F631FB">
              <w:rPr>
                <w:rFonts w:ascii="Arial" w:eastAsia="仿宋_GB2312" w:hAnsi="Arial" w:cs="Arial" w:hint="eastAsia"/>
                <w:sz w:val="18"/>
                <w:szCs w:val="18"/>
              </w:rPr>
              <w:t>9.5</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较好</w:t>
            </w:r>
          </w:p>
        </w:tc>
      </w:tr>
      <w:tr w:rsidR="002C3ABF" w:rsidRPr="00F631FB" w14:paraId="39D1BE8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1F6C5B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0AD91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2370D4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6504AF3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FC3803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A1A9BA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2C3ABF" w:rsidRPr="00F631FB" w14:paraId="4DC6FAEC" w14:textId="77777777" w:rsidTr="004A2C77">
        <w:trPr>
          <w:trHeight w:val="247"/>
        </w:trPr>
        <w:tc>
          <w:tcPr>
            <w:tcW w:w="200" w:type="pct"/>
            <w:vMerge/>
            <w:tcBorders>
              <w:top w:val="nil"/>
              <w:left w:val="single" w:sz="4" w:space="0" w:color="auto"/>
              <w:bottom w:val="single" w:sz="4" w:space="0" w:color="auto"/>
              <w:right w:val="single" w:sz="4" w:space="0" w:color="auto"/>
            </w:tcBorders>
            <w:vAlign w:val="center"/>
            <w:hideMark/>
          </w:tcPr>
          <w:p w14:paraId="3E86A2E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2510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7F03475D"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w:t>
            </w:r>
            <w:r w:rsidRPr="00F631FB">
              <w:rPr>
                <w:rFonts w:ascii="Arial" w:eastAsia="仿宋_GB2312" w:hAnsi="Arial" w:cs="Arial"/>
                <w:sz w:val="18"/>
                <w:szCs w:val="18"/>
              </w:rPr>
              <w:lastRenderedPageBreak/>
              <w:t>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3BD5BD6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lastRenderedPageBreak/>
              <w:t>周边</w:t>
            </w:r>
            <w:r w:rsidRPr="00F631FB">
              <w:rPr>
                <w:rFonts w:ascii="Arial" w:eastAsia="仿宋_GB2312" w:hAnsi="Arial" w:cs="Arial"/>
                <w:sz w:val="18"/>
                <w:szCs w:val="18"/>
              </w:rPr>
              <w:t>2</w:t>
            </w:r>
            <w:r w:rsidRPr="00F631FB">
              <w:rPr>
                <w:rFonts w:ascii="Arial" w:eastAsia="仿宋_GB2312" w:hAnsi="Arial" w:cs="Arial"/>
                <w:sz w:val="18"/>
                <w:szCs w:val="18"/>
              </w:rPr>
              <w:t>公里内有</w:t>
            </w:r>
            <w:r w:rsidRPr="00F631FB">
              <w:rPr>
                <w:rFonts w:ascii="Arial" w:eastAsia="仿宋_GB2312" w:hAnsi="Arial" w:cs="Arial" w:hint="eastAsia"/>
                <w:sz w:val="18"/>
                <w:szCs w:val="18"/>
              </w:rPr>
              <w:t>圆明园</w:t>
            </w:r>
            <w:r w:rsidRPr="00F631FB">
              <w:rPr>
                <w:rFonts w:ascii="Arial" w:eastAsia="仿宋_GB2312" w:hAnsi="Arial" w:cs="Arial"/>
                <w:sz w:val="18"/>
                <w:szCs w:val="18"/>
              </w:rPr>
              <w:t>、</w:t>
            </w:r>
            <w:r w:rsidRPr="00F631FB">
              <w:rPr>
                <w:rFonts w:ascii="Arial" w:eastAsia="仿宋_GB2312" w:hAnsi="Arial" w:cs="Arial" w:hint="eastAsia"/>
                <w:sz w:val="18"/>
                <w:szCs w:val="18"/>
              </w:rPr>
              <w:t>树村郊野</w:t>
            </w:r>
            <w:r w:rsidRPr="00F631FB">
              <w:rPr>
                <w:rFonts w:ascii="Arial" w:eastAsia="仿宋_GB2312" w:hAnsi="Arial" w:cs="Arial"/>
                <w:sz w:val="18"/>
                <w:szCs w:val="18"/>
              </w:rPr>
              <w:t>公园等；较少博物馆、美术馆、高等院校等人文设施，</w:t>
            </w:r>
            <w:r w:rsidRPr="00F631FB">
              <w:rPr>
                <w:rFonts w:ascii="Arial" w:eastAsia="仿宋_GB2312" w:hAnsi="Arial" w:cs="Arial"/>
                <w:sz w:val="18"/>
                <w:szCs w:val="18"/>
              </w:rPr>
              <w:lastRenderedPageBreak/>
              <w:t>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11CF498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lastRenderedPageBreak/>
              <w:t>周边</w:t>
            </w:r>
            <w:r w:rsidRPr="00F631FB">
              <w:rPr>
                <w:rFonts w:ascii="Arial" w:eastAsia="仿宋_GB2312" w:hAnsi="Arial" w:cs="Arial"/>
                <w:sz w:val="18"/>
                <w:szCs w:val="18"/>
              </w:rPr>
              <w:t>2</w:t>
            </w:r>
            <w:r w:rsidRPr="00F631FB">
              <w:rPr>
                <w:rFonts w:ascii="Arial" w:eastAsia="仿宋_GB2312" w:hAnsi="Arial" w:cs="Arial"/>
                <w:sz w:val="18"/>
                <w:szCs w:val="18"/>
              </w:rPr>
              <w:t>公里内有</w:t>
            </w:r>
            <w:r w:rsidRPr="00F631FB">
              <w:rPr>
                <w:rFonts w:ascii="Arial" w:eastAsia="仿宋_GB2312" w:hAnsi="Arial" w:cs="Arial" w:hint="eastAsia"/>
                <w:sz w:val="18"/>
                <w:szCs w:val="18"/>
              </w:rPr>
              <w:t>圆明园</w:t>
            </w:r>
            <w:r w:rsidRPr="00F631FB">
              <w:rPr>
                <w:rFonts w:ascii="Arial" w:eastAsia="仿宋_GB2312" w:hAnsi="Arial" w:cs="Arial"/>
                <w:sz w:val="18"/>
                <w:szCs w:val="18"/>
              </w:rPr>
              <w:t>、</w:t>
            </w:r>
            <w:r w:rsidRPr="00F631FB">
              <w:rPr>
                <w:rFonts w:ascii="Arial" w:eastAsia="仿宋_GB2312" w:hAnsi="Arial" w:cs="Arial" w:hint="eastAsia"/>
                <w:sz w:val="18"/>
                <w:szCs w:val="18"/>
              </w:rPr>
              <w:t>树村郊野</w:t>
            </w:r>
            <w:r w:rsidRPr="00F631FB">
              <w:rPr>
                <w:rFonts w:ascii="Arial" w:eastAsia="仿宋_GB2312" w:hAnsi="Arial" w:cs="Arial"/>
                <w:sz w:val="18"/>
                <w:szCs w:val="18"/>
              </w:rPr>
              <w:t>公园等；较少博物馆、美术馆、高等院校等人文设施，</w:t>
            </w:r>
            <w:r w:rsidRPr="00F631FB">
              <w:rPr>
                <w:rFonts w:ascii="Arial" w:eastAsia="仿宋_GB2312" w:hAnsi="Arial" w:cs="Arial"/>
                <w:sz w:val="18"/>
                <w:szCs w:val="18"/>
              </w:rPr>
              <w:lastRenderedPageBreak/>
              <w:t>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584442E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lastRenderedPageBreak/>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w:t>
            </w:r>
            <w:r w:rsidRPr="00F631FB">
              <w:rPr>
                <w:rFonts w:ascii="Arial" w:eastAsia="仿宋_GB2312" w:hAnsi="Arial" w:cs="Arial" w:hint="eastAsia"/>
                <w:sz w:val="18"/>
                <w:szCs w:val="18"/>
              </w:rPr>
              <w:t>龙爪树村文体活动中心</w:t>
            </w:r>
            <w:r w:rsidRPr="00F631FB">
              <w:rPr>
                <w:rFonts w:ascii="Arial" w:eastAsia="仿宋_GB2312" w:hAnsi="Arial" w:cs="Arial"/>
                <w:sz w:val="18"/>
                <w:szCs w:val="18"/>
              </w:rPr>
              <w:t>等；较少博物馆、美术馆、高等院校等人文设施，综合评价自然及人文环境较好</w:t>
            </w:r>
          </w:p>
        </w:tc>
      </w:tr>
      <w:tr w:rsidR="002C3ABF" w:rsidRPr="00F631FB" w14:paraId="334A1047"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6594FE4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EB119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80F22CE"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17B6F4D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所在区域有购物场所（</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w:t>
            </w:r>
            <w:r w:rsidRPr="00F631FB">
              <w:rPr>
                <w:rFonts w:ascii="Arial" w:eastAsia="仿宋_GB2312" w:hAnsi="Arial" w:cs="Arial"/>
                <w:sz w:val="18"/>
                <w:szCs w:val="18"/>
              </w:rPr>
              <w:t>等），银行（</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农大南路</w:t>
            </w:r>
            <w:r w:rsidRPr="00F631FB">
              <w:rPr>
                <w:rFonts w:ascii="Arial" w:eastAsia="仿宋_GB2312" w:hAnsi="Arial" w:cs="Arial"/>
                <w:sz w:val="18"/>
                <w:szCs w:val="18"/>
              </w:rPr>
              <w:t>支行）、工商银行（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w:t>
            </w:r>
            <w:r w:rsidRPr="00F631FB">
              <w:rPr>
                <w:rFonts w:ascii="Arial" w:eastAsia="仿宋_GB2312" w:hAnsi="Arial" w:cs="Arial" w:hint="eastAsia"/>
                <w:sz w:val="18"/>
                <w:szCs w:val="18"/>
              </w:rPr>
              <w:t>招商</w:t>
            </w:r>
            <w:r w:rsidRPr="00F631FB">
              <w:rPr>
                <w:rFonts w:ascii="Arial" w:eastAsia="仿宋_GB2312" w:hAnsi="Arial" w:cs="Arial"/>
                <w:sz w:val="18"/>
                <w:szCs w:val="18"/>
              </w:rPr>
              <w:t>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支行）等），学校（</w:t>
            </w:r>
            <w:r w:rsidRPr="00F631FB">
              <w:rPr>
                <w:rFonts w:ascii="Arial" w:eastAsia="仿宋_GB2312" w:hAnsi="Arial" w:cs="Arial" w:hint="eastAsia"/>
                <w:sz w:val="18"/>
                <w:szCs w:val="18"/>
              </w:rPr>
              <w:t>人大附中西山校区</w:t>
            </w:r>
            <w:r w:rsidRPr="00F631FB">
              <w:rPr>
                <w:rFonts w:ascii="Arial" w:eastAsia="仿宋_GB2312" w:hAnsi="Arial" w:cs="Arial"/>
                <w:sz w:val="18"/>
                <w:szCs w:val="18"/>
              </w:rPr>
              <w:t>、</w:t>
            </w:r>
            <w:r w:rsidRPr="00F631FB">
              <w:rPr>
                <w:rFonts w:ascii="Arial" w:eastAsia="仿宋_GB2312" w:hAnsi="Arial" w:cs="Arial" w:hint="eastAsia"/>
                <w:sz w:val="18"/>
                <w:szCs w:val="18"/>
              </w:rPr>
              <w:t>海淀区上地实验小学</w:t>
            </w:r>
            <w:r w:rsidRPr="00F631FB">
              <w:rPr>
                <w:rFonts w:ascii="Arial" w:eastAsia="仿宋_GB2312" w:hAnsi="Arial" w:cs="Arial"/>
                <w:sz w:val="18"/>
                <w:szCs w:val="18"/>
              </w:rPr>
              <w:t>、海淀区</w:t>
            </w:r>
            <w:r w:rsidRPr="00F631FB">
              <w:rPr>
                <w:rFonts w:ascii="Arial" w:eastAsia="仿宋_GB2312" w:hAnsi="Arial" w:cs="Arial" w:hint="eastAsia"/>
                <w:sz w:val="18"/>
                <w:szCs w:val="18"/>
              </w:rPr>
              <w:t>明珠实验</w:t>
            </w:r>
            <w:r w:rsidRPr="00F631FB">
              <w:rPr>
                <w:rFonts w:ascii="Arial" w:eastAsia="仿宋_GB2312" w:hAnsi="Arial" w:cs="Arial"/>
                <w:sz w:val="18"/>
                <w:szCs w:val="18"/>
              </w:rPr>
              <w:t>幼儿园等），医院（北京市上地医院、北京</w:t>
            </w:r>
            <w:r w:rsidRPr="00F631FB">
              <w:rPr>
                <w:rFonts w:ascii="Arial" w:eastAsia="仿宋_GB2312" w:hAnsi="Arial" w:cs="Arial" w:hint="eastAsia"/>
                <w:sz w:val="18"/>
                <w:szCs w:val="18"/>
              </w:rPr>
              <w:t>上地街道树村社区卫生服务站</w:t>
            </w:r>
            <w:r w:rsidRPr="00F631FB">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0DC3BF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所在区域有购物场所（</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w:t>
            </w:r>
            <w:r w:rsidRPr="00F631FB">
              <w:rPr>
                <w:rFonts w:ascii="Arial" w:eastAsia="仿宋_GB2312" w:hAnsi="Arial" w:cs="Arial"/>
                <w:sz w:val="18"/>
                <w:szCs w:val="18"/>
              </w:rPr>
              <w:t>等），银行（</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农大南路</w:t>
            </w:r>
            <w:r w:rsidRPr="00F631FB">
              <w:rPr>
                <w:rFonts w:ascii="Arial" w:eastAsia="仿宋_GB2312" w:hAnsi="Arial" w:cs="Arial"/>
                <w:sz w:val="18"/>
                <w:szCs w:val="18"/>
              </w:rPr>
              <w:t>支行）、工商银行（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w:t>
            </w:r>
            <w:r w:rsidRPr="00F631FB">
              <w:rPr>
                <w:rFonts w:ascii="Arial" w:eastAsia="仿宋_GB2312" w:hAnsi="Arial" w:cs="Arial" w:hint="eastAsia"/>
                <w:sz w:val="18"/>
                <w:szCs w:val="18"/>
              </w:rPr>
              <w:t>招商</w:t>
            </w:r>
            <w:r w:rsidRPr="00F631FB">
              <w:rPr>
                <w:rFonts w:ascii="Arial" w:eastAsia="仿宋_GB2312" w:hAnsi="Arial" w:cs="Arial"/>
                <w:sz w:val="18"/>
                <w:szCs w:val="18"/>
              </w:rPr>
              <w:t>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支行）等），学校（</w:t>
            </w:r>
            <w:r w:rsidRPr="00F631FB">
              <w:rPr>
                <w:rFonts w:ascii="Arial" w:eastAsia="仿宋_GB2312" w:hAnsi="Arial" w:cs="Arial" w:hint="eastAsia"/>
                <w:sz w:val="18"/>
                <w:szCs w:val="18"/>
              </w:rPr>
              <w:t>人大附中西山校区</w:t>
            </w:r>
            <w:r w:rsidRPr="00F631FB">
              <w:rPr>
                <w:rFonts w:ascii="Arial" w:eastAsia="仿宋_GB2312" w:hAnsi="Arial" w:cs="Arial"/>
                <w:sz w:val="18"/>
                <w:szCs w:val="18"/>
              </w:rPr>
              <w:t>、</w:t>
            </w:r>
            <w:r w:rsidRPr="00F631FB">
              <w:rPr>
                <w:rFonts w:ascii="Arial" w:eastAsia="仿宋_GB2312" w:hAnsi="Arial" w:cs="Arial" w:hint="eastAsia"/>
                <w:sz w:val="18"/>
                <w:szCs w:val="18"/>
              </w:rPr>
              <w:t>海淀区上地实验小学</w:t>
            </w:r>
            <w:r w:rsidRPr="00F631FB">
              <w:rPr>
                <w:rFonts w:ascii="Arial" w:eastAsia="仿宋_GB2312" w:hAnsi="Arial" w:cs="Arial"/>
                <w:sz w:val="18"/>
                <w:szCs w:val="18"/>
              </w:rPr>
              <w:t>、海淀区</w:t>
            </w:r>
            <w:r w:rsidRPr="00F631FB">
              <w:rPr>
                <w:rFonts w:ascii="Arial" w:eastAsia="仿宋_GB2312" w:hAnsi="Arial" w:cs="Arial" w:hint="eastAsia"/>
                <w:sz w:val="18"/>
                <w:szCs w:val="18"/>
              </w:rPr>
              <w:t>明珠实验</w:t>
            </w:r>
            <w:r w:rsidRPr="00F631FB">
              <w:rPr>
                <w:rFonts w:ascii="Arial" w:eastAsia="仿宋_GB2312" w:hAnsi="Arial" w:cs="Arial"/>
                <w:sz w:val="18"/>
                <w:szCs w:val="18"/>
              </w:rPr>
              <w:t>幼儿园等），医院（北京市上地医院、北京</w:t>
            </w:r>
            <w:r w:rsidRPr="00F631FB">
              <w:rPr>
                <w:rFonts w:ascii="Arial" w:eastAsia="仿宋_GB2312" w:hAnsi="Arial" w:cs="Arial" w:hint="eastAsia"/>
                <w:sz w:val="18"/>
                <w:szCs w:val="18"/>
              </w:rPr>
              <w:t>上地街道树村社区卫生服务站</w:t>
            </w:r>
            <w:r w:rsidRPr="00F631FB">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BF64F3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区域市政基础设施条件可达</w:t>
            </w:r>
            <w:r w:rsidRPr="00F631FB">
              <w:rPr>
                <w:rFonts w:ascii="Arial" w:eastAsia="仿宋_GB2312" w:hAnsi="Arial" w:cs="Arial"/>
                <w:sz w:val="18"/>
                <w:szCs w:val="18"/>
              </w:rPr>
              <w:t>“</w:t>
            </w:r>
            <w:r w:rsidRPr="00F631FB">
              <w:rPr>
                <w:rFonts w:ascii="Arial" w:eastAsia="仿宋_GB2312" w:hAnsi="Arial" w:cs="Arial"/>
                <w:sz w:val="18"/>
                <w:szCs w:val="18"/>
              </w:rPr>
              <w:t>七通</w:t>
            </w:r>
            <w:r w:rsidRPr="00F631FB">
              <w:rPr>
                <w:rFonts w:ascii="Arial" w:eastAsia="仿宋_GB2312" w:hAnsi="Arial" w:cs="Arial"/>
                <w:sz w:val="18"/>
                <w:szCs w:val="18"/>
              </w:rPr>
              <w:t>”</w:t>
            </w: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公里范围内有超市（</w:t>
            </w:r>
            <w:r w:rsidRPr="00F631FB">
              <w:rPr>
                <w:rFonts w:ascii="Arial" w:eastAsia="仿宋_GB2312" w:hAnsi="Arial" w:cs="Arial" w:hint="eastAsia"/>
                <w:sz w:val="18"/>
                <w:szCs w:val="18"/>
              </w:rPr>
              <w:t>华联生活超市</w:t>
            </w:r>
            <w:r w:rsidRPr="00F631FB">
              <w:rPr>
                <w:rFonts w:ascii="Arial" w:eastAsia="仿宋_GB2312" w:hAnsi="Arial" w:cs="Arial"/>
                <w:sz w:val="18"/>
                <w:szCs w:val="18"/>
              </w:rPr>
              <w:t>（</w:t>
            </w:r>
            <w:r w:rsidRPr="00F631FB">
              <w:rPr>
                <w:rFonts w:ascii="Arial" w:eastAsia="仿宋_GB2312" w:hAnsi="Arial" w:cs="Arial" w:hint="eastAsia"/>
                <w:sz w:val="18"/>
                <w:szCs w:val="18"/>
              </w:rPr>
              <w:t>香克林</w:t>
            </w:r>
            <w:r w:rsidRPr="00F631FB">
              <w:rPr>
                <w:rFonts w:ascii="Arial" w:eastAsia="仿宋_GB2312" w:hAnsi="Arial" w:cs="Arial"/>
                <w:sz w:val="18"/>
                <w:szCs w:val="18"/>
              </w:rPr>
              <w:t>店）</w:t>
            </w:r>
            <w:r w:rsidRPr="00F631FB">
              <w:rPr>
                <w:rFonts w:ascii="Arial" w:eastAsia="仿宋_GB2312" w:hAnsi="Arial" w:cs="Arial" w:hint="eastAsia"/>
                <w:sz w:val="18"/>
                <w:szCs w:val="18"/>
              </w:rPr>
              <w:t>、华联超市（成寿寺店）</w:t>
            </w:r>
            <w:r w:rsidRPr="00F631FB">
              <w:rPr>
                <w:rFonts w:ascii="Arial" w:eastAsia="仿宋_GB2312" w:hAnsi="Arial" w:cs="Arial"/>
                <w:sz w:val="18"/>
                <w:szCs w:val="18"/>
              </w:rPr>
              <w:t>等）、银行（</w:t>
            </w:r>
            <w:r w:rsidRPr="00F631FB">
              <w:rPr>
                <w:rFonts w:ascii="Arial" w:eastAsia="仿宋_GB2312" w:hAnsi="Arial" w:cs="Arial" w:hint="eastAsia"/>
                <w:sz w:val="18"/>
                <w:szCs w:val="18"/>
              </w:rPr>
              <w:t>北京市农村商业</w:t>
            </w:r>
            <w:r w:rsidRPr="00F631FB">
              <w:rPr>
                <w:rFonts w:ascii="Arial" w:eastAsia="仿宋_GB2312" w:hAnsi="Arial" w:cs="Arial"/>
                <w:sz w:val="18"/>
                <w:szCs w:val="18"/>
              </w:rPr>
              <w:t>银行（</w:t>
            </w:r>
            <w:r w:rsidRPr="00F631FB">
              <w:rPr>
                <w:rFonts w:ascii="Arial" w:eastAsia="仿宋_GB2312" w:hAnsi="Arial" w:cs="Arial" w:hint="eastAsia"/>
                <w:sz w:val="18"/>
                <w:szCs w:val="18"/>
              </w:rPr>
              <w:t>小红门</w:t>
            </w:r>
            <w:r w:rsidRPr="00F631FB">
              <w:rPr>
                <w:rFonts w:ascii="Arial" w:eastAsia="仿宋_GB2312" w:hAnsi="Arial" w:cs="Arial"/>
                <w:sz w:val="18"/>
                <w:szCs w:val="18"/>
              </w:rPr>
              <w:t>支行）、中国</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成寿寺</w:t>
            </w:r>
            <w:r w:rsidRPr="00F631FB">
              <w:rPr>
                <w:rFonts w:ascii="Arial" w:eastAsia="仿宋_GB2312" w:hAnsi="Arial" w:cs="Arial"/>
                <w:sz w:val="18"/>
                <w:szCs w:val="18"/>
              </w:rPr>
              <w:t>支行）等）、学校（</w:t>
            </w:r>
            <w:proofErr w:type="gramStart"/>
            <w:r w:rsidRPr="00F631FB">
              <w:rPr>
                <w:rFonts w:ascii="Arial" w:eastAsia="仿宋_GB2312" w:hAnsi="Arial" w:cs="Arial" w:hint="eastAsia"/>
                <w:sz w:val="18"/>
                <w:szCs w:val="18"/>
              </w:rPr>
              <w:t>朝阳区朝花</w:t>
            </w:r>
            <w:proofErr w:type="gramEnd"/>
            <w:r w:rsidRPr="00F631FB">
              <w:rPr>
                <w:rFonts w:ascii="Arial" w:eastAsia="仿宋_GB2312" w:hAnsi="Arial" w:cs="Arial"/>
                <w:sz w:val="18"/>
                <w:szCs w:val="18"/>
              </w:rPr>
              <w:t>幼儿园、</w:t>
            </w:r>
            <w:r w:rsidRPr="00F631FB">
              <w:rPr>
                <w:rFonts w:ascii="Arial" w:eastAsia="仿宋_GB2312" w:hAnsi="Arial" w:cs="Arial" w:hint="eastAsia"/>
                <w:sz w:val="18"/>
                <w:szCs w:val="18"/>
              </w:rPr>
              <w:t>北京市第八十中学（小红门分校）</w:t>
            </w:r>
            <w:r w:rsidRPr="00F631FB">
              <w:rPr>
                <w:rFonts w:ascii="Arial" w:eastAsia="仿宋_GB2312" w:hAnsi="Arial" w:cs="Arial"/>
                <w:sz w:val="18"/>
                <w:szCs w:val="18"/>
              </w:rPr>
              <w:t>、</w:t>
            </w:r>
            <w:r w:rsidRPr="00F631FB">
              <w:rPr>
                <w:rFonts w:ascii="Arial" w:eastAsia="仿宋_GB2312" w:hAnsi="Arial" w:cs="Arial" w:hint="eastAsia"/>
                <w:sz w:val="18"/>
                <w:szCs w:val="18"/>
              </w:rPr>
              <w:t>朝阳区肖村小学</w:t>
            </w:r>
            <w:r w:rsidRPr="00F631FB">
              <w:rPr>
                <w:rFonts w:ascii="Arial" w:eastAsia="仿宋_GB2312" w:hAnsi="Arial" w:cs="Arial"/>
                <w:sz w:val="18"/>
                <w:szCs w:val="18"/>
              </w:rPr>
              <w:t>等）、医院（</w:t>
            </w:r>
            <w:r w:rsidRPr="00F631FB">
              <w:rPr>
                <w:rFonts w:ascii="Arial" w:eastAsia="仿宋_GB2312" w:hAnsi="Arial" w:cs="Arial" w:hint="eastAsia"/>
                <w:sz w:val="18"/>
                <w:szCs w:val="18"/>
              </w:rPr>
              <w:t>朝阳区小红门地区龙爪树</w:t>
            </w:r>
            <w:r w:rsidRPr="00F631FB">
              <w:rPr>
                <w:rFonts w:ascii="Arial" w:eastAsia="仿宋_GB2312" w:hAnsi="Arial" w:cs="Arial"/>
                <w:sz w:val="18"/>
                <w:szCs w:val="18"/>
              </w:rPr>
              <w:t>社区卫生服务中心等），综合评价区域设施及基础设施水平较好</w:t>
            </w:r>
          </w:p>
        </w:tc>
      </w:tr>
      <w:tr w:rsidR="002C3ABF" w:rsidRPr="00F631FB" w14:paraId="23814ACF"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3B5F543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2F06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E0B81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A71E19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DE8E66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1ADCCB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2C3ABF" w:rsidRPr="00F631FB" w14:paraId="42133518"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321FBAA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649194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3D5C5705"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A832F9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树村</w:t>
            </w:r>
            <w:r w:rsidRPr="00F631FB">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5C46B8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树村</w:t>
            </w:r>
            <w:r w:rsidRPr="00F631FB">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4B5CCC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小红门</w:t>
            </w:r>
            <w:r w:rsidRPr="00F631FB">
              <w:rPr>
                <w:rFonts w:ascii="Arial" w:eastAsia="仿宋_GB2312" w:hAnsi="Arial" w:cs="Arial"/>
                <w:sz w:val="18"/>
                <w:szCs w:val="18"/>
              </w:rPr>
              <w:t>路</w:t>
            </w:r>
          </w:p>
        </w:tc>
      </w:tr>
      <w:tr w:rsidR="002C3ABF" w:rsidRPr="00F631FB" w14:paraId="4A19B64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75E8AEC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A854E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730A24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c>
          <w:tcPr>
            <w:tcW w:w="888" w:type="pct"/>
            <w:tcBorders>
              <w:top w:val="nil"/>
              <w:left w:val="nil"/>
              <w:bottom w:val="single" w:sz="4" w:space="0" w:color="auto"/>
              <w:right w:val="single" w:sz="4" w:space="0" w:color="auto"/>
            </w:tcBorders>
            <w:shd w:val="clear" w:color="auto" w:fill="auto"/>
            <w:vAlign w:val="center"/>
            <w:hideMark/>
          </w:tcPr>
          <w:p w14:paraId="4FCF283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c>
          <w:tcPr>
            <w:tcW w:w="918" w:type="pct"/>
            <w:tcBorders>
              <w:top w:val="nil"/>
              <w:left w:val="nil"/>
              <w:bottom w:val="single" w:sz="4" w:space="0" w:color="auto"/>
              <w:right w:val="single" w:sz="4" w:space="0" w:color="auto"/>
            </w:tcBorders>
            <w:shd w:val="clear" w:color="auto" w:fill="auto"/>
            <w:vAlign w:val="center"/>
            <w:hideMark/>
          </w:tcPr>
          <w:p w14:paraId="59474B7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c>
          <w:tcPr>
            <w:tcW w:w="997" w:type="pct"/>
            <w:tcBorders>
              <w:top w:val="nil"/>
              <w:left w:val="nil"/>
              <w:bottom w:val="single" w:sz="4" w:space="0" w:color="auto"/>
              <w:right w:val="single" w:sz="4" w:space="0" w:color="auto"/>
            </w:tcBorders>
            <w:shd w:val="clear" w:color="auto" w:fill="auto"/>
            <w:vAlign w:val="center"/>
            <w:hideMark/>
          </w:tcPr>
          <w:p w14:paraId="1F2784A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r>
      <w:tr w:rsidR="002C3ABF" w:rsidRPr="00F631FB" w14:paraId="5784B70A"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7722B3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1F1A98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3F00E51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2060E59E" w14:textId="77777777" w:rsidR="002C3ABF" w:rsidRPr="00F631FB" w:rsidRDefault="00CC0C1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40559E7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2FACFA5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A0BF36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2118.156</w:t>
            </w:r>
          </w:p>
        </w:tc>
      </w:tr>
      <w:tr w:rsidR="002C3ABF" w:rsidRPr="00F631FB" w14:paraId="6FE628E4" w14:textId="77777777" w:rsidTr="004A2C77">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196EDC9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D1069A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9B26113" w14:textId="77777777" w:rsidR="002C3ABF" w:rsidRPr="00F631FB" w:rsidRDefault="00CC0C1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1B42BFD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6AC750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B61BEE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2.80</w:t>
            </w:r>
          </w:p>
        </w:tc>
      </w:tr>
      <w:tr w:rsidR="002C3ABF" w:rsidRPr="00F631FB" w14:paraId="4689031E"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6BBBA5D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8D6226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F3195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2020D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198596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CA9BB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2C3ABF" w:rsidRPr="00F631FB" w14:paraId="26758E10"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114975B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A366CF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4FFE88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0888228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9A0E08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BD21B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2C3ABF" w:rsidRPr="00F631FB" w14:paraId="37AC11C0"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6D7B4C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C3E521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DE101F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5C1656D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00E9A0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2B38A8A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5F31B3DC"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10CDF93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48DE2A83"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0E11CFA4"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5C57773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228501AD"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639E000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3F73A62B"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52BA9E1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8</w:t>
      </w:r>
      <w:r w:rsidRPr="00F631FB">
        <w:rPr>
          <w:rFonts w:ascii="Arial" w:eastAsia="仿宋_GB2312" w:hAnsi="Arial" w:cs="Arial"/>
          <w:sz w:val="28"/>
          <w:szCs w:val="28"/>
        </w:rPr>
        <w:t>)</w:t>
      </w:r>
      <w:r w:rsidRPr="00F631FB">
        <w:rPr>
          <w:rFonts w:ascii="Arial" w:eastAsia="仿宋_GB2312" w:hAnsi="Arial" w:cs="Arial"/>
          <w:sz w:val="28"/>
          <w:szCs w:val="28"/>
        </w:rPr>
        <w:t>。</w:t>
      </w:r>
    </w:p>
    <w:p w14:paraId="5C504D85"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8</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F631FB" w14:paraId="07660F52" w14:textId="77777777" w:rsidTr="004A2C77">
        <w:trPr>
          <w:trHeight w:val="285"/>
        </w:trPr>
        <w:tc>
          <w:tcPr>
            <w:tcW w:w="4300" w:type="dxa"/>
            <w:gridSpan w:val="2"/>
            <w:shd w:val="clear" w:color="auto" w:fill="auto"/>
            <w:vAlign w:val="center"/>
            <w:hideMark/>
          </w:tcPr>
          <w:p w14:paraId="0FBACDB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0C73D77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w:t>
            </w:r>
            <w:proofErr w:type="gramEnd"/>
            <w:r w:rsidRPr="00F631FB">
              <w:rPr>
                <w:rFonts w:ascii="Arial" w:eastAsia="仿宋_GB2312" w:hAnsi="Arial" w:cs="Arial"/>
                <w:sz w:val="18"/>
                <w:szCs w:val="18"/>
              </w:rPr>
              <w:t>地</w:t>
            </w:r>
          </w:p>
        </w:tc>
        <w:tc>
          <w:tcPr>
            <w:tcW w:w="1180" w:type="dxa"/>
            <w:shd w:val="clear" w:color="auto" w:fill="auto"/>
            <w:vAlign w:val="center"/>
            <w:hideMark/>
          </w:tcPr>
          <w:p w14:paraId="531E3AE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260" w:type="dxa"/>
            <w:shd w:val="clear" w:color="auto" w:fill="auto"/>
            <w:vAlign w:val="center"/>
            <w:hideMark/>
          </w:tcPr>
          <w:p w14:paraId="49C6E37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240" w:type="dxa"/>
            <w:shd w:val="clear" w:color="auto" w:fill="auto"/>
            <w:vAlign w:val="center"/>
            <w:hideMark/>
          </w:tcPr>
          <w:p w14:paraId="6E106E5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2C3ABF" w:rsidRPr="00F631FB" w14:paraId="3C58B9A7" w14:textId="77777777" w:rsidTr="004A2C77">
        <w:trPr>
          <w:trHeight w:val="285"/>
        </w:trPr>
        <w:tc>
          <w:tcPr>
            <w:tcW w:w="4300" w:type="dxa"/>
            <w:gridSpan w:val="2"/>
            <w:shd w:val="clear" w:color="auto" w:fill="auto"/>
            <w:vAlign w:val="center"/>
            <w:hideMark/>
          </w:tcPr>
          <w:p w14:paraId="71667F3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042C988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DE3A08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60" w:type="dxa"/>
            <w:shd w:val="clear" w:color="auto" w:fill="auto"/>
            <w:vAlign w:val="center"/>
            <w:hideMark/>
          </w:tcPr>
          <w:p w14:paraId="6092F53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40" w:type="dxa"/>
            <w:shd w:val="clear" w:color="auto" w:fill="auto"/>
            <w:vAlign w:val="center"/>
            <w:hideMark/>
          </w:tcPr>
          <w:p w14:paraId="00D667C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r>
      <w:tr w:rsidR="002C3ABF" w:rsidRPr="00F631FB" w14:paraId="656364B1" w14:textId="77777777" w:rsidTr="004A2C77">
        <w:trPr>
          <w:trHeight w:val="285"/>
        </w:trPr>
        <w:tc>
          <w:tcPr>
            <w:tcW w:w="4300" w:type="dxa"/>
            <w:gridSpan w:val="2"/>
            <w:shd w:val="clear" w:color="auto" w:fill="auto"/>
            <w:vAlign w:val="center"/>
            <w:hideMark/>
          </w:tcPr>
          <w:p w14:paraId="32D70C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7F0808E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249934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BA3E83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2A10E66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7FD30186" w14:textId="77777777" w:rsidTr="004A2C77">
        <w:trPr>
          <w:trHeight w:val="300"/>
        </w:trPr>
        <w:tc>
          <w:tcPr>
            <w:tcW w:w="4300" w:type="dxa"/>
            <w:gridSpan w:val="2"/>
            <w:shd w:val="clear" w:color="auto" w:fill="auto"/>
            <w:vAlign w:val="center"/>
            <w:hideMark/>
          </w:tcPr>
          <w:p w14:paraId="311AB66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68D3D6D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1E6F9D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50C466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2F5192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6A132771" w14:textId="77777777" w:rsidTr="004A2C77">
        <w:trPr>
          <w:trHeight w:val="300"/>
        </w:trPr>
        <w:tc>
          <w:tcPr>
            <w:tcW w:w="4300" w:type="dxa"/>
            <w:gridSpan w:val="2"/>
            <w:shd w:val="clear" w:color="auto" w:fill="auto"/>
            <w:vAlign w:val="center"/>
          </w:tcPr>
          <w:p w14:paraId="5CEE646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408E542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2F3E3CDF"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60" w:type="dxa"/>
            <w:shd w:val="clear" w:color="auto" w:fill="auto"/>
            <w:vAlign w:val="center"/>
          </w:tcPr>
          <w:p w14:paraId="01B20A69"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40" w:type="dxa"/>
            <w:shd w:val="clear" w:color="auto" w:fill="auto"/>
            <w:vAlign w:val="center"/>
          </w:tcPr>
          <w:p w14:paraId="264617FE"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r>
      <w:tr w:rsidR="002C3ABF" w:rsidRPr="00F631FB" w14:paraId="0D889170" w14:textId="77777777" w:rsidTr="004A2C77">
        <w:trPr>
          <w:trHeight w:val="300"/>
        </w:trPr>
        <w:tc>
          <w:tcPr>
            <w:tcW w:w="1940" w:type="dxa"/>
            <w:vMerge w:val="restart"/>
            <w:shd w:val="clear" w:color="auto" w:fill="auto"/>
            <w:vAlign w:val="center"/>
            <w:hideMark/>
          </w:tcPr>
          <w:p w14:paraId="7BDD056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6925E53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办公聚集程度</w:t>
            </w:r>
          </w:p>
        </w:tc>
        <w:tc>
          <w:tcPr>
            <w:tcW w:w="1060" w:type="dxa"/>
            <w:shd w:val="clear" w:color="auto" w:fill="auto"/>
            <w:vAlign w:val="center"/>
            <w:hideMark/>
          </w:tcPr>
          <w:p w14:paraId="6DD8294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8B56E81"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101</w:t>
            </w:r>
          </w:p>
        </w:tc>
        <w:tc>
          <w:tcPr>
            <w:tcW w:w="1260" w:type="dxa"/>
            <w:shd w:val="clear" w:color="auto" w:fill="auto"/>
            <w:vAlign w:val="center"/>
            <w:hideMark/>
          </w:tcPr>
          <w:p w14:paraId="035D0456"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101</w:t>
            </w:r>
          </w:p>
        </w:tc>
        <w:tc>
          <w:tcPr>
            <w:tcW w:w="1240" w:type="dxa"/>
            <w:shd w:val="clear" w:color="auto" w:fill="auto"/>
            <w:vAlign w:val="center"/>
            <w:hideMark/>
          </w:tcPr>
          <w:p w14:paraId="227C16EF"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52D57356" w14:textId="77777777" w:rsidTr="004A2C77">
        <w:trPr>
          <w:trHeight w:val="279"/>
        </w:trPr>
        <w:tc>
          <w:tcPr>
            <w:tcW w:w="1940" w:type="dxa"/>
            <w:vMerge/>
            <w:vAlign w:val="center"/>
            <w:hideMark/>
          </w:tcPr>
          <w:p w14:paraId="4B403B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A38423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5B52381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C3D9B3F"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6279AD2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70F3C4E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3585FF88" w14:textId="77777777" w:rsidTr="004A2C77">
        <w:trPr>
          <w:trHeight w:val="300"/>
        </w:trPr>
        <w:tc>
          <w:tcPr>
            <w:tcW w:w="1940" w:type="dxa"/>
            <w:vMerge/>
            <w:vAlign w:val="center"/>
            <w:hideMark/>
          </w:tcPr>
          <w:p w14:paraId="61B684A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20CEA4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3484117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99FB9A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FA151C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ACBBFB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351C92C0" w14:textId="77777777" w:rsidTr="004A2C77">
        <w:trPr>
          <w:trHeight w:val="300"/>
        </w:trPr>
        <w:tc>
          <w:tcPr>
            <w:tcW w:w="1940" w:type="dxa"/>
            <w:vMerge/>
            <w:vAlign w:val="center"/>
            <w:hideMark/>
          </w:tcPr>
          <w:p w14:paraId="70A8E58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A79BC0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4B2EAECF"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8F50E5E" w14:textId="74D065E0"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101.5</w:t>
            </w:r>
          </w:p>
        </w:tc>
        <w:tc>
          <w:tcPr>
            <w:tcW w:w="1260" w:type="dxa"/>
            <w:shd w:val="clear" w:color="auto" w:fill="auto"/>
            <w:vAlign w:val="center"/>
            <w:hideMark/>
          </w:tcPr>
          <w:p w14:paraId="4C351DD0" w14:textId="79E127AD"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101.5</w:t>
            </w:r>
          </w:p>
        </w:tc>
        <w:tc>
          <w:tcPr>
            <w:tcW w:w="1240" w:type="dxa"/>
            <w:shd w:val="clear" w:color="auto" w:fill="auto"/>
            <w:vAlign w:val="center"/>
            <w:hideMark/>
          </w:tcPr>
          <w:p w14:paraId="2CC5A375"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7F377863" w14:textId="77777777" w:rsidTr="004A2C77">
        <w:trPr>
          <w:trHeight w:val="300"/>
        </w:trPr>
        <w:tc>
          <w:tcPr>
            <w:tcW w:w="1940" w:type="dxa"/>
            <w:vMerge/>
            <w:vAlign w:val="center"/>
            <w:hideMark/>
          </w:tcPr>
          <w:p w14:paraId="2436A20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F2849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18D5687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E15DF1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81B8BB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13CB744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2D8CAF0F" w14:textId="77777777" w:rsidTr="004A2C77">
        <w:trPr>
          <w:trHeight w:val="300"/>
        </w:trPr>
        <w:tc>
          <w:tcPr>
            <w:tcW w:w="1940" w:type="dxa"/>
            <w:vMerge/>
            <w:vAlign w:val="center"/>
            <w:hideMark/>
          </w:tcPr>
          <w:p w14:paraId="0E12769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5B2AE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4588FF4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3B57B3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443D61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978777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06A0C5E0" w14:textId="77777777" w:rsidTr="004A2C77">
        <w:trPr>
          <w:trHeight w:val="303"/>
        </w:trPr>
        <w:tc>
          <w:tcPr>
            <w:tcW w:w="1940" w:type="dxa"/>
            <w:vMerge/>
            <w:vAlign w:val="center"/>
            <w:hideMark/>
          </w:tcPr>
          <w:p w14:paraId="0924923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0A118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2C50830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7BF627C" w14:textId="4DBC07DD"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90</w:t>
            </w:r>
          </w:p>
        </w:tc>
        <w:tc>
          <w:tcPr>
            <w:tcW w:w="1260" w:type="dxa"/>
            <w:shd w:val="clear" w:color="auto" w:fill="auto"/>
            <w:vAlign w:val="center"/>
            <w:hideMark/>
          </w:tcPr>
          <w:p w14:paraId="7431F8B3" w14:textId="41869867"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90</w:t>
            </w:r>
          </w:p>
        </w:tc>
        <w:tc>
          <w:tcPr>
            <w:tcW w:w="1240" w:type="dxa"/>
            <w:shd w:val="clear" w:color="auto" w:fill="auto"/>
            <w:vAlign w:val="center"/>
            <w:hideMark/>
          </w:tcPr>
          <w:p w14:paraId="3C1EDA12" w14:textId="63918F91"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90</w:t>
            </w:r>
          </w:p>
        </w:tc>
      </w:tr>
      <w:tr w:rsidR="002C3ABF" w:rsidRPr="00F631FB" w14:paraId="0B7F46AD" w14:textId="77777777" w:rsidTr="004A2C77">
        <w:trPr>
          <w:trHeight w:val="300"/>
        </w:trPr>
        <w:tc>
          <w:tcPr>
            <w:tcW w:w="1940" w:type="dxa"/>
            <w:vMerge/>
            <w:vAlign w:val="center"/>
            <w:hideMark/>
          </w:tcPr>
          <w:p w14:paraId="60D3D3F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978011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4BCF0FC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19CE3C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5ADB937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34B47F2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11434933" w14:textId="77777777" w:rsidTr="004A2C77">
        <w:trPr>
          <w:trHeight w:val="341"/>
        </w:trPr>
        <w:tc>
          <w:tcPr>
            <w:tcW w:w="1940" w:type="dxa"/>
            <w:vMerge w:val="restart"/>
            <w:shd w:val="clear" w:color="auto" w:fill="auto"/>
            <w:vAlign w:val="center"/>
            <w:hideMark/>
          </w:tcPr>
          <w:p w14:paraId="2CC71B3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6D6BC19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59EE383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2F03E2D"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100.5</w:t>
            </w:r>
          </w:p>
        </w:tc>
        <w:tc>
          <w:tcPr>
            <w:tcW w:w="1260" w:type="dxa"/>
            <w:shd w:val="clear" w:color="auto" w:fill="auto"/>
            <w:vAlign w:val="center"/>
            <w:hideMark/>
          </w:tcPr>
          <w:p w14:paraId="758DF8CB"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100.5</w:t>
            </w:r>
          </w:p>
        </w:tc>
        <w:tc>
          <w:tcPr>
            <w:tcW w:w="1240" w:type="dxa"/>
            <w:shd w:val="clear" w:color="auto" w:fill="auto"/>
            <w:vAlign w:val="center"/>
            <w:hideMark/>
          </w:tcPr>
          <w:p w14:paraId="628E89A4"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99.5</w:t>
            </w:r>
          </w:p>
        </w:tc>
      </w:tr>
      <w:tr w:rsidR="002C3ABF" w:rsidRPr="00F631FB" w14:paraId="7C1FADCE" w14:textId="77777777" w:rsidTr="004A2C77">
        <w:trPr>
          <w:trHeight w:val="341"/>
        </w:trPr>
        <w:tc>
          <w:tcPr>
            <w:tcW w:w="1940" w:type="dxa"/>
            <w:vMerge/>
            <w:shd w:val="clear" w:color="auto" w:fill="auto"/>
            <w:vAlign w:val="center"/>
          </w:tcPr>
          <w:p w14:paraId="5D5BDD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842E0A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28B10D5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2B59453B" w14:textId="623D99F2"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104</w:t>
            </w:r>
          </w:p>
        </w:tc>
        <w:tc>
          <w:tcPr>
            <w:tcW w:w="1260" w:type="dxa"/>
            <w:shd w:val="clear" w:color="auto" w:fill="auto"/>
            <w:vAlign w:val="center"/>
          </w:tcPr>
          <w:p w14:paraId="1AC1A9A0" w14:textId="7047C4CF"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104</w:t>
            </w:r>
          </w:p>
        </w:tc>
        <w:tc>
          <w:tcPr>
            <w:tcW w:w="1240" w:type="dxa"/>
            <w:shd w:val="clear" w:color="auto" w:fill="auto"/>
            <w:vAlign w:val="center"/>
          </w:tcPr>
          <w:p w14:paraId="129513A7" w14:textId="0C56289F" w:rsidR="002C3ABF" w:rsidRPr="00F631FB" w:rsidRDefault="00202A32"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104</w:t>
            </w:r>
          </w:p>
        </w:tc>
      </w:tr>
      <w:tr w:rsidR="002C3ABF" w:rsidRPr="00F631FB" w14:paraId="20823B5B" w14:textId="77777777" w:rsidTr="004A2C77">
        <w:trPr>
          <w:trHeight w:val="275"/>
        </w:trPr>
        <w:tc>
          <w:tcPr>
            <w:tcW w:w="1940" w:type="dxa"/>
            <w:vMerge/>
            <w:vAlign w:val="center"/>
            <w:hideMark/>
          </w:tcPr>
          <w:p w14:paraId="665BA44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B94B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33931B7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D91582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BEFCBA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964865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B56A96B" w14:textId="77777777" w:rsidTr="004A2C77">
        <w:trPr>
          <w:trHeight w:val="365"/>
        </w:trPr>
        <w:tc>
          <w:tcPr>
            <w:tcW w:w="1940" w:type="dxa"/>
            <w:vMerge/>
            <w:vAlign w:val="center"/>
            <w:hideMark/>
          </w:tcPr>
          <w:p w14:paraId="3F2BC8D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DC464C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4259FDA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163E83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0CFB6C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BA3F0B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44629DD8" w14:textId="77777777" w:rsidTr="004A2C77">
        <w:trPr>
          <w:trHeight w:val="272"/>
        </w:trPr>
        <w:tc>
          <w:tcPr>
            <w:tcW w:w="1940" w:type="dxa"/>
            <w:vMerge/>
            <w:vAlign w:val="center"/>
            <w:hideMark/>
          </w:tcPr>
          <w:p w14:paraId="26AE615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8F69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4077AF6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A8FF78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016CC7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5AF628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164E3D0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52886CBE"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9</w:t>
      </w:r>
      <w:r w:rsidRPr="00F631FB">
        <w:rPr>
          <w:rFonts w:ascii="Arial" w:eastAsia="仿宋_GB2312" w:hAnsi="Arial" w:cs="Arial"/>
          <w:sz w:val="28"/>
          <w:szCs w:val="28"/>
        </w:rPr>
        <w:t>)</w:t>
      </w:r>
      <w:r w:rsidRPr="00F631FB">
        <w:rPr>
          <w:rFonts w:ascii="Arial" w:eastAsia="仿宋_GB2312" w:hAnsi="Arial" w:cs="Arial"/>
          <w:sz w:val="28"/>
          <w:szCs w:val="28"/>
        </w:rPr>
        <w:t>：</w:t>
      </w:r>
    </w:p>
    <w:p w14:paraId="56C0932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34D95E96"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Pr="00F631FB">
        <w:rPr>
          <w:rFonts w:ascii="Arial" w:eastAsia="仿宋_GB2312" w:hAnsi="Arial" w:cs="Arial" w:hint="eastAsia"/>
          <w:b/>
          <w:bCs/>
          <w:szCs w:val="24"/>
        </w:rPr>
        <w:t>9</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2C3ABF" w:rsidRPr="00F631FB" w14:paraId="552454A1"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752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FB1897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8F3D02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C85694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2C3ABF" w:rsidRPr="00F631FB" w14:paraId="45C9EDE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94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38FFA1"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5B3A99E"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DBF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r>
      <w:tr w:rsidR="002C3ABF" w:rsidRPr="00F631FB" w14:paraId="518A3293"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B84F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E84C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0C92881"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239EA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A4139B6"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1D4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7DC0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0D63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B664AE"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43B1D3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FAE1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2D5AFCC" w14:textId="77777777"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CC0C1B" w:rsidRPr="00F631F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C5F4FC"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7543327"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r>
      <w:tr w:rsidR="002C3ABF" w:rsidRPr="00F631FB" w14:paraId="6AE4C036"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ADC636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3DD540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ECAD69" w14:textId="77777777"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CC0C1B" w:rsidRPr="00F631FB">
              <w:rPr>
                <w:rFonts w:ascii="Arial" w:eastAsia="仿宋_GB2312" w:hAnsi="Arial" w:cs="Arial" w:hint="eastAsia"/>
                <w:sz w:val="22"/>
                <w:szCs w:val="22"/>
              </w:rPr>
              <w:t>101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C5896E"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B363D90"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ABF" w:rsidRPr="00F631FB" w14:paraId="39AAE9F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4AEBE0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EBD91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84A03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0426D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A52E86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60FDED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CDEC98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9E6123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56920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2D685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708C23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734084AF"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19E4F20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F254C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4EF3525" w14:textId="4A0C02F7"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CC0C1B" w:rsidRPr="00F631FB">
              <w:rPr>
                <w:rFonts w:ascii="Arial" w:eastAsia="仿宋_GB2312" w:hAnsi="Arial" w:cs="Arial" w:hint="eastAsia"/>
                <w:sz w:val="22"/>
                <w:szCs w:val="22"/>
              </w:rPr>
              <w:t>10</w:t>
            </w:r>
            <w:r w:rsidR="003A1485">
              <w:rPr>
                <w:rFonts w:ascii="Arial" w:eastAsia="仿宋_GB2312" w:hAnsi="Arial" w:cs="Arial"/>
                <w:sz w:val="22"/>
                <w:szCs w:val="22"/>
              </w:rPr>
              <w:t>1.5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D6B078" w14:textId="49DAA881"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23CD83E"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ABF" w:rsidRPr="00F631FB" w14:paraId="5064CA2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D2F165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2785C8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82498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74AEF5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CCEB2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2834E728"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5ACBF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F3C25D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84586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3F990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BDF14F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1CA46C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094BAA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CA74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81A25" w14:textId="647F307B"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CC0C1B" w:rsidRPr="00F631FB">
              <w:rPr>
                <w:rFonts w:ascii="Arial" w:eastAsia="仿宋_GB2312" w:hAnsi="Arial" w:cs="Arial" w:hint="eastAsia"/>
                <w:sz w:val="22"/>
                <w:szCs w:val="22"/>
              </w:rPr>
              <w:t>9</w:t>
            </w:r>
            <w:r w:rsidR="003A1485">
              <w:rPr>
                <w:rFonts w:ascii="Arial" w:eastAsia="仿宋_GB2312" w:hAnsi="Arial" w:cs="Arial"/>
                <w:sz w:val="22"/>
                <w:szCs w:val="22"/>
              </w:rPr>
              <w:t>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FECEF" w14:textId="7E73D3CB"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6E17175" w14:textId="3C910F47"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100/90</w:t>
            </w:r>
          </w:p>
        </w:tc>
      </w:tr>
      <w:tr w:rsidR="002C3ABF" w:rsidRPr="00F631FB" w14:paraId="445FCC93"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80B3A9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1D42A1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60AA9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E7E7AE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53E5C1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EDACF23"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A3804A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4217986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3E1BBB"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FBAA1E2"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5E149D8"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100/99.5</w:t>
            </w:r>
          </w:p>
        </w:tc>
      </w:tr>
      <w:tr w:rsidR="002C3ABF" w:rsidRPr="00F631FB" w14:paraId="745559B8"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B49729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BBDF4E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1683667" w14:textId="2403EC70" w:rsidR="002C3ABF" w:rsidRPr="00F631FB" w:rsidRDefault="00CC0C1B"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w:t>
            </w:r>
            <w:r w:rsidR="003A1485">
              <w:rPr>
                <w:rFonts w:ascii="Arial" w:eastAsia="仿宋_GB2312" w:hAnsi="Arial" w:cs="Arial"/>
                <w:sz w:val="22"/>
                <w:szCs w:val="22"/>
              </w:rPr>
              <w:t>4</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5FBDF05" w14:textId="45924FC4"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100/104</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AA76EE0" w14:textId="190AEC32"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100/104</w:t>
            </w:r>
          </w:p>
        </w:tc>
      </w:tr>
      <w:tr w:rsidR="002C3ABF" w:rsidRPr="00F631FB" w14:paraId="35DFD5E9"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95FD99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2B1F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56852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3E807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D3D6B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5C3A4D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71E196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C20C8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767EED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426661"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5E5A8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5598C67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D98987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21EC3F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5071F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30A9A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3EA7BB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E31F18B"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8D4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0502E9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w:t>
            </w:r>
            <w:r w:rsidRPr="00F631FB">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18477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w:t>
            </w:r>
            <w:r w:rsidRPr="00F631FB">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17AC70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18550</w:t>
            </w:r>
          </w:p>
        </w:tc>
      </w:tr>
      <w:tr w:rsidR="002C3ABF" w:rsidRPr="00F631FB" w14:paraId="4C5CF871"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3C7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97841F9" w14:textId="21C527E3"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19966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587D5C3" w14:textId="2397F094"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19999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7204753" w14:textId="16F531B0"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19967</w:t>
            </w:r>
          </w:p>
        </w:tc>
      </w:tr>
    </w:tbl>
    <w:p w14:paraId="25B3F738"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地上办公</w:t>
      </w:r>
      <w:r w:rsidRPr="00F631FB">
        <w:rPr>
          <w:rFonts w:ascii="Arial" w:eastAsia="仿宋_GB2312" w:hAnsi="Arial" w:cs="Arial" w:hint="eastAsia"/>
          <w:sz w:val="28"/>
        </w:rPr>
        <w:t>（土地剩余使用年限</w:t>
      </w:r>
      <w:r w:rsidR="006A0924" w:rsidRPr="00F631FB">
        <w:rPr>
          <w:rFonts w:ascii="Arial" w:eastAsia="仿宋_GB2312" w:hAnsi="Arial" w:cs="Arial" w:hint="eastAsia"/>
          <w:sz w:val="28"/>
        </w:rPr>
        <w:t>30.8</w:t>
      </w:r>
      <w:r w:rsidRPr="00F631FB">
        <w:rPr>
          <w:rFonts w:ascii="Arial" w:eastAsia="仿宋_GB2312" w:hAnsi="Arial" w:cs="Arial" w:hint="eastAsia"/>
          <w:sz w:val="28"/>
        </w:rPr>
        <w:t>年）</w:t>
      </w:r>
      <w:r w:rsidRPr="00F631FB">
        <w:rPr>
          <w:rFonts w:ascii="Arial" w:eastAsia="仿宋_GB2312" w:hAnsi="Arial" w:cs="Arial"/>
          <w:bCs/>
          <w:sz w:val="28"/>
        </w:rPr>
        <w:t>楼面地价</w:t>
      </w:r>
    </w:p>
    <w:p w14:paraId="041FF5F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592BB74E" w14:textId="689E1050" w:rsidR="002C3ABF" w:rsidRPr="00F631FB" w:rsidRDefault="002C3ABF" w:rsidP="002C3ABF">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3A1485">
        <w:rPr>
          <w:rFonts w:ascii="Arial" w:eastAsia="仿宋_GB2312" w:hAnsi="Arial" w:cs="Arial"/>
          <w:bCs/>
          <w:sz w:val="28"/>
        </w:rPr>
        <w:t>19966+19999+19967</w:t>
      </w:r>
      <w:r w:rsidRPr="00F631FB">
        <w:rPr>
          <w:rFonts w:ascii="Arial" w:eastAsia="仿宋_GB2312" w:hAnsi="Arial" w:cs="Arial"/>
          <w:bCs/>
          <w:sz w:val="28"/>
        </w:rPr>
        <w:t>)÷3</w:t>
      </w:r>
    </w:p>
    <w:p w14:paraId="7D241C79" w14:textId="12E4C3FA" w:rsidR="002C3ABF" w:rsidRPr="00F631FB" w:rsidRDefault="002C3ABF" w:rsidP="006A0924">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3A1485" w:rsidRPr="00F631FB">
        <w:rPr>
          <w:rFonts w:ascii="Arial" w:eastAsia="仿宋_GB2312" w:hAnsi="Arial" w:cs="Arial" w:hint="eastAsia"/>
          <w:bCs/>
          <w:sz w:val="28"/>
        </w:rPr>
        <w:t>1</w:t>
      </w:r>
      <w:r w:rsidR="003A1485">
        <w:rPr>
          <w:rFonts w:ascii="Arial" w:eastAsia="仿宋_GB2312" w:hAnsi="Arial" w:cs="Arial"/>
          <w:bCs/>
          <w:sz w:val="28"/>
        </w:rPr>
        <w:t>9977</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6D6558CC" w14:textId="77777777" w:rsidR="00ED20F4" w:rsidRPr="00F631FB" w:rsidRDefault="00ED20F4" w:rsidP="002321A9">
      <w:pPr>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bCs/>
          <w:sz w:val="28"/>
        </w:rPr>
        <w:t>6</w:t>
      </w:r>
      <w:r w:rsidRPr="00F631FB">
        <w:rPr>
          <w:rFonts w:ascii="Arial" w:eastAsia="仿宋_GB2312" w:hAnsi="Arial" w:cs="Arial" w:hint="eastAsia"/>
          <w:bCs/>
          <w:sz w:val="28"/>
        </w:rPr>
        <w:t>）地下办公楼面地价</w:t>
      </w:r>
    </w:p>
    <w:p w14:paraId="640C7A4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地下办公依据地上主用途比准类别确定地下空间修正系数，地上主用途为办公用地，地处办公五级地价区，需根据《北京市基准地价地下空间修正系数表》进行用途修正。地下空间修正系数表详见下表：</w:t>
      </w:r>
    </w:p>
    <w:p w14:paraId="4DBBCC7C" w14:textId="77777777" w:rsidR="002C3ABF" w:rsidRPr="00F631FB" w:rsidRDefault="002C3ABF" w:rsidP="002C3ABF">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2C3ABF" w:rsidRPr="00F631FB" w14:paraId="220B42EA" w14:textId="77777777" w:rsidTr="004A2C77">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090F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5CDA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FB13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060FAA7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7A12A910" w14:textId="77777777" w:rsidTr="004A2C77">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2512E0E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6049D15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AF1840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E63A11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F27DC4C"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73B540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4A0CF7F2" w14:textId="77777777" w:rsidTr="004A2C77">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38ECD0E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018400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D5E541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56CDE6A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34157F5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37C2DFB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6E90ECE8" w14:textId="77777777" w:rsidR="002C3ABF" w:rsidRPr="00F631FB" w:rsidRDefault="002C3ABF" w:rsidP="002C3ABF">
      <w:pPr>
        <w:spacing w:line="360" w:lineRule="auto"/>
        <w:ind w:firstLineChars="200" w:firstLine="560"/>
        <w:rPr>
          <w:rFonts w:ascii="Arial" w:eastAsia="仿宋_GB2312" w:hAnsi="Arial" w:cs="Arial"/>
          <w:sz w:val="28"/>
        </w:rPr>
      </w:pPr>
    </w:p>
    <w:p w14:paraId="48DD72FF"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lastRenderedPageBreak/>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2917E12" w14:textId="77777777" w:rsidR="002C3ABF" w:rsidRPr="00F631FB" w:rsidRDefault="002C3ABF" w:rsidP="002C3ABF">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p>
    <w:p w14:paraId="529E65C9" w14:textId="74340D44" w:rsidR="002C3ABF" w:rsidRPr="00F631FB" w:rsidRDefault="002C3ABF" w:rsidP="002C3ABF">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3A1485">
        <w:rPr>
          <w:rFonts w:ascii="Arial" w:eastAsia="仿宋_GB2312" w:hAnsi="Arial" w:cs="Arial"/>
          <w:sz w:val="28"/>
          <w:szCs w:val="28"/>
        </w:rPr>
        <w:t>19977</w:t>
      </w:r>
      <w:r w:rsidRPr="00F631FB">
        <w:rPr>
          <w:rFonts w:ascii="Arial" w:eastAsia="仿宋_GB2312" w:hAnsi="Arial" w:cs="Arial"/>
          <w:sz w:val="28"/>
          <w:szCs w:val="28"/>
        </w:rPr>
        <w:t>×0.25</w:t>
      </w:r>
    </w:p>
    <w:p w14:paraId="21B3A391" w14:textId="0BEDD095" w:rsidR="002C3ABF" w:rsidRPr="00F631FB" w:rsidRDefault="002C3ABF" w:rsidP="002C3ABF">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3A1485">
        <w:rPr>
          <w:rFonts w:ascii="Arial" w:eastAsia="仿宋_GB2312" w:hAnsi="Arial" w:cs="Arial"/>
          <w:bCs/>
          <w:sz w:val="28"/>
        </w:rPr>
        <w:t>4994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0396B976" w14:textId="77777777" w:rsidR="002C3ABF" w:rsidRPr="00F631FB" w:rsidRDefault="002C3ABF" w:rsidP="002C3ABF">
      <w:pPr>
        <w:spacing w:line="360" w:lineRule="auto"/>
        <w:jc w:val="both"/>
        <w:rPr>
          <w:rFonts w:ascii="Arial" w:eastAsia="仿宋_GB2312" w:hAnsi="Arial" w:cs="Arial"/>
          <w:b/>
          <w:sz w:val="28"/>
        </w:rPr>
      </w:pPr>
      <w:r w:rsidRPr="00F631FB">
        <w:rPr>
          <w:rFonts w:ascii="Arial" w:eastAsia="仿宋_GB2312" w:hAnsi="Arial" w:cs="Arial"/>
          <w:b/>
          <w:sz w:val="28"/>
        </w:rPr>
        <w:t>（</w:t>
      </w:r>
      <w:r w:rsidR="006A0924" w:rsidRPr="00F631FB">
        <w:rPr>
          <w:rFonts w:ascii="Arial" w:eastAsia="仿宋_GB2312" w:hAnsi="Arial" w:cs="Arial" w:hint="eastAsia"/>
          <w:b/>
          <w:sz w:val="28"/>
        </w:rPr>
        <w:t>2</w:t>
      </w:r>
      <w:r w:rsidRPr="00F631FB">
        <w:rPr>
          <w:rFonts w:ascii="Arial" w:eastAsia="仿宋_GB2312" w:hAnsi="Arial" w:cs="Arial"/>
          <w:b/>
          <w:sz w:val="28"/>
        </w:rPr>
        <w:t>）求取估价对象</w:t>
      </w:r>
      <w:r w:rsidRPr="00F631FB">
        <w:rPr>
          <w:rFonts w:ascii="Arial" w:eastAsia="仿宋_GB2312" w:hAnsi="Arial" w:cs="Arial" w:hint="eastAsia"/>
          <w:b/>
          <w:sz w:val="28"/>
        </w:rPr>
        <w:t>商业</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sidR="006A0924" w:rsidRPr="00F631FB">
        <w:rPr>
          <w:rFonts w:ascii="Arial" w:eastAsia="仿宋_GB2312" w:hAnsi="Arial" w:cs="Arial" w:hint="eastAsia"/>
          <w:b/>
          <w:sz w:val="28"/>
        </w:rPr>
        <w:t>40</w:t>
      </w:r>
      <w:r w:rsidRPr="00F631FB">
        <w:rPr>
          <w:rFonts w:ascii="Arial" w:eastAsia="仿宋_GB2312" w:hAnsi="Arial" w:cs="Arial" w:hint="eastAsia"/>
          <w:b/>
          <w:sz w:val="28"/>
        </w:rPr>
        <w:t>年）</w:t>
      </w:r>
    </w:p>
    <w:p w14:paraId="485597CB"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16AD1BDE"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市场比较法中估价对象及三个成交实例比较因素条件说明表如下：</w:t>
      </w:r>
    </w:p>
    <w:p w14:paraId="0A12D451"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10</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2C3ABF" w:rsidRPr="00F631FB" w14:paraId="7B56958D"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7D18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CDE51C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17F342E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A5AD0C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07CD2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M</w:t>
            </w:r>
          </w:p>
        </w:tc>
      </w:tr>
      <w:tr w:rsidR="002C3ABF" w:rsidRPr="00F631FB" w14:paraId="340BEABB"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43B4457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5DAFBF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6D0122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海淀区</w:t>
            </w:r>
            <w:proofErr w:type="gramStart"/>
            <w:r w:rsidRPr="00F631FB">
              <w:rPr>
                <w:rFonts w:ascii="Arial" w:eastAsia="仿宋_GB2312" w:hAnsi="Arial" w:cs="Arial"/>
                <w:sz w:val="18"/>
                <w:szCs w:val="18"/>
              </w:rPr>
              <w:t>海淀乡</w:t>
            </w:r>
            <w:proofErr w:type="gramEnd"/>
            <w:r w:rsidRPr="00F631FB">
              <w:rPr>
                <w:rFonts w:ascii="Arial" w:eastAsia="仿宋_GB2312" w:hAnsi="Arial" w:cs="Arial"/>
                <w:sz w:val="18"/>
                <w:szCs w:val="18"/>
              </w:rPr>
              <w:t>树村（</w:t>
            </w:r>
            <w:r w:rsidRPr="00F631FB">
              <w:rPr>
                <w:rFonts w:ascii="Arial" w:eastAsia="仿宋_GB2312" w:hAnsi="Arial" w:cs="Arial"/>
                <w:sz w:val="18"/>
                <w:szCs w:val="18"/>
              </w:rPr>
              <w:t>27-604</w:t>
            </w:r>
            <w:r w:rsidRPr="00F631FB">
              <w:rPr>
                <w:rFonts w:ascii="Arial" w:eastAsia="仿宋_GB2312" w:hAnsi="Arial" w:cs="Arial"/>
                <w:sz w:val="18"/>
                <w:szCs w:val="18"/>
              </w:rPr>
              <w:t>地块）</w:t>
            </w:r>
            <w:proofErr w:type="gramStart"/>
            <w:r w:rsidRPr="00F631FB">
              <w:rPr>
                <w:rFonts w:ascii="Arial" w:eastAsia="仿宋_GB2312" w:hAnsi="Arial" w:cs="Arial"/>
                <w:sz w:val="18"/>
                <w:szCs w:val="18"/>
              </w:rPr>
              <w:t>六郎庄拆迁</w:t>
            </w:r>
            <w:proofErr w:type="gramEnd"/>
            <w:r w:rsidRPr="00F631FB">
              <w:rPr>
                <w:rFonts w:ascii="Arial" w:eastAsia="仿宋_GB2312" w:hAnsi="Arial" w:cs="Arial"/>
                <w:sz w:val="18"/>
                <w:szCs w:val="18"/>
              </w:rPr>
              <w:t>安置</w:t>
            </w:r>
            <w:proofErr w:type="gramStart"/>
            <w:r w:rsidRPr="00F631FB">
              <w:rPr>
                <w:rFonts w:ascii="Arial" w:eastAsia="仿宋_GB2312" w:hAnsi="Arial" w:cs="Arial"/>
                <w:sz w:val="18"/>
                <w:szCs w:val="18"/>
              </w:rPr>
              <w:t>房北地块</w:t>
            </w:r>
            <w:proofErr w:type="gramEnd"/>
            <w:r w:rsidRPr="00F631FB">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5FA7883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3920A2A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朝阳区将台乡</w:t>
            </w:r>
            <w:proofErr w:type="gramStart"/>
            <w:r w:rsidRPr="00F631FB">
              <w:rPr>
                <w:rFonts w:ascii="Arial" w:eastAsia="仿宋_GB2312" w:hAnsi="Arial" w:cs="Arial" w:hint="eastAsia"/>
                <w:sz w:val="18"/>
                <w:szCs w:val="18"/>
              </w:rPr>
              <w:t>颐</w:t>
            </w:r>
            <w:proofErr w:type="gramEnd"/>
            <w:r w:rsidRPr="00F631FB">
              <w:rPr>
                <w:rFonts w:ascii="Arial" w:eastAsia="仿宋_GB2312" w:hAnsi="Arial" w:cs="Arial" w:hint="eastAsia"/>
                <w:sz w:val="18"/>
                <w:szCs w:val="18"/>
              </w:rPr>
              <w:t>堤港二期</w:t>
            </w:r>
            <w:proofErr w:type="gramStart"/>
            <w:r w:rsidRPr="00F631FB">
              <w:rPr>
                <w:rFonts w:ascii="Arial" w:eastAsia="仿宋_GB2312" w:hAnsi="Arial" w:cs="Arial" w:hint="eastAsia"/>
                <w:sz w:val="18"/>
                <w:szCs w:val="18"/>
              </w:rPr>
              <w:t>绿隔产业</w:t>
            </w:r>
            <w:proofErr w:type="gramEnd"/>
            <w:r w:rsidRPr="00F631FB">
              <w:rPr>
                <w:rFonts w:ascii="Arial" w:eastAsia="仿宋_GB2312" w:hAnsi="Arial" w:cs="Arial" w:hint="eastAsia"/>
                <w:sz w:val="18"/>
                <w:szCs w:val="18"/>
              </w:rPr>
              <w:t>用地（地块</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、地块</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w:t>
            </w:r>
          </w:p>
        </w:tc>
      </w:tr>
      <w:tr w:rsidR="002C3ABF" w:rsidRPr="00F631FB" w14:paraId="5E5F72A1" w14:textId="77777777" w:rsidTr="004A2C77">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38E58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9C9F42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sz w:val="18"/>
                <w:szCs w:val="18"/>
              </w:rPr>
              <w:t>年</w:t>
            </w:r>
            <w:r w:rsidRPr="00F631FB">
              <w:rPr>
                <w:rFonts w:ascii="Arial" w:eastAsia="仿宋_GB2312" w:hAnsi="Arial" w:cs="Arial"/>
                <w:sz w:val="18"/>
                <w:szCs w:val="18"/>
              </w:rPr>
              <w:t>8</w:t>
            </w:r>
            <w:r w:rsidRPr="00F631FB">
              <w:rPr>
                <w:rFonts w:ascii="Arial" w:eastAsia="仿宋_GB2312" w:hAnsi="Arial" w:cs="Arial"/>
                <w:sz w:val="18"/>
                <w:szCs w:val="18"/>
              </w:rPr>
              <w:t>月</w:t>
            </w:r>
            <w:r w:rsidRPr="00F631FB">
              <w:rPr>
                <w:rFonts w:ascii="Arial" w:eastAsia="仿宋_GB2312" w:hAnsi="Arial" w:cs="Arial"/>
                <w:sz w:val="18"/>
                <w:szCs w:val="18"/>
              </w:rPr>
              <w:t>10</w:t>
            </w:r>
            <w:r w:rsidRPr="00F631FB">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3A7ADD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3</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32C5FE9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1</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0C55BC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w:t>
            </w:r>
            <w:r w:rsidRPr="00F631FB">
              <w:rPr>
                <w:rFonts w:ascii="Arial" w:eastAsia="仿宋_GB2312" w:hAnsi="Arial" w:cs="Arial" w:hint="eastAsia"/>
                <w:sz w:val="18"/>
                <w:szCs w:val="18"/>
              </w:rPr>
              <w:t>20</w:t>
            </w:r>
            <w:r w:rsidRPr="00F631FB">
              <w:rPr>
                <w:rFonts w:ascii="Arial" w:eastAsia="仿宋_GB2312" w:hAnsi="Arial" w:cs="Arial"/>
                <w:sz w:val="18"/>
                <w:szCs w:val="18"/>
              </w:rPr>
              <w:t>年</w:t>
            </w:r>
            <w:r w:rsidRPr="00F631FB">
              <w:rPr>
                <w:rFonts w:ascii="Arial" w:eastAsia="仿宋_GB2312" w:hAnsi="Arial" w:cs="Arial" w:hint="eastAsia"/>
                <w:sz w:val="18"/>
                <w:szCs w:val="18"/>
              </w:rPr>
              <w:t>2</w:t>
            </w:r>
            <w:r w:rsidRPr="00F631FB">
              <w:rPr>
                <w:rFonts w:ascii="Arial" w:eastAsia="仿宋_GB2312" w:hAnsi="Arial" w:cs="Arial"/>
                <w:sz w:val="18"/>
                <w:szCs w:val="18"/>
              </w:rPr>
              <w:t>月</w:t>
            </w:r>
          </w:p>
        </w:tc>
      </w:tr>
      <w:tr w:rsidR="002C3ABF" w:rsidRPr="00F631FB" w14:paraId="1D4B28D5" w14:textId="77777777" w:rsidTr="004A2C77">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7C4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165692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24AB3D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56E212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9DE39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2C3ABF" w:rsidRPr="00F631FB" w14:paraId="16AB6A60" w14:textId="77777777" w:rsidTr="004A2C77">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45D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3077BB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0120FC9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985C9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4C9F4F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绿隔产业</w:t>
            </w:r>
            <w:proofErr w:type="gramEnd"/>
            <w:r w:rsidRPr="00F631FB">
              <w:rPr>
                <w:rFonts w:ascii="Arial" w:eastAsia="仿宋_GB2312" w:hAnsi="Arial" w:cs="Arial" w:hint="eastAsia"/>
                <w:sz w:val="18"/>
                <w:szCs w:val="18"/>
              </w:rPr>
              <w:t>（</w:t>
            </w:r>
            <w:r w:rsidRPr="00F631FB">
              <w:rPr>
                <w:rFonts w:ascii="Arial" w:eastAsia="仿宋_GB2312" w:hAnsi="Arial" w:cs="Arial"/>
                <w:sz w:val="18"/>
                <w:szCs w:val="18"/>
              </w:rPr>
              <w:t>商业</w:t>
            </w:r>
            <w:r w:rsidRPr="00F631FB">
              <w:rPr>
                <w:rFonts w:ascii="Arial" w:eastAsia="仿宋_GB2312" w:hAnsi="Arial" w:cs="Arial" w:hint="eastAsia"/>
                <w:sz w:val="18"/>
                <w:szCs w:val="18"/>
              </w:rPr>
              <w:t>）</w:t>
            </w:r>
          </w:p>
        </w:tc>
      </w:tr>
      <w:tr w:rsidR="002C3ABF" w:rsidRPr="00F631FB" w14:paraId="4CA1C0C8" w14:textId="77777777" w:rsidTr="004A2C77">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1C9FF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A32B92C" w14:textId="77777777" w:rsidR="002C3ABF" w:rsidRPr="00F631FB" w:rsidRDefault="00CC2915"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36F6CE6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35587A0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1E4EB5D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r>
      <w:tr w:rsidR="002C3ABF" w:rsidRPr="00F631FB" w14:paraId="519C223B"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46D98C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B8B58F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BE0148F" w14:textId="77777777" w:rsidR="002C3ABF" w:rsidRPr="00F631FB" w:rsidRDefault="00CC2915" w:rsidP="00CC2915">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估价对象周边有清河万象汇、清河百货商场、和悦城生活广场等商业场所，商业繁华度较好</w:t>
            </w:r>
          </w:p>
        </w:tc>
        <w:tc>
          <w:tcPr>
            <w:tcW w:w="888" w:type="pct"/>
            <w:tcBorders>
              <w:top w:val="nil"/>
              <w:left w:val="nil"/>
              <w:bottom w:val="single" w:sz="4" w:space="0" w:color="auto"/>
              <w:right w:val="single" w:sz="4" w:space="0" w:color="auto"/>
            </w:tcBorders>
            <w:shd w:val="clear" w:color="auto" w:fill="auto"/>
            <w:vAlign w:val="center"/>
            <w:hideMark/>
          </w:tcPr>
          <w:p w14:paraId="7E8160D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周边有</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华联上地购物中心等</w:t>
            </w:r>
            <w:r w:rsidRPr="00F631FB">
              <w:rPr>
                <w:rFonts w:ascii="Arial" w:eastAsia="仿宋_GB2312" w:hAnsi="Arial" w:cs="Arial"/>
                <w:sz w:val="18"/>
                <w:szCs w:val="18"/>
              </w:rPr>
              <w:t>，在建的商业项目较少，商业繁华度</w:t>
            </w:r>
            <w:r w:rsidRPr="00F631FB">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446D802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7DA6D3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w:t>
            </w:r>
            <w:r w:rsidRPr="00F631FB">
              <w:rPr>
                <w:rFonts w:ascii="Arial" w:eastAsia="仿宋_GB2312" w:hAnsi="Arial" w:cs="Arial" w:hint="eastAsia"/>
                <w:sz w:val="18"/>
                <w:szCs w:val="18"/>
              </w:rPr>
              <w:t>紧邻</w:t>
            </w:r>
            <w:proofErr w:type="gramStart"/>
            <w:r w:rsidRPr="00F631FB">
              <w:rPr>
                <w:rFonts w:ascii="Arial" w:eastAsia="仿宋_GB2312" w:hAnsi="Arial" w:cs="Arial" w:hint="eastAsia"/>
                <w:sz w:val="18"/>
                <w:szCs w:val="18"/>
              </w:rPr>
              <w:t>颐</w:t>
            </w:r>
            <w:proofErr w:type="gramEnd"/>
            <w:r w:rsidRPr="00F631FB">
              <w:rPr>
                <w:rFonts w:ascii="Arial" w:eastAsia="仿宋_GB2312" w:hAnsi="Arial" w:cs="Arial" w:hint="eastAsia"/>
                <w:sz w:val="18"/>
                <w:szCs w:val="18"/>
              </w:rPr>
              <w:t>堤港购物中心，</w:t>
            </w:r>
            <w:r w:rsidRPr="00F631FB">
              <w:rPr>
                <w:rFonts w:ascii="Arial" w:eastAsia="仿宋_GB2312" w:hAnsi="Arial" w:cs="Arial"/>
                <w:sz w:val="18"/>
                <w:szCs w:val="18"/>
              </w:rPr>
              <w:t>在建商业项目较少，商业繁华度</w:t>
            </w:r>
            <w:r w:rsidRPr="00F631FB">
              <w:rPr>
                <w:rFonts w:ascii="Arial" w:eastAsia="仿宋_GB2312" w:hAnsi="Arial" w:cs="Arial" w:hint="eastAsia"/>
                <w:sz w:val="18"/>
                <w:szCs w:val="18"/>
              </w:rPr>
              <w:t>较好</w:t>
            </w:r>
          </w:p>
        </w:tc>
      </w:tr>
      <w:tr w:rsidR="002C3ABF" w:rsidRPr="00F631FB" w14:paraId="0516BAB5"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6DDA101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A745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92E8DFC"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3A09F0B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w:t>
            </w:r>
            <w:r w:rsidRPr="00F631FB">
              <w:rPr>
                <w:rFonts w:ascii="Arial" w:eastAsia="仿宋_GB2312" w:hAnsi="Arial" w:cs="Arial"/>
                <w:sz w:val="18"/>
                <w:szCs w:val="18"/>
              </w:rPr>
              <w:t>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2</w:t>
            </w:r>
            <w:r w:rsidRPr="00F631FB">
              <w:rPr>
                <w:rFonts w:ascii="Arial" w:eastAsia="仿宋_GB2312" w:hAnsi="Arial" w:cs="Arial"/>
                <w:sz w:val="18"/>
                <w:szCs w:val="18"/>
              </w:rPr>
              <w:t>公里、距清河火车站约</w:t>
            </w:r>
            <w:r w:rsidRPr="00F631FB">
              <w:rPr>
                <w:rFonts w:ascii="Arial" w:eastAsia="仿宋_GB2312" w:hAnsi="Arial" w:cs="Arial" w:hint="eastAsia"/>
                <w:sz w:val="18"/>
                <w:szCs w:val="18"/>
              </w:rPr>
              <w:t>5.6</w:t>
            </w:r>
            <w:r w:rsidRPr="00F631FB">
              <w:rPr>
                <w:rFonts w:ascii="Arial" w:eastAsia="仿宋_GB2312" w:hAnsi="Arial" w:cs="Arial"/>
                <w:sz w:val="18"/>
                <w:szCs w:val="18"/>
              </w:rPr>
              <w:t>公里，距北京北站约</w:t>
            </w:r>
            <w:r w:rsidRPr="00F631FB">
              <w:rPr>
                <w:rFonts w:ascii="Arial" w:eastAsia="仿宋_GB2312" w:hAnsi="Arial" w:cs="Arial"/>
                <w:sz w:val="18"/>
                <w:szCs w:val="18"/>
              </w:rPr>
              <w:t>14</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w:t>
            </w:r>
            <w:r w:rsidRPr="00F631FB">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2A63583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公里有亦庄线（肖村站）</w:t>
            </w:r>
            <w:r w:rsidRPr="00F631FB">
              <w:rPr>
                <w:rFonts w:ascii="Arial" w:eastAsia="仿宋_GB2312" w:hAnsi="Arial" w:cs="Arial"/>
                <w:sz w:val="18"/>
                <w:szCs w:val="18"/>
              </w:rPr>
              <w:t>，区域道路较密集，距北京首都国际机场约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4</w:t>
            </w:r>
            <w:r w:rsidRPr="00F631FB">
              <w:rPr>
                <w:rFonts w:ascii="Arial" w:eastAsia="仿宋_GB2312" w:hAnsi="Arial" w:cs="Arial"/>
                <w:sz w:val="18"/>
                <w:szCs w:val="18"/>
              </w:rPr>
              <w:t>公里、距</w:t>
            </w:r>
            <w:r w:rsidRPr="00F631FB">
              <w:rPr>
                <w:rFonts w:ascii="Arial" w:eastAsia="仿宋_GB2312" w:hAnsi="Arial" w:cs="Arial" w:hint="eastAsia"/>
                <w:sz w:val="18"/>
                <w:szCs w:val="18"/>
              </w:rPr>
              <w:t>北京西</w:t>
            </w:r>
            <w:r w:rsidRPr="00F631FB">
              <w:rPr>
                <w:rFonts w:ascii="Arial" w:eastAsia="仿宋_GB2312" w:hAnsi="Arial" w:cs="Arial"/>
                <w:sz w:val="18"/>
                <w:szCs w:val="18"/>
              </w:rPr>
              <w:t>站约</w:t>
            </w:r>
            <w:r w:rsidRPr="00F631FB">
              <w:rPr>
                <w:rFonts w:ascii="Arial" w:eastAsia="仿宋_GB2312" w:hAnsi="Arial" w:cs="Arial" w:hint="eastAsia"/>
                <w:sz w:val="18"/>
                <w:szCs w:val="18"/>
              </w:rPr>
              <w:t>19</w:t>
            </w:r>
            <w:r w:rsidRPr="00F631FB">
              <w:rPr>
                <w:rFonts w:ascii="Arial" w:eastAsia="仿宋_GB2312" w:hAnsi="Arial" w:cs="Arial"/>
                <w:sz w:val="18"/>
                <w:szCs w:val="18"/>
              </w:rPr>
              <w:t>公里，距北京站约</w:t>
            </w:r>
            <w:r w:rsidRPr="00F631FB">
              <w:rPr>
                <w:rFonts w:ascii="Arial" w:eastAsia="仿宋_GB2312" w:hAnsi="Arial" w:cs="Arial" w:hint="eastAsia"/>
                <w:sz w:val="18"/>
                <w:szCs w:val="18"/>
              </w:rPr>
              <w:t>9.5</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403D27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项目紧邻</w:t>
            </w:r>
            <w:r w:rsidRPr="00F631FB">
              <w:rPr>
                <w:rFonts w:ascii="Arial" w:eastAsia="仿宋_GB2312" w:hAnsi="Arial" w:cs="Arial" w:hint="eastAsia"/>
                <w:sz w:val="18"/>
                <w:szCs w:val="18"/>
              </w:rPr>
              <w:t>14</w:t>
            </w:r>
            <w:r w:rsidRPr="00F631FB">
              <w:rPr>
                <w:rFonts w:ascii="Arial" w:eastAsia="仿宋_GB2312" w:hAnsi="Arial" w:cs="Arial" w:hint="eastAsia"/>
                <w:sz w:val="18"/>
                <w:szCs w:val="18"/>
              </w:rPr>
              <w:t>号线（将台站）</w:t>
            </w:r>
            <w:r w:rsidRPr="00F631FB">
              <w:rPr>
                <w:rFonts w:ascii="Arial" w:eastAsia="仿宋_GB2312" w:hAnsi="Arial" w:cs="Arial"/>
                <w:sz w:val="18"/>
                <w:szCs w:val="18"/>
              </w:rPr>
              <w:t>，区域道路较密集，距清河火车站约</w:t>
            </w:r>
            <w:r w:rsidRPr="00F631FB">
              <w:rPr>
                <w:rFonts w:ascii="Arial" w:eastAsia="仿宋_GB2312" w:hAnsi="Arial" w:cs="Arial" w:hint="eastAsia"/>
                <w:sz w:val="18"/>
                <w:szCs w:val="18"/>
              </w:rPr>
              <w:t>21</w:t>
            </w:r>
            <w:r w:rsidRPr="00F631FB">
              <w:rPr>
                <w:rFonts w:ascii="Arial" w:eastAsia="仿宋_GB2312" w:hAnsi="Arial" w:cs="Arial"/>
                <w:sz w:val="18"/>
                <w:szCs w:val="18"/>
              </w:rPr>
              <w:t>公里，距北京站约</w:t>
            </w:r>
            <w:r w:rsidRPr="00F631FB">
              <w:rPr>
                <w:rFonts w:ascii="Arial" w:eastAsia="仿宋_GB2312" w:hAnsi="Arial" w:cs="Arial" w:hint="eastAsia"/>
                <w:sz w:val="18"/>
                <w:szCs w:val="18"/>
              </w:rPr>
              <w:t>13.7</w:t>
            </w:r>
            <w:r w:rsidRPr="00F631FB">
              <w:rPr>
                <w:rFonts w:ascii="Arial" w:eastAsia="仿宋_GB2312" w:hAnsi="Arial" w:cs="Arial"/>
                <w:sz w:val="18"/>
                <w:szCs w:val="18"/>
              </w:rPr>
              <w:t>公里，距北京首都国际机场约</w:t>
            </w:r>
            <w:r w:rsidRPr="00F631FB">
              <w:rPr>
                <w:rFonts w:ascii="Arial" w:eastAsia="仿宋_GB2312" w:hAnsi="Arial" w:cs="Arial" w:hint="eastAsia"/>
                <w:sz w:val="18"/>
                <w:szCs w:val="18"/>
              </w:rPr>
              <w:t>18</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较好</w:t>
            </w:r>
          </w:p>
        </w:tc>
      </w:tr>
      <w:tr w:rsidR="002C3ABF" w:rsidRPr="00F631FB" w14:paraId="505B3B99"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5405750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067DED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5BDBDE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1CE5688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27E833B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121525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2C3ABF" w:rsidRPr="00F631FB" w14:paraId="26CC1A08" w14:textId="77777777" w:rsidTr="004465D8">
        <w:trPr>
          <w:trHeight w:val="1849"/>
        </w:trPr>
        <w:tc>
          <w:tcPr>
            <w:tcW w:w="200" w:type="pct"/>
            <w:vMerge/>
            <w:tcBorders>
              <w:top w:val="nil"/>
              <w:left w:val="single" w:sz="4" w:space="0" w:color="auto"/>
              <w:bottom w:val="single" w:sz="4" w:space="0" w:color="auto"/>
              <w:right w:val="single" w:sz="4" w:space="0" w:color="auto"/>
            </w:tcBorders>
            <w:vAlign w:val="center"/>
            <w:hideMark/>
          </w:tcPr>
          <w:p w14:paraId="570A370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ED9DD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CE52CB"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094B2D5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公里内有</w:t>
            </w:r>
            <w:r w:rsidRPr="00F631FB">
              <w:rPr>
                <w:rFonts w:ascii="Arial" w:eastAsia="仿宋_GB2312" w:hAnsi="Arial" w:cs="Arial" w:hint="eastAsia"/>
                <w:sz w:val="18"/>
                <w:szCs w:val="18"/>
              </w:rPr>
              <w:t>圆明园</w:t>
            </w:r>
            <w:r w:rsidRPr="00F631FB">
              <w:rPr>
                <w:rFonts w:ascii="Arial" w:eastAsia="仿宋_GB2312" w:hAnsi="Arial" w:cs="Arial"/>
                <w:sz w:val="18"/>
                <w:szCs w:val="18"/>
              </w:rPr>
              <w:t>、</w:t>
            </w:r>
            <w:r w:rsidRPr="00F631FB">
              <w:rPr>
                <w:rFonts w:ascii="Arial" w:eastAsia="仿宋_GB2312" w:hAnsi="Arial" w:cs="Arial" w:hint="eastAsia"/>
                <w:sz w:val="18"/>
                <w:szCs w:val="18"/>
              </w:rPr>
              <w:t>树村郊野</w:t>
            </w:r>
            <w:r w:rsidRPr="00F631FB">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2416EB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w:t>
            </w:r>
            <w:r w:rsidRPr="00F631FB">
              <w:rPr>
                <w:rFonts w:ascii="Arial" w:eastAsia="仿宋_GB2312" w:hAnsi="Arial" w:cs="Arial" w:hint="eastAsia"/>
                <w:sz w:val="18"/>
                <w:szCs w:val="18"/>
              </w:rPr>
              <w:t>龙爪树村文体活动中心</w:t>
            </w:r>
            <w:r w:rsidRPr="00F631FB">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1E61BE3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w:t>
            </w:r>
            <w:proofErr w:type="gramStart"/>
            <w:r w:rsidRPr="00F631FB">
              <w:rPr>
                <w:rFonts w:ascii="Arial" w:eastAsia="仿宋_GB2312" w:hAnsi="Arial" w:cs="Arial"/>
                <w:sz w:val="18"/>
                <w:szCs w:val="18"/>
              </w:rPr>
              <w:t>有</w:t>
            </w:r>
            <w:r w:rsidRPr="00F631FB">
              <w:rPr>
                <w:rFonts w:ascii="Arial" w:eastAsia="仿宋_GB2312" w:hAnsi="Arial" w:cs="Arial" w:hint="eastAsia"/>
                <w:sz w:val="18"/>
                <w:szCs w:val="18"/>
              </w:rPr>
              <w:t>驼房营</w:t>
            </w:r>
            <w:proofErr w:type="gramEnd"/>
            <w:r w:rsidRPr="00F631FB">
              <w:rPr>
                <w:rFonts w:ascii="Arial" w:eastAsia="仿宋_GB2312" w:hAnsi="Arial" w:cs="Arial" w:hint="eastAsia"/>
                <w:sz w:val="18"/>
                <w:szCs w:val="18"/>
              </w:rPr>
              <w:t>公园</w:t>
            </w:r>
            <w:r w:rsidRPr="00F631FB">
              <w:rPr>
                <w:rFonts w:ascii="Arial" w:eastAsia="仿宋_GB2312" w:hAnsi="Arial" w:cs="Arial"/>
                <w:sz w:val="18"/>
                <w:szCs w:val="18"/>
              </w:rPr>
              <w:t>、</w:t>
            </w:r>
            <w:proofErr w:type="gramStart"/>
            <w:r w:rsidRPr="00F631FB">
              <w:rPr>
                <w:rFonts w:ascii="Arial" w:eastAsia="仿宋_GB2312" w:hAnsi="Arial" w:cs="Arial" w:hint="eastAsia"/>
                <w:sz w:val="18"/>
                <w:szCs w:val="18"/>
              </w:rPr>
              <w:t>坝河</w:t>
            </w:r>
            <w:r w:rsidRPr="00F631FB">
              <w:rPr>
                <w:rFonts w:ascii="Arial" w:eastAsia="仿宋_GB2312" w:hAnsi="Arial" w:cs="Arial"/>
                <w:sz w:val="18"/>
                <w:szCs w:val="18"/>
              </w:rPr>
              <w:t>等</w:t>
            </w:r>
            <w:proofErr w:type="gramEnd"/>
            <w:r w:rsidRPr="00F631FB">
              <w:rPr>
                <w:rFonts w:ascii="Arial" w:eastAsia="仿宋_GB2312" w:hAnsi="Arial" w:cs="Arial"/>
                <w:sz w:val="18"/>
                <w:szCs w:val="18"/>
              </w:rPr>
              <w:t>；较少博物馆、美术馆、高等院校等人文设施，综合评价自然及人文环境较好</w:t>
            </w:r>
          </w:p>
        </w:tc>
      </w:tr>
      <w:tr w:rsidR="002C3ABF" w:rsidRPr="00F631FB" w14:paraId="388CD00A"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7F0F5FA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D54CB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0ED6B4B"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7F39C9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所在区域有购物场所（</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w:t>
            </w:r>
            <w:r w:rsidRPr="00F631FB">
              <w:rPr>
                <w:rFonts w:ascii="Arial" w:eastAsia="仿宋_GB2312" w:hAnsi="Arial" w:cs="Arial"/>
                <w:sz w:val="18"/>
                <w:szCs w:val="18"/>
              </w:rPr>
              <w:t>等），银行（</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农大南路</w:t>
            </w:r>
            <w:r w:rsidRPr="00F631FB">
              <w:rPr>
                <w:rFonts w:ascii="Arial" w:eastAsia="仿宋_GB2312" w:hAnsi="Arial" w:cs="Arial"/>
                <w:sz w:val="18"/>
                <w:szCs w:val="18"/>
              </w:rPr>
              <w:t>支行）、工商银行（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w:t>
            </w:r>
            <w:r w:rsidRPr="00F631FB">
              <w:rPr>
                <w:rFonts w:ascii="Arial" w:eastAsia="仿宋_GB2312" w:hAnsi="Arial" w:cs="Arial" w:hint="eastAsia"/>
                <w:sz w:val="18"/>
                <w:szCs w:val="18"/>
              </w:rPr>
              <w:t>招商</w:t>
            </w:r>
            <w:r w:rsidRPr="00F631FB">
              <w:rPr>
                <w:rFonts w:ascii="Arial" w:eastAsia="仿宋_GB2312" w:hAnsi="Arial" w:cs="Arial"/>
                <w:sz w:val="18"/>
                <w:szCs w:val="18"/>
              </w:rPr>
              <w:t>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支行）等），学校（</w:t>
            </w:r>
            <w:r w:rsidRPr="00F631FB">
              <w:rPr>
                <w:rFonts w:ascii="Arial" w:eastAsia="仿宋_GB2312" w:hAnsi="Arial" w:cs="Arial" w:hint="eastAsia"/>
                <w:sz w:val="18"/>
                <w:szCs w:val="18"/>
              </w:rPr>
              <w:t>人大附中西山校区</w:t>
            </w:r>
            <w:r w:rsidRPr="00F631FB">
              <w:rPr>
                <w:rFonts w:ascii="Arial" w:eastAsia="仿宋_GB2312" w:hAnsi="Arial" w:cs="Arial"/>
                <w:sz w:val="18"/>
                <w:szCs w:val="18"/>
              </w:rPr>
              <w:t>、</w:t>
            </w:r>
            <w:r w:rsidRPr="00F631FB">
              <w:rPr>
                <w:rFonts w:ascii="Arial" w:eastAsia="仿宋_GB2312" w:hAnsi="Arial" w:cs="Arial" w:hint="eastAsia"/>
                <w:sz w:val="18"/>
                <w:szCs w:val="18"/>
              </w:rPr>
              <w:t>海淀区上地实验小学</w:t>
            </w:r>
            <w:r w:rsidRPr="00F631FB">
              <w:rPr>
                <w:rFonts w:ascii="Arial" w:eastAsia="仿宋_GB2312" w:hAnsi="Arial" w:cs="Arial"/>
                <w:sz w:val="18"/>
                <w:szCs w:val="18"/>
              </w:rPr>
              <w:t>、海淀区</w:t>
            </w:r>
            <w:r w:rsidRPr="00F631FB">
              <w:rPr>
                <w:rFonts w:ascii="Arial" w:eastAsia="仿宋_GB2312" w:hAnsi="Arial" w:cs="Arial" w:hint="eastAsia"/>
                <w:sz w:val="18"/>
                <w:szCs w:val="18"/>
              </w:rPr>
              <w:t>明珠实验</w:t>
            </w:r>
            <w:r w:rsidRPr="00F631FB">
              <w:rPr>
                <w:rFonts w:ascii="Arial" w:eastAsia="仿宋_GB2312" w:hAnsi="Arial" w:cs="Arial"/>
                <w:sz w:val="18"/>
                <w:szCs w:val="18"/>
              </w:rPr>
              <w:t>幼儿园等），医院（北京市上地医院、北京</w:t>
            </w:r>
            <w:r w:rsidRPr="00F631FB">
              <w:rPr>
                <w:rFonts w:ascii="Arial" w:eastAsia="仿宋_GB2312" w:hAnsi="Arial" w:cs="Arial" w:hint="eastAsia"/>
                <w:sz w:val="18"/>
                <w:szCs w:val="18"/>
              </w:rPr>
              <w:t>上地街道树村社区卫生服务站</w:t>
            </w:r>
            <w:r w:rsidRPr="00F631FB">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6E2E96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区域市政基础设施条件可达</w:t>
            </w:r>
            <w:r w:rsidRPr="00F631FB">
              <w:rPr>
                <w:rFonts w:ascii="Arial" w:eastAsia="仿宋_GB2312" w:hAnsi="Arial" w:cs="Arial"/>
                <w:sz w:val="18"/>
                <w:szCs w:val="18"/>
              </w:rPr>
              <w:t>“</w:t>
            </w:r>
            <w:r w:rsidRPr="00F631FB">
              <w:rPr>
                <w:rFonts w:ascii="Arial" w:eastAsia="仿宋_GB2312" w:hAnsi="Arial" w:cs="Arial"/>
                <w:sz w:val="18"/>
                <w:szCs w:val="18"/>
              </w:rPr>
              <w:t>七通</w:t>
            </w:r>
            <w:r w:rsidRPr="00F631FB">
              <w:rPr>
                <w:rFonts w:ascii="Arial" w:eastAsia="仿宋_GB2312" w:hAnsi="Arial" w:cs="Arial"/>
                <w:sz w:val="18"/>
                <w:szCs w:val="18"/>
              </w:rPr>
              <w:t>”</w:t>
            </w: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公里范围内有超市（</w:t>
            </w:r>
            <w:r w:rsidRPr="00F631FB">
              <w:rPr>
                <w:rFonts w:ascii="Arial" w:eastAsia="仿宋_GB2312" w:hAnsi="Arial" w:cs="Arial" w:hint="eastAsia"/>
                <w:sz w:val="18"/>
                <w:szCs w:val="18"/>
              </w:rPr>
              <w:t>华联生活超市</w:t>
            </w:r>
            <w:r w:rsidRPr="00F631FB">
              <w:rPr>
                <w:rFonts w:ascii="Arial" w:eastAsia="仿宋_GB2312" w:hAnsi="Arial" w:cs="Arial"/>
                <w:sz w:val="18"/>
                <w:szCs w:val="18"/>
              </w:rPr>
              <w:t>（</w:t>
            </w:r>
            <w:r w:rsidRPr="00F631FB">
              <w:rPr>
                <w:rFonts w:ascii="Arial" w:eastAsia="仿宋_GB2312" w:hAnsi="Arial" w:cs="Arial" w:hint="eastAsia"/>
                <w:sz w:val="18"/>
                <w:szCs w:val="18"/>
              </w:rPr>
              <w:t>香克林</w:t>
            </w:r>
            <w:r w:rsidRPr="00F631FB">
              <w:rPr>
                <w:rFonts w:ascii="Arial" w:eastAsia="仿宋_GB2312" w:hAnsi="Arial" w:cs="Arial"/>
                <w:sz w:val="18"/>
                <w:szCs w:val="18"/>
              </w:rPr>
              <w:t>店）</w:t>
            </w:r>
            <w:r w:rsidRPr="00F631FB">
              <w:rPr>
                <w:rFonts w:ascii="Arial" w:eastAsia="仿宋_GB2312" w:hAnsi="Arial" w:cs="Arial" w:hint="eastAsia"/>
                <w:sz w:val="18"/>
                <w:szCs w:val="18"/>
              </w:rPr>
              <w:t>、华联超市（成寿寺店）</w:t>
            </w:r>
            <w:r w:rsidRPr="00F631FB">
              <w:rPr>
                <w:rFonts w:ascii="Arial" w:eastAsia="仿宋_GB2312" w:hAnsi="Arial" w:cs="Arial"/>
                <w:sz w:val="18"/>
                <w:szCs w:val="18"/>
              </w:rPr>
              <w:t>等）、银行（</w:t>
            </w:r>
            <w:r w:rsidRPr="00F631FB">
              <w:rPr>
                <w:rFonts w:ascii="Arial" w:eastAsia="仿宋_GB2312" w:hAnsi="Arial" w:cs="Arial" w:hint="eastAsia"/>
                <w:sz w:val="18"/>
                <w:szCs w:val="18"/>
              </w:rPr>
              <w:t>北京市农村商业</w:t>
            </w:r>
            <w:r w:rsidRPr="00F631FB">
              <w:rPr>
                <w:rFonts w:ascii="Arial" w:eastAsia="仿宋_GB2312" w:hAnsi="Arial" w:cs="Arial"/>
                <w:sz w:val="18"/>
                <w:szCs w:val="18"/>
              </w:rPr>
              <w:t>银行（</w:t>
            </w:r>
            <w:r w:rsidRPr="00F631FB">
              <w:rPr>
                <w:rFonts w:ascii="Arial" w:eastAsia="仿宋_GB2312" w:hAnsi="Arial" w:cs="Arial" w:hint="eastAsia"/>
                <w:sz w:val="18"/>
                <w:szCs w:val="18"/>
              </w:rPr>
              <w:t>小红门</w:t>
            </w:r>
            <w:r w:rsidRPr="00F631FB">
              <w:rPr>
                <w:rFonts w:ascii="Arial" w:eastAsia="仿宋_GB2312" w:hAnsi="Arial" w:cs="Arial"/>
                <w:sz w:val="18"/>
                <w:szCs w:val="18"/>
              </w:rPr>
              <w:t>支行）、中国</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成寿寺</w:t>
            </w:r>
            <w:r w:rsidRPr="00F631FB">
              <w:rPr>
                <w:rFonts w:ascii="Arial" w:eastAsia="仿宋_GB2312" w:hAnsi="Arial" w:cs="Arial"/>
                <w:sz w:val="18"/>
                <w:szCs w:val="18"/>
              </w:rPr>
              <w:t>支行）等）、学校（</w:t>
            </w:r>
            <w:proofErr w:type="gramStart"/>
            <w:r w:rsidRPr="00F631FB">
              <w:rPr>
                <w:rFonts w:ascii="Arial" w:eastAsia="仿宋_GB2312" w:hAnsi="Arial" w:cs="Arial" w:hint="eastAsia"/>
                <w:sz w:val="18"/>
                <w:szCs w:val="18"/>
              </w:rPr>
              <w:t>朝阳区朝花</w:t>
            </w:r>
            <w:proofErr w:type="gramEnd"/>
            <w:r w:rsidRPr="00F631FB">
              <w:rPr>
                <w:rFonts w:ascii="Arial" w:eastAsia="仿宋_GB2312" w:hAnsi="Arial" w:cs="Arial"/>
                <w:sz w:val="18"/>
                <w:szCs w:val="18"/>
              </w:rPr>
              <w:t>幼儿园、</w:t>
            </w:r>
            <w:r w:rsidRPr="00F631FB">
              <w:rPr>
                <w:rFonts w:ascii="Arial" w:eastAsia="仿宋_GB2312" w:hAnsi="Arial" w:cs="Arial" w:hint="eastAsia"/>
                <w:sz w:val="18"/>
                <w:szCs w:val="18"/>
              </w:rPr>
              <w:t>北京市第八十中学（小红门分校）</w:t>
            </w:r>
            <w:r w:rsidRPr="00F631FB">
              <w:rPr>
                <w:rFonts w:ascii="Arial" w:eastAsia="仿宋_GB2312" w:hAnsi="Arial" w:cs="Arial"/>
                <w:sz w:val="18"/>
                <w:szCs w:val="18"/>
              </w:rPr>
              <w:t>、</w:t>
            </w:r>
            <w:r w:rsidRPr="00F631FB">
              <w:rPr>
                <w:rFonts w:ascii="Arial" w:eastAsia="仿宋_GB2312" w:hAnsi="Arial" w:cs="Arial" w:hint="eastAsia"/>
                <w:sz w:val="18"/>
                <w:szCs w:val="18"/>
              </w:rPr>
              <w:t>朝阳区肖村小学</w:t>
            </w:r>
            <w:r w:rsidRPr="00F631FB">
              <w:rPr>
                <w:rFonts w:ascii="Arial" w:eastAsia="仿宋_GB2312" w:hAnsi="Arial" w:cs="Arial"/>
                <w:sz w:val="18"/>
                <w:szCs w:val="18"/>
              </w:rPr>
              <w:t>等）、医院（</w:t>
            </w:r>
            <w:r w:rsidRPr="00F631FB">
              <w:rPr>
                <w:rFonts w:ascii="Arial" w:eastAsia="仿宋_GB2312" w:hAnsi="Arial" w:cs="Arial" w:hint="eastAsia"/>
                <w:sz w:val="18"/>
                <w:szCs w:val="18"/>
              </w:rPr>
              <w:t>朝阳区小红门地区龙爪树</w:t>
            </w:r>
            <w:r w:rsidRPr="00F631FB">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2A2069E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区域市政基础设施条件可达</w:t>
            </w:r>
            <w:r w:rsidRPr="00F631FB">
              <w:rPr>
                <w:rFonts w:ascii="Arial" w:eastAsia="仿宋_GB2312" w:hAnsi="Arial" w:cs="Arial"/>
                <w:sz w:val="18"/>
                <w:szCs w:val="18"/>
              </w:rPr>
              <w:t>“</w:t>
            </w:r>
            <w:r w:rsidRPr="00F631FB">
              <w:rPr>
                <w:rFonts w:ascii="Arial" w:eastAsia="仿宋_GB2312" w:hAnsi="Arial" w:cs="Arial"/>
                <w:sz w:val="18"/>
                <w:szCs w:val="18"/>
              </w:rPr>
              <w:t>七通</w:t>
            </w:r>
            <w:r w:rsidRPr="00F631FB">
              <w:rPr>
                <w:rFonts w:ascii="Arial" w:eastAsia="仿宋_GB2312" w:hAnsi="Arial" w:cs="Arial"/>
                <w:sz w:val="18"/>
                <w:szCs w:val="18"/>
              </w:rPr>
              <w:t>”</w:t>
            </w: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w:t>
            </w:r>
            <w:proofErr w:type="gramStart"/>
            <w:r w:rsidRPr="00F631FB">
              <w:rPr>
                <w:rFonts w:ascii="Arial" w:eastAsia="仿宋_GB2312" w:hAnsi="Arial" w:cs="Arial" w:hint="eastAsia"/>
                <w:sz w:val="18"/>
                <w:szCs w:val="18"/>
              </w:rPr>
              <w:t>颐</w:t>
            </w:r>
            <w:proofErr w:type="gramEnd"/>
            <w:r w:rsidRPr="00F631FB">
              <w:rPr>
                <w:rFonts w:ascii="Arial" w:eastAsia="仿宋_GB2312" w:hAnsi="Arial" w:cs="Arial" w:hint="eastAsia"/>
                <w:sz w:val="18"/>
                <w:szCs w:val="18"/>
              </w:rPr>
              <w:t>堤港购物中心</w:t>
            </w:r>
            <w:r w:rsidRPr="00F631FB">
              <w:rPr>
                <w:rFonts w:ascii="Arial" w:eastAsia="仿宋_GB2312" w:hAnsi="Arial" w:cs="Arial"/>
                <w:sz w:val="18"/>
                <w:szCs w:val="18"/>
              </w:rPr>
              <w:t>、物美（</w:t>
            </w:r>
            <w:r w:rsidRPr="00F631FB">
              <w:rPr>
                <w:rFonts w:ascii="Arial" w:eastAsia="仿宋_GB2312" w:hAnsi="Arial" w:cs="Arial" w:hint="eastAsia"/>
                <w:sz w:val="18"/>
                <w:szCs w:val="18"/>
              </w:rPr>
              <w:t>酒仙桥</w:t>
            </w:r>
            <w:r w:rsidRPr="00F631FB">
              <w:rPr>
                <w:rFonts w:ascii="Arial" w:eastAsia="仿宋_GB2312" w:hAnsi="Arial" w:cs="Arial"/>
                <w:sz w:val="18"/>
                <w:szCs w:val="18"/>
              </w:rPr>
              <w:t>店）等</w:t>
            </w:r>
            <w:r w:rsidRPr="00F631FB">
              <w:rPr>
                <w:rFonts w:ascii="Arial" w:eastAsia="仿宋_GB2312" w:hAnsi="Arial" w:cs="Arial" w:hint="eastAsia"/>
                <w:sz w:val="18"/>
                <w:szCs w:val="18"/>
              </w:rPr>
              <w:t>购物场所</w:t>
            </w:r>
            <w:r w:rsidRPr="00F631FB">
              <w:rPr>
                <w:rFonts w:ascii="Arial" w:eastAsia="仿宋_GB2312" w:hAnsi="Arial" w:cs="Arial"/>
                <w:sz w:val="18"/>
                <w:szCs w:val="18"/>
              </w:rPr>
              <w:t>、银行（中国银行（</w:t>
            </w:r>
            <w:r w:rsidRPr="00F631FB">
              <w:rPr>
                <w:rFonts w:ascii="Arial" w:eastAsia="仿宋_GB2312" w:hAnsi="Arial" w:cs="Arial" w:hint="eastAsia"/>
                <w:sz w:val="18"/>
                <w:szCs w:val="18"/>
              </w:rPr>
              <w:t>将台路</w:t>
            </w:r>
            <w:r w:rsidRPr="00F631FB">
              <w:rPr>
                <w:rFonts w:ascii="Arial" w:eastAsia="仿宋_GB2312" w:hAnsi="Arial" w:cs="Arial"/>
                <w:sz w:val="18"/>
                <w:szCs w:val="18"/>
              </w:rPr>
              <w:t>支行）、中国</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proofErr w:type="gramStart"/>
            <w:r w:rsidRPr="00F631FB">
              <w:rPr>
                <w:rFonts w:ascii="Arial" w:eastAsia="仿宋_GB2312" w:hAnsi="Arial" w:cs="Arial" w:hint="eastAsia"/>
                <w:sz w:val="18"/>
                <w:szCs w:val="18"/>
              </w:rPr>
              <w:t>驼房营</w:t>
            </w:r>
            <w:proofErr w:type="gramEnd"/>
            <w:r w:rsidRPr="00F631FB">
              <w:rPr>
                <w:rFonts w:ascii="Arial" w:eastAsia="仿宋_GB2312" w:hAnsi="Arial" w:cs="Arial"/>
                <w:sz w:val="18"/>
                <w:szCs w:val="18"/>
              </w:rPr>
              <w:t>支行）等）、学校（</w:t>
            </w:r>
            <w:proofErr w:type="gramStart"/>
            <w:r w:rsidRPr="00F631FB">
              <w:rPr>
                <w:rFonts w:ascii="Arial" w:eastAsia="仿宋_GB2312" w:hAnsi="Arial" w:cs="Arial" w:hint="eastAsia"/>
                <w:sz w:val="18"/>
                <w:szCs w:val="18"/>
              </w:rPr>
              <w:t>驼房营</w:t>
            </w:r>
            <w:proofErr w:type="gramEnd"/>
            <w:r w:rsidRPr="00F631FB">
              <w:rPr>
                <w:rFonts w:ascii="Arial" w:eastAsia="仿宋_GB2312" w:hAnsi="Arial" w:cs="Arial" w:hint="eastAsia"/>
                <w:sz w:val="18"/>
                <w:szCs w:val="18"/>
              </w:rPr>
              <w:t>中心</w:t>
            </w:r>
            <w:r w:rsidRPr="00F631FB">
              <w:rPr>
                <w:rFonts w:ascii="Arial" w:eastAsia="仿宋_GB2312" w:hAnsi="Arial" w:cs="Arial"/>
                <w:sz w:val="18"/>
                <w:szCs w:val="18"/>
              </w:rPr>
              <w:t>幼儿园、</w:t>
            </w:r>
            <w:r w:rsidRPr="00F631FB">
              <w:rPr>
                <w:rFonts w:ascii="Arial" w:eastAsia="仿宋_GB2312" w:hAnsi="Arial" w:cs="Arial" w:hint="eastAsia"/>
                <w:sz w:val="18"/>
                <w:szCs w:val="18"/>
              </w:rPr>
              <w:t>将台路</w:t>
            </w:r>
            <w:r w:rsidRPr="00F631FB">
              <w:rPr>
                <w:rFonts w:ascii="Arial" w:eastAsia="仿宋_GB2312" w:hAnsi="Arial" w:cs="Arial"/>
                <w:sz w:val="18"/>
                <w:szCs w:val="18"/>
              </w:rPr>
              <w:t>小学、清华大学附属中学</w:t>
            </w:r>
            <w:r w:rsidRPr="00F631FB">
              <w:rPr>
                <w:rFonts w:ascii="Arial" w:eastAsia="仿宋_GB2312" w:hAnsi="Arial" w:cs="Arial" w:hint="eastAsia"/>
                <w:sz w:val="18"/>
                <w:szCs w:val="18"/>
              </w:rPr>
              <w:t>（将台路校区）</w:t>
            </w:r>
            <w:r w:rsidRPr="00F631FB">
              <w:rPr>
                <w:rFonts w:ascii="Arial" w:eastAsia="仿宋_GB2312" w:hAnsi="Arial" w:cs="Arial"/>
                <w:sz w:val="18"/>
                <w:szCs w:val="18"/>
              </w:rPr>
              <w:t>等）、医院（北京</w:t>
            </w:r>
            <w:r w:rsidRPr="00F631FB">
              <w:rPr>
                <w:rFonts w:ascii="Arial" w:eastAsia="仿宋_GB2312" w:hAnsi="Arial" w:cs="Arial" w:hint="eastAsia"/>
                <w:sz w:val="18"/>
                <w:szCs w:val="18"/>
              </w:rPr>
              <w:t>华信</w:t>
            </w:r>
            <w:r w:rsidRPr="00F631FB">
              <w:rPr>
                <w:rFonts w:ascii="Arial" w:eastAsia="仿宋_GB2312" w:hAnsi="Arial" w:cs="Arial"/>
                <w:sz w:val="18"/>
                <w:szCs w:val="18"/>
              </w:rPr>
              <w:t>医院、</w:t>
            </w:r>
            <w:r w:rsidRPr="00F631FB">
              <w:rPr>
                <w:rFonts w:ascii="Arial" w:eastAsia="仿宋_GB2312" w:hAnsi="Arial" w:cs="Arial" w:hint="eastAsia"/>
                <w:sz w:val="18"/>
                <w:szCs w:val="18"/>
              </w:rPr>
              <w:t>朝阳区将台街道芳园里</w:t>
            </w:r>
            <w:r w:rsidRPr="00F631FB">
              <w:rPr>
                <w:rFonts w:ascii="Arial" w:eastAsia="仿宋_GB2312" w:hAnsi="Arial" w:cs="Arial"/>
                <w:sz w:val="18"/>
                <w:szCs w:val="18"/>
              </w:rPr>
              <w:t>社区卫生服务中心等），综合评价区域设施及基础设施水平较好</w:t>
            </w:r>
          </w:p>
        </w:tc>
      </w:tr>
      <w:tr w:rsidR="002C3ABF" w:rsidRPr="00F631FB" w14:paraId="77E10CF7"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D15DDC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AEA2C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4C5AAF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3B73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9C45BE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D07309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2C3ABF" w:rsidRPr="00F631FB" w14:paraId="06F22C1D"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FBB4B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45A91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4E739298"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42CBAB8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树村</w:t>
            </w:r>
            <w:r w:rsidRPr="00F631FB">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1A7F6F5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小红门</w:t>
            </w:r>
            <w:r w:rsidRPr="00F631FB">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5DF69F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酒仙桥</w:t>
            </w:r>
            <w:r w:rsidRPr="00F631FB">
              <w:rPr>
                <w:rFonts w:ascii="Arial" w:eastAsia="仿宋_GB2312" w:hAnsi="Arial" w:cs="Arial"/>
                <w:sz w:val="18"/>
                <w:szCs w:val="18"/>
              </w:rPr>
              <w:t>路</w:t>
            </w:r>
          </w:p>
        </w:tc>
      </w:tr>
      <w:tr w:rsidR="002C3ABF" w:rsidRPr="00F631FB" w14:paraId="4AA7C70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3930B2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1FE7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1FA6DA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商业类五级</w:t>
            </w:r>
          </w:p>
        </w:tc>
        <w:tc>
          <w:tcPr>
            <w:tcW w:w="888" w:type="pct"/>
            <w:tcBorders>
              <w:top w:val="nil"/>
              <w:left w:val="nil"/>
              <w:bottom w:val="single" w:sz="4" w:space="0" w:color="auto"/>
              <w:right w:val="single" w:sz="4" w:space="0" w:color="auto"/>
            </w:tcBorders>
            <w:shd w:val="clear" w:color="auto" w:fill="auto"/>
            <w:vAlign w:val="center"/>
            <w:hideMark/>
          </w:tcPr>
          <w:p w14:paraId="5F4CE42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商业类五级</w:t>
            </w:r>
          </w:p>
        </w:tc>
        <w:tc>
          <w:tcPr>
            <w:tcW w:w="918" w:type="pct"/>
            <w:tcBorders>
              <w:top w:val="nil"/>
              <w:left w:val="nil"/>
              <w:bottom w:val="single" w:sz="4" w:space="0" w:color="auto"/>
              <w:right w:val="single" w:sz="4" w:space="0" w:color="auto"/>
            </w:tcBorders>
            <w:shd w:val="clear" w:color="auto" w:fill="auto"/>
            <w:vAlign w:val="center"/>
            <w:hideMark/>
          </w:tcPr>
          <w:p w14:paraId="23DA63A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商业类五级</w:t>
            </w:r>
          </w:p>
        </w:tc>
        <w:tc>
          <w:tcPr>
            <w:tcW w:w="997" w:type="pct"/>
            <w:tcBorders>
              <w:top w:val="nil"/>
              <w:left w:val="nil"/>
              <w:bottom w:val="single" w:sz="4" w:space="0" w:color="auto"/>
              <w:right w:val="single" w:sz="4" w:space="0" w:color="auto"/>
            </w:tcBorders>
            <w:shd w:val="clear" w:color="auto" w:fill="auto"/>
            <w:vAlign w:val="center"/>
            <w:hideMark/>
          </w:tcPr>
          <w:p w14:paraId="0C2D8DD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Pr="00F631FB">
              <w:rPr>
                <w:rFonts w:ascii="Arial" w:eastAsia="仿宋_GB2312" w:hAnsi="Arial" w:cs="Arial" w:hint="eastAsia"/>
                <w:sz w:val="18"/>
                <w:szCs w:val="18"/>
              </w:rPr>
              <w:t>四</w:t>
            </w:r>
            <w:r w:rsidRPr="00F631FB">
              <w:rPr>
                <w:rFonts w:ascii="Arial" w:eastAsia="仿宋_GB2312" w:hAnsi="Arial" w:cs="Arial"/>
                <w:sz w:val="18"/>
                <w:szCs w:val="18"/>
              </w:rPr>
              <w:t>级</w:t>
            </w:r>
          </w:p>
        </w:tc>
      </w:tr>
      <w:tr w:rsidR="002C3ABF" w:rsidRPr="00F631FB" w14:paraId="00D9E808"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18B216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18E09D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711B921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9C10753" w14:textId="77777777" w:rsidR="002C3ABF" w:rsidRPr="00F631FB" w:rsidRDefault="00810B19"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0D42DC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905D9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507703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78298.68</w:t>
            </w:r>
          </w:p>
        </w:tc>
      </w:tr>
      <w:tr w:rsidR="002C3ABF" w:rsidRPr="00F631FB" w14:paraId="5DB242F4" w14:textId="77777777" w:rsidTr="004A2C77">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2A7277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21A2C32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C264F57" w14:textId="77777777" w:rsidR="002C3ABF" w:rsidRPr="00F631FB" w:rsidRDefault="00810B19"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64BEAD1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02027E1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34ACA13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4.68</w:t>
            </w:r>
          </w:p>
        </w:tc>
      </w:tr>
      <w:tr w:rsidR="002C3ABF" w:rsidRPr="00F631FB" w14:paraId="659E715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ABF78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E7B31F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73847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65169FF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30029C4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F31D3F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2C3ABF" w:rsidRPr="00F631FB" w14:paraId="7B5860B1"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A6F0E1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7D63D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26D4D1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56330E1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7FB19F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C4FC5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2C3ABF" w:rsidRPr="00F631FB" w14:paraId="5088767D"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882520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9277F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301218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14C508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7BAD9B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63DEBB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1E367D4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2B715E9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3746B77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2EF97706"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3357E16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4D6EACB8"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29E4DE32"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4C2CE55A"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7167889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2BEFA2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w:t>
      </w:r>
    </w:p>
    <w:p w14:paraId="233EE6E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3F2D4C1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（转下页）</w:t>
      </w:r>
    </w:p>
    <w:p w14:paraId="47CDDBB6" w14:textId="77777777" w:rsidR="002C3ABF" w:rsidRPr="00F631FB" w:rsidRDefault="002C3ABF" w:rsidP="002C3ABF">
      <w:pPr>
        <w:widowControl/>
        <w:adjustRightInd/>
        <w:spacing w:line="240" w:lineRule="auto"/>
        <w:textAlignment w:val="auto"/>
        <w:rPr>
          <w:rFonts w:ascii="Arial" w:eastAsia="仿宋_GB2312" w:hAnsi="Arial" w:cs="Arial"/>
          <w:b/>
          <w:bCs/>
          <w:szCs w:val="24"/>
        </w:rPr>
      </w:pPr>
      <w:r w:rsidRPr="00F631FB">
        <w:rPr>
          <w:rFonts w:ascii="Arial" w:eastAsia="仿宋_GB2312" w:hAnsi="Arial" w:cs="Arial"/>
          <w:b/>
          <w:bCs/>
          <w:szCs w:val="24"/>
        </w:rPr>
        <w:br w:type="page"/>
      </w:r>
    </w:p>
    <w:p w14:paraId="3F72B387"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Pr="00F631FB">
        <w:rPr>
          <w:rFonts w:ascii="Arial" w:eastAsia="仿宋_GB2312" w:hAnsi="Arial" w:cs="Arial" w:hint="eastAsia"/>
          <w:b/>
          <w:bCs/>
          <w:szCs w:val="24"/>
        </w:rPr>
        <w:t>11</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F631FB" w14:paraId="0167F7AC" w14:textId="77777777" w:rsidTr="004A2C77">
        <w:trPr>
          <w:trHeight w:val="285"/>
        </w:trPr>
        <w:tc>
          <w:tcPr>
            <w:tcW w:w="4300" w:type="dxa"/>
            <w:gridSpan w:val="2"/>
            <w:shd w:val="clear" w:color="auto" w:fill="auto"/>
            <w:vAlign w:val="center"/>
            <w:hideMark/>
          </w:tcPr>
          <w:p w14:paraId="2E5E16C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6A9D079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w:t>
            </w:r>
            <w:proofErr w:type="gramEnd"/>
            <w:r w:rsidRPr="00F631FB">
              <w:rPr>
                <w:rFonts w:ascii="Arial" w:eastAsia="仿宋_GB2312" w:hAnsi="Arial" w:cs="Arial"/>
                <w:sz w:val="18"/>
                <w:szCs w:val="18"/>
              </w:rPr>
              <w:t>地</w:t>
            </w:r>
          </w:p>
        </w:tc>
        <w:tc>
          <w:tcPr>
            <w:tcW w:w="1180" w:type="dxa"/>
            <w:shd w:val="clear" w:color="auto" w:fill="auto"/>
            <w:vAlign w:val="center"/>
            <w:hideMark/>
          </w:tcPr>
          <w:p w14:paraId="25382AC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260" w:type="dxa"/>
            <w:shd w:val="clear" w:color="auto" w:fill="auto"/>
            <w:vAlign w:val="center"/>
            <w:hideMark/>
          </w:tcPr>
          <w:p w14:paraId="76CD093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c>
          <w:tcPr>
            <w:tcW w:w="1240" w:type="dxa"/>
            <w:shd w:val="clear" w:color="auto" w:fill="auto"/>
            <w:vAlign w:val="center"/>
            <w:hideMark/>
          </w:tcPr>
          <w:p w14:paraId="32E7CB1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M</w:t>
            </w:r>
          </w:p>
        </w:tc>
      </w:tr>
      <w:tr w:rsidR="002C3ABF" w:rsidRPr="00F631FB" w14:paraId="0FE589C7" w14:textId="77777777" w:rsidTr="004A2C77">
        <w:trPr>
          <w:trHeight w:val="285"/>
        </w:trPr>
        <w:tc>
          <w:tcPr>
            <w:tcW w:w="4300" w:type="dxa"/>
            <w:gridSpan w:val="2"/>
            <w:shd w:val="clear" w:color="auto" w:fill="auto"/>
            <w:vAlign w:val="center"/>
            <w:hideMark/>
          </w:tcPr>
          <w:p w14:paraId="0C9536B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535FB01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8F24F0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60" w:type="dxa"/>
            <w:shd w:val="clear" w:color="auto" w:fill="auto"/>
            <w:vAlign w:val="center"/>
            <w:hideMark/>
          </w:tcPr>
          <w:p w14:paraId="22CDE52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40" w:type="dxa"/>
            <w:shd w:val="clear" w:color="auto" w:fill="auto"/>
            <w:vAlign w:val="center"/>
            <w:hideMark/>
          </w:tcPr>
          <w:p w14:paraId="4FDDED4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93.54</w:t>
            </w:r>
          </w:p>
        </w:tc>
      </w:tr>
      <w:tr w:rsidR="002C3ABF" w:rsidRPr="00F631FB" w14:paraId="689A1DB9" w14:textId="77777777" w:rsidTr="004A2C77">
        <w:trPr>
          <w:trHeight w:val="285"/>
        </w:trPr>
        <w:tc>
          <w:tcPr>
            <w:tcW w:w="4300" w:type="dxa"/>
            <w:gridSpan w:val="2"/>
            <w:shd w:val="clear" w:color="auto" w:fill="auto"/>
            <w:vAlign w:val="center"/>
            <w:hideMark/>
          </w:tcPr>
          <w:p w14:paraId="73E352D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72EEAB4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92D5EE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6C9E2F2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B842C0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6B328E59" w14:textId="77777777" w:rsidTr="004A2C77">
        <w:trPr>
          <w:trHeight w:val="300"/>
        </w:trPr>
        <w:tc>
          <w:tcPr>
            <w:tcW w:w="4300" w:type="dxa"/>
            <w:gridSpan w:val="2"/>
            <w:shd w:val="clear" w:color="auto" w:fill="auto"/>
            <w:vAlign w:val="center"/>
            <w:hideMark/>
          </w:tcPr>
          <w:p w14:paraId="7B7334D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0DBF3F3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CE9582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EE8BAD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153E98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95</w:t>
            </w:r>
          </w:p>
        </w:tc>
      </w:tr>
      <w:tr w:rsidR="002C3ABF" w:rsidRPr="00F631FB" w14:paraId="35C18CF2" w14:textId="77777777" w:rsidTr="004A2C77">
        <w:trPr>
          <w:trHeight w:val="300"/>
        </w:trPr>
        <w:tc>
          <w:tcPr>
            <w:tcW w:w="4300" w:type="dxa"/>
            <w:gridSpan w:val="2"/>
            <w:shd w:val="clear" w:color="auto" w:fill="auto"/>
            <w:vAlign w:val="center"/>
          </w:tcPr>
          <w:p w14:paraId="0D8BCFE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47B406E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607A4713"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tcPr>
          <w:p w14:paraId="4E059EB6"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tcPr>
          <w:p w14:paraId="48A67ACB"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2EE6FBA2" w14:textId="77777777" w:rsidTr="004A2C77">
        <w:trPr>
          <w:trHeight w:val="300"/>
        </w:trPr>
        <w:tc>
          <w:tcPr>
            <w:tcW w:w="1940" w:type="dxa"/>
            <w:vMerge w:val="restart"/>
            <w:shd w:val="clear" w:color="auto" w:fill="auto"/>
            <w:vAlign w:val="center"/>
            <w:hideMark/>
          </w:tcPr>
          <w:p w14:paraId="5D48F9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5399932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60" w:type="dxa"/>
            <w:shd w:val="clear" w:color="auto" w:fill="auto"/>
            <w:vAlign w:val="center"/>
            <w:hideMark/>
          </w:tcPr>
          <w:p w14:paraId="45AFE4B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7E6F3C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2225628" w14:textId="15823BE4" w:rsidR="002C3ABF" w:rsidRPr="00F631FB" w:rsidRDefault="003A1485"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c>
          <w:tcPr>
            <w:tcW w:w="1240" w:type="dxa"/>
            <w:shd w:val="clear" w:color="auto" w:fill="auto"/>
            <w:vAlign w:val="center"/>
            <w:hideMark/>
          </w:tcPr>
          <w:p w14:paraId="3A501FF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23C2E44B" w14:textId="77777777" w:rsidTr="004A2C77">
        <w:trPr>
          <w:trHeight w:val="279"/>
        </w:trPr>
        <w:tc>
          <w:tcPr>
            <w:tcW w:w="1940" w:type="dxa"/>
            <w:vMerge/>
            <w:vAlign w:val="center"/>
            <w:hideMark/>
          </w:tcPr>
          <w:p w14:paraId="6E50327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5ACFD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28827A7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0A1E2F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D8D7B4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7BFCA5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123D27A" w14:textId="77777777" w:rsidTr="004A2C77">
        <w:trPr>
          <w:trHeight w:val="300"/>
        </w:trPr>
        <w:tc>
          <w:tcPr>
            <w:tcW w:w="1940" w:type="dxa"/>
            <w:vMerge/>
            <w:vAlign w:val="center"/>
            <w:hideMark/>
          </w:tcPr>
          <w:p w14:paraId="06BCE5E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7CD259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3427D4B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717650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78C093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249B7F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2517D17A" w14:textId="77777777" w:rsidTr="004A2C77">
        <w:trPr>
          <w:trHeight w:val="300"/>
        </w:trPr>
        <w:tc>
          <w:tcPr>
            <w:tcW w:w="1940" w:type="dxa"/>
            <w:vMerge/>
            <w:vAlign w:val="center"/>
            <w:hideMark/>
          </w:tcPr>
          <w:p w14:paraId="664E784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B69DD9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5767C05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24B2153"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103</w:t>
            </w:r>
          </w:p>
        </w:tc>
        <w:tc>
          <w:tcPr>
            <w:tcW w:w="1260" w:type="dxa"/>
            <w:shd w:val="clear" w:color="auto" w:fill="auto"/>
            <w:vAlign w:val="center"/>
            <w:hideMark/>
          </w:tcPr>
          <w:p w14:paraId="574A44D1"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573EF3B2"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310DA4EA" w14:textId="77777777" w:rsidTr="004A2C77">
        <w:trPr>
          <w:trHeight w:val="300"/>
        </w:trPr>
        <w:tc>
          <w:tcPr>
            <w:tcW w:w="1940" w:type="dxa"/>
            <w:vMerge/>
            <w:vAlign w:val="center"/>
            <w:hideMark/>
          </w:tcPr>
          <w:p w14:paraId="1DCBF8A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10105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4450A1D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45E929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B29CB7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2D6FB20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0032FBE" w14:textId="77777777" w:rsidTr="004A2C77">
        <w:trPr>
          <w:trHeight w:val="300"/>
        </w:trPr>
        <w:tc>
          <w:tcPr>
            <w:tcW w:w="1940" w:type="dxa"/>
            <w:vMerge/>
            <w:vAlign w:val="center"/>
            <w:hideMark/>
          </w:tcPr>
          <w:p w14:paraId="737C6DD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E99D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04B1752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6E7FFAF"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D489DF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5E1BC5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0D15F374" w14:textId="77777777" w:rsidTr="004A2C77">
        <w:trPr>
          <w:trHeight w:val="303"/>
        </w:trPr>
        <w:tc>
          <w:tcPr>
            <w:tcW w:w="1940" w:type="dxa"/>
            <w:vMerge/>
            <w:vAlign w:val="center"/>
            <w:hideMark/>
          </w:tcPr>
          <w:p w14:paraId="254B799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839EF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637579A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CC8463F" w14:textId="4040680E" w:rsidR="002C3ABF" w:rsidRPr="00F631FB" w:rsidRDefault="003A1485"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c>
          <w:tcPr>
            <w:tcW w:w="1260" w:type="dxa"/>
            <w:shd w:val="clear" w:color="auto" w:fill="auto"/>
            <w:vAlign w:val="center"/>
            <w:hideMark/>
          </w:tcPr>
          <w:p w14:paraId="1A3BA52C" w14:textId="01E4ACD8" w:rsidR="002C3ABF" w:rsidRPr="00F631FB" w:rsidRDefault="003A1485"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c>
          <w:tcPr>
            <w:tcW w:w="1240" w:type="dxa"/>
            <w:shd w:val="clear" w:color="auto" w:fill="auto"/>
            <w:vAlign w:val="center"/>
            <w:hideMark/>
          </w:tcPr>
          <w:p w14:paraId="7D3C4AFE" w14:textId="3CC78015" w:rsidR="002C3ABF" w:rsidRPr="00F631FB" w:rsidRDefault="003A1485"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r>
      <w:tr w:rsidR="002C3ABF" w:rsidRPr="00F631FB" w14:paraId="495F5F49" w14:textId="77777777" w:rsidTr="004A2C77">
        <w:trPr>
          <w:trHeight w:val="300"/>
        </w:trPr>
        <w:tc>
          <w:tcPr>
            <w:tcW w:w="1940" w:type="dxa"/>
            <w:vMerge/>
            <w:vAlign w:val="center"/>
            <w:hideMark/>
          </w:tcPr>
          <w:p w14:paraId="1E29625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4AD613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7A785A9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6394A1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EDC6DB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96A983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6</w:t>
            </w:r>
          </w:p>
        </w:tc>
      </w:tr>
      <w:tr w:rsidR="002C3ABF" w:rsidRPr="00F631FB" w14:paraId="4F26CC09" w14:textId="77777777" w:rsidTr="004A2C77">
        <w:trPr>
          <w:trHeight w:val="341"/>
        </w:trPr>
        <w:tc>
          <w:tcPr>
            <w:tcW w:w="1940" w:type="dxa"/>
            <w:vMerge w:val="restart"/>
            <w:shd w:val="clear" w:color="auto" w:fill="auto"/>
            <w:vAlign w:val="center"/>
            <w:hideMark/>
          </w:tcPr>
          <w:p w14:paraId="6AD7486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6001DCA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4279E95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9F8F103"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60" w:type="dxa"/>
            <w:shd w:val="clear" w:color="auto" w:fill="auto"/>
            <w:vAlign w:val="center"/>
            <w:hideMark/>
          </w:tcPr>
          <w:p w14:paraId="3E42F474"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29A8E35A"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104</w:t>
            </w:r>
          </w:p>
        </w:tc>
      </w:tr>
      <w:tr w:rsidR="002C3ABF" w:rsidRPr="00F631FB" w14:paraId="29D2CE42" w14:textId="77777777" w:rsidTr="004A2C77">
        <w:trPr>
          <w:trHeight w:val="341"/>
        </w:trPr>
        <w:tc>
          <w:tcPr>
            <w:tcW w:w="1940" w:type="dxa"/>
            <w:vMerge/>
            <w:shd w:val="clear" w:color="auto" w:fill="auto"/>
            <w:vAlign w:val="center"/>
          </w:tcPr>
          <w:p w14:paraId="1E6E550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09C0CCA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4477033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24C3672B" w14:textId="4C898683" w:rsidR="002C3ABF" w:rsidRPr="00F631FB" w:rsidRDefault="003A1485"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tcPr>
          <w:p w14:paraId="77599EB4" w14:textId="52FA3B1C" w:rsidR="002C3ABF" w:rsidRPr="00F631FB" w:rsidRDefault="003A1485"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tcPr>
          <w:p w14:paraId="442A6789" w14:textId="64BA941C" w:rsidR="002C3ABF" w:rsidRPr="00F631FB" w:rsidRDefault="003A1485"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2C3ABF" w:rsidRPr="00F631FB" w14:paraId="195096EB" w14:textId="77777777" w:rsidTr="004A2C77">
        <w:trPr>
          <w:trHeight w:val="275"/>
        </w:trPr>
        <w:tc>
          <w:tcPr>
            <w:tcW w:w="1940" w:type="dxa"/>
            <w:vMerge/>
            <w:vAlign w:val="center"/>
            <w:hideMark/>
          </w:tcPr>
          <w:p w14:paraId="173F8B8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BD778F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1447FF1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912A05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A9D711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15091AA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7CE4D25D" w14:textId="77777777" w:rsidTr="004A2C77">
        <w:trPr>
          <w:trHeight w:val="365"/>
        </w:trPr>
        <w:tc>
          <w:tcPr>
            <w:tcW w:w="1940" w:type="dxa"/>
            <w:vMerge/>
            <w:vAlign w:val="center"/>
            <w:hideMark/>
          </w:tcPr>
          <w:p w14:paraId="43BA80D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ECF51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7184714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0FA10B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4606CF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24003F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15E8A76F" w14:textId="77777777" w:rsidTr="004A2C77">
        <w:trPr>
          <w:trHeight w:val="272"/>
        </w:trPr>
        <w:tc>
          <w:tcPr>
            <w:tcW w:w="1940" w:type="dxa"/>
            <w:vMerge/>
            <w:vAlign w:val="center"/>
            <w:hideMark/>
          </w:tcPr>
          <w:p w14:paraId="716721C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C87FA5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279C42E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0BFB3E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5661EF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9BE55A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196C16F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62BA63D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12</w:t>
      </w:r>
      <w:r w:rsidRPr="00F631FB">
        <w:rPr>
          <w:rFonts w:ascii="Arial" w:eastAsia="仿宋_GB2312" w:hAnsi="Arial" w:cs="Arial"/>
          <w:sz w:val="28"/>
          <w:szCs w:val="28"/>
        </w:rPr>
        <w:t>)</w:t>
      </w:r>
      <w:r w:rsidRPr="00F631FB">
        <w:rPr>
          <w:rFonts w:ascii="Arial" w:eastAsia="仿宋_GB2312" w:hAnsi="Arial" w:cs="Arial"/>
          <w:sz w:val="28"/>
          <w:szCs w:val="28"/>
        </w:rPr>
        <w:t>：</w:t>
      </w:r>
    </w:p>
    <w:p w14:paraId="2395F67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4B1D239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（转下页）</w:t>
      </w:r>
    </w:p>
    <w:p w14:paraId="37EC7649" w14:textId="77777777" w:rsidR="002C3ABF" w:rsidRPr="00F631FB" w:rsidRDefault="002C3ABF" w:rsidP="002C3ABF">
      <w:pPr>
        <w:widowControl/>
        <w:adjustRightInd/>
        <w:spacing w:line="240" w:lineRule="auto"/>
        <w:jc w:val="both"/>
        <w:textAlignment w:val="auto"/>
        <w:rPr>
          <w:rFonts w:ascii="Arial" w:eastAsia="仿宋_GB2312" w:hAnsi="Arial" w:cs="Arial"/>
          <w:b/>
          <w:bCs/>
          <w:szCs w:val="24"/>
        </w:rPr>
      </w:pPr>
      <w:r w:rsidRPr="00F631FB">
        <w:rPr>
          <w:rFonts w:ascii="Arial" w:eastAsia="仿宋_GB2312" w:hAnsi="Arial" w:cs="Arial"/>
          <w:b/>
          <w:bCs/>
          <w:szCs w:val="24"/>
        </w:rPr>
        <w:br w:type="page"/>
      </w:r>
    </w:p>
    <w:p w14:paraId="05829B1A"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Pr="00F631FB">
        <w:rPr>
          <w:rFonts w:ascii="Arial" w:eastAsia="仿宋_GB2312" w:hAnsi="Arial" w:cs="Arial" w:hint="eastAsia"/>
          <w:b/>
          <w:bCs/>
          <w:szCs w:val="24"/>
        </w:rPr>
        <w:t>12</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2C3ABF" w:rsidRPr="00F631FB" w14:paraId="26C91FBD"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D9F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9AB727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152F18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607DD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M</w:t>
            </w:r>
          </w:p>
        </w:tc>
      </w:tr>
      <w:tr w:rsidR="002C3ABF" w:rsidRPr="00F631FB" w14:paraId="4BC9F9DA"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5D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C8B17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4BCDF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2919A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3.54</w:t>
            </w:r>
          </w:p>
        </w:tc>
      </w:tr>
      <w:tr w:rsidR="002C3ABF" w:rsidRPr="00F631FB" w14:paraId="1F26DEEF"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83066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399479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5CC2E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3ADD73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B586D62"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2AE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8D19C9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1EB7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962B8C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95</w:t>
            </w:r>
          </w:p>
        </w:tc>
      </w:tr>
      <w:tr w:rsidR="002C3ABF" w:rsidRPr="00F631FB" w14:paraId="6709D83B"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692B6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FB40B34" w14:textId="77777777" w:rsidR="002C3ABF" w:rsidRPr="00F631FB" w:rsidRDefault="004465D8"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91EA779"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w:t>
            </w:r>
            <w:r w:rsidR="004465D8" w:rsidRPr="00F631FB">
              <w:rPr>
                <w:rFonts w:ascii="Arial" w:eastAsia="仿宋_GB2312" w:hAnsi="Arial" w:cs="Arial" w:hint="eastAsia"/>
                <w:sz w:val="22"/>
                <w:szCs w:val="22"/>
              </w:rPr>
              <w:t>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80BC824"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w:t>
            </w:r>
            <w:r w:rsidR="004465D8" w:rsidRPr="00F631FB">
              <w:rPr>
                <w:rFonts w:ascii="Arial" w:eastAsia="仿宋_GB2312" w:hAnsi="Arial" w:cs="Arial" w:hint="eastAsia"/>
                <w:sz w:val="22"/>
                <w:szCs w:val="22"/>
              </w:rPr>
              <w:t>00</w:t>
            </w:r>
          </w:p>
        </w:tc>
      </w:tr>
      <w:tr w:rsidR="002C3ABF" w:rsidRPr="00F631FB" w14:paraId="39302105"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FB9306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E8247D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09EE8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105D2E" w14:textId="3ED67A44"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4465D8" w:rsidRPr="00F631FB">
              <w:rPr>
                <w:rFonts w:ascii="Arial" w:eastAsia="仿宋_GB2312" w:hAnsi="Arial" w:cs="Arial" w:hint="eastAsia"/>
                <w:sz w:val="22"/>
                <w:szCs w:val="22"/>
              </w:rPr>
              <w:t>9</w:t>
            </w:r>
            <w:r w:rsidR="003A1485">
              <w:rPr>
                <w:rFonts w:ascii="Arial" w:eastAsia="仿宋_GB2312" w:hAnsi="Arial" w:cs="Arial"/>
                <w:sz w:val="22"/>
                <w:szCs w:val="22"/>
              </w:rPr>
              <w:t>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5D360A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2ABFE20D"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066F7D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27E86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0C0FB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C4886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FB26B0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FAF46FE"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1E4FDAB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886C86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C3893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73BC7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116DD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48780BD5"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2243441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998A4B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F4B3D6"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4465D8" w:rsidRPr="00F631FB">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9A3F608"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2249DB"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ABF" w:rsidRPr="00F631FB" w14:paraId="345256D5"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06AC9D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CE005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EEFAA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24FE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90211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E26B57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5D9FD4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6D742B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7FAA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C839D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5F4D5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11B2F4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E0D16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1EB53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1BB077" w14:textId="451D6516"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4465D8" w:rsidRPr="00F631FB">
              <w:rPr>
                <w:rFonts w:ascii="Arial" w:eastAsia="仿宋_GB2312" w:hAnsi="Arial" w:cs="Arial" w:hint="eastAsia"/>
                <w:sz w:val="22"/>
                <w:szCs w:val="22"/>
              </w:rPr>
              <w:t>9</w:t>
            </w:r>
            <w:r w:rsidR="003A1485">
              <w:rPr>
                <w:rFonts w:ascii="Arial" w:eastAsia="仿宋_GB2312" w:hAnsi="Arial" w:cs="Arial"/>
                <w:sz w:val="22"/>
                <w:szCs w:val="22"/>
              </w:rPr>
              <w:t>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D8DC4" w14:textId="13BBC36E"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444517" w14:textId="2544FC8C"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r>
      <w:tr w:rsidR="002C3ABF" w:rsidRPr="00F631FB" w14:paraId="6878E9A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7AF1139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8A504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378F8A"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8A546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9D416B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106</w:t>
            </w:r>
          </w:p>
        </w:tc>
      </w:tr>
      <w:tr w:rsidR="002C3ABF" w:rsidRPr="00F631FB" w14:paraId="4A37E610"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1A9D20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AEB9FF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6410B5"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4465D8" w:rsidRPr="00F631F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E1D6A1"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F3C776"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100/104</w:t>
            </w:r>
          </w:p>
        </w:tc>
      </w:tr>
      <w:tr w:rsidR="002C3ABF" w:rsidRPr="00F631FB" w14:paraId="4B2EAAC3"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D81D8B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964BE3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8E187D1" w14:textId="6299596E"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3A1485" w:rsidRPr="00F631FB">
              <w:rPr>
                <w:rFonts w:ascii="Arial" w:eastAsia="仿宋_GB2312" w:hAnsi="Arial" w:cs="Arial" w:hint="eastAsia"/>
                <w:sz w:val="22"/>
                <w:szCs w:val="22"/>
              </w:rPr>
              <w:t>10</w:t>
            </w:r>
            <w:r w:rsidR="003A1485">
              <w:rPr>
                <w:rFonts w:ascii="Arial" w:eastAsia="仿宋_GB2312" w:hAnsi="Arial" w:cs="Arial"/>
                <w:sz w:val="22"/>
                <w:szCs w:val="22"/>
              </w:rPr>
              <w:t>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F2415DF" w14:textId="3008B13F"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667E7A6" w14:textId="58848105" w:rsidR="002C3ABF" w:rsidRPr="00F631FB" w:rsidRDefault="003A1485"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r>
      <w:tr w:rsidR="002C3ABF" w:rsidRPr="00F631FB" w14:paraId="40DC8472"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859E4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9C8DB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5DC8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1A1D9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ED9E3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4B1CF3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6D1CDA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9CC2B8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AED76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8A397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FCBB37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C7DB387"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2466BCF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46CC0C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C52B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EB1D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7AA54A2"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03052859"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12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6966F3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434C33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7318D4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18102</w:t>
            </w:r>
          </w:p>
        </w:tc>
      </w:tr>
      <w:tr w:rsidR="002C3ABF" w:rsidRPr="00F631FB" w14:paraId="3E0617FA"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8C1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5B10DB4" w14:textId="227C0C4B" w:rsidR="002C3ABF" w:rsidRPr="00F631FB" w:rsidRDefault="00B83497"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20228</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46782CB" w14:textId="0BF0569E" w:rsidR="002C3ABF" w:rsidRPr="00F631FB" w:rsidRDefault="00B83497"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22545</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2115567" w14:textId="1E3795CF" w:rsidR="002C3ABF" w:rsidRPr="00F631FB" w:rsidRDefault="00B83497"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19258</w:t>
            </w:r>
          </w:p>
        </w:tc>
      </w:tr>
    </w:tbl>
    <w:p w14:paraId="0AD29735"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地上商业楼面地价</w:t>
      </w:r>
    </w:p>
    <w:p w14:paraId="4BFF875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4F92D6B" w14:textId="3EC2BE0E" w:rsidR="002C3ABF" w:rsidRPr="00F631FB" w:rsidRDefault="002C3ABF" w:rsidP="002C3ABF">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B83497">
        <w:rPr>
          <w:rFonts w:ascii="Arial" w:eastAsia="仿宋_GB2312" w:hAnsi="Arial" w:cs="Arial"/>
          <w:bCs/>
          <w:sz w:val="28"/>
        </w:rPr>
        <w:t>20228+22545+19258</w:t>
      </w:r>
      <w:r w:rsidRPr="00F631FB">
        <w:rPr>
          <w:rFonts w:ascii="Arial" w:eastAsia="仿宋_GB2312" w:hAnsi="Arial" w:cs="Arial"/>
          <w:bCs/>
          <w:sz w:val="28"/>
        </w:rPr>
        <w:t>)÷3</w:t>
      </w:r>
    </w:p>
    <w:p w14:paraId="0650168D" w14:textId="5001EF1C" w:rsidR="002C3ABF" w:rsidRPr="00F631FB" w:rsidRDefault="002C3ABF" w:rsidP="002C3ABF">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B83497">
        <w:rPr>
          <w:rFonts w:ascii="Arial" w:eastAsia="仿宋_GB2312" w:hAnsi="Arial" w:cs="Arial"/>
          <w:bCs/>
          <w:sz w:val="28"/>
        </w:rPr>
        <w:t>20677</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497DC6E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7945A300" w14:textId="77777777" w:rsidR="002C3ABF" w:rsidRPr="00F631FB" w:rsidRDefault="002C3ABF" w:rsidP="002C3ABF">
      <w:pPr>
        <w:spacing w:line="360" w:lineRule="auto"/>
        <w:ind w:firstLine="556"/>
        <w:jc w:val="both"/>
        <w:rPr>
          <w:rFonts w:ascii="Arial" w:eastAsia="仿宋_GB2312" w:hAnsi="Arial" w:cs="Arial"/>
          <w:sz w:val="28"/>
          <w:szCs w:val="28"/>
        </w:rPr>
      </w:pPr>
      <w:r w:rsidRPr="00F631FB">
        <w:rPr>
          <w:rFonts w:ascii="Arial" w:eastAsia="仿宋_GB2312" w:hAnsi="Arial" w:cs="Arial"/>
          <w:b/>
          <w:sz w:val="28"/>
          <w:szCs w:val="28"/>
        </w:rPr>
        <w:t>3.</w:t>
      </w:r>
      <w:r w:rsidRPr="00F631FB">
        <w:rPr>
          <w:rFonts w:ascii="Arial" w:eastAsia="仿宋_GB2312" w:hAnsi="Arial" w:cs="Arial"/>
          <w:b/>
          <w:sz w:val="28"/>
          <w:szCs w:val="28"/>
        </w:rPr>
        <w:t>求取估价对象各</w:t>
      </w:r>
      <w:proofErr w:type="gramStart"/>
      <w:r w:rsidRPr="00F631FB">
        <w:rPr>
          <w:rFonts w:ascii="Arial" w:eastAsia="仿宋_GB2312" w:hAnsi="Arial" w:cs="Arial"/>
          <w:b/>
          <w:sz w:val="28"/>
          <w:szCs w:val="28"/>
        </w:rPr>
        <w:t>用途楼</w:t>
      </w:r>
      <w:proofErr w:type="gramEnd"/>
      <w:r w:rsidRPr="00F631FB">
        <w:rPr>
          <w:rFonts w:ascii="Arial" w:eastAsia="仿宋_GB2312" w:hAnsi="Arial" w:cs="Arial"/>
          <w:b/>
          <w:sz w:val="28"/>
          <w:szCs w:val="28"/>
        </w:rPr>
        <w:t>面熟地价</w:t>
      </w:r>
    </w:p>
    <w:p w14:paraId="7F8B3194" w14:textId="77777777" w:rsidR="002C3ABF" w:rsidRPr="00F631FB" w:rsidRDefault="002C3ABF" w:rsidP="002C3ABF">
      <w:pPr>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根据区域土地市场情况，并结合估价对象的具体特点及估价目的等，此次评估采用了基准地价系数修正法、剩余法和市场比较法确定</w:t>
      </w:r>
      <w:r w:rsidR="00ED20F4" w:rsidRPr="00F631FB">
        <w:rPr>
          <w:rFonts w:ascii="Arial" w:eastAsia="仿宋_GB2312" w:hAnsi="Arial" w:cs="Arial"/>
          <w:sz w:val="28"/>
          <w:szCs w:val="28"/>
        </w:rPr>
        <w:t>商业</w:t>
      </w:r>
      <w:r w:rsidR="00ED20F4" w:rsidRPr="00F631FB">
        <w:rPr>
          <w:rFonts w:ascii="Arial" w:eastAsia="仿宋_GB2312" w:hAnsi="Arial" w:cs="Arial" w:hint="eastAsia"/>
          <w:sz w:val="28"/>
          <w:szCs w:val="28"/>
        </w:rPr>
        <w:t>、</w:t>
      </w:r>
      <w:r w:rsidRPr="00F631FB">
        <w:rPr>
          <w:rFonts w:ascii="Arial" w:eastAsia="仿宋_GB2312" w:hAnsi="Arial" w:cs="Arial" w:hint="eastAsia"/>
          <w:sz w:val="28"/>
          <w:szCs w:val="28"/>
        </w:rPr>
        <w:t>办公、地下办公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w:t>
      </w:r>
      <w:r w:rsidRPr="00F631FB">
        <w:rPr>
          <w:rFonts w:ascii="Arial" w:eastAsia="仿宋_GB2312" w:hAnsi="Arial" w:cs="Arial"/>
          <w:sz w:val="28"/>
          <w:szCs w:val="28"/>
        </w:rPr>
        <w:lastRenderedPageBreak/>
        <w:t>水平，属于对设定开发条件下的</w:t>
      </w:r>
      <w:proofErr w:type="gramStart"/>
      <w:r w:rsidRPr="00F631FB">
        <w:rPr>
          <w:rFonts w:ascii="Arial" w:eastAsia="仿宋_GB2312" w:hAnsi="Arial" w:cs="Arial"/>
          <w:sz w:val="28"/>
          <w:szCs w:val="28"/>
        </w:rPr>
        <w:t>的</w:t>
      </w:r>
      <w:proofErr w:type="gramEnd"/>
      <w:r w:rsidRPr="00F631FB">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9FA0144" w14:textId="77777777" w:rsidR="002C3ABF" w:rsidRPr="00F631FB" w:rsidRDefault="002C3ABF" w:rsidP="002C3ABF">
      <w:pPr>
        <w:spacing w:line="360" w:lineRule="auto"/>
        <w:ind w:firstLine="556"/>
        <w:jc w:val="both"/>
        <w:rPr>
          <w:rFonts w:ascii="Arial" w:eastAsia="仿宋_GB2312" w:hAnsi="Arial" w:cs="Arial"/>
          <w:sz w:val="28"/>
          <w:szCs w:val="28"/>
        </w:rPr>
      </w:pPr>
      <w:r w:rsidRPr="00F631FB">
        <w:rPr>
          <w:rFonts w:ascii="Arial" w:eastAsia="仿宋_GB2312" w:hAnsi="Arial" w:cs="Arial" w:hint="eastAsia"/>
          <w:sz w:val="28"/>
          <w:szCs w:val="28"/>
        </w:rPr>
        <w:t>（转下页）</w:t>
      </w:r>
      <w:r w:rsidRPr="00F631FB">
        <w:rPr>
          <w:rFonts w:ascii="Arial" w:eastAsia="仿宋_GB2312" w:hAnsi="Arial" w:cs="Arial"/>
          <w:sz w:val="28"/>
          <w:szCs w:val="28"/>
        </w:rPr>
        <w:br w:type="page"/>
      </w:r>
    </w:p>
    <w:p w14:paraId="270F42FB" w14:textId="77777777" w:rsidR="002C3ABF" w:rsidRPr="00F631FB" w:rsidRDefault="002C3ABF" w:rsidP="00771E24">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lastRenderedPageBreak/>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2C3ABF" w:rsidRPr="00F631FB" w14:paraId="7F335A57"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504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9D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6F6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D6381C"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2C3ABF" w:rsidRPr="00F631FB" w14:paraId="1DA545D9"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701DC97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C5EE6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7FD7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7A2ED5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076C2F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72190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2C3ABF" w:rsidRPr="00F631FB" w14:paraId="6B876DAB"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875697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B55E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79FAE1FE"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CC94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9A4F"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6A9A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2C3ABF" w:rsidRPr="00F631FB" w14:paraId="3DB3341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87189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6CF7D"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812D390"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54B1D8B"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DB93C5C"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4D473F"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1421ED86"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EE17DD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BA673A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BAEDA5A"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FB99F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4F835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6D45F6"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31487EF0"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4A1EA9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2B1BCE9"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7A8FB80"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C55AEF"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4FED"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8D0D6B"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2C3ABF" w:rsidRPr="00F631FB" w14:paraId="24B524C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3A987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3F756C1"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2C8284A"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3BE9A98"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D688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DEC194"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79B75CF7"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44FDFB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468D5B"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8A9AB09"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33CFA"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17325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20BB0"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2C3ABF" w:rsidRPr="00F631FB" w14:paraId="06B8E437"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765DA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3952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ACD514"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1771BD5"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173A3BA"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C5CFF3F"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6185B34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E17BAA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F60FDCC"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6F566A1"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F218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524D0"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1F5F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2C3ABF" w:rsidRPr="00F631FB" w14:paraId="5B360FD4"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13AE37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B3502B4"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BB58F41"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F457E9C"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8172A3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BBC8B3B"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4E51153A"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40A171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5072D"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7191352B"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19B12"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6E379"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15BF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2C3ABF" w:rsidRPr="00F631FB" w14:paraId="0BAE4E63"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17A8226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3C4BBE"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C3283B4"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F35567"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200F1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AEE8698"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41220A1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01E54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8C5F9A3"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E06AD11"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12A509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F63CFE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2AEF10"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0692125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B115"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398557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61359BE"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F66D1F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80</w:t>
            </w:r>
          </w:p>
        </w:tc>
      </w:tr>
      <w:tr w:rsidR="002C3ABF" w:rsidRPr="00F631FB" w14:paraId="3302168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6D8D1"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948A6C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33262B5"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F016164"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40%</w:t>
            </w:r>
          </w:p>
        </w:tc>
      </w:tr>
    </w:tbl>
    <w:p w14:paraId="72279B79" w14:textId="77777777" w:rsidR="002C3ABF" w:rsidRPr="00F631FB" w:rsidRDefault="002C3ABF" w:rsidP="00771E24">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w:t>
      </w:r>
      <w:r w:rsidR="00ED20F4" w:rsidRPr="00F631FB">
        <w:rPr>
          <w:rFonts w:ascii="Arial" w:eastAsia="仿宋_GB2312" w:hAnsi="Arial" w:cs="Arial"/>
          <w:sz w:val="28"/>
          <w:szCs w:val="28"/>
        </w:rPr>
        <w:t>居住</w:t>
      </w:r>
      <w:r w:rsidR="00ED20F4" w:rsidRPr="00F631FB">
        <w:rPr>
          <w:rFonts w:ascii="Arial" w:eastAsia="仿宋_GB2312" w:hAnsi="Arial" w:cs="Arial" w:hint="eastAsia"/>
          <w:sz w:val="28"/>
          <w:szCs w:val="28"/>
        </w:rPr>
        <w:t>、</w:t>
      </w:r>
      <w:r w:rsidRPr="00F631FB">
        <w:rPr>
          <w:rFonts w:ascii="Arial" w:eastAsia="仿宋_GB2312" w:hAnsi="Arial" w:cs="Arial"/>
          <w:sz w:val="28"/>
          <w:szCs w:val="28"/>
        </w:rPr>
        <w:t>地</w:t>
      </w:r>
      <w:r w:rsidRPr="00F631FB">
        <w:rPr>
          <w:rFonts w:ascii="Arial" w:eastAsia="仿宋_GB2312" w:hAnsi="Arial" w:cs="Arial" w:hint="eastAsia"/>
          <w:sz w:val="28"/>
          <w:szCs w:val="28"/>
        </w:rPr>
        <w:t>下仓储</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w:t>
      </w:r>
      <w:r w:rsidR="00DE15EC" w:rsidRPr="00F631FB">
        <w:rPr>
          <w:rFonts w:ascii="Arial" w:eastAsia="仿宋_GB2312" w:hAnsi="Arial" w:cs="Arial"/>
          <w:sz w:val="28"/>
          <w:szCs w:val="28"/>
        </w:rPr>
        <w:t>剩余法是从房地产的角度反应土地价格水平，属于对设定开发条件下的</w:t>
      </w:r>
      <w:r w:rsidRPr="00F631FB">
        <w:rPr>
          <w:rFonts w:ascii="Arial" w:eastAsia="仿宋_GB2312" w:hAnsi="Arial" w:cs="Arial"/>
          <w:sz w:val="28"/>
          <w:szCs w:val="28"/>
        </w:rPr>
        <w:t>地价单独评估的情况，能够体现土地的价格，故剩余法也是</w:t>
      </w:r>
      <w:r w:rsidRPr="00F631FB">
        <w:rPr>
          <w:rFonts w:ascii="Arial" w:eastAsia="仿宋_GB2312" w:hAnsi="Arial" w:cs="Arial"/>
          <w:sz w:val="28"/>
          <w:szCs w:val="28"/>
        </w:rPr>
        <w:lastRenderedPageBreak/>
        <w:t>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74846E02" w14:textId="77777777" w:rsidR="002C3ABF" w:rsidRPr="00F631FB" w:rsidRDefault="002C3ABF" w:rsidP="00771E24">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2C3ABF" w:rsidRPr="00F631FB" w14:paraId="7B170176"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491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2B9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A9AA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B94C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r>
      <w:tr w:rsidR="002C3ABF" w:rsidRPr="00F631FB" w14:paraId="0E97549E"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C9FF93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2780E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687F46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B8FE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11B69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2C3ABF" w:rsidRPr="00F631FB" w14:paraId="705D1501"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95F1F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1406A"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48C1039D"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4877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D832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20</w:t>
            </w:r>
          </w:p>
        </w:tc>
      </w:tr>
      <w:tr w:rsidR="002C3ABF" w:rsidRPr="00F631FB" w14:paraId="2896B208"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DFBBD2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D94495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CCDCBEB"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E14DD66"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7E6287"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120016B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838A05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F6C15B9"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08A5E88"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75958DA"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9B28E0B"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24BCEBDF"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7502D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BFBA69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0329B36"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954D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8771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2C3ABF" w:rsidRPr="00F631FB" w14:paraId="186645D5"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EB186E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B9225C9"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C07B3E"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44D0AA"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205ED1C"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3FEED931"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91BD1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010FF57"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7208578"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D36C4"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AE5CE"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2C3ABF" w:rsidRPr="00F631FB" w14:paraId="0510482A"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0EFFF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F7EBEC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69075F"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44C9AC3"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9D9D6C0"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45480399"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AD208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C536B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D06D8F"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7DC9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67E4D"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2C3ABF" w:rsidRPr="00F631FB" w14:paraId="5ADD9EF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6BEE43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44FCF3"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5A8C554"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6A6F33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DCC8A2C"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65B5BB7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329240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90640"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5E51A4EF"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153F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E2CB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2</w:t>
            </w:r>
            <w:r w:rsidRPr="00F631FB">
              <w:rPr>
                <w:rFonts w:ascii="Arial" w:hAnsi="Arial" w:cs="Arial"/>
                <w:sz w:val="18"/>
                <w:szCs w:val="18"/>
              </w:rPr>
              <w:t>5</w:t>
            </w:r>
          </w:p>
        </w:tc>
      </w:tr>
      <w:tr w:rsidR="002C3ABF" w:rsidRPr="00F631FB" w14:paraId="13350C3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07E4FE4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6FA9E0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8EAA3A"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7252174"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812354"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2A396880"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5230E8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CF1E5E7"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70DAF0D"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3016148"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FE0603"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7FEB5819"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ADF2"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2A006A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02B807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9</w:t>
            </w:r>
            <w:r w:rsidRPr="00F631FB">
              <w:rPr>
                <w:rFonts w:ascii="Arial" w:hAnsi="Arial" w:cs="Arial"/>
                <w:sz w:val="18"/>
                <w:szCs w:val="18"/>
              </w:rPr>
              <w:t>0</w:t>
            </w:r>
          </w:p>
        </w:tc>
      </w:tr>
      <w:tr w:rsidR="002C3ABF" w:rsidRPr="00F631FB" w14:paraId="580FD5A3"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FAA40"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25313C5"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4</w:t>
            </w:r>
            <w:r w:rsidRPr="00F631FB">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082A4117"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60</w:t>
            </w:r>
            <w:r w:rsidRPr="00F631FB">
              <w:rPr>
                <w:rFonts w:ascii="Arial" w:hAnsi="Arial" w:cs="Arial"/>
                <w:sz w:val="18"/>
                <w:szCs w:val="18"/>
              </w:rPr>
              <w:t>%</w:t>
            </w:r>
          </w:p>
        </w:tc>
      </w:tr>
    </w:tbl>
    <w:p w14:paraId="7283B696" w14:textId="77777777" w:rsidR="002C3ABF" w:rsidRPr="00F631FB" w:rsidRDefault="002C3ABF" w:rsidP="00771E24">
      <w:pPr>
        <w:spacing w:beforeLines="50" w:before="120" w:line="360" w:lineRule="auto"/>
        <w:ind w:firstLineChars="200" w:firstLine="560"/>
        <w:jc w:val="both"/>
        <w:rPr>
          <w:rFonts w:ascii="Arial" w:eastAsia="仿宋_GB2312" w:hAnsi="Arial" w:cs="Arial"/>
          <w:sz w:val="28"/>
        </w:rPr>
      </w:pPr>
    </w:p>
    <w:p w14:paraId="420099AB" w14:textId="77777777" w:rsidR="002C3ABF" w:rsidRPr="00F631FB" w:rsidRDefault="002C3ABF" w:rsidP="002C3ABF">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2C1414A8" w14:textId="77777777" w:rsidR="002C3ABF" w:rsidRPr="00F631FB" w:rsidRDefault="002C3ABF" w:rsidP="00771E24">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w:t>
      </w:r>
      <w:proofErr w:type="gramStart"/>
      <w:r w:rsidRPr="00F631FB">
        <w:rPr>
          <w:rFonts w:ascii="Arial" w:eastAsia="仿宋_GB2312" w:hAnsi="Arial" w:cs="Arial"/>
          <w:sz w:val="28"/>
        </w:rPr>
        <w:t>用途楼</w:t>
      </w:r>
      <w:proofErr w:type="gramEnd"/>
      <w:r w:rsidRPr="00F631FB">
        <w:rPr>
          <w:rFonts w:ascii="Arial" w:eastAsia="仿宋_GB2312" w:hAnsi="Arial" w:cs="Arial"/>
          <w:sz w:val="28"/>
        </w:rPr>
        <w:t>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2C3ABF" w:rsidRPr="00F631FB" w14:paraId="5A5F5C33" w14:textId="77777777" w:rsidTr="004A2C77">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93B37"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1159B6"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35AB85D1" w14:textId="5F3CFC4C" w:rsidR="002C3ABF" w:rsidRPr="00F631FB" w:rsidRDefault="00E820E3"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w:t>
            </w:r>
            <w:r w:rsidR="002C3ABF" w:rsidRPr="00F631FB">
              <w:rPr>
                <w:rFonts w:ascii="Arial" w:eastAsia="Adobe 黑体 Std R" w:hAnsi="Arial" w:cs="Arial"/>
                <w:b/>
                <w:bCs/>
                <w:color w:val="000000"/>
                <w:szCs w:val="24"/>
              </w:rPr>
              <w:t>（元</w:t>
            </w:r>
            <w:r w:rsidR="002C3ABF" w:rsidRPr="00F631FB">
              <w:rPr>
                <w:rFonts w:ascii="Arial" w:eastAsia="Adobe 黑体 Std R" w:hAnsi="Arial" w:cs="Arial"/>
                <w:b/>
                <w:bCs/>
                <w:color w:val="000000"/>
                <w:szCs w:val="24"/>
              </w:rPr>
              <w:t>/</w:t>
            </w:r>
            <w:r w:rsidR="002C3ABF" w:rsidRPr="00F631FB">
              <w:rPr>
                <w:rFonts w:ascii="宋体" w:hAnsi="宋体" w:cs="宋体" w:hint="eastAsia"/>
                <w:b/>
                <w:bCs/>
                <w:color w:val="000000"/>
                <w:szCs w:val="24"/>
              </w:rPr>
              <w:t>㎡</w:t>
            </w:r>
            <w:r w:rsidR="002C3ABF" w:rsidRPr="00F631FB">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396F95"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067A53A4"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1DE76A03"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51DAA7BE"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14:paraId="4C61F5C5"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651E66EC"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2C3ABF" w:rsidRPr="00F631FB" w14:paraId="6E9D538E" w14:textId="77777777" w:rsidTr="006A0924">
        <w:trPr>
          <w:gridAfter w:val="1"/>
          <w:wAfter w:w="951" w:type="dxa"/>
          <w:trHeight w:val="37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7610305"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地上</w:t>
            </w:r>
            <w:r w:rsidR="006A0924" w:rsidRPr="00F631FB">
              <w:rPr>
                <w:rFonts w:ascii="仿宋" w:eastAsia="仿宋" w:hAnsi="仿宋" w:cs="Arial" w:hint="eastAsia"/>
                <w:color w:val="000000"/>
                <w:sz w:val="22"/>
                <w:szCs w:val="22"/>
              </w:rPr>
              <w:t>住宅</w:t>
            </w:r>
          </w:p>
          <w:p w14:paraId="7FBD9F45"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sidR="006A0924" w:rsidRPr="00F631FB">
              <w:rPr>
                <w:rFonts w:ascii="仿宋" w:eastAsia="仿宋" w:hAnsi="仿宋" w:cs="Arial" w:hint="eastAsia"/>
                <w:color w:val="000000"/>
                <w:sz w:val="22"/>
                <w:szCs w:val="22"/>
              </w:rPr>
              <w:t>70</w:t>
            </w:r>
            <w:r w:rsidRPr="00F631FB">
              <w:rPr>
                <w:rFonts w:ascii="仿宋" w:eastAsia="仿宋" w:hAnsi="仿宋" w:cs="Arial" w:hint="eastAsia"/>
                <w:color w:val="000000"/>
                <w:sz w:val="22"/>
                <w:szCs w:val="22"/>
              </w:rPr>
              <w:t>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940CB5"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52B8524C" w14:textId="77777777"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19337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439FF96" w14:textId="77777777" w:rsidR="002C3ABF"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0.4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400EC607" w14:textId="0B0318B7"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418" w:type="dxa"/>
            <w:vMerge w:val="restart"/>
            <w:tcBorders>
              <w:top w:val="single" w:sz="4" w:space="0" w:color="auto"/>
              <w:left w:val="single" w:sz="4" w:space="0" w:color="auto"/>
              <w:right w:val="single" w:sz="4" w:space="0" w:color="auto"/>
            </w:tcBorders>
            <w:vAlign w:val="center"/>
          </w:tcPr>
          <w:p w14:paraId="11CFDEA6" w14:textId="10D7EBE4"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r>
      <w:tr w:rsidR="002C3ABF" w:rsidRPr="00F631FB" w14:paraId="3674D4B5" w14:textId="77777777" w:rsidTr="004A2C77">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49B52D8"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75C5DD71"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14:paraId="42CD220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29E2DD8"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19519B2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6AB8E46D"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14:paraId="52202694"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r>
      <w:tr w:rsidR="002C3ABF" w:rsidRPr="00F631FB" w14:paraId="25481D55" w14:textId="77777777" w:rsidTr="006A0924">
        <w:trPr>
          <w:trHeight w:val="696"/>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B10EE88"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39BBBE3"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883BD31" w14:textId="335F7180"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40611</w:t>
            </w:r>
          </w:p>
        </w:tc>
        <w:tc>
          <w:tcPr>
            <w:tcW w:w="850" w:type="dxa"/>
            <w:tcBorders>
              <w:top w:val="nil"/>
              <w:left w:val="nil"/>
              <w:bottom w:val="single" w:sz="4" w:space="0" w:color="auto"/>
              <w:right w:val="single" w:sz="4" w:space="0" w:color="auto"/>
            </w:tcBorders>
            <w:shd w:val="clear" w:color="auto" w:fill="auto"/>
            <w:vAlign w:val="center"/>
            <w:hideMark/>
          </w:tcPr>
          <w:p w14:paraId="50FDF6D0" w14:textId="77777777" w:rsidR="002C3ABF"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39F266A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2357D288"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14:paraId="7B346D0A"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08A73771" w14:textId="77777777" w:rsidTr="004A2C77">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5A9A13BA" w14:textId="77777777" w:rsidR="002C3ABF"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w:t>
            </w:r>
            <w:r w:rsidR="002C3ABF" w:rsidRPr="00F631FB">
              <w:rPr>
                <w:rFonts w:ascii="仿宋" w:eastAsia="仿宋" w:hAnsi="仿宋" w:cs="Arial" w:hint="eastAsia"/>
                <w:color w:val="000000"/>
                <w:sz w:val="22"/>
                <w:szCs w:val="22"/>
              </w:rPr>
              <w:t>商业</w:t>
            </w:r>
          </w:p>
          <w:p w14:paraId="63F3BC35" w14:textId="77777777" w:rsidR="002C3ABF" w:rsidRPr="00F631FB" w:rsidRDefault="002C3ABF" w:rsidP="006A092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sidR="006A0924" w:rsidRPr="00F631FB">
              <w:rPr>
                <w:rFonts w:ascii="仿宋" w:eastAsia="仿宋" w:hAnsi="仿宋" w:cs="Arial" w:hint="eastAsia"/>
                <w:color w:val="000000"/>
                <w:sz w:val="22"/>
                <w:szCs w:val="22"/>
              </w:rPr>
              <w:t>40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18881DD7"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38ED79C1" w14:textId="77777777"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14447</w:t>
            </w:r>
          </w:p>
        </w:tc>
        <w:tc>
          <w:tcPr>
            <w:tcW w:w="850" w:type="dxa"/>
            <w:tcBorders>
              <w:top w:val="nil"/>
              <w:left w:val="nil"/>
              <w:bottom w:val="single" w:sz="4" w:space="0" w:color="auto"/>
              <w:right w:val="single" w:sz="4" w:space="0" w:color="auto"/>
            </w:tcBorders>
            <w:shd w:val="clear" w:color="auto" w:fill="auto"/>
            <w:vAlign w:val="center"/>
            <w:hideMark/>
          </w:tcPr>
          <w:p w14:paraId="0964A0E2"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47CA151" w14:textId="46814146"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418" w:type="dxa"/>
            <w:vMerge w:val="restart"/>
            <w:tcBorders>
              <w:top w:val="single" w:sz="4" w:space="0" w:color="auto"/>
              <w:right w:val="single" w:sz="4" w:space="0" w:color="auto"/>
            </w:tcBorders>
            <w:vAlign w:val="center"/>
          </w:tcPr>
          <w:p w14:paraId="6C458880" w14:textId="67B20427"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951" w:type="dxa"/>
            <w:tcBorders>
              <w:left w:val="single" w:sz="4" w:space="0" w:color="auto"/>
            </w:tcBorders>
            <w:shd w:val="clear" w:color="auto" w:fill="auto"/>
            <w:vAlign w:val="center"/>
            <w:hideMark/>
          </w:tcPr>
          <w:p w14:paraId="42927BE1"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40E5BE2B" w14:textId="77777777" w:rsidTr="004A2C77">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12068F38"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B10E6B"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382E5C1" w14:textId="6F91FFC2"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19</w:t>
            </w:r>
            <w:r w:rsidR="000A5083">
              <w:rPr>
                <w:rFonts w:ascii="Arial" w:hAnsi="Arial" w:cs="Arial"/>
                <w:color w:val="000000"/>
                <w:sz w:val="22"/>
                <w:szCs w:val="22"/>
              </w:rPr>
              <w:t>835</w:t>
            </w:r>
          </w:p>
        </w:tc>
        <w:tc>
          <w:tcPr>
            <w:tcW w:w="850" w:type="dxa"/>
            <w:tcBorders>
              <w:top w:val="nil"/>
              <w:left w:val="nil"/>
              <w:bottom w:val="single" w:sz="4" w:space="0" w:color="auto"/>
              <w:right w:val="single" w:sz="4" w:space="0" w:color="auto"/>
            </w:tcBorders>
            <w:shd w:val="clear" w:color="auto" w:fill="auto"/>
            <w:vAlign w:val="center"/>
            <w:hideMark/>
          </w:tcPr>
          <w:p w14:paraId="0FB4F083"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B7B8B7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14:paraId="3DA103DB"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651DBCED"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5C4781ED" w14:textId="77777777" w:rsidTr="004A2C77">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48BD4AF1"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F0D8CB"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52B9A409" w14:textId="4F0DA186"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20677</w:t>
            </w:r>
          </w:p>
        </w:tc>
        <w:tc>
          <w:tcPr>
            <w:tcW w:w="850" w:type="dxa"/>
            <w:tcBorders>
              <w:top w:val="nil"/>
              <w:left w:val="nil"/>
              <w:bottom w:val="single" w:sz="4" w:space="0" w:color="auto"/>
              <w:right w:val="single" w:sz="4" w:space="0" w:color="auto"/>
            </w:tcBorders>
            <w:shd w:val="clear" w:color="auto" w:fill="auto"/>
            <w:vAlign w:val="center"/>
            <w:hideMark/>
          </w:tcPr>
          <w:p w14:paraId="36D6C144"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67C118EE"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75E64A62"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1EC08F55"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526EC213" w14:textId="77777777" w:rsidTr="004A2C77">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3E5036F7"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地下仓储</w:t>
            </w:r>
          </w:p>
          <w:p w14:paraId="265981B7" w14:textId="77777777" w:rsidR="002C3ABF" w:rsidRPr="00F631FB" w:rsidRDefault="002C3ABF" w:rsidP="006A092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sidR="006A0924" w:rsidRPr="00F631FB">
              <w:rPr>
                <w:rFonts w:ascii="仿宋" w:eastAsia="仿宋" w:hAnsi="仿宋" w:cs="Arial" w:hint="eastAsia"/>
                <w:color w:val="000000"/>
                <w:sz w:val="22"/>
                <w:szCs w:val="22"/>
              </w:rPr>
              <w:t>30.8</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52D2171B"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60CD478A" w14:textId="77777777"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4985</w:t>
            </w:r>
          </w:p>
        </w:tc>
        <w:tc>
          <w:tcPr>
            <w:tcW w:w="850" w:type="dxa"/>
            <w:tcBorders>
              <w:top w:val="nil"/>
              <w:left w:val="nil"/>
              <w:bottom w:val="single" w:sz="4" w:space="0" w:color="auto"/>
              <w:right w:val="single" w:sz="4" w:space="0" w:color="auto"/>
            </w:tcBorders>
            <w:shd w:val="clear" w:color="auto" w:fill="auto"/>
            <w:vAlign w:val="center"/>
            <w:hideMark/>
          </w:tcPr>
          <w:p w14:paraId="3E3E6614"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ADEEB26" w14:textId="33563152"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418" w:type="dxa"/>
            <w:vMerge w:val="restart"/>
            <w:tcBorders>
              <w:top w:val="single" w:sz="4" w:space="0" w:color="auto"/>
              <w:right w:val="single" w:sz="4" w:space="0" w:color="auto"/>
            </w:tcBorders>
            <w:vAlign w:val="center"/>
          </w:tcPr>
          <w:p w14:paraId="54F0017F" w14:textId="0CAEF8E0"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951" w:type="dxa"/>
            <w:tcBorders>
              <w:left w:val="single" w:sz="4" w:space="0" w:color="auto"/>
            </w:tcBorders>
            <w:shd w:val="clear" w:color="auto" w:fill="auto"/>
            <w:vAlign w:val="center"/>
            <w:hideMark/>
          </w:tcPr>
          <w:p w14:paraId="1676462C"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56309C46" w14:textId="77777777" w:rsidTr="004A2C77">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7E1846AA"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45BD9F4"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2C51239" w14:textId="58FA68D2" w:rsidR="002C3ABF" w:rsidRPr="00F631FB" w:rsidRDefault="000A5083" w:rsidP="0037035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8656</w:t>
            </w:r>
          </w:p>
        </w:tc>
        <w:tc>
          <w:tcPr>
            <w:tcW w:w="850" w:type="dxa"/>
            <w:tcBorders>
              <w:top w:val="nil"/>
              <w:left w:val="nil"/>
              <w:bottom w:val="single" w:sz="4" w:space="0" w:color="auto"/>
              <w:right w:val="single" w:sz="4" w:space="0" w:color="auto"/>
            </w:tcBorders>
            <w:shd w:val="clear" w:color="auto" w:fill="auto"/>
            <w:vAlign w:val="center"/>
            <w:hideMark/>
          </w:tcPr>
          <w:p w14:paraId="6D58F177"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08345D7E"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5BF3569B"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214E5C1E"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6A0924" w:rsidRPr="00F631FB" w14:paraId="3F97F43E" w14:textId="77777777" w:rsidTr="00CC2915">
        <w:trPr>
          <w:trHeight w:val="437"/>
        </w:trPr>
        <w:tc>
          <w:tcPr>
            <w:tcW w:w="1684" w:type="dxa"/>
            <w:vMerge w:val="restart"/>
            <w:tcBorders>
              <w:top w:val="nil"/>
              <w:left w:val="single" w:sz="4" w:space="0" w:color="auto"/>
              <w:right w:val="single" w:sz="4" w:space="0" w:color="auto"/>
            </w:tcBorders>
            <w:shd w:val="clear" w:color="auto" w:fill="auto"/>
            <w:vAlign w:val="center"/>
            <w:hideMark/>
          </w:tcPr>
          <w:p w14:paraId="21E81E2C" w14:textId="77777777" w:rsidR="006A0924"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Pr="00F631FB">
              <w:rPr>
                <w:rFonts w:ascii="仿宋" w:eastAsia="仿宋" w:hAnsi="仿宋" w:cs="Arial" w:hint="eastAsia"/>
                <w:color w:val="000000"/>
                <w:sz w:val="22"/>
                <w:szCs w:val="22"/>
              </w:rPr>
              <w:t>办公（公共服务设施）</w:t>
            </w:r>
          </w:p>
          <w:p w14:paraId="60DA314F" w14:textId="77777777" w:rsidR="006A0924" w:rsidRPr="00F631FB" w:rsidRDefault="006A0924" w:rsidP="006A092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（土地剩余年限30.8年）</w:t>
            </w:r>
          </w:p>
        </w:tc>
        <w:tc>
          <w:tcPr>
            <w:tcW w:w="1559" w:type="dxa"/>
            <w:tcBorders>
              <w:top w:val="nil"/>
              <w:left w:val="nil"/>
              <w:bottom w:val="single" w:sz="4" w:space="0" w:color="auto"/>
              <w:right w:val="single" w:sz="4" w:space="0" w:color="auto"/>
            </w:tcBorders>
            <w:shd w:val="clear" w:color="auto" w:fill="auto"/>
            <w:vAlign w:val="center"/>
            <w:hideMark/>
          </w:tcPr>
          <w:p w14:paraId="2DA28DCD" w14:textId="77777777" w:rsidR="006A0924"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5026ACBE" w14:textId="199423A6"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3901</w:t>
            </w:r>
          </w:p>
        </w:tc>
        <w:tc>
          <w:tcPr>
            <w:tcW w:w="850" w:type="dxa"/>
            <w:tcBorders>
              <w:top w:val="nil"/>
              <w:left w:val="nil"/>
              <w:bottom w:val="single" w:sz="4" w:space="0" w:color="auto"/>
              <w:right w:val="single" w:sz="4" w:space="0" w:color="auto"/>
            </w:tcBorders>
            <w:shd w:val="clear" w:color="auto" w:fill="auto"/>
            <w:vAlign w:val="center"/>
            <w:hideMark/>
          </w:tcPr>
          <w:p w14:paraId="76BDC27F" w14:textId="77777777" w:rsidR="006A0924"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568" w:type="dxa"/>
            <w:vMerge w:val="restart"/>
            <w:tcBorders>
              <w:top w:val="nil"/>
              <w:left w:val="single" w:sz="4" w:space="0" w:color="auto"/>
              <w:right w:val="single" w:sz="4" w:space="0" w:color="auto"/>
            </w:tcBorders>
            <w:shd w:val="clear" w:color="auto" w:fill="auto"/>
            <w:vAlign w:val="center"/>
            <w:hideMark/>
          </w:tcPr>
          <w:p w14:paraId="68DB7B4B" w14:textId="0236D843"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418" w:type="dxa"/>
            <w:vMerge w:val="restart"/>
            <w:tcBorders>
              <w:top w:val="single" w:sz="4" w:space="0" w:color="auto"/>
              <w:right w:val="single" w:sz="4" w:space="0" w:color="auto"/>
            </w:tcBorders>
            <w:vAlign w:val="center"/>
          </w:tcPr>
          <w:p w14:paraId="4715E182" w14:textId="33B413BB"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951" w:type="dxa"/>
            <w:tcBorders>
              <w:left w:val="single" w:sz="4" w:space="0" w:color="auto"/>
            </w:tcBorders>
            <w:shd w:val="clear" w:color="auto" w:fill="auto"/>
            <w:vAlign w:val="center"/>
            <w:hideMark/>
          </w:tcPr>
          <w:p w14:paraId="2D791C55" w14:textId="77777777" w:rsidR="006A0924" w:rsidRPr="00F631FB" w:rsidRDefault="006A0924" w:rsidP="004A2C77">
            <w:pPr>
              <w:widowControl/>
              <w:adjustRightInd/>
              <w:spacing w:line="240" w:lineRule="auto"/>
              <w:textAlignment w:val="auto"/>
              <w:rPr>
                <w:rFonts w:ascii="Arial" w:eastAsiaTheme="minorEastAsia" w:hAnsi="Arial" w:cs="Arial"/>
                <w:sz w:val="20"/>
              </w:rPr>
            </w:pPr>
          </w:p>
          <w:p w14:paraId="1A40B622" w14:textId="77777777" w:rsidR="006A0924" w:rsidRPr="00F631FB" w:rsidRDefault="006A0924" w:rsidP="004A2C77">
            <w:pPr>
              <w:widowControl/>
              <w:adjustRightInd/>
              <w:spacing w:line="240" w:lineRule="auto"/>
              <w:textAlignment w:val="auto"/>
              <w:rPr>
                <w:rFonts w:ascii="Arial" w:eastAsiaTheme="minorEastAsia" w:hAnsi="Arial" w:cs="Arial"/>
                <w:sz w:val="20"/>
              </w:rPr>
            </w:pPr>
          </w:p>
        </w:tc>
      </w:tr>
      <w:tr w:rsidR="006A0924" w:rsidRPr="00F631FB" w14:paraId="4FA7C2A5" w14:textId="77777777" w:rsidTr="00CC2915">
        <w:trPr>
          <w:trHeight w:val="355"/>
        </w:trPr>
        <w:tc>
          <w:tcPr>
            <w:tcW w:w="1684" w:type="dxa"/>
            <w:vMerge/>
            <w:tcBorders>
              <w:left w:val="single" w:sz="4" w:space="0" w:color="auto"/>
              <w:right w:val="single" w:sz="4" w:space="0" w:color="auto"/>
            </w:tcBorders>
            <w:shd w:val="clear" w:color="auto" w:fill="auto"/>
            <w:vAlign w:val="center"/>
            <w:hideMark/>
          </w:tcPr>
          <w:p w14:paraId="4381C9B6" w14:textId="77777777" w:rsidR="006A0924" w:rsidRPr="00F631F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5242721" w14:textId="77777777" w:rsidR="006A0924"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36FDF8ED" w14:textId="1AF4F5E7"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4387</w:t>
            </w:r>
          </w:p>
        </w:tc>
        <w:tc>
          <w:tcPr>
            <w:tcW w:w="850" w:type="dxa"/>
            <w:tcBorders>
              <w:top w:val="nil"/>
              <w:left w:val="nil"/>
              <w:bottom w:val="single" w:sz="4" w:space="0" w:color="auto"/>
              <w:right w:val="single" w:sz="4" w:space="0" w:color="auto"/>
            </w:tcBorders>
            <w:shd w:val="clear" w:color="auto" w:fill="auto"/>
            <w:vAlign w:val="center"/>
            <w:hideMark/>
          </w:tcPr>
          <w:p w14:paraId="48437111" w14:textId="77777777" w:rsidR="006A0924"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568" w:type="dxa"/>
            <w:vMerge/>
            <w:tcBorders>
              <w:left w:val="single" w:sz="4" w:space="0" w:color="auto"/>
              <w:right w:val="single" w:sz="4" w:space="0" w:color="auto"/>
            </w:tcBorders>
            <w:shd w:val="clear" w:color="auto" w:fill="auto"/>
            <w:vAlign w:val="center"/>
            <w:hideMark/>
          </w:tcPr>
          <w:p w14:paraId="5E557244" w14:textId="77777777" w:rsidR="006A0924" w:rsidRPr="00F631FB"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tcPr>
          <w:p w14:paraId="0F0D736C" w14:textId="77777777" w:rsidR="006A0924" w:rsidRPr="00F631FB" w:rsidRDefault="006A0924" w:rsidP="004A2C77">
            <w:pPr>
              <w:widowControl/>
              <w:adjustRightInd/>
              <w:spacing w:line="240" w:lineRule="auto"/>
              <w:textAlignment w:val="auto"/>
              <w:rPr>
                <w:rFonts w:ascii="Arial" w:eastAsia="Times New Roman" w:hAnsi="Arial" w:cs="Arial"/>
                <w:sz w:val="20"/>
              </w:rPr>
            </w:pPr>
          </w:p>
        </w:tc>
        <w:tc>
          <w:tcPr>
            <w:tcW w:w="951" w:type="dxa"/>
            <w:vMerge w:val="restart"/>
            <w:tcBorders>
              <w:left w:val="single" w:sz="4" w:space="0" w:color="auto"/>
            </w:tcBorders>
            <w:shd w:val="clear" w:color="auto" w:fill="auto"/>
            <w:vAlign w:val="center"/>
            <w:hideMark/>
          </w:tcPr>
          <w:p w14:paraId="1211AC1C" w14:textId="77777777" w:rsidR="006A0924" w:rsidRPr="00F631FB" w:rsidRDefault="006A0924" w:rsidP="004A2C77">
            <w:pPr>
              <w:widowControl/>
              <w:adjustRightInd/>
              <w:spacing w:line="240" w:lineRule="auto"/>
              <w:textAlignment w:val="auto"/>
              <w:rPr>
                <w:rFonts w:ascii="Arial" w:eastAsiaTheme="minorEastAsia" w:hAnsi="Arial" w:cs="Arial"/>
                <w:sz w:val="20"/>
              </w:rPr>
            </w:pPr>
          </w:p>
          <w:p w14:paraId="4B0478A6" w14:textId="77777777" w:rsidR="006A0924" w:rsidRPr="00F631FB" w:rsidRDefault="006A0924" w:rsidP="004A2C77">
            <w:pPr>
              <w:widowControl/>
              <w:adjustRightInd/>
              <w:spacing w:line="240" w:lineRule="auto"/>
              <w:textAlignment w:val="auto"/>
              <w:rPr>
                <w:rFonts w:ascii="Arial" w:eastAsiaTheme="minorEastAsia" w:hAnsi="Arial" w:cs="Arial"/>
                <w:sz w:val="20"/>
              </w:rPr>
            </w:pPr>
          </w:p>
          <w:p w14:paraId="05956747" w14:textId="77777777" w:rsidR="006A0924" w:rsidRPr="00F631FB" w:rsidRDefault="006A0924" w:rsidP="004A2C77">
            <w:pPr>
              <w:widowControl/>
              <w:adjustRightInd/>
              <w:spacing w:line="240" w:lineRule="auto"/>
              <w:textAlignment w:val="auto"/>
              <w:rPr>
                <w:rFonts w:ascii="Arial" w:eastAsiaTheme="minorEastAsia" w:hAnsi="Arial" w:cs="Arial"/>
                <w:sz w:val="20"/>
              </w:rPr>
            </w:pPr>
          </w:p>
        </w:tc>
      </w:tr>
      <w:tr w:rsidR="006A0924" w:rsidRPr="00F631FB" w14:paraId="02102CA0" w14:textId="77777777" w:rsidTr="00CC2915">
        <w:trPr>
          <w:trHeight w:val="316"/>
        </w:trPr>
        <w:tc>
          <w:tcPr>
            <w:tcW w:w="1684" w:type="dxa"/>
            <w:vMerge/>
            <w:tcBorders>
              <w:left w:val="single" w:sz="4" w:space="0" w:color="auto"/>
              <w:bottom w:val="single" w:sz="4" w:space="0" w:color="auto"/>
              <w:right w:val="single" w:sz="4" w:space="0" w:color="auto"/>
            </w:tcBorders>
            <w:shd w:val="clear" w:color="auto" w:fill="auto"/>
            <w:vAlign w:val="center"/>
          </w:tcPr>
          <w:p w14:paraId="71E30217" w14:textId="77777777" w:rsidR="006A0924" w:rsidRPr="00F631F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CD41781" w14:textId="77777777" w:rsidR="006A0924" w:rsidRPr="00F631FB" w:rsidRDefault="006A0924" w:rsidP="004A2C77">
            <w:pPr>
              <w:spacing w:line="240" w:lineRule="auto"/>
              <w:jc w:val="center"/>
              <w:rPr>
                <w:rFonts w:ascii="仿宋" w:eastAsia="仿宋" w:hAnsi="仿宋" w:cs="Arial"/>
                <w:color w:val="000000"/>
                <w:sz w:val="22"/>
                <w:szCs w:val="22"/>
              </w:rPr>
            </w:pPr>
            <w:r w:rsidRPr="00F631FB">
              <w:rPr>
                <w:rFonts w:ascii="仿宋" w:eastAsia="仿宋" w:hAnsi="仿宋" w:cs="Arial" w:hint="eastAsia"/>
                <w:color w:val="000000"/>
                <w:sz w:val="22"/>
                <w:szCs w:val="22"/>
              </w:rPr>
              <w:t>比较法</w:t>
            </w:r>
          </w:p>
        </w:tc>
        <w:tc>
          <w:tcPr>
            <w:tcW w:w="1485" w:type="dxa"/>
            <w:tcBorders>
              <w:top w:val="single" w:sz="4" w:space="0" w:color="auto"/>
              <w:left w:val="nil"/>
              <w:bottom w:val="single" w:sz="4" w:space="0" w:color="auto"/>
              <w:right w:val="single" w:sz="4" w:space="0" w:color="auto"/>
            </w:tcBorders>
            <w:shd w:val="clear" w:color="auto" w:fill="auto"/>
            <w:vAlign w:val="center"/>
          </w:tcPr>
          <w:p w14:paraId="5F96801C" w14:textId="428A4FFF" w:rsidR="006A0924" w:rsidRPr="00F631FB" w:rsidRDefault="000A5083" w:rsidP="004A2C77">
            <w:pPr>
              <w:spacing w:line="240" w:lineRule="auto"/>
              <w:jc w:val="center"/>
              <w:rPr>
                <w:rFonts w:ascii="Arial" w:hAnsi="Arial" w:cs="Arial"/>
                <w:color w:val="000000"/>
                <w:sz w:val="22"/>
                <w:szCs w:val="22"/>
              </w:rPr>
            </w:pPr>
            <w:r>
              <w:rPr>
                <w:rFonts w:ascii="Arial" w:hAnsi="Arial" w:cs="Arial"/>
                <w:color w:val="000000"/>
                <w:sz w:val="22"/>
                <w:szCs w:val="22"/>
              </w:rPr>
              <w:t>4994</w:t>
            </w:r>
          </w:p>
        </w:tc>
        <w:tc>
          <w:tcPr>
            <w:tcW w:w="850" w:type="dxa"/>
            <w:tcBorders>
              <w:top w:val="single" w:sz="4" w:space="0" w:color="auto"/>
              <w:left w:val="nil"/>
              <w:bottom w:val="single" w:sz="4" w:space="0" w:color="auto"/>
              <w:right w:val="single" w:sz="4" w:space="0" w:color="auto"/>
            </w:tcBorders>
            <w:shd w:val="clear" w:color="auto" w:fill="auto"/>
            <w:vAlign w:val="center"/>
          </w:tcPr>
          <w:p w14:paraId="2BBDA09E" w14:textId="77777777" w:rsidR="006A0924" w:rsidRPr="00F631FB" w:rsidRDefault="006A0924" w:rsidP="004A2C77">
            <w:pPr>
              <w:spacing w:line="240" w:lineRule="auto"/>
              <w:jc w:val="center"/>
              <w:rPr>
                <w:rFonts w:ascii="Arial" w:hAnsi="Arial" w:cs="Arial"/>
                <w:color w:val="000000"/>
                <w:sz w:val="22"/>
                <w:szCs w:val="22"/>
              </w:rPr>
            </w:pPr>
            <w:r w:rsidRPr="00F631FB">
              <w:rPr>
                <w:rFonts w:ascii="Arial" w:hAnsi="Arial" w:cs="Arial" w:hint="eastAsia"/>
                <w:color w:val="000000"/>
                <w:sz w:val="22"/>
                <w:szCs w:val="22"/>
              </w:rPr>
              <w:t>0.4</w:t>
            </w:r>
          </w:p>
        </w:tc>
        <w:tc>
          <w:tcPr>
            <w:tcW w:w="1568" w:type="dxa"/>
            <w:vMerge/>
            <w:tcBorders>
              <w:left w:val="single" w:sz="4" w:space="0" w:color="auto"/>
              <w:bottom w:val="single" w:sz="4" w:space="0" w:color="000000"/>
              <w:right w:val="single" w:sz="4" w:space="0" w:color="auto"/>
            </w:tcBorders>
            <w:shd w:val="clear" w:color="auto" w:fill="auto"/>
            <w:vAlign w:val="center"/>
          </w:tcPr>
          <w:p w14:paraId="24C79D33" w14:textId="77777777" w:rsidR="006A0924" w:rsidRPr="00F631FB"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14:paraId="18E6722A" w14:textId="77777777" w:rsidR="006A0924" w:rsidRPr="00F631FB" w:rsidRDefault="006A0924" w:rsidP="004A2C77">
            <w:pPr>
              <w:widowControl/>
              <w:adjustRightInd/>
              <w:spacing w:line="240" w:lineRule="auto"/>
              <w:textAlignment w:val="auto"/>
              <w:rPr>
                <w:rFonts w:ascii="Arial" w:eastAsia="Times New Roman" w:hAnsi="Arial" w:cs="Arial"/>
                <w:sz w:val="20"/>
              </w:rPr>
            </w:pPr>
          </w:p>
        </w:tc>
        <w:tc>
          <w:tcPr>
            <w:tcW w:w="951" w:type="dxa"/>
            <w:vMerge/>
            <w:tcBorders>
              <w:left w:val="single" w:sz="4" w:space="0" w:color="auto"/>
            </w:tcBorders>
            <w:shd w:val="clear" w:color="auto" w:fill="auto"/>
            <w:vAlign w:val="center"/>
          </w:tcPr>
          <w:p w14:paraId="5BB6776B" w14:textId="77777777" w:rsidR="006A0924" w:rsidRPr="00F631FB" w:rsidRDefault="006A0924" w:rsidP="004A2C77">
            <w:pPr>
              <w:widowControl/>
              <w:adjustRightInd/>
              <w:spacing w:line="240" w:lineRule="auto"/>
              <w:textAlignment w:val="auto"/>
              <w:rPr>
                <w:rFonts w:ascii="Arial" w:eastAsiaTheme="minorEastAsia" w:hAnsi="Arial" w:cs="Arial"/>
                <w:sz w:val="20"/>
              </w:rPr>
            </w:pPr>
          </w:p>
        </w:tc>
      </w:tr>
    </w:tbl>
    <w:p w14:paraId="418CA70E" w14:textId="77777777" w:rsidR="002C3ABF" w:rsidRPr="00F631FB" w:rsidRDefault="002C3ABF" w:rsidP="00771E24">
      <w:pPr>
        <w:spacing w:beforeLines="50" w:before="120" w:line="360" w:lineRule="auto"/>
        <w:ind w:firstLineChars="1300" w:firstLine="3640"/>
        <w:jc w:val="both"/>
        <w:rPr>
          <w:rFonts w:ascii="Arial" w:eastAsia="仿宋_GB2312" w:hAnsi="Arial" w:cs="Arial"/>
          <w:sz w:val="28"/>
        </w:rPr>
      </w:pPr>
    </w:p>
    <w:p w14:paraId="4BF18F04" w14:textId="77777777" w:rsidR="002C3ABF" w:rsidRPr="00F631FB" w:rsidRDefault="002C3ABF" w:rsidP="002C3ABF">
      <w:pPr>
        <w:pStyle w:val="11"/>
        <w:rPr>
          <w:rFonts w:ascii="Arial" w:hAnsi="Arial" w:cs="Arial"/>
        </w:rPr>
      </w:pPr>
      <w:bookmarkStart w:id="315" w:name="_Toc515457832"/>
      <w:bookmarkStart w:id="316" w:name="_Toc515458410"/>
      <w:bookmarkStart w:id="317" w:name="_Toc524335121"/>
      <w:r w:rsidRPr="00F631FB">
        <w:rPr>
          <w:rFonts w:ascii="Arial" w:hAnsi="Arial" w:cs="Arial"/>
        </w:rPr>
        <w:t>（四）估价结果</w:t>
      </w:r>
      <w:bookmarkEnd w:id="315"/>
      <w:bookmarkEnd w:id="316"/>
      <w:bookmarkEnd w:id="317"/>
      <w:r w:rsidRPr="00F631FB">
        <w:rPr>
          <w:rFonts w:ascii="Arial" w:hAnsi="Arial" w:cs="Arial"/>
        </w:rPr>
        <w:t>确定</w:t>
      </w:r>
    </w:p>
    <w:p w14:paraId="0D086F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17AAAD03" w14:textId="77777777" w:rsidR="002C3ABF" w:rsidRPr="00F631FB" w:rsidRDefault="002C3ABF" w:rsidP="002C3ABF">
      <w:pPr>
        <w:snapToGrid w:val="0"/>
        <w:ind w:firstLine="556"/>
        <w:rPr>
          <w:rFonts w:ascii="Arial" w:eastAsia="仿宋_GB2312" w:hAnsi="Arial" w:cs="Arial"/>
          <w:b/>
          <w:sz w:val="28"/>
          <w:szCs w:val="28"/>
        </w:rPr>
      </w:pPr>
    </w:p>
    <w:p w14:paraId="09BC1D51" w14:textId="77777777" w:rsidR="002C3ABF" w:rsidRPr="00F631FB" w:rsidRDefault="002C3ABF" w:rsidP="002C3ABF">
      <w:pPr>
        <w:snapToGrid w:val="0"/>
        <w:ind w:firstLine="556"/>
        <w:rPr>
          <w:rFonts w:ascii="Arial" w:eastAsia="仿宋_GB2312" w:hAnsi="Arial" w:cs="Arial"/>
          <w:b/>
          <w:sz w:val="28"/>
          <w:szCs w:val="28"/>
        </w:rPr>
      </w:pPr>
    </w:p>
    <w:p w14:paraId="10BD5C02" w14:textId="77777777" w:rsidR="00370359" w:rsidRPr="00F631FB" w:rsidRDefault="00370359" w:rsidP="002C3ABF">
      <w:pPr>
        <w:snapToGrid w:val="0"/>
        <w:ind w:firstLine="556"/>
        <w:rPr>
          <w:rFonts w:ascii="Arial" w:eastAsia="仿宋_GB2312" w:hAnsi="Arial" w:cs="Arial"/>
          <w:b/>
          <w:sz w:val="28"/>
          <w:szCs w:val="28"/>
        </w:rPr>
      </w:pPr>
    </w:p>
    <w:p w14:paraId="4B7F7950" w14:textId="77777777" w:rsidR="00370359" w:rsidRPr="00F631FB" w:rsidRDefault="00370359" w:rsidP="002C3ABF">
      <w:pPr>
        <w:snapToGrid w:val="0"/>
        <w:ind w:firstLine="556"/>
        <w:rPr>
          <w:rFonts w:ascii="Arial" w:eastAsia="仿宋_GB2312" w:hAnsi="Arial" w:cs="Arial"/>
          <w:b/>
          <w:sz w:val="28"/>
          <w:szCs w:val="28"/>
        </w:rPr>
      </w:pPr>
    </w:p>
    <w:p w14:paraId="745DE1ED" w14:textId="77777777" w:rsidR="00370359" w:rsidRPr="00F631FB" w:rsidRDefault="00370359" w:rsidP="002C3ABF">
      <w:pPr>
        <w:snapToGrid w:val="0"/>
        <w:ind w:firstLine="556"/>
        <w:rPr>
          <w:rFonts w:ascii="Arial" w:eastAsia="仿宋_GB2312" w:hAnsi="Arial" w:cs="Arial"/>
          <w:b/>
          <w:sz w:val="28"/>
          <w:szCs w:val="28"/>
        </w:rPr>
      </w:pPr>
    </w:p>
    <w:p w14:paraId="50B14891" w14:textId="77777777" w:rsidR="00370359" w:rsidRPr="00F631FB" w:rsidRDefault="00370359" w:rsidP="002C3ABF">
      <w:pPr>
        <w:snapToGrid w:val="0"/>
        <w:ind w:firstLine="556"/>
        <w:rPr>
          <w:rFonts w:ascii="Arial" w:eastAsia="仿宋_GB2312" w:hAnsi="Arial" w:cs="Arial"/>
          <w:b/>
          <w:sz w:val="28"/>
          <w:szCs w:val="28"/>
        </w:rPr>
      </w:pPr>
    </w:p>
    <w:p w14:paraId="3C39CC1A" w14:textId="77777777" w:rsidR="00370359" w:rsidRPr="00F631FB" w:rsidRDefault="00370359" w:rsidP="002C3ABF">
      <w:pPr>
        <w:snapToGrid w:val="0"/>
        <w:ind w:firstLine="556"/>
        <w:rPr>
          <w:rFonts w:ascii="Arial" w:eastAsia="仿宋_GB2312" w:hAnsi="Arial" w:cs="Arial"/>
          <w:b/>
          <w:sz w:val="28"/>
          <w:szCs w:val="28"/>
        </w:rPr>
      </w:pPr>
    </w:p>
    <w:p w14:paraId="1057CABA" w14:textId="77777777" w:rsidR="00370359" w:rsidRPr="00F631FB" w:rsidRDefault="00370359" w:rsidP="002C3ABF">
      <w:pPr>
        <w:snapToGrid w:val="0"/>
        <w:ind w:firstLine="556"/>
        <w:rPr>
          <w:rFonts w:ascii="Arial" w:eastAsia="仿宋_GB2312" w:hAnsi="Arial" w:cs="Arial"/>
          <w:b/>
          <w:sz w:val="28"/>
          <w:szCs w:val="28"/>
        </w:rPr>
      </w:pPr>
    </w:p>
    <w:p w14:paraId="13090DC7" w14:textId="77777777" w:rsidR="00370359" w:rsidRPr="00F631FB" w:rsidRDefault="00370359" w:rsidP="002C3ABF">
      <w:pPr>
        <w:snapToGrid w:val="0"/>
        <w:ind w:firstLine="556"/>
        <w:rPr>
          <w:rFonts w:ascii="Arial" w:eastAsia="仿宋_GB2312" w:hAnsi="Arial" w:cs="Arial"/>
          <w:b/>
          <w:sz w:val="28"/>
          <w:szCs w:val="28"/>
        </w:rPr>
      </w:pPr>
    </w:p>
    <w:p w14:paraId="5D62345A" w14:textId="77777777" w:rsidR="00370359" w:rsidRPr="00F631FB" w:rsidRDefault="00370359" w:rsidP="002C3ABF">
      <w:pPr>
        <w:snapToGrid w:val="0"/>
        <w:ind w:firstLine="556"/>
        <w:rPr>
          <w:rFonts w:ascii="Arial" w:eastAsia="仿宋_GB2312" w:hAnsi="Arial" w:cs="Arial"/>
          <w:b/>
          <w:sz w:val="28"/>
          <w:szCs w:val="28"/>
        </w:rPr>
      </w:pPr>
    </w:p>
    <w:p w14:paraId="319961B6"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lastRenderedPageBreak/>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60"/>
        <w:gridCol w:w="1391"/>
        <w:gridCol w:w="2167"/>
        <w:gridCol w:w="1519"/>
        <w:gridCol w:w="1248"/>
        <w:gridCol w:w="1177"/>
        <w:gridCol w:w="1227"/>
      </w:tblGrid>
      <w:tr w:rsidR="00C81828" w:rsidRPr="00F631FB" w14:paraId="3CF683C3" w14:textId="77777777" w:rsidTr="00330CBD">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645E0"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F39C8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803E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AF602"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C8803"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8ABA67"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61DB6B2"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C81828" w:rsidRPr="00F631FB" w14:paraId="1939CBE8" w14:textId="77777777" w:rsidTr="00330CBD">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5829930D"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DFB30F0"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38915183"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9F0DEC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689EC650"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2E2AE559"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3EAD4B9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354A6FB5" w14:textId="77777777" w:rsidTr="00330CBD">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033E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74E4470F"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74870D5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7C17F5C1"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3BF901"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C7A00"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711549"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C81828" w:rsidRPr="00F631FB" w14:paraId="2C70A6EA" w14:textId="77777777" w:rsidTr="00330CBD">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03AC3299"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001DC1C5" w14:textId="77777777" w:rsidR="00C81828" w:rsidRPr="00F631FB" w:rsidRDefault="00C81828" w:rsidP="00330CBD">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109F602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4D38C436"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15CC201F"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52F8FC68"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34F815FF"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r>
      <w:tr w:rsidR="00C81828" w:rsidRPr="00F631FB" w14:paraId="7EA1E115" w14:textId="77777777" w:rsidTr="00330CBD">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78C01939"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7C94A513"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D8DD664"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7566AA58"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C81828" w:rsidRPr="00F631FB" w14:paraId="52394579" w14:textId="77777777" w:rsidTr="00330CBD">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44F13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26E6BE4C"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7D1F31FD"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30CDA295"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5BE308B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2FD24579"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30C00980"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Pr="00F631FB">
              <w:rPr>
                <w:rFonts w:ascii="Arial" w:hAnsi="Arial" w:cs="Arial"/>
                <w:color w:val="000000"/>
                <w:sz w:val="22"/>
                <w:szCs w:val="22"/>
              </w:rPr>
              <w:t xml:space="preserve"> </w:t>
            </w:r>
          </w:p>
        </w:tc>
      </w:tr>
      <w:tr w:rsidR="00C81828" w:rsidRPr="00F631FB" w14:paraId="6B7A8F5D" w14:textId="77777777" w:rsidTr="00330CBD">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7A2B01DA"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5EF312A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2E1FD103"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15A21DFC"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07650160"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48F27586"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1893719F"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Pr="00F631FB">
              <w:rPr>
                <w:rFonts w:ascii="Arial" w:hAnsi="Arial" w:cs="Arial"/>
                <w:color w:val="000000"/>
                <w:sz w:val="22"/>
                <w:szCs w:val="22"/>
              </w:rPr>
              <w:t xml:space="preserve"> </w:t>
            </w:r>
          </w:p>
        </w:tc>
      </w:tr>
      <w:tr w:rsidR="00C81828" w:rsidRPr="00F631FB" w14:paraId="427F67C4" w14:textId="77777777" w:rsidTr="00330CBD">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57DAE23D"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032616F4"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74B4B7B"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4E9B9A68"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Pr="00F631FB">
              <w:rPr>
                <w:rFonts w:ascii="Arial" w:hAnsi="Arial" w:cs="Arial"/>
                <w:b/>
                <w:bCs/>
                <w:color w:val="000000"/>
                <w:sz w:val="22"/>
                <w:szCs w:val="22"/>
              </w:rPr>
              <w:t xml:space="preserve"> </w:t>
            </w:r>
          </w:p>
        </w:tc>
      </w:tr>
      <w:tr w:rsidR="00C81828" w:rsidRPr="00F631FB" w14:paraId="357EF6C4" w14:textId="77777777" w:rsidTr="00330CBD">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97D5"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5A1980BF"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1F6D0C56"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Pr="00F631FB">
              <w:rPr>
                <w:rFonts w:ascii="宋体" w:hAnsi="宋体" w:cs="宋体" w:hint="eastAsia"/>
                <w:b/>
                <w:bCs/>
                <w:color w:val="000000"/>
                <w:sz w:val="22"/>
                <w:szCs w:val="22"/>
              </w:rPr>
              <w:t xml:space="preserve"> </w:t>
            </w:r>
          </w:p>
        </w:tc>
      </w:tr>
    </w:tbl>
    <w:p w14:paraId="62CD8788" w14:textId="77777777" w:rsidR="00C81828" w:rsidRPr="00F631FB" w:rsidRDefault="00C81828" w:rsidP="00C81828">
      <w:pPr>
        <w:snapToGrid w:val="0"/>
        <w:ind w:firstLine="556"/>
        <w:rPr>
          <w:rFonts w:ascii="Arial" w:eastAsia="仿宋_GB2312" w:hAnsi="Arial" w:cs="Arial"/>
          <w:b/>
          <w:sz w:val="28"/>
          <w:szCs w:val="28"/>
        </w:rPr>
      </w:pPr>
    </w:p>
    <w:p w14:paraId="01D54D71"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60"/>
        <w:gridCol w:w="1311"/>
        <w:gridCol w:w="2226"/>
        <w:gridCol w:w="1535"/>
        <w:gridCol w:w="1253"/>
        <w:gridCol w:w="1108"/>
        <w:gridCol w:w="1296"/>
      </w:tblGrid>
      <w:tr w:rsidR="00C81828" w:rsidRPr="00F631FB" w14:paraId="0AD082FE" w14:textId="77777777" w:rsidTr="00330CBD">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8A42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DECD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3FD4D"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93CD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054C8"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1517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205F807A"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C81828" w:rsidRPr="00F631FB" w14:paraId="53661217" w14:textId="77777777" w:rsidTr="00330CBD">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7C3E065D"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7287118C"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42B91A20"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522C179D"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0092C1A6"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1BA817"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50C4955"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1E83F096" w14:textId="77777777" w:rsidTr="00330CBD">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0D42D"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1F687154"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04D07916"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4CC2051A"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4A948E"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31EAD2"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A4EF5"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200.6747</w:t>
            </w:r>
          </w:p>
        </w:tc>
      </w:tr>
      <w:tr w:rsidR="00C81828" w:rsidRPr="00F631FB" w14:paraId="33C76FF1" w14:textId="77777777" w:rsidTr="00330CBD">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46B16D5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1FBC0A42" w14:textId="77777777" w:rsidR="00C81828" w:rsidRPr="00F631FB" w:rsidRDefault="00C81828" w:rsidP="00330CBD">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0BE2382F"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00920B04"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7DBD44CF"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105A76B"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30F4A0BE" w14:textId="77777777" w:rsidR="00C81828" w:rsidRPr="00F631FB" w:rsidRDefault="00C81828" w:rsidP="00330CBD">
            <w:pPr>
              <w:widowControl/>
              <w:adjustRightInd/>
              <w:spacing w:line="240" w:lineRule="auto"/>
              <w:textAlignment w:val="auto"/>
              <w:rPr>
                <w:rFonts w:ascii="Arial" w:hAnsi="Arial" w:cs="Arial"/>
                <w:color w:val="000000"/>
                <w:sz w:val="22"/>
                <w:szCs w:val="22"/>
              </w:rPr>
            </w:pPr>
          </w:p>
        </w:tc>
      </w:tr>
      <w:tr w:rsidR="00C81828" w:rsidRPr="00F631FB" w14:paraId="6D00461F" w14:textId="77777777" w:rsidTr="00330CBD">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051E3F01"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7463C3A8"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3255EA03"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24FF30CF"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200.6747</w:t>
            </w:r>
          </w:p>
        </w:tc>
      </w:tr>
      <w:tr w:rsidR="00C81828" w:rsidRPr="00F631FB" w14:paraId="164CD7EE" w14:textId="77777777" w:rsidTr="00330CBD">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8EF3B2"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0D27C4D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49B62E89"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6D2428D7"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1F3FAF9A"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9406535"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6677A048"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C81828" w:rsidRPr="00F631FB" w14:paraId="12516E51" w14:textId="77777777" w:rsidTr="00330CBD">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1D047CE9"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5038BA01"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2B449D85" w14:textId="77777777" w:rsidR="00C81828" w:rsidRPr="00F631FB" w:rsidRDefault="00C81828"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025BB30A"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12F03132"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39C053D"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3381B6E0" w14:textId="77777777" w:rsidR="00C81828" w:rsidRPr="00F631FB" w:rsidRDefault="00C81828"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C81828" w:rsidRPr="00F631FB" w14:paraId="66968D82" w14:textId="77777777" w:rsidTr="00330CBD">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5901E314" w14:textId="77777777" w:rsidR="00C81828" w:rsidRPr="00F631FB" w:rsidRDefault="00C81828" w:rsidP="00330CBD">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3871654F"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714868E1" w14:textId="77777777" w:rsidR="00C81828" w:rsidRPr="00F631FB" w:rsidRDefault="00C81828"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01EC7023" w14:textId="77777777" w:rsidR="00C81828" w:rsidRPr="00F631FB" w:rsidRDefault="00C81828" w:rsidP="00330CBD">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C81828" w:rsidRPr="00F631FB" w14:paraId="0C393A4C" w14:textId="77777777" w:rsidTr="00330CBD">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FA72B"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2B7CFF87"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7563AEE3" w14:textId="77777777" w:rsidR="00C81828" w:rsidRPr="00F631FB" w:rsidRDefault="00C81828" w:rsidP="00330CBD">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5B99E514" w14:textId="77777777" w:rsidR="002C3ABF" w:rsidRPr="00F631FB" w:rsidRDefault="002C3ABF" w:rsidP="002C3ABF">
      <w:pPr>
        <w:pStyle w:val="11"/>
        <w:ind w:firstLine="562"/>
        <w:jc w:val="both"/>
        <w:rPr>
          <w:rFonts w:ascii="Arial" w:hAnsi="Arial" w:cs="Arial"/>
          <w:b/>
          <w:szCs w:val="28"/>
        </w:rPr>
      </w:pPr>
    </w:p>
    <w:p w14:paraId="39F61AAA" w14:textId="77777777" w:rsidR="002C3ABF" w:rsidRPr="00F631FB" w:rsidRDefault="002C3ABF" w:rsidP="002C3ABF">
      <w:pPr>
        <w:pStyle w:val="11"/>
        <w:jc w:val="both"/>
        <w:rPr>
          <w:rFonts w:ascii="Arial" w:hAnsi="Arial" w:cs="Arial"/>
          <w:szCs w:val="28"/>
        </w:rPr>
      </w:pPr>
      <w:r w:rsidRPr="00F631FB">
        <w:rPr>
          <w:rFonts w:ascii="Arial" w:hAnsi="Arial" w:cs="Arial" w:hint="eastAsia"/>
          <w:szCs w:val="28"/>
        </w:rPr>
        <w:t>（转下页）</w:t>
      </w:r>
    </w:p>
    <w:p w14:paraId="3169C2E7" w14:textId="77777777" w:rsidR="002C3ABF" w:rsidRPr="00F631FB" w:rsidRDefault="002C3ABF" w:rsidP="002C3ABF">
      <w:pPr>
        <w:pStyle w:val="11"/>
        <w:ind w:firstLine="562"/>
        <w:jc w:val="both"/>
        <w:rPr>
          <w:rFonts w:ascii="Arial" w:hAnsi="Arial" w:cs="Arial"/>
          <w:b/>
          <w:szCs w:val="28"/>
        </w:rPr>
      </w:pPr>
      <w:r w:rsidRPr="00F631FB">
        <w:rPr>
          <w:rFonts w:ascii="Arial" w:hAnsi="Arial" w:cs="Arial"/>
          <w:b/>
          <w:szCs w:val="28"/>
        </w:rPr>
        <w:br w:type="page"/>
      </w:r>
    </w:p>
    <w:p w14:paraId="4166D4E9"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lastRenderedPageBreak/>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68"/>
        <w:gridCol w:w="1165"/>
        <w:gridCol w:w="1447"/>
        <w:gridCol w:w="1137"/>
        <w:gridCol w:w="1279"/>
        <w:gridCol w:w="1114"/>
        <w:gridCol w:w="1384"/>
        <w:gridCol w:w="1295"/>
      </w:tblGrid>
      <w:tr w:rsidR="00334BF4" w:rsidRPr="00F631FB" w14:paraId="26738AA4" w14:textId="77777777" w:rsidTr="00330CBD">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52C76"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bookmarkStart w:id="318" w:name="_Hlk81468654"/>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78455"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C8612"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04E88"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71AA1F"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844A0"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D6E0A"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73C34D25"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334BF4" w:rsidRPr="00F631FB" w14:paraId="7AD889DE" w14:textId="77777777" w:rsidTr="00330CBD">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399A7558"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75947A8C"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C2E34EF"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73B19A33"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7F758D83"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5BC2C583"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A201438"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1BB49C2F"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40667A70" w14:textId="77777777" w:rsidTr="00330CBD">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2DFED6"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5F9634E0"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20776D1D"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20A1AF0E"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5646E"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AAC094"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AAC7E8"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C3D677"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07075C24"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p>
        </w:tc>
      </w:tr>
      <w:tr w:rsidR="00334BF4" w:rsidRPr="00F631FB" w14:paraId="509289D5" w14:textId="77777777" w:rsidTr="00330CBD">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3673FEB8"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1AFF9F21" w14:textId="77777777" w:rsidR="00334BF4" w:rsidRPr="00F631FB" w:rsidRDefault="00334BF4" w:rsidP="00330CBD">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5B887700" w14:textId="77777777" w:rsidR="00334BF4" w:rsidRPr="00F631FB" w:rsidRDefault="00334BF4"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1D4A15D1"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3E33AC19" w14:textId="77777777" w:rsidR="00334BF4" w:rsidRPr="00F631FB" w:rsidRDefault="00334BF4" w:rsidP="00330CBD">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5F5E0542" w14:textId="77777777" w:rsidR="00334BF4" w:rsidRPr="00F631FB" w:rsidRDefault="00334BF4" w:rsidP="00330CBD">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34FCAE70" w14:textId="77777777" w:rsidR="00334BF4" w:rsidRPr="00F631FB" w:rsidRDefault="00334BF4" w:rsidP="00330CBD">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5CBCC305" w14:textId="77777777" w:rsidR="00334BF4" w:rsidRPr="00F631FB" w:rsidRDefault="00334BF4" w:rsidP="00330CBD">
            <w:pPr>
              <w:widowControl/>
              <w:adjustRightInd/>
              <w:spacing w:line="240" w:lineRule="auto"/>
              <w:jc w:val="center"/>
              <w:textAlignment w:val="auto"/>
              <w:rPr>
                <w:rFonts w:ascii="Arial" w:hAnsi="Arial" w:cs="Arial"/>
                <w:color w:val="000000"/>
                <w:sz w:val="22"/>
                <w:szCs w:val="22"/>
              </w:rPr>
            </w:pPr>
          </w:p>
        </w:tc>
      </w:tr>
      <w:tr w:rsidR="00334BF4" w:rsidRPr="00F631FB" w14:paraId="4011711A" w14:textId="77777777" w:rsidTr="00330CBD">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20BE8340"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47BE040B" w14:textId="77777777" w:rsidR="00334BF4" w:rsidRPr="00F631FB" w:rsidRDefault="00334BF4"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5FADF302" w14:textId="77777777" w:rsidR="00334BF4" w:rsidRPr="00F631FB" w:rsidRDefault="00334BF4"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2F508BD7" w14:textId="77777777" w:rsidR="00334BF4" w:rsidRPr="00334BF4" w:rsidRDefault="00334BF4" w:rsidP="00330CBD">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330CBD" w:rsidRPr="00F631FB" w14:paraId="2EC154CB" w14:textId="77777777" w:rsidTr="00330CBD">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2CBC8C" w14:textId="77777777" w:rsidR="00330CBD" w:rsidRPr="00F631FB" w:rsidRDefault="00330CBD"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674A3959" w14:textId="77777777" w:rsidR="00330CBD" w:rsidRPr="00F631FB" w:rsidRDefault="00330CBD"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2586FA27" w14:textId="77777777" w:rsidR="00330CBD" w:rsidRPr="00F631FB" w:rsidRDefault="00330CBD"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46377672"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58C7C9CE"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0395CE3D" w14:textId="4CB7AC04" w:rsidR="00330CBD" w:rsidRPr="00F631FB" w:rsidRDefault="00330CBD"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419" w:type="dxa"/>
            <w:tcBorders>
              <w:top w:val="nil"/>
              <w:left w:val="nil"/>
              <w:bottom w:val="single" w:sz="4" w:space="0" w:color="auto"/>
              <w:right w:val="single" w:sz="4" w:space="0" w:color="auto"/>
            </w:tcBorders>
            <w:shd w:val="clear" w:color="auto" w:fill="auto"/>
            <w:noWrap/>
            <w:vAlign w:val="center"/>
            <w:hideMark/>
          </w:tcPr>
          <w:p w14:paraId="2515AAF1"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4B4B9C8B"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330CBD" w:rsidRPr="00F631FB" w14:paraId="39E65531" w14:textId="77777777" w:rsidTr="00330CBD">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49DEB07C" w14:textId="77777777" w:rsidR="00330CBD" w:rsidRPr="00F631FB" w:rsidRDefault="00330CBD" w:rsidP="00330CBD">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7F255C7C" w14:textId="77777777" w:rsidR="00330CBD" w:rsidRPr="00F631FB" w:rsidRDefault="00330CBD" w:rsidP="00330CBD">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575A0046" w14:textId="77777777" w:rsidR="00330CBD" w:rsidRPr="00F631FB" w:rsidRDefault="00330CBD" w:rsidP="00330CBD">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32C967C1"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739E2749"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15560300" w14:textId="3D4F047F" w:rsidR="00330CBD" w:rsidRPr="00F631FB" w:rsidRDefault="00330CBD" w:rsidP="00330CB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419" w:type="dxa"/>
            <w:tcBorders>
              <w:top w:val="nil"/>
              <w:left w:val="nil"/>
              <w:bottom w:val="single" w:sz="4" w:space="0" w:color="auto"/>
              <w:right w:val="single" w:sz="4" w:space="0" w:color="auto"/>
            </w:tcBorders>
            <w:shd w:val="clear" w:color="auto" w:fill="auto"/>
            <w:noWrap/>
            <w:vAlign w:val="center"/>
            <w:hideMark/>
          </w:tcPr>
          <w:p w14:paraId="1FBDC4A2"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4E2D4614" w14:textId="77777777" w:rsidR="00330CBD" w:rsidRPr="00F631FB" w:rsidRDefault="00330CBD" w:rsidP="00330CBD">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334BF4" w:rsidRPr="00F631FB" w14:paraId="6E36BF69" w14:textId="77777777" w:rsidTr="00330CBD">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545F102B" w14:textId="77777777" w:rsidR="00334BF4" w:rsidRPr="00F631FB" w:rsidRDefault="00334BF4" w:rsidP="00330CBD">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DFC1384" w14:textId="77777777" w:rsidR="00334BF4" w:rsidRPr="00F631FB" w:rsidRDefault="00334BF4"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2A859D40" w14:textId="77777777" w:rsidR="00334BF4" w:rsidRPr="00F631FB" w:rsidRDefault="00334BF4" w:rsidP="00330CBD">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62EE621C" w14:textId="77777777" w:rsidR="00334BF4" w:rsidRPr="00334BF4" w:rsidRDefault="00334BF4" w:rsidP="00330CBD">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334BF4" w:rsidRPr="00F631FB" w14:paraId="56E0A820" w14:textId="77777777" w:rsidTr="00330CBD">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5A06EC" w14:textId="77777777" w:rsidR="00334BF4" w:rsidRPr="00F631FB" w:rsidRDefault="00334BF4"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29C8553E" w14:textId="77777777" w:rsidR="00334BF4" w:rsidRPr="00F631FB" w:rsidRDefault="00334BF4" w:rsidP="00330CBD">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057AE645" w14:textId="77777777" w:rsidR="00334BF4" w:rsidRPr="00334BF4" w:rsidRDefault="00334BF4" w:rsidP="00330CBD">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bookmarkEnd w:id="318"/>
    </w:tbl>
    <w:p w14:paraId="6A975FCF" w14:textId="77777777" w:rsidR="002C3ABF" w:rsidRPr="00AE6A85" w:rsidRDefault="002C3ABF" w:rsidP="002C3ABF">
      <w:pPr>
        <w:snapToGrid w:val="0"/>
        <w:spacing w:line="360" w:lineRule="auto"/>
        <w:ind w:firstLine="556"/>
        <w:rPr>
          <w:rFonts w:ascii="Arial" w:eastAsia="仿宋_GB2312" w:hAnsi="Arial" w:cs="Arial"/>
          <w:sz w:val="28"/>
          <w:szCs w:val="28"/>
        </w:rPr>
      </w:pPr>
    </w:p>
    <w:p w14:paraId="4C43724C" w14:textId="77777777" w:rsidR="002C3ABF" w:rsidRPr="00F631FB" w:rsidRDefault="002C3ABF" w:rsidP="002C3ABF">
      <w:pPr>
        <w:snapToGrid w:val="0"/>
        <w:ind w:firstLine="556"/>
        <w:rPr>
          <w:rFonts w:ascii="Arial" w:eastAsia="仿宋_GB2312" w:hAnsi="Arial" w:cs="Arial"/>
          <w:sz w:val="28"/>
          <w:szCs w:val="28"/>
        </w:rPr>
      </w:pPr>
      <w:r w:rsidRPr="00F631FB">
        <w:rPr>
          <w:rFonts w:ascii="Arial" w:eastAsia="仿宋_GB2312" w:hAnsi="Arial" w:cs="Arial"/>
          <w:sz w:val="28"/>
          <w:szCs w:val="28"/>
        </w:rPr>
        <w:t>具体结果详见《估价结果一览表》</w:t>
      </w:r>
      <w:r w:rsidRPr="00F631FB">
        <w:rPr>
          <w:rFonts w:ascii="Arial" w:eastAsia="仿宋_GB2312" w:hAnsi="Arial" w:cs="Arial"/>
          <w:sz w:val="28"/>
          <w:szCs w:val="28"/>
        </w:rPr>
        <w:t xml:space="preserve"> </w:t>
      </w:r>
    </w:p>
    <w:p w14:paraId="5284AF3D"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4743AB00"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hint="eastAsia"/>
          <w:sz w:val="28"/>
          <w:szCs w:val="28"/>
        </w:rPr>
        <w:t>（转下页）</w:t>
      </w:r>
    </w:p>
    <w:p w14:paraId="0A03F1CD" w14:textId="77777777" w:rsidR="002C3ABF" w:rsidRPr="00F631FB" w:rsidRDefault="002C3ABF" w:rsidP="002C3ABF">
      <w:pPr>
        <w:snapToGrid w:val="0"/>
        <w:spacing w:line="360" w:lineRule="auto"/>
        <w:ind w:firstLine="556"/>
        <w:rPr>
          <w:rFonts w:ascii="Arial" w:eastAsia="仿宋_GB2312" w:hAnsi="Arial" w:cs="Arial"/>
          <w:sz w:val="28"/>
        </w:rPr>
        <w:sectPr w:rsidR="002C3ABF" w:rsidRPr="00F631FB" w:rsidSect="004A2C77">
          <w:headerReference w:type="default" r:id="rId76"/>
          <w:footerReference w:type="first" r:id="rId77"/>
          <w:pgSz w:w="11907" w:h="16840"/>
          <w:pgMar w:top="1843" w:right="1134" w:bottom="1134" w:left="1134" w:header="1134" w:footer="907" w:gutter="340"/>
          <w:cols w:space="720"/>
          <w:titlePg/>
          <w:docGrid w:linePitch="326"/>
        </w:sectPr>
      </w:pPr>
      <w:r w:rsidRPr="00F631FB">
        <w:rPr>
          <w:rFonts w:ascii="Arial" w:eastAsia="仿宋_GB2312" w:hAnsi="Arial" w:cs="Arial"/>
          <w:sz w:val="28"/>
          <w:szCs w:val="28"/>
        </w:rPr>
        <w:t xml:space="preserve"> </w:t>
      </w:r>
      <w:r w:rsidRPr="00F631FB">
        <w:rPr>
          <w:rFonts w:ascii="Arial" w:eastAsia="仿宋_GB2312" w:hAnsi="Arial" w:cs="Arial"/>
          <w:sz w:val="28"/>
        </w:rPr>
        <w:t xml:space="preserve">  </w:t>
      </w:r>
    </w:p>
    <w:p w14:paraId="545FEDEF" w14:textId="77777777" w:rsidR="002C3ABF" w:rsidRPr="00F631FB" w:rsidRDefault="002C3ABF" w:rsidP="002C3ABF">
      <w:pPr>
        <w:pStyle w:val="11"/>
        <w:ind w:firstLine="562"/>
        <w:rPr>
          <w:rFonts w:ascii="Arial" w:hAnsi="Arial" w:cs="Arial"/>
          <w:b/>
        </w:rPr>
      </w:pPr>
      <w:r w:rsidRPr="00F631FB">
        <w:rPr>
          <w:rFonts w:ascii="Arial" w:hAnsi="Arial" w:cs="Arial"/>
          <w:b/>
        </w:rPr>
        <w:lastRenderedPageBreak/>
        <w:t>附</w:t>
      </w:r>
      <w:r w:rsidRPr="00F631FB">
        <w:rPr>
          <w:rFonts w:ascii="Arial" w:hAnsi="Arial" w:cs="Arial"/>
          <w:b/>
        </w:rPr>
        <w:t xml:space="preserve">                                           </w:t>
      </w:r>
      <w:r w:rsidRPr="00F631FB">
        <w:rPr>
          <w:rFonts w:ascii="Arial" w:hAnsi="Arial" w:cs="Arial"/>
          <w:b/>
        </w:rPr>
        <w:t>估价结果一览表</w:t>
      </w:r>
    </w:p>
    <w:p w14:paraId="7F37C6F5" w14:textId="23E53F05"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35E64">
        <w:rPr>
          <w:rFonts w:ascii="Arial" w:eastAsia="仿宋_GB2312" w:hAnsi="Arial" w:cs="Arial"/>
          <w:bCs/>
          <w:sz w:val="18"/>
        </w:rPr>
        <w:t>2021-1-0456-F03TDCR6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Pr="00F631FB">
        <w:rPr>
          <w:rFonts w:ascii="Arial" w:eastAsia="仿宋_GB2312" w:hAnsi="Arial" w:cs="Arial"/>
          <w:bCs/>
          <w:sz w:val="18"/>
        </w:rPr>
        <w:t>2021</w:t>
      </w:r>
      <w:r w:rsidRPr="00F631FB">
        <w:rPr>
          <w:rFonts w:ascii="Arial" w:eastAsia="仿宋_GB2312" w:hAnsi="Arial" w:cs="Arial"/>
          <w:bCs/>
          <w:sz w:val="18"/>
        </w:rPr>
        <w:t>年</w:t>
      </w:r>
      <w:r w:rsidRPr="00F631FB">
        <w:rPr>
          <w:rFonts w:ascii="Arial" w:eastAsia="仿宋_GB2312" w:hAnsi="Arial" w:cs="Arial"/>
          <w:bCs/>
          <w:sz w:val="18"/>
        </w:rPr>
        <w:t>8</w:t>
      </w:r>
      <w:r w:rsidRPr="00F631FB">
        <w:rPr>
          <w:rFonts w:ascii="Arial" w:eastAsia="仿宋_GB2312" w:hAnsi="Arial" w:cs="Arial"/>
          <w:bCs/>
          <w:sz w:val="18"/>
        </w:rPr>
        <w:t>月</w:t>
      </w:r>
      <w:r w:rsidRPr="00F631FB">
        <w:rPr>
          <w:rFonts w:ascii="Arial" w:eastAsia="仿宋_GB2312" w:hAnsi="Arial" w:cs="Arial"/>
          <w:bCs/>
          <w:sz w:val="18"/>
        </w:rPr>
        <w:t>10</w:t>
      </w:r>
      <w:r w:rsidRPr="00F631FB">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F631FB" w14:paraId="3CB0BA7E" w14:textId="77777777" w:rsidTr="0074010A">
        <w:trPr>
          <w:cantSplit/>
          <w:trHeight w:val="780"/>
          <w:jc w:val="center"/>
        </w:trPr>
        <w:tc>
          <w:tcPr>
            <w:tcW w:w="710" w:type="dxa"/>
            <w:vMerge w:val="restart"/>
            <w:vAlign w:val="center"/>
          </w:tcPr>
          <w:p w14:paraId="19D89CB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估价期日土地使用者</w:t>
            </w:r>
          </w:p>
        </w:tc>
        <w:tc>
          <w:tcPr>
            <w:tcW w:w="567" w:type="dxa"/>
            <w:vMerge w:val="restart"/>
            <w:vAlign w:val="center"/>
          </w:tcPr>
          <w:p w14:paraId="2601E2B1" w14:textId="77777777" w:rsidR="0074010A" w:rsidRPr="00F631FB" w:rsidRDefault="0074010A" w:rsidP="0074010A">
            <w:pPr>
              <w:spacing w:line="240" w:lineRule="auto"/>
              <w:rPr>
                <w:rFonts w:ascii="Arial" w:eastAsia="仿宋_GB2312" w:hAnsi="Arial" w:cs="Arial"/>
                <w:bCs/>
                <w:sz w:val="18"/>
                <w:szCs w:val="18"/>
              </w:rPr>
            </w:pPr>
            <w:r w:rsidRPr="00F631FB">
              <w:rPr>
                <w:rFonts w:ascii="Arial" w:eastAsia="仿宋_GB2312" w:hAnsi="Arial" w:cs="Arial"/>
                <w:bCs/>
                <w:sz w:val="18"/>
                <w:szCs w:val="18"/>
              </w:rPr>
              <w:t>宗地编号</w:t>
            </w:r>
          </w:p>
        </w:tc>
        <w:tc>
          <w:tcPr>
            <w:tcW w:w="1398" w:type="dxa"/>
            <w:vMerge w:val="restart"/>
            <w:vAlign w:val="center"/>
          </w:tcPr>
          <w:p w14:paraId="3162669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宗地名称</w:t>
            </w:r>
          </w:p>
        </w:tc>
        <w:tc>
          <w:tcPr>
            <w:tcW w:w="1083" w:type="dxa"/>
            <w:vMerge w:val="restart"/>
            <w:vAlign w:val="center"/>
          </w:tcPr>
          <w:p w14:paraId="27064A8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76511AD"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估价期日的用途</w:t>
            </w:r>
          </w:p>
        </w:tc>
        <w:tc>
          <w:tcPr>
            <w:tcW w:w="1926" w:type="dxa"/>
            <w:gridSpan w:val="3"/>
            <w:vAlign w:val="center"/>
          </w:tcPr>
          <w:p w14:paraId="3B63F96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容积率</w:t>
            </w:r>
          </w:p>
        </w:tc>
        <w:tc>
          <w:tcPr>
            <w:tcW w:w="886" w:type="dxa"/>
            <w:vMerge w:val="restart"/>
            <w:vAlign w:val="center"/>
          </w:tcPr>
          <w:p w14:paraId="0562EEC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估价期日的实际土地开发程度</w:t>
            </w:r>
          </w:p>
        </w:tc>
        <w:tc>
          <w:tcPr>
            <w:tcW w:w="887" w:type="dxa"/>
            <w:vMerge w:val="restart"/>
            <w:vAlign w:val="center"/>
          </w:tcPr>
          <w:p w14:paraId="3F6F41C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估价设定的土地开发程度</w:t>
            </w:r>
          </w:p>
        </w:tc>
        <w:tc>
          <w:tcPr>
            <w:tcW w:w="979" w:type="dxa"/>
            <w:vMerge w:val="restart"/>
            <w:vAlign w:val="center"/>
          </w:tcPr>
          <w:p w14:paraId="2A3A4D7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土地使用年限</w:t>
            </w:r>
            <w:r w:rsidRPr="00F631FB">
              <w:rPr>
                <w:rFonts w:ascii="Arial" w:eastAsia="仿宋_GB2312" w:hAnsi="Arial" w:cs="Arial"/>
                <w:bCs/>
                <w:sz w:val="18"/>
                <w:szCs w:val="18"/>
              </w:rPr>
              <w:t>/</w:t>
            </w:r>
            <w:r w:rsidRPr="00F631FB">
              <w:rPr>
                <w:rFonts w:ascii="Arial" w:eastAsia="仿宋_GB2312" w:hAnsi="Arial" w:cs="Arial"/>
                <w:bCs/>
                <w:sz w:val="18"/>
                <w:szCs w:val="18"/>
              </w:rPr>
              <w:t>年</w:t>
            </w:r>
          </w:p>
        </w:tc>
        <w:tc>
          <w:tcPr>
            <w:tcW w:w="970" w:type="dxa"/>
            <w:vMerge w:val="restart"/>
            <w:vAlign w:val="center"/>
          </w:tcPr>
          <w:p w14:paraId="19BA016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土地面积</w:t>
            </w:r>
            <w:r w:rsidRPr="00F631FB">
              <w:rPr>
                <w:rFonts w:ascii="Arial" w:eastAsia="仿宋_GB2312" w:hAnsi="Arial" w:cs="Arial"/>
                <w:bCs/>
                <w:sz w:val="18"/>
                <w:szCs w:val="18"/>
              </w:rPr>
              <w:t>/</w:t>
            </w:r>
            <w:r w:rsidRPr="00F631FB">
              <w:rPr>
                <w:rFonts w:ascii="Arial" w:hAnsi="Arial" w:cs="Arial"/>
                <w:bCs/>
                <w:sz w:val="18"/>
                <w:szCs w:val="18"/>
              </w:rPr>
              <w:t>㎡</w:t>
            </w:r>
          </w:p>
        </w:tc>
        <w:tc>
          <w:tcPr>
            <w:tcW w:w="1134" w:type="dxa"/>
            <w:vMerge w:val="restart"/>
            <w:vAlign w:val="center"/>
          </w:tcPr>
          <w:p w14:paraId="0FD5ABD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建筑面积</w:t>
            </w:r>
            <w:r w:rsidRPr="00F631FB">
              <w:rPr>
                <w:rFonts w:ascii="Arial" w:eastAsia="仿宋_GB2312" w:hAnsi="Arial" w:cs="Arial"/>
                <w:bCs/>
                <w:sz w:val="18"/>
                <w:szCs w:val="18"/>
              </w:rPr>
              <w:t>/</w:t>
            </w:r>
            <w:r w:rsidRPr="00F631FB">
              <w:rPr>
                <w:rFonts w:ascii="Arial" w:hAnsi="Arial" w:cs="Arial"/>
                <w:bCs/>
                <w:sz w:val="18"/>
                <w:szCs w:val="18"/>
              </w:rPr>
              <w:t>㎡</w:t>
            </w:r>
          </w:p>
        </w:tc>
        <w:tc>
          <w:tcPr>
            <w:tcW w:w="894" w:type="dxa"/>
            <w:vMerge w:val="restart"/>
            <w:vAlign w:val="center"/>
          </w:tcPr>
          <w:p w14:paraId="132DE02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单位面积地价</w:t>
            </w:r>
            <w:r w:rsidRPr="00F631FB">
              <w:rPr>
                <w:rFonts w:ascii="Arial" w:eastAsia="仿宋_GB2312" w:hAnsi="Arial" w:cs="Arial"/>
                <w:bCs/>
                <w:sz w:val="18"/>
                <w:szCs w:val="18"/>
              </w:rPr>
              <w:t>/</w:t>
            </w:r>
          </w:p>
          <w:p w14:paraId="61FDD0F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eastAsia="Batang" w:hAnsi="Arial" w:cs="Arial"/>
                <w:bCs/>
                <w:sz w:val="18"/>
                <w:szCs w:val="18"/>
              </w:rPr>
              <w:t>㎡</w:t>
            </w:r>
          </w:p>
        </w:tc>
        <w:tc>
          <w:tcPr>
            <w:tcW w:w="616" w:type="dxa"/>
            <w:vMerge w:val="restart"/>
            <w:vAlign w:val="center"/>
          </w:tcPr>
          <w:p w14:paraId="6147BEB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楼面地价</w:t>
            </w:r>
            <w:r w:rsidRPr="00F631FB">
              <w:rPr>
                <w:rFonts w:ascii="Arial" w:eastAsia="仿宋_GB2312" w:hAnsi="Arial" w:cs="Arial"/>
                <w:bCs/>
                <w:sz w:val="18"/>
                <w:szCs w:val="18"/>
              </w:rPr>
              <w:t>/</w:t>
            </w: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hAnsi="Arial" w:cs="Arial"/>
                <w:bCs/>
                <w:sz w:val="18"/>
                <w:szCs w:val="18"/>
              </w:rPr>
              <w:t>㎡</w:t>
            </w:r>
          </w:p>
        </w:tc>
        <w:tc>
          <w:tcPr>
            <w:tcW w:w="1205" w:type="dxa"/>
            <w:vMerge w:val="restart"/>
            <w:vAlign w:val="center"/>
          </w:tcPr>
          <w:p w14:paraId="186D85B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评估结果</w:t>
            </w:r>
          </w:p>
        </w:tc>
      </w:tr>
      <w:tr w:rsidR="0074010A" w:rsidRPr="00F631FB" w14:paraId="21F9A859" w14:textId="77777777" w:rsidTr="0074010A">
        <w:trPr>
          <w:cantSplit/>
          <w:trHeight w:val="780"/>
          <w:jc w:val="center"/>
        </w:trPr>
        <w:tc>
          <w:tcPr>
            <w:tcW w:w="710" w:type="dxa"/>
            <w:vMerge/>
            <w:tcBorders>
              <w:bottom w:val="single" w:sz="4" w:space="0" w:color="auto"/>
            </w:tcBorders>
            <w:vAlign w:val="center"/>
          </w:tcPr>
          <w:p w14:paraId="62EF3FE6" w14:textId="77777777" w:rsidR="0074010A" w:rsidRPr="00F631FB"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F734960" w14:textId="77777777" w:rsidR="0074010A" w:rsidRPr="00F631FB"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54D2B427" w14:textId="77777777" w:rsidR="0074010A" w:rsidRPr="00F631FB"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32561290" w14:textId="77777777" w:rsidR="0074010A" w:rsidRPr="00F631FB"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B12E25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证载</w:t>
            </w:r>
          </w:p>
          <w:p w14:paraId="0E82477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（或批准）</w:t>
            </w:r>
          </w:p>
        </w:tc>
        <w:tc>
          <w:tcPr>
            <w:tcW w:w="851" w:type="dxa"/>
            <w:tcBorders>
              <w:bottom w:val="single" w:sz="4" w:space="0" w:color="auto"/>
            </w:tcBorders>
            <w:vAlign w:val="center"/>
          </w:tcPr>
          <w:p w14:paraId="36FCD05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850" w:type="dxa"/>
            <w:tcBorders>
              <w:bottom w:val="single" w:sz="4" w:space="0" w:color="auto"/>
            </w:tcBorders>
            <w:vAlign w:val="center"/>
          </w:tcPr>
          <w:p w14:paraId="1BD0615C"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744" w:type="dxa"/>
            <w:tcBorders>
              <w:bottom w:val="single" w:sz="4" w:space="0" w:color="auto"/>
            </w:tcBorders>
            <w:vAlign w:val="center"/>
          </w:tcPr>
          <w:p w14:paraId="2433C72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规划</w:t>
            </w:r>
          </w:p>
        </w:tc>
        <w:tc>
          <w:tcPr>
            <w:tcW w:w="652" w:type="dxa"/>
            <w:tcBorders>
              <w:bottom w:val="single" w:sz="4" w:space="0" w:color="auto"/>
            </w:tcBorders>
            <w:vAlign w:val="center"/>
          </w:tcPr>
          <w:p w14:paraId="716C475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530" w:type="dxa"/>
            <w:tcBorders>
              <w:bottom w:val="single" w:sz="4" w:space="0" w:color="auto"/>
            </w:tcBorders>
            <w:vAlign w:val="center"/>
          </w:tcPr>
          <w:p w14:paraId="61F9871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886" w:type="dxa"/>
            <w:vMerge/>
            <w:tcBorders>
              <w:bottom w:val="single" w:sz="4" w:space="0" w:color="auto"/>
            </w:tcBorders>
            <w:vAlign w:val="center"/>
          </w:tcPr>
          <w:p w14:paraId="3CC10122" w14:textId="77777777" w:rsidR="0074010A" w:rsidRPr="00F631FB"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3554586" w14:textId="77777777" w:rsidR="0074010A" w:rsidRPr="00F631FB"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09590D29" w14:textId="77777777" w:rsidR="0074010A" w:rsidRPr="00F631FB"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85A8B74" w14:textId="77777777" w:rsidR="0074010A" w:rsidRPr="00F631FB"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04A4A567" w14:textId="77777777" w:rsidR="0074010A" w:rsidRPr="00F631FB"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B6A261A" w14:textId="77777777" w:rsidR="0074010A" w:rsidRPr="00F631FB"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2448A6F" w14:textId="77777777" w:rsidR="0074010A" w:rsidRPr="00F631FB"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A7FC01B" w14:textId="77777777" w:rsidR="0074010A" w:rsidRPr="00F631FB" w:rsidRDefault="0074010A" w:rsidP="0074010A">
            <w:pPr>
              <w:spacing w:line="240" w:lineRule="auto"/>
              <w:jc w:val="center"/>
              <w:rPr>
                <w:rFonts w:ascii="Arial" w:eastAsia="仿宋_GB2312" w:hAnsi="Arial" w:cs="Arial"/>
                <w:bCs/>
                <w:sz w:val="18"/>
                <w:szCs w:val="18"/>
              </w:rPr>
            </w:pPr>
          </w:p>
        </w:tc>
      </w:tr>
      <w:tr w:rsidR="0074010A" w:rsidRPr="00F631FB" w14:paraId="7A95168F" w14:textId="77777777" w:rsidTr="0074010A">
        <w:trPr>
          <w:cantSplit/>
          <w:trHeight w:val="3971"/>
          <w:jc w:val="center"/>
        </w:trPr>
        <w:tc>
          <w:tcPr>
            <w:tcW w:w="710" w:type="dxa"/>
            <w:vAlign w:val="center"/>
          </w:tcPr>
          <w:p w14:paraId="01BC1E5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北京强佑房地产开发有限公司</w:t>
            </w:r>
          </w:p>
        </w:tc>
        <w:tc>
          <w:tcPr>
            <w:tcW w:w="567" w:type="dxa"/>
            <w:vAlign w:val="center"/>
          </w:tcPr>
          <w:p w14:paraId="28E40E4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hAnsi="Arial" w:cs="Arial" w:hint="eastAsia"/>
                <w:bCs/>
                <w:sz w:val="18"/>
                <w:szCs w:val="18"/>
              </w:rPr>
              <w:t>110108017001GB00420</w:t>
            </w:r>
          </w:p>
        </w:tc>
        <w:tc>
          <w:tcPr>
            <w:tcW w:w="1398" w:type="dxa"/>
            <w:vAlign w:val="center"/>
          </w:tcPr>
          <w:p w14:paraId="50046F2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北京市</w:t>
            </w:r>
            <w:r w:rsidRPr="00F631FB">
              <w:rPr>
                <w:rFonts w:ascii="Arial" w:eastAsia="仿宋_GB2312" w:hAnsi="Arial" w:cs="Arial" w:hint="eastAsia"/>
                <w:bCs/>
                <w:sz w:val="18"/>
                <w:szCs w:val="18"/>
              </w:rPr>
              <w:t>海淀区</w:t>
            </w:r>
            <w:proofErr w:type="gramStart"/>
            <w:r w:rsidRPr="00F631FB">
              <w:rPr>
                <w:rFonts w:ascii="Arial" w:eastAsia="仿宋_GB2312" w:hAnsi="Arial" w:cs="Arial" w:hint="eastAsia"/>
                <w:bCs/>
                <w:sz w:val="18"/>
                <w:szCs w:val="18"/>
              </w:rPr>
              <w:t>清河嘉园西区</w:t>
            </w:r>
            <w:proofErr w:type="gramEnd"/>
            <w:r w:rsidRPr="00F631FB">
              <w:rPr>
                <w:rFonts w:ascii="Arial" w:eastAsia="仿宋_GB2312" w:hAnsi="Arial" w:cs="Arial" w:hint="eastAsia"/>
                <w:bCs/>
                <w:sz w:val="18"/>
                <w:szCs w:val="18"/>
              </w:rPr>
              <w:t>6</w:t>
            </w:r>
            <w:r w:rsidRPr="00F631FB">
              <w:rPr>
                <w:rFonts w:ascii="Arial" w:eastAsia="仿宋_GB2312" w:hAnsi="Arial" w:cs="Arial" w:hint="eastAsia"/>
                <w:bCs/>
                <w:sz w:val="18"/>
                <w:szCs w:val="18"/>
              </w:rPr>
              <w:t>号、</w:t>
            </w:r>
            <w:r w:rsidRPr="00F631FB">
              <w:rPr>
                <w:rFonts w:ascii="Arial" w:eastAsia="仿宋_GB2312" w:hAnsi="Arial" w:cs="Arial" w:hint="eastAsia"/>
                <w:bCs/>
                <w:sz w:val="18"/>
                <w:szCs w:val="18"/>
              </w:rPr>
              <w:t>7</w:t>
            </w:r>
            <w:r w:rsidRPr="00F631FB">
              <w:rPr>
                <w:rFonts w:ascii="Arial" w:eastAsia="仿宋_GB2312" w:hAnsi="Arial" w:cs="Arial" w:hint="eastAsia"/>
                <w:bCs/>
                <w:sz w:val="18"/>
                <w:szCs w:val="18"/>
              </w:rPr>
              <w:t>号楼</w:t>
            </w:r>
            <w:r w:rsidRPr="00F631FB">
              <w:rPr>
                <w:rFonts w:ascii="Arial" w:eastAsia="仿宋_GB2312" w:hAnsi="Arial" w:cs="Arial"/>
                <w:bCs/>
                <w:sz w:val="18"/>
                <w:szCs w:val="18"/>
              </w:rPr>
              <w:t>地块</w:t>
            </w:r>
          </w:p>
        </w:tc>
        <w:tc>
          <w:tcPr>
            <w:tcW w:w="1083" w:type="dxa"/>
            <w:vAlign w:val="center"/>
          </w:tcPr>
          <w:p w14:paraId="5528B582" w14:textId="77777777" w:rsidR="0074010A" w:rsidRPr="00F631FB" w:rsidRDefault="0074010A" w:rsidP="0074010A">
            <w:pPr>
              <w:spacing w:line="240" w:lineRule="auto"/>
              <w:jc w:val="center"/>
              <w:rPr>
                <w:rFonts w:ascii="Arial" w:eastAsia="仿宋_GB2312" w:hAnsi="Arial" w:cs="Arial"/>
                <w:bCs/>
                <w:sz w:val="18"/>
                <w:szCs w:val="18"/>
              </w:rPr>
            </w:pPr>
            <w:proofErr w:type="gramStart"/>
            <w:r w:rsidRPr="00F631FB">
              <w:rPr>
                <w:rFonts w:ascii="Arial" w:eastAsia="仿宋_GB2312" w:hAnsi="Arial" w:cs="Arial" w:hint="eastAsia"/>
                <w:bCs/>
                <w:sz w:val="18"/>
                <w:szCs w:val="18"/>
              </w:rPr>
              <w:t>京海国用</w:t>
            </w:r>
            <w:proofErr w:type="gramEnd"/>
            <w:r w:rsidRPr="00F631FB">
              <w:rPr>
                <w:rFonts w:ascii="Arial" w:eastAsia="仿宋_GB2312" w:hAnsi="Arial" w:cs="Arial" w:hint="eastAsia"/>
                <w:bCs/>
                <w:sz w:val="18"/>
                <w:szCs w:val="18"/>
              </w:rPr>
              <w:t>（</w:t>
            </w:r>
            <w:r w:rsidRPr="00F631FB">
              <w:rPr>
                <w:rFonts w:ascii="Arial" w:eastAsia="仿宋_GB2312" w:hAnsi="Arial" w:cs="Arial" w:hint="eastAsia"/>
                <w:bCs/>
                <w:sz w:val="18"/>
                <w:szCs w:val="18"/>
              </w:rPr>
              <w:t>2013</w:t>
            </w:r>
            <w:r w:rsidRPr="00F631FB">
              <w:rPr>
                <w:rFonts w:ascii="Arial" w:eastAsia="仿宋_GB2312" w:hAnsi="Arial" w:cs="Arial" w:hint="eastAsia"/>
                <w:bCs/>
                <w:sz w:val="18"/>
                <w:szCs w:val="18"/>
              </w:rPr>
              <w:t>出）第</w:t>
            </w:r>
            <w:r w:rsidRPr="00F631FB">
              <w:rPr>
                <w:rFonts w:ascii="Arial" w:eastAsia="仿宋_GB2312" w:hAnsi="Arial" w:cs="Arial" w:hint="eastAsia"/>
                <w:bCs/>
                <w:sz w:val="18"/>
                <w:szCs w:val="18"/>
              </w:rPr>
              <w:t>00243</w:t>
            </w:r>
            <w:r w:rsidRPr="00F631FB">
              <w:rPr>
                <w:rFonts w:ascii="Arial" w:eastAsia="仿宋_GB2312" w:hAnsi="Arial" w:cs="Arial" w:hint="eastAsia"/>
                <w:bCs/>
                <w:sz w:val="18"/>
                <w:szCs w:val="18"/>
              </w:rPr>
              <w:t>号</w:t>
            </w:r>
          </w:p>
        </w:tc>
        <w:tc>
          <w:tcPr>
            <w:tcW w:w="850" w:type="dxa"/>
            <w:vAlign w:val="center"/>
          </w:tcPr>
          <w:p w14:paraId="15C8189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商业、综合</w:t>
            </w:r>
            <w:r w:rsidRPr="00F631FB">
              <w:rPr>
                <w:rFonts w:ascii="Arial" w:eastAsia="仿宋_GB2312" w:hAnsi="Arial" w:cs="Arial" w:hint="eastAsia"/>
                <w:bCs/>
                <w:sz w:val="18"/>
                <w:szCs w:val="18"/>
              </w:rPr>
              <w:t>（卫生服务中心）</w:t>
            </w:r>
          </w:p>
        </w:tc>
        <w:tc>
          <w:tcPr>
            <w:tcW w:w="851" w:type="dxa"/>
            <w:vAlign w:val="center"/>
          </w:tcPr>
          <w:p w14:paraId="38651774"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850" w:type="dxa"/>
            <w:vAlign w:val="center"/>
          </w:tcPr>
          <w:p w14:paraId="19417D8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744" w:type="dxa"/>
            <w:vAlign w:val="center"/>
          </w:tcPr>
          <w:p w14:paraId="007898D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原规划</w:t>
            </w:r>
            <w:r w:rsidRPr="00F631FB">
              <w:rPr>
                <w:rFonts w:ascii="Arial" w:eastAsia="仿宋_GB2312" w:hAnsi="Arial" w:cs="Arial" w:hint="eastAsia"/>
                <w:bCs/>
                <w:sz w:val="18"/>
                <w:szCs w:val="18"/>
              </w:rPr>
              <w:t>6.4</w:t>
            </w:r>
            <w:r w:rsidRPr="00F631FB">
              <w:rPr>
                <w:rFonts w:ascii="Arial" w:eastAsia="仿宋_GB2312" w:hAnsi="Arial" w:cs="Arial"/>
                <w:bCs/>
                <w:sz w:val="18"/>
                <w:szCs w:val="18"/>
              </w:rPr>
              <w:t>;</w:t>
            </w:r>
          </w:p>
          <w:p w14:paraId="2D8BC42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新规划</w:t>
            </w:r>
            <w:r w:rsidRPr="00F631FB">
              <w:rPr>
                <w:rFonts w:ascii="Arial" w:eastAsia="仿宋_GB2312" w:hAnsi="Arial" w:cs="Arial" w:hint="eastAsia"/>
                <w:bCs/>
                <w:sz w:val="18"/>
                <w:szCs w:val="18"/>
              </w:rPr>
              <w:t>6.4</w:t>
            </w:r>
          </w:p>
        </w:tc>
        <w:tc>
          <w:tcPr>
            <w:tcW w:w="652" w:type="dxa"/>
            <w:vAlign w:val="center"/>
          </w:tcPr>
          <w:p w14:paraId="65EFC19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530" w:type="dxa"/>
            <w:vAlign w:val="center"/>
          </w:tcPr>
          <w:p w14:paraId="39E190A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886" w:type="dxa"/>
            <w:vAlign w:val="center"/>
          </w:tcPr>
          <w:p w14:paraId="1D776F6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hint="eastAsia"/>
                <w:bCs/>
                <w:sz w:val="18"/>
                <w:szCs w:val="18"/>
              </w:rPr>
              <w:t>已竣工</w:t>
            </w:r>
            <w:r w:rsidRPr="00F631FB">
              <w:rPr>
                <w:rFonts w:ascii="Arial" w:eastAsia="仿宋_GB2312" w:hAnsi="Arial" w:cs="Arial"/>
                <w:bCs/>
                <w:sz w:val="18"/>
                <w:szCs w:val="18"/>
              </w:rPr>
              <w:t>”</w:t>
            </w:r>
          </w:p>
        </w:tc>
        <w:tc>
          <w:tcPr>
            <w:tcW w:w="887" w:type="dxa"/>
            <w:vAlign w:val="center"/>
          </w:tcPr>
          <w:p w14:paraId="09F8706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bCs/>
                <w:sz w:val="18"/>
                <w:szCs w:val="18"/>
              </w:rPr>
              <w:t>场地平整</w:t>
            </w:r>
            <w:r w:rsidRPr="00F631FB">
              <w:rPr>
                <w:rFonts w:ascii="Arial" w:eastAsia="仿宋_GB2312" w:hAnsi="Arial" w:cs="Arial"/>
                <w:bCs/>
                <w:sz w:val="18"/>
                <w:szCs w:val="18"/>
              </w:rPr>
              <w:t>”</w:t>
            </w:r>
          </w:p>
        </w:tc>
        <w:tc>
          <w:tcPr>
            <w:tcW w:w="979" w:type="dxa"/>
            <w:vAlign w:val="center"/>
          </w:tcPr>
          <w:p w14:paraId="1AFCA73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住宅</w:t>
            </w:r>
            <w:r w:rsidRPr="00F631FB">
              <w:rPr>
                <w:rFonts w:ascii="Arial" w:eastAsia="仿宋_GB2312" w:hAnsi="Arial" w:cs="Arial" w:hint="eastAsia"/>
                <w:bCs/>
                <w:sz w:val="18"/>
                <w:szCs w:val="18"/>
              </w:rPr>
              <w:t>70</w:t>
            </w:r>
            <w:r w:rsidRPr="00F631FB">
              <w:rPr>
                <w:rFonts w:ascii="Arial" w:eastAsia="仿宋_GB2312" w:hAnsi="Arial" w:cs="Arial" w:hint="eastAsia"/>
                <w:bCs/>
                <w:sz w:val="18"/>
                <w:szCs w:val="18"/>
              </w:rPr>
              <w:t>年，配套商业</w:t>
            </w:r>
            <w:r w:rsidRPr="00F631FB">
              <w:rPr>
                <w:rFonts w:ascii="Arial" w:eastAsia="仿宋_GB2312" w:hAnsi="Arial" w:cs="Arial" w:hint="eastAsia"/>
                <w:bCs/>
                <w:sz w:val="18"/>
                <w:szCs w:val="18"/>
              </w:rPr>
              <w:t>40</w:t>
            </w:r>
            <w:r w:rsidRPr="00F631FB">
              <w:rPr>
                <w:rFonts w:ascii="Arial" w:eastAsia="仿宋_GB2312" w:hAnsi="Arial" w:cs="Arial" w:hint="eastAsia"/>
                <w:bCs/>
                <w:sz w:val="18"/>
                <w:szCs w:val="18"/>
              </w:rPr>
              <w:t>年，</w:t>
            </w:r>
            <w:r w:rsidRPr="00F631FB">
              <w:rPr>
                <w:rFonts w:ascii="Arial" w:eastAsia="仿宋_GB2312" w:hAnsi="Arial" w:cs="Arial"/>
                <w:bCs/>
                <w:sz w:val="18"/>
                <w:szCs w:val="18"/>
              </w:rPr>
              <w:t>地下办公（公共服务设施）</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年、地下仓储</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w:t>
            </w:r>
          </w:p>
        </w:tc>
        <w:tc>
          <w:tcPr>
            <w:tcW w:w="970" w:type="dxa"/>
            <w:vAlign w:val="center"/>
          </w:tcPr>
          <w:p w14:paraId="69A7984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5960.96</w:t>
            </w:r>
          </w:p>
        </w:tc>
        <w:tc>
          <w:tcPr>
            <w:tcW w:w="1134" w:type="dxa"/>
            <w:tcBorders>
              <w:left w:val="single" w:sz="4" w:space="0" w:color="auto"/>
            </w:tcBorders>
            <w:vAlign w:val="center"/>
          </w:tcPr>
          <w:p w14:paraId="5D890D6B" w14:textId="77777777" w:rsidR="0074010A" w:rsidRPr="00F631FB" w:rsidRDefault="002321A9"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6DD49BD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06C268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1205" w:type="dxa"/>
            <w:tcBorders>
              <w:left w:val="single" w:sz="4" w:space="0" w:color="auto"/>
            </w:tcBorders>
            <w:vAlign w:val="center"/>
          </w:tcPr>
          <w:p w14:paraId="200F008E" w14:textId="4EF3930D" w:rsidR="0074010A" w:rsidRPr="00F631FB" w:rsidRDefault="005A0536" w:rsidP="0074010A">
            <w:pPr>
              <w:spacing w:line="240" w:lineRule="auto"/>
              <w:jc w:val="center"/>
              <w:rPr>
                <w:rFonts w:ascii="Arial" w:eastAsia="仿宋_GB2312" w:hAnsi="Arial" w:cs="Arial"/>
                <w:bCs/>
                <w:sz w:val="18"/>
                <w:szCs w:val="18"/>
              </w:rPr>
            </w:pPr>
            <w:r w:rsidRPr="005A0536">
              <w:rPr>
                <w:rFonts w:ascii="Arial" w:eastAsia="仿宋_GB2312" w:hAnsi="Arial" w:cs="Arial" w:hint="eastAsia"/>
                <w:bCs/>
                <w:sz w:val="18"/>
                <w:szCs w:val="18"/>
              </w:rPr>
              <w:t>地上由住宅转为商业</w:t>
            </w:r>
            <w:r w:rsidRPr="005A0536">
              <w:rPr>
                <w:rFonts w:ascii="Arial" w:eastAsia="仿宋_GB2312" w:hAnsi="Arial" w:cs="Arial" w:hint="eastAsia"/>
                <w:bCs/>
                <w:sz w:val="18"/>
                <w:szCs w:val="18"/>
              </w:rPr>
              <w:t>,</w:t>
            </w:r>
            <w:r w:rsidRPr="005A0536">
              <w:rPr>
                <w:rFonts w:ascii="Arial" w:eastAsia="仿宋_GB2312" w:hAnsi="Arial" w:cs="Arial" w:hint="eastAsia"/>
                <w:bCs/>
                <w:sz w:val="18"/>
                <w:szCs w:val="18"/>
              </w:rPr>
              <w:t>熟地总价为</w:t>
            </w:r>
            <w:r w:rsidRPr="005A0536">
              <w:rPr>
                <w:rFonts w:ascii="Arial" w:eastAsia="仿宋_GB2312" w:hAnsi="Arial" w:cs="Arial" w:hint="eastAsia"/>
                <w:bCs/>
                <w:sz w:val="18"/>
                <w:szCs w:val="18"/>
              </w:rPr>
              <w:t>-802.7172</w:t>
            </w:r>
            <w:r w:rsidR="000A67B1">
              <w:rPr>
                <w:rFonts w:ascii="Arial" w:eastAsia="仿宋_GB2312" w:hAnsi="Arial" w:cs="Arial" w:hint="eastAsia"/>
                <w:bCs/>
                <w:sz w:val="18"/>
                <w:szCs w:val="18"/>
              </w:rPr>
              <w:t>万</w:t>
            </w:r>
            <w:r w:rsidRPr="005A0536">
              <w:rPr>
                <w:rFonts w:ascii="Arial" w:eastAsia="仿宋_GB2312" w:hAnsi="Arial" w:cs="Arial" w:hint="eastAsia"/>
                <w:bCs/>
                <w:sz w:val="18"/>
                <w:szCs w:val="18"/>
              </w:rPr>
              <w:t>元</w:t>
            </w:r>
            <w:r w:rsidRPr="005A0536">
              <w:rPr>
                <w:rFonts w:ascii="Arial" w:eastAsia="仿宋_GB2312" w:hAnsi="Arial" w:cs="Arial" w:hint="eastAsia"/>
                <w:bCs/>
                <w:sz w:val="18"/>
                <w:szCs w:val="18"/>
              </w:rPr>
              <w:t>,;</w:t>
            </w:r>
            <w:r w:rsidRPr="005A0536">
              <w:rPr>
                <w:rFonts w:ascii="Arial" w:eastAsia="仿宋_GB2312" w:hAnsi="Arial" w:cs="Arial" w:hint="eastAsia"/>
                <w:bCs/>
                <w:sz w:val="18"/>
                <w:szCs w:val="18"/>
              </w:rPr>
              <w:t>地下增加办公和仓储用途</w:t>
            </w:r>
            <w:r w:rsidRPr="005A0536">
              <w:rPr>
                <w:rFonts w:ascii="Arial" w:eastAsia="仿宋_GB2312" w:hAnsi="Arial" w:cs="Arial" w:hint="eastAsia"/>
                <w:bCs/>
                <w:sz w:val="18"/>
                <w:szCs w:val="18"/>
              </w:rPr>
              <w:t xml:space="preserve">, </w:t>
            </w:r>
            <w:r w:rsidRPr="005A0536">
              <w:rPr>
                <w:rFonts w:ascii="Arial" w:eastAsia="仿宋_GB2312" w:hAnsi="Arial" w:cs="Arial" w:hint="eastAsia"/>
                <w:bCs/>
                <w:sz w:val="18"/>
                <w:szCs w:val="18"/>
              </w:rPr>
              <w:t>政府土地出让收益为</w:t>
            </w:r>
            <w:r w:rsidRPr="005A0536">
              <w:rPr>
                <w:rFonts w:ascii="Arial" w:eastAsia="仿宋_GB2312" w:hAnsi="Arial" w:cs="Arial" w:hint="eastAsia"/>
                <w:bCs/>
                <w:sz w:val="18"/>
                <w:szCs w:val="18"/>
              </w:rPr>
              <w:t>499.1084</w:t>
            </w:r>
            <w:r w:rsidR="000A67B1">
              <w:rPr>
                <w:rFonts w:ascii="Arial" w:eastAsia="仿宋_GB2312" w:hAnsi="Arial" w:cs="Arial" w:hint="eastAsia"/>
                <w:bCs/>
                <w:sz w:val="18"/>
                <w:szCs w:val="18"/>
              </w:rPr>
              <w:t>万</w:t>
            </w:r>
            <w:r w:rsidRPr="005A0536">
              <w:rPr>
                <w:rFonts w:ascii="Arial" w:eastAsia="仿宋_GB2312" w:hAnsi="Arial" w:cs="Arial" w:hint="eastAsia"/>
                <w:bCs/>
                <w:sz w:val="18"/>
                <w:szCs w:val="18"/>
              </w:rPr>
              <w:t>元。</w:t>
            </w:r>
          </w:p>
        </w:tc>
      </w:tr>
    </w:tbl>
    <w:p w14:paraId="448F5706" w14:textId="77777777" w:rsidR="002C3ABF" w:rsidRPr="00F631FB" w:rsidRDefault="002C3ABF" w:rsidP="002C3ABF">
      <w:pPr>
        <w:spacing w:line="360" w:lineRule="auto"/>
        <w:rPr>
          <w:rFonts w:ascii="Arial" w:eastAsia="仿宋_GB2312" w:hAnsi="Arial" w:cs="Arial"/>
          <w:sz w:val="18"/>
          <w:szCs w:val="18"/>
        </w:rPr>
      </w:pPr>
      <w:r w:rsidRPr="00F631FB">
        <w:rPr>
          <w:rFonts w:ascii="Arial" w:eastAsia="仿宋_GB2312" w:hAnsi="Arial" w:cs="Arial"/>
          <w:sz w:val="18"/>
          <w:szCs w:val="18"/>
        </w:rPr>
        <w:t>币种：人民币</w:t>
      </w:r>
    </w:p>
    <w:p w14:paraId="4A0A4A62" w14:textId="77777777" w:rsidR="002C3ABF" w:rsidRPr="00F631FB" w:rsidRDefault="002C3ABF" w:rsidP="002C3ABF">
      <w:pPr>
        <w:pStyle w:val="11"/>
        <w:spacing w:line="240" w:lineRule="auto"/>
        <w:ind w:rightChars="-170" w:right="-408" w:firstLineChars="0" w:firstLine="0"/>
        <w:rPr>
          <w:rFonts w:ascii="Arial" w:hAnsi="Arial" w:cs="Arial"/>
          <w:bCs/>
          <w:sz w:val="21"/>
          <w:szCs w:val="21"/>
        </w:rPr>
      </w:pPr>
      <w:r w:rsidRPr="00F631FB">
        <w:rPr>
          <w:rFonts w:ascii="Arial" w:hAnsi="Arial" w:cs="Arial"/>
          <w:bCs/>
          <w:sz w:val="21"/>
          <w:szCs w:val="21"/>
        </w:rPr>
        <w:t>备注：本次为规划变更出让评估项目，仅评估调整用途部分建筑面积，需补缴地价为调整用途部分总价。</w:t>
      </w:r>
    </w:p>
    <w:p w14:paraId="07D47D34" w14:textId="77777777" w:rsidR="002C3ABF" w:rsidRPr="00F631FB" w:rsidRDefault="002C3ABF" w:rsidP="002C3ABF">
      <w:pPr>
        <w:spacing w:line="360" w:lineRule="auto"/>
        <w:rPr>
          <w:rFonts w:ascii="Arial" w:eastAsia="仿宋_GB2312" w:hAnsi="Arial" w:cs="Arial"/>
          <w:sz w:val="28"/>
          <w:szCs w:val="28"/>
        </w:rPr>
      </w:pPr>
    </w:p>
    <w:p w14:paraId="7DD3E112" w14:textId="77777777" w:rsidR="002C3ABF" w:rsidRPr="00F631FB" w:rsidRDefault="002C3ABF" w:rsidP="002C3ABF">
      <w:pPr>
        <w:spacing w:line="360" w:lineRule="auto"/>
        <w:rPr>
          <w:rFonts w:ascii="Arial" w:eastAsia="仿宋_GB2312" w:hAnsi="Arial" w:cs="Arial"/>
          <w:sz w:val="28"/>
          <w:szCs w:val="28"/>
        </w:rPr>
      </w:pPr>
      <w:r w:rsidRPr="00F631FB">
        <w:rPr>
          <w:rFonts w:ascii="Arial" w:eastAsia="仿宋_GB2312" w:hAnsi="Arial" w:cs="Arial"/>
          <w:sz w:val="28"/>
          <w:szCs w:val="28"/>
        </w:rPr>
        <w:t>（转下页）</w:t>
      </w:r>
    </w:p>
    <w:p w14:paraId="446E5DAF" w14:textId="77777777" w:rsidR="002C3ABF" w:rsidRPr="00F631FB" w:rsidRDefault="002C3ABF" w:rsidP="002C3ABF">
      <w:pPr>
        <w:pStyle w:val="11"/>
        <w:spacing w:line="240" w:lineRule="auto"/>
        <w:ind w:leftChars="-135" w:left="117" w:rightChars="-170" w:right="-408" w:hangingChars="157" w:hanging="441"/>
        <w:jc w:val="center"/>
        <w:rPr>
          <w:rFonts w:ascii="Arial" w:hAnsi="Arial" w:cs="Arial"/>
          <w:b/>
          <w:szCs w:val="28"/>
        </w:rPr>
        <w:sectPr w:rsidR="002C3ABF" w:rsidRPr="00F631FB">
          <w:headerReference w:type="first" r:id="rId78"/>
          <w:pgSz w:w="16840" w:h="11907" w:orient="landscape"/>
          <w:pgMar w:top="1508" w:right="1134" w:bottom="1134" w:left="1134" w:header="1134" w:footer="907" w:gutter="340"/>
          <w:cols w:space="720"/>
          <w:titlePg/>
          <w:docGrid w:linePitch="326"/>
        </w:sectPr>
      </w:pPr>
    </w:p>
    <w:p w14:paraId="590CDD03"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hint="eastAsia"/>
          <w:b/>
          <w:szCs w:val="28"/>
        </w:rPr>
        <w:lastRenderedPageBreak/>
        <w:t>需补缴地价款总额表</w:t>
      </w:r>
    </w:p>
    <w:tbl>
      <w:tblPr>
        <w:tblW w:w="5000" w:type="pct"/>
        <w:jc w:val="center"/>
        <w:tblLayout w:type="fixed"/>
        <w:tblLook w:val="04A0" w:firstRow="1" w:lastRow="0" w:firstColumn="1" w:lastColumn="0" w:noHBand="0" w:noVBand="1"/>
      </w:tblPr>
      <w:tblGrid>
        <w:gridCol w:w="456"/>
        <w:gridCol w:w="1118"/>
        <w:gridCol w:w="1386"/>
        <w:gridCol w:w="1092"/>
        <w:gridCol w:w="1226"/>
        <w:gridCol w:w="1070"/>
        <w:gridCol w:w="1326"/>
        <w:gridCol w:w="1241"/>
      </w:tblGrid>
      <w:tr w:rsidR="00287543" w:rsidRPr="00F631FB" w14:paraId="0A9BC2D5" w14:textId="77777777" w:rsidTr="00A204EC">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6928F"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1675F"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75ECF"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D06FD"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1DEF2"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2A4E1"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C4A12"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47225175"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287543" w:rsidRPr="00F631FB" w14:paraId="0100BF75" w14:textId="77777777" w:rsidTr="00A204EC">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48E2A3E"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CF73D3A"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3F4B675"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7E087EEA"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26F9E41A"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5BB06E1E"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A7D6957"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83EEC6C"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287543" w:rsidRPr="00F631FB" w14:paraId="1CB2A4F2"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DA547"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4A7A49FE"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50757944"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45B9FBB9"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FAAFC4"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35B796"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D0D6F8"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3F45C"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11524877"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p>
        </w:tc>
      </w:tr>
      <w:tr w:rsidR="00287543" w:rsidRPr="00F631FB" w14:paraId="3904AE6B" w14:textId="77777777" w:rsidTr="00A204EC">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0C6E95BC"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0972FB28" w14:textId="77777777" w:rsidR="00287543" w:rsidRPr="00F631FB" w:rsidRDefault="00287543" w:rsidP="00A204EC">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1B19E74E"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4BCB5089"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51DD7042" w14:textId="77777777" w:rsidR="00287543" w:rsidRPr="00F631FB" w:rsidRDefault="00287543" w:rsidP="00A204EC">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372881AC" w14:textId="77777777" w:rsidR="00287543" w:rsidRPr="00F631FB" w:rsidRDefault="00287543" w:rsidP="00A204EC">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28037A54" w14:textId="77777777" w:rsidR="00287543" w:rsidRPr="00F631FB" w:rsidRDefault="00287543" w:rsidP="00A204EC">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2878B000"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p>
        </w:tc>
      </w:tr>
      <w:tr w:rsidR="00287543" w:rsidRPr="00F631FB" w14:paraId="6FF30D4A"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03A3FE1D"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45585DB3"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6A0F7A96"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6EDEAF2C" w14:textId="77777777" w:rsidR="00287543" w:rsidRPr="00334BF4" w:rsidRDefault="00287543"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287543" w:rsidRPr="00F631FB" w14:paraId="100AE65A" w14:textId="77777777" w:rsidTr="00A204EC">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51B5B6"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0BB4DB44"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344C7281"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73D19E8B"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4BBC38FA"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0EE299AD"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419" w:type="dxa"/>
            <w:tcBorders>
              <w:top w:val="nil"/>
              <w:left w:val="nil"/>
              <w:bottom w:val="single" w:sz="4" w:space="0" w:color="auto"/>
              <w:right w:val="single" w:sz="4" w:space="0" w:color="auto"/>
            </w:tcBorders>
            <w:shd w:val="clear" w:color="auto" w:fill="auto"/>
            <w:noWrap/>
            <w:vAlign w:val="center"/>
            <w:hideMark/>
          </w:tcPr>
          <w:p w14:paraId="262E46EF"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5864046E"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287543" w:rsidRPr="00F631FB" w14:paraId="73E2E6E7" w14:textId="77777777" w:rsidTr="00A204EC">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0D33BDE0"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1507F02D"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6C95B1DB" w14:textId="77777777" w:rsidR="00287543" w:rsidRPr="00F631FB" w:rsidRDefault="00287543" w:rsidP="00A204EC">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45D511A6"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1A12E725"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623A481D"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419" w:type="dxa"/>
            <w:tcBorders>
              <w:top w:val="nil"/>
              <w:left w:val="nil"/>
              <w:bottom w:val="single" w:sz="4" w:space="0" w:color="auto"/>
              <w:right w:val="single" w:sz="4" w:space="0" w:color="auto"/>
            </w:tcBorders>
            <w:shd w:val="clear" w:color="auto" w:fill="auto"/>
            <w:noWrap/>
            <w:vAlign w:val="center"/>
            <w:hideMark/>
          </w:tcPr>
          <w:p w14:paraId="70ED59EC"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5C9FA752" w14:textId="77777777" w:rsidR="00287543" w:rsidRPr="00F631FB" w:rsidRDefault="00287543" w:rsidP="00A204EC">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287543" w:rsidRPr="00F631FB" w14:paraId="3086CA26" w14:textId="77777777" w:rsidTr="00A204EC">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62C11E42" w14:textId="77777777" w:rsidR="00287543" w:rsidRPr="00F631FB" w:rsidRDefault="00287543" w:rsidP="00A204EC">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25B2AB03"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52574E2E" w14:textId="77777777" w:rsidR="00287543" w:rsidRPr="00F631FB" w:rsidRDefault="00287543" w:rsidP="00A204EC">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7A5F2E79" w14:textId="77777777" w:rsidR="00287543" w:rsidRPr="00334BF4" w:rsidRDefault="00287543"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287543" w:rsidRPr="00F631FB" w14:paraId="1985F52C" w14:textId="77777777" w:rsidTr="00A204EC">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05E6C0" w14:textId="77777777" w:rsidR="00287543" w:rsidRPr="00F631FB" w:rsidRDefault="00287543"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03723084" w14:textId="77777777" w:rsidR="00287543" w:rsidRPr="00F631FB" w:rsidRDefault="00287543" w:rsidP="00A204EC">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4EBBE67C" w14:textId="77777777" w:rsidR="00287543" w:rsidRPr="00334BF4" w:rsidRDefault="00287543" w:rsidP="00A204EC">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0BCA2DBB"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66491DDF" w14:textId="77777777" w:rsidR="002C3ABF" w:rsidRPr="00F631FB" w:rsidRDefault="002C3ABF" w:rsidP="002C3ABF">
      <w:pPr>
        <w:pStyle w:val="11"/>
        <w:jc w:val="center"/>
        <w:rPr>
          <w:rFonts w:ascii="Arial" w:hAnsi="Arial" w:cs="Arial"/>
          <w:szCs w:val="28"/>
        </w:rPr>
      </w:pPr>
    </w:p>
    <w:p w14:paraId="1E0BE408" w14:textId="77777777" w:rsidR="002C3ABF" w:rsidRPr="00F631FB" w:rsidRDefault="002C3ABF" w:rsidP="002C3ABF">
      <w:pPr>
        <w:spacing w:line="360" w:lineRule="auto"/>
        <w:jc w:val="both"/>
        <w:rPr>
          <w:rFonts w:ascii="Arial" w:eastAsia="仿宋_GB2312" w:hAnsi="Arial" w:cs="Arial"/>
          <w:sz w:val="28"/>
        </w:rPr>
        <w:sectPr w:rsidR="002C3ABF" w:rsidRPr="00F631FB" w:rsidSect="004A2C77">
          <w:pgSz w:w="11907" w:h="16840"/>
          <w:pgMar w:top="1134" w:right="1134" w:bottom="1134" w:left="1508" w:header="1134" w:footer="907" w:gutter="340"/>
          <w:cols w:space="720"/>
          <w:titlePg/>
          <w:docGrid w:linePitch="326"/>
        </w:sectPr>
      </w:pPr>
    </w:p>
    <w:p w14:paraId="4937CF96" w14:textId="77777777" w:rsidR="002C3ABF" w:rsidRPr="00F631FB" w:rsidRDefault="002C3ABF" w:rsidP="002C3ABF">
      <w:pPr>
        <w:spacing w:line="360" w:lineRule="auto"/>
        <w:jc w:val="center"/>
        <w:outlineLvl w:val="0"/>
        <w:rPr>
          <w:rFonts w:ascii="Arial" w:hAnsi="Arial" w:cs="Arial"/>
          <w:b/>
          <w:sz w:val="32"/>
        </w:rPr>
      </w:pPr>
      <w:bookmarkStart w:id="319" w:name="_Toc66929530"/>
      <w:bookmarkStart w:id="320" w:name="_Toc69393405"/>
      <w:r w:rsidRPr="00F631FB">
        <w:rPr>
          <w:rFonts w:ascii="Arial" w:eastAsia="仿宋_GB2312" w:hAnsi="Arial" w:cs="Arial"/>
          <w:b/>
          <w:sz w:val="32"/>
        </w:rPr>
        <w:lastRenderedPageBreak/>
        <w:t>第四部分</w:t>
      </w:r>
      <w:r w:rsidRPr="00F631FB">
        <w:rPr>
          <w:rFonts w:ascii="Arial" w:eastAsia="仿宋_GB2312" w:hAnsi="Arial" w:cs="Arial"/>
          <w:b/>
          <w:sz w:val="32"/>
        </w:rPr>
        <w:t xml:space="preserve">  </w:t>
      </w:r>
      <w:bookmarkStart w:id="321" w:name="_Toc516488223"/>
      <w:bookmarkStart w:id="322" w:name="_Toc515457834"/>
      <w:bookmarkStart w:id="323" w:name="_Toc524335123"/>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310"/>
      <w:bookmarkEnd w:id="311"/>
      <w:bookmarkEnd w:id="312"/>
      <w:bookmarkEnd w:id="319"/>
      <w:bookmarkEnd w:id="320"/>
      <w:bookmarkEnd w:id="321"/>
      <w:bookmarkEnd w:id="322"/>
      <w:bookmarkEnd w:id="323"/>
    </w:p>
    <w:p w14:paraId="0700108C"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《国有建设用地使用权出让地价评估委托书》复印件</w:t>
      </w:r>
    </w:p>
    <w:p w14:paraId="28876F47"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2. </w:t>
      </w:r>
      <w:r w:rsidRPr="00F631FB">
        <w:rPr>
          <w:rFonts w:ascii="Arial" w:eastAsia="仿宋_GB2312" w:hAnsi="Arial" w:cs="Arial" w:hint="eastAsia"/>
          <w:sz w:val="28"/>
        </w:rPr>
        <w:t>估价对象所在位置示意图</w:t>
      </w:r>
    </w:p>
    <w:p w14:paraId="6EC4B4E8"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3. </w:t>
      </w:r>
      <w:r w:rsidRPr="00F631FB">
        <w:rPr>
          <w:rFonts w:ascii="Arial" w:eastAsia="仿宋_GB2312" w:hAnsi="Arial" w:cs="Arial" w:hint="eastAsia"/>
          <w:sz w:val="28"/>
        </w:rPr>
        <w:t>估价对象实地勘察情况和相关照片</w:t>
      </w:r>
    </w:p>
    <w:p w14:paraId="0B5D1861"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《北京市国有土地使用权出让合同》</w:t>
      </w:r>
      <w:r w:rsidRPr="00F631FB">
        <w:rPr>
          <w:rFonts w:ascii="Arial" w:eastAsia="仿宋_GB2312" w:hAnsi="Arial" w:cs="Arial" w:hint="eastAsia"/>
          <w:sz w:val="28"/>
        </w:rPr>
        <w:t>[</w:t>
      </w:r>
      <w:r w:rsidRPr="00F631FB">
        <w:rPr>
          <w:rFonts w:ascii="Arial" w:eastAsia="仿宋_GB2312" w:hAnsi="Arial" w:cs="Arial" w:hint="eastAsia"/>
          <w:sz w:val="28"/>
        </w:rPr>
        <w:t>京地出</w:t>
      </w:r>
      <w:r w:rsidRPr="00F631FB">
        <w:rPr>
          <w:rFonts w:ascii="Arial" w:eastAsia="仿宋_GB2312" w:hAnsi="Arial" w:cs="Arial" w:hint="eastAsia"/>
          <w:sz w:val="28"/>
        </w:rPr>
        <w:t>[</w:t>
      </w:r>
      <w:r w:rsidRPr="00F631FB">
        <w:rPr>
          <w:rFonts w:ascii="Arial" w:eastAsia="仿宋_GB2312" w:hAnsi="Arial" w:cs="Arial" w:hint="eastAsia"/>
          <w:sz w:val="28"/>
        </w:rPr>
        <w:t>合</w:t>
      </w:r>
      <w:r w:rsidRPr="00F631FB">
        <w:rPr>
          <w:rFonts w:ascii="Arial" w:eastAsia="仿宋_GB2312" w:hAnsi="Arial" w:cs="Arial" w:hint="eastAsia"/>
          <w:sz w:val="28"/>
        </w:rPr>
        <w:t>]</w:t>
      </w:r>
      <w:r w:rsidRPr="00F631FB">
        <w:rPr>
          <w:rFonts w:ascii="Arial" w:eastAsia="仿宋_GB2312" w:hAnsi="Arial" w:cs="Arial" w:hint="eastAsia"/>
          <w:sz w:val="28"/>
        </w:rPr>
        <w:t>字（</w:t>
      </w:r>
      <w:r w:rsidRPr="00F631FB">
        <w:rPr>
          <w:rFonts w:ascii="Arial" w:eastAsia="仿宋_GB2312" w:hAnsi="Arial" w:cs="Arial" w:hint="eastAsia"/>
          <w:sz w:val="28"/>
        </w:rPr>
        <w:t>2002</w:t>
      </w:r>
      <w:r w:rsidRPr="00F631FB">
        <w:rPr>
          <w:rFonts w:ascii="Arial" w:eastAsia="仿宋_GB2312" w:hAnsi="Arial" w:cs="Arial" w:hint="eastAsia"/>
          <w:sz w:val="28"/>
        </w:rPr>
        <w:t>）第</w:t>
      </w:r>
      <w:r w:rsidRPr="00F631FB">
        <w:rPr>
          <w:rFonts w:ascii="Arial" w:eastAsia="仿宋_GB2312" w:hAnsi="Arial" w:cs="Arial" w:hint="eastAsia"/>
          <w:sz w:val="28"/>
        </w:rPr>
        <w:t>196</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及其补充协议复印件</w:t>
      </w:r>
    </w:p>
    <w:p w14:paraId="0D7CEA87"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hint="eastAsia"/>
          <w:sz w:val="28"/>
        </w:rPr>
        <w:t>《北京市国有土地使用权转让登记表》</w:t>
      </w:r>
      <w:r w:rsidRPr="00F631FB">
        <w:rPr>
          <w:rFonts w:ascii="Arial" w:eastAsia="仿宋_GB2312" w:hAnsi="Arial" w:cs="Arial" w:hint="eastAsia"/>
          <w:sz w:val="28"/>
        </w:rPr>
        <w:t>[</w:t>
      </w:r>
      <w:r w:rsidRPr="00F631FB">
        <w:rPr>
          <w:rFonts w:ascii="Arial" w:eastAsia="仿宋_GB2312" w:hAnsi="Arial" w:cs="Arial" w:hint="eastAsia"/>
          <w:sz w:val="28"/>
        </w:rPr>
        <w:t>京地【转】字（</w:t>
      </w:r>
      <w:r w:rsidRPr="00F631FB">
        <w:rPr>
          <w:rFonts w:ascii="Arial" w:eastAsia="仿宋_GB2312" w:hAnsi="Arial" w:cs="Arial" w:hint="eastAsia"/>
          <w:sz w:val="28"/>
        </w:rPr>
        <w:t>2005</w:t>
      </w:r>
      <w:r w:rsidRPr="00F631FB">
        <w:rPr>
          <w:rFonts w:ascii="Arial" w:eastAsia="仿宋_GB2312" w:hAnsi="Arial" w:cs="Arial" w:hint="eastAsia"/>
          <w:sz w:val="28"/>
        </w:rPr>
        <w:t>）第</w:t>
      </w:r>
      <w:r w:rsidRPr="00F631FB">
        <w:rPr>
          <w:rFonts w:ascii="Arial" w:eastAsia="仿宋_GB2312" w:hAnsi="Arial" w:cs="Arial" w:hint="eastAsia"/>
          <w:sz w:val="28"/>
        </w:rPr>
        <w:t>0079</w:t>
      </w:r>
      <w:r w:rsidRPr="00F631FB">
        <w:rPr>
          <w:rFonts w:ascii="Arial" w:eastAsia="仿宋_GB2312" w:hAnsi="Arial" w:cs="Arial" w:hint="eastAsia"/>
          <w:sz w:val="28"/>
        </w:rPr>
        <w:t>号</w:t>
      </w:r>
      <w:r w:rsidRPr="00F631FB">
        <w:rPr>
          <w:rFonts w:ascii="Arial" w:eastAsia="仿宋_GB2312" w:hAnsi="Arial" w:cs="Arial" w:hint="eastAsia"/>
          <w:sz w:val="28"/>
        </w:rPr>
        <w:t>]</w:t>
      </w:r>
    </w:p>
    <w:p w14:paraId="0C3DF3BE"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sidRPr="00F631FB">
        <w:rPr>
          <w:rFonts w:ascii="Arial" w:eastAsia="仿宋_GB2312" w:hAnsi="Arial" w:cs="Arial" w:hint="eastAsia"/>
          <w:sz w:val="28"/>
        </w:rPr>
        <w:t>《建设工程规划许可证》</w:t>
      </w:r>
      <w:r w:rsidRPr="00F631FB">
        <w:rPr>
          <w:rFonts w:ascii="Arial" w:eastAsia="仿宋_GB2312" w:hAnsi="Arial" w:cs="Arial" w:hint="eastAsia"/>
          <w:sz w:val="28"/>
        </w:rPr>
        <w:t>[2010</w:t>
      </w:r>
      <w:proofErr w:type="gramStart"/>
      <w:r w:rsidRPr="00F631FB">
        <w:rPr>
          <w:rFonts w:ascii="Arial" w:eastAsia="仿宋_GB2312" w:hAnsi="Arial" w:cs="Arial" w:hint="eastAsia"/>
          <w:sz w:val="28"/>
        </w:rPr>
        <w:t>规</w:t>
      </w:r>
      <w:proofErr w:type="gramEnd"/>
      <w:r w:rsidRPr="00F631FB">
        <w:rPr>
          <w:rFonts w:ascii="Arial" w:eastAsia="仿宋_GB2312" w:hAnsi="Arial" w:cs="Arial" w:hint="eastAsia"/>
          <w:sz w:val="28"/>
        </w:rPr>
        <w:t>（海）建字</w:t>
      </w:r>
      <w:r w:rsidRPr="00F631FB">
        <w:rPr>
          <w:rFonts w:ascii="Arial" w:eastAsia="仿宋_GB2312" w:hAnsi="Arial" w:cs="Arial" w:hint="eastAsia"/>
          <w:sz w:val="28"/>
        </w:rPr>
        <w:t>0047</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3FBC8A6D"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7. </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3F175F99"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hint="eastAsia"/>
          <w:sz w:val="28"/>
        </w:rPr>
        <w:t>《建筑工程施工许可证》</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2014</w:t>
      </w:r>
      <w:r w:rsidRPr="00F631FB">
        <w:rPr>
          <w:rFonts w:ascii="Arial" w:eastAsia="仿宋_GB2312" w:hAnsi="Arial" w:cs="Arial" w:hint="eastAsia"/>
          <w:sz w:val="28"/>
        </w:rPr>
        <w:t>】施【海】建字</w:t>
      </w:r>
      <w:r w:rsidRPr="00F631FB">
        <w:rPr>
          <w:rFonts w:ascii="Arial" w:eastAsia="仿宋_GB2312" w:hAnsi="Arial" w:cs="Arial" w:hint="eastAsia"/>
          <w:sz w:val="28"/>
        </w:rPr>
        <w:t>0008</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7EBB4EEA"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9.</w:t>
      </w:r>
      <w:r w:rsidRPr="00F631FB">
        <w:rPr>
          <w:rFonts w:ascii="Arial" w:eastAsia="仿宋_GB2312" w:hAnsi="Arial" w:cs="Arial" w:hint="eastAsia"/>
          <w:sz w:val="28"/>
        </w:rPr>
        <w:t>《北京市门楼牌编号证明信》</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2015</w:t>
      </w:r>
      <w:r w:rsidRPr="00F631FB">
        <w:rPr>
          <w:rFonts w:ascii="Arial" w:eastAsia="仿宋_GB2312" w:hAnsi="Arial" w:cs="Arial" w:hint="eastAsia"/>
          <w:sz w:val="28"/>
        </w:rPr>
        <w:t>）海公牌证字</w:t>
      </w:r>
      <w:r w:rsidRPr="00F631FB">
        <w:rPr>
          <w:rFonts w:ascii="Arial" w:eastAsia="仿宋_GB2312" w:hAnsi="Arial" w:cs="Arial" w:hint="eastAsia"/>
          <w:sz w:val="28"/>
        </w:rPr>
        <w:t>1109</w:t>
      </w:r>
      <w:r w:rsidRPr="00F631FB">
        <w:rPr>
          <w:rFonts w:ascii="Arial" w:eastAsia="仿宋_GB2312" w:hAnsi="Arial" w:cs="Arial" w:hint="eastAsia"/>
          <w:sz w:val="28"/>
        </w:rPr>
        <w:t>、</w:t>
      </w:r>
      <w:r w:rsidRPr="00F631FB">
        <w:rPr>
          <w:rFonts w:ascii="Arial" w:eastAsia="仿宋_GB2312" w:hAnsi="Arial" w:cs="Arial" w:hint="eastAsia"/>
          <w:sz w:val="28"/>
        </w:rPr>
        <w:t>0101</w:t>
      </w:r>
      <w:r w:rsidRPr="00F631FB">
        <w:rPr>
          <w:rFonts w:ascii="Arial" w:eastAsia="仿宋_GB2312" w:hAnsi="Arial" w:cs="Arial" w:hint="eastAsia"/>
          <w:sz w:val="28"/>
        </w:rPr>
        <w:t>号</w:t>
      </w:r>
      <w:r w:rsidRPr="00F631FB">
        <w:rPr>
          <w:rFonts w:ascii="Arial" w:eastAsia="仿宋_GB2312" w:hAnsi="Arial" w:cs="Arial" w:hint="eastAsia"/>
          <w:sz w:val="28"/>
        </w:rPr>
        <w:t>]</w:t>
      </w:r>
    </w:p>
    <w:p w14:paraId="72CF5B25"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10.</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号楼情况说明》复印件</w:t>
      </w:r>
    </w:p>
    <w:p w14:paraId="17E88943"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11.</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号楼土地分摊说明》复印件</w:t>
      </w:r>
    </w:p>
    <w:p w14:paraId="4EE69BB1"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12.</w:t>
      </w:r>
      <w:r w:rsidRPr="00F631FB">
        <w:rPr>
          <w:rFonts w:ascii="Arial" w:eastAsia="仿宋_GB2312" w:hAnsi="Arial" w:cs="Arial" w:hint="eastAsia"/>
          <w:sz w:val="28"/>
        </w:rPr>
        <w:t>《竣工项目测绘成果说明》复印件</w:t>
      </w:r>
    </w:p>
    <w:p w14:paraId="7FEFB2A8"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13. </w:t>
      </w:r>
      <w:r w:rsidRPr="00F631FB">
        <w:rPr>
          <w:rFonts w:ascii="Arial" w:eastAsia="仿宋_GB2312" w:hAnsi="Arial" w:cs="Arial" w:hint="eastAsia"/>
          <w:sz w:val="28"/>
        </w:rPr>
        <w:t>土地使用权人《营业执照》复印件</w:t>
      </w:r>
      <w:bookmarkStart w:id="324" w:name="_GoBack"/>
      <w:bookmarkEnd w:id="324"/>
    </w:p>
    <w:p w14:paraId="29A5E3AC"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14.</w:t>
      </w:r>
      <w:r w:rsidRPr="00F631FB">
        <w:rPr>
          <w:rFonts w:ascii="Arial" w:eastAsia="仿宋_GB2312" w:hAnsi="Arial" w:cs="Arial" w:hint="eastAsia"/>
          <w:sz w:val="28"/>
        </w:rPr>
        <w:t>估价机构《营业执照（副本）》复印件</w:t>
      </w:r>
    </w:p>
    <w:p w14:paraId="5C1C1513"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15.</w:t>
      </w:r>
      <w:r w:rsidRPr="00F631FB">
        <w:rPr>
          <w:rFonts w:ascii="Arial" w:eastAsia="仿宋_GB2312" w:hAnsi="Arial" w:cs="Arial" w:hint="eastAsia"/>
          <w:sz w:val="28"/>
        </w:rPr>
        <w:t>估价机构评估资质复印件</w:t>
      </w:r>
    </w:p>
    <w:p w14:paraId="6120E007" w14:textId="6CEBEB88" w:rsidR="002C3ABF" w:rsidRPr="0074010A" w:rsidRDefault="00ED4C69" w:rsidP="002C3ABF">
      <w:pPr>
        <w:spacing w:line="360" w:lineRule="auto"/>
        <w:ind w:firstLineChars="200" w:firstLine="560"/>
        <w:jc w:val="both"/>
        <w:rPr>
          <w:rFonts w:ascii="Arial" w:hAnsi="Arial" w:cs="Arial"/>
        </w:rPr>
      </w:pPr>
      <w:r w:rsidRPr="00F631FB">
        <w:rPr>
          <w:rFonts w:ascii="Arial" w:eastAsia="仿宋_GB2312" w:hAnsi="Arial" w:cs="Arial" w:hint="eastAsia"/>
          <w:sz w:val="28"/>
        </w:rPr>
        <w:t>16.</w:t>
      </w:r>
      <w:r w:rsidRPr="00F631FB">
        <w:rPr>
          <w:rFonts w:ascii="Arial" w:eastAsia="仿宋_GB2312" w:hAnsi="Arial" w:cs="Arial" w:hint="eastAsia"/>
          <w:sz w:val="28"/>
        </w:rPr>
        <w:t>评估专业人员资质证书复印件</w:t>
      </w:r>
    </w:p>
    <w:p w14:paraId="453F58E4" w14:textId="77777777" w:rsidR="005256F1" w:rsidRDefault="005256F1"/>
    <w:sectPr w:rsidR="005256F1" w:rsidSect="004A2C77">
      <w:headerReference w:type="default" r:id="rId79"/>
      <w:footerReference w:type="default" r:id="rId80"/>
      <w:pgSz w:w="11906" w:h="16838"/>
      <w:pgMar w:top="1843" w:right="1134" w:bottom="1134" w:left="1134" w:header="1134" w:footer="907" w:gutter="340"/>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3CC4C" w16cex:dateUtc="2021-08-15T09:24:00Z"/>
  <w16cex:commentExtensible w16cex:durableId="24C3C792" w16cex:dateUtc="2021-08-15T09:04:00Z"/>
  <w16cex:commentExtensible w16cex:durableId="24C3C7EE" w16cex:dateUtc="2021-08-15T09: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0C627" w14:textId="77777777" w:rsidR="00492E2C" w:rsidRDefault="00492E2C" w:rsidP="002C3ABF">
      <w:pPr>
        <w:spacing w:line="240" w:lineRule="auto"/>
      </w:pPr>
      <w:r>
        <w:separator/>
      </w:r>
    </w:p>
  </w:endnote>
  <w:endnote w:type="continuationSeparator" w:id="0">
    <w:p w14:paraId="6935DE02" w14:textId="77777777" w:rsidR="00492E2C" w:rsidRDefault="00492E2C" w:rsidP="002C3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Adobe 黑体 Std R">
    <w:altName w:val="Arial Unicode MS"/>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DFFA9" w14:textId="77777777" w:rsidR="00A204EC" w:rsidRDefault="00A204EC">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C15A7ED" w14:textId="77777777" w:rsidR="00A204EC" w:rsidRDefault="00A204E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38CD" w14:textId="77777777" w:rsidR="00A204EC" w:rsidRDefault="00A204EC">
    <w:pPr>
      <w:pBdr>
        <w:top w:val="single" w:sz="4" w:space="1" w:color="auto"/>
      </w:pBdr>
      <w:jc w:val="center"/>
    </w:pPr>
    <w:r>
      <w:rPr>
        <w:rFonts w:hint="eastAsia"/>
      </w:rPr>
      <w:t>51</w:t>
    </w:r>
  </w:p>
  <w:p w14:paraId="1A63D8B5" w14:textId="77777777" w:rsidR="00A204EC" w:rsidRDefault="00A204E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6161" w14:textId="3A93D3FE" w:rsidR="00A204EC" w:rsidRPr="00E01757" w:rsidRDefault="00A204EC" w:rsidP="004A2C77">
    <w:pPr>
      <w:pBdr>
        <w:top w:val="single" w:sz="4" w:space="1" w:color="auto"/>
      </w:pBdr>
      <w:jc w:val="center"/>
    </w:pPr>
    <w:r>
      <w:fldChar w:fldCharType="begin"/>
    </w:r>
    <w:r>
      <w:instrText>PAGE   \* MERGEFORMAT</w:instrText>
    </w:r>
    <w:r>
      <w:fldChar w:fldCharType="separate"/>
    </w:r>
    <w:r w:rsidR="00C27A00" w:rsidRPr="00C27A00">
      <w:rPr>
        <w:noProof/>
        <w:lang w:val="zh-CN"/>
      </w:rPr>
      <w:t>11</w:t>
    </w:r>
    <w:r>
      <w:rPr>
        <w:noProof/>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EFA6" w14:textId="77777777" w:rsidR="00A204EC" w:rsidRDefault="00A204E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859E" w14:textId="2845B1DA" w:rsidR="00A204EC" w:rsidRDefault="00A204EC">
    <w:pPr>
      <w:pBdr>
        <w:top w:val="single" w:sz="4" w:space="1" w:color="auto"/>
      </w:pBdr>
      <w:jc w:val="center"/>
    </w:pPr>
    <w:r>
      <w:fldChar w:fldCharType="begin"/>
    </w:r>
    <w:r>
      <w:instrText>PAGE   \* MERGEFORMAT</w:instrText>
    </w:r>
    <w:r>
      <w:fldChar w:fldCharType="separate"/>
    </w:r>
    <w:r w:rsidR="00C27A00" w:rsidRPr="00C27A00">
      <w:rPr>
        <w:noProof/>
        <w:lang w:val="zh-CN"/>
      </w:rPr>
      <w:t>13</w:t>
    </w:r>
    <w:r>
      <w:rPr>
        <w:noProof/>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BD83" w14:textId="31131BC2" w:rsidR="00A204EC" w:rsidRDefault="00A204EC">
    <w:pPr>
      <w:pBdr>
        <w:top w:val="single" w:sz="4" w:space="1" w:color="auto"/>
      </w:pBdr>
      <w:jc w:val="center"/>
    </w:pPr>
    <w:r>
      <w:fldChar w:fldCharType="begin"/>
    </w:r>
    <w:r>
      <w:instrText>PAGE   \* MERGEFORMAT</w:instrText>
    </w:r>
    <w:r>
      <w:fldChar w:fldCharType="separate"/>
    </w:r>
    <w:r w:rsidR="00C27A00" w:rsidRPr="00C27A00">
      <w:rPr>
        <w:rFonts w:ascii="Arial" w:hAnsi="Arial"/>
        <w:noProof/>
        <w:lang w:val="zh-CN"/>
      </w:rPr>
      <w:t>26</w:t>
    </w:r>
    <w:r>
      <w:rPr>
        <w:rFonts w:ascii="Arial" w:hAnsi="Arial"/>
        <w:noProof/>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05B9" w14:textId="17BADC44" w:rsidR="00A204EC" w:rsidRDefault="00A204EC" w:rsidP="004A2C77">
    <w:pPr>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C27A00" w:rsidRPr="00C27A00">
      <w:rPr>
        <w:rFonts w:ascii="Arial" w:hAnsi="Arial" w:cs="Arial"/>
        <w:noProof/>
        <w:lang w:val="zh-CN"/>
      </w:rPr>
      <w:t>70</w:t>
    </w:r>
    <w:r w:rsidRPr="007814F0">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CBD0" w14:textId="10683A9F" w:rsidR="00A204EC" w:rsidRPr="00FB7E94" w:rsidRDefault="00A204EC"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C27A00" w:rsidRPr="00C27A00">
      <w:rPr>
        <w:rFonts w:ascii="Arial" w:hAnsi="Arial" w:cs="Arial"/>
        <w:noProof/>
        <w:sz w:val="21"/>
        <w:szCs w:val="21"/>
        <w:lang w:val="zh-CN"/>
      </w:rPr>
      <w:t>146</w:t>
    </w:r>
    <w:r w:rsidRPr="00FB7E94">
      <w:rPr>
        <w:rFonts w:ascii="Arial" w:hAnsi="Arial" w:cs="Arial"/>
        <w:sz w:val="21"/>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E6A2A" w14:textId="08882A81" w:rsidR="00A204EC" w:rsidRDefault="00A204EC">
    <w:pPr>
      <w:pBdr>
        <w:top w:val="single" w:sz="4" w:space="1" w:color="auto"/>
      </w:pBdr>
      <w:jc w:val="center"/>
    </w:pPr>
    <w:r>
      <w:fldChar w:fldCharType="begin"/>
    </w:r>
    <w:r>
      <w:instrText>PAGE   \* MERGEFORMAT</w:instrText>
    </w:r>
    <w:r>
      <w:fldChar w:fldCharType="separate"/>
    </w:r>
    <w:r w:rsidR="00C27A00" w:rsidRPr="00C27A00">
      <w:rPr>
        <w:rFonts w:ascii="Arial" w:hAnsi="Arial"/>
        <w:noProof/>
        <w:lang w:val="zh-CN"/>
      </w:rPr>
      <w:t>148</w:t>
    </w:r>
    <w:r>
      <w:rPr>
        <w:rFonts w:ascii="Arial" w:hAnsi="Arial"/>
        <w:noProof/>
        <w:lang w:val="zh-CN"/>
      </w:rPr>
      <w:fldChar w:fldCharType="end"/>
    </w:r>
  </w:p>
  <w:p w14:paraId="043BAFB8" w14:textId="77777777" w:rsidR="00A204EC" w:rsidRDefault="00A204E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36A3" w14:textId="1BF072F4" w:rsidR="00A204EC" w:rsidRPr="00416DD0" w:rsidRDefault="00A204EC" w:rsidP="004A2C77">
    <w:pPr>
      <w:pBdr>
        <w:top w:val="single" w:sz="4" w:space="1" w:color="auto"/>
      </w:pBdr>
      <w:jc w:val="center"/>
    </w:pPr>
    <w:r>
      <w:fldChar w:fldCharType="begin"/>
    </w:r>
    <w:r>
      <w:instrText>PAGE   \* MERGEFORMAT</w:instrText>
    </w:r>
    <w:r>
      <w:fldChar w:fldCharType="separate"/>
    </w:r>
    <w:r w:rsidR="00C27A00" w:rsidRPr="00C27A00">
      <w:rPr>
        <w:rFonts w:ascii="Arial" w:hAnsi="Arial"/>
        <w:noProof/>
        <w:lang w:val="zh-CN"/>
      </w:rPr>
      <w:t>149</w:t>
    </w:r>
    <w:r>
      <w:rPr>
        <w:rFonts w:ascii="Arial" w:hAnsi="Arial"/>
        <w:noProof/>
        <w:lang w:val="zh-CN"/>
      </w:rPr>
      <w:fldChar w:fldCharType="end"/>
    </w:r>
  </w:p>
  <w:p w14:paraId="7318E55A" w14:textId="77777777" w:rsidR="00A204EC" w:rsidRDefault="00A204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CECE" w14:textId="77777777" w:rsidR="00A204EC" w:rsidRDefault="00A204EC">
    <w:pPr>
      <w:framePr w:wrap="around" w:vAnchor="text" w:hAnchor="margin" w:xAlign="center" w:y="1"/>
      <w:rPr>
        <w:rStyle w:val="ac"/>
        <w:sz w:val="21"/>
      </w:rPr>
    </w:pPr>
  </w:p>
  <w:p w14:paraId="705C9FAE" w14:textId="77777777" w:rsidR="00A204EC" w:rsidRDefault="00A204EC">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30F7" w14:textId="77777777" w:rsidR="00A204EC" w:rsidRDefault="00A204E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325D" w14:textId="77777777" w:rsidR="00A204EC" w:rsidRDefault="00A204EC">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AFAF17E" w14:textId="77777777" w:rsidR="00A204EC" w:rsidRDefault="00A204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9B8C" w14:textId="640379F9" w:rsidR="00A204EC" w:rsidRDefault="00A204EC">
    <w:pPr>
      <w:pBdr>
        <w:top w:val="single" w:sz="4" w:space="1" w:color="auto"/>
      </w:pBdr>
      <w:jc w:val="center"/>
      <w:rPr>
        <w:rStyle w:val="ac"/>
      </w:rPr>
    </w:pPr>
    <w:r w:rsidRPr="004A0C38">
      <w:rPr>
        <w:rStyle w:val="ac"/>
      </w:rPr>
      <w:fldChar w:fldCharType="begin"/>
    </w:r>
    <w:r w:rsidRPr="004A0C38">
      <w:rPr>
        <w:rStyle w:val="ac"/>
      </w:rPr>
      <w:instrText>PAGE   \* MERGEFORMAT</w:instrText>
    </w:r>
    <w:r w:rsidRPr="004A0C38">
      <w:rPr>
        <w:rStyle w:val="ac"/>
      </w:rPr>
      <w:fldChar w:fldCharType="separate"/>
    </w:r>
    <w:r w:rsidR="00C27A00" w:rsidRPr="00C27A00">
      <w:rPr>
        <w:rStyle w:val="ac"/>
        <w:noProof/>
        <w:lang w:val="zh-CN"/>
      </w:rPr>
      <w:t>8</w:t>
    </w:r>
    <w:r w:rsidRPr="004A0C38">
      <w:rPr>
        <w:rStyle w:val="a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8FEC" w14:textId="77777777" w:rsidR="00A204EC" w:rsidRDefault="00A204E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3D45" w14:textId="6958F9E8" w:rsidR="00A204EC" w:rsidRDefault="00A204EC">
    <w:pPr>
      <w:pBdr>
        <w:top w:val="single" w:sz="4" w:space="1" w:color="auto"/>
      </w:pBdr>
      <w:jc w:val="center"/>
    </w:pPr>
    <w:r>
      <w:fldChar w:fldCharType="begin"/>
    </w:r>
    <w:r>
      <w:instrText>PAGE   \* MERGEFORMAT</w:instrText>
    </w:r>
    <w:r>
      <w:fldChar w:fldCharType="separate"/>
    </w:r>
    <w:r w:rsidR="00C27A00" w:rsidRPr="00C27A00">
      <w:rPr>
        <w:noProof/>
        <w:lang w:val="zh-CN"/>
      </w:rPr>
      <w:t>11</w:t>
    </w:r>
    <w:r>
      <w:rPr>
        <w:noProof/>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C18E" w14:textId="4A7E4D1B" w:rsidR="00A204EC" w:rsidRDefault="00A204EC" w:rsidP="004A2C77">
    <w:pPr>
      <w:pBdr>
        <w:top w:val="single" w:sz="8" w:space="15" w:color="auto"/>
      </w:pBdr>
      <w:jc w:val="center"/>
    </w:pPr>
    <w:r>
      <w:fldChar w:fldCharType="begin"/>
    </w:r>
    <w:r>
      <w:instrText>PAGE   \* MERGEFORMAT</w:instrText>
    </w:r>
    <w:r>
      <w:fldChar w:fldCharType="separate"/>
    </w:r>
    <w:r w:rsidR="00C27A00" w:rsidRPr="00C27A00">
      <w:rPr>
        <w:noProof/>
        <w:lang w:val="zh-CN"/>
      </w:rPr>
      <w:t>64</w:t>
    </w:r>
    <w:r>
      <w:rPr>
        <w:noProof/>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25A9" w14:textId="77777777" w:rsidR="00A204EC" w:rsidRDefault="00A204EC">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FD814" w14:textId="77777777" w:rsidR="00492E2C" w:rsidRDefault="00492E2C" w:rsidP="002C3ABF">
      <w:pPr>
        <w:spacing w:line="240" w:lineRule="auto"/>
      </w:pPr>
      <w:r>
        <w:separator/>
      </w:r>
    </w:p>
  </w:footnote>
  <w:footnote w:type="continuationSeparator" w:id="0">
    <w:p w14:paraId="3E7BD588" w14:textId="77777777" w:rsidR="00492E2C" w:rsidRDefault="00492E2C" w:rsidP="002C3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C797" w14:textId="77777777" w:rsidR="00A204EC" w:rsidRDefault="00A204EC">
    <w:r>
      <w:rPr>
        <w:noProof/>
      </w:rPr>
      <w:drawing>
        <wp:inline distT="0" distB="0" distL="114300" distR="114300" wp14:anchorId="085DA56E" wp14:editId="0BA0228A">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D413B" w14:textId="77777777" w:rsidR="00A204EC" w:rsidRDefault="00A204EC">
    <w:r>
      <w:rPr>
        <w:noProof/>
      </w:rPr>
      <w:drawing>
        <wp:inline distT="0" distB="0" distL="114300" distR="114300" wp14:anchorId="6B76E583" wp14:editId="4B4FCCF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91E60" w14:textId="77777777" w:rsidR="00A204EC" w:rsidRDefault="00A204EC">
    <w:pPr>
      <w:jc w:val="both"/>
    </w:pPr>
    <w:r>
      <w:rPr>
        <w:noProof/>
      </w:rPr>
      <w:drawing>
        <wp:inline distT="0" distB="0" distL="114300" distR="114300" wp14:anchorId="4F765194" wp14:editId="092489AA">
          <wp:extent cx="5902325" cy="285750"/>
          <wp:effectExtent l="0" t="0" r="3175" b="0"/>
          <wp:docPr id="9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56AF2" w14:textId="77777777" w:rsidR="00A204EC" w:rsidRDefault="00A204EC">
    <w:pPr>
      <w:jc w:val="both"/>
    </w:pPr>
    <w:r>
      <w:rPr>
        <w:noProof/>
      </w:rPr>
      <w:drawing>
        <wp:inline distT="0" distB="0" distL="114300" distR="114300" wp14:anchorId="59C1EBA3" wp14:editId="7F79C4D9">
          <wp:extent cx="5499100" cy="284480"/>
          <wp:effectExtent l="0" t="0" r="6350" b="1270"/>
          <wp:docPr id="93"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F12E3" w14:textId="77777777" w:rsidR="00A204EC" w:rsidRDefault="00A204EC" w:rsidP="004A2C77">
    <w:r>
      <w:rPr>
        <w:noProof/>
      </w:rPr>
      <w:drawing>
        <wp:inline distT="0" distB="0" distL="0" distR="0" wp14:anchorId="7D81A39A" wp14:editId="716E4500">
          <wp:extent cx="5501640" cy="269875"/>
          <wp:effectExtent l="0" t="0" r="3810"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1640" cy="26987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A02F" w14:textId="77777777" w:rsidR="00A204EC" w:rsidRPr="00853DEA" w:rsidRDefault="00A204EC" w:rsidP="004A2C77">
    <w:r>
      <w:rPr>
        <w:noProof/>
      </w:rPr>
      <w:drawing>
        <wp:inline distT="0" distB="0" distL="0" distR="0" wp14:anchorId="2E5A0D28" wp14:editId="4FB7909F">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17548" w14:textId="77777777" w:rsidR="00A204EC" w:rsidRDefault="00A204EC" w:rsidP="004A2C77">
    <w:r>
      <w:rPr>
        <w:noProof/>
      </w:rPr>
      <w:drawing>
        <wp:inline distT="0" distB="0" distL="114300" distR="114300" wp14:anchorId="5033FC7A" wp14:editId="7569B08E">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C4D02AE" w14:textId="77777777" w:rsidR="00A204EC" w:rsidRDefault="00A204E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C5ED" w14:textId="77777777" w:rsidR="00A204EC" w:rsidRDefault="00A204EC">
    <w:r>
      <w:rPr>
        <w:noProof/>
      </w:rPr>
      <w:drawing>
        <wp:inline distT="0" distB="0" distL="114300" distR="114300" wp14:anchorId="72A7286D" wp14:editId="11C6CCB8">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39401" w14:textId="77777777" w:rsidR="00A204EC" w:rsidRDefault="00A204EC">
    <w:r>
      <w:rPr>
        <w:noProof/>
      </w:rPr>
      <w:drawing>
        <wp:inline distT="0" distB="0" distL="114300" distR="114300" wp14:anchorId="12A870B5" wp14:editId="62F89CA1">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AF1DD9B" w14:textId="77777777" w:rsidR="00A204EC" w:rsidRDefault="00A204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C889D" w14:textId="77777777" w:rsidR="00A204EC" w:rsidRDefault="00A204EC">
    <w:pPr>
      <w:jc w:val="both"/>
    </w:pPr>
    <w:r>
      <w:rPr>
        <w:noProof/>
      </w:rPr>
      <w:drawing>
        <wp:inline distT="0" distB="0" distL="114300" distR="114300" wp14:anchorId="1959B6BE" wp14:editId="21C449C1">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C268" w14:textId="77777777" w:rsidR="00A204EC" w:rsidRDefault="00A204EC">
    <w:r>
      <w:rPr>
        <w:noProof/>
      </w:rPr>
      <w:drawing>
        <wp:inline distT="0" distB="0" distL="114300" distR="114300" wp14:anchorId="024E2378" wp14:editId="0AB36879">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89507" w14:textId="77777777" w:rsidR="00A204EC" w:rsidRDefault="00A204EC">
    <w:pPr>
      <w:jc w:val="both"/>
      <w:rPr>
        <w:rFonts w:ascii="Arial" w:eastAsia="华文行楷" w:hAnsi="Arial"/>
      </w:rPr>
    </w:pPr>
    <w:r>
      <w:rPr>
        <w:rFonts w:ascii="楷体_GB2312" w:eastAsia="楷体_GB2312" w:hint="eastAsia"/>
        <w:noProof/>
        <w:spacing w:val="-20"/>
      </w:rPr>
      <w:drawing>
        <wp:inline distT="0" distB="0" distL="114300" distR="114300" wp14:anchorId="1FBB8E14" wp14:editId="79464E80">
          <wp:extent cx="8866505" cy="392430"/>
          <wp:effectExtent l="0" t="0" r="10795" b="7620"/>
          <wp:docPr id="85" name="图片 8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9CCA" w14:textId="77777777" w:rsidR="00A204EC" w:rsidRDefault="00A204EC">
    <w:pPr>
      <w:rPr>
        <w:rFonts w:ascii="楷体_GB2312" w:eastAsia="楷体_GB2312"/>
        <w:spacing w:val="-20"/>
      </w:rPr>
    </w:pPr>
    <w:r>
      <w:rPr>
        <w:noProof/>
      </w:rPr>
      <w:drawing>
        <wp:inline distT="0" distB="0" distL="114300" distR="114300" wp14:anchorId="193E6CC4" wp14:editId="0ADF586C">
          <wp:extent cx="5902325" cy="285750"/>
          <wp:effectExtent l="0" t="0" r="3175" b="0"/>
          <wp:docPr id="86"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1F92" w14:textId="77777777" w:rsidR="00A204EC" w:rsidRDefault="00A204EC">
    <w:pPr>
      <w:rPr>
        <w:rFonts w:ascii="楷体_GB2312" w:eastAsia="楷体_GB2312"/>
        <w:spacing w:val="-20"/>
      </w:rPr>
    </w:pPr>
    <w:r>
      <w:rPr>
        <w:noProof/>
      </w:rPr>
      <w:drawing>
        <wp:inline distT="0" distB="0" distL="114300" distR="114300" wp14:anchorId="354FEA12" wp14:editId="55D38F47">
          <wp:extent cx="5902325" cy="285750"/>
          <wp:effectExtent l="0" t="0" r="3175" b="0"/>
          <wp:docPr id="8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D174F" w14:textId="77777777" w:rsidR="00A204EC" w:rsidRDefault="00A204EC" w:rsidP="004A2C77">
    <w:r>
      <w:rPr>
        <w:noProof/>
      </w:rPr>
      <w:drawing>
        <wp:inline distT="0" distB="0" distL="114300" distR="114300" wp14:anchorId="302C6F5C" wp14:editId="33B8EAB9">
          <wp:extent cx="5902325" cy="285750"/>
          <wp:effectExtent l="0" t="0" r="3175" b="0"/>
          <wp:docPr id="88" name="图片 8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AA8C" w14:textId="77777777" w:rsidR="00A204EC" w:rsidRDefault="00A204EC">
    <w:pPr>
      <w:jc w:val="both"/>
    </w:pPr>
    <w:r>
      <w:rPr>
        <w:noProof/>
      </w:rPr>
      <w:drawing>
        <wp:inline distT="0" distB="0" distL="114300" distR="114300" wp14:anchorId="58118DED" wp14:editId="347EAB51">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165F" w14:textId="77777777" w:rsidR="00A204EC" w:rsidRDefault="00A204EC">
    <w:pPr>
      <w:jc w:val="both"/>
    </w:pPr>
    <w:r>
      <w:rPr>
        <w:noProof/>
      </w:rPr>
      <w:drawing>
        <wp:inline distT="0" distB="0" distL="114300" distR="114300" wp14:anchorId="7A7F23AE" wp14:editId="7A88C192">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15:restartNumberingAfterBreak="0">
    <w:nsid w:val="13960EB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B6536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6"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7"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3"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3"/>
  </w:num>
  <w:num w:numId="2">
    <w:abstractNumId w:val="6"/>
  </w:num>
  <w:num w:numId="3">
    <w:abstractNumId w:val="4"/>
  </w:num>
  <w:num w:numId="4">
    <w:abstractNumId w:val="32"/>
  </w:num>
  <w:num w:numId="5">
    <w:abstractNumId w:val="31"/>
  </w:num>
  <w:num w:numId="6">
    <w:abstractNumId w:val="2"/>
  </w:num>
  <w:num w:numId="7">
    <w:abstractNumId w:val="25"/>
  </w:num>
  <w:num w:numId="8">
    <w:abstractNumId w:val="5"/>
  </w:num>
  <w:num w:numId="9">
    <w:abstractNumId w:val="11"/>
  </w:num>
  <w:num w:numId="10">
    <w:abstractNumId w:val="0"/>
  </w:num>
  <w:num w:numId="11">
    <w:abstractNumId w:val="28"/>
  </w:num>
  <w:num w:numId="12">
    <w:abstractNumId w:val="30"/>
  </w:num>
  <w:num w:numId="13">
    <w:abstractNumId w:val="16"/>
  </w:num>
  <w:num w:numId="14">
    <w:abstractNumId w:val="8"/>
  </w:num>
  <w:num w:numId="15">
    <w:abstractNumId w:val="14"/>
  </w:num>
  <w:num w:numId="16">
    <w:abstractNumId w:val="34"/>
  </w:num>
  <w:num w:numId="17">
    <w:abstractNumId w:val="10"/>
  </w:num>
  <w:num w:numId="18">
    <w:abstractNumId w:val="15"/>
  </w:num>
  <w:num w:numId="19">
    <w:abstractNumId w:val="20"/>
  </w:num>
  <w:num w:numId="20">
    <w:abstractNumId w:val="26"/>
  </w:num>
  <w:num w:numId="21">
    <w:abstractNumId w:val="24"/>
  </w:num>
  <w:num w:numId="22">
    <w:abstractNumId w:val="33"/>
  </w:num>
  <w:num w:numId="23">
    <w:abstractNumId w:val="21"/>
  </w:num>
  <w:num w:numId="24">
    <w:abstractNumId w:val="22"/>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29"/>
  </w:num>
  <w:num w:numId="32">
    <w:abstractNumId w:val="1"/>
  </w:num>
  <w:num w:numId="33">
    <w:abstractNumId w:val="27"/>
  </w:num>
  <w:num w:numId="34">
    <w:abstractNumId w:val="19"/>
  </w:num>
  <w:num w:numId="35">
    <w:abstractNumId w:val="3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FA"/>
    <w:rsid w:val="00026228"/>
    <w:rsid w:val="00061812"/>
    <w:rsid w:val="00070B44"/>
    <w:rsid w:val="00072076"/>
    <w:rsid w:val="000929DD"/>
    <w:rsid w:val="0009314F"/>
    <w:rsid w:val="000A5083"/>
    <w:rsid w:val="000A67B1"/>
    <w:rsid w:val="000B32FD"/>
    <w:rsid w:val="000B71A5"/>
    <w:rsid w:val="000D4E49"/>
    <w:rsid w:val="000F640C"/>
    <w:rsid w:val="00123EE9"/>
    <w:rsid w:val="00126C94"/>
    <w:rsid w:val="00134C60"/>
    <w:rsid w:val="00146331"/>
    <w:rsid w:val="00150704"/>
    <w:rsid w:val="001540AB"/>
    <w:rsid w:val="00157F7A"/>
    <w:rsid w:val="00171B07"/>
    <w:rsid w:val="00191657"/>
    <w:rsid w:val="001B1AE2"/>
    <w:rsid w:val="001B2360"/>
    <w:rsid w:val="001E1169"/>
    <w:rsid w:val="001F4B24"/>
    <w:rsid w:val="001F66FC"/>
    <w:rsid w:val="00202A32"/>
    <w:rsid w:val="00202E52"/>
    <w:rsid w:val="00204D34"/>
    <w:rsid w:val="00207644"/>
    <w:rsid w:val="00211E9F"/>
    <w:rsid w:val="002321A9"/>
    <w:rsid w:val="00273576"/>
    <w:rsid w:val="00287543"/>
    <w:rsid w:val="002A554C"/>
    <w:rsid w:val="002C02C3"/>
    <w:rsid w:val="002C3804"/>
    <w:rsid w:val="002C3ABF"/>
    <w:rsid w:val="002F113D"/>
    <w:rsid w:val="00310547"/>
    <w:rsid w:val="00330CBD"/>
    <w:rsid w:val="00334BF4"/>
    <w:rsid w:val="00370359"/>
    <w:rsid w:val="00382993"/>
    <w:rsid w:val="003A1485"/>
    <w:rsid w:val="003B671A"/>
    <w:rsid w:val="003C313E"/>
    <w:rsid w:val="003D023D"/>
    <w:rsid w:val="003E0F06"/>
    <w:rsid w:val="003E27DF"/>
    <w:rsid w:val="004322E9"/>
    <w:rsid w:val="004465D8"/>
    <w:rsid w:val="00446802"/>
    <w:rsid w:val="00475BF9"/>
    <w:rsid w:val="0048307F"/>
    <w:rsid w:val="004873DC"/>
    <w:rsid w:val="00492E2C"/>
    <w:rsid w:val="004A2C77"/>
    <w:rsid w:val="004A7786"/>
    <w:rsid w:val="004D6C9D"/>
    <w:rsid w:val="004E1A24"/>
    <w:rsid w:val="004F6EE1"/>
    <w:rsid w:val="00503BBF"/>
    <w:rsid w:val="005062BF"/>
    <w:rsid w:val="005256F1"/>
    <w:rsid w:val="00530D89"/>
    <w:rsid w:val="00541729"/>
    <w:rsid w:val="00541FC8"/>
    <w:rsid w:val="005424B1"/>
    <w:rsid w:val="005452B6"/>
    <w:rsid w:val="00570C05"/>
    <w:rsid w:val="00576285"/>
    <w:rsid w:val="00586573"/>
    <w:rsid w:val="00593424"/>
    <w:rsid w:val="005A0536"/>
    <w:rsid w:val="005A79D0"/>
    <w:rsid w:val="005B43B8"/>
    <w:rsid w:val="005E1306"/>
    <w:rsid w:val="005E28EC"/>
    <w:rsid w:val="005E359F"/>
    <w:rsid w:val="00656EC6"/>
    <w:rsid w:val="006A0924"/>
    <w:rsid w:val="006C364C"/>
    <w:rsid w:val="006E74D2"/>
    <w:rsid w:val="007019C7"/>
    <w:rsid w:val="00723242"/>
    <w:rsid w:val="0074010A"/>
    <w:rsid w:val="00770A07"/>
    <w:rsid w:val="00771E24"/>
    <w:rsid w:val="00773973"/>
    <w:rsid w:val="007C3005"/>
    <w:rsid w:val="007C36F2"/>
    <w:rsid w:val="00806BBF"/>
    <w:rsid w:val="00810B19"/>
    <w:rsid w:val="00835E64"/>
    <w:rsid w:val="008635A7"/>
    <w:rsid w:val="008869AB"/>
    <w:rsid w:val="00887F19"/>
    <w:rsid w:val="008B052A"/>
    <w:rsid w:val="008B58C6"/>
    <w:rsid w:val="008D370B"/>
    <w:rsid w:val="008D5406"/>
    <w:rsid w:val="008D5BA2"/>
    <w:rsid w:val="00920E53"/>
    <w:rsid w:val="00936D15"/>
    <w:rsid w:val="009575B3"/>
    <w:rsid w:val="00967D80"/>
    <w:rsid w:val="0098577C"/>
    <w:rsid w:val="009B7BA2"/>
    <w:rsid w:val="009D1EA2"/>
    <w:rsid w:val="009D71B7"/>
    <w:rsid w:val="009E410B"/>
    <w:rsid w:val="009F4456"/>
    <w:rsid w:val="00A204EC"/>
    <w:rsid w:val="00A37684"/>
    <w:rsid w:val="00A4401A"/>
    <w:rsid w:val="00A52AC4"/>
    <w:rsid w:val="00A60A06"/>
    <w:rsid w:val="00A86DFA"/>
    <w:rsid w:val="00AB575D"/>
    <w:rsid w:val="00AC30F4"/>
    <w:rsid w:val="00AC5A05"/>
    <w:rsid w:val="00AE6A85"/>
    <w:rsid w:val="00B01189"/>
    <w:rsid w:val="00B230A9"/>
    <w:rsid w:val="00B46B0D"/>
    <w:rsid w:val="00B80F95"/>
    <w:rsid w:val="00B83497"/>
    <w:rsid w:val="00BB44AF"/>
    <w:rsid w:val="00BC6EDC"/>
    <w:rsid w:val="00BE000D"/>
    <w:rsid w:val="00BF0453"/>
    <w:rsid w:val="00C27A00"/>
    <w:rsid w:val="00C43340"/>
    <w:rsid w:val="00C50E73"/>
    <w:rsid w:val="00C70FA0"/>
    <w:rsid w:val="00C8040A"/>
    <w:rsid w:val="00C80498"/>
    <w:rsid w:val="00C81828"/>
    <w:rsid w:val="00C8441E"/>
    <w:rsid w:val="00CB3AA4"/>
    <w:rsid w:val="00CC0C1B"/>
    <w:rsid w:val="00CC2915"/>
    <w:rsid w:val="00CC5B95"/>
    <w:rsid w:val="00CE08A5"/>
    <w:rsid w:val="00CE4462"/>
    <w:rsid w:val="00D112F8"/>
    <w:rsid w:val="00D22778"/>
    <w:rsid w:val="00D3576D"/>
    <w:rsid w:val="00D43622"/>
    <w:rsid w:val="00D829B8"/>
    <w:rsid w:val="00DA5B99"/>
    <w:rsid w:val="00DB53CD"/>
    <w:rsid w:val="00DC566A"/>
    <w:rsid w:val="00DE15EC"/>
    <w:rsid w:val="00DE3C2A"/>
    <w:rsid w:val="00E02248"/>
    <w:rsid w:val="00E111B9"/>
    <w:rsid w:val="00E2648C"/>
    <w:rsid w:val="00E75CF8"/>
    <w:rsid w:val="00E820E3"/>
    <w:rsid w:val="00E84DF8"/>
    <w:rsid w:val="00E947AE"/>
    <w:rsid w:val="00E967FB"/>
    <w:rsid w:val="00EA5E28"/>
    <w:rsid w:val="00EC19A5"/>
    <w:rsid w:val="00ED20F4"/>
    <w:rsid w:val="00ED4C69"/>
    <w:rsid w:val="00EE7E98"/>
    <w:rsid w:val="00EF59C9"/>
    <w:rsid w:val="00F1591E"/>
    <w:rsid w:val="00F37DC9"/>
    <w:rsid w:val="00F631FB"/>
    <w:rsid w:val="00FB4630"/>
    <w:rsid w:val="00FC7D32"/>
    <w:rsid w:val="00FD7616"/>
    <w:rsid w:val="00FE42C9"/>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67386"/>
  <w15:docId w15:val="{87DD6046-E41A-45F6-B871-F445DA4A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ABF"/>
    <w:pPr>
      <w:widowControl w:val="0"/>
      <w:adjustRightInd w:val="0"/>
      <w:spacing w:line="360" w:lineRule="atLeast"/>
      <w:textAlignment w:val="baseline"/>
    </w:pPr>
    <w:rPr>
      <w:rFonts w:ascii="Times New Roman" w:eastAsia="宋体" w:hAnsi="Times New Roman" w:cs="Times New Roman"/>
      <w:kern w:val="0"/>
      <w:sz w:val="24"/>
      <w:szCs w:val="20"/>
    </w:rPr>
  </w:style>
  <w:style w:type="paragraph" w:styleId="1">
    <w:name w:val="heading 1"/>
    <w:basedOn w:val="a"/>
    <w:next w:val="a"/>
    <w:link w:val="10"/>
    <w:qFormat/>
    <w:rsid w:val="002C3ABF"/>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rsid w:val="002C3ABF"/>
    <w:pPr>
      <w:keepNext/>
      <w:numPr>
        <w:numId w:val="5"/>
      </w:numPr>
      <w:spacing w:line="300" w:lineRule="auto"/>
      <w:outlineLvl w:val="1"/>
    </w:pPr>
    <w:rPr>
      <w:rFonts w:ascii="Arial" w:eastAsia="仿宋_GB2312" w:hAnsi="Arial"/>
      <w:b/>
      <w:bCs/>
      <w:sz w:val="28"/>
    </w:rPr>
  </w:style>
  <w:style w:type="paragraph" w:styleId="3">
    <w:name w:val="heading 3"/>
    <w:basedOn w:val="a"/>
    <w:next w:val="a"/>
    <w:link w:val="30"/>
    <w:qFormat/>
    <w:rsid w:val="002C3ABF"/>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rsid w:val="002C3ABF"/>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2C3ABF"/>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sid w:val="002C3ABF"/>
    <w:rPr>
      <w:rFonts w:ascii="Arial" w:eastAsia="仿宋_GB2312" w:hAnsi="Arial" w:cs="Times New Roman"/>
      <w:b/>
      <w:bCs/>
      <w:kern w:val="0"/>
      <w:sz w:val="28"/>
      <w:szCs w:val="20"/>
    </w:rPr>
  </w:style>
  <w:style w:type="character" w:customStyle="1" w:styleId="30">
    <w:name w:val="标题 3 字符"/>
    <w:basedOn w:val="a0"/>
    <w:link w:val="3"/>
    <w:rsid w:val="002C3ABF"/>
    <w:rPr>
      <w:rFonts w:ascii="仿宋_GB2312" w:eastAsia="仿宋_GB2312" w:hAnsi="Arial" w:cs="Times New Roman"/>
      <w:kern w:val="0"/>
      <w:sz w:val="28"/>
      <w:szCs w:val="20"/>
    </w:rPr>
  </w:style>
  <w:style w:type="character" w:customStyle="1" w:styleId="40">
    <w:name w:val="标题 4 字符"/>
    <w:basedOn w:val="a0"/>
    <w:link w:val="4"/>
    <w:rsid w:val="002C3ABF"/>
    <w:rPr>
      <w:rFonts w:ascii="仿宋_GB2312" w:eastAsia="仿宋_GB2312" w:hAnsi="Times New Roman" w:cs="Times New Roman"/>
      <w:kern w:val="0"/>
      <w:sz w:val="28"/>
      <w:szCs w:val="20"/>
    </w:rPr>
  </w:style>
  <w:style w:type="paragraph" w:styleId="a3">
    <w:name w:val="header"/>
    <w:basedOn w:val="a"/>
    <w:link w:val="a4"/>
    <w:uiPriority w:val="99"/>
    <w:unhideWhenUsed/>
    <w:rsid w:val="002C3A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3ABF"/>
    <w:rPr>
      <w:sz w:val="18"/>
      <w:szCs w:val="18"/>
    </w:rPr>
  </w:style>
  <w:style w:type="paragraph" w:styleId="a5">
    <w:name w:val="footer"/>
    <w:basedOn w:val="a"/>
    <w:link w:val="a6"/>
    <w:uiPriority w:val="99"/>
    <w:unhideWhenUsed/>
    <w:rsid w:val="002C3ABF"/>
    <w:pPr>
      <w:tabs>
        <w:tab w:val="center" w:pos="4153"/>
        <w:tab w:val="right" w:pos="8306"/>
      </w:tabs>
      <w:snapToGrid w:val="0"/>
    </w:pPr>
    <w:rPr>
      <w:sz w:val="18"/>
      <w:szCs w:val="18"/>
    </w:rPr>
  </w:style>
  <w:style w:type="character" w:customStyle="1" w:styleId="a6">
    <w:name w:val="页脚 字符"/>
    <w:basedOn w:val="a0"/>
    <w:link w:val="a5"/>
    <w:uiPriority w:val="99"/>
    <w:rsid w:val="002C3ABF"/>
    <w:rPr>
      <w:sz w:val="18"/>
      <w:szCs w:val="18"/>
    </w:rPr>
  </w:style>
  <w:style w:type="paragraph" w:styleId="31">
    <w:name w:val="Body Text 3"/>
    <w:basedOn w:val="a"/>
    <w:link w:val="32"/>
    <w:qFormat/>
    <w:rsid w:val="002C3ABF"/>
    <w:pPr>
      <w:spacing w:line="288" w:lineRule="auto"/>
      <w:jc w:val="both"/>
    </w:pPr>
    <w:rPr>
      <w:rFonts w:ascii="楷体_GB2312" w:eastAsia="楷体_GB2312" w:hAnsi="Arial"/>
      <w:sz w:val="32"/>
    </w:rPr>
  </w:style>
  <w:style w:type="character" w:customStyle="1" w:styleId="32">
    <w:name w:val="正文文本 3 字符"/>
    <w:basedOn w:val="a0"/>
    <w:link w:val="31"/>
    <w:rsid w:val="002C3ABF"/>
    <w:rPr>
      <w:rFonts w:ascii="楷体_GB2312" w:eastAsia="楷体_GB2312" w:hAnsi="Arial" w:cs="Times New Roman"/>
      <w:kern w:val="0"/>
      <w:sz w:val="32"/>
      <w:szCs w:val="20"/>
    </w:rPr>
  </w:style>
  <w:style w:type="paragraph" w:styleId="a7">
    <w:name w:val="Body Text"/>
    <w:basedOn w:val="a"/>
    <w:link w:val="a8"/>
    <w:qFormat/>
    <w:rsid w:val="002C3ABF"/>
    <w:pPr>
      <w:adjustRightInd/>
      <w:spacing w:line="240" w:lineRule="auto"/>
      <w:jc w:val="both"/>
      <w:textAlignment w:val="auto"/>
    </w:pPr>
    <w:rPr>
      <w:rFonts w:ascii="宋体"/>
      <w:sz w:val="30"/>
    </w:rPr>
  </w:style>
  <w:style w:type="character" w:customStyle="1" w:styleId="a8">
    <w:name w:val="正文文本 字符"/>
    <w:basedOn w:val="a0"/>
    <w:link w:val="a7"/>
    <w:rsid w:val="002C3ABF"/>
    <w:rPr>
      <w:rFonts w:ascii="宋体" w:eastAsia="宋体" w:hAnsi="Times New Roman" w:cs="Times New Roman"/>
      <w:kern w:val="0"/>
      <w:sz w:val="30"/>
      <w:szCs w:val="20"/>
    </w:rPr>
  </w:style>
  <w:style w:type="paragraph" w:styleId="a9">
    <w:name w:val="Body Text Indent"/>
    <w:basedOn w:val="a"/>
    <w:link w:val="aa"/>
    <w:qFormat/>
    <w:rsid w:val="002C3ABF"/>
    <w:pPr>
      <w:spacing w:line="400" w:lineRule="atLeast"/>
      <w:ind w:firstLine="570"/>
    </w:pPr>
    <w:rPr>
      <w:rFonts w:ascii="仿宋_GB2312" w:eastAsia="仿宋_GB2312" w:hAnsi="_x000B__x000C_"/>
      <w:sz w:val="28"/>
    </w:rPr>
  </w:style>
  <w:style w:type="character" w:customStyle="1" w:styleId="aa">
    <w:name w:val="正文文本缩进 字符"/>
    <w:basedOn w:val="a0"/>
    <w:link w:val="a9"/>
    <w:rsid w:val="002C3ABF"/>
    <w:rPr>
      <w:rFonts w:ascii="仿宋_GB2312" w:eastAsia="仿宋_GB2312" w:hAnsi="_x000B__x000C_" w:cs="Times New Roman"/>
      <w:kern w:val="0"/>
      <w:sz w:val="28"/>
      <w:szCs w:val="20"/>
    </w:rPr>
  </w:style>
  <w:style w:type="paragraph" w:styleId="TOC1">
    <w:name w:val="toc 1"/>
    <w:basedOn w:val="a"/>
    <w:next w:val="a"/>
    <w:uiPriority w:val="39"/>
    <w:unhideWhenUsed/>
    <w:rsid w:val="002C3ABF"/>
    <w:pPr>
      <w:tabs>
        <w:tab w:val="left" w:pos="840"/>
        <w:tab w:val="right" w:leader="dot" w:pos="8654"/>
      </w:tabs>
      <w:spacing w:line="360" w:lineRule="auto"/>
      <w:jc w:val="center"/>
    </w:pPr>
    <w:rPr>
      <w:rFonts w:ascii="仿宋_GB2312" w:eastAsia="仿宋_GB2312" w:hAnsi="Arial"/>
      <w:sz w:val="28"/>
      <w:szCs w:val="28"/>
    </w:rPr>
  </w:style>
  <w:style w:type="paragraph" w:styleId="TOC2">
    <w:name w:val="toc 2"/>
    <w:basedOn w:val="a"/>
    <w:next w:val="a"/>
    <w:uiPriority w:val="39"/>
    <w:unhideWhenUsed/>
    <w:rsid w:val="002C3ABF"/>
    <w:pPr>
      <w:tabs>
        <w:tab w:val="right" w:leader="dot" w:pos="8931"/>
      </w:tabs>
      <w:spacing w:line="360" w:lineRule="auto"/>
      <w:ind w:leftChars="200" w:left="480"/>
    </w:pPr>
  </w:style>
  <w:style w:type="character" w:styleId="ab">
    <w:name w:val="Strong"/>
    <w:qFormat/>
    <w:rsid w:val="002C3ABF"/>
    <w:rPr>
      <w:b/>
      <w:bCs/>
    </w:rPr>
  </w:style>
  <w:style w:type="character" w:styleId="ac">
    <w:name w:val="page number"/>
    <w:basedOn w:val="a0"/>
    <w:rsid w:val="002C3ABF"/>
  </w:style>
  <w:style w:type="character" w:styleId="ad">
    <w:name w:val="Hyperlink"/>
    <w:uiPriority w:val="99"/>
    <w:unhideWhenUsed/>
    <w:rsid w:val="002C3ABF"/>
    <w:rPr>
      <w:color w:val="0000FF"/>
      <w:u w:val="single"/>
    </w:rPr>
  </w:style>
  <w:style w:type="paragraph" w:styleId="ae">
    <w:name w:val="List Paragraph"/>
    <w:basedOn w:val="a"/>
    <w:uiPriority w:val="34"/>
    <w:qFormat/>
    <w:rsid w:val="002C3ABF"/>
    <w:pPr>
      <w:ind w:firstLineChars="200" w:firstLine="420"/>
    </w:pPr>
  </w:style>
  <w:style w:type="paragraph" w:customStyle="1" w:styleId="11">
    <w:name w:val="正文1"/>
    <w:basedOn w:val="a"/>
    <w:link w:val="1Char"/>
    <w:qFormat/>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sid w:val="002C3ABF"/>
    <w:rPr>
      <w:rFonts w:ascii="Times New Roman" w:eastAsia="仿宋_GB2312" w:hAnsi="Times New Roman" w:cs="Times New Roman"/>
      <w:sz w:val="28"/>
      <w:szCs w:val="24"/>
    </w:rPr>
  </w:style>
  <w:style w:type="paragraph" w:customStyle="1" w:styleId="Normal37">
    <w:name w:val="Normal_37"/>
    <w:qFormat/>
    <w:rsid w:val="002C3ABF"/>
    <w:pPr>
      <w:spacing w:before="120" w:after="240"/>
      <w:jc w:val="both"/>
    </w:pPr>
    <w:rPr>
      <w:rFonts w:ascii="Calibri" w:eastAsia="Calibri" w:hAnsi="Calibri" w:cs="Times New Roman"/>
      <w:kern w:val="0"/>
      <w:sz w:val="22"/>
      <w:lang w:val="ru-RU" w:eastAsia="en-US"/>
    </w:rPr>
  </w:style>
  <w:style w:type="paragraph" w:customStyle="1" w:styleId="21">
    <w:name w:val="正文2"/>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
    <w:name w:val="Balloon Text"/>
    <w:basedOn w:val="a"/>
    <w:link w:val="af0"/>
    <w:uiPriority w:val="99"/>
    <w:rsid w:val="002C3ABF"/>
    <w:pPr>
      <w:spacing w:line="240" w:lineRule="auto"/>
    </w:pPr>
    <w:rPr>
      <w:sz w:val="18"/>
      <w:szCs w:val="18"/>
    </w:rPr>
  </w:style>
  <w:style w:type="character" w:customStyle="1" w:styleId="af0">
    <w:name w:val="批注框文本 字符"/>
    <w:basedOn w:val="a0"/>
    <w:link w:val="af"/>
    <w:uiPriority w:val="99"/>
    <w:rsid w:val="002C3ABF"/>
    <w:rPr>
      <w:rFonts w:ascii="Times New Roman" w:eastAsia="宋体" w:hAnsi="Times New Roman" w:cs="Times New Roman"/>
      <w:kern w:val="0"/>
      <w:sz w:val="18"/>
      <w:szCs w:val="18"/>
    </w:rPr>
  </w:style>
  <w:style w:type="character" w:styleId="af1">
    <w:name w:val="annotation reference"/>
    <w:basedOn w:val="a0"/>
    <w:uiPriority w:val="99"/>
    <w:rsid w:val="002C3ABF"/>
    <w:rPr>
      <w:sz w:val="21"/>
      <w:szCs w:val="21"/>
    </w:rPr>
  </w:style>
  <w:style w:type="paragraph" w:styleId="af2">
    <w:name w:val="annotation text"/>
    <w:basedOn w:val="a"/>
    <w:link w:val="af3"/>
    <w:uiPriority w:val="99"/>
    <w:rsid w:val="002C3ABF"/>
  </w:style>
  <w:style w:type="character" w:customStyle="1" w:styleId="af3">
    <w:name w:val="批注文字 字符"/>
    <w:basedOn w:val="a0"/>
    <w:link w:val="af2"/>
    <w:uiPriority w:val="99"/>
    <w:rsid w:val="002C3ABF"/>
    <w:rPr>
      <w:rFonts w:ascii="Times New Roman" w:eastAsia="宋体" w:hAnsi="Times New Roman" w:cs="Times New Roman"/>
      <w:kern w:val="0"/>
      <w:sz w:val="24"/>
      <w:szCs w:val="20"/>
    </w:rPr>
  </w:style>
  <w:style w:type="paragraph" w:styleId="af4">
    <w:name w:val="annotation subject"/>
    <w:basedOn w:val="af2"/>
    <w:next w:val="af2"/>
    <w:link w:val="af5"/>
    <w:uiPriority w:val="99"/>
    <w:rsid w:val="002C3ABF"/>
    <w:rPr>
      <w:b/>
      <w:bCs/>
    </w:rPr>
  </w:style>
  <w:style w:type="character" w:customStyle="1" w:styleId="af5">
    <w:name w:val="批注主题 字符"/>
    <w:basedOn w:val="af3"/>
    <w:link w:val="af4"/>
    <w:uiPriority w:val="99"/>
    <w:rsid w:val="002C3ABF"/>
    <w:rPr>
      <w:rFonts w:ascii="Times New Roman" w:eastAsia="宋体" w:hAnsi="Times New Roman" w:cs="Times New Roman"/>
      <w:b/>
      <w:bCs/>
      <w:kern w:val="0"/>
      <w:sz w:val="24"/>
      <w:szCs w:val="20"/>
    </w:rPr>
  </w:style>
  <w:style w:type="character" w:customStyle="1" w:styleId="apple-converted-space">
    <w:name w:val="apple-converted-space"/>
    <w:basedOn w:val="a0"/>
    <w:rsid w:val="002C3ABF"/>
  </w:style>
  <w:style w:type="character" w:customStyle="1" w:styleId="af6">
    <w:name w:val="文档结构图 字符"/>
    <w:link w:val="af7"/>
    <w:uiPriority w:val="99"/>
    <w:rsid w:val="002C3ABF"/>
    <w:rPr>
      <w:rFonts w:ascii="Times New Roman" w:hAnsi="Times New Roman"/>
      <w:sz w:val="24"/>
      <w:shd w:val="clear" w:color="auto" w:fill="000080"/>
    </w:rPr>
  </w:style>
  <w:style w:type="paragraph" w:styleId="af7">
    <w:name w:val="Document Map"/>
    <w:basedOn w:val="a"/>
    <w:link w:val="af6"/>
    <w:uiPriority w:val="99"/>
    <w:rsid w:val="002C3ABF"/>
    <w:pPr>
      <w:shd w:val="clear" w:color="auto" w:fill="000080"/>
    </w:pPr>
    <w:rPr>
      <w:rFonts w:eastAsiaTheme="minorEastAsia" w:cstheme="minorBidi"/>
      <w:kern w:val="2"/>
      <w:szCs w:val="22"/>
    </w:rPr>
  </w:style>
  <w:style w:type="character" w:customStyle="1" w:styleId="12">
    <w:name w:val="文档结构图 字符1"/>
    <w:basedOn w:val="a0"/>
    <w:uiPriority w:val="99"/>
    <w:semiHidden/>
    <w:rsid w:val="002C3ABF"/>
    <w:rPr>
      <w:rFonts w:ascii="Microsoft YaHei UI" w:eastAsia="Microsoft YaHei UI" w:hAnsi="Times New Roman" w:cs="Times New Roman"/>
      <w:kern w:val="0"/>
      <w:sz w:val="18"/>
      <w:szCs w:val="18"/>
    </w:rPr>
  </w:style>
  <w:style w:type="character" w:customStyle="1" w:styleId="Char1">
    <w:name w:val="文档结构图 Char1"/>
    <w:basedOn w:val="a0"/>
    <w:rsid w:val="002C3ABF"/>
    <w:rPr>
      <w:rFonts w:ascii="宋体" w:hAnsi="Times New Roman"/>
      <w:sz w:val="18"/>
      <w:szCs w:val="18"/>
    </w:rPr>
  </w:style>
  <w:style w:type="character" w:customStyle="1" w:styleId="Char">
    <w:name w:val="正文文本 Char"/>
    <w:rsid w:val="002C3ABF"/>
    <w:rPr>
      <w:rFonts w:ascii="宋体" w:eastAsia="宋体" w:hAnsi="Times New Roman" w:cs="Times New Roman"/>
      <w:sz w:val="30"/>
      <w:szCs w:val="20"/>
    </w:rPr>
  </w:style>
  <w:style w:type="paragraph" w:styleId="af8">
    <w:name w:val="Body Text First Indent"/>
    <w:basedOn w:val="a7"/>
    <w:link w:val="af9"/>
    <w:rsid w:val="002C3ABF"/>
    <w:pPr>
      <w:spacing w:after="120"/>
      <w:ind w:firstLine="420"/>
    </w:pPr>
    <w:rPr>
      <w:rFonts w:ascii="Times New Roman"/>
    </w:rPr>
  </w:style>
  <w:style w:type="character" w:customStyle="1" w:styleId="af9">
    <w:name w:val="正文文本首行缩进 字符"/>
    <w:basedOn w:val="a8"/>
    <w:link w:val="af8"/>
    <w:rsid w:val="002C3ABF"/>
    <w:rPr>
      <w:rFonts w:ascii="Times New Roman" w:eastAsia="宋体" w:hAnsi="Times New Roman" w:cs="Times New Roman"/>
      <w:kern w:val="0"/>
      <w:sz w:val="30"/>
      <w:szCs w:val="20"/>
    </w:rPr>
  </w:style>
  <w:style w:type="paragraph" w:styleId="22">
    <w:name w:val="Body Text Indent 2"/>
    <w:basedOn w:val="a"/>
    <w:link w:val="23"/>
    <w:rsid w:val="002C3ABF"/>
    <w:pPr>
      <w:spacing w:line="360" w:lineRule="exact"/>
      <w:ind w:firstLineChars="200" w:firstLine="560"/>
      <w:jc w:val="both"/>
      <w:outlineLvl w:val="0"/>
    </w:pPr>
    <w:rPr>
      <w:rFonts w:ascii="仿宋_GB2312" w:eastAsia="仿宋_GB2312"/>
      <w:sz w:val="28"/>
    </w:rPr>
  </w:style>
  <w:style w:type="character" w:customStyle="1" w:styleId="23">
    <w:name w:val="正文文本缩进 2 字符"/>
    <w:basedOn w:val="a0"/>
    <w:link w:val="22"/>
    <w:rsid w:val="002C3ABF"/>
    <w:rPr>
      <w:rFonts w:ascii="仿宋_GB2312" w:eastAsia="仿宋_GB2312" w:hAnsi="Times New Roman" w:cs="Times New Roman"/>
      <w:kern w:val="0"/>
      <w:sz w:val="28"/>
      <w:szCs w:val="20"/>
    </w:rPr>
  </w:style>
  <w:style w:type="paragraph" w:styleId="33">
    <w:name w:val="Body Text Indent 3"/>
    <w:basedOn w:val="a"/>
    <w:link w:val="34"/>
    <w:rsid w:val="002C3ABF"/>
    <w:pPr>
      <w:spacing w:line="440" w:lineRule="atLeast"/>
      <w:ind w:firstLine="600"/>
      <w:jc w:val="both"/>
    </w:pPr>
    <w:rPr>
      <w:rFonts w:ascii="Arial" w:eastAsia="仿宋_GB2312" w:hAnsi="Arial"/>
      <w:sz w:val="28"/>
    </w:rPr>
  </w:style>
  <w:style w:type="character" w:customStyle="1" w:styleId="34">
    <w:name w:val="正文文本缩进 3 字符"/>
    <w:basedOn w:val="a0"/>
    <w:link w:val="33"/>
    <w:rsid w:val="002C3ABF"/>
    <w:rPr>
      <w:rFonts w:ascii="Arial" w:eastAsia="仿宋_GB2312" w:hAnsi="Arial" w:cs="Times New Roman"/>
      <w:kern w:val="0"/>
      <w:sz w:val="28"/>
      <w:szCs w:val="20"/>
    </w:rPr>
  </w:style>
  <w:style w:type="paragraph" w:styleId="24">
    <w:name w:val="Body Text 2"/>
    <w:basedOn w:val="a"/>
    <w:link w:val="25"/>
    <w:rsid w:val="002C3ABF"/>
    <w:pPr>
      <w:autoSpaceDE w:val="0"/>
      <w:autoSpaceDN w:val="0"/>
      <w:spacing w:line="440" w:lineRule="exact"/>
      <w:jc w:val="both"/>
    </w:pPr>
    <w:rPr>
      <w:rFonts w:ascii="仿宋_GB2312" w:eastAsia="仿宋_GB2312" w:hAnsi="Arial"/>
      <w:sz w:val="28"/>
    </w:rPr>
  </w:style>
  <w:style w:type="character" w:customStyle="1" w:styleId="25">
    <w:name w:val="正文文本 2 字符"/>
    <w:basedOn w:val="a0"/>
    <w:link w:val="24"/>
    <w:rsid w:val="002C3ABF"/>
    <w:rPr>
      <w:rFonts w:ascii="仿宋_GB2312" w:eastAsia="仿宋_GB2312" w:hAnsi="Arial" w:cs="Times New Roman"/>
      <w:kern w:val="0"/>
      <w:sz w:val="28"/>
      <w:szCs w:val="20"/>
    </w:rPr>
  </w:style>
  <w:style w:type="paragraph" w:styleId="af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b"/>
    <w:rsid w:val="002C3ABF"/>
    <w:pPr>
      <w:adjustRightInd/>
      <w:spacing w:line="240" w:lineRule="auto"/>
      <w:jc w:val="both"/>
      <w:textAlignment w:val="auto"/>
    </w:pPr>
    <w:rPr>
      <w:rFonts w:ascii="宋体" w:hAnsi="Courier New"/>
      <w:sz w:val="20"/>
    </w:rPr>
  </w:style>
  <w:style w:type="character" w:customStyle="1" w:styleId="afb">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fa"/>
    <w:rsid w:val="002C3ABF"/>
    <w:rPr>
      <w:rFonts w:ascii="宋体" w:eastAsia="宋体" w:hAnsi="Courier New" w:cs="Times New Roman"/>
      <w:kern w:val="0"/>
      <w:sz w:val="20"/>
      <w:szCs w:val="20"/>
    </w:rPr>
  </w:style>
  <w:style w:type="paragraph" w:styleId="afc">
    <w:name w:val="Normal (Web)"/>
    <w:basedOn w:val="a"/>
    <w:uiPriority w:val="99"/>
    <w:rsid w:val="002C3ABF"/>
    <w:pPr>
      <w:widowControl/>
      <w:adjustRightInd/>
      <w:spacing w:line="360" w:lineRule="auto"/>
      <w:textAlignment w:val="auto"/>
    </w:pPr>
    <w:rPr>
      <w:rFonts w:ascii="宋体" w:hAnsi="宋体"/>
      <w:sz w:val="18"/>
      <w:szCs w:val="18"/>
    </w:rPr>
  </w:style>
  <w:style w:type="paragraph" w:customStyle="1" w:styleId="35">
    <w:name w:val="正文3"/>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d">
    <w:name w:val="Date"/>
    <w:basedOn w:val="a"/>
    <w:next w:val="a"/>
    <w:link w:val="afe"/>
    <w:rsid w:val="002C3ABF"/>
    <w:pPr>
      <w:jc w:val="both"/>
    </w:pPr>
    <w:rPr>
      <w:rFonts w:ascii="楷体_GB2312" w:eastAsia="楷体_GB2312"/>
      <w:b/>
      <w:sz w:val="28"/>
    </w:rPr>
  </w:style>
  <w:style w:type="character" w:customStyle="1" w:styleId="afe">
    <w:name w:val="日期 字符"/>
    <w:basedOn w:val="a0"/>
    <w:link w:val="afd"/>
    <w:rsid w:val="002C3ABF"/>
    <w:rPr>
      <w:rFonts w:ascii="楷体_GB2312" w:eastAsia="楷体_GB2312" w:hAnsi="Times New Roman" w:cs="Times New Roman"/>
      <w:b/>
      <w:kern w:val="0"/>
      <w:sz w:val="28"/>
      <w:szCs w:val="20"/>
    </w:rPr>
  </w:style>
  <w:style w:type="character" w:customStyle="1" w:styleId="text1">
    <w:name w:val="text1"/>
    <w:rsid w:val="002C3ABF"/>
    <w:rPr>
      <w:spacing w:val="10"/>
      <w:sz w:val="28"/>
      <w:szCs w:val="28"/>
    </w:rPr>
  </w:style>
  <w:style w:type="paragraph" w:customStyle="1" w:styleId="xl33">
    <w:name w:val="xl33"/>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2C3ABF"/>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2C3ABF"/>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2C3ABF"/>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2C3ABF"/>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2C3ABF"/>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2C3ABF"/>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2C3ABF"/>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2C3ABF"/>
    <w:rPr>
      <w:rFonts w:ascii="楷体_GB2312" w:eastAsia="楷体_GB2312" w:hint="eastAsia"/>
      <w:color w:val="000000"/>
      <w:sz w:val="24"/>
      <w:szCs w:val="24"/>
    </w:rPr>
  </w:style>
  <w:style w:type="paragraph" w:styleId="HTML">
    <w:name w:val="HTML Preformatted"/>
    <w:basedOn w:val="a"/>
    <w:link w:val="HTML0"/>
    <w:uiPriority w:val="99"/>
    <w:rsid w:val="002C3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rsid w:val="002C3ABF"/>
    <w:rPr>
      <w:rFonts w:ascii="宋体" w:eastAsia="宋体" w:hAnsi="宋体" w:cs="Times New Roman"/>
      <w:kern w:val="0"/>
      <w:sz w:val="24"/>
      <w:szCs w:val="24"/>
    </w:rPr>
  </w:style>
  <w:style w:type="paragraph" w:customStyle="1" w:styleId="26">
    <w:name w:val="样式2"/>
    <w:basedOn w:val="a"/>
    <w:rsid w:val="002C3ABF"/>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2C3ABF"/>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2C3ABF"/>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2C3ABF"/>
    <w:rPr>
      <w:color w:val="000000"/>
      <w:sz w:val="24"/>
      <w:szCs w:val="24"/>
    </w:rPr>
  </w:style>
  <w:style w:type="paragraph" w:customStyle="1" w:styleId="Default">
    <w:name w:val="Default"/>
    <w:rsid w:val="002C3ABF"/>
    <w:pPr>
      <w:widowControl w:val="0"/>
      <w:autoSpaceDE w:val="0"/>
      <w:autoSpaceDN w:val="0"/>
      <w:adjustRightInd w:val="0"/>
    </w:pPr>
    <w:rPr>
      <w:rFonts w:ascii="华文细黑碙.." w:eastAsia="华文细黑碙.." w:hAnsi="Calibri" w:cs="华文细黑碙.."/>
      <w:color w:val="000000"/>
      <w:kern w:val="0"/>
      <w:sz w:val="24"/>
      <w:szCs w:val="24"/>
    </w:rPr>
  </w:style>
  <w:style w:type="character" w:customStyle="1" w:styleId="A40">
    <w:name w:val="A4"/>
    <w:rsid w:val="002C3ABF"/>
    <w:rPr>
      <w:rFonts w:cs="华文细黑碙.."/>
      <w:color w:val="000000"/>
      <w:sz w:val="16"/>
      <w:szCs w:val="16"/>
    </w:rPr>
  </w:style>
  <w:style w:type="character" w:customStyle="1" w:styleId="A30">
    <w:name w:val="A3"/>
    <w:rsid w:val="002C3ABF"/>
    <w:rPr>
      <w:rFonts w:cs="黑体萄"/>
      <w:color w:val="000000"/>
      <w:sz w:val="18"/>
      <w:szCs w:val="18"/>
    </w:rPr>
  </w:style>
  <w:style w:type="paragraph" w:customStyle="1" w:styleId="iwpoititle">
    <w:name w:val="iw_poi_title"/>
    <w:basedOn w:val="a"/>
    <w:rsid w:val="002C3ABF"/>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2C3ABF"/>
    <w:pPr>
      <w:adjustRightInd/>
      <w:spacing w:line="240" w:lineRule="auto"/>
      <w:jc w:val="both"/>
      <w:textAlignment w:val="auto"/>
    </w:pPr>
    <w:rPr>
      <w:rFonts w:ascii="宋体" w:hAnsi="宋体" w:cs="Courier New"/>
      <w:kern w:val="2"/>
      <w:sz w:val="32"/>
      <w:szCs w:val="32"/>
    </w:rPr>
  </w:style>
  <w:style w:type="paragraph" w:styleId="TOC3">
    <w:name w:val="toc 3"/>
    <w:basedOn w:val="a"/>
    <w:next w:val="a"/>
    <w:autoRedefine/>
    <w:uiPriority w:val="39"/>
    <w:unhideWhenUsed/>
    <w:rsid w:val="002C3ABF"/>
    <w:pPr>
      <w:adjustRightInd/>
      <w:spacing w:line="240" w:lineRule="auto"/>
      <w:ind w:leftChars="400" w:left="840"/>
      <w:jc w:val="both"/>
      <w:textAlignment w:val="auto"/>
    </w:pPr>
    <w:rPr>
      <w:rFonts w:ascii="Calibri" w:hAnsi="Calibri"/>
      <w:kern w:val="2"/>
      <w:sz w:val="21"/>
      <w:szCs w:val="22"/>
    </w:rPr>
  </w:style>
  <w:style w:type="paragraph" w:styleId="TOC4">
    <w:name w:val="toc 4"/>
    <w:basedOn w:val="a"/>
    <w:next w:val="a"/>
    <w:autoRedefine/>
    <w:uiPriority w:val="39"/>
    <w:unhideWhenUsed/>
    <w:rsid w:val="002C3ABF"/>
    <w:pPr>
      <w:adjustRightInd/>
      <w:spacing w:line="240" w:lineRule="auto"/>
      <w:ind w:leftChars="600" w:left="1260"/>
      <w:jc w:val="both"/>
      <w:textAlignment w:val="auto"/>
    </w:pPr>
    <w:rPr>
      <w:rFonts w:ascii="Calibri" w:hAnsi="Calibri"/>
      <w:kern w:val="2"/>
      <w:sz w:val="21"/>
      <w:szCs w:val="22"/>
    </w:rPr>
  </w:style>
  <w:style w:type="paragraph" w:styleId="TOC5">
    <w:name w:val="toc 5"/>
    <w:basedOn w:val="a"/>
    <w:next w:val="a"/>
    <w:autoRedefine/>
    <w:unhideWhenUsed/>
    <w:rsid w:val="002C3ABF"/>
    <w:pPr>
      <w:adjustRightInd/>
      <w:spacing w:line="240" w:lineRule="auto"/>
      <w:ind w:leftChars="800" w:left="1680"/>
      <w:jc w:val="both"/>
      <w:textAlignment w:val="auto"/>
    </w:pPr>
    <w:rPr>
      <w:rFonts w:ascii="Calibri" w:hAnsi="Calibri"/>
      <w:kern w:val="2"/>
      <w:sz w:val="21"/>
      <w:szCs w:val="22"/>
    </w:rPr>
  </w:style>
  <w:style w:type="paragraph" w:styleId="TOC6">
    <w:name w:val="toc 6"/>
    <w:basedOn w:val="a"/>
    <w:next w:val="a"/>
    <w:autoRedefine/>
    <w:uiPriority w:val="39"/>
    <w:unhideWhenUsed/>
    <w:rsid w:val="002C3ABF"/>
    <w:pPr>
      <w:adjustRightInd/>
      <w:spacing w:line="240" w:lineRule="auto"/>
      <w:ind w:leftChars="1000" w:left="2100"/>
      <w:jc w:val="both"/>
      <w:textAlignment w:val="auto"/>
    </w:pPr>
    <w:rPr>
      <w:rFonts w:ascii="Calibri" w:hAnsi="Calibri"/>
      <w:kern w:val="2"/>
      <w:sz w:val="21"/>
      <w:szCs w:val="22"/>
    </w:rPr>
  </w:style>
  <w:style w:type="paragraph" w:styleId="TOC7">
    <w:name w:val="toc 7"/>
    <w:basedOn w:val="a"/>
    <w:next w:val="a"/>
    <w:autoRedefine/>
    <w:uiPriority w:val="39"/>
    <w:unhideWhenUsed/>
    <w:rsid w:val="002C3ABF"/>
    <w:pPr>
      <w:adjustRightInd/>
      <w:spacing w:line="240" w:lineRule="auto"/>
      <w:ind w:leftChars="1200" w:left="2520"/>
      <w:jc w:val="both"/>
      <w:textAlignment w:val="auto"/>
    </w:pPr>
    <w:rPr>
      <w:rFonts w:ascii="Calibri" w:hAnsi="Calibri"/>
      <w:kern w:val="2"/>
      <w:sz w:val="21"/>
      <w:szCs w:val="22"/>
    </w:rPr>
  </w:style>
  <w:style w:type="paragraph" w:styleId="TOC8">
    <w:name w:val="toc 8"/>
    <w:basedOn w:val="a"/>
    <w:next w:val="a"/>
    <w:autoRedefine/>
    <w:uiPriority w:val="39"/>
    <w:unhideWhenUsed/>
    <w:rsid w:val="002C3ABF"/>
    <w:pPr>
      <w:adjustRightInd/>
      <w:spacing w:line="240" w:lineRule="auto"/>
      <w:ind w:leftChars="1400" w:left="2940"/>
      <w:jc w:val="both"/>
      <w:textAlignment w:val="auto"/>
    </w:pPr>
    <w:rPr>
      <w:rFonts w:ascii="Calibri" w:hAnsi="Calibri"/>
      <w:kern w:val="2"/>
      <w:sz w:val="21"/>
      <w:szCs w:val="22"/>
    </w:rPr>
  </w:style>
  <w:style w:type="paragraph" w:styleId="TOC9">
    <w:name w:val="toc 9"/>
    <w:basedOn w:val="a"/>
    <w:next w:val="a"/>
    <w:autoRedefine/>
    <w:uiPriority w:val="39"/>
    <w:unhideWhenUsed/>
    <w:rsid w:val="002C3ABF"/>
    <w:pPr>
      <w:adjustRightInd/>
      <w:spacing w:line="240" w:lineRule="auto"/>
      <w:ind w:leftChars="1600" w:left="3360"/>
      <w:jc w:val="both"/>
      <w:textAlignment w:val="auto"/>
    </w:pPr>
    <w:rPr>
      <w:rFonts w:ascii="Calibri" w:hAnsi="Calibri"/>
      <w:kern w:val="2"/>
      <w:sz w:val="21"/>
      <w:szCs w:val="22"/>
    </w:rPr>
  </w:style>
  <w:style w:type="paragraph" w:customStyle="1" w:styleId="aff">
    <w:name w:val="内容"/>
    <w:basedOn w:val="a"/>
    <w:rsid w:val="002C3ABF"/>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2C3ABF"/>
    <w:rPr>
      <w:sz w:val="21"/>
      <w:szCs w:val="21"/>
    </w:rPr>
  </w:style>
  <w:style w:type="paragraph" w:styleId="aff0">
    <w:name w:val="footnote text"/>
    <w:basedOn w:val="a"/>
    <w:link w:val="aff1"/>
    <w:rsid w:val="002C3ABF"/>
    <w:pPr>
      <w:adjustRightInd/>
      <w:snapToGrid w:val="0"/>
      <w:spacing w:line="240" w:lineRule="auto"/>
      <w:textAlignment w:val="auto"/>
    </w:pPr>
    <w:rPr>
      <w:kern w:val="2"/>
      <w:sz w:val="18"/>
      <w:szCs w:val="18"/>
    </w:rPr>
  </w:style>
  <w:style w:type="character" w:customStyle="1" w:styleId="aff1">
    <w:name w:val="脚注文本 字符"/>
    <w:basedOn w:val="a0"/>
    <w:link w:val="aff0"/>
    <w:rsid w:val="002C3ABF"/>
    <w:rPr>
      <w:rFonts w:ascii="Times New Roman" w:eastAsia="宋体" w:hAnsi="Times New Roman" w:cs="Times New Roman"/>
      <w:sz w:val="18"/>
      <w:szCs w:val="18"/>
    </w:rPr>
  </w:style>
  <w:style w:type="paragraph" w:customStyle="1" w:styleId="120">
    <w:name w:val="12"/>
    <w:basedOn w:val="22"/>
    <w:autoRedefine/>
    <w:rsid w:val="002C3ABF"/>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2C3ABF"/>
  </w:style>
  <w:style w:type="character" w:customStyle="1" w:styleId="CharChar12">
    <w:name w:val="Char Char12"/>
    <w:rsid w:val="002C3ABF"/>
    <w:rPr>
      <w:sz w:val="18"/>
    </w:rPr>
  </w:style>
  <w:style w:type="character" w:customStyle="1" w:styleId="CharChar5">
    <w:name w:val="Char Char5"/>
    <w:rsid w:val="002C3ABF"/>
    <w:rPr>
      <w:rFonts w:ascii="Arial" w:eastAsia="仿宋_GB2312" w:hAnsi="Arial" w:cs="Arial"/>
      <w:sz w:val="28"/>
    </w:rPr>
  </w:style>
  <w:style w:type="character" w:customStyle="1" w:styleId="CharChar1">
    <w:name w:val="Char Char1"/>
    <w:locked/>
    <w:rsid w:val="002C3ABF"/>
    <w:rPr>
      <w:rFonts w:ascii="宋体" w:eastAsia="宋体" w:hAnsi="Courier New"/>
      <w:kern w:val="2"/>
      <w:sz w:val="21"/>
      <w:lang w:val="en-US" w:eastAsia="zh-CN" w:bidi="ar-SA"/>
    </w:rPr>
  </w:style>
  <w:style w:type="character" w:customStyle="1" w:styleId="PlainTextChar">
    <w:name w:val="Plain Text Char"/>
    <w:locked/>
    <w:rsid w:val="002C3ABF"/>
    <w:rPr>
      <w:rFonts w:ascii="宋体" w:eastAsia="宋体" w:hAnsi="Courier New" w:cs="Times New Roman"/>
      <w:sz w:val="20"/>
      <w:szCs w:val="20"/>
    </w:rPr>
  </w:style>
  <w:style w:type="paragraph" w:customStyle="1" w:styleId="7">
    <w:name w:val="样式7"/>
    <w:basedOn w:val="a"/>
    <w:rsid w:val="002C3ABF"/>
    <w:pPr>
      <w:adjustRightInd/>
      <w:spacing w:line="360" w:lineRule="auto"/>
      <w:ind w:firstLine="567"/>
      <w:jc w:val="both"/>
      <w:textAlignment w:val="auto"/>
    </w:pPr>
    <w:rPr>
      <w:rFonts w:ascii="仿宋_GB2312" w:eastAsia="仿宋_GB2312"/>
      <w:noProof/>
      <w:kern w:val="2"/>
      <w:sz w:val="28"/>
    </w:rPr>
  </w:style>
  <w:style w:type="paragraph" w:styleId="aff2">
    <w:name w:val="Normal Indent"/>
    <w:basedOn w:val="a"/>
    <w:rsid w:val="002C3ABF"/>
    <w:pPr>
      <w:spacing w:line="312" w:lineRule="atLeast"/>
      <w:ind w:firstLine="420"/>
      <w:jc w:val="both"/>
    </w:pPr>
    <w:rPr>
      <w:rFonts w:ascii="Modern" w:eastAsia="仿宋_GB2312" w:hAnsi="Modern"/>
      <w:sz w:val="28"/>
    </w:rPr>
  </w:style>
  <w:style w:type="paragraph" w:customStyle="1" w:styleId="pic-info">
    <w:name w:val="pic-info"/>
    <w:basedOn w:val="a"/>
    <w:rsid w:val="002C3ABF"/>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2C3ABF"/>
  </w:style>
  <w:style w:type="paragraph" w:customStyle="1" w:styleId="110">
    <w:name w:val="正文11"/>
    <w:basedOn w:val="a"/>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5">
    <w:name w:val="正文5"/>
    <w:rsid w:val="002C3ABF"/>
    <w:pPr>
      <w:widowControl w:val="0"/>
      <w:adjustRightInd w:val="0"/>
      <w:spacing w:line="360" w:lineRule="atLeast"/>
    </w:pPr>
    <w:rPr>
      <w:rFonts w:ascii="宋体" w:eastAsia="宋体" w:hAnsi="Times New Roman" w:cs="Times New Roman"/>
      <w:kern w:val="0"/>
      <w:sz w:val="34"/>
      <w:szCs w:val="20"/>
    </w:rPr>
  </w:style>
  <w:style w:type="paragraph" w:customStyle="1" w:styleId="6">
    <w:name w:val="正文6"/>
    <w:rsid w:val="002C3ABF"/>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aff3">
    <w:name w:val="尾注文本 字符"/>
    <w:basedOn w:val="a0"/>
    <w:link w:val="aff4"/>
    <w:uiPriority w:val="99"/>
    <w:semiHidden/>
    <w:rsid w:val="002C3ABF"/>
    <w:rPr>
      <w:rFonts w:ascii="Times New Roman" w:eastAsia="宋体" w:hAnsi="Times New Roman" w:cs="Times New Roman"/>
      <w:kern w:val="0"/>
      <w:sz w:val="24"/>
      <w:szCs w:val="20"/>
    </w:rPr>
  </w:style>
  <w:style w:type="paragraph" w:styleId="aff4">
    <w:name w:val="endnote text"/>
    <w:basedOn w:val="a"/>
    <w:link w:val="aff3"/>
    <w:uiPriority w:val="99"/>
    <w:semiHidden/>
    <w:unhideWhenUsed/>
    <w:rsid w:val="002C3ABF"/>
    <w:pPr>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4605">
      <w:bodyDiv w:val="1"/>
      <w:marLeft w:val="0"/>
      <w:marRight w:val="0"/>
      <w:marTop w:val="0"/>
      <w:marBottom w:val="0"/>
      <w:divBdr>
        <w:top w:val="none" w:sz="0" w:space="0" w:color="auto"/>
        <w:left w:val="none" w:sz="0" w:space="0" w:color="auto"/>
        <w:bottom w:val="none" w:sz="0" w:space="0" w:color="auto"/>
        <w:right w:val="none" w:sz="0" w:space="0" w:color="auto"/>
      </w:divBdr>
    </w:div>
    <w:div w:id="35932264">
      <w:bodyDiv w:val="1"/>
      <w:marLeft w:val="0"/>
      <w:marRight w:val="0"/>
      <w:marTop w:val="0"/>
      <w:marBottom w:val="0"/>
      <w:divBdr>
        <w:top w:val="none" w:sz="0" w:space="0" w:color="auto"/>
        <w:left w:val="none" w:sz="0" w:space="0" w:color="auto"/>
        <w:bottom w:val="none" w:sz="0" w:space="0" w:color="auto"/>
        <w:right w:val="none" w:sz="0" w:space="0" w:color="auto"/>
      </w:divBdr>
    </w:div>
    <w:div w:id="106900892">
      <w:bodyDiv w:val="1"/>
      <w:marLeft w:val="0"/>
      <w:marRight w:val="0"/>
      <w:marTop w:val="0"/>
      <w:marBottom w:val="0"/>
      <w:divBdr>
        <w:top w:val="none" w:sz="0" w:space="0" w:color="auto"/>
        <w:left w:val="none" w:sz="0" w:space="0" w:color="auto"/>
        <w:bottom w:val="none" w:sz="0" w:space="0" w:color="auto"/>
        <w:right w:val="none" w:sz="0" w:space="0" w:color="auto"/>
      </w:divBdr>
    </w:div>
    <w:div w:id="136924039">
      <w:bodyDiv w:val="1"/>
      <w:marLeft w:val="0"/>
      <w:marRight w:val="0"/>
      <w:marTop w:val="0"/>
      <w:marBottom w:val="0"/>
      <w:divBdr>
        <w:top w:val="none" w:sz="0" w:space="0" w:color="auto"/>
        <w:left w:val="none" w:sz="0" w:space="0" w:color="auto"/>
        <w:bottom w:val="none" w:sz="0" w:space="0" w:color="auto"/>
        <w:right w:val="none" w:sz="0" w:space="0" w:color="auto"/>
      </w:divBdr>
    </w:div>
    <w:div w:id="197621264">
      <w:bodyDiv w:val="1"/>
      <w:marLeft w:val="0"/>
      <w:marRight w:val="0"/>
      <w:marTop w:val="0"/>
      <w:marBottom w:val="0"/>
      <w:divBdr>
        <w:top w:val="none" w:sz="0" w:space="0" w:color="auto"/>
        <w:left w:val="none" w:sz="0" w:space="0" w:color="auto"/>
        <w:bottom w:val="none" w:sz="0" w:space="0" w:color="auto"/>
        <w:right w:val="none" w:sz="0" w:space="0" w:color="auto"/>
      </w:divBdr>
    </w:div>
    <w:div w:id="252594025">
      <w:bodyDiv w:val="1"/>
      <w:marLeft w:val="0"/>
      <w:marRight w:val="0"/>
      <w:marTop w:val="0"/>
      <w:marBottom w:val="0"/>
      <w:divBdr>
        <w:top w:val="none" w:sz="0" w:space="0" w:color="auto"/>
        <w:left w:val="none" w:sz="0" w:space="0" w:color="auto"/>
        <w:bottom w:val="none" w:sz="0" w:space="0" w:color="auto"/>
        <w:right w:val="none" w:sz="0" w:space="0" w:color="auto"/>
      </w:divBdr>
    </w:div>
    <w:div w:id="257299130">
      <w:bodyDiv w:val="1"/>
      <w:marLeft w:val="0"/>
      <w:marRight w:val="0"/>
      <w:marTop w:val="0"/>
      <w:marBottom w:val="0"/>
      <w:divBdr>
        <w:top w:val="none" w:sz="0" w:space="0" w:color="auto"/>
        <w:left w:val="none" w:sz="0" w:space="0" w:color="auto"/>
        <w:bottom w:val="none" w:sz="0" w:space="0" w:color="auto"/>
        <w:right w:val="none" w:sz="0" w:space="0" w:color="auto"/>
      </w:divBdr>
    </w:div>
    <w:div w:id="273565278">
      <w:bodyDiv w:val="1"/>
      <w:marLeft w:val="0"/>
      <w:marRight w:val="0"/>
      <w:marTop w:val="0"/>
      <w:marBottom w:val="0"/>
      <w:divBdr>
        <w:top w:val="none" w:sz="0" w:space="0" w:color="auto"/>
        <w:left w:val="none" w:sz="0" w:space="0" w:color="auto"/>
        <w:bottom w:val="none" w:sz="0" w:space="0" w:color="auto"/>
        <w:right w:val="none" w:sz="0" w:space="0" w:color="auto"/>
      </w:divBdr>
    </w:div>
    <w:div w:id="282616390">
      <w:bodyDiv w:val="1"/>
      <w:marLeft w:val="0"/>
      <w:marRight w:val="0"/>
      <w:marTop w:val="0"/>
      <w:marBottom w:val="0"/>
      <w:divBdr>
        <w:top w:val="none" w:sz="0" w:space="0" w:color="auto"/>
        <w:left w:val="none" w:sz="0" w:space="0" w:color="auto"/>
        <w:bottom w:val="none" w:sz="0" w:space="0" w:color="auto"/>
        <w:right w:val="none" w:sz="0" w:space="0" w:color="auto"/>
      </w:divBdr>
    </w:div>
    <w:div w:id="304506071">
      <w:bodyDiv w:val="1"/>
      <w:marLeft w:val="0"/>
      <w:marRight w:val="0"/>
      <w:marTop w:val="0"/>
      <w:marBottom w:val="0"/>
      <w:divBdr>
        <w:top w:val="none" w:sz="0" w:space="0" w:color="auto"/>
        <w:left w:val="none" w:sz="0" w:space="0" w:color="auto"/>
        <w:bottom w:val="none" w:sz="0" w:space="0" w:color="auto"/>
        <w:right w:val="none" w:sz="0" w:space="0" w:color="auto"/>
      </w:divBdr>
    </w:div>
    <w:div w:id="392897753">
      <w:bodyDiv w:val="1"/>
      <w:marLeft w:val="0"/>
      <w:marRight w:val="0"/>
      <w:marTop w:val="0"/>
      <w:marBottom w:val="0"/>
      <w:divBdr>
        <w:top w:val="none" w:sz="0" w:space="0" w:color="auto"/>
        <w:left w:val="none" w:sz="0" w:space="0" w:color="auto"/>
        <w:bottom w:val="none" w:sz="0" w:space="0" w:color="auto"/>
        <w:right w:val="none" w:sz="0" w:space="0" w:color="auto"/>
      </w:divBdr>
    </w:div>
    <w:div w:id="416824919">
      <w:bodyDiv w:val="1"/>
      <w:marLeft w:val="0"/>
      <w:marRight w:val="0"/>
      <w:marTop w:val="0"/>
      <w:marBottom w:val="0"/>
      <w:divBdr>
        <w:top w:val="none" w:sz="0" w:space="0" w:color="auto"/>
        <w:left w:val="none" w:sz="0" w:space="0" w:color="auto"/>
        <w:bottom w:val="none" w:sz="0" w:space="0" w:color="auto"/>
        <w:right w:val="none" w:sz="0" w:space="0" w:color="auto"/>
      </w:divBdr>
    </w:div>
    <w:div w:id="436368825">
      <w:bodyDiv w:val="1"/>
      <w:marLeft w:val="0"/>
      <w:marRight w:val="0"/>
      <w:marTop w:val="0"/>
      <w:marBottom w:val="0"/>
      <w:divBdr>
        <w:top w:val="none" w:sz="0" w:space="0" w:color="auto"/>
        <w:left w:val="none" w:sz="0" w:space="0" w:color="auto"/>
        <w:bottom w:val="none" w:sz="0" w:space="0" w:color="auto"/>
        <w:right w:val="none" w:sz="0" w:space="0" w:color="auto"/>
      </w:divBdr>
    </w:div>
    <w:div w:id="504705267">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95209390">
      <w:bodyDiv w:val="1"/>
      <w:marLeft w:val="0"/>
      <w:marRight w:val="0"/>
      <w:marTop w:val="0"/>
      <w:marBottom w:val="0"/>
      <w:divBdr>
        <w:top w:val="none" w:sz="0" w:space="0" w:color="auto"/>
        <w:left w:val="none" w:sz="0" w:space="0" w:color="auto"/>
        <w:bottom w:val="none" w:sz="0" w:space="0" w:color="auto"/>
        <w:right w:val="none" w:sz="0" w:space="0" w:color="auto"/>
      </w:divBdr>
    </w:div>
    <w:div w:id="613363347">
      <w:bodyDiv w:val="1"/>
      <w:marLeft w:val="0"/>
      <w:marRight w:val="0"/>
      <w:marTop w:val="0"/>
      <w:marBottom w:val="0"/>
      <w:divBdr>
        <w:top w:val="none" w:sz="0" w:space="0" w:color="auto"/>
        <w:left w:val="none" w:sz="0" w:space="0" w:color="auto"/>
        <w:bottom w:val="none" w:sz="0" w:space="0" w:color="auto"/>
        <w:right w:val="none" w:sz="0" w:space="0" w:color="auto"/>
      </w:divBdr>
    </w:div>
    <w:div w:id="627400724">
      <w:bodyDiv w:val="1"/>
      <w:marLeft w:val="0"/>
      <w:marRight w:val="0"/>
      <w:marTop w:val="0"/>
      <w:marBottom w:val="0"/>
      <w:divBdr>
        <w:top w:val="none" w:sz="0" w:space="0" w:color="auto"/>
        <w:left w:val="none" w:sz="0" w:space="0" w:color="auto"/>
        <w:bottom w:val="none" w:sz="0" w:space="0" w:color="auto"/>
        <w:right w:val="none" w:sz="0" w:space="0" w:color="auto"/>
      </w:divBdr>
    </w:div>
    <w:div w:id="680661494">
      <w:bodyDiv w:val="1"/>
      <w:marLeft w:val="0"/>
      <w:marRight w:val="0"/>
      <w:marTop w:val="0"/>
      <w:marBottom w:val="0"/>
      <w:divBdr>
        <w:top w:val="none" w:sz="0" w:space="0" w:color="auto"/>
        <w:left w:val="none" w:sz="0" w:space="0" w:color="auto"/>
        <w:bottom w:val="none" w:sz="0" w:space="0" w:color="auto"/>
        <w:right w:val="none" w:sz="0" w:space="0" w:color="auto"/>
      </w:divBdr>
    </w:div>
    <w:div w:id="684477731">
      <w:bodyDiv w:val="1"/>
      <w:marLeft w:val="0"/>
      <w:marRight w:val="0"/>
      <w:marTop w:val="0"/>
      <w:marBottom w:val="0"/>
      <w:divBdr>
        <w:top w:val="none" w:sz="0" w:space="0" w:color="auto"/>
        <w:left w:val="none" w:sz="0" w:space="0" w:color="auto"/>
        <w:bottom w:val="none" w:sz="0" w:space="0" w:color="auto"/>
        <w:right w:val="none" w:sz="0" w:space="0" w:color="auto"/>
      </w:divBdr>
    </w:div>
    <w:div w:id="704017928">
      <w:bodyDiv w:val="1"/>
      <w:marLeft w:val="0"/>
      <w:marRight w:val="0"/>
      <w:marTop w:val="0"/>
      <w:marBottom w:val="0"/>
      <w:divBdr>
        <w:top w:val="none" w:sz="0" w:space="0" w:color="auto"/>
        <w:left w:val="none" w:sz="0" w:space="0" w:color="auto"/>
        <w:bottom w:val="none" w:sz="0" w:space="0" w:color="auto"/>
        <w:right w:val="none" w:sz="0" w:space="0" w:color="auto"/>
      </w:divBdr>
    </w:div>
    <w:div w:id="785197439">
      <w:bodyDiv w:val="1"/>
      <w:marLeft w:val="0"/>
      <w:marRight w:val="0"/>
      <w:marTop w:val="0"/>
      <w:marBottom w:val="0"/>
      <w:divBdr>
        <w:top w:val="none" w:sz="0" w:space="0" w:color="auto"/>
        <w:left w:val="none" w:sz="0" w:space="0" w:color="auto"/>
        <w:bottom w:val="none" w:sz="0" w:space="0" w:color="auto"/>
        <w:right w:val="none" w:sz="0" w:space="0" w:color="auto"/>
      </w:divBdr>
    </w:div>
    <w:div w:id="793405505">
      <w:bodyDiv w:val="1"/>
      <w:marLeft w:val="0"/>
      <w:marRight w:val="0"/>
      <w:marTop w:val="0"/>
      <w:marBottom w:val="0"/>
      <w:divBdr>
        <w:top w:val="none" w:sz="0" w:space="0" w:color="auto"/>
        <w:left w:val="none" w:sz="0" w:space="0" w:color="auto"/>
        <w:bottom w:val="none" w:sz="0" w:space="0" w:color="auto"/>
        <w:right w:val="none" w:sz="0" w:space="0" w:color="auto"/>
      </w:divBdr>
    </w:div>
    <w:div w:id="816799850">
      <w:bodyDiv w:val="1"/>
      <w:marLeft w:val="0"/>
      <w:marRight w:val="0"/>
      <w:marTop w:val="0"/>
      <w:marBottom w:val="0"/>
      <w:divBdr>
        <w:top w:val="none" w:sz="0" w:space="0" w:color="auto"/>
        <w:left w:val="none" w:sz="0" w:space="0" w:color="auto"/>
        <w:bottom w:val="none" w:sz="0" w:space="0" w:color="auto"/>
        <w:right w:val="none" w:sz="0" w:space="0" w:color="auto"/>
      </w:divBdr>
    </w:div>
    <w:div w:id="823817896">
      <w:bodyDiv w:val="1"/>
      <w:marLeft w:val="0"/>
      <w:marRight w:val="0"/>
      <w:marTop w:val="0"/>
      <w:marBottom w:val="0"/>
      <w:divBdr>
        <w:top w:val="none" w:sz="0" w:space="0" w:color="auto"/>
        <w:left w:val="none" w:sz="0" w:space="0" w:color="auto"/>
        <w:bottom w:val="none" w:sz="0" w:space="0" w:color="auto"/>
        <w:right w:val="none" w:sz="0" w:space="0" w:color="auto"/>
      </w:divBdr>
    </w:div>
    <w:div w:id="825585692">
      <w:bodyDiv w:val="1"/>
      <w:marLeft w:val="0"/>
      <w:marRight w:val="0"/>
      <w:marTop w:val="0"/>
      <w:marBottom w:val="0"/>
      <w:divBdr>
        <w:top w:val="none" w:sz="0" w:space="0" w:color="auto"/>
        <w:left w:val="none" w:sz="0" w:space="0" w:color="auto"/>
        <w:bottom w:val="none" w:sz="0" w:space="0" w:color="auto"/>
        <w:right w:val="none" w:sz="0" w:space="0" w:color="auto"/>
      </w:divBdr>
    </w:div>
    <w:div w:id="836920916">
      <w:bodyDiv w:val="1"/>
      <w:marLeft w:val="0"/>
      <w:marRight w:val="0"/>
      <w:marTop w:val="0"/>
      <w:marBottom w:val="0"/>
      <w:divBdr>
        <w:top w:val="none" w:sz="0" w:space="0" w:color="auto"/>
        <w:left w:val="none" w:sz="0" w:space="0" w:color="auto"/>
        <w:bottom w:val="none" w:sz="0" w:space="0" w:color="auto"/>
        <w:right w:val="none" w:sz="0" w:space="0" w:color="auto"/>
      </w:divBdr>
    </w:div>
    <w:div w:id="893270206">
      <w:bodyDiv w:val="1"/>
      <w:marLeft w:val="0"/>
      <w:marRight w:val="0"/>
      <w:marTop w:val="0"/>
      <w:marBottom w:val="0"/>
      <w:divBdr>
        <w:top w:val="none" w:sz="0" w:space="0" w:color="auto"/>
        <w:left w:val="none" w:sz="0" w:space="0" w:color="auto"/>
        <w:bottom w:val="none" w:sz="0" w:space="0" w:color="auto"/>
        <w:right w:val="none" w:sz="0" w:space="0" w:color="auto"/>
      </w:divBdr>
    </w:div>
    <w:div w:id="919408715">
      <w:bodyDiv w:val="1"/>
      <w:marLeft w:val="0"/>
      <w:marRight w:val="0"/>
      <w:marTop w:val="0"/>
      <w:marBottom w:val="0"/>
      <w:divBdr>
        <w:top w:val="none" w:sz="0" w:space="0" w:color="auto"/>
        <w:left w:val="none" w:sz="0" w:space="0" w:color="auto"/>
        <w:bottom w:val="none" w:sz="0" w:space="0" w:color="auto"/>
        <w:right w:val="none" w:sz="0" w:space="0" w:color="auto"/>
      </w:divBdr>
    </w:div>
    <w:div w:id="920331288">
      <w:bodyDiv w:val="1"/>
      <w:marLeft w:val="0"/>
      <w:marRight w:val="0"/>
      <w:marTop w:val="0"/>
      <w:marBottom w:val="0"/>
      <w:divBdr>
        <w:top w:val="none" w:sz="0" w:space="0" w:color="auto"/>
        <w:left w:val="none" w:sz="0" w:space="0" w:color="auto"/>
        <w:bottom w:val="none" w:sz="0" w:space="0" w:color="auto"/>
        <w:right w:val="none" w:sz="0" w:space="0" w:color="auto"/>
      </w:divBdr>
    </w:div>
    <w:div w:id="937912963">
      <w:bodyDiv w:val="1"/>
      <w:marLeft w:val="0"/>
      <w:marRight w:val="0"/>
      <w:marTop w:val="0"/>
      <w:marBottom w:val="0"/>
      <w:divBdr>
        <w:top w:val="none" w:sz="0" w:space="0" w:color="auto"/>
        <w:left w:val="none" w:sz="0" w:space="0" w:color="auto"/>
        <w:bottom w:val="none" w:sz="0" w:space="0" w:color="auto"/>
        <w:right w:val="none" w:sz="0" w:space="0" w:color="auto"/>
      </w:divBdr>
    </w:div>
    <w:div w:id="960570663">
      <w:bodyDiv w:val="1"/>
      <w:marLeft w:val="0"/>
      <w:marRight w:val="0"/>
      <w:marTop w:val="0"/>
      <w:marBottom w:val="0"/>
      <w:divBdr>
        <w:top w:val="none" w:sz="0" w:space="0" w:color="auto"/>
        <w:left w:val="none" w:sz="0" w:space="0" w:color="auto"/>
        <w:bottom w:val="none" w:sz="0" w:space="0" w:color="auto"/>
        <w:right w:val="none" w:sz="0" w:space="0" w:color="auto"/>
      </w:divBdr>
    </w:div>
    <w:div w:id="983049011">
      <w:bodyDiv w:val="1"/>
      <w:marLeft w:val="0"/>
      <w:marRight w:val="0"/>
      <w:marTop w:val="0"/>
      <w:marBottom w:val="0"/>
      <w:divBdr>
        <w:top w:val="none" w:sz="0" w:space="0" w:color="auto"/>
        <w:left w:val="none" w:sz="0" w:space="0" w:color="auto"/>
        <w:bottom w:val="none" w:sz="0" w:space="0" w:color="auto"/>
        <w:right w:val="none" w:sz="0" w:space="0" w:color="auto"/>
      </w:divBdr>
    </w:div>
    <w:div w:id="997271298">
      <w:bodyDiv w:val="1"/>
      <w:marLeft w:val="0"/>
      <w:marRight w:val="0"/>
      <w:marTop w:val="0"/>
      <w:marBottom w:val="0"/>
      <w:divBdr>
        <w:top w:val="none" w:sz="0" w:space="0" w:color="auto"/>
        <w:left w:val="none" w:sz="0" w:space="0" w:color="auto"/>
        <w:bottom w:val="none" w:sz="0" w:space="0" w:color="auto"/>
        <w:right w:val="none" w:sz="0" w:space="0" w:color="auto"/>
      </w:divBdr>
    </w:div>
    <w:div w:id="1010255837">
      <w:bodyDiv w:val="1"/>
      <w:marLeft w:val="0"/>
      <w:marRight w:val="0"/>
      <w:marTop w:val="0"/>
      <w:marBottom w:val="0"/>
      <w:divBdr>
        <w:top w:val="none" w:sz="0" w:space="0" w:color="auto"/>
        <w:left w:val="none" w:sz="0" w:space="0" w:color="auto"/>
        <w:bottom w:val="none" w:sz="0" w:space="0" w:color="auto"/>
        <w:right w:val="none" w:sz="0" w:space="0" w:color="auto"/>
      </w:divBdr>
    </w:div>
    <w:div w:id="1025399368">
      <w:bodyDiv w:val="1"/>
      <w:marLeft w:val="0"/>
      <w:marRight w:val="0"/>
      <w:marTop w:val="0"/>
      <w:marBottom w:val="0"/>
      <w:divBdr>
        <w:top w:val="none" w:sz="0" w:space="0" w:color="auto"/>
        <w:left w:val="none" w:sz="0" w:space="0" w:color="auto"/>
        <w:bottom w:val="none" w:sz="0" w:space="0" w:color="auto"/>
        <w:right w:val="none" w:sz="0" w:space="0" w:color="auto"/>
      </w:divBdr>
    </w:div>
    <w:div w:id="1045718408">
      <w:bodyDiv w:val="1"/>
      <w:marLeft w:val="0"/>
      <w:marRight w:val="0"/>
      <w:marTop w:val="0"/>
      <w:marBottom w:val="0"/>
      <w:divBdr>
        <w:top w:val="none" w:sz="0" w:space="0" w:color="auto"/>
        <w:left w:val="none" w:sz="0" w:space="0" w:color="auto"/>
        <w:bottom w:val="none" w:sz="0" w:space="0" w:color="auto"/>
        <w:right w:val="none" w:sz="0" w:space="0" w:color="auto"/>
      </w:divBdr>
    </w:div>
    <w:div w:id="1082601304">
      <w:bodyDiv w:val="1"/>
      <w:marLeft w:val="0"/>
      <w:marRight w:val="0"/>
      <w:marTop w:val="0"/>
      <w:marBottom w:val="0"/>
      <w:divBdr>
        <w:top w:val="none" w:sz="0" w:space="0" w:color="auto"/>
        <w:left w:val="none" w:sz="0" w:space="0" w:color="auto"/>
        <w:bottom w:val="none" w:sz="0" w:space="0" w:color="auto"/>
        <w:right w:val="none" w:sz="0" w:space="0" w:color="auto"/>
      </w:divBdr>
    </w:div>
    <w:div w:id="1088622112">
      <w:bodyDiv w:val="1"/>
      <w:marLeft w:val="0"/>
      <w:marRight w:val="0"/>
      <w:marTop w:val="0"/>
      <w:marBottom w:val="0"/>
      <w:divBdr>
        <w:top w:val="none" w:sz="0" w:space="0" w:color="auto"/>
        <w:left w:val="none" w:sz="0" w:space="0" w:color="auto"/>
        <w:bottom w:val="none" w:sz="0" w:space="0" w:color="auto"/>
        <w:right w:val="none" w:sz="0" w:space="0" w:color="auto"/>
      </w:divBdr>
    </w:div>
    <w:div w:id="1119952476">
      <w:bodyDiv w:val="1"/>
      <w:marLeft w:val="0"/>
      <w:marRight w:val="0"/>
      <w:marTop w:val="0"/>
      <w:marBottom w:val="0"/>
      <w:divBdr>
        <w:top w:val="none" w:sz="0" w:space="0" w:color="auto"/>
        <w:left w:val="none" w:sz="0" w:space="0" w:color="auto"/>
        <w:bottom w:val="none" w:sz="0" w:space="0" w:color="auto"/>
        <w:right w:val="none" w:sz="0" w:space="0" w:color="auto"/>
      </w:divBdr>
    </w:div>
    <w:div w:id="1151407020">
      <w:bodyDiv w:val="1"/>
      <w:marLeft w:val="0"/>
      <w:marRight w:val="0"/>
      <w:marTop w:val="0"/>
      <w:marBottom w:val="0"/>
      <w:divBdr>
        <w:top w:val="none" w:sz="0" w:space="0" w:color="auto"/>
        <w:left w:val="none" w:sz="0" w:space="0" w:color="auto"/>
        <w:bottom w:val="none" w:sz="0" w:space="0" w:color="auto"/>
        <w:right w:val="none" w:sz="0" w:space="0" w:color="auto"/>
      </w:divBdr>
    </w:div>
    <w:div w:id="1155411644">
      <w:bodyDiv w:val="1"/>
      <w:marLeft w:val="0"/>
      <w:marRight w:val="0"/>
      <w:marTop w:val="0"/>
      <w:marBottom w:val="0"/>
      <w:divBdr>
        <w:top w:val="none" w:sz="0" w:space="0" w:color="auto"/>
        <w:left w:val="none" w:sz="0" w:space="0" w:color="auto"/>
        <w:bottom w:val="none" w:sz="0" w:space="0" w:color="auto"/>
        <w:right w:val="none" w:sz="0" w:space="0" w:color="auto"/>
      </w:divBdr>
    </w:div>
    <w:div w:id="1220898929">
      <w:bodyDiv w:val="1"/>
      <w:marLeft w:val="0"/>
      <w:marRight w:val="0"/>
      <w:marTop w:val="0"/>
      <w:marBottom w:val="0"/>
      <w:divBdr>
        <w:top w:val="none" w:sz="0" w:space="0" w:color="auto"/>
        <w:left w:val="none" w:sz="0" w:space="0" w:color="auto"/>
        <w:bottom w:val="none" w:sz="0" w:space="0" w:color="auto"/>
        <w:right w:val="none" w:sz="0" w:space="0" w:color="auto"/>
      </w:divBdr>
    </w:div>
    <w:div w:id="1236546545">
      <w:bodyDiv w:val="1"/>
      <w:marLeft w:val="0"/>
      <w:marRight w:val="0"/>
      <w:marTop w:val="0"/>
      <w:marBottom w:val="0"/>
      <w:divBdr>
        <w:top w:val="none" w:sz="0" w:space="0" w:color="auto"/>
        <w:left w:val="none" w:sz="0" w:space="0" w:color="auto"/>
        <w:bottom w:val="none" w:sz="0" w:space="0" w:color="auto"/>
        <w:right w:val="none" w:sz="0" w:space="0" w:color="auto"/>
      </w:divBdr>
    </w:div>
    <w:div w:id="1262300474">
      <w:bodyDiv w:val="1"/>
      <w:marLeft w:val="0"/>
      <w:marRight w:val="0"/>
      <w:marTop w:val="0"/>
      <w:marBottom w:val="0"/>
      <w:divBdr>
        <w:top w:val="none" w:sz="0" w:space="0" w:color="auto"/>
        <w:left w:val="none" w:sz="0" w:space="0" w:color="auto"/>
        <w:bottom w:val="none" w:sz="0" w:space="0" w:color="auto"/>
        <w:right w:val="none" w:sz="0" w:space="0" w:color="auto"/>
      </w:divBdr>
    </w:div>
    <w:div w:id="1272660669">
      <w:bodyDiv w:val="1"/>
      <w:marLeft w:val="0"/>
      <w:marRight w:val="0"/>
      <w:marTop w:val="0"/>
      <w:marBottom w:val="0"/>
      <w:divBdr>
        <w:top w:val="none" w:sz="0" w:space="0" w:color="auto"/>
        <w:left w:val="none" w:sz="0" w:space="0" w:color="auto"/>
        <w:bottom w:val="none" w:sz="0" w:space="0" w:color="auto"/>
        <w:right w:val="none" w:sz="0" w:space="0" w:color="auto"/>
      </w:divBdr>
    </w:div>
    <w:div w:id="1320572742">
      <w:bodyDiv w:val="1"/>
      <w:marLeft w:val="0"/>
      <w:marRight w:val="0"/>
      <w:marTop w:val="0"/>
      <w:marBottom w:val="0"/>
      <w:divBdr>
        <w:top w:val="none" w:sz="0" w:space="0" w:color="auto"/>
        <w:left w:val="none" w:sz="0" w:space="0" w:color="auto"/>
        <w:bottom w:val="none" w:sz="0" w:space="0" w:color="auto"/>
        <w:right w:val="none" w:sz="0" w:space="0" w:color="auto"/>
      </w:divBdr>
    </w:div>
    <w:div w:id="1364358913">
      <w:bodyDiv w:val="1"/>
      <w:marLeft w:val="0"/>
      <w:marRight w:val="0"/>
      <w:marTop w:val="0"/>
      <w:marBottom w:val="0"/>
      <w:divBdr>
        <w:top w:val="none" w:sz="0" w:space="0" w:color="auto"/>
        <w:left w:val="none" w:sz="0" w:space="0" w:color="auto"/>
        <w:bottom w:val="none" w:sz="0" w:space="0" w:color="auto"/>
        <w:right w:val="none" w:sz="0" w:space="0" w:color="auto"/>
      </w:divBdr>
    </w:div>
    <w:div w:id="1383824439">
      <w:bodyDiv w:val="1"/>
      <w:marLeft w:val="0"/>
      <w:marRight w:val="0"/>
      <w:marTop w:val="0"/>
      <w:marBottom w:val="0"/>
      <w:divBdr>
        <w:top w:val="none" w:sz="0" w:space="0" w:color="auto"/>
        <w:left w:val="none" w:sz="0" w:space="0" w:color="auto"/>
        <w:bottom w:val="none" w:sz="0" w:space="0" w:color="auto"/>
        <w:right w:val="none" w:sz="0" w:space="0" w:color="auto"/>
      </w:divBdr>
    </w:div>
    <w:div w:id="1500656965">
      <w:bodyDiv w:val="1"/>
      <w:marLeft w:val="0"/>
      <w:marRight w:val="0"/>
      <w:marTop w:val="0"/>
      <w:marBottom w:val="0"/>
      <w:divBdr>
        <w:top w:val="none" w:sz="0" w:space="0" w:color="auto"/>
        <w:left w:val="none" w:sz="0" w:space="0" w:color="auto"/>
        <w:bottom w:val="none" w:sz="0" w:space="0" w:color="auto"/>
        <w:right w:val="none" w:sz="0" w:space="0" w:color="auto"/>
      </w:divBdr>
    </w:div>
    <w:div w:id="1533573563">
      <w:bodyDiv w:val="1"/>
      <w:marLeft w:val="0"/>
      <w:marRight w:val="0"/>
      <w:marTop w:val="0"/>
      <w:marBottom w:val="0"/>
      <w:divBdr>
        <w:top w:val="none" w:sz="0" w:space="0" w:color="auto"/>
        <w:left w:val="none" w:sz="0" w:space="0" w:color="auto"/>
        <w:bottom w:val="none" w:sz="0" w:space="0" w:color="auto"/>
        <w:right w:val="none" w:sz="0" w:space="0" w:color="auto"/>
      </w:divBdr>
    </w:div>
    <w:div w:id="1612281806">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763646299">
      <w:bodyDiv w:val="1"/>
      <w:marLeft w:val="0"/>
      <w:marRight w:val="0"/>
      <w:marTop w:val="0"/>
      <w:marBottom w:val="0"/>
      <w:divBdr>
        <w:top w:val="none" w:sz="0" w:space="0" w:color="auto"/>
        <w:left w:val="none" w:sz="0" w:space="0" w:color="auto"/>
        <w:bottom w:val="none" w:sz="0" w:space="0" w:color="auto"/>
        <w:right w:val="none" w:sz="0" w:space="0" w:color="auto"/>
      </w:divBdr>
    </w:div>
    <w:div w:id="1786457228">
      <w:bodyDiv w:val="1"/>
      <w:marLeft w:val="0"/>
      <w:marRight w:val="0"/>
      <w:marTop w:val="0"/>
      <w:marBottom w:val="0"/>
      <w:divBdr>
        <w:top w:val="none" w:sz="0" w:space="0" w:color="auto"/>
        <w:left w:val="none" w:sz="0" w:space="0" w:color="auto"/>
        <w:bottom w:val="none" w:sz="0" w:space="0" w:color="auto"/>
        <w:right w:val="none" w:sz="0" w:space="0" w:color="auto"/>
      </w:divBdr>
    </w:div>
    <w:div w:id="1821267157">
      <w:bodyDiv w:val="1"/>
      <w:marLeft w:val="0"/>
      <w:marRight w:val="0"/>
      <w:marTop w:val="0"/>
      <w:marBottom w:val="0"/>
      <w:divBdr>
        <w:top w:val="none" w:sz="0" w:space="0" w:color="auto"/>
        <w:left w:val="none" w:sz="0" w:space="0" w:color="auto"/>
        <w:bottom w:val="none" w:sz="0" w:space="0" w:color="auto"/>
        <w:right w:val="none" w:sz="0" w:space="0" w:color="auto"/>
      </w:divBdr>
    </w:div>
    <w:div w:id="1835343011">
      <w:bodyDiv w:val="1"/>
      <w:marLeft w:val="0"/>
      <w:marRight w:val="0"/>
      <w:marTop w:val="0"/>
      <w:marBottom w:val="0"/>
      <w:divBdr>
        <w:top w:val="none" w:sz="0" w:space="0" w:color="auto"/>
        <w:left w:val="none" w:sz="0" w:space="0" w:color="auto"/>
        <w:bottom w:val="none" w:sz="0" w:space="0" w:color="auto"/>
        <w:right w:val="none" w:sz="0" w:space="0" w:color="auto"/>
      </w:divBdr>
    </w:div>
    <w:div w:id="1892811149">
      <w:bodyDiv w:val="1"/>
      <w:marLeft w:val="0"/>
      <w:marRight w:val="0"/>
      <w:marTop w:val="0"/>
      <w:marBottom w:val="0"/>
      <w:divBdr>
        <w:top w:val="none" w:sz="0" w:space="0" w:color="auto"/>
        <w:left w:val="none" w:sz="0" w:space="0" w:color="auto"/>
        <w:bottom w:val="none" w:sz="0" w:space="0" w:color="auto"/>
        <w:right w:val="none" w:sz="0" w:space="0" w:color="auto"/>
      </w:divBdr>
    </w:div>
    <w:div w:id="1897542796">
      <w:bodyDiv w:val="1"/>
      <w:marLeft w:val="0"/>
      <w:marRight w:val="0"/>
      <w:marTop w:val="0"/>
      <w:marBottom w:val="0"/>
      <w:divBdr>
        <w:top w:val="none" w:sz="0" w:space="0" w:color="auto"/>
        <w:left w:val="none" w:sz="0" w:space="0" w:color="auto"/>
        <w:bottom w:val="none" w:sz="0" w:space="0" w:color="auto"/>
        <w:right w:val="none" w:sz="0" w:space="0" w:color="auto"/>
      </w:divBdr>
    </w:div>
    <w:div w:id="1936404639">
      <w:bodyDiv w:val="1"/>
      <w:marLeft w:val="0"/>
      <w:marRight w:val="0"/>
      <w:marTop w:val="0"/>
      <w:marBottom w:val="0"/>
      <w:divBdr>
        <w:top w:val="none" w:sz="0" w:space="0" w:color="auto"/>
        <w:left w:val="none" w:sz="0" w:space="0" w:color="auto"/>
        <w:bottom w:val="none" w:sz="0" w:space="0" w:color="auto"/>
        <w:right w:val="none" w:sz="0" w:space="0" w:color="auto"/>
      </w:divBdr>
    </w:div>
    <w:div w:id="1983345396">
      <w:bodyDiv w:val="1"/>
      <w:marLeft w:val="0"/>
      <w:marRight w:val="0"/>
      <w:marTop w:val="0"/>
      <w:marBottom w:val="0"/>
      <w:divBdr>
        <w:top w:val="none" w:sz="0" w:space="0" w:color="auto"/>
        <w:left w:val="none" w:sz="0" w:space="0" w:color="auto"/>
        <w:bottom w:val="none" w:sz="0" w:space="0" w:color="auto"/>
        <w:right w:val="none" w:sz="0" w:space="0" w:color="auto"/>
      </w:divBdr>
    </w:div>
    <w:div w:id="2020352063">
      <w:bodyDiv w:val="1"/>
      <w:marLeft w:val="0"/>
      <w:marRight w:val="0"/>
      <w:marTop w:val="0"/>
      <w:marBottom w:val="0"/>
      <w:divBdr>
        <w:top w:val="none" w:sz="0" w:space="0" w:color="auto"/>
        <w:left w:val="none" w:sz="0" w:space="0" w:color="auto"/>
        <w:bottom w:val="none" w:sz="0" w:space="0" w:color="auto"/>
        <w:right w:val="none" w:sz="0" w:space="0" w:color="auto"/>
      </w:divBdr>
    </w:div>
    <w:div w:id="2027973115">
      <w:bodyDiv w:val="1"/>
      <w:marLeft w:val="0"/>
      <w:marRight w:val="0"/>
      <w:marTop w:val="0"/>
      <w:marBottom w:val="0"/>
      <w:divBdr>
        <w:top w:val="none" w:sz="0" w:space="0" w:color="auto"/>
        <w:left w:val="none" w:sz="0" w:space="0" w:color="auto"/>
        <w:bottom w:val="none" w:sz="0" w:space="0" w:color="auto"/>
        <w:right w:val="none" w:sz="0" w:space="0" w:color="auto"/>
      </w:divBdr>
    </w:div>
    <w:div w:id="2046444761">
      <w:bodyDiv w:val="1"/>
      <w:marLeft w:val="0"/>
      <w:marRight w:val="0"/>
      <w:marTop w:val="0"/>
      <w:marBottom w:val="0"/>
      <w:divBdr>
        <w:top w:val="none" w:sz="0" w:space="0" w:color="auto"/>
        <w:left w:val="none" w:sz="0" w:space="0" w:color="auto"/>
        <w:bottom w:val="none" w:sz="0" w:space="0" w:color="auto"/>
        <w:right w:val="none" w:sz="0" w:space="0" w:color="auto"/>
      </w:divBdr>
    </w:div>
    <w:div w:id="2054116877">
      <w:bodyDiv w:val="1"/>
      <w:marLeft w:val="0"/>
      <w:marRight w:val="0"/>
      <w:marTop w:val="0"/>
      <w:marBottom w:val="0"/>
      <w:divBdr>
        <w:top w:val="none" w:sz="0" w:space="0" w:color="auto"/>
        <w:left w:val="none" w:sz="0" w:space="0" w:color="auto"/>
        <w:bottom w:val="none" w:sz="0" w:space="0" w:color="auto"/>
        <w:right w:val="none" w:sz="0" w:space="0" w:color="auto"/>
      </w:divBdr>
    </w:div>
    <w:div w:id="20936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s://baike.baidu.com/item/%E7%9F%B3%E6%99%AF%E5%B1%B1%E5%8C%BA/3506063" TargetMode="External"/><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hyperlink" Target="https://baike.baidu.com/item/%E5%8D%8E%E5%8C%97%E5%B9%B3%E5%8E%9F"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yperlink" Target="https://baike.baidu.com/item/%E6%9C%9D%E9%98%B3%E5%8C%BA/2134" TargetMode="External"/><Relationship Id="rId63" Type="http://schemas.openxmlformats.org/officeDocument/2006/relationships/footer" Target="footer14.xml"/><Relationship Id="rId68" Type="http://schemas.openxmlformats.org/officeDocument/2006/relationships/footer" Target="footer16.xml"/><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baike.baidu.com/view/641843.htm" TargetMode="Externa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footer" Target="footer9.xml"/><Relationship Id="rId53" Type="http://schemas.openxmlformats.org/officeDocument/2006/relationships/chart" Target="charts/chart2.xml"/><Relationship Id="rId58" Type="http://schemas.openxmlformats.org/officeDocument/2006/relationships/hyperlink" Target="https://baike.baidu.com/item/%E9%97%A8%E5%A4%B4%E6%B2%9F%E5%8C%BA/3505991" TargetMode="External"/><Relationship Id="rId66" Type="http://schemas.openxmlformats.org/officeDocument/2006/relationships/footer" Target="footer15.xml"/><Relationship Id="rId74" Type="http://schemas.openxmlformats.org/officeDocument/2006/relationships/hyperlink" Target="http://baike.baidu.com/view/641843.htm" TargetMode="External"/><Relationship Id="rId79"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hyperlink" Target="https://baike.baidu.com/item/%E7%99%BE%E6%9C%9B%E5%B1%B1" TargetMode="External"/><Relationship Id="rId82" Type="http://schemas.openxmlformats.org/officeDocument/2006/relationships/theme" Target="theme/theme1.xml"/><Relationship Id="rId90" Type="http://schemas.microsoft.com/office/2018/08/relationships/commentsExtensible" Target="commentsExtensible.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image" Target="media/image11.png"/><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yperlink" Target="https://baike.baidu.com/item/%E5%8D%8E%E5%8C%97%E5%B9%B3%E5%8E%9F" TargetMode="External"/><Relationship Id="rId65" Type="http://schemas.openxmlformats.org/officeDocument/2006/relationships/header" Target="header13.xml"/><Relationship Id="rId73" Type="http://schemas.openxmlformats.org/officeDocument/2006/relationships/image" Target="media/image19.png"/><Relationship Id="rId78" Type="http://schemas.openxmlformats.org/officeDocument/2006/relationships/header" Target="header1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baike.baidu.com/item/%E7%99%BE%E6%9C%9B%E5%B1%B1" TargetMode="External"/><Relationship Id="rId48" Type="http://schemas.openxmlformats.org/officeDocument/2006/relationships/footer" Target="footer11.xml"/><Relationship Id="rId56" Type="http://schemas.openxmlformats.org/officeDocument/2006/relationships/hyperlink" Target="https://baike.baidu.com/item/%E4%B8%B0%E5%8F%B0%E5%8C%BA/5105030" TargetMode="External"/><Relationship Id="rId64" Type="http://schemas.openxmlformats.org/officeDocument/2006/relationships/header" Target="header12.xml"/><Relationship Id="rId69" Type="http://schemas.openxmlformats.org/officeDocument/2006/relationships/image" Target="media/image16.png"/><Relationship Id="rId77" Type="http://schemas.openxmlformats.org/officeDocument/2006/relationships/footer" Target="footer17.xml"/><Relationship Id="rId8" Type="http://schemas.openxmlformats.org/officeDocument/2006/relationships/footer" Target="footer1.xml"/><Relationship Id="rId51" Type="http://schemas.openxmlformats.org/officeDocument/2006/relationships/footer" Target="footer13.xml"/><Relationship Id="rId72" Type="http://schemas.openxmlformats.org/officeDocument/2006/relationships/image" Target="media/image18.png"/><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baike.baidu.com/item/%E4%B8%B0%E5%8F%B0%E5%8C%BA/5105030" TargetMode="External"/><Relationship Id="rId46" Type="http://schemas.openxmlformats.org/officeDocument/2006/relationships/header" Target="header8.xml"/><Relationship Id="rId59" Type="http://schemas.openxmlformats.org/officeDocument/2006/relationships/hyperlink" Target="https://baike.baidu.com/item/%E6%98%8C%E5%B9%B3%E5%8C%BA/2504992" TargetMode="External"/><Relationship Id="rId67" Type="http://schemas.openxmlformats.org/officeDocument/2006/relationships/header" Target="header14.xml"/><Relationship Id="rId20" Type="http://schemas.openxmlformats.org/officeDocument/2006/relationships/header" Target="header5.xml"/><Relationship Id="rId41" Type="http://schemas.openxmlformats.org/officeDocument/2006/relationships/hyperlink" Target="https://baike.baidu.com/item/%E6%98%8C%E5%B9%B3%E5%8C%BA/2504992" TargetMode="External"/><Relationship Id="rId54" Type="http://schemas.openxmlformats.org/officeDocument/2006/relationships/hyperlink" Target="https://baike.baidu.com/item/%E8%A5%BF%E5%9F%8E%E5%8C%BA/10234" TargetMode="External"/><Relationship Id="rId62" Type="http://schemas.openxmlformats.org/officeDocument/2006/relationships/header" Target="header11.xml"/><Relationship Id="rId70" Type="http://schemas.openxmlformats.org/officeDocument/2006/relationships/image" Target="media/image17.png"/><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baike.baidu.com/item/%E8%A5%BF%E5%9F%8E%E5%8C%BA/10234" TargetMode="External"/><Relationship Id="rId49" Type="http://schemas.openxmlformats.org/officeDocument/2006/relationships/header" Target="header9.xml"/><Relationship Id="rId57" Type="http://schemas.openxmlformats.org/officeDocument/2006/relationships/hyperlink" Target="https://baike.baidu.com/item/%E7%9F%B3%E6%99%AF%E5%B1%B1%E5%8C%BA/35060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F0A6-4D84-B28F-BE54E22EF1F5}"/>
            </c:ext>
          </c:extLst>
        </c:ser>
        <c:dLbls>
          <c:showLegendKey val="0"/>
          <c:showVal val="0"/>
          <c:showCatName val="0"/>
          <c:showSerName val="0"/>
          <c:showPercent val="0"/>
          <c:showBubbleSize val="0"/>
        </c:dLbls>
        <c:gapWidth val="150"/>
        <c:axId val="364107264"/>
        <c:axId val="36410880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A6-4D84-B28F-BE54E22EF1F5}"/>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A6-4D84-B28F-BE54E22EF1F5}"/>
                </c:ext>
              </c:extLst>
            </c:dLbl>
            <c:dLbl>
              <c:idx val="2"/>
              <c:layout>
                <c:manualLayout>
                  <c:x val="-5.277777777777779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A6-4D84-B28F-BE54E22EF1F5}"/>
                </c:ext>
              </c:extLst>
            </c:dLbl>
            <c:dLbl>
              <c:idx val="3"/>
              <c:layout>
                <c:manualLayout>
                  <c:x val="-5.5555555555555483E-2"/>
                  <c:y val="-2.777777777777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A6-4D84-B28F-BE54E22EF1F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A6-4D84-B28F-BE54E22EF1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c:ext xmlns:c16="http://schemas.microsoft.com/office/drawing/2014/chart" uri="{C3380CC4-5D6E-409C-BE32-E72D297353CC}">
              <c16:uniqueId val="{00000007-F0A6-4D84-B28F-BE54E22EF1F5}"/>
            </c:ext>
          </c:extLst>
        </c:ser>
        <c:dLbls>
          <c:showLegendKey val="0"/>
          <c:showVal val="0"/>
          <c:showCatName val="0"/>
          <c:showSerName val="0"/>
          <c:showPercent val="0"/>
          <c:showBubbleSize val="0"/>
        </c:dLbls>
        <c:marker val="1"/>
        <c:smooth val="0"/>
        <c:axId val="364116224"/>
        <c:axId val="364114688"/>
      </c:lineChart>
      <c:catAx>
        <c:axId val="364107264"/>
        <c:scaling>
          <c:orientation val="minMax"/>
        </c:scaling>
        <c:delete val="0"/>
        <c:axPos val="b"/>
        <c:numFmt formatCode="General" sourceLinked="1"/>
        <c:majorTickMark val="none"/>
        <c:minorTickMark val="none"/>
        <c:tickLblPos val="low"/>
        <c:crossAx val="364108800"/>
        <c:crosses val="autoZero"/>
        <c:auto val="1"/>
        <c:lblAlgn val="ctr"/>
        <c:lblOffset val="100"/>
        <c:noMultiLvlLbl val="0"/>
      </c:catAx>
      <c:valAx>
        <c:axId val="364108800"/>
        <c:scaling>
          <c:orientation val="minMax"/>
          <c:max val="2500"/>
          <c:min val="-500"/>
        </c:scaling>
        <c:delete val="0"/>
        <c:axPos val="l"/>
        <c:majorGridlines/>
        <c:numFmt formatCode="General" sourceLinked="1"/>
        <c:majorTickMark val="out"/>
        <c:minorTickMark val="none"/>
        <c:tickLblPos val="nextTo"/>
        <c:crossAx val="364107264"/>
        <c:crosses val="autoZero"/>
        <c:crossBetween val="between"/>
        <c:majorUnit val="500"/>
      </c:valAx>
      <c:valAx>
        <c:axId val="364114688"/>
        <c:scaling>
          <c:orientation val="minMax"/>
          <c:max val="5.0000000000000024E-2"/>
          <c:min val="-1.0000000000000005E-2"/>
        </c:scaling>
        <c:delete val="0"/>
        <c:axPos val="r"/>
        <c:numFmt formatCode="0.0%" sourceLinked="1"/>
        <c:majorTickMark val="out"/>
        <c:minorTickMark val="none"/>
        <c:tickLblPos val="nextTo"/>
        <c:crossAx val="364116224"/>
        <c:crosses val="max"/>
        <c:crossBetween val="between"/>
      </c:valAx>
      <c:catAx>
        <c:axId val="364116224"/>
        <c:scaling>
          <c:orientation val="minMax"/>
        </c:scaling>
        <c:delete val="1"/>
        <c:axPos val="b"/>
        <c:numFmt formatCode="General" sourceLinked="1"/>
        <c:majorTickMark val="out"/>
        <c:minorTickMark val="none"/>
        <c:tickLblPos val="none"/>
        <c:crossAx val="364114688"/>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CE06-4BEA-B066-9911F9C3A4E0}"/>
            </c:ext>
          </c:extLst>
        </c:ser>
        <c:dLbls>
          <c:showLegendKey val="0"/>
          <c:showVal val="0"/>
          <c:showCatName val="0"/>
          <c:showSerName val="0"/>
          <c:showPercent val="0"/>
          <c:showBubbleSize val="0"/>
        </c:dLbls>
        <c:gapWidth val="150"/>
        <c:axId val="364147072"/>
        <c:axId val="36414860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06-4BEA-B066-9911F9C3A4E0}"/>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06-4BEA-B066-9911F9C3A4E0}"/>
                </c:ext>
              </c:extLst>
            </c:dLbl>
            <c:dLbl>
              <c:idx val="2"/>
              <c:layout>
                <c:manualLayout>
                  <c:x val="-5.277777777777779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06-4BEA-B066-9911F9C3A4E0}"/>
                </c:ext>
              </c:extLst>
            </c:dLbl>
            <c:dLbl>
              <c:idx val="3"/>
              <c:layout>
                <c:manualLayout>
                  <c:x val="-5.5555555555555483E-2"/>
                  <c:y val="-2.777777777777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06-4BEA-B066-9911F9C3A4E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06-4BEA-B066-9911F9C3A4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c:ext xmlns:c16="http://schemas.microsoft.com/office/drawing/2014/chart" uri="{C3380CC4-5D6E-409C-BE32-E72D297353CC}">
              <c16:uniqueId val="{00000007-CE06-4BEA-B066-9911F9C3A4E0}"/>
            </c:ext>
          </c:extLst>
        </c:ser>
        <c:dLbls>
          <c:showLegendKey val="0"/>
          <c:showVal val="0"/>
          <c:showCatName val="0"/>
          <c:showSerName val="0"/>
          <c:showPercent val="0"/>
          <c:showBubbleSize val="0"/>
        </c:dLbls>
        <c:marker val="1"/>
        <c:smooth val="0"/>
        <c:axId val="364156032"/>
        <c:axId val="364150144"/>
      </c:lineChart>
      <c:catAx>
        <c:axId val="364147072"/>
        <c:scaling>
          <c:orientation val="minMax"/>
        </c:scaling>
        <c:delete val="0"/>
        <c:axPos val="b"/>
        <c:numFmt formatCode="General" sourceLinked="1"/>
        <c:majorTickMark val="none"/>
        <c:minorTickMark val="none"/>
        <c:tickLblPos val="low"/>
        <c:crossAx val="364148608"/>
        <c:crosses val="autoZero"/>
        <c:auto val="1"/>
        <c:lblAlgn val="ctr"/>
        <c:lblOffset val="100"/>
        <c:noMultiLvlLbl val="0"/>
      </c:catAx>
      <c:valAx>
        <c:axId val="364148608"/>
        <c:scaling>
          <c:orientation val="minMax"/>
          <c:max val="2500"/>
          <c:min val="-500"/>
        </c:scaling>
        <c:delete val="0"/>
        <c:axPos val="l"/>
        <c:majorGridlines/>
        <c:numFmt formatCode="General" sourceLinked="1"/>
        <c:majorTickMark val="out"/>
        <c:minorTickMark val="none"/>
        <c:tickLblPos val="nextTo"/>
        <c:crossAx val="364147072"/>
        <c:crosses val="autoZero"/>
        <c:crossBetween val="between"/>
        <c:majorUnit val="500"/>
      </c:valAx>
      <c:valAx>
        <c:axId val="364150144"/>
        <c:scaling>
          <c:orientation val="minMax"/>
          <c:max val="5.0000000000000024E-2"/>
          <c:min val="-1.0000000000000005E-2"/>
        </c:scaling>
        <c:delete val="0"/>
        <c:axPos val="r"/>
        <c:numFmt formatCode="0.0%" sourceLinked="1"/>
        <c:majorTickMark val="out"/>
        <c:minorTickMark val="none"/>
        <c:tickLblPos val="nextTo"/>
        <c:crossAx val="364156032"/>
        <c:crosses val="max"/>
        <c:crossBetween val="between"/>
      </c:valAx>
      <c:catAx>
        <c:axId val="364156032"/>
        <c:scaling>
          <c:orientation val="minMax"/>
        </c:scaling>
        <c:delete val="1"/>
        <c:axPos val="b"/>
        <c:numFmt formatCode="General" sourceLinked="1"/>
        <c:majorTickMark val="out"/>
        <c:minorTickMark val="none"/>
        <c:tickLblPos val="none"/>
        <c:crossAx val="364150144"/>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860B-8297-4F1C-94ED-7CD22E05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217</Pages>
  <Words>21026</Words>
  <Characters>119852</Characters>
  <Application>Microsoft Office Word</Application>
  <DocSecurity>0</DocSecurity>
  <Lines>998</Lines>
  <Paragraphs>281</Paragraphs>
  <ScaleCrop>false</ScaleCrop>
  <Company/>
  <LinksUpToDate>false</LinksUpToDate>
  <CharactersWithSpaces>140597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英</dc:creator>
  <cp:keywords/>
  <dc:description/>
  <cp:lastModifiedBy>Windows User</cp:lastModifiedBy>
  <cp:revision>15</cp:revision>
  <cp:lastPrinted>2021-09-15T00:28:00Z</cp:lastPrinted>
  <dcterms:created xsi:type="dcterms:W3CDTF">2021-09-15T00:09:00Z</dcterms:created>
  <dcterms:modified xsi:type="dcterms:W3CDTF">2021-09-15T00:30:00Z</dcterms:modified>
</cp:coreProperties>
</file>