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36"/>
          <w:szCs w:val="36"/>
        </w:rPr>
      </w:pPr>
      <w:r>
        <w:rPr>
          <w:rFonts w:hint="eastAsia" w:ascii="宋体" w:hAnsi="宋体" w:cs="宋体"/>
          <w:b/>
          <w:bCs/>
          <w:sz w:val="36"/>
          <w:szCs w:val="36"/>
        </w:rPr>
        <w:t>关于杭州</w:t>
      </w:r>
      <w:r>
        <w:rPr>
          <w:rFonts w:hint="eastAsia" w:ascii="宋体" w:hAnsi="宋体" w:cs="宋体"/>
          <w:b/>
          <w:bCs/>
          <w:sz w:val="36"/>
          <w:szCs w:val="36"/>
          <w:lang w:val="en-US" w:eastAsia="zh-CN"/>
        </w:rPr>
        <w:t>庆隆</w:t>
      </w:r>
      <w:r>
        <w:rPr>
          <w:rFonts w:hint="eastAsia" w:ascii="宋体" w:hAnsi="宋体" w:cs="宋体"/>
          <w:b/>
          <w:bCs/>
          <w:sz w:val="36"/>
          <w:szCs w:val="36"/>
        </w:rPr>
        <w:t>项目</w:t>
      </w:r>
      <w:r>
        <w:rPr>
          <w:rFonts w:ascii="Arial" w:hAnsi="Arial" w:cs="Arial"/>
          <w:b/>
          <w:bCs/>
          <w:sz w:val="36"/>
          <w:szCs w:val="36"/>
        </w:rPr>
        <w:t>2020</w:t>
      </w:r>
      <w:r>
        <w:rPr>
          <w:rFonts w:hint="eastAsia" w:ascii="宋体" w:hAnsi="宋体" w:cs="宋体"/>
          <w:b/>
          <w:bCs/>
          <w:sz w:val="36"/>
          <w:szCs w:val="36"/>
        </w:rPr>
        <w:t>年</w:t>
      </w:r>
      <w:r>
        <w:rPr>
          <w:rFonts w:hint="eastAsia" w:ascii="Arial" w:hAnsi="Arial" w:cs="Arial"/>
          <w:b/>
          <w:bCs/>
          <w:sz w:val="36"/>
          <w:szCs w:val="36"/>
        </w:rPr>
        <w:t>1</w:t>
      </w:r>
      <w:r>
        <w:rPr>
          <w:rFonts w:hint="eastAsia" w:ascii="Arial" w:hAnsi="Arial" w:cs="Arial"/>
          <w:b/>
          <w:bCs/>
          <w:sz w:val="36"/>
          <w:szCs w:val="36"/>
          <w:lang w:val="en-US" w:eastAsia="zh-CN"/>
        </w:rPr>
        <w:t>2</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杭州</w:t>
      </w:r>
      <w:r>
        <w:rPr>
          <w:rFonts w:hint="eastAsia" w:ascii="宋体" w:hAnsi="宋体"/>
          <w:sz w:val="24"/>
          <w:szCs w:val="24"/>
          <w:lang w:val="en-US" w:eastAsia="zh-CN"/>
        </w:rPr>
        <w:t>融滨昌盛</w:t>
      </w:r>
      <w:r>
        <w:rPr>
          <w:rFonts w:hint="eastAsia" w:ascii="宋体" w:hAnsi="宋体"/>
          <w:sz w:val="24"/>
          <w:szCs w:val="24"/>
        </w:rPr>
        <w:t>置业有限公司（以下简称项目公司）于</w:t>
      </w:r>
      <w:r>
        <w:rPr>
          <w:rFonts w:ascii="宋体" w:hAnsi="宋体"/>
          <w:sz w:val="24"/>
          <w:szCs w:val="24"/>
        </w:rPr>
        <w:t>2020年</w:t>
      </w:r>
      <w:r>
        <w:rPr>
          <w:rFonts w:hint="eastAsia" w:ascii="宋体" w:hAnsi="宋体"/>
          <w:sz w:val="24"/>
          <w:szCs w:val="24"/>
        </w:rPr>
        <w:t>1</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rPr>
        <w:t>0</w:t>
      </w:r>
      <w:r>
        <w:rPr>
          <w:rFonts w:hint="eastAsia" w:ascii="宋体" w:hAnsi="宋体"/>
          <w:sz w:val="24"/>
          <w:szCs w:val="24"/>
          <w:lang w:val="en-US" w:eastAsia="zh-CN"/>
        </w:rPr>
        <w:t>4</w:t>
      </w:r>
      <w:r>
        <w:rPr>
          <w:rFonts w:ascii="宋体" w:hAnsi="宋体"/>
          <w:sz w:val="24"/>
          <w:szCs w:val="24"/>
        </w:rPr>
        <w:t>日</w:t>
      </w:r>
      <w:r>
        <w:rPr>
          <w:rFonts w:hint="eastAsia" w:ascii="宋体" w:hAnsi="宋体"/>
          <w:sz w:val="24"/>
          <w:szCs w:val="24"/>
        </w:rPr>
        <w:t>提交了《</w:t>
      </w:r>
      <w:r>
        <w:rPr>
          <w:rFonts w:hint="eastAsia" w:ascii="宋体" w:hAnsi="宋体"/>
          <w:sz w:val="24"/>
          <w:szCs w:val="24"/>
          <w:lang w:val="en-US" w:eastAsia="zh-CN"/>
        </w:rPr>
        <w:t>庆隆</w:t>
      </w:r>
      <w:r>
        <w:rPr>
          <w:rFonts w:hint="eastAsia" w:ascii="宋体" w:hAnsi="宋体"/>
          <w:sz w:val="24"/>
          <w:szCs w:val="24"/>
        </w:rPr>
        <w:t>项目2020年1</w:t>
      </w:r>
      <w:r>
        <w:rPr>
          <w:rFonts w:hint="eastAsia" w:ascii="宋体" w:hAnsi="宋体"/>
          <w:sz w:val="24"/>
          <w:szCs w:val="24"/>
          <w:lang w:val="en-US" w:eastAsia="zh-CN"/>
        </w:rPr>
        <w:t>2</w:t>
      </w:r>
      <w:r>
        <w:rPr>
          <w:rFonts w:hint="eastAsia" w:ascii="宋体" w:hAnsi="宋体"/>
          <w:sz w:val="24"/>
          <w:szCs w:val="24"/>
        </w:rPr>
        <w:t>月支付计划》，我司对项目公司申报的资金计划进行了审核，审核结果如下：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lang w:val="en-US" w:eastAsia="zh-CN"/>
        </w:rPr>
        <w:t>杭州庆隆</w:t>
      </w:r>
      <w:r>
        <w:rPr>
          <w:rFonts w:hint="eastAsia" w:ascii="宋体" w:hAnsi="宋体"/>
          <w:b/>
          <w:sz w:val="24"/>
          <w:szCs w:val="24"/>
        </w:rPr>
        <w:t>项目2020年1</w:t>
      </w:r>
      <w:r>
        <w:rPr>
          <w:rFonts w:hint="eastAsia" w:ascii="宋体" w:hAnsi="宋体"/>
          <w:b/>
          <w:sz w:val="24"/>
          <w:szCs w:val="24"/>
          <w:lang w:val="en-US" w:eastAsia="zh-CN"/>
        </w:rPr>
        <w:t>2</w:t>
      </w:r>
      <w:r>
        <w:rPr>
          <w:rFonts w:hint="eastAsia" w:ascii="宋体" w:hAnsi="宋体"/>
          <w:b/>
          <w:sz w:val="24"/>
          <w:szCs w:val="24"/>
        </w:rPr>
        <w:t>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w:t>
      </w:r>
      <w:r>
        <w:rPr>
          <w:rFonts w:hint="eastAsia" w:ascii="宋体" w:hAnsi="宋体"/>
          <w:sz w:val="24"/>
          <w:szCs w:val="24"/>
        </w:rPr>
        <w:t>1</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rPr>
        <w:t>0</w:t>
      </w:r>
      <w:r>
        <w:rPr>
          <w:rFonts w:hint="eastAsia" w:ascii="宋体" w:hAnsi="宋体"/>
          <w:sz w:val="24"/>
          <w:szCs w:val="24"/>
          <w:lang w:val="en-US" w:eastAsia="zh-CN"/>
        </w:rPr>
        <w:t>4</w:t>
      </w:r>
      <w:r>
        <w:rPr>
          <w:rFonts w:ascii="宋体" w:hAnsi="宋体"/>
          <w:sz w:val="24"/>
          <w:szCs w:val="24"/>
        </w:rPr>
        <w:t>日</w:t>
      </w:r>
      <w:r>
        <w:rPr>
          <w:rFonts w:hint="eastAsia" w:ascii="宋体" w:hAnsi="宋体"/>
          <w:sz w:val="24"/>
          <w:szCs w:val="24"/>
        </w:rPr>
        <w:t>提交的2020年1</w:t>
      </w:r>
      <w:r>
        <w:rPr>
          <w:rFonts w:hint="eastAsia" w:ascii="宋体" w:hAnsi="宋体"/>
          <w:sz w:val="24"/>
          <w:szCs w:val="24"/>
          <w:lang w:val="en-US" w:eastAsia="zh-CN"/>
        </w:rPr>
        <w:t>2</w:t>
      </w:r>
      <w:r>
        <w:rPr>
          <w:rFonts w:hint="eastAsia" w:ascii="宋体" w:hAnsi="宋体"/>
          <w:sz w:val="24"/>
          <w:szCs w:val="24"/>
        </w:rPr>
        <w:t>月资金支出计划，</w:t>
      </w:r>
      <w:r>
        <w:rPr>
          <w:rFonts w:hint="eastAsia" w:ascii="宋体" w:hAnsi="宋体"/>
          <w:sz w:val="24"/>
          <w:szCs w:val="24"/>
          <w:lang w:eastAsia="zh-CN"/>
        </w:rPr>
        <w:t>预计支出共</w:t>
      </w:r>
      <w:r>
        <w:rPr>
          <w:rFonts w:hint="eastAsia" w:ascii="宋体" w:hAnsi="宋体"/>
          <w:sz w:val="24"/>
          <w:szCs w:val="24"/>
        </w:rPr>
        <w:t>计</w:t>
      </w:r>
      <w:r>
        <w:rPr>
          <w:rFonts w:hint="eastAsia" w:ascii="宋体" w:hAnsi="宋体"/>
          <w:sz w:val="24"/>
          <w:szCs w:val="24"/>
          <w:lang w:val="en-US" w:eastAsia="zh-CN"/>
        </w:rPr>
        <w:t>3,520.17</w:t>
      </w:r>
      <w:r>
        <w:rPr>
          <w:rFonts w:hint="eastAsia" w:ascii="宋体" w:hAnsi="宋体"/>
          <w:sz w:val="24"/>
          <w:szCs w:val="24"/>
        </w:rPr>
        <w:t>万元。其中：</w:t>
      </w:r>
      <w:r>
        <w:rPr>
          <w:rFonts w:hint="eastAsia" w:ascii="宋体" w:hAnsi="宋体" w:cs="宋体"/>
          <w:i w:val="0"/>
          <w:color w:val="000000"/>
          <w:kern w:val="0"/>
          <w:sz w:val="24"/>
          <w:szCs w:val="24"/>
          <w:u w:val="none"/>
          <w:lang w:val="en-US" w:eastAsia="zh-CN" w:bidi="ar"/>
        </w:rPr>
        <w:t>设计费、测绘费等前期费用</w:t>
      </w:r>
      <w:r>
        <w:rPr>
          <w:rFonts w:hint="eastAsia" w:ascii="宋体" w:hAnsi="宋体"/>
          <w:sz w:val="24"/>
          <w:szCs w:val="24"/>
          <w:lang w:val="en-US" w:eastAsia="zh-CN"/>
        </w:rPr>
        <w:t>支出504.31万元，</w:t>
      </w:r>
      <w:r>
        <w:rPr>
          <w:rFonts w:hint="eastAsia" w:ascii="宋体" w:hAnsi="宋体"/>
          <w:sz w:val="24"/>
          <w:szCs w:val="24"/>
        </w:rPr>
        <w:t>工程款支出</w:t>
      </w:r>
      <w:r>
        <w:rPr>
          <w:rFonts w:hint="eastAsia" w:ascii="宋体" w:hAnsi="宋体" w:cs="宋体"/>
          <w:i w:val="0"/>
          <w:color w:val="000000"/>
          <w:kern w:val="0"/>
          <w:sz w:val="24"/>
          <w:szCs w:val="24"/>
          <w:u w:val="none"/>
          <w:lang w:val="en-US" w:eastAsia="zh-CN" w:bidi="ar"/>
        </w:rPr>
        <w:t>1,935.86</w:t>
      </w:r>
      <w:r>
        <w:rPr>
          <w:rFonts w:hint="eastAsia" w:ascii="宋体" w:hAnsi="宋体"/>
          <w:sz w:val="24"/>
          <w:szCs w:val="24"/>
        </w:rPr>
        <w:t>万元，管理费支出</w:t>
      </w:r>
      <w:r>
        <w:rPr>
          <w:rFonts w:hint="eastAsia" w:ascii="宋体" w:hAnsi="宋体"/>
          <w:sz w:val="24"/>
          <w:szCs w:val="24"/>
          <w:lang w:val="en-US" w:eastAsia="zh-CN"/>
        </w:rPr>
        <w:t>40.00</w:t>
      </w:r>
      <w:r>
        <w:rPr>
          <w:rFonts w:hint="eastAsia" w:ascii="宋体" w:hAnsi="宋体"/>
          <w:sz w:val="24"/>
          <w:szCs w:val="24"/>
        </w:rPr>
        <w:t>万元,营销费支出</w:t>
      </w:r>
      <w:r>
        <w:rPr>
          <w:rFonts w:hint="eastAsia" w:ascii="宋体" w:hAnsi="宋体"/>
          <w:sz w:val="24"/>
          <w:szCs w:val="24"/>
          <w:lang w:val="en-US" w:eastAsia="zh-CN"/>
        </w:rPr>
        <w:t>400.00</w:t>
      </w:r>
      <w:r>
        <w:rPr>
          <w:rFonts w:hint="eastAsia" w:ascii="宋体" w:hAnsi="宋体"/>
          <w:sz w:val="24"/>
          <w:szCs w:val="24"/>
        </w:rPr>
        <w:t>万元</w:t>
      </w:r>
      <w:r>
        <w:rPr>
          <w:rFonts w:hint="eastAsia" w:ascii="宋体" w:hAnsi="宋体"/>
          <w:sz w:val="24"/>
          <w:szCs w:val="24"/>
          <w:lang w:eastAsia="zh-CN"/>
        </w:rPr>
        <w:t>，</w:t>
      </w:r>
      <w:r>
        <w:rPr>
          <w:rFonts w:hint="eastAsia" w:ascii="宋体" w:hAnsi="宋体"/>
          <w:sz w:val="24"/>
          <w:szCs w:val="24"/>
          <w:lang w:val="en-US" w:eastAsia="zh-CN"/>
        </w:rPr>
        <w:t>财务费用支出640.00万元。</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36"/>
        <w:gridCol w:w="2578"/>
        <w:gridCol w:w="2237"/>
        <w:gridCol w:w="2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trPr>
        <w:tc>
          <w:tcPr>
            <w:tcW w:w="9380" w:type="dxa"/>
            <w:gridSpan w:val="4"/>
            <w:tcBorders>
              <w:top w:val="single" w:color="000000" w:sz="12" w:space="0"/>
              <w:left w:val="single" w:color="000000" w:sz="12" w:space="0"/>
              <w:right w:val="single" w:color="000000" w:sz="12" w:space="0"/>
            </w:tcBorders>
            <w:shd w:val="clear" w:color="auto" w:fill="CCC0D9"/>
            <w:noWrap w:val="0"/>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中航信托•天垣12号房地产开发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380" w:type="dxa"/>
            <w:gridSpan w:val="4"/>
            <w:tcBorders>
              <w:left w:val="single" w:color="000000" w:sz="12" w:space="0"/>
              <w:right w:val="single" w:color="000000" w:sz="12" w:space="0"/>
            </w:tcBorders>
            <w:shd w:val="clear" w:color="auto" w:fill="CCC0D9"/>
            <w:noWrap w:val="0"/>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股权投资集合资金信托计划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trPr>
        <w:tc>
          <w:tcPr>
            <w:tcW w:w="9380" w:type="dxa"/>
            <w:gridSpan w:val="4"/>
            <w:tcBorders>
              <w:left w:val="single" w:color="000000" w:sz="12" w:space="0"/>
              <w:bottom w:val="single" w:color="000000" w:sz="12" w:space="0"/>
              <w:right w:val="single" w:color="000000" w:sz="12" w:space="0"/>
            </w:tcBorders>
            <w:shd w:val="clear" w:color="auto" w:fill="CCC0D9"/>
            <w:noWrap w:val="0"/>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杭州庆隆项目月度资金使用计划（2020年12月份）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1" w:hRule="atLeast"/>
        </w:trPr>
        <w:tc>
          <w:tcPr>
            <w:tcW w:w="9380" w:type="dxa"/>
            <w:gridSpan w:val="4"/>
            <w:tcBorders>
              <w:left w:val="single" w:color="000000" w:sz="12" w:space="0"/>
              <w:bottom w:val="single" w:color="000000" w:sz="12" w:space="0"/>
              <w:right w:val="single" w:color="000000" w:sz="12" w:space="0"/>
            </w:tcBorders>
            <w:shd w:val="clear" w:color="auto" w:fill="CCC0D9"/>
            <w:noWrap w:val="0"/>
            <w:vAlign w:val="center"/>
          </w:tcPr>
          <w:p>
            <w:pPr>
              <w:keepNext w:val="0"/>
              <w:keepLines w:val="0"/>
              <w:widowControl/>
              <w:suppressLineNumbers w:val="0"/>
              <w:jc w:val="both"/>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编制：杭州融滨昌盛置业有限公司                          </w:t>
            </w:r>
            <w:r>
              <w:rPr>
                <w:rFonts w:hint="eastAsia" w:ascii="宋体" w:hAnsi="宋体" w:cs="宋体"/>
                <w:b/>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2236" w:type="dxa"/>
            <w:tcBorders>
              <w:left w:val="single" w:color="000000" w:sz="12" w:space="0"/>
              <w:bottom w:val="single" w:color="000000" w:sz="12" w:space="0"/>
              <w:right w:val="single" w:color="000000" w:sz="12" w:space="0"/>
            </w:tcBorders>
            <w:shd w:val="clear" w:color="auto" w:fill="DCD8C2"/>
            <w:noWrap w:val="0"/>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2578" w:type="dxa"/>
            <w:tcBorders>
              <w:top w:val="single" w:color="000000" w:sz="12" w:space="0"/>
              <w:bottom w:val="single" w:color="000000" w:sz="12" w:space="0"/>
              <w:right w:val="single" w:color="000000" w:sz="12" w:space="0"/>
            </w:tcBorders>
            <w:shd w:val="clear" w:color="auto" w:fill="DCD8C2"/>
            <w:noWrap w:val="0"/>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合同金额</w:t>
            </w:r>
          </w:p>
        </w:tc>
        <w:tc>
          <w:tcPr>
            <w:tcW w:w="2237" w:type="dxa"/>
            <w:tcBorders>
              <w:top w:val="single" w:color="000000" w:sz="12" w:space="0"/>
              <w:bottom w:val="single" w:color="000000" w:sz="12" w:space="0"/>
              <w:right w:val="single" w:color="000000" w:sz="12" w:space="0"/>
            </w:tcBorders>
            <w:shd w:val="clear" w:color="auto" w:fill="DCD8C2"/>
            <w:noWrap w:val="0"/>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实际累计已付款</w:t>
            </w:r>
          </w:p>
        </w:tc>
        <w:tc>
          <w:tcPr>
            <w:tcW w:w="2329" w:type="dxa"/>
            <w:tcBorders>
              <w:top w:val="single" w:color="000000" w:sz="12" w:space="0"/>
              <w:bottom w:val="single" w:color="000000" w:sz="12" w:space="0"/>
              <w:right w:val="single" w:color="000000" w:sz="12" w:space="0"/>
            </w:tcBorders>
            <w:shd w:val="clear" w:color="auto" w:fill="DCD8C2"/>
            <w:noWrap w:val="0"/>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本月申请金额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223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设计费、测绘费</w:t>
            </w:r>
          </w:p>
        </w:tc>
        <w:tc>
          <w:tcPr>
            <w:tcW w:w="2578"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897.89</w:t>
            </w:r>
          </w:p>
        </w:tc>
        <w:tc>
          <w:tcPr>
            <w:tcW w:w="2237"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1,149.00</w:t>
            </w:r>
          </w:p>
        </w:tc>
        <w:tc>
          <w:tcPr>
            <w:tcW w:w="2329"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504.31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trPr>
        <w:tc>
          <w:tcPr>
            <w:tcW w:w="223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工程款</w:t>
            </w:r>
          </w:p>
        </w:tc>
        <w:tc>
          <w:tcPr>
            <w:tcW w:w="2578"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38,931.98</w:t>
            </w:r>
          </w:p>
        </w:tc>
        <w:tc>
          <w:tcPr>
            <w:tcW w:w="2237"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2,873.09</w:t>
            </w:r>
          </w:p>
        </w:tc>
        <w:tc>
          <w:tcPr>
            <w:tcW w:w="2329"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1,935.86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223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管理费用</w:t>
            </w:r>
          </w:p>
        </w:tc>
        <w:tc>
          <w:tcPr>
            <w:tcW w:w="2578"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w:t>
            </w:r>
          </w:p>
        </w:tc>
        <w:tc>
          <w:tcPr>
            <w:tcW w:w="2237"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16.33</w:t>
            </w:r>
          </w:p>
        </w:tc>
        <w:tc>
          <w:tcPr>
            <w:tcW w:w="2329"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trPr>
        <w:tc>
          <w:tcPr>
            <w:tcW w:w="223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营销费用</w:t>
            </w:r>
          </w:p>
        </w:tc>
        <w:tc>
          <w:tcPr>
            <w:tcW w:w="2578"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w:t>
            </w:r>
          </w:p>
        </w:tc>
        <w:tc>
          <w:tcPr>
            <w:tcW w:w="2237" w:type="dxa"/>
            <w:tcBorders>
              <w:bottom w:val="single" w:color="000000" w:sz="12" w:space="0"/>
              <w:right w:val="single" w:color="000000" w:sz="12" w:space="0"/>
            </w:tcBorders>
            <w:noWrap w:val="0"/>
            <w:vAlign w:val="center"/>
          </w:tcPr>
          <w:p>
            <w:pPr>
              <w:jc w:val="center"/>
              <w:rPr>
                <w:rFonts w:hint="default" w:ascii="宋体" w:hAnsi="宋体" w:eastAsia="宋体" w:cs="宋体"/>
                <w:i w:val="0"/>
                <w:color w:val="000000"/>
                <w:sz w:val="24"/>
                <w:szCs w:val="24"/>
                <w:u w:val="none"/>
                <w:lang w:val="en-US"/>
              </w:rPr>
            </w:pPr>
            <w:r>
              <w:rPr>
                <w:rFonts w:hint="eastAsia" w:ascii="宋体" w:hAnsi="宋体" w:cs="宋体"/>
                <w:i w:val="0"/>
                <w:color w:val="000000"/>
                <w:sz w:val="24"/>
                <w:szCs w:val="24"/>
                <w:u w:val="none"/>
                <w:lang w:val="en-US" w:eastAsia="zh-CN"/>
              </w:rPr>
              <w:t>25.60</w:t>
            </w:r>
          </w:p>
        </w:tc>
        <w:tc>
          <w:tcPr>
            <w:tcW w:w="2329"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400</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trPr>
        <w:tc>
          <w:tcPr>
            <w:tcW w:w="223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财务费用</w:t>
            </w:r>
          </w:p>
        </w:tc>
        <w:tc>
          <w:tcPr>
            <w:tcW w:w="2578"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p>
        </w:tc>
        <w:tc>
          <w:tcPr>
            <w:tcW w:w="2237"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0.48</w:t>
            </w:r>
          </w:p>
        </w:tc>
        <w:tc>
          <w:tcPr>
            <w:tcW w:w="2329"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640</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trPr>
        <w:tc>
          <w:tcPr>
            <w:tcW w:w="223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w:t>
            </w:r>
          </w:p>
        </w:tc>
        <w:tc>
          <w:tcPr>
            <w:tcW w:w="2578"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p>
        </w:tc>
        <w:tc>
          <w:tcPr>
            <w:tcW w:w="2237"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kern w:val="0"/>
                <w:sz w:val="24"/>
                <w:szCs w:val="24"/>
                <w:u w:val="none"/>
                <w:lang w:val="en-US" w:eastAsia="zh-CN" w:bidi="ar"/>
              </w:rPr>
              <w:t>——</w:t>
            </w:r>
          </w:p>
        </w:tc>
        <w:tc>
          <w:tcPr>
            <w:tcW w:w="2329"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223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   计</w:t>
            </w:r>
          </w:p>
        </w:tc>
        <w:tc>
          <w:tcPr>
            <w:tcW w:w="2578"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829.</w:t>
            </w: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7</w:t>
            </w:r>
          </w:p>
        </w:tc>
        <w:tc>
          <w:tcPr>
            <w:tcW w:w="2237"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4,064.51</w:t>
            </w:r>
          </w:p>
        </w:tc>
        <w:tc>
          <w:tcPr>
            <w:tcW w:w="2329" w:type="dxa"/>
            <w:tcBorders>
              <w:bottom w:val="single" w:color="000000" w:sz="12" w:space="0"/>
              <w:right w:val="single" w:color="000000" w:sz="12" w:space="0"/>
            </w:tcBorders>
            <w:noWrap w:val="0"/>
            <w:vAlign w:val="center"/>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3,520.17</w:t>
            </w:r>
          </w:p>
        </w:tc>
      </w:tr>
    </w:tbl>
    <w:p>
      <w:pPr>
        <w:pStyle w:val="10"/>
        <w:spacing w:before="156" w:beforeLines="50" w:after="156" w:afterLines="50" w:line="360" w:lineRule="auto"/>
        <w:ind w:firstLine="0" w:firstLineChars="0"/>
        <w:rPr>
          <w:rFonts w:hint="eastAsia"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b w:val="0"/>
          <w:bCs w:val="0"/>
          <w:sz w:val="24"/>
          <w:szCs w:val="24"/>
        </w:rPr>
      </w:pPr>
      <w:r>
        <w:rPr>
          <w:rFonts w:hint="eastAsia" w:ascii="宋体" w:hAnsi="宋体" w:cs="宋体"/>
          <w:b/>
          <w:sz w:val="24"/>
        </w:rPr>
        <w:t>二、</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color w:val="auto"/>
          <w:sz w:val="24"/>
          <w:szCs w:val="24"/>
        </w:rPr>
      </w:pPr>
      <w:r>
        <w:rPr>
          <w:rFonts w:hint="eastAsia" w:ascii="宋体" w:hAnsi="宋体" w:cs="宋体"/>
          <w:b/>
          <w:bCs/>
          <w:i w:val="0"/>
          <w:color w:val="000000"/>
          <w:kern w:val="0"/>
          <w:sz w:val="24"/>
          <w:szCs w:val="24"/>
          <w:u w:val="none"/>
          <w:lang w:val="en-US" w:eastAsia="zh-CN" w:bidi="ar"/>
        </w:rPr>
        <w:t>设计费、测绘费、咨询费</w:t>
      </w:r>
      <w:r>
        <w:rPr>
          <w:rFonts w:hint="eastAsia" w:ascii="宋体" w:hAnsi="宋体"/>
          <w:b/>
          <w:bCs/>
          <w:color w:val="auto"/>
          <w:sz w:val="24"/>
          <w:szCs w:val="24"/>
          <w:lang w:bidi="zh-CN"/>
        </w:rPr>
        <w:t>资金支出计划说明</w:t>
      </w:r>
    </w:p>
    <w:p>
      <w:pPr>
        <w:numPr>
          <w:ilvl w:val="0"/>
          <w:numId w:val="0"/>
        </w:numPr>
        <w:spacing w:before="156" w:beforeLines="50" w:after="156" w:afterLines="50" w:line="360" w:lineRule="auto"/>
        <w:ind w:leftChars="0"/>
        <w:rPr>
          <w:rFonts w:ascii="宋体" w:hAnsi="宋体"/>
          <w:color w:val="auto"/>
          <w:sz w:val="24"/>
          <w:szCs w:val="24"/>
        </w:rPr>
      </w:pPr>
      <w:r>
        <w:rPr>
          <w:rFonts w:hint="eastAsia" w:ascii="宋体" w:hAnsi="宋体"/>
          <w:bCs/>
          <w:color w:val="auto"/>
          <w:sz w:val="24"/>
          <w:szCs w:val="24"/>
          <w:lang w:val="en-US" w:bidi="zh-CN"/>
        </w:rPr>
        <w:t xml:space="preserve">  </w:t>
      </w:r>
      <w:r>
        <w:rPr>
          <w:rFonts w:hint="eastAsia" w:ascii="宋体" w:hAnsi="宋体"/>
          <w:bCs/>
          <w:color w:val="auto"/>
          <w:sz w:val="24"/>
          <w:szCs w:val="24"/>
          <w:lang w:bidi="zh-CN"/>
        </w:rPr>
        <w:t>项目公司在2020年1</w:t>
      </w:r>
      <w:r>
        <w:rPr>
          <w:rFonts w:hint="eastAsia" w:ascii="宋体" w:hAnsi="宋体"/>
          <w:bCs/>
          <w:color w:val="auto"/>
          <w:sz w:val="24"/>
          <w:szCs w:val="24"/>
          <w:lang w:val="en-US" w:bidi="zh-CN"/>
        </w:rPr>
        <w:t>2</w:t>
      </w:r>
      <w:r>
        <w:rPr>
          <w:rFonts w:hint="eastAsia" w:ascii="宋体" w:hAnsi="宋体"/>
          <w:bCs/>
          <w:color w:val="auto"/>
          <w:sz w:val="24"/>
          <w:szCs w:val="24"/>
          <w:lang w:bidi="zh-CN"/>
        </w:rPr>
        <w:t>月</w:t>
      </w:r>
      <w:r>
        <w:rPr>
          <w:rFonts w:hint="eastAsia" w:ascii="宋体" w:hAnsi="宋体" w:cs="宋体"/>
          <w:i w:val="0"/>
          <w:color w:val="000000"/>
          <w:kern w:val="0"/>
          <w:sz w:val="24"/>
          <w:szCs w:val="24"/>
          <w:u w:val="none"/>
          <w:lang w:val="en-US" w:eastAsia="zh-CN" w:bidi="ar"/>
        </w:rPr>
        <w:t>设计费、测绘费等前期费用</w:t>
      </w:r>
      <w:r>
        <w:rPr>
          <w:rFonts w:hint="eastAsia" w:ascii="宋体" w:hAnsi="宋体"/>
          <w:bCs/>
          <w:color w:val="auto"/>
          <w:sz w:val="24"/>
          <w:szCs w:val="24"/>
          <w:lang w:bidi="zh-CN"/>
        </w:rPr>
        <w:t>支出金额共计</w:t>
      </w:r>
      <w:r>
        <w:rPr>
          <w:rFonts w:hint="eastAsia" w:ascii="宋体" w:hAnsi="宋体"/>
          <w:bCs/>
          <w:color w:val="auto"/>
          <w:sz w:val="24"/>
          <w:szCs w:val="24"/>
          <w:lang w:val="en-US" w:bidi="zh-CN"/>
        </w:rPr>
        <w:t>504.31</w:t>
      </w:r>
      <w:r>
        <w:rPr>
          <w:rFonts w:hint="eastAsia" w:ascii="宋体" w:hAnsi="宋体"/>
          <w:bCs/>
          <w:color w:val="auto"/>
          <w:sz w:val="24"/>
          <w:szCs w:val="24"/>
          <w:lang w:bidi="zh-CN"/>
        </w:rPr>
        <w:t>万元，</w:t>
      </w:r>
      <w:r>
        <w:rPr>
          <w:rFonts w:ascii="宋体" w:hAnsi="宋体"/>
          <w:color w:val="auto"/>
          <w:sz w:val="24"/>
          <w:szCs w:val="24"/>
        </w:rPr>
        <w:t>具体分析如下</w:t>
      </w:r>
      <w:r>
        <w:rPr>
          <w:rFonts w:hint="eastAsia" w:ascii="宋体" w:hAnsi="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rPr>
        <w:t>依据项目公司提供资料</w:t>
      </w:r>
      <w:r>
        <w:rPr>
          <w:rFonts w:hint="eastAsia" w:ascii="宋体" w:hAnsi="宋体"/>
          <w:sz w:val="24"/>
          <w:szCs w:val="24"/>
          <w:lang w:val="en-US" w:eastAsia="zh-CN"/>
        </w:rPr>
        <w:t>，杭州庆隆项目300户型样板间装饰装</w:t>
      </w:r>
      <w:r>
        <w:rPr>
          <w:rFonts w:hint="eastAsia" w:ascii="宋体" w:hAnsi="宋体"/>
          <w:color w:val="000000"/>
          <w:sz w:val="24"/>
          <w:szCs w:val="24"/>
          <w:lang w:val="en-US" w:eastAsia="zh-CN"/>
        </w:rPr>
        <w:t>修工程设</w:t>
      </w:r>
      <w:r>
        <w:rPr>
          <w:rFonts w:hint="eastAsia" w:ascii="宋体" w:hAnsi="宋体"/>
          <w:sz w:val="24"/>
          <w:szCs w:val="24"/>
          <w:lang w:val="en-US" w:eastAsia="zh-CN"/>
        </w:rPr>
        <w:t>计合同,合同总价41.85万</w:t>
      </w:r>
      <w:r>
        <w:rPr>
          <w:rFonts w:hint="eastAsia" w:ascii="宋体" w:hAnsi="宋体"/>
          <w:sz w:val="24"/>
          <w:szCs w:val="24"/>
        </w:rPr>
        <w:t>元，</w:t>
      </w:r>
      <w:r>
        <w:rPr>
          <w:rFonts w:hint="eastAsia" w:ascii="宋体" w:hAnsi="宋体"/>
          <w:sz w:val="24"/>
          <w:szCs w:val="24"/>
          <w:lang w:val="en-US" w:eastAsia="zh-CN"/>
        </w:rPr>
        <w:t>根据合同约定，完成施工图设计阶段应累计支付至合同总价的90%，项目公司已支付25.11万元，本次预计支付12.56万元，</w:t>
      </w:r>
      <w:r>
        <w:rPr>
          <w:rFonts w:hint="eastAsia" w:ascii="宋体" w:hAnsi="宋体"/>
          <w:color w:val="auto"/>
          <w:sz w:val="24"/>
          <w:szCs w:val="24"/>
          <w:highlight w:val="none"/>
        </w:rPr>
        <w:t>本次支付完成后，累计付款比例占合同</w:t>
      </w:r>
      <w:r>
        <w:rPr>
          <w:rFonts w:hint="eastAsia" w:ascii="宋体" w:hAnsi="宋体"/>
          <w:color w:val="auto"/>
          <w:sz w:val="24"/>
          <w:szCs w:val="24"/>
          <w:highlight w:val="none"/>
          <w:lang w:eastAsia="zh-CN"/>
        </w:rPr>
        <w:t>总</w:t>
      </w:r>
      <w:r>
        <w:rPr>
          <w:rFonts w:hint="eastAsia" w:ascii="宋体" w:hAnsi="宋体"/>
          <w:color w:val="auto"/>
          <w:sz w:val="24"/>
          <w:szCs w:val="24"/>
          <w:highlight w:val="none"/>
        </w:rPr>
        <w:t>价</w:t>
      </w:r>
      <w:r>
        <w:rPr>
          <w:rFonts w:hint="eastAsia" w:ascii="宋体" w:hAnsi="宋体"/>
          <w:color w:val="auto"/>
          <w:sz w:val="24"/>
          <w:szCs w:val="24"/>
          <w:highlight w:val="none"/>
          <w:lang w:eastAsia="zh-CN"/>
        </w:rPr>
        <w:t>的</w:t>
      </w:r>
      <w:r>
        <w:rPr>
          <w:rFonts w:hint="eastAsia" w:ascii="宋体" w:hAnsi="宋体"/>
          <w:color w:val="auto"/>
          <w:sz w:val="24"/>
          <w:szCs w:val="24"/>
          <w:highlight w:val="none"/>
          <w:lang w:val="en-US" w:eastAsia="zh-CN"/>
        </w:rPr>
        <w:t>90%。</w:t>
      </w:r>
      <w:r>
        <w:rPr>
          <w:rFonts w:hint="eastAsia" w:ascii="宋体" w:hAnsi="宋体"/>
          <w:sz w:val="24"/>
          <w:szCs w:val="24"/>
        </w:rPr>
        <w:t>实际支付时，我司会对付款申请、发票、流程、合同、</w:t>
      </w:r>
      <w:r>
        <w:rPr>
          <w:rFonts w:hint="eastAsia" w:ascii="宋体" w:hAnsi="宋体"/>
          <w:sz w:val="24"/>
          <w:szCs w:val="24"/>
          <w:lang w:bidi="zh-CN"/>
        </w:rPr>
        <w:t>签证等依据进行审核、计算，</w:t>
      </w:r>
      <w:r>
        <w:rPr>
          <w:rFonts w:ascii="宋体" w:hAnsi="宋体"/>
          <w:sz w:val="24"/>
          <w:szCs w:val="24"/>
        </w:rPr>
        <w:t>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rPr>
        <w:t>依据项目公司提供资料</w:t>
      </w:r>
      <w:r>
        <w:rPr>
          <w:rFonts w:hint="eastAsia" w:ascii="宋体" w:hAnsi="宋体"/>
          <w:color w:val="auto"/>
          <w:sz w:val="24"/>
          <w:szCs w:val="24"/>
          <w:lang w:eastAsia="zh-CN"/>
        </w:rPr>
        <w:t>，</w:t>
      </w:r>
      <w:r>
        <w:rPr>
          <w:rFonts w:hint="eastAsia" w:ascii="宋体" w:hAnsi="宋体"/>
          <w:color w:val="auto"/>
          <w:sz w:val="24"/>
          <w:szCs w:val="24"/>
          <w:lang w:val="en-US" w:eastAsia="zh-CN"/>
        </w:rPr>
        <w:t>庆隆地块300方大平层样板间及公区硬装设计合同，合同总价98.98万</w:t>
      </w:r>
      <w:r>
        <w:rPr>
          <w:rFonts w:hint="eastAsia" w:ascii="宋体" w:hAnsi="宋体"/>
          <w:color w:val="auto"/>
          <w:sz w:val="24"/>
          <w:szCs w:val="24"/>
        </w:rPr>
        <w:t>元</w:t>
      </w:r>
      <w:r>
        <w:rPr>
          <w:rFonts w:hint="eastAsia" w:ascii="宋体" w:hAnsi="宋体"/>
          <w:color w:val="auto"/>
          <w:sz w:val="24"/>
          <w:szCs w:val="24"/>
          <w:lang w:eastAsia="zh-CN"/>
        </w:rPr>
        <w:t>，</w:t>
      </w:r>
      <w:r>
        <w:rPr>
          <w:rFonts w:hint="eastAsia" w:ascii="宋体" w:hAnsi="宋体"/>
          <w:color w:val="auto"/>
          <w:sz w:val="24"/>
          <w:szCs w:val="24"/>
          <w:lang w:val="en-US" w:eastAsia="zh-CN"/>
        </w:rPr>
        <w:t>根据合同约定，完成施工图设计累计阶段支付至合同总价90%，项目公司已支付59.39万元，本次预计支付29.69万元，</w:t>
      </w:r>
      <w:r>
        <w:rPr>
          <w:rFonts w:hint="eastAsia" w:ascii="宋体" w:hAnsi="宋体"/>
          <w:color w:val="auto"/>
          <w:sz w:val="24"/>
          <w:szCs w:val="24"/>
          <w:highlight w:val="none"/>
        </w:rPr>
        <w:t>本次支付完成后，累计付款比例占合同</w:t>
      </w:r>
      <w:r>
        <w:rPr>
          <w:rFonts w:hint="eastAsia" w:ascii="宋体" w:hAnsi="宋体"/>
          <w:color w:val="auto"/>
          <w:sz w:val="24"/>
          <w:szCs w:val="24"/>
          <w:highlight w:val="none"/>
          <w:lang w:eastAsia="zh-CN"/>
        </w:rPr>
        <w:t>总</w:t>
      </w:r>
      <w:r>
        <w:rPr>
          <w:rFonts w:hint="eastAsia" w:ascii="宋体" w:hAnsi="宋体"/>
          <w:color w:val="auto"/>
          <w:sz w:val="24"/>
          <w:szCs w:val="24"/>
          <w:highlight w:val="none"/>
        </w:rPr>
        <w:t>价</w:t>
      </w:r>
      <w:r>
        <w:rPr>
          <w:rFonts w:hint="eastAsia" w:ascii="宋体" w:hAnsi="宋体"/>
          <w:color w:val="auto"/>
          <w:sz w:val="24"/>
          <w:szCs w:val="24"/>
          <w:highlight w:val="none"/>
          <w:lang w:eastAsia="zh-CN"/>
        </w:rPr>
        <w:t>的</w:t>
      </w:r>
      <w:r>
        <w:rPr>
          <w:rFonts w:hint="eastAsia" w:ascii="宋体" w:hAnsi="宋体"/>
          <w:color w:val="auto"/>
          <w:sz w:val="24"/>
          <w:szCs w:val="24"/>
          <w:highlight w:val="none"/>
          <w:lang w:val="en-US" w:eastAsia="zh-CN"/>
        </w:rPr>
        <w:t>90%。</w:t>
      </w:r>
      <w:r>
        <w:rPr>
          <w:rFonts w:hint="eastAsia" w:ascii="宋体" w:hAnsi="宋体"/>
          <w:color w:val="auto"/>
          <w:sz w:val="24"/>
          <w:szCs w:val="24"/>
          <w:lang w:bidi="zh-CN"/>
        </w:rPr>
        <w:t>实际支付时，我司会对付款申请、发票、流程、</w:t>
      </w:r>
      <w:r>
        <w:rPr>
          <w:rFonts w:hint="eastAsia" w:ascii="宋体" w:hAnsi="宋体"/>
          <w:sz w:val="24"/>
          <w:szCs w:val="24"/>
        </w:rPr>
        <w:t>合同、</w:t>
      </w:r>
      <w:r>
        <w:rPr>
          <w:rFonts w:hint="eastAsia" w:ascii="宋体" w:hAnsi="宋体"/>
          <w:color w:val="auto"/>
          <w:sz w:val="24"/>
          <w:szCs w:val="24"/>
          <w:lang w:bidi="zh-CN"/>
        </w:rPr>
        <w:t>签证等依据进行审核、计算，</w:t>
      </w:r>
      <w:r>
        <w:rPr>
          <w:rFonts w:ascii="宋体" w:hAnsi="宋体"/>
          <w:color w:val="auto"/>
          <w:sz w:val="24"/>
          <w:szCs w:val="24"/>
        </w:rPr>
        <w:t>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rPr>
        <w:t>依据项目公司提供资料</w:t>
      </w:r>
      <w:r>
        <w:rPr>
          <w:rFonts w:hint="eastAsia" w:ascii="宋体" w:hAnsi="宋体"/>
          <w:sz w:val="24"/>
          <w:szCs w:val="24"/>
          <w:lang w:val="en-US" w:eastAsia="zh-CN"/>
        </w:rPr>
        <w:t>，庆隆地块示范区售楼处会所及139户型样板间装饰装修工程设计合同，合同总价97.80万</w:t>
      </w:r>
      <w:r>
        <w:rPr>
          <w:rFonts w:hint="eastAsia" w:ascii="宋体" w:hAnsi="宋体"/>
          <w:sz w:val="24"/>
          <w:szCs w:val="24"/>
        </w:rPr>
        <w:t>元，</w:t>
      </w:r>
      <w:r>
        <w:rPr>
          <w:rFonts w:hint="eastAsia" w:ascii="宋体" w:hAnsi="宋体"/>
          <w:sz w:val="24"/>
          <w:szCs w:val="24"/>
          <w:lang w:val="en-US" w:eastAsia="zh-CN"/>
        </w:rPr>
        <w:t>根据合同约定完成方案初扩设计阶段应支付合同总价的60%，本次为该合同首次付款，预计支付59.68万元</w:t>
      </w:r>
      <w:r>
        <w:rPr>
          <w:rFonts w:hint="eastAsia" w:ascii="宋体" w:hAnsi="宋体"/>
          <w:color w:val="auto"/>
          <w:sz w:val="24"/>
          <w:szCs w:val="24"/>
          <w:lang w:val="en-US" w:eastAsia="zh-CN"/>
        </w:rPr>
        <w:t>占合同总价的61%。</w:t>
      </w:r>
      <w:r>
        <w:rPr>
          <w:rFonts w:hint="eastAsia" w:ascii="宋体" w:hAnsi="宋体"/>
          <w:sz w:val="24"/>
          <w:szCs w:val="24"/>
          <w:lang w:bidi="zh-CN"/>
        </w:rPr>
        <w:t>实际支付时，我司会对付款申请、发票、流程、</w:t>
      </w:r>
      <w:r>
        <w:rPr>
          <w:rFonts w:hint="eastAsia" w:ascii="宋体" w:hAnsi="宋体"/>
          <w:sz w:val="24"/>
          <w:szCs w:val="24"/>
        </w:rPr>
        <w:t>合同、</w:t>
      </w:r>
      <w:r>
        <w:rPr>
          <w:rFonts w:hint="eastAsia" w:ascii="宋体" w:hAnsi="宋体"/>
          <w:sz w:val="24"/>
          <w:szCs w:val="24"/>
          <w:lang w:bidi="zh-CN"/>
        </w:rPr>
        <w:t>签证等依据进行审核、计算，</w:t>
      </w:r>
      <w:r>
        <w:rPr>
          <w:rFonts w:ascii="宋体" w:hAnsi="宋体"/>
          <w:sz w:val="24"/>
          <w:szCs w:val="24"/>
        </w:rPr>
        <w:t>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rPr>
        <w:t>依据项目公司提供</w:t>
      </w:r>
      <w:r>
        <w:rPr>
          <w:rFonts w:hint="eastAsia" w:ascii="宋体" w:hAnsi="宋体"/>
          <w:sz w:val="24"/>
          <w:szCs w:val="24"/>
          <w:lang w:eastAsia="zh-CN"/>
        </w:rPr>
        <w:t>的</w:t>
      </w:r>
      <w:r>
        <w:rPr>
          <w:rFonts w:hint="eastAsia" w:ascii="宋体" w:hAnsi="宋体"/>
          <w:sz w:val="24"/>
          <w:szCs w:val="24"/>
        </w:rPr>
        <w:t>资料</w:t>
      </w:r>
      <w:r>
        <w:rPr>
          <w:rFonts w:hint="eastAsia" w:ascii="宋体" w:hAnsi="宋体"/>
          <w:sz w:val="24"/>
          <w:szCs w:val="24"/>
          <w:lang w:eastAsia="zh-CN"/>
        </w:rPr>
        <w:t>，</w:t>
      </w:r>
      <w:r>
        <w:rPr>
          <w:rFonts w:hint="eastAsia" w:ascii="宋体" w:hAnsi="宋体"/>
          <w:sz w:val="24"/>
          <w:szCs w:val="24"/>
          <w:lang w:val="en-US" w:eastAsia="zh-CN"/>
        </w:rPr>
        <w:t>建筑设计工程合同（人防合同），合同总价46.80万</w:t>
      </w:r>
      <w:r>
        <w:rPr>
          <w:rFonts w:hint="eastAsia" w:ascii="宋体" w:hAnsi="宋体"/>
          <w:sz w:val="24"/>
          <w:szCs w:val="24"/>
        </w:rPr>
        <w:t>元，</w:t>
      </w:r>
      <w:r>
        <w:rPr>
          <w:rFonts w:hint="eastAsia" w:ascii="宋体" w:hAnsi="宋体"/>
          <w:sz w:val="24"/>
          <w:szCs w:val="24"/>
          <w:lang w:val="en-US" w:eastAsia="zh-CN"/>
        </w:rPr>
        <w:t>根据合同约定，提供完整施工图成果文件阶段，应支付至合同总价的85%，项目公司已支付9.36万元，本次预计支付30.42万元，</w:t>
      </w:r>
      <w:r>
        <w:rPr>
          <w:rFonts w:hint="eastAsia" w:ascii="宋体" w:hAnsi="宋体"/>
          <w:color w:val="auto"/>
          <w:sz w:val="24"/>
          <w:szCs w:val="24"/>
          <w:highlight w:val="none"/>
        </w:rPr>
        <w:t>本次支付完成后，累计付款比例占合同</w:t>
      </w:r>
      <w:r>
        <w:rPr>
          <w:rFonts w:hint="eastAsia" w:ascii="宋体" w:hAnsi="宋体"/>
          <w:color w:val="auto"/>
          <w:sz w:val="24"/>
          <w:szCs w:val="24"/>
          <w:highlight w:val="none"/>
          <w:lang w:eastAsia="zh-CN"/>
        </w:rPr>
        <w:t>总</w:t>
      </w:r>
      <w:r>
        <w:rPr>
          <w:rFonts w:hint="eastAsia" w:ascii="宋体" w:hAnsi="宋体"/>
          <w:color w:val="auto"/>
          <w:sz w:val="24"/>
          <w:szCs w:val="24"/>
          <w:highlight w:val="none"/>
        </w:rPr>
        <w:t>价</w:t>
      </w:r>
      <w:r>
        <w:rPr>
          <w:rFonts w:hint="eastAsia" w:ascii="宋体" w:hAnsi="宋体"/>
          <w:color w:val="auto"/>
          <w:sz w:val="24"/>
          <w:szCs w:val="24"/>
          <w:highlight w:val="none"/>
          <w:lang w:eastAsia="zh-CN"/>
        </w:rPr>
        <w:t>的</w:t>
      </w:r>
      <w:r>
        <w:rPr>
          <w:rFonts w:hint="eastAsia" w:ascii="宋体" w:hAnsi="宋体"/>
          <w:color w:val="auto"/>
          <w:sz w:val="24"/>
          <w:szCs w:val="24"/>
          <w:highlight w:val="none"/>
          <w:lang w:val="en-US" w:eastAsia="zh-CN"/>
        </w:rPr>
        <w:t>85%。</w:t>
      </w:r>
      <w:r>
        <w:rPr>
          <w:rFonts w:hint="eastAsia" w:ascii="宋体" w:hAnsi="宋体"/>
          <w:sz w:val="24"/>
          <w:szCs w:val="24"/>
          <w:lang w:bidi="zh-CN"/>
        </w:rPr>
        <w:t>实际支付时，我司会对付款申请、发票、流程、</w:t>
      </w:r>
      <w:r>
        <w:rPr>
          <w:rFonts w:hint="eastAsia" w:ascii="宋体" w:hAnsi="宋体"/>
          <w:sz w:val="24"/>
          <w:szCs w:val="24"/>
        </w:rPr>
        <w:t>合同、</w:t>
      </w:r>
      <w:r>
        <w:rPr>
          <w:rFonts w:hint="eastAsia" w:ascii="宋体" w:hAnsi="宋体"/>
          <w:sz w:val="24"/>
          <w:szCs w:val="24"/>
          <w:lang w:bidi="zh-CN"/>
        </w:rPr>
        <w:t>签证等依据进行审核、计算，</w:t>
      </w:r>
      <w:r>
        <w:rPr>
          <w:rFonts w:ascii="宋体" w:hAnsi="宋体"/>
          <w:sz w:val="24"/>
          <w:szCs w:val="24"/>
        </w:rPr>
        <w:t>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sz w:val="24"/>
          <w:szCs w:val="24"/>
          <w:lang w:val="en-US" w:eastAsia="zh-CN"/>
        </w:rPr>
        <w:t>) 依据项目公司提供的资金计划，</w:t>
      </w:r>
      <w:r>
        <w:rPr>
          <w:rFonts w:hint="eastAsia" w:ascii="宋体" w:hAnsi="宋体"/>
          <w:sz w:val="24"/>
          <w:szCs w:val="24"/>
        </w:rPr>
        <w:t>庆隆地块大区户型及公区装饰装修工程设计合同</w:t>
      </w:r>
      <w:r>
        <w:rPr>
          <w:rFonts w:hint="eastAsia" w:ascii="宋体" w:hAnsi="宋体"/>
          <w:sz w:val="24"/>
          <w:szCs w:val="24"/>
          <w:lang w:eastAsia="zh-CN"/>
        </w:rPr>
        <w:t>，</w:t>
      </w:r>
      <w:r>
        <w:rPr>
          <w:rFonts w:hint="eastAsia" w:ascii="宋体" w:hAnsi="宋体"/>
          <w:sz w:val="24"/>
          <w:szCs w:val="24"/>
          <w:lang w:val="en-US" w:eastAsia="zh-CN"/>
        </w:rPr>
        <w:t>合同总价61.40万元，本次为该合同首次付款，预计支付57.72万元，支付至合同总价的94%，项目公司未提供合同文本，实际支付时，我司会对合同文本、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color w:val="auto"/>
          <w:sz w:val="24"/>
          <w:szCs w:val="24"/>
          <w:lang w:val="en-US" w:eastAsia="zh-CN"/>
        </w:rPr>
        <w:t>(6</w:t>
      </w:r>
      <w:r>
        <w:rPr>
          <w:rFonts w:hint="eastAsia" w:ascii="宋体" w:hAnsi="宋体"/>
          <w:sz w:val="24"/>
          <w:szCs w:val="24"/>
          <w:lang w:val="en-US" w:eastAsia="zh-CN"/>
        </w:rPr>
        <w:t>)依据项目公司提供的资金计划，</w:t>
      </w:r>
      <w:r>
        <w:rPr>
          <w:rFonts w:hint="eastAsia" w:ascii="宋体" w:hAnsi="宋体"/>
          <w:sz w:val="24"/>
          <w:szCs w:val="24"/>
        </w:rPr>
        <w:t>杭州庆隆地块地下室会所项目设计合同</w:t>
      </w:r>
      <w:r>
        <w:rPr>
          <w:rFonts w:hint="eastAsia" w:ascii="宋体" w:hAnsi="宋体"/>
          <w:sz w:val="24"/>
          <w:szCs w:val="24"/>
          <w:lang w:eastAsia="zh-CN"/>
        </w:rPr>
        <w:t>，</w:t>
      </w:r>
      <w:r>
        <w:rPr>
          <w:rFonts w:hint="eastAsia" w:ascii="宋体" w:hAnsi="宋体"/>
          <w:sz w:val="24"/>
          <w:szCs w:val="24"/>
          <w:lang w:val="en-US" w:eastAsia="zh-CN"/>
        </w:rPr>
        <w:t>合同总价192.22万元，本次为该合同首次付款，预计支付76.89万元，支付至合同总价的40%，项目公司未提供合同文本，实际支付时，我司会对合同文本、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val="en-US" w:eastAsia="zh-CN"/>
        </w:rPr>
        <w:t>（7）依据项目公司提供的资金计划，</w:t>
      </w:r>
      <w:r>
        <w:rPr>
          <w:rFonts w:hint="eastAsia" w:ascii="宋体" w:hAnsi="宋体"/>
          <w:sz w:val="24"/>
          <w:szCs w:val="24"/>
        </w:rPr>
        <w:t>幕墙门窗设计合同</w:t>
      </w:r>
      <w:r>
        <w:rPr>
          <w:rFonts w:hint="eastAsia" w:ascii="宋体" w:hAnsi="宋体"/>
          <w:sz w:val="24"/>
          <w:szCs w:val="24"/>
          <w:lang w:eastAsia="zh-CN"/>
        </w:rPr>
        <w:t>，</w:t>
      </w:r>
      <w:r>
        <w:rPr>
          <w:rFonts w:hint="eastAsia" w:ascii="宋体" w:hAnsi="宋体"/>
          <w:sz w:val="24"/>
          <w:szCs w:val="24"/>
          <w:lang w:val="en-US" w:eastAsia="zh-CN"/>
        </w:rPr>
        <w:t>合同总价为120.00万元，项目公司已支付48.00万元，本次预计支付24.00万元，</w:t>
      </w:r>
      <w:r>
        <w:rPr>
          <w:rFonts w:hint="eastAsia" w:ascii="宋体" w:hAnsi="宋体"/>
          <w:color w:val="auto"/>
          <w:sz w:val="24"/>
          <w:szCs w:val="24"/>
          <w:highlight w:val="none"/>
        </w:rPr>
        <w:t>本次支付完成后，累计付款比例占合同</w:t>
      </w:r>
      <w:r>
        <w:rPr>
          <w:rFonts w:hint="eastAsia" w:ascii="宋体" w:hAnsi="宋体"/>
          <w:color w:val="auto"/>
          <w:sz w:val="24"/>
          <w:szCs w:val="24"/>
          <w:highlight w:val="none"/>
          <w:lang w:eastAsia="zh-CN"/>
        </w:rPr>
        <w:t>总</w:t>
      </w:r>
      <w:r>
        <w:rPr>
          <w:rFonts w:hint="eastAsia" w:ascii="宋体" w:hAnsi="宋体"/>
          <w:color w:val="auto"/>
          <w:sz w:val="24"/>
          <w:szCs w:val="24"/>
          <w:highlight w:val="none"/>
        </w:rPr>
        <w:t>价</w:t>
      </w:r>
      <w:r>
        <w:rPr>
          <w:rFonts w:hint="eastAsia" w:ascii="宋体" w:hAnsi="宋体"/>
          <w:color w:val="auto"/>
          <w:sz w:val="24"/>
          <w:szCs w:val="24"/>
          <w:highlight w:val="none"/>
          <w:lang w:eastAsia="zh-CN"/>
        </w:rPr>
        <w:t>的</w:t>
      </w:r>
      <w:r>
        <w:rPr>
          <w:rFonts w:hint="eastAsia" w:ascii="宋体" w:hAnsi="宋体"/>
          <w:color w:val="auto"/>
          <w:sz w:val="24"/>
          <w:szCs w:val="24"/>
          <w:highlight w:val="none"/>
          <w:lang w:val="en-US" w:eastAsia="zh-CN"/>
        </w:rPr>
        <w:t>60%。</w:t>
      </w:r>
      <w:r>
        <w:rPr>
          <w:rFonts w:hint="eastAsia" w:ascii="宋体" w:hAnsi="宋体"/>
          <w:sz w:val="24"/>
          <w:szCs w:val="24"/>
          <w:lang w:val="en-US" w:eastAsia="zh-CN"/>
        </w:rPr>
        <w:t>项目公司未提供合同文本，实际支付时，我司会对合同文本、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val="en-US" w:eastAsia="zh-CN"/>
        </w:rPr>
        <w:t>（8）依据项目公司提供的资金计划，</w:t>
      </w:r>
      <w:r>
        <w:rPr>
          <w:rFonts w:hint="eastAsia" w:ascii="宋体" w:hAnsi="宋体"/>
          <w:sz w:val="24"/>
          <w:szCs w:val="24"/>
        </w:rPr>
        <w:t>杭政储出（2020）41号地块商品住宅（设配套公建）及商业商务用房项目基坑围护设计服务合同</w:t>
      </w:r>
      <w:r>
        <w:rPr>
          <w:rFonts w:hint="eastAsia" w:ascii="宋体" w:hAnsi="宋体"/>
          <w:sz w:val="24"/>
          <w:szCs w:val="24"/>
          <w:lang w:eastAsia="zh-CN"/>
        </w:rPr>
        <w:t>，</w:t>
      </w:r>
      <w:r>
        <w:rPr>
          <w:rFonts w:hint="eastAsia" w:ascii="宋体" w:hAnsi="宋体"/>
          <w:sz w:val="24"/>
          <w:szCs w:val="24"/>
          <w:lang w:val="en-US" w:eastAsia="zh-CN"/>
        </w:rPr>
        <w:t>合同总价45.00万元，本次为该合同首次付款，预计支付40.50万元，支付至合同总价的90%，项目公司未提供合同文本，实际支付时，</w:t>
      </w:r>
      <w:r>
        <w:rPr>
          <w:rFonts w:hint="eastAsia" w:ascii="宋体" w:hAnsi="宋体"/>
          <w:sz w:val="24"/>
          <w:szCs w:val="24"/>
          <w:lang w:bidi="zh-CN"/>
        </w:rPr>
        <w:t>我司</w:t>
      </w:r>
      <w:r>
        <w:rPr>
          <w:rFonts w:hint="eastAsia" w:ascii="宋体" w:hAnsi="宋体"/>
          <w:sz w:val="24"/>
          <w:szCs w:val="24"/>
          <w:lang w:val="en-US" w:eastAsia="zh-CN"/>
        </w:rPr>
        <w:t>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val="en-US" w:eastAsia="zh-CN"/>
        </w:rPr>
        <w:t>依据项目公司提供的资金计划，</w:t>
      </w:r>
      <w:r>
        <w:rPr>
          <w:rFonts w:hint="eastAsia" w:ascii="宋体" w:hAnsi="宋体"/>
          <w:sz w:val="24"/>
          <w:szCs w:val="24"/>
        </w:rPr>
        <w:t>杭州庆隆地块1#楼钢结构设计合同</w:t>
      </w:r>
      <w:r>
        <w:rPr>
          <w:rFonts w:hint="eastAsia" w:ascii="宋体" w:hAnsi="宋体"/>
          <w:sz w:val="24"/>
          <w:szCs w:val="24"/>
          <w:lang w:eastAsia="zh-CN"/>
        </w:rPr>
        <w:t>，</w:t>
      </w:r>
      <w:r>
        <w:rPr>
          <w:rFonts w:hint="eastAsia" w:ascii="宋体" w:hAnsi="宋体"/>
          <w:sz w:val="24"/>
          <w:szCs w:val="24"/>
          <w:lang w:val="en-US" w:eastAsia="zh-CN"/>
        </w:rPr>
        <w:t>合同总价14.52万元，本次为该合同首次付款，预计支付13.07万元，支付至合同总价的90%，项目公司未提供合同文本，实际支付时，我司会对合同文本、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color w:val="auto"/>
          <w:sz w:val="24"/>
          <w:szCs w:val="24"/>
        </w:rPr>
      </w:pPr>
      <w:r>
        <w:rPr>
          <w:rFonts w:hint="eastAsia" w:ascii="宋体" w:hAnsi="宋体"/>
          <w:sz w:val="24"/>
          <w:szCs w:val="24"/>
          <w:lang w:val="en-US" w:eastAsia="zh-CN"/>
        </w:rPr>
        <w:t>依据项目公司提供的资金计划，</w:t>
      </w:r>
      <w:r>
        <w:rPr>
          <w:rFonts w:hint="eastAsia" w:ascii="宋体" w:hAnsi="宋体"/>
          <w:sz w:val="24"/>
          <w:szCs w:val="24"/>
        </w:rPr>
        <w:t>杭州庆隆地块PC深化设计合同</w:t>
      </w:r>
      <w:r>
        <w:rPr>
          <w:rFonts w:hint="eastAsia" w:ascii="宋体" w:hAnsi="宋体"/>
          <w:sz w:val="24"/>
          <w:szCs w:val="24"/>
          <w:lang w:eastAsia="zh-CN"/>
        </w:rPr>
        <w:t>，</w:t>
      </w:r>
      <w:r>
        <w:rPr>
          <w:rFonts w:hint="eastAsia" w:ascii="宋体" w:hAnsi="宋体"/>
          <w:sz w:val="24"/>
          <w:szCs w:val="24"/>
          <w:lang w:val="en-US" w:eastAsia="zh-CN"/>
        </w:rPr>
        <w:t>合同总价97.70万元，本次为该合同首次付款，预计支付78.16万元，支付至合同总价的80%，项目公司未提供合同文本，实际支付时，我司会对合同文本、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严格把控确保资金支付合理、合规</w:t>
      </w:r>
      <w:r>
        <w:rPr>
          <w:rFonts w:hint="eastAsia" w:ascii="宋体" w:hAnsi="宋体"/>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val="en-US" w:eastAsia="zh-CN"/>
        </w:rPr>
        <w:t>依据项目公司提供的资金计划，</w:t>
      </w:r>
      <w:r>
        <w:rPr>
          <w:rFonts w:hint="eastAsia" w:ascii="宋体" w:hAnsi="宋体"/>
          <w:sz w:val="24"/>
          <w:szCs w:val="24"/>
        </w:rPr>
        <w:t>水土保持</w:t>
      </w:r>
      <w:r>
        <w:rPr>
          <w:rFonts w:hint="eastAsia" w:ascii="宋体" w:hAnsi="宋体"/>
          <w:sz w:val="24"/>
          <w:szCs w:val="24"/>
          <w:lang w:val="en-US" w:eastAsia="zh-CN"/>
        </w:rPr>
        <w:t>合同，合同总价28.50万元，本次为该合同首次付款,预计支付合同总价款28.5万元，项目公司未提供合同文本，实际支付时，我司会对合同文本、</w:t>
      </w:r>
      <w:r>
        <w:rPr>
          <w:rFonts w:hint="eastAsia" w:ascii="宋体" w:hAnsi="宋体"/>
          <w:sz w:val="24"/>
          <w:szCs w:val="24"/>
          <w:lang w:bidi="zh-CN"/>
        </w:rPr>
        <w:t>付款申请、发票、流程、现场签证等依据进行审核、计算，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val="en-US" w:eastAsia="zh-CN"/>
        </w:rPr>
        <w:t>依据项目公司提供的资金计划，</w:t>
      </w:r>
      <w:r>
        <w:rPr>
          <w:rFonts w:hint="eastAsia" w:ascii="宋体" w:hAnsi="宋体"/>
          <w:sz w:val="24"/>
          <w:szCs w:val="24"/>
        </w:rPr>
        <w:t>场地标高测量</w:t>
      </w:r>
      <w:r>
        <w:rPr>
          <w:rFonts w:hint="eastAsia" w:ascii="宋体" w:hAnsi="宋体"/>
          <w:sz w:val="24"/>
          <w:szCs w:val="24"/>
          <w:lang w:val="en-US" w:eastAsia="zh-CN"/>
        </w:rPr>
        <w:t>合同，合同总价23.60万元，本次为该合同首次付款,预计支付合同总价款23.6万元，项目公司未提供合同文本，实际支付时，我司会对合同文本、</w:t>
      </w:r>
      <w:r>
        <w:rPr>
          <w:rFonts w:hint="eastAsia" w:ascii="宋体" w:hAnsi="宋体"/>
          <w:sz w:val="24"/>
          <w:szCs w:val="24"/>
          <w:lang w:bidi="zh-CN"/>
        </w:rPr>
        <w:t>付款申请、发票、流程、现场签证等依据进行审核、计算，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val="en-US" w:eastAsia="zh-CN"/>
        </w:rPr>
        <w:t>依据项目公司提供的资金计划，</w:t>
      </w:r>
      <w:r>
        <w:rPr>
          <w:rFonts w:hint="eastAsia" w:ascii="宋体" w:hAnsi="宋体"/>
          <w:sz w:val="24"/>
          <w:szCs w:val="24"/>
        </w:rPr>
        <w:t>预测绘及人防测绘</w:t>
      </w:r>
      <w:r>
        <w:rPr>
          <w:rFonts w:hint="eastAsia" w:ascii="宋体" w:hAnsi="宋体"/>
          <w:sz w:val="24"/>
          <w:szCs w:val="24"/>
          <w:lang w:val="en-US" w:eastAsia="zh-CN"/>
        </w:rPr>
        <w:t>合同，合同总价22.50万元，本次为该合同首次付款,本次预计支付合同总价款22.50万元，项目公司未提供合同文本，实际支付时，我司会对合同文本、</w:t>
      </w:r>
      <w:r>
        <w:rPr>
          <w:rFonts w:hint="eastAsia" w:ascii="宋体" w:hAnsi="宋体"/>
          <w:sz w:val="24"/>
          <w:szCs w:val="24"/>
          <w:lang w:bidi="zh-CN"/>
        </w:rPr>
        <w:t>付款申请、发票、流程、现场签证等依据进行审核、计算，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lang w:val="en-US" w:eastAsia="zh-CN"/>
        </w:rPr>
        <w:t>依据项目公司提供资金计划，</w:t>
      </w:r>
      <w:r>
        <w:rPr>
          <w:rFonts w:hint="eastAsia" w:ascii="宋体" w:hAnsi="宋体"/>
          <w:sz w:val="24"/>
          <w:szCs w:val="24"/>
        </w:rPr>
        <w:t>宗地测绘</w:t>
      </w:r>
      <w:r>
        <w:rPr>
          <w:rFonts w:hint="eastAsia" w:ascii="宋体" w:hAnsi="宋体"/>
          <w:sz w:val="24"/>
          <w:szCs w:val="24"/>
          <w:lang w:val="en-US" w:eastAsia="zh-CN"/>
        </w:rPr>
        <w:t>合同，合同总价7.02万元，本次为该合同首次付款，预计支付合同总价款7.02万元，项目公司未提供合同文本，实际支付时，我司会对合同文本、</w:t>
      </w:r>
      <w:r>
        <w:rPr>
          <w:rFonts w:hint="eastAsia" w:ascii="宋体" w:hAnsi="宋体"/>
          <w:sz w:val="24"/>
          <w:szCs w:val="24"/>
          <w:lang w:bidi="zh-CN"/>
        </w:rPr>
        <w:t>付款申请、发票、流程、现场签证等依据进行审核、计算，</w:t>
      </w:r>
      <w:r>
        <w:rPr>
          <w:rFonts w:ascii="宋体" w:hAnsi="宋体"/>
          <w:sz w:val="24"/>
          <w:szCs w:val="24"/>
        </w:rPr>
        <w:t>严格把控确保资金支付合理、合规</w:t>
      </w:r>
      <w:r>
        <w:rPr>
          <w:rFonts w:hint="eastAsia" w:ascii="宋体" w:hAnsi="宋体"/>
          <w:sz w:val="24"/>
          <w:szCs w:val="24"/>
          <w:lang w:eastAsia="zh-CN"/>
        </w:rPr>
        <w:t>。</w:t>
      </w:r>
    </w:p>
    <w:p>
      <w:pPr>
        <w:numPr>
          <w:ilvl w:val="0"/>
          <w:numId w:val="2"/>
        </w:numPr>
        <w:spacing w:before="156" w:beforeLines="50" w:after="156" w:afterLines="50" w:line="360" w:lineRule="auto"/>
        <w:rPr>
          <w:rFonts w:hint="eastAsia" w:ascii="宋体" w:hAnsi="宋体"/>
          <w:bCs/>
          <w:color w:val="auto"/>
          <w:sz w:val="24"/>
          <w:szCs w:val="24"/>
          <w:lang w:bidi="zh-CN"/>
        </w:rPr>
      </w:pPr>
      <w:r>
        <w:rPr>
          <w:rFonts w:hint="eastAsia" w:ascii="宋体" w:hAnsi="宋体"/>
          <w:b/>
          <w:color w:val="auto"/>
          <w:sz w:val="24"/>
          <w:szCs w:val="24"/>
          <w:lang w:val="en-US" w:eastAsia="zh-CN" w:bidi="zh-CN"/>
        </w:rPr>
        <w:t>工程款资金支出计划说明</w:t>
      </w:r>
    </w:p>
    <w:p>
      <w:pPr>
        <w:spacing w:before="156" w:beforeLines="50" w:after="156" w:afterLines="50" w:line="360" w:lineRule="auto"/>
        <w:ind w:firstLine="480" w:firstLineChars="200"/>
        <w:rPr>
          <w:rFonts w:hint="eastAsia" w:ascii="宋体" w:hAnsi="宋体"/>
          <w:color w:val="auto"/>
          <w:sz w:val="24"/>
          <w:szCs w:val="24"/>
        </w:rPr>
      </w:pPr>
      <w:r>
        <w:rPr>
          <w:rFonts w:hint="eastAsia" w:ascii="宋体" w:hAnsi="宋体"/>
          <w:bCs/>
          <w:color w:val="auto"/>
          <w:sz w:val="24"/>
          <w:szCs w:val="24"/>
          <w:lang w:bidi="zh-CN"/>
        </w:rPr>
        <w:t>项目公司在2020年1</w:t>
      </w:r>
      <w:r>
        <w:rPr>
          <w:rFonts w:hint="eastAsia" w:ascii="宋体" w:hAnsi="宋体"/>
          <w:bCs/>
          <w:color w:val="auto"/>
          <w:sz w:val="24"/>
          <w:szCs w:val="24"/>
          <w:lang w:val="en-US" w:bidi="zh-CN"/>
        </w:rPr>
        <w:t>2</w:t>
      </w:r>
      <w:r>
        <w:rPr>
          <w:rFonts w:hint="eastAsia" w:ascii="宋体" w:hAnsi="宋体"/>
          <w:bCs/>
          <w:color w:val="auto"/>
          <w:sz w:val="24"/>
          <w:szCs w:val="24"/>
          <w:lang w:bidi="zh-CN"/>
        </w:rPr>
        <w:t>月工程款支出金额共计</w:t>
      </w:r>
      <w:r>
        <w:rPr>
          <w:rFonts w:hint="eastAsia" w:ascii="宋体" w:hAnsi="宋体" w:cs="宋体"/>
          <w:i w:val="0"/>
          <w:color w:val="000000"/>
          <w:kern w:val="0"/>
          <w:sz w:val="24"/>
          <w:szCs w:val="24"/>
          <w:u w:val="none"/>
          <w:lang w:val="en-US" w:eastAsia="zh-CN" w:bidi="ar"/>
        </w:rPr>
        <w:t>1,935.86</w:t>
      </w:r>
      <w:r>
        <w:rPr>
          <w:rFonts w:hint="eastAsia" w:ascii="宋体" w:hAnsi="宋体"/>
          <w:bCs/>
          <w:color w:val="auto"/>
          <w:sz w:val="24"/>
          <w:szCs w:val="24"/>
          <w:lang w:bidi="zh-CN"/>
        </w:rPr>
        <w:t>万元，</w:t>
      </w:r>
      <w:r>
        <w:rPr>
          <w:rFonts w:ascii="宋体" w:hAnsi="宋体"/>
          <w:color w:val="auto"/>
          <w:sz w:val="24"/>
          <w:szCs w:val="24"/>
        </w:rPr>
        <w:t>具体分析如下</w:t>
      </w:r>
      <w:r>
        <w:rPr>
          <w:rFonts w:hint="eastAsia" w:ascii="宋体" w:hAnsi="宋体"/>
          <w:color w:val="auto"/>
          <w:sz w:val="24"/>
          <w:szCs w:val="24"/>
        </w:rPr>
        <w:t>：</w:t>
      </w:r>
    </w:p>
    <w:p>
      <w:pPr>
        <w:numPr>
          <w:ilvl w:val="0"/>
          <w:numId w:val="4"/>
        </w:numPr>
        <w:spacing w:before="156" w:beforeLines="50" w:after="156" w:afterLines="50" w:line="360" w:lineRule="auto"/>
        <w:ind w:firstLine="480"/>
        <w:rPr>
          <w:rFonts w:ascii="宋体" w:hAnsi="宋体"/>
          <w:color w:val="auto"/>
          <w:sz w:val="24"/>
          <w:szCs w:val="24"/>
        </w:rPr>
      </w:pPr>
      <w:r>
        <w:rPr>
          <w:rFonts w:hint="eastAsia" w:ascii="宋体" w:hAnsi="宋体"/>
          <w:color w:val="auto"/>
          <w:sz w:val="24"/>
          <w:szCs w:val="24"/>
        </w:rPr>
        <w:t>依据项目公司提供资料</w:t>
      </w:r>
      <w:r>
        <w:rPr>
          <w:rFonts w:hint="eastAsia" w:ascii="宋体" w:hAnsi="宋体"/>
          <w:color w:val="auto"/>
          <w:sz w:val="24"/>
          <w:szCs w:val="24"/>
          <w:lang w:val="en-US" w:eastAsia="zh-CN"/>
        </w:rPr>
        <w:t>，杭政储【2020】41号地块总包工程合同，合同总价38,579.79万元</w:t>
      </w:r>
      <w:r>
        <w:rPr>
          <w:rFonts w:hint="eastAsia" w:ascii="宋体" w:hAnsi="宋体"/>
          <w:color w:val="auto"/>
          <w:sz w:val="24"/>
          <w:szCs w:val="24"/>
        </w:rPr>
        <w:t>，</w:t>
      </w:r>
      <w:r>
        <w:rPr>
          <w:rFonts w:hint="eastAsia" w:ascii="宋体" w:hAnsi="宋体"/>
          <w:color w:val="auto"/>
          <w:sz w:val="24"/>
          <w:szCs w:val="24"/>
          <w:lang w:val="en-US" w:eastAsia="zh-CN"/>
        </w:rPr>
        <w:t>已发生产值2,376.25万元，根据合同约定每次按确认产值的80%支付，本月为该合同首次支付，预计支付</w:t>
      </w:r>
      <w:r>
        <w:rPr>
          <w:rFonts w:hint="eastAsia" w:ascii="宋体" w:hAnsi="宋体"/>
          <w:color w:val="auto"/>
          <w:sz w:val="24"/>
          <w:szCs w:val="24"/>
        </w:rPr>
        <w:t>金额为</w:t>
      </w:r>
      <w:r>
        <w:rPr>
          <w:rFonts w:hint="eastAsia" w:ascii="宋体" w:hAnsi="宋体"/>
          <w:color w:val="auto"/>
          <w:sz w:val="24"/>
          <w:szCs w:val="24"/>
          <w:lang w:val="en-US" w:eastAsia="zh-CN"/>
        </w:rPr>
        <w:t>1,904.77万元，支付至合同总价的4.94%，</w:t>
      </w:r>
      <w:r>
        <w:rPr>
          <w:rFonts w:hint="eastAsia" w:ascii="宋体" w:hAnsi="宋体"/>
          <w:color w:val="auto"/>
          <w:sz w:val="24"/>
          <w:szCs w:val="24"/>
          <w:lang w:bidi="zh-CN"/>
        </w:rPr>
        <w:t>实际支付时，我司会对付款申请、发票、流程、工程合同、现场签证等依据进行审核、计算，</w:t>
      </w:r>
      <w:r>
        <w:rPr>
          <w:rFonts w:ascii="宋体" w:hAnsi="宋体"/>
          <w:color w:val="auto"/>
          <w:sz w:val="24"/>
          <w:szCs w:val="24"/>
        </w:rPr>
        <w:t>严格把控，确保资金支付合理、合规。</w:t>
      </w:r>
    </w:p>
    <w:p>
      <w:pPr>
        <w:numPr>
          <w:ilvl w:val="0"/>
          <w:numId w:val="4"/>
        </w:numPr>
        <w:spacing w:before="156" w:beforeLines="50" w:after="156" w:afterLines="50" w:line="360" w:lineRule="auto"/>
        <w:ind w:firstLine="480"/>
        <w:rPr>
          <w:rFonts w:ascii="宋体" w:hAnsi="宋体"/>
          <w:color w:val="auto"/>
          <w:sz w:val="24"/>
          <w:szCs w:val="24"/>
        </w:rPr>
      </w:pPr>
      <w:r>
        <w:rPr>
          <w:rFonts w:hint="eastAsia" w:ascii="宋体" w:hAnsi="宋体"/>
          <w:color w:val="auto"/>
          <w:sz w:val="24"/>
          <w:szCs w:val="24"/>
        </w:rPr>
        <w:t>依据项目公司提供资料</w:t>
      </w:r>
      <w:r>
        <w:rPr>
          <w:rFonts w:hint="eastAsia" w:ascii="宋体" w:hAnsi="宋体"/>
          <w:color w:val="auto"/>
          <w:sz w:val="24"/>
          <w:szCs w:val="24"/>
          <w:lang w:val="en-US" w:eastAsia="zh-CN"/>
        </w:rPr>
        <w:t>，杭政储【2020】41号地块监理工程合同，合同总价339.10万元</w:t>
      </w:r>
      <w:r>
        <w:rPr>
          <w:rFonts w:hint="eastAsia" w:ascii="宋体" w:hAnsi="宋体"/>
          <w:color w:val="auto"/>
          <w:sz w:val="24"/>
          <w:szCs w:val="24"/>
        </w:rPr>
        <w:t>，</w:t>
      </w:r>
      <w:r>
        <w:rPr>
          <w:rFonts w:hint="eastAsia" w:ascii="宋体" w:hAnsi="宋体"/>
          <w:color w:val="auto"/>
          <w:sz w:val="24"/>
          <w:szCs w:val="24"/>
          <w:lang w:val="en-US" w:eastAsia="zh-CN"/>
        </w:rPr>
        <w:t>监理工程开始时间：2020年7月24日，总工期为40个月，合同约定开工后每季度付进度款一次，按已完成合同金额的80%。根据项目公司提供资料，已完成产值22.05万元，本月需支付进度款18.00万元。</w:t>
      </w:r>
      <w:r>
        <w:rPr>
          <w:rFonts w:hint="eastAsia" w:ascii="宋体" w:hAnsi="宋体"/>
          <w:color w:val="auto"/>
          <w:sz w:val="24"/>
          <w:szCs w:val="24"/>
          <w:lang w:bidi="zh-CN"/>
        </w:rPr>
        <w:t>实际支付时，我司会对付款申请、发票、流程、工程合同、现场签证等依据进行审核、计算，</w:t>
      </w:r>
      <w:r>
        <w:rPr>
          <w:rFonts w:ascii="宋体" w:hAnsi="宋体"/>
          <w:color w:val="auto"/>
          <w:sz w:val="24"/>
          <w:szCs w:val="24"/>
        </w:rPr>
        <w:t>严格把控，确保资金支付合理、合规。</w:t>
      </w:r>
    </w:p>
    <w:p>
      <w:pPr>
        <w:numPr>
          <w:ilvl w:val="0"/>
          <w:numId w:val="4"/>
        </w:numPr>
        <w:spacing w:before="156" w:beforeLines="50" w:after="156" w:afterLines="50" w:line="360" w:lineRule="auto"/>
        <w:ind w:firstLine="480"/>
        <w:rPr>
          <w:rFonts w:hint="eastAsia" w:ascii="宋体" w:hAnsi="宋体"/>
          <w:color w:val="auto"/>
          <w:sz w:val="24"/>
          <w:szCs w:val="24"/>
        </w:rPr>
      </w:pPr>
      <w:r>
        <w:rPr>
          <w:rFonts w:hint="eastAsia" w:ascii="宋体" w:hAnsi="宋体"/>
          <w:color w:val="auto"/>
          <w:sz w:val="24"/>
          <w:szCs w:val="24"/>
          <w:lang w:val="en-US" w:eastAsia="zh-CN"/>
        </w:rPr>
        <w:t>据项目公司提供的资金计划，本月预计支付庆隆项目建筑工程一切险及第三者责任险费用13.09万元，</w:t>
      </w:r>
      <w:r>
        <w:rPr>
          <w:rFonts w:hint="eastAsia" w:ascii="宋体" w:hAnsi="宋体"/>
          <w:color w:val="auto"/>
          <w:sz w:val="24"/>
          <w:szCs w:val="24"/>
        </w:rPr>
        <w:t>实际支付时，我司会对保单、付款申请、发票、流程、等依据进行审核、计算，严格把控，确保资金支付合理、合规。</w:t>
      </w:r>
    </w:p>
    <w:p>
      <w:pPr>
        <w:numPr>
          <w:ilvl w:val="0"/>
          <w:numId w:val="2"/>
        </w:numPr>
        <w:spacing w:before="156" w:beforeLines="50" w:after="156" w:afterLines="50" w:line="360" w:lineRule="auto"/>
        <w:rPr>
          <w:rFonts w:ascii="宋体" w:hAnsi="宋体"/>
          <w:b/>
          <w:color w:val="auto"/>
          <w:sz w:val="24"/>
          <w:szCs w:val="24"/>
          <w:lang w:bidi="zh-CN"/>
        </w:rPr>
      </w:pPr>
      <w:r>
        <w:rPr>
          <w:rFonts w:hint="eastAsia" w:ascii="宋体" w:hAnsi="宋体"/>
          <w:b/>
          <w:color w:val="auto"/>
          <w:sz w:val="24"/>
          <w:szCs w:val="24"/>
          <w:lang w:bidi="zh-CN"/>
        </w:rPr>
        <w:t>管理费用资金支出计划说明</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rPr>
        <w:t>项目公司在2020年1</w:t>
      </w:r>
      <w:r>
        <w:rPr>
          <w:rFonts w:hint="eastAsia" w:ascii="宋体" w:hAnsi="宋体"/>
          <w:sz w:val="24"/>
          <w:szCs w:val="24"/>
          <w:lang w:val="en-US" w:eastAsia="zh-CN"/>
        </w:rPr>
        <w:t>2</w:t>
      </w:r>
      <w:r>
        <w:rPr>
          <w:rFonts w:hint="eastAsia" w:ascii="宋体" w:hAnsi="宋体"/>
          <w:sz w:val="24"/>
          <w:szCs w:val="24"/>
        </w:rPr>
        <w:t>月的管理费用</w:t>
      </w:r>
      <w:r>
        <w:rPr>
          <w:rFonts w:hint="eastAsia" w:ascii="宋体" w:hAnsi="宋体"/>
          <w:sz w:val="24"/>
          <w:szCs w:val="24"/>
          <w:lang w:val="en-US" w:eastAsia="zh-CN"/>
        </w:rPr>
        <w:t>预计</w:t>
      </w:r>
      <w:r>
        <w:rPr>
          <w:rFonts w:hint="eastAsia" w:ascii="宋体" w:hAnsi="宋体"/>
          <w:sz w:val="24"/>
          <w:szCs w:val="24"/>
        </w:rPr>
        <w:t>支出</w:t>
      </w:r>
      <w:r>
        <w:rPr>
          <w:rFonts w:hint="eastAsia" w:ascii="宋体" w:hAnsi="宋体"/>
          <w:sz w:val="24"/>
          <w:szCs w:val="24"/>
          <w:lang w:val="en-US" w:eastAsia="zh-CN"/>
        </w:rPr>
        <w:t>40.00</w:t>
      </w:r>
      <w:r>
        <w:rPr>
          <w:rFonts w:hint="eastAsia" w:ascii="宋体" w:hAnsi="宋体"/>
          <w:sz w:val="24"/>
          <w:szCs w:val="24"/>
        </w:rPr>
        <w:t>万元，项目</w:t>
      </w:r>
      <w:r>
        <w:rPr>
          <w:rFonts w:hint="eastAsia" w:ascii="宋体" w:hAnsi="宋体"/>
          <w:sz w:val="24"/>
          <w:szCs w:val="24"/>
          <w:lang w:val="en-US" w:eastAsia="zh-CN"/>
        </w:rPr>
        <w:t>公司未提供支出明细，根据项目公司10月份、11月份的管理费用实际支出情况及我司驻场人员与项目公司人员沟通了解，管理费用预计包含如下内容：</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（1）人员工资支出；</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（2）日常招待费、交通费、办公费等支出；</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（3）因项目开盘新增的管理费用。</w:t>
      </w:r>
    </w:p>
    <w:p>
      <w:pPr>
        <w:numPr>
          <w:ilvl w:val="0"/>
          <w:numId w:val="0"/>
        </w:numPr>
        <w:spacing w:before="156" w:beforeLines="50" w:after="156" w:afterLines="50" w:line="360" w:lineRule="auto"/>
        <w:ind w:firstLine="480" w:firstLineChars="200"/>
        <w:rPr>
          <w:rFonts w:hint="default" w:ascii="宋体" w:hAnsi="宋体"/>
          <w:sz w:val="24"/>
          <w:szCs w:val="24"/>
          <w:lang w:val="en-US" w:eastAsia="zh-CN"/>
        </w:rPr>
      </w:pPr>
      <w:r>
        <w:rPr>
          <w:rFonts w:hint="eastAsia" w:ascii="宋体" w:hAnsi="宋体"/>
          <w:color w:val="auto"/>
          <w:sz w:val="24"/>
          <w:szCs w:val="24"/>
          <w:highlight w:val="none"/>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营销费用资金支出计划说明</w:t>
      </w:r>
    </w:p>
    <w:p>
      <w:pPr>
        <w:numPr>
          <w:ilvl w:val="0"/>
          <w:numId w:val="0"/>
        </w:numPr>
        <w:spacing w:before="156" w:beforeLines="50" w:after="156" w:afterLines="50" w:line="360" w:lineRule="auto"/>
        <w:ind w:firstLine="480" w:firstLineChars="200"/>
        <w:rPr>
          <w:rFonts w:hint="eastAsia" w:ascii="宋体" w:hAnsi="宋体"/>
          <w:sz w:val="24"/>
          <w:szCs w:val="24"/>
          <w:lang w:bidi="zh-CN"/>
        </w:rPr>
      </w:pPr>
      <w:r>
        <w:rPr>
          <w:rFonts w:hint="eastAsia" w:ascii="宋体" w:hAnsi="宋体"/>
          <w:sz w:val="24"/>
          <w:szCs w:val="24"/>
          <w:lang w:bidi="zh-CN"/>
        </w:rPr>
        <w:t>项目公司在</w:t>
      </w:r>
      <w:r>
        <w:rPr>
          <w:rFonts w:ascii="宋体" w:hAnsi="宋体"/>
          <w:sz w:val="24"/>
          <w:szCs w:val="24"/>
          <w:lang w:bidi="zh-CN"/>
        </w:rPr>
        <w:t>2020年1</w:t>
      </w:r>
      <w:r>
        <w:rPr>
          <w:rFonts w:hint="eastAsia" w:ascii="宋体" w:hAnsi="宋体"/>
          <w:sz w:val="24"/>
          <w:szCs w:val="24"/>
          <w:lang w:val="en-US" w:bidi="zh-CN"/>
        </w:rPr>
        <w:t>2</w:t>
      </w:r>
      <w:r>
        <w:rPr>
          <w:rFonts w:ascii="宋体" w:hAnsi="宋体"/>
          <w:sz w:val="24"/>
          <w:szCs w:val="24"/>
          <w:lang w:bidi="zh-CN"/>
        </w:rPr>
        <w:t>月的营销费用</w:t>
      </w:r>
      <w:r>
        <w:rPr>
          <w:rFonts w:hint="eastAsia" w:ascii="宋体" w:hAnsi="宋体"/>
          <w:sz w:val="24"/>
          <w:szCs w:val="24"/>
          <w:lang w:bidi="zh-CN"/>
        </w:rPr>
        <w:t>预计</w:t>
      </w:r>
      <w:r>
        <w:rPr>
          <w:rFonts w:ascii="宋体" w:hAnsi="宋体"/>
          <w:sz w:val="24"/>
          <w:szCs w:val="24"/>
          <w:lang w:bidi="zh-CN"/>
        </w:rPr>
        <w:t>支出</w:t>
      </w:r>
      <w:r>
        <w:rPr>
          <w:rFonts w:hint="eastAsia" w:ascii="宋体" w:hAnsi="宋体"/>
          <w:sz w:val="24"/>
          <w:szCs w:val="24"/>
          <w:lang w:val="en-US" w:bidi="zh-CN"/>
        </w:rPr>
        <w:t>400.00</w:t>
      </w:r>
      <w:r>
        <w:rPr>
          <w:rFonts w:ascii="宋体" w:hAnsi="宋体"/>
          <w:sz w:val="24"/>
          <w:szCs w:val="24"/>
          <w:lang w:bidi="zh-CN"/>
        </w:rPr>
        <w:t>万元，</w:t>
      </w:r>
      <w:r>
        <w:rPr>
          <w:rFonts w:hint="eastAsia" w:ascii="宋体" w:hAnsi="宋体"/>
          <w:sz w:val="24"/>
          <w:szCs w:val="24"/>
          <w:lang w:bidi="zh-CN"/>
        </w:rPr>
        <w:t>其中样板房软装预计</w:t>
      </w:r>
      <w:r>
        <w:rPr>
          <w:rFonts w:hint="eastAsia" w:ascii="宋体" w:hAnsi="宋体"/>
          <w:sz w:val="24"/>
          <w:szCs w:val="24"/>
          <w:lang w:val="en-US" w:bidi="zh-CN"/>
        </w:rPr>
        <w:t>258万元，其余为开盘前策划费、广告费、样板房设计费等支出</w:t>
      </w:r>
      <w:r>
        <w:rPr>
          <w:rFonts w:hint="eastAsia" w:ascii="宋体" w:hAnsi="宋体"/>
          <w:sz w:val="24"/>
          <w:szCs w:val="24"/>
          <w:lang w:val="en-US" w:eastAsia="zh-CN"/>
        </w:rPr>
        <w:t>。</w:t>
      </w:r>
      <w:r>
        <w:rPr>
          <w:rFonts w:hint="eastAsia" w:ascii="宋体" w:hAnsi="宋体"/>
          <w:sz w:val="24"/>
          <w:szCs w:val="24"/>
        </w:rPr>
        <w:t>项目</w:t>
      </w:r>
      <w:r>
        <w:rPr>
          <w:rFonts w:hint="eastAsia" w:ascii="宋体" w:hAnsi="宋体"/>
          <w:sz w:val="24"/>
          <w:szCs w:val="24"/>
          <w:lang w:val="en-US" w:eastAsia="zh-CN"/>
        </w:rPr>
        <w:t>公司未提供支出明细及对应合同，</w:t>
      </w:r>
      <w:r>
        <w:rPr>
          <w:rFonts w:hint="eastAsia" w:ascii="宋体" w:hAnsi="宋体"/>
          <w:color w:val="auto"/>
          <w:sz w:val="24"/>
          <w:szCs w:val="24"/>
          <w:highlight w:val="none"/>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val="en-US" w:bidi="zh-CN"/>
        </w:rPr>
        <w:t>财务费用资金支出计划说明</w:t>
      </w:r>
    </w:p>
    <w:p>
      <w:pPr>
        <w:numPr>
          <w:ilvl w:val="0"/>
          <w:numId w:val="0"/>
        </w:numPr>
        <w:spacing w:before="156" w:beforeLines="50" w:after="156" w:afterLines="50" w:line="360" w:lineRule="auto"/>
        <w:ind w:firstLine="480" w:firstLineChars="200"/>
        <w:rPr>
          <w:rFonts w:hint="eastAsia" w:ascii="宋体" w:hAnsi="宋体"/>
          <w:sz w:val="24"/>
          <w:szCs w:val="24"/>
          <w:lang w:bidi="zh-CN"/>
        </w:rPr>
      </w:pPr>
      <w:r>
        <w:rPr>
          <w:rFonts w:hint="eastAsia" w:ascii="宋体" w:hAnsi="宋体"/>
          <w:sz w:val="24"/>
          <w:szCs w:val="24"/>
          <w:lang w:bidi="zh-CN"/>
        </w:rPr>
        <w:t>项目公司在2020年1</w:t>
      </w:r>
      <w:r>
        <w:rPr>
          <w:rFonts w:hint="eastAsia" w:ascii="宋体" w:hAnsi="宋体"/>
          <w:sz w:val="24"/>
          <w:szCs w:val="24"/>
          <w:lang w:val="en-US" w:bidi="zh-CN"/>
        </w:rPr>
        <w:t>2</w:t>
      </w:r>
      <w:r>
        <w:rPr>
          <w:rFonts w:hint="eastAsia" w:ascii="宋体" w:hAnsi="宋体"/>
          <w:sz w:val="24"/>
          <w:szCs w:val="24"/>
          <w:lang w:bidi="zh-CN"/>
        </w:rPr>
        <w:t>月财务费用预计支出</w:t>
      </w:r>
      <w:r>
        <w:rPr>
          <w:rFonts w:hint="eastAsia" w:ascii="宋体" w:hAnsi="宋体"/>
          <w:sz w:val="24"/>
          <w:szCs w:val="24"/>
          <w:lang w:val="en-US" w:bidi="zh-CN"/>
        </w:rPr>
        <w:t>640</w:t>
      </w:r>
      <w:r>
        <w:rPr>
          <w:rFonts w:hint="eastAsia" w:ascii="宋体" w:hAnsi="宋体"/>
          <w:sz w:val="24"/>
          <w:szCs w:val="24"/>
          <w:lang w:bidi="zh-CN"/>
        </w:rPr>
        <w:t>万元，其中：</w:t>
      </w:r>
      <w:r>
        <w:rPr>
          <w:rFonts w:hint="eastAsia" w:ascii="宋体" w:hAnsi="宋体"/>
          <w:sz w:val="24"/>
          <w:szCs w:val="24"/>
          <w:lang w:val="en-US" w:bidi="zh-CN"/>
        </w:rPr>
        <w:t>开发贷利息预计支出470万</w:t>
      </w:r>
      <w:r>
        <w:rPr>
          <w:rFonts w:hint="eastAsia" w:ascii="宋体" w:hAnsi="宋体"/>
          <w:sz w:val="24"/>
          <w:szCs w:val="24"/>
          <w:lang w:bidi="zh-CN"/>
        </w:rPr>
        <w:t>元，浙商银行首笔银团代理费</w:t>
      </w:r>
      <w:r>
        <w:rPr>
          <w:rFonts w:hint="eastAsia" w:ascii="宋体" w:hAnsi="宋体"/>
          <w:sz w:val="24"/>
          <w:szCs w:val="24"/>
          <w:lang w:val="en-US" w:bidi="zh-CN"/>
        </w:rPr>
        <w:t>35万元，剩余135万元资金预计为工行、南京银行银团代理费。</w:t>
      </w:r>
      <w:r>
        <w:rPr>
          <w:rFonts w:hint="eastAsia" w:ascii="宋体" w:hAnsi="宋体"/>
          <w:color w:val="auto"/>
          <w:sz w:val="24"/>
          <w:szCs w:val="24"/>
          <w:highlight w:val="none"/>
          <w:lang w:bidi="zh-CN"/>
        </w:rPr>
        <w:t>实际支付时，我司会对付款申请、流程、协议等依据进行审核，确保资金支付合理、合规。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bidi="zh-CN"/>
        </w:rPr>
        <w:t>四、结论：</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bCs/>
          <w:color w:val="000000"/>
          <w:sz w:val="24"/>
          <w:szCs w:val="24"/>
          <w:lang w:bidi="zh-CN"/>
        </w:rPr>
        <w:t>本次杭州</w:t>
      </w:r>
      <w:r>
        <w:rPr>
          <w:rFonts w:hint="eastAsia" w:ascii="宋体" w:hAnsi="宋体"/>
          <w:bCs/>
          <w:color w:val="000000"/>
          <w:sz w:val="24"/>
          <w:szCs w:val="24"/>
          <w:lang w:val="en-US" w:bidi="zh-CN"/>
        </w:rPr>
        <w:t>融创</w:t>
      </w:r>
      <w:r>
        <w:rPr>
          <w:rFonts w:hint="eastAsia" w:ascii="宋体" w:hAnsi="宋体"/>
          <w:bCs/>
          <w:color w:val="000000"/>
          <w:sz w:val="24"/>
          <w:szCs w:val="24"/>
          <w:lang w:bidi="zh-CN"/>
        </w:rPr>
        <w:t>置业有限公司申报的1</w:t>
      </w:r>
      <w:r>
        <w:rPr>
          <w:rFonts w:hint="eastAsia" w:ascii="宋体" w:hAnsi="宋体"/>
          <w:bCs/>
          <w:color w:val="000000"/>
          <w:sz w:val="24"/>
          <w:szCs w:val="24"/>
          <w:lang w:val="en-US" w:bidi="zh-CN"/>
        </w:rPr>
        <w:t>2</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w:t>
      </w:r>
      <w:r>
        <w:rPr>
          <w:rFonts w:hint="eastAsia" w:ascii="宋体" w:hAnsi="宋体" w:cs="宋体"/>
          <w:i w:val="0"/>
          <w:color w:val="000000"/>
          <w:kern w:val="0"/>
          <w:sz w:val="24"/>
          <w:szCs w:val="24"/>
          <w:u w:val="none"/>
          <w:lang w:val="en-US" w:eastAsia="zh-CN" w:bidi="ar"/>
        </w:rPr>
        <w:t>设计费、测绘费、咨询费、</w:t>
      </w:r>
      <w:r>
        <w:rPr>
          <w:rFonts w:hint="eastAsia" w:ascii="宋体" w:hAnsi="宋体"/>
          <w:bCs/>
          <w:color w:val="000000"/>
          <w:sz w:val="24"/>
          <w:szCs w:val="24"/>
          <w:lang w:bidi="zh-CN"/>
        </w:rPr>
        <w:t>工程款</w:t>
      </w:r>
      <w:r>
        <w:rPr>
          <w:rFonts w:ascii="宋体" w:hAnsi="宋体"/>
          <w:bCs/>
          <w:color w:val="000000"/>
          <w:sz w:val="24"/>
          <w:szCs w:val="24"/>
          <w:lang w:bidi="zh-CN"/>
        </w:rPr>
        <w:t>、</w:t>
      </w:r>
      <w:r>
        <w:rPr>
          <w:rFonts w:hint="eastAsia" w:ascii="宋体" w:hAnsi="宋体"/>
          <w:bCs/>
          <w:color w:val="000000"/>
          <w:sz w:val="24"/>
          <w:szCs w:val="24"/>
          <w:lang w:bidi="zh-CN"/>
        </w:rPr>
        <w:t>管理费用、营销费用、</w:t>
      </w:r>
      <w:r>
        <w:rPr>
          <w:rFonts w:hint="eastAsia" w:ascii="宋体" w:hAnsi="宋体"/>
          <w:bCs/>
          <w:color w:val="000000"/>
          <w:sz w:val="24"/>
          <w:szCs w:val="24"/>
          <w:lang w:val="en-US" w:bidi="zh-CN"/>
        </w:rPr>
        <w:t>财务费用</w:t>
      </w:r>
      <w:r>
        <w:rPr>
          <w:rFonts w:hint="eastAsia" w:ascii="宋体" w:hAnsi="宋体"/>
          <w:bCs/>
          <w:color w:val="000000"/>
          <w:sz w:val="24"/>
          <w:szCs w:val="24"/>
          <w:lang w:bidi="zh-CN"/>
        </w:rPr>
        <w:t>。</w:t>
      </w:r>
      <w:r>
        <w:rPr>
          <w:rFonts w:hint="eastAsia" w:ascii="宋体" w:hAnsi="宋体"/>
          <w:bCs/>
          <w:color w:val="auto"/>
          <w:sz w:val="24"/>
          <w:szCs w:val="24"/>
          <w:highlight w:val="none"/>
          <w:lang w:val="en-US" w:bidi="zh-CN"/>
        </w:rPr>
        <w:t>分类方式为项目公司财务提供，与目标成本分类不一致，但费用明细与项目公司目前开发进度相匹配。</w:t>
      </w:r>
      <w:r>
        <w:rPr>
          <w:rFonts w:hint="eastAsia" w:ascii="宋体" w:hAnsi="宋体"/>
          <w:bCs/>
          <w:color w:val="000000"/>
          <w:sz w:val="24"/>
          <w:szCs w:val="24"/>
          <w:lang w:bidi="zh-CN"/>
        </w:rPr>
        <w:t>我司拟同意项目公司1</w:t>
      </w:r>
      <w:r>
        <w:rPr>
          <w:rFonts w:hint="eastAsia" w:ascii="宋体" w:hAnsi="宋体"/>
          <w:bCs/>
          <w:color w:val="000000"/>
          <w:sz w:val="24"/>
          <w:szCs w:val="24"/>
          <w:lang w:val="en-US" w:bidi="zh-CN"/>
        </w:rPr>
        <w:t>2</w:t>
      </w:r>
      <w:r>
        <w:rPr>
          <w:rFonts w:ascii="宋体" w:hAnsi="宋体"/>
          <w:bCs/>
          <w:color w:val="000000"/>
          <w:sz w:val="24"/>
          <w:szCs w:val="24"/>
          <w:lang w:bidi="zh-CN"/>
        </w:rPr>
        <w:t>月</w:t>
      </w:r>
      <w:r>
        <w:rPr>
          <w:rFonts w:hint="eastAsia" w:ascii="宋体" w:hAnsi="宋体"/>
          <w:bCs/>
          <w:color w:val="000000"/>
          <w:sz w:val="24"/>
          <w:szCs w:val="24"/>
          <w:lang w:bidi="zh-CN"/>
        </w:rPr>
        <w:t>份资金计划，并以此作为付款的依据。待实际支付时，我司人员将对相关付款资料的合理、合规性一一核实，对于其中单笔支付超1,000万的，上报信托，经审批后，据实支付，请审批。</w:t>
      </w:r>
    </w:p>
    <w:p>
      <w:pPr>
        <w:spacing w:line="360" w:lineRule="auto"/>
        <w:rPr>
          <w:rFonts w:ascii="宋体" w:hAnsi="宋体"/>
          <w:b/>
          <w:color w:val="000000"/>
          <w:sz w:val="24"/>
          <w:lang w:bidi="zh-CN"/>
        </w:rPr>
      </w:pPr>
      <w:r>
        <w:rPr>
          <w:rFonts w:hint="eastAsia" w:ascii="宋体" w:hAnsi="宋体"/>
          <w:b/>
          <w:color w:val="000000"/>
          <w:sz w:val="24"/>
          <w:lang w:bidi="zh-CN"/>
        </w:rPr>
        <w:t xml:space="preserve">                                          </w:t>
      </w:r>
    </w:p>
    <w:p>
      <w:pPr>
        <w:spacing w:line="360" w:lineRule="auto"/>
        <w:rPr>
          <w:rFonts w:ascii="宋体" w:hAnsi="宋体"/>
          <w:b/>
          <w:color w:val="000000"/>
          <w:sz w:val="24"/>
          <w:lang w:bidi="zh-CN"/>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杭州</w:t>
      </w:r>
      <w:r>
        <w:rPr>
          <w:rFonts w:hint="eastAsia" w:ascii="宋体" w:hAnsi="宋体"/>
          <w:b/>
          <w:color w:val="000000"/>
          <w:sz w:val="24"/>
          <w:lang w:val="en-US" w:bidi="zh-CN"/>
        </w:rPr>
        <w:t>庆隆</w:t>
      </w:r>
      <w:r>
        <w:rPr>
          <w:rFonts w:hint="eastAsia" w:ascii="宋体" w:hAnsi="宋体"/>
          <w:b/>
          <w:color w:val="000000"/>
          <w:sz w:val="24"/>
          <w:lang w:bidi="zh-CN"/>
        </w:rPr>
        <w:t>项目组</w:t>
      </w:r>
    </w:p>
    <w:p>
      <w:pPr>
        <w:wordWrap w:val="0"/>
        <w:spacing w:before="0" w:beforeLines="-2147483648" w:line="360" w:lineRule="auto"/>
        <w:ind w:left="0" w:leftChars="0" w:firstLine="5060" w:firstLineChars="2100"/>
        <w:jc w:val="right"/>
        <w:rPr>
          <w:rFonts w:ascii="宋体" w:hAnsi="宋体"/>
          <w:b/>
          <w:color w:val="000000"/>
          <w:sz w:val="24"/>
          <w:lang w:bidi="zh-CN"/>
        </w:rPr>
      </w:pPr>
      <w:r>
        <w:rPr>
          <w:rFonts w:hint="eastAsia" w:ascii="宋体" w:hAnsi="宋体"/>
          <w:b/>
          <w:color w:val="000000"/>
          <w:sz w:val="24"/>
          <w:lang w:bidi="zh-CN"/>
        </w:rPr>
        <w:t xml:space="preserve">           </w:t>
      </w:r>
      <w:r>
        <w:rPr>
          <w:rFonts w:hint="default" w:ascii="宋体" w:hAnsi="宋体"/>
          <w:b/>
          <w:color w:val="000000"/>
          <w:sz w:val="24"/>
          <w:lang w:bidi="zh-CN"/>
        </w:rPr>
        <w:t>20</w:t>
      </w:r>
      <w:r>
        <w:rPr>
          <w:rFonts w:ascii="宋体" w:hAnsi="宋体"/>
          <w:b/>
          <w:color w:val="000000"/>
          <w:sz w:val="24"/>
          <w:lang w:bidi="zh-CN"/>
        </w:rPr>
        <w:t>20</w:t>
      </w:r>
      <w:r>
        <w:rPr>
          <w:rFonts w:hint="default" w:ascii="宋体" w:hAnsi="宋体"/>
          <w:b/>
          <w:color w:val="000000"/>
          <w:sz w:val="24"/>
          <w:lang w:bidi="zh-CN"/>
        </w:rPr>
        <w:t>年1</w:t>
      </w:r>
      <w:r>
        <w:rPr>
          <w:rFonts w:hint="default" w:ascii="宋体" w:hAnsi="宋体"/>
          <w:b/>
          <w:color w:val="000000"/>
          <w:sz w:val="24"/>
          <w:lang w:val="en-US" w:bidi="zh-CN"/>
        </w:rPr>
        <w:t>2</w:t>
      </w:r>
      <w:r>
        <w:rPr>
          <w:rFonts w:ascii="宋体" w:hAnsi="宋体"/>
          <w:b/>
          <w:color w:val="000000"/>
          <w:sz w:val="24"/>
          <w:lang w:bidi="zh-CN"/>
        </w:rPr>
        <w:t>月</w:t>
      </w:r>
      <w:r>
        <w:rPr>
          <w:rFonts w:hint="default" w:ascii="宋体" w:hAnsi="宋体"/>
          <w:b/>
          <w:color w:val="000000"/>
          <w:sz w:val="24"/>
          <w:lang w:bidi="zh-CN"/>
        </w:rPr>
        <w:t>04</w:t>
      </w:r>
      <w:r>
        <w:rPr>
          <w:rFonts w:ascii="宋体" w:hAnsi="宋体"/>
          <w:b/>
          <w:color w:val="000000"/>
          <w:sz w:val="24"/>
          <w:lang w:bidi="zh-CN"/>
        </w:rPr>
        <w:t>日</w:t>
      </w:r>
      <w:r>
        <w:rPr>
          <w:rFonts w:hint="eastAsia" w:ascii="宋体" w:hAnsi="宋体"/>
          <w:b/>
          <w:color w:val="000000"/>
          <w:sz w:val="24"/>
          <w:lang w:val="en-US" w:bidi="zh-CN"/>
        </w:rPr>
        <w:t xml:space="preserve"> </w:t>
      </w: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b/>
          <w:color w:val="000000"/>
          <w:sz w:val="24"/>
          <w:lang w:val="en-US" w:bidi="zh-CN"/>
        </w:rPr>
        <w:t xml:space="preserve">        </w:t>
      </w:r>
    </w:p>
    <w:p>
      <w:pPr>
        <w:tabs>
          <w:tab w:val="left" w:pos="3334"/>
        </w:tabs>
        <w:bidi w:val="0"/>
        <w:jc w:val="left"/>
        <w:rPr>
          <w:rFonts w:hint="default"/>
          <w:lang w:val="en-US" w:eastAsia="zh-CN"/>
        </w:rPr>
      </w:pPr>
    </w:p>
    <w:p>
      <w:pPr>
        <w:bidi w:val="0"/>
        <w:rPr>
          <w:rFonts w:hint="default" w:ascii="Times New Roman" w:hAnsi="Times New Roman" w:eastAsia="宋体" w:cs="Times New Roman"/>
          <w:kern w:val="2"/>
          <w:sz w:val="21"/>
          <w:szCs w:val="22"/>
          <w:lang w:val="en-US" w:eastAsia="zh-CN" w:bidi="ar-SA"/>
        </w:rPr>
      </w:pPr>
    </w:p>
    <w:p>
      <w:pPr>
        <w:bidi w:val="0"/>
        <w:rPr>
          <w:rFonts w:hint="default"/>
          <w:lang w:val="en-US" w:eastAsia="zh-CN"/>
        </w:rPr>
      </w:pPr>
    </w:p>
    <w:p>
      <w:pPr>
        <w:tabs>
          <w:tab w:val="left" w:pos="1579"/>
        </w:tabs>
        <w:bidi w:val="0"/>
        <w:jc w:val="left"/>
        <w:rPr>
          <w:rFonts w:hint="default"/>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p>
    <w:p>
      <w:pPr>
        <w:tabs>
          <w:tab w:val="left" w:pos="850"/>
        </w:tabs>
        <w:spacing w:before="0" w:beforeLines="-2147483648" w:line="240" w:lineRule="auto"/>
        <w:jc w:val="left"/>
        <w:rPr>
          <w:rFonts w:hint="eastAsia"/>
          <w:b/>
          <w:bCs/>
          <w:sz w:val="24"/>
          <w:szCs w:val="24"/>
          <w:lang w:val="en-US" w:eastAsia="zh-CN"/>
        </w:rPr>
      </w:pPr>
      <w:r>
        <w:rPr>
          <w:rFonts w:hint="eastAsia"/>
          <w:b/>
          <w:bCs/>
          <w:sz w:val="24"/>
          <w:szCs w:val="24"/>
          <w:lang w:val="en-US" w:eastAsia="zh-CN"/>
        </w:rPr>
        <w:t>附件   支出明细</w:t>
      </w:r>
    </w:p>
    <w:tbl>
      <w:tblPr>
        <w:tblStyle w:val="11"/>
        <w:tblW w:w="15287" w:type="dxa"/>
        <w:jc w:val="center"/>
        <w:shd w:val="clear" w:color="auto" w:fill="auto"/>
        <w:tblLayout w:type="fixed"/>
        <w:tblCellMar>
          <w:top w:w="0" w:type="dxa"/>
          <w:left w:w="0" w:type="dxa"/>
          <w:bottom w:w="0" w:type="dxa"/>
          <w:right w:w="0" w:type="dxa"/>
        </w:tblCellMar>
      </w:tblPr>
      <w:tblGrid>
        <w:gridCol w:w="480"/>
        <w:gridCol w:w="1946"/>
        <w:gridCol w:w="1740"/>
        <w:gridCol w:w="960"/>
        <w:gridCol w:w="855"/>
        <w:gridCol w:w="4647"/>
        <w:gridCol w:w="1125"/>
        <w:gridCol w:w="1110"/>
        <w:gridCol w:w="813"/>
        <w:gridCol w:w="777"/>
        <w:gridCol w:w="834"/>
        <w:tblGridChange w:id="0">
          <w:tblGrid>
            <w:gridCol w:w="480"/>
            <w:gridCol w:w="1946"/>
            <w:gridCol w:w="1740"/>
            <w:gridCol w:w="960"/>
            <w:gridCol w:w="855"/>
            <w:gridCol w:w="4647"/>
            <w:gridCol w:w="558"/>
            <w:gridCol w:w="567"/>
            <w:gridCol w:w="333"/>
            <w:gridCol w:w="777"/>
            <w:gridCol w:w="813"/>
            <w:gridCol w:w="777"/>
            <w:gridCol w:w="834"/>
          </w:tblGrid>
        </w:tblGridChange>
      </w:tblGrid>
      <w:tr>
        <w:tblPrEx>
          <w:shd w:val="clear" w:color="auto" w:fill="auto"/>
          <w:tblCellMar>
            <w:top w:w="0" w:type="dxa"/>
            <w:left w:w="0" w:type="dxa"/>
            <w:bottom w:w="0" w:type="dxa"/>
            <w:right w:w="0" w:type="dxa"/>
          </w:tblCellMar>
        </w:tblPrEx>
        <w:trPr>
          <w:cantSplit/>
          <w:trHeight w:val="675" w:hRule="atLeast"/>
          <w:tblHeader/>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序号</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合同名称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施工单位名称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Arial" w:hAnsi="Arial" w:eastAsia="宋体" w:cs="Arial"/>
                <w:i w:val="0"/>
                <w:color w:val="000000"/>
                <w:sz w:val="18"/>
                <w:szCs w:val="18"/>
                <w:u w:val="none"/>
                <w:lang w:val="en-US" w:eastAsia="zh-CN"/>
              </w:rPr>
            </w:pPr>
            <w:r>
              <w:rPr>
                <w:rFonts w:hint="default" w:ascii="Arial" w:hAnsi="Arial" w:eastAsia="宋体" w:cs="Arial"/>
                <w:i w:val="0"/>
                <w:color w:val="000000"/>
                <w:kern w:val="0"/>
                <w:sz w:val="18"/>
                <w:szCs w:val="18"/>
                <w:u w:val="none"/>
                <w:lang w:val="en-US" w:eastAsia="zh-CN" w:bidi="ar"/>
              </w:rPr>
              <w:t>款项</w:t>
            </w:r>
            <w:r>
              <w:rPr>
                <w:rFonts w:hint="eastAsia" w:ascii="Arial" w:hAnsi="Arial" w:cs="Arial"/>
                <w:i w:val="0"/>
                <w:color w:val="000000"/>
                <w:kern w:val="0"/>
                <w:sz w:val="18"/>
                <w:szCs w:val="18"/>
                <w:u w:val="none"/>
                <w:lang w:val="en-US" w:eastAsia="zh-CN" w:bidi="ar"/>
              </w:rPr>
              <w:t>类型</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合同金额（万元）</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合同付款条件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已完成产值（万元）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累计已付款（万元）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累计支付比例（%）</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本月拟支付金额（万元）</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付款后累计支付比例（%）</w:t>
            </w:r>
          </w:p>
        </w:tc>
      </w:tr>
      <w:tr>
        <w:tblPrEx>
          <w:tblCellMar>
            <w:top w:w="0" w:type="dxa"/>
            <w:left w:w="0" w:type="dxa"/>
            <w:bottom w:w="0" w:type="dxa"/>
            <w:right w:w="0" w:type="dxa"/>
          </w:tblCellMar>
        </w:tblPrEx>
        <w:trPr>
          <w:trHeight w:val="90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杭州庆隆项目300户型样板间装饰装修设计合同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上海丹健环境艺术设计有限公司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41.85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预付款按合同总价20%支付，概念方案设计按合同总价20%支付，方案扩初设计按合同总价20%支付，施工图设计按合同总价30%支付，施工现场服务、工程完成按合同总价的10%支付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bookmarkStart w:id="0" w:name="_GoBack"/>
            <w:bookmarkEnd w:id="0"/>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25.11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12.56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90%</w:t>
            </w:r>
          </w:p>
        </w:tc>
      </w:tr>
      <w:tr>
        <w:tblPrEx>
          <w:tblCellMar>
            <w:top w:w="0" w:type="dxa"/>
            <w:left w:w="0" w:type="dxa"/>
            <w:bottom w:w="0" w:type="dxa"/>
            <w:right w:w="0" w:type="dxa"/>
          </w:tblCellMar>
        </w:tblPrEx>
        <w:trPr>
          <w:trHeight w:val="90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庆隆项目300方大平层样板间及公区硬装设计合同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深圳市郑中设计股份有限公司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98.98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预付款按合同总价20%支付，概念方案设计按合同总价20%支付，方案扩初设计按合同总价20%支付，施工图设计按合同总价30%支付，施工现场服务、工程完成按合同总价的10%支付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59.39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29.69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90%</w:t>
            </w:r>
          </w:p>
        </w:tc>
      </w:tr>
      <w:tr>
        <w:tblPrEx>
          <w:tblCellMar>
            <w:top w:w="0" w:type="dxa"/>
            <w:left w:w="0" w:type="dxa"/>
            <w:bottom w:w="0" w:type="dxa"/>
            <w:right w:w="0" w:type="dxa"/>
          </w:tblCellMar>
        </w:tblPrEx>
        <w:trPr>
          <w:trHeight w:val="90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庆隆地块示范区售楼处及会所139方样板间硬装设计合同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苏州金螳螂建筑装饰股份有限公司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97.80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预付款按合同总价20%支付，概念方案设计按合同总价20%支付，方案扩初设计按合同总价20%支付，施工图设计按合同总价30%支付，施工现场服务、工程完成按合同总价的10%支付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59.68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61%</w:t>
            </w:r>
          </w:p>
        </w:tc>
      </w:tr>
      <w:tr>
        <w:tblPrEx>
          <w:tblCellMar>
            <w:top w:w="0" w:type="dxa"/>
            <w:left w:w="0" w:type="dxa"/>
            <w:bottom w:w="0" w:type="dxa"/>
            <w:right w:w="0" w:type="dxa"/>
          </w:tblCellMar>
        </w:tblPrEx>
        <w:trPr>
          <w:trHeight w:val="900" w:hRule="atLeast"/>
          <w:jc w:val="center"/>
        </w:trPr>
        <w:tc>
          <w:tcPr>
            <w:tcW w:w="48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w:t>
            </w:r>
          </w:p>
        </w:tc>
        <w:tc>
          <w:tcPr>
            <w:tcW w:w="1946" w:type="dxa"/>
            <w:tcBorders>
              <w:top w:val="nil"/>
              <w:left w:val="single" w:color="auto" w:sz="4" w:space="0"/>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建筑设计工程合同（人防合同）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中建三局第二建设有限责任公司浙江建筑设计院</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46.80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预付款按合同总价20%支付；提交初步设计成果按合同总价20%支付；提供完整施工图文件按合同总价45%支付；结构封顶后，经确认后按合同总价的10%支付；竣工备案后结清剩余款项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9.36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30.42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85%</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w:t>
            </w:r>
          </w:p>
        </w:tc>
        <w:tc>
          <w:tcPr>
            <w:tcW w:w="194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庆隆地块大区户型及公区装饰装修工程设计合同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苏州金螳螂建筑装饰股份有限公司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61.40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预付款，签约并由甲方发出设计任务指令后支付合同总价的20%；平面优化设计阶段，按甲方要求完成平面方案设计阶段最终成果，并经甲方书面确认后支付合同总价的20%；完成施工图扩初设计阶段，甲方书面确认电气点位图后支付合同总价的20%；（完成主要平、立面图，材料说明及概算，修改完成方案扩初设计阶段最终成果）；完成施工图设计阶段，甲方书面确认施工图、材料样板最终成果后支付合同总价款的30%；施工现场服务、工程完成，室内装修施工完成，并确认完成全部图纸变更单，工程完工并验收合格后支付总价款的10%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57.72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94%</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杭州庆隆地块地下室会所项目设计合同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深圳市郑中设计股份有限公司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192.22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预付款：签约后并由甲方发出设计任务指支付合同总价的20%；概念方案设计：按甲方要求完成概念方案设计阶段最终成果，并经甲方书面确后支付合同总价的20%； 方案扩初设计：甲方书面确认电气点位图至付至合同总价的20%（完成主要平、立面图，材料说明，修改完成方案扩初设计阶段最终成果）；完成施工图设计甲方书面确认施工图、材料样板最终成果后支付合同总价的30%；施工现场服务、 工程完成室内装修施工完成，并确认完成全部图 纸变更单，工程完工并验收合格支付合同总价款的10%。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76.89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40%</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7</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幕墙门窗设计合同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中哲创建科技股份有限公司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120.00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48.00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24.00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60%</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8</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杭政储出（2020）41号地块商品住宅（设配套公建）及商业商务用房项目基坑围护设计服务合同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浙江工业大学工程设计集团有限公司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45.00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提交方案阶支付合同总价的40%（方案设计文本提交后经发包人确认后30日内支付）；施工图阶段支付合同总价的50%（围护施工图纸提交后经发包人确认后30日内支付）；基坑回填后支付合同总价的10%（地下室结构施工至±0.000、地下室与围护结构间土方回填完成、经发包人确认后30日内支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40.50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90%</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9</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杭州庆隆地块1#楼钢结构设计合同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杭州铁木辛柯建筑结构设计事务所有限公司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14.52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18"/>
                <w:szCs w:val="18"/>
                <w:u w:val="none"/>
                <w:lang w:eastAsia="zh-CN"/>
              </w:rPr>
            </w:pPr>
            <w:r>
              <w:rPr>
                <w:rFonts w:hint="default" w:ascii="Arial" w:hAnsi="Arial" w:eastAsia="宋体" w:cs="Arial"/>
                <w:i w:val="0"/>
                <w:color w:val="000000"/>
                <w:sz w:val="18"/>
                <w:szCs w:val="18"/>
                <w:u w:val="none"/>
                <w:lang w:eastAsia="zh-CN"/>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13.07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90%</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杭州庆隆地块PC深化设计合同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上海兴邦建筑技术有限公司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97.70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18"/>
                <w:szCs w:val="18"/>
                <w:u w:val="none"/>
                <w:lang w:eastAsia="zh-CN"/>
              </w:rPr>
            </w:pPr>
            <w:r>
              <w:rPr>
                <w:rFonts w:hint="default" w:ascii="Arial" w:hAnsi="Arial" w:eastAsia="宋体" w:cs="Arial"/>
                <w:i w:val="0"/>
                <w:color w:val="000000"/>
                <w:sz w:val="18"/>
                <w:szCs w:val="18"/>
                <w:u w:val="none"/>
                <w:lang w:eastAsia="zh-CN"/>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78.16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80%</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11</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水土保持合同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杭州绿马建筑工程咨询有限公司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咨询费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28.50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水土保持方案编制费130000.00元;乙方提交通过方案成果后（10日内）支付水土保持方案、监测费90000.00元;甲方通过竣工验收后（10日内）支付水土保持验收费65000.00元。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28.50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100%</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12</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场地标高测量合同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杭州纬成地理信息科技有限公司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测绘费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23.60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lang w:eastAsia="zh-CN"/>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23.60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100%</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13</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预测绘及人防测绘合同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杭州纬成地理信息科技有限公司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测绘费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22.50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合同签订后，乙方已进入现场工作，完成的工作量在50％以内时，甲方应支付工程总价款的50％；完成工作量超过50％时，则甲方应支付工程总价款的100％。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22.50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100%</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14</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宗地测绘合同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浙江鼎测地理信息技术有限公司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测绘费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7.02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甲方应在项目完成并审批通过，且乙方提供同等金额的税务发票后之日起 15 天内付清全部工程款.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7.02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100%</w:t>
            </w:r>
          </w:p>
        </w:tc>
      </w:tr>
      <w:tr>
        <w:tblPrEx>
          <w:tblCellMar>
            <w:top w:w="0" w:type="dxa"/>
            <w:left w:w="0" w:type="dxa"/>
            <w:bottom w:w="0" w:type="dxa"/>
            <w:right w:w="0" w:type="dxa"/>
          </w:tblCellMar>
        </w:tblPrEx>
        <w:trPr>
          <w:wAfter w:w="0" w:type="auto"/>
          <w:cantSplit/>
          <w:trHeight w:val="901"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设计费、测绘费、咨询费小计</w:t>
            </w:r>
          </w:p>
        </w:tc>
        <w:tc>
          <w:tcPr>
            <w:tcW w:w="5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897.89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141.86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504.31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18"/>
                <w:szCs w:val="18"/>
                <w:u w:val="none"/>
                <w:lang w:val="en-US" w:eastAsia="zh-CN"/>
              </w:rPr>
            </w:pPr>
            <w:r>
              <w:rPr>
                <w:rFonts w:hint="default" w:ascii="Arial" w:hAnsi="Arial" w:eastAsia="宋体" w:cs="Arial"/>
                <w:i w:val="0"/>
                <w:color w:val="000000"/>
                <w:sz w:val="18"/>
                <w:szCs w:val="18"/>
                <w:u w:val="none"/>
                <w:lang w:val="en-US" w:eastAsia="zh-CN"/>
              </w:rPr>
              <w:t>72%</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杭政储【2020】41号地总包工程合同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陕西建工集团有限公司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工程款</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38,579.79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合同约定每次按产值的80%支付，竣工验收合格后支付合同金额的85%，结算完成后支付结算价的95%，结算额5%作为保修金。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2,376.25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1,904.77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杭政储【2020】41号地监理工程合同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浙江东方工程管理有限公司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监理费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339.10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开工后每季度付一次进度款按合同总价80%支付；竣工验收备案通过后支付合同总价5%；最后一批集中交付支付合同总价的90%，；、奖励款支付上限为合同总价的10%；结算完成后支付结算价的95%；本合同结算完支付结算额95%，质保金为合同总价的5%；乙方报送的结算金额或结算单项金额超过最终审定金额的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18.00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w:t>
            </w:r>
          </w:p>
        </w:tc>
      </w:tr>
      <w:tr>
        <w:tblPrEx>
          <w:tblCellMar>
            <w:top w:w="0" w:type="dxa"/>
            <w:left w:w="0" w:type="dxa"/>
            <w:bottom w:w="0" w:type="dxa"/>
            <w:right w:w="0" w:type="dxa"/>
          </w:tblCellMar>
        </w:tblPrEx>
        <w:trPr>
          <w:cantSplit/>
          <w:trHeight w:val="901"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庆隆项目建筑工程一切险及第三者责任险合同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中国太平洋财产保险股份有限公司重庆分公司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项目保费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13.09 </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乙方收到投保单后出具付款通知书，甲方支付保费100%后，乙方应于甲方支付保费及提供专票信息后5个工作日内完成出单及提供发票。保额按费率计取，按照工程总造价（扣除设计费、行政费用等）115,820.40 万元*0.113‰=130,877.06元。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13.09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100%</w:t>
            </w:r>
          </w:p>
        </w:tc>
      </w:tr>
      <w:tr>
        <w:tblPrEx>
          <w:tblCellMar>
            <w:top w:w="0" w:type="dxa"/>
            <w:left w:w="0" w:type="dxa"/>
            <w:bottom w:w="0" w:type="dxa"/>
            <w:right w:w="0" w:type="dxa"/>
          </w:tblCellMar>
        </w:tblPrEx>
        <w:trPr>
          <w:wAfter w:w="0" w:type="auto"/>
          <w:cantSplit/>
          <w:trHeight w:val="901"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工程款小计</w:t>
            </w:r>
          </w:p>
        </w:tc>
        <w:tc>
          <w:tcPr>
            <w:tcW w:w="5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38,931.98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2,398.75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917.07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1,935.86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7%</w:t>
            </w:r>
          </w:p>
        </w:tc>
      </w:tr>
      <w:tr>
        <w:tblPrEx>
          <w:tblCellMar>
            <w:top w:w="0" w:type="dxa"/>
            <w:left w:w="0" w:type="dxa"/>
            <w:bottom w:w="0" w:type="dxa"/>
            <w:right w:w="0" w:type="dxa"/>
          </w:tblCellMar>
        </w:tblPrEx>
        <w:trPr>
          <w:cantSplit/>
          <w:trHeight w:val="901" w:hRule="atLeast"/>
          <w:jc w:val="center"/>
        </w:trPr>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总计</w:t>
            </w:r>
          </w:p>
        </w:tc>
        <w:tc>
          <w:tcPr>
            <w:tcW w:w="5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39,829.87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2,398.75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1,058.93</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2,440.17 </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9%</w:t>
            </w:r>
          </w:p>
        </w:tc>
      </w:tr>
    </w:tbl>
    <w:p>
      <w:pPr>
        <w:tabs>
          <w:tab w:val="left" w:pos="850"/>
        </w:tabs>
        <w:spacing w:before="0" w:beforeLines="-2147483648" w:line="240" w:lineRule="auto"/>
        <w:jc w:val="left"/>
        <w:rPr>
          <w:rFonts w:hint="default" w:ascii="Arial" w:hAnsi="Arial" w:eastAsia="宋体" w:cs="Arial"/>
          <w:sz w:val="18"/>
          <w:szCs w:val="18"/>
          <w:lang w:val="en-US" w:eastAsia="zh-CN"/>
        </w:rPr>
      </w:pPr>
    </w:p>
    <w:sectPr>
      <w:pgSz w:w="16838" w:h="11906" w:orient="landscape"/>
      <w:pgMar w:top="1134" w:right="1134" w:bottom="1134" w:left="113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114300" distR="11430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114300" distR="11430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114300" distR="11430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433900"/>
    <w:multiLevelType w:val="singleLevel"/>
    <w:tmpl w:val="F5433900"/>
    <w:lvl w:ilvl="0" w:tentative="0">
      <w:start w:val="1"/>
      <w:numFmt w:val="chineseCounting"/>
      <w:suff w:val="nothing"/>
      <w:lvlText w:val="（%1）"/>
      <w:lvlJc w:val="left"/>
      <w:pPr>
        <w:ind w:left="0" w:firstLine="0"/>
      </w:pPr>
      <w:rPr>
        <w:rFonts w:hint="eastAsia"/>
      </w:r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2AD04E38"/>
    <w:multiLevelType w:val="singleLevel"/>
    <w:tmpl w:val="2AD04E38"/>
    <w:lvl w:ilvl="0" w:tentative="0">
      <w:start w:val="1"/>
      <w:numFmt w:val="decimal"/>
      <w:suff w:val="nothing"/>
      <w:lvlText w:val="（%1）"/>
      <w:lvlJc w:val="left"/>
    </w:lvl>
  </w:abstractNum>
  <w:abstractNum w:abstractNumId="3">
    <w:nsid w:val="5FC9D6E3"/>
    <w:multiLevelType w:val="singleLevel"/>
    <w:tmpl w:val="5FC9D6E3"/>
    <w:lvl w:ilvl="0" w:tentative="0">
      <w:start w:val="9"/>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7C25"/>
    <w:rsid w:val="00172A27"/>
    <w:rsid w:val="001D1EBE"/>
    <w:rsid w:val="001D5C69"/>
    <w:rsid w:val="00324D7A"/>
    <w:rsid w:val="003C16DE"/>
    <w:rsid w:val="00425E47"/>
    <w:rsid w:val="0048705F"/>
    <w:rsid w:val="00490DAF"/>
    <w:rsid w:val="004F69E6"/>
    <w:rsid w:val="00544FDE"/>
    <w:rsid w:val="00616666"/>
    <w:rsid w:val="00626167"/>
    <w:rsid w:val="00645509"/>
    <w:rsid w:val="00752BF8"/>
    <w:rsid w:val="0075458B"/>
    <w:rsid w:val="00832F58"/>
    <w:rsid w:val="0084199F"/>
    <w:rsid w:val="008D75A0"/>
    <w:rsid w:val="00941F33"/>
    <w:rsid w:val="0096261F"/>
    <w:rsid w:val="009E6D54"/>
    <w:rsid w:val="00AA140A"/>
    <w:rsid w:val="00B329B2"/>
    <w:rsid w:val="00BA0515"/>
    <w:rsid w:val="00BA472E"/>
    <w:rsid w:val="00BA6D14"/>
    <w:rsid w:val="00C162C1"/>
    <w:rsid w:val="00C54F78"/>
    <w:rsid w:val="00CD1AC5"/>
    <w:rsid w:val="00CF550D"/>
    <w:rsid w:val="00DF0B46"/>
    <w:rsid w:val="00DF6C91"/>
    <w:rsid w:val="00DF7B85"/>
    <w:rsid w:val="00EC41D9"/>
    <w:rsid w:val="00ED0831"/>
    <w:rsid w:val="00F55406"/>
    <w:rsid w:val="00F67097"/>
    <w:rsid w:val="00FE2D43"/>
    <w:rsid w:val="02BB3A0D"/>
    <w:rsid w:val="02C03493"/>
    <w:rsid w:val="02C70745"/>
    <w:rsid w:val="036A26B6"/>
    <w:rsid w:val="04143CD3"/>
    <w:rsid w:val="04982717"/>
    <w:rsid w:val="063D1761"/>
    <w:rsid w:val="07437089"/>
    <w:rsid w:val="07BB5526"/>
    <w:rsid w:val="07E03F89"/>
    <w:rsid w:val="08090DD1"/>
    <w:rsid w:val="080E118F"/>
    <w:rsid w:val="0813699A"/>
    <w:rsid w:val="08EE1EC1"/>
    <w:rsid w:val="09D532CF"/>
    <w:rsid w:val="0C4C545E"/>
    <w:rsid w:val="0CD969FB"/>
    <w:rsid w:val="0DD3578C"/>
    <w:rsid w:val="0DEB56BA"/>
    <w:rsid w:val="0E067F70"/>
    <w:rsid w:val="0FD710E1"/>
    <w:rsid w:val="0FEA6922"/>
    <w:rsid w:val="10B13D06"/>
    <w:rsid w:val="10DE17FB"/>
    <w:rsid w:val="118F615A"/>
    <w:rsid w:val="11960DBA"/>
    <w:rsid w:val="136E61C0"/>
    <w:rsid w:val="14182DF5"/>
    <w:rsid w:val="15614126"/>
    <w:rsid w:val="157C74F2"/>
    <w:rsid w:val="161D13A8"/>
    <w:rsid w:val="164B08BD"/>
    <w:rsid w:val="16616814"/>
    <w:rsid w:val="177F06B4"/>
    <w:rsid w:val="178873E1"/>
    <w:rsid w:val="17C81BDF"/>
    <w:rsid w:val="18A616A2"/>
    <w:rsid w:val="18CB1101"/>
    <w:rsid w:val="1A8B5D6E"/>
    <w:rsid w:val="1AF42078"/>
    <w:rsid w:val="1B10755C"/>
    <w:rsid w:val="1B880285"/>
    <w:rsid w:val="1BB52C68"/>
    <w:rsid w:val="1C407F46"/>
    <w:rsid w:val="1C746844"/>
    <w:rsid w:val="1CF37E49"/>
    <w:rsid w:val="1E153492"/>
    <w:rsid w:val="1E245472"/>
    <w:rsid w:val="1EF517A9"/>
    <w:rsid w:val="1FC30560"/>
    <w:rsid w:val="20263578"/>
    <w:rsid w:val="20441E4E"/>
    <w:rsid w:val="21885471"/>
    <w:rsid w:val="227B234B"/>
    <w:rsid w:val="243775D1"/>
    <w:rsid w:val="266857AF"/>
    <w:rsid w:val="26E3788F"/>
    <w:rsid w:val="275352BC"/>
    <w:rsid w:val="27B30560"/>
    <w:rsid w:val="27F57FF9"/>
    <w:rsid w:val="281A5806"/>
    <w:rsid w:val="28456901"/>
    <w:rsid w:val="28480EB0"/>
    <w:rsid w:val="28E87E2A"/>
    <w:rsid w:val="299B6E11"/>
    <w:rsid w:val="2A9918BD"/>
    <w:rsid w:val="2AD9736D"/>
    <w:rsid w:val="2B0977D8"/>
    <w:rsid w:val="2B7A32EB"/>
    <w:rsid w:val="2BEA0ECF"/>
    <w:rsid w:val="2DE728DD"/>
    <w:rsid w:val="2E271525"/>
    <w:rsid w:val="2E790945"/>
    <w:rsid w:val="2E940617"/>
    <w:rsid w:val="2F0040C5"/>
    <w:rsid w:val="2F220792"/>
    <w:rsid w:val="2F403413"/>
    <w:rsid w:val="2F582AD5"/>
    <w:rsid w:val="2FAC40F3"/>
    <w:rsid w:val="306C41C0"/>
    <w:rsid w:val="30C3422A"/>
    <w:rsid w:val="31044147"/>
    <w:rsid w:val="312D01C3"/>
    <w:rsid w:val="32C62F35"/>
    <w:rsid w:val="33451765"/>
    <w:rsid w:val="33D84C7E"/>
    <w:rsid w:val="33EA2F53"/>
    <w:rsid w:val="34147C21"/>
    <w:rsid w:val="354E5505"/>
    <w:rsid w:val="35826B17"/>
    <w:rsid w:val="366720DC"/>
    <w:rsid w:val="36BF7984"/>
    <w:rsid w:val="38446A30"/>
    <w:rsid w:val="384B622B"/>
    <w:rsid w:val="384F687A"/>
    <w:rsid w:val="38547711"/>
    <w:rsid w:val="38D7138E"/>
    <w:rsid w:val="392B7FAD"/>
    <w:rsid w:val="39665CBC"/>
    <w:rsid w:val="39F6178A"/>
    <w:rsid w:val="3A886F15"/>
    <w:rsid w:val="3BD760AB"/>
    <w:rsid w:val="3C637C4A"/>
    <w:rsid w:val="3CA92709"/>
    <w:rsid w:val="3CCE2AA4"/>
    <w:rsid w:val="3D5A682E"/>
    <w:rsid w:val="3D9E70F1"/>
    <w:rsid w:val="3F1C0F37"/>
    <w:rsid w:val="407961B2"/>
    <w:rsid w:val="40C41A7D"/>
    <w:rsid w:val="40F52FEA"/>
    <w:rsid w:val="41196A5D"/>
    <w:rsid w:val="419B0366"/>
    <w:rsid w:val="41A20F3E"/>
    <w:rsid w:val="41B079B2"/>
    <w:rsid w:val="41D1723F"/>
    <w:rsid w:val="422A4AF3"/>
    <w:rsid w:val="428665CC"/>
    <w:rsid w:val="43365146"/>
    <w:rsid w:val="437C7673"/>
    <w:rsid w:val="44060B24"/>
    <w:rsid w:val="4411131C"/>
    <w:rsid w:val="466923B3"/>
    <w:rsid w:val="46B742FC"/>
    <w:rsid w:val="46EC2819"/>
    <w:rsid w:val="471C4DBE"/>
    <w:rsid w:val="49077435"/>
    <w:rsid w:val="49193B86"/>
    <w:rsid w:val="4B1027F6"/>
    <w:rsid w:val="4B6F306B"/>
    <w:rsid w:val="4C3307DB"/>
    <w:rsid w:val="4CBF1F60"/>
    <w:rsid w:val="4E1F51BB"/>
    <w:rsid w:val="4E3E2F42"/>
    <w:rsid w:val="4F232F75"/>
    <w:rsid w:val="4FF307D0"/>
    <w:rsid w:val="50597B4D"/>
    <w:rsid w:val="50626A1A"/>
    <w:rsid w:val="50BC23FC"/>
    <w:rsid w:val="51CF319D"/>
    <w:rsid w:val="521627BF"/>
    <w:rsid w:val="523358AF"/>
    <w:rsid w:val="536052B5"/>
    <w:rsid w:val="53893BDC"/>
    <w:rsid w:val="539A5C50"/>
    <w:rsid w:val="54595DBE"/>
    <w:rsid w:val="545C1228"/>
    <w:rsid w:val="54BD1A39"/>
    <w:rsid w:val="550C465E"/>
    <w:rsid w:val="55EA0467"/>
    <w:rsid w:val="56C71424"/>
    <w:rsid w:val="589E609E"/>
    <w:rsid w:val="59DE52E9"/>
    <w:rsid w:val="5B28509C"/>
    <w:rsid w:val="5BB644E6"/>
    <w:rsid w:val="5BFF0AAC"/>
    <w:rsid w:val="5C4641C7"/>
    <w:rsid w:val="5D9745B4"/>
    <w:rsid w:val="5EFC0D42"/>
    <w:rsid w:val="5F6B30E4"/>
    <w:rsid w:val="602757D8"/>
    <w:rsid w:val="60E45E98"/>
    <w:rsid w:val="610518CD"/>
    <w:rsid w:val="616C3692"/>
    <w:rsid w:val="61895834"/>
    <w:rsid w:val="61F327C1"/>
    <w:rsid w:val="62705BD4"/>
    <w:rsid w:val="63144E40"/>
    <w:rsid w:val="6340157E"/>
    <w:rsid w:val="634F23CD"/>
    <w:rsid w:val="63D41790"/>
    <w:rsid w:val="63E6307C"/>
    <w:rsid w:val="64297CD2"/>
    <w:rsid w:val="654C23AD"/>
    <w:rsid w:val="65FF3445"/>
    <w:rsid w:val="661B4AFF"/>
    <w:rsid w:val="66631303"/>
    <w:rsid w:val="67C33A99"/>
    <w:rsid w:val="67E06EB8"/>
    <w:rsid w:val="68282526"/>
    <w:rsid w:val="694407AC"/>
    <w:rsid w:val="694532CE"/>
    <w:rsid w:val="694562EB"/>
    <w:rsid w:val="69612FFD"/>
    <w:rsid w:val="6A610905"/>
    <w:rsid w:val="6AD54014"/>
    <w:rsid w:val="6C6F5300"/>
    <w:rsid w:val="6C9C7B61"/>
    <w:rsid w:val="6CC161A8"/>
    <w:rsid w:val="6DF90F84"/>
    <w:rsid w:val="6E005869"/>
    <w:rsid w:val="6FAA4F1A"/>
    <w:rsid w:val="6FC22C5E"/>
    <w:rsid w:val="6FD17DFC"/>
    <w:rsid w:val="6FF67688"/>
    <w:rsid w:val="701228D1"/>
    <w:rsid w:val="704F2583"/>
    <w:rsid w:val="70BB53BE"/>
    <w:rsid w:val="724F71D6"/>
    <w:rsid w:val="738F5A5D"/>
    <w:rsid w:val="73D50563"/>
    <w:rsid w:val="73F773CD"/>
    <w:rsid w:val="7414318F"/>
    <w:rsid w:val="742D7562"/>
    <w:rsid w:val="7586575E"/>
    <w:rsid w:val="761B4740"/>
    <w:rsid w:val="771A4808"/>
    <w:rsid w:val="778160E3"/>
    <w:rsid w:val="78A85144"/>
    <w:rsid w:val="7A396FD1"/>
    <w:rsid w:val="7B586819"/>
    <w:rsid w:val="7C510C71"/>
    <w:rsid w:val="7D180F56"/>
    <w:rsid w:val="7E4739CE"/>
    <w:rsid w:val="7E4A2337"/>
    <w:rsid w:val="7F380AE0"/>
    <w:rsid w:val="7F522792"/>
    <w:rsid w:val="7FEB70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font11"/>
    <w:basedOn w:val="1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391</Words>
  <Characters>2232</Characters>
  <Lines>18</Lines>
  <Paragraphs>5</Paragraphs>
  <TotalTime>3</TotalTime>
  <ScaleCrop>false</ScaleCrop>
  <LinksUpToDate>false</LinksUpToDate>
  <CharactersWithSpaces>2618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2020-11-05T09:32:00Z</dcterms:created>
  <dc:creator>郭胜霖</dc:creator>
  <cp:lastModifiedBy>远^_^</cp:lastModifiedBy>
  <dcterms:modified xsi:type="dcterms:W3CDTF">2020-12-09T01:47:41Z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