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0476B5DF"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6D3B05">
        <w:rPr>
          <w:rFonts w:hint="eastAsia"/>
          <w:b/>
          <w:sz w:val="30"/>
          <w:szCs w:val="30"/>
        </w:rPr>
        <w:t>八</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13367C91" w14:textId="6516E908" w:rsidR="00187E16"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w:t>
      </w:r>
      <w:r w:rsidR="009A596B">
        <w:rPr>
          <w:rFonts w:asciiTheme="minorEastAsia" w:hAnsiTheme="minorEastAsia" w:cs="Arial" w:hint="eastAsia"/>
          <w:sz w:val="24"/>
          <w:szCs w:val="24"/>
        </w:rPr>
        <w:t>，合</w:t>
      </w:r>
      <w:r w:rsidR="009A596B" w:rsidRPr="009A596B">
        <w:rPr>
          <w:rFonts w:asciiTheme="minorEastAsia" w:hAnsiTheme="minorEastAsia" w:cs="Arial" w:hint="eastAsia"/>
          <w:sz w:val="24"/>
          <w:szCs w:val="24"/>
        </w:rPr>
        <w:t>1</w:t>
      </w:r>
      <w:r w:rsidR="008C293D">
        <w:rPr>
          <w:rFonts w:asciiTheme="minorEastAsia" w:hAnsiTheme="minorEastAsia" w:cs="Arial"/>
          <w:sz w:val="24"/>
          <w:szCs w:val="24"/>
        </w:rPr>
        <w:t>,</w:t>
      </w:r>
      <w:r w:rsidR="009A596B" w:rsidRPr="009A596B">
        <w:rPr>
          <w:rFonts w:asciiTheme="minorEastAsia" w:hAnsiTheme="minorEastAsia" w:cs="Arial" w:hint="eastAsia"/>
          <w:sz w:val="24"/>
          <w:szCs w:val="24"/>
        </w:rPr>
        <w:t>315.07元</w:t>
      </w:r>
      <w:r w:rsidR="009A596B">
        <w:rPr>
          <w:rFonts w:asciiTheme="minorEastAsia" w:hAnsiTheme="minorEastAsia" w:cs="Arial" w:hint="eastAsia"/>
          <w:sz w:val="24"/>
          <w:szCs w:val="24"/>
        </w:rPr>
        <w:t>/日</w:t>
      </w:r>
      <w:r w:rsidR="00367423">
        <w:rPr>
          <w:rFonts w:asciiTheme="minorEastAsia" w:hAnsiTheme="minorEastAsia" w:cs="Arial" w:hint="eastAsia"/>
          <w:sz w:val="24"/>
          <w:szCs w:val="24"/>
        </w:rPr>
        <w:t>。</w:t>
      </w:r>
      <w:r>
        <w:rPr>
          <w:rFonts w:asciiTheme="minorEastAsia" w:hAnsiTheme="minorEastAsia" w:cs="Arial" w:hint="eastAsia"/>
          <w:sz w:val="24"/>
          <w:szCs w:val="24"/>
        </w:rPr>
        <w:t>监管服务费按自然季度每季度末支付，每自然季度末指每年3月31日、6月30日、9月30日、12月31日。如遇非工作日，则延期至其后第一个工作日进行支付。截至支付日不满一个季度的，当季监管服务费=每日应付监管服务费×该结算期间的实际监管天数。</w:t>
      </w:r>
    </w:p>
    <w:p w14:paraId="0995C920" w14:textId="364FD64E" w:rsidR="006F6E82" w:rsidRDefault="00187E16">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本项目于2</w:t>
      </w:r>
      <w:r>
        <w:rPr>
          <w:rFonts w:asciiTheme="minorEastAsia" w:hAnsiTheme="minorEastAsia" w:cs="Arial"/>
          <w:sz w:val="24"/>
          <w:szCs w:val="24"/>
        </w:rPr>
        <w:t>022</w:t>
      </w:r>
      <w:r>
        <w:rPr>
          <w:rFonts w:asciiTheme="minorEastAsia" w:hAnsiTheme="minorEastAsia" w:cs="Arial" w:hint="eastAsia"/>
          <w:sz w:val="24"/>
          <w:szCs w:val="24"/>
        </w:rPr>
        <w:t>年5月2</w:t>
      </w:r>
      <w:r>
        <w:rPr>
          <w:rFonts w:asciiTheme="minorEastAsia" w:hAnsiTheme="minorEastAsia" w:cs="Arial"/>
          <w:sz w:val="24"/>
          <w:szCs w:val="24"/>
        </w:rPr>
        <w:t>0</w:t>
      </w:r>
      <w:r>
        <w:rPr>
          <w:rFonts w:asciiTheme="minorEastAsia" w:hAnsiTheme="minorEastAsia" w:cs="Arial" w:hint="eastAsia"/>
          <w:sz w:val="24"/>
          <w:szCs w:val="24"/>
        </w:rPr>
        <w:t>日退场，</w:t>
      </w:r>
      <w:r w:rsidR="00E17788">
        <w:rPr>
          <w:rFonts w:asciiTheme="minorEastAsia" w:hAnsiTheme="minorEastAsia" w:cs="Arial" w:hint="eastAsia"/>
          <w:sz w:val="24"/>
          <w:szCs w:val="24"/>
        </w:rPr>
        <w:t>自202</w:t>
      </w:r>
      <w:r w:rsidR="00FD60C5">
        <w:rPr>
          <w:rFonts w:asciiTheme="minorEastAsia" w:hAnsiTheme="minorEastAsia" w:cs="Arial"/>
          <w:sz w:val="24"/>
          <w:szCs w:val="24"/>
        </w:rPr>
        <w:t>2</w:t>
      </w:r>
      <w:r w:rsidR="00E17788">
        <w:rPr>
          <w:rFonts w:asciiTheme="minorEastAsia" w:hAnsiTheme="minorEastAsia" w:cs="Arial" w:hint="eastAsia"/>
          <w:sz w:val="24"/>
          <w:szCs w:val="24"/>
        </w:rPr>
        <w:t>年</w:t>
      </w:r>
      <w:r w:rsidR="009837AC">
        <w:rPr>
          <w:rFonts w:asciiTheme="minorEastAsia" w:hAnsiTheme="minorEastAsia" w:cs="Arial"/>
          <w:sz w:val="24"/>
          <w:szCs w:val="24"/>
        </w:rPr>
        <w:t>4</w:t>
      </w:r>
      <w:r w:rsidR="00E17788">
        <w:rPr>
          <w:rFonts w:asciiTheme="minorEastAsia" w:hAnsiTheme="minorEastAsia" w:cs="Arial" w:hint="eastAsia"/>
          <w:sz w:val="24"/>
          <w:szCs w:val="24"/>
        </w:rPr>
        <w:t>月1日至202</w:t>
      </w:r>
      <w:r w:rsidR="00FD60C5">
        <w:rPr>
          <w:rFonts w:asciiTheme="minorEastAsia" w:hAnsiTheme="minorEastAsia" w:cs="Arial"/>
          <w:sz w:val="24"/>
          <w:szCs w:val="24"/>
        </w:rPr>
        <w:t>2</w:t>
      </w:r>
      <w:r w:rsidR="00E17788">
        <w:rPr>
          <w:rFonts w:asciiTheme="minorEastAsia" w:hAnsiTheme="minorEastAsia" w:cs="Arial" w:hint="eastAsia"/>
          <w:sz w:val="24"/>
          <w:szCs w:val="24"/>
        </w:rPr>
        <w:t>年</w:t>
      </w:r>
      <w:r>
        <w:rPr>
          <w:rFonts w:asciiTheme="minorEastAsia" w:hAnsiTheme="minorEastAsia" w:cs="Arial"/>
          <w:sz w:val="24"/>
          <w:szCs w:val="24"/>
        </w:rPr>
        <w:t>5</w:t>
      </w:r>
      <w:r w:rsidR="00E17788">
        <w:rPr>
          <w:rFonts w:asciiTheme="minorEastAsia" w:hAnsiTheme="minorEastAsia" w:cs="Arial" w:hint="eastAsia"/>
          <w:sz w:val="24"/>
          <w:szCs w:val="24"/>
        </w:rPr>
        <w:t>月</w:t>
      </w:r>
      <w:r>
        <w:rPr>
          <w:rFonts w:asciiTheme="minorEastAsia" w:hAnsiTheme="minorEastAsia" w:cs="Arial"/>
          <w:sz w:val="24"/>
          <w:szCs w:val="24"/>
        </w:rPr>
        <w:t>20</w:t>
      </w:r>
      <w:r w:rsidR="00E17788">
        <w:rPr>
          <w:rFonts w:asciiTheme="minorEastAsia" w:hAnsiTheme="minorEastAsia" w:cs="Arial" w:hint="eastAsia"/>
          <w:sz w:val="24"/>
          <w:szCs w:val="24"/>
        </w:rPr>
        <w:t>日</w:t>
      </w:r>
      <w:r>
        <w:rPr>
          <w:rFonts w:asciiTheme="minorEastAsia" w:hAnsiTheme="minorEastAsia" w:cs="Arial" w:hint="eastAsia"/>
          <w:sz w:val="24"/>
          <w:szCs w:val="24"/>
        </w:rPr>
        <w:t>共计5</w:t>
      </w:r>
      <w:r>
        <w:rPr>
          <w:rFonts w:asciiTheme="minorEastAsia" w:hAnsiTheme="minorEastAsia" w:cs="Arial"/>
          <w:sz w:val="24"/>
          <w:szCs w:val="24"/>
        </w:rPr>
        <w:t>0</w:t>
      </w:r>
      <w:r w:rsidR="009A596B">
        <w:rPr>
          <w:rFonts w:asciiTheme="minorEastAsia" w:hAnsiTheme="minorEastAsia" w:cs="Arial" w:hint="eastAsia"/>
          <w:sz w:val="24"/>
          <w:szCs w:val="24"/>
        </w:rPr>
        <w:t>日</w:t>
      </w:r>
      <w:r>
        <w:rPr>
          <w:rFonts w:asciiTheme="minorEastAsia" w:hAnsiTheme="minorEastAsia" w:cs="Arial" w:hint="eastAsia"/>
          <w:sz w:val="24"/>
          <w:szCs w:val="24"/>
        </w:rPr>
        <w:t>，</w:t>
      </w:r>
      <w:r w:rsidR="00E17788">
        <w:rPr>
          <w:rFonts w:asciiTheme="minorEastAsia" w:hAnsiTheme="minorEastAsia" w:cs="Arial" w:hint="eastAsia"/>
          <w:sz w:val="24"/>
          <w:szCs w:val="24"/>
        </w:rPr>
        <w:t xml:space="preserve">一名驻场人员应结算的服务费用为: </w:t>
      </w:r>
    </w:p>
    <w:p w14:paraId="52518C44" w14:textId="6C4B4140" w:rsidR="006F6E82" w:rsidRDefault="009A596B">
      <w:pPr>
        <w:spacing w:line="400" w:lineRule="exact"/>
        <w:ind w:firstLineChars="775" w:firstLine="1860"/>
        <w:rPr>
          <w:rFonts w:asciiTheme="minorEastAsia" w:hAnsiTheme="minorEastAsia" w:cs="Arial"/>
          <w:sz w:val="24"/>
          <w:szCs w:val="24"/>
        </w:rPr>
      </w:pPr>
      <w:r w:rsidRPr="009A596B">
        <w:rPr>
          <w:rFonts w:asciiTheme="minorEastAsia" w:hAnsiTheme="minorEastAsia" w:cs="Arial" w:hint="eastAsia"/>
          <w:sz w:val="24"/>
          <w:szCs w:val="24"/>
        </w:rPr>
        <w:t>1</w:t>
      </w:r>
      <w:r w:rsidR="008C293D">
        <w:rPr>
          <w:rFonts w:asciiTheme="minorEastAsia" w:hAnsiTheme="minorEastAsia" w:cs="Arial"/>
          <w:sz w:val="24"/>
          <w:szCs w:val="24"/>
        </w:rPr>
        <w:t>,</w:t>
      </w:r>
      <w:r w:rsidRPr="009A596B">
        <w:rPr>
          <w:rFonts w:asciiTheme="minorEastAsia" w:hAnsiTheme="minorEastAsia" w:cs="Arial" w:hint="eastAsia"/>
          <w:sz w:val="24"/>
          <w:szCs w:val="24"/>
        </w:rPr>
        <w:t>315.07元</w:t>
      </w:r>
      <w:r>
        <w:rPr>
          <w:rFonts w:asciiTheme="minorEastAsia" w:hAnsiTheme="minorEastAsia" w:cs="Arial" w:hint="eastAsia"/>
          <w:sz w:val="24"/>
          <w:szCs w:val="24"/>
        </w:rPr>
        <w:t>/日</w:t>
      </w:r>
      <w:r w:rsidR="00E17788">
        <w:rPr>
          <w:rFonts w:asciiTheme="minorEastAsia" w:hAnsiTheme="minorEastAsia" w:cs="Arial" w:hint="eastAsia"/>
          <w:sz w:val="24"/>
          <w:szCs w:val="24"/>
        </w:rPr>
        <w:t>*</w:t>
      </w:r>
      <w:r w:rsidR="00187E16">
        <w:rPr>
          <w:rFonts w:asciiTheme="minorEastAsia" w:hAnsiTheme="minorEastAsia" w:cs="Arial"/>
          <w:sz w:val="24"/>
          <w:szCs w:val="24"/>
        </w:rPr>
        <w:t>50</w:t>
      </w:r>
      <w:r>
        <w:rPr>
          <w:rFonts w:asciiTheme="minorEastAsia" w:hAnsiTheme="minorEastAsia" w:cs="Arial" w:hint="eastAsia"/>
          <w:sz w:val="24"/>
          <w:szCs w:val="24"/>
        </w:rPr>
        <w:t>日</w:t>
      </w:r>
      <w:r w:rsidR="00E17788">
        <w:rPr>
          <w:rFonts w:asciiTheme="minorEastAsia" w:hAnsiTheme="minorEastAsia" w:cs="Arial" w:hint="eastAsia"/>
          <w:sz w:val="24"/>
          <w:szCs w:val="24"/>
        </w:rPr>
        <w:t xml:space="preserve">= </w:t>
      </w:r>
      <w:r w:rsidRPr="009A596B">
        <w:rPr>
          <w:rFonts w:asciiTheme="minorEastAsia" w:hAnsiTheme="minorEastAsia" w:cs="Arial"/>
          <w:sz w:val="24"/>
          <w:szCs w:val="24"/>
        </w:rPr>
        <w:t>65</w:t>
      </w:r>
      <w:r>
        <w:rPr>
          <w:rFonts w:asciiTheme="minorEastAsia" w:hAnsiTheme="minorEastAsia" w:cs="Arial"/>
          <w:sz w:val="24"/>
          <w:szCs w:val="24"/>
        </w:rPr>
        <w:t>,</w:t>
      </w:r>
      <w:r w:rsidRPr="009A596B">
        <w:rPr>
          <w:rFonts w:asciiTheme="minorEastAsia" w:hAnsiTheme="minorEastAsia" w:cs="Arial"/>
          <w:sz w:val="24"/>
          <w:szCs w:val="24"/>
        </w:rPr>
        <w:t>753.5</w:t>
      </w:r>
      <w:r>
        <w:rPr>
          <w:rFonts w:asciiTheme="minorEastAsia" w:hAnsiTheme="minorEastAsia" w:cs="Arial"/>
          <w:sz w:val="24"/>
          <w:szCs w:val="24"/>
        </w:rPr>
        <w:t>0</w:t>
      </w:r>
      <w:r w:rsidR="00E17788">
        <w:rPr>
          <w:rFonts w:asciiTheme="minorEastAsia" w:hAnsiTheme="minorEastAsia" w:cs="Arial" w:hint="eastAsia"/>
          <w:sz w:val="24"/>
          <w:szCs w:val="24"/>
        </w:rPr>
        <w:t>元</w:t>
      </w:r>
    </w:p>
    <w:p w14:paraId="1D7EFD06" w14:textId="6C02D96B"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w:t>
      </w:r>
      <w:r w:rsidR="009A596B" w:rsidRPr="009A596B">
        <w:rPr>
          <w:rFonts w:asciiTheme="minorEastAsia" w:hAnsiTheme="minorEastAsia" w:cs="Arial" w:hint="eastAsia"/>
          <w:sz w:val="24"/>
          <w:szCs w:val="24"/>
        </w:rPr>
        <w:t>65</w:t>
      </w:r>
      <w:r w:rsidR="009D202C">
        <w:rPr>
          <w:rFonts w:asciiTheme="minorEastAsia" w:hAnsiTheme="minorEastAsia" w:cs="Arial"/>
          <w:sz w:val="24"/>
          <w:szCs w:val="24"/>
        </w:rPr>
        <w:t>,</w:t>
      </w:r>
      <w:r w:rsidR="009A596B" w:rsidRPr="009A596B">
        <w:rPr>
          <w:rFonts w:asciiTheme="minorEastAsia" w:hAnsiTheme="minorEastAsia" w:cs="Arial" w:hint="eastAsia"/>
          <w:sz w:val="24"/>
          <w:szCs w:val="24"/>
        </w:rPr>
        <w:t>753.5</w:t>
      </w:r>
      <w:r w:rsidR="009A596B">
        <w:rPr>
          <w:rFonts w:asciiTheme="minorEastAsia" w:hAnsiTheme="minorEastAsia" w:cs="Arial"/>
          <w:sz w:val="24"/>
          <w:szCs w:val="24"/>
        </w:rPr>
        <w:t>0</w:t>
      </w:r>
      <w:r>
        <w:rPr>
          <w:rFonts w:asciiTheme="minorEastAsia" w:hAnsiTheme="minorEastAsia" w:cs="Arial" w:hint="eastAsia"/>
          <w:sz w:val="24"/>
          <w:szCs w:val="24"/>
        </w:rPr>
        <w:t>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4A5AC19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FD60C5">
        <w:rPr>
          <w:rFonts w:asciiTheme="minorEastAsia" w:hAnsiTheme="minorEastAsia" w:cs="Arial"/>
          <w:sz w:val="24"/>
          <w:szCs w:val="24"/>
        </w:rPr>
        <w:t>2</w:t>
      </w:r>
      <w:r>
        <w:rPr>
          <w:rFonts w:asciiTheme="minorEastAsia" w:hAnsiTheme="minorEastAsia" w:cs="Arial" w:hint="eastAsia"/>
          <w:sz w:val="24"/>
          <w:szCs w:val="24"/>
        </w:rPr>
        <w:t>年</w:t>
      </w:r>
      <w:r w:rsidR="00CD6ED3">
        <w:rPr>
          <w:rFonts w:asciiTheme="minorEastAsia" w:hAnsiTheme="minorEastAsia" w:cs="Arial"/>
          <w:sz w:val="24"/>
          <w:szCs w:val="24"/>
        </w:rPr>
        <w:t>5</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AE6B5" w14:textId="77777777" w:rsidR="00781031" w:rsidRDefault="00781031">
      <w:r>
        <w:separator/>
      </w:r>
    </w:p>
  </w:endnote>
  <w:endnote w:type="continuationSeparator" w:id="0">
    <w:p w14:paraId="7A9D088C" w14:textId="77777777" w:rsidR="00781031" w:rsidRDefault="0078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CCD6" w14:textId="77777777" w:rsidR="00781031" w:rsidRDefault="00781031">
      <w:r>
        <w:separator/>
      </w:r>
    </w:p>
  </w:footnote>
  <w:footnote w:type="continuationSeparator" w:id="0">
    <w:p w14:paraId="461A9E2E" w14:textId="77777777" w:rsidR="00781031" w:rsidRDefault="00781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0134"/>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574E"/>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87E16"/>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A7B"/>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4CC6"/>
    <w:rsid w:val="002E5EED"/>
    <w:rsid w:val="002E60EF"/>
    <w:rsid w:val="002F1244"/>
    <w:rsid w:val="002F1E3E"/>
    <w:rsid w:val="002F4017"/>
    <w:rsid w:val="002F4FD9"/>
    <w:rsid w:val="003006B4"/>
    <w:rsid w:val="00301438"/>
    <w:rsid w:val="003030DC"/>
    <w:rsid w:val="00303F90"/>
    <w:rsid w:val="00304715"/>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17B"/>
    <w:rsid w:val="00356228"/>
    <w:rsid w:val="00356810"/>
    <w:rsid w:val="00360868"/>
    <w:rsid w:val="00361CA4"/>
    <w:rsid w:val="00362982"/>
    <w:rsid w:val="00362A34"/>
    <w:rsid w:val="00366E3D"/>
    <w:rsid w:val="00367423"/>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66D9"/>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11B"/>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A71E4"/>
    <w:rsid w:val="005B1327"/>
    <w:rsid w:val="005B13C3"/>
    <w:rsid w:val="005B4543"/>
    <w:rsid w:val="005B54CD"/>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3B05"/>
    <w:rsid w:val="006D41D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1031"/>
    <w:rsid w:val="00783CB2"/>
    <w:rsid w:val="00786413"/>
    <w:rsid w:val="00793976"/>
    <w:rsid w:val="007962BA"/>
    <w:rsid w:val="00796F60"/>
    <w:rsid w:val="007A1318"/>
    <w:rsid w:val="007A3456"/>
    <w:rsid w:val="007A368F"/>
    <w:rsid w:val="007A383E"/>
    <w:rsid w:val="007A4305"/>
    <w:rsid w:val="007A4A58"/>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293D"/>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37AC"/>
    <w:rsid w:val="009849B9"/>
    <w:rsid w:val="009901B1"/>
    <w:rsid w:val="00994B87"/>
    <w:rsid w:val="009978AA"/>
    <w:rsid w:val="009A0E69"/>
    <w:rsid w:val="009A596B"/>
    <w:rsid w:val="009A5A53"/>
    <w:rsid w:val="009A5D79"/>
    <w:rsid w:val="009A60A6"/>
    <w:rsid w:val="009B131D"/>
    <w:rsid w:val="009B2D96"/>
    <w:rsid w:val="009B4142"/>
    <w:rsid w:val="009B5AFE"/>
    <w:rsid w:val="009C3E46"/>
    <w:rsid w:val="009C5876"/>
    <w:rsid w:val="009C70D8"/>
    <w:rsid w:val="009C71C6"/>
    <w:rsid w:val="009D0233"/>
    <w:rsid w:val="009D202C"/>
    <w:rsid w:val="009D23D0"/>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1D44"/>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74E54"/>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6ED3"/>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0C5"/>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19</cp:revision>
  <dcterms:created xsi:type="dcterms:W3CDTF">2021-09-17T00:56:00Z</dcterms:created>
  <dcterms:modified xsi:type="dcterms:W3CDTF">2022-05-30T08:17:00Z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