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left="945" w:leftChars="450"/>
        <w:rPr>
          <w:rFonts w:hint="eastAsia" w:ascii="Arial" w:hAnsi="Arial" w:eastAsia="宋体" w:cs="Arial"/>
          <w:b/>
          <w:color w:val="000000"/>
          <w:sz w:val="44"/>
          <w:szCs w:val="44"/>
          <w:lang w:val="en-US" w:eastAsia="zh-CN"/>
        </w:rPr>
      </w:pPr>
      <w:bookmarkStart w:id="148" w:name="_GoBack"/>
      <w:bookmarkEnd w:id="148"/>
      <w:r>
        <w:rPr>
          <w:rFonts w:hint="eastAsia" w:ascii="Arial" w:hAnsi="Arial" w:cs="Arial"/>
          <w:b/>
          <w:color w:val="000000"/>
          <w:sz w:val="44"/>
          <w:szCs w:val="44"/>
          <w:lang w:val="en-US" w:eastAsia="zh-CN"/>
        </w:rPr>
        <w:t xml:space="preserve"> </w:t>
      </w:r>
    </w:p>
    <w:p>
      <w:pPr>
        <w:keepNext w:val="0"/>
        <w:keepLines w:val="0"/>
        <w:pageBreakBefore w:val="0"/>
        <w:widowControl w:val="0"/>
        <w:kinsoku/>
        <w:wordWrap/>
        <w:overflowPunct/>
        <w:topLinePunct w:val="0"/>
        <w:autoSpaceDE/>
        <w:autoSpaceDN/>
        <w:bidi w:val="0"/>
        <w:adjustRightInd/>
        <w:snapToGrid/>
        <w:ind w:left="945" w:leftChars="450"/>
        <w:rPr>
          <w:rFonts w:hint="default" w:ascii="Arial" w:hAnsi="Arial" w:cs="Arial"/>
          <w:b/>
          <w:color w:val="000000"/>
          <w:sz w:val="44"/>
          <w:szCs w:val="44"/>
        </w:rPr>
      </w:pPr>
    </w:p>
    <w:p>
      <w:pPr>
        <w:keepNext w:val="0"/>
        <w:keepLines w:val="0"/>
        <w:pageBreakBefore w:val="0"/>
        <w:widowControl w:val="0"/>
        <w:kinsoku/>
        <w:wordWrap/>
        <w:overflowPunct/>
        <w:topLinePunct w:val="0"/>
        <w:autoSpaceDE/>
        <w:autoSpaceDN/>
        <w:bidi w:val="0"/>
        <w:adjustRightInd/>
        <w:snapToGrid/>
        <w:ind w:left="945" w:leftChars="450"/>
        <w:rPr>
          <w:rFonts w:hint="default" w:ascii="Arial" w:hAnsi="Arial" w:cs="Arial"/>
          <w:b/>
          <w:color w:val="000000"/>
          <w:sz w:val="44"/>
          <w:szCs w:val="44"/>
        </w:rPr>
      </w:pPr>
    </w:p>
    <w:p>
      <w:pPr>
        <w:keepNext w:val="0"/>
        <w:keepLines w:val="0"/>
        <w:pageBreakBefore w:val="0"/>
        <w:widowControl w:val="0"/>
        <w:kinsoku/>
        <w:wordWrap/>
        <w:overflowPunct/>
        <w:topLinePunct w:val="0"/>
        <w:autoSpaceDE/>
        <w:autoSpaceDN/>
        <w:bidi w:val="0"/>
        <w:adjustRightInd/>
        <w:snapToGrid/>
        <w:ind w:left="945" w:leftChars="450"/>
        <w:rPr>
          <w:rFonts w:hint="default" w:ascii="Arial" w:hAnsi="Arial" w:cs="Arial"/>
          <w:b/>
          <w:color w:val="000000"/>
          <w:sz w:val="44"/>
          <w:szCs w:val="44"/>
        </w:rPr>
      </w:pPr>
    </w:p>
    <w:p>
      <w:pPr>
        <w:keepNext w:val="0"/>
        <w:keepLines w:val="0"/>
        <w:pageBreakBefore w:val="0"/>
        <w:widowControl w:val="0"/>
        <w:kinsoku/>
        <w:wordWrap/>
        <w:overflowPunct/>
        <w:topLinePunct w:val="0"/>
        <w:autoSpaceDE/>
        <w:autoSpaceDN/>
        <w:bidi w:val="0"/>
        <w:adjustRightInd/>
        <w:snapToGrid/>
        <w:ind w:left="945" w:leftChars="450"/>
        <w:rPr>
          <w:rFonts w:hint="default" w:ascii="Arial" w:hAnsi="Arial" w:cs="Arial"/>
          <w:b/>
          <w:color w:val="000000"/>
          <w:sz w:val="44"/>
          <w:szCs w:val="44"/>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b/>
          <w:color w:val="000000"/>
          <w:spacing w:val="60"/>
          <w:kern w:val="10"/>
          <w:sz w:val="28"/>
          <w:szCs w:val="28"/>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b/>
          <w:color w:val="000000"/>
          <w:spacing w:val="60"/>
          <w:kern w:val="10"/>
          <w:sz w:val="28"/>
          <w:szCs w:val="28"/>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b/>
          <w:color w:val="000000"/>
          <w:spacing w:val="60"/>
          <w:kern w:val="10"/>
          <w:sz w:val="28"/>
          <w:szCs w:val="28"/>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b/>
          <w:color w:val="000000"/>
          <w:spacing w:val="60"/>
          <w:kern w:val="10"/>
          <w:sz w:val="28"/>
          <w:szCs w:val="28"/>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b/>
          <w:color w:val="000000"/>
          <w:spacing w:val="60"/>
          <w:kern w:val="10"/>
          <w:sz w:val="28"/>
          <w:szCs w:val="28"/>
        </w:rPr>
      </w:pPr>
    </w:p>
    <w:p>
      <w:pPr>
        <w:keepNext w:val="0"/>
        <w:keepLines w:val="0"/>
        <w:pageBreakBefore w:val="0"/>
        <w:widowControl w:val="0"/>
        <w:kinsoku/>
        <w:wordWrap/>
        <w:overflowPunct/>
        <w:topLinePunct w:val="0"/>
        <w:autoSpaceDE/>
        <w:autoSpaceDN/>
        <w:bidi w:val="0"/>
        <w:adjustRightInd/>
        <w:snapToGrid/>
        <w:spacing w:line="480" w:lineRule="auto"/>
        <w:ind w:leftChars="-67" w:hanging="141" w:hangingChars="39"/>
        <w:jc w:val="center"/>
        <w:rPr>
          <w:rFonts w:hint="default" w:ascii="Arial" w:hAnsi="Arial" w:cs="Arial"/>
          <w:b/>
          <w:sz w:val="36"/>
        </w:rPr>
      </w:pPr>
    </w:p>
    <w:p>
      <w:pPr>
        <w:keepNext w:val="0"/>
        <w:keepLines w:val="0"/>
        <w:pageBreakBefore w:val="0"/>
        <w:widowControl w:val="0"/>
        <w:kinsoku/>
        <w:wordWrap/>
        <w:overflowPunct/>
        <w:topLinePunct w:val="0"/>
        <w:autoSpaceDE/>
        <w:autoSpaceDN/>
        <w:bidi w:val="0"/>
        <w:adjustRightInd/>
        <w:snapToGrid/>
        <w:spacing w:line="480" w:lineRule="auto"/>
        <w:ind w:leftChars="-67" w:hanging="141" w:hangingChars="39"/>
        <w:jc w:val="center"/>
        <w:rPr>
          <w:rFonts w:hint="default" w:ascii="Arial" w:hAnsi="Arial" w:cs="Arial"/>
          <w:b/>
          <w:sz w:val="36"/>
        </w:rPr>
      </w:pPr>
    </w:p>
    <w:p>
      <w:pPr>
        <w:keepNext w:val="0"/>
        <w:keepLines w:val="0"/>
        <w:pageBreakBefore w:val="0"/>
        <w:widowControl w:val="0"/>
        <w:kinsoku/>
        <w:wordWrap/>
        <w:overflowPunct/>
        <w:topLinePunct w:val="0"/>
        <w:autoSpaceDE/>
        <w:autoSpaceDN/>
        <w:bidi w:val="0"/>
        <w:adjustRightInd/>
        <w:snapToGrid/>
        <w:spacing w:line="480" w:lineRule="auto"/>
        <w:ind w:leftChars="-67" w:hanging="141" w:hangingChars="39"/>
        <w:jc w:val="center"/>
        <w:rPr>
          <w:rFonts w:hint="default" w:ascii="Arial" w:hAnsi="Arial" w:cs="Arial"/>
          <w:b/>
          <w:sz w:val="36"/>
        </w:rPr>
      </w:pPr>
    </w:p>
    <w:p>
      <w:pPr>
        <w:keepNext w:val="0"/>
        <w:keepLines w:val="0"/>
        <w:pageBreakBefore w:val="0"/>
        <w:widowControl w:val="0"/>
        <w:kinsoku/>
        <w:wordWrap/>
        <w:overflowPunct/>
        <w:topLinePunct w:val="0"/>
        <w:autoSpaceDE/>
        <w:autoSpaceDN/>
        <w:bidi w:val="0"/>
        <w:adjustRightInd/>
        <w:snapToGrid/>
        <w:spacing w:line="480" w:lineRule="auto"/>
        <w:ind w:leftChars="-67" w:hanging="141" w:hangingChars="39"/>
        <w:jc w:val="center"/>
        <w:rPr>
          <w:rFonts w:hint="default" w:ascii="Arial" w:hAnsi="Arial" w:cs="Arial"/>
          <w:b/>
          <w:sz w:val="36"/>
        </w:rPr>
      </w:pPr>
    </w:p>
    <w:p>
      <w:pPr>
        <w:keepNext w:val="0"/>
        <w:keepLines w:val="0"/>
        <w:pageBreakBefore w:val="0"/>
        <w:widowControl w:val="0"/>
        <w:kinsoku/>
        <w:wordWrap/>
        <w:overflowPunct/>
        <w:topLinePunct w:val="0"/>
        <w:autoSpaceDE/>
        <w:autoSpaceDN/>
        <w:bidi w:val="0"/>
        <w:adjustRightInd/>
        <w:snapToGrid/>
        <w:spacing w:line="480" w:lineRule="auto"/>
        <w:ind w:leftChars="-67" w:hanging="141" w:hangingChars="39"/>
        <w:jc w:val="center"/>
        <w:rPr>
          <w:rFonts w:hint="default" w:ascii="Arial" w:hAnsi="Arial" w:cs="Arial"/>
          <w:b/>
          <w:sz w:val="36"/>
        </w:rPr>
      </w:pPr>
      <w:r>
        <w:rPr>
          <w:rFonts w:hint="default" w:ascii="Arial" w:hAnsi="Arial" w:cs="Arial"/>
          <w:b/>
          <w:sz w:val="36"/>
        </w:rPr>
        <w:t>光大信托·瑞华6号集合资金信托计划</w:t>
      </w:r>
    </w:p>
    <w:p>
      <w:pPr>
        <w:keepNext w:val="0"/>
        <w:keepLines w:val="0"/>
        <w:pageBreakBefore w:val="0"/>
        <w:widowControl w:val="0"/>
        <w:kinsoku/>
        <w:wordWrap/>
        <w:overflowPunct/>
        <w:topLinePunct w:val="0"/>
        <w:autoSpaceDE/>
        <w:autoSpaceDN/>
        <w:bidi w:val="0"/>
        <w:adjustRightInd/>
        <w:snapToGrid/>
        <w:spacing w:line="480" w:lineRule="auto"/>
        <w:ind w:leftChars="-67" w:hanging="141" w:hangingChars="39"/>
        <w:jc w:val="center"/>
        <w:rPr>
          <w:rFonts w:hint="default" w:ascii="Arial" w:hAnsi="Arial" w:cs="Arial"/>
          <w:b/>
          <w:sz w:val="36"/>
        </w:rPr>
      </w:pPr>
      <w:r>
        <w:rPr>
          <w:rFonts w:hint="default" w:ascii="Arial" w:hAnsi="Arial" w:cs="Arial"/>
          <w:b/>
          <w:sz w:val="36"/>
        </w:rPr>
        <w:t>202</w:t>
      </w:r>
      <w:r>
        <w:rPr>
          <w:rFonts w:hint="default" w:ascii="Arial" w:hAnsi="Arial" w:cs="Arial"/>
          <w:b/>
          <w:sz w:val="36"/>
          <w:lang w:val="en-US" w:eastAsia="zh-CN"/>
        </w:rPr>
        <w:t>1</w:t>
      </w:r>
      <w:r>
        <w:rPr>
          <w:rFonts w:hint="default" w:ascii="Arial" w:hAnsi="Arial" w:cs="Arial"/>
          <w:b/>
          <w:sz w:val="36"/>
        </w:rPr>
        <w:t>年</w:t>
      </w:r>
      <w:r>
        <w:rPr>
          <w:rFonts w:hint="eastAsia" w:ascii="Arial" w:hAnsi="Arial" w:cs="Arial"/>
          <w:b/>
          <w:sz w:val="36"/>
          <w:lang w:val="en-US" w:eastAsia="zh-CN"/>
        </w:rPr>
        <w:t>5</w:t>
      </w:r>
      <w:r>
        <w:rPr>
          <w:rFonts w:hint="default" w:ascii="Arial" w:hAnsi="Arial" w:cs="Arial"/>
          <w:b/>
          <w:sz w:val="36"/>
        </w:rPr>
        <w:t>月监管报告</w:t>
      </w:r>
    </w:p>
    <w:p>
      <w:pPr>
        <w:keepNext w:val="0"/>
        <w:keepLines w:val="0"/>
        <w:pageBreakBefore w:val="0"/>
        <w:widowControl w:val="0"/>
        <w:kinsoku/>
        <w:wordWrap/>
        <w:overflowPunct/>
        <w:topLinePunct w:val="0"/>
        <w:autoSpaceDE/>
        <w:autoSpaceDN/>
        <w:bidi w:val="0"/>
        <w:adjustRightInd/>
        <w:snapToGrid/>
        <w:spacing w:line="480" w:lineRule="auto"/>
        <w:jc w:val="left"/>
        <w:rPr>
          <w:rFonts w:hint="default"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line="480" w:lineRule="auto"/>
        <w:jc w:val="left"/>
        <w:rPr>
          <w:rFonts w:hint="default"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line="480" w:lineRule="auto"/>
        <w:jc w:val="left"/>
        <w:rPr>
          <w:rFonts w:hint="default"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line="480" w:lineRule="auto"/>
        <w:jc w:val="left"/>
        <w:rPr>
          <w:rFonts w:hint="default"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line="480" w:lineRule="auto"/>
        <w:jc w:val="left"/>
        <w:rPr>
          <w:rFonts w:hint="default"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line="480" w:lineRule="auto"/>
        <w:jc w:val="left"/>
        <w:rPr>
          <w:rFonts w:hint="default" w:ascii="Arial" w:hAnsi="Arial" w:cs="Arial"/>
          <w:b/>
          <w:color w:val="000000"/>
          <w:sz w:val="21"/>
          <w:szCs w:val="21"/>
        </w:rPr>
      </w:pPr>
      <w:r>
        <w:rPr>
          <w:rFonts w:hint="default" w:ascii="Arial" w:hAnsi="Arial" w:cs="Arial"/>
          <w:b/>
          <w:color w:val="000000"/>
          <w:sz w:val="21"/>
          <w:szCs w:val="21"/>
        </w:rPr>
        <w:t>项目名称：光大信托·瑞华6号</w:t>
      </w:r>
      <w:r>
        <w:rPr>
          <w:rFonts w:hint="default" w:ascii="Arial" w:hAnsi="Arial" w:cs="Arial"/>
          <w:b/>
          <w:color w:val="000000"/>
          <w:sz w:val="21"/>
          <w:szCs w:val="21"/>
          <w:lang w:val="en-US" w:eastAsia="zh-CN"/>
        </w:rPr>
        <w:t>上海安亭悦珑府</w:t>
      </w:r>
      <w:r>
        <w:rPr>
          <w:rFonts w:hint="default" w:ascii="Arial" w:hAnsi="Arial" w:cs="Arial"/>
          <w:b/>
          <w:color w:val="000000"/>
          <w:sz w:val="21"/>
          <w:szCs w:val="21"/>
        </w:rPr>
        <w:t>项目</w:t>
      </w:r>
    </w:p>
    <w:p>
      <w:pPr>
        <w:keepNext w:val="0"/>
        <w:keepLines w:val="0"/>
        <w:pageBreakBefore w:val="0"/>
        <w:widowControl w:val="0"/>
        <w:kinsoku/>
        <w:wordWrap/>
        <w:overflowPunct/>
        <w:topLinePunct w:val="0"/>
        <w:autoSpaceDE/>
        <w:autoSpaceDN/>
        <w:bidi w:val="0"/>
        <w:adjustRightInd/>
        <w:snapToGrid/>
        <w:spacing w:line="480" w:lineRule="auto"/>
        <w:ind w:left="2517" w:hanging="2517" w:hangingChars="1194"/>
        <w:jc w:val="left"/>
        <w:rPr>
          <w:rFonts w:hint="default" w:ascii="Arial" w:hAnsi="Arial" w:cs="Arial"/>
          <w:b/>
          <w:color w:val="000000"/>
          <w:sz w:val="21"/>
          <w:szCs w:val="21"/>
        </w:rPr>
      </w:pPr>
      <w:r>
        <w:rPr>
          <w:rFonts w:hint="default" w:ascii="Arial" w:hAnsi="Arial" w:cs="Arial"/>
          <w:b/>
          <w:color w:val="000000"/>
          <w:sz w:val="21"/>
          <w:szCs w:val="21"/>
        </w:rPr>
        <w:t>委托方：光大兴陇信托有限责任公司</w:t>
      </w:r>
    </w:p>
    <w:p>
      <w:pPr>
        <w:keepNext w:val="0"/>
        <w:keepLines w:val="0"/>
        <w:pageBreakBefore w:val="0"/>
        <w:widowControl w:val="0"/>
        <w:kinsoku/>
        <w:wordWrap/>
        <w:overflowPunct/>
        <w:topLinePunct w:val="0"/>
        <w:autoSpaceDE/>
        <w:autoSpaceDN/>
        <w:bidi w:val="0"/>
        <w:adjustRightInd/>
        <w:snapToGrid/>
        <w:spacing w:line="480" w:lineRule="auto"/>
        <w:ind w:left="2517" w:hanging="2517" w:hangingChars="1194"/>
        <w:jc w:val="left"/>
        <w:rPr>
          <w:rFonts w:hint="default" w:ascii="Arial" w:hAnsi="Arial" w:cs="Arial"/>
          <w:b/>
          <w:color w:val="000000"/>
          <w:sz w:val="21"/>
          <w:szCs w:val="21"/>
        </w:rPr>
      </w:pPr>
      <w:r>
        <w:rPr>
          <w:rFonts w:hint="default" w:ascii="Arial" w:hAnsi="Arial" w:cs="Arial"/>
          <w:b/>
          <w:color w:val="000000"/>
          <w:sz w:val="21"/>
          <w:szCs w:val="21"/>
        </w:rPr>
        <w:t>受托方：北京康信君安资产管理有限公司</w:t>
      </w:r>
    </w:p>
    <w:p>
      <w:pPr>
        <w:keepNext w:val="0"/>
        <w:keepLines w:val="0"/>
        <w:pageBreakBefore w:val="0"/>
        <w:widowControl w:val="0"/>
        <w:kinsoku/>
        <w:wordWrap/>
        <w:overflowPunct/>
        <w:topLinePunct w:val="0"/>
        <w:autoSpaceDE/>
        <w:autoSpaceDN/>
        <w:bidi w:val="0"/>
        <w:adjustRightInd/>
        <w:snapToGrid/>
        <w:spacing w:line="480" w:lineRule="auto"/>
        <w:ind w:left="2517" w:hanging="2517" w:hangingChars="1194"/>
        <w:jc w:val="left"/>
        <w:rPr>
          <w:rFonts w:hint="default" w:ascii="Arial" w:hAnsi="Arial" w:eastAsia="宋体" w:cs="Arial"/>
          <w:b/>
          <w:color w:val="000000"/>
          <w:sz w:val="21"/>
          <w:szCs w:val="21"/>
          <w:lang w:eastAsia="zh-CN"/>
        </w:rPr>
      </w:pPr>
      <w:r>
        <w:rPr>
          <w:rFonts w:hint="default" w:ascii="Arial" w:hAnsi="Arial" w:cs="Arial"/>
          <w:b/>
          <w:color w:val="000000"/>
          <w:sz w:val="21"/>
          <w:szCs w:val="21"/>
        </w:rPr>
        <w:t>监管人员：</w:t>
      </w:r>
      <w:r>
        <w:rPr>
          <w:rFonts w:hint="default" w:ascii="Arial" w:hAnsi="Arial" w:cs="Arial"/>
          <w:b/>
          <w:color w:val="000000"/>
          <w:sz w:val="21"/>
          <w:szCs w:val="21"/>
          <w:lang w:val="en-US" w:eastAsia="zh-CN"/>
        </w:rPr>
        <w:t>陈雁</w:t>
      </w:r>
    </w:p>
    <w:p>
      <w:pPr>
        <w:keepNext w:val="0"/>
        <w:keepLines w:val="0"/>
        <w:pageBreakBefore w:val="0"/>
        <w:widowControl w:val="0"/>
        <w:kinsoku/>
        <w:wordWrap/>
        <w:overflowPunct/>
        <w:topLinePunct w:val="0"/>
        <w:autoSpaceDE/>
        <w:autoSpaceDN/>
        <w:bidi w:val="0"/>
        <w:adjustRightInd/>
        <w:snapToGrid/>
        <w:spacing w:line="480" w:lineRule="auto"/>
        <w:ind w:left="2517" w:hanging="2517" w:hangingChars="1194"/>
        <w:jc w:val="left"/>
        <w:rPr>
          <w:rFonts w:hint="default" w:ascii="Arial" w:hAnsi="Arial" w:cs="Arial"/>
          <w:b/>
          <w:color w:val="000000"/>
          <w:sz w:val="21"/>
          <w:szCs w:val="21"/>
        </w:rPr>
        <w:sectPr>
          <w:headerReference r:id="rId3" w:type="default"/>
          <w:pgSz w:w="11906" w:h="16838"/>
          <w:pgMar w:top="1134" w:right="1134" w:bottom="1134" w:left="1134" w:header="851" w:footer="851" w:gutter="340"/>
          <w:pgBorders>
            <w:top w:val="none" w:sz="0" w:space="0"/>
            <w:left w:val="none" w:sz="0" w:space="0"/>
            <w:bottom w:val="none" w:sz="0" w:space="0"/>
            <w:right w:val="none" w:sz="0" w:space="0"/>
          </w:pgBorders>
          <w:pgNumType w:fmt="numberInDash" w:start="1"/>
          <w:cols w:space="720" w:num="1"/>
          <w:titlePg/>
          <w:docGrid w:linePitch="312" w:charSpace="0"/>
        </w:sectPr>
      </w:pPr>
      <w:r>
        <w:rPr>
          <w:rFonts w:hint="default" w:ascii="Arial" w:hAnsi="Arial" w:cs="Arial"/>
          <w:b/>
          <w:color w:val="000000"/>
          <w:sz w:val="21"/>
          <w:szCs w:val="21"/>
        </w:rPr>
        <w:t>日期：二零</w:t>
      </w:r>
      <w:r>
        <w:rPr>
          <w:rFonts w:hint="default" w:ascii="Arial" w:hAnsi="Arial" w:cs="Arial"/>
          <w:b/>
          <w:color w:val="000000"/>
          <w:sz w:val="21"/>
          <w:szCs w:val="21"/>
          <w:lang w:val="en-US" w:eastAsia="zh-CN"/>
        </w:rPr>
        <w:t>二一</w:t>
      </w:r>
      <w:r>
        <w:rPr>
          <w:rFonts w:hint="default" w:ascii="Arial" w:hAnsi="Arial" w:cs="Arial"/>
          <w:b/>
          <w:color w:val="000000"/>
          <w:sz w:val="21"/>
          <w:szCs w:val="21"/>
        </w:rPr>
        <w:t>年</w:t>
      </w:r>
      <w:r>
        <w:rPr>
          <w:rFonts w:hint="eastAsia" w:ascii="Arial" w:hAnsi="Arial" w:cs="Arial"/>
          <w:b/>
          <w:color w:val="000000"/>
          <w:sz w:val="21"/>
          <w:szCs w:val="21"/>
          <w:lang w:val="en-US" w:eastAsia="zh-CN"/>
        </w:rPr>
        <w:t>六</w:t>
      </w:r>
      <w:r>
        <w:rPr>
          <w:rFonts w:hint="default" w:ascii="Arial" w:hAnsi="Arial" w:cs="Arial"/>
          <w:b/>
          <w:color w:val="000000"/>
          <w:sz w:val="21"/>
          <w:szCs w:val="21"/>
        </w:rPr>
        <w:t>月</w:t>
      </w:r>
      <w:r>
        <w:rPr>
          <w:rFonts w:hint="eastAsia" w:ascii="Arial" w:hAnsi="Arial" w:cs="Arial"/>
          <w:b/>
          <w:color w:val="000000"/>
          <w:sz w:val="21"/>
          <w:szCs w:val="21"/>
          <w:lang w:val="en-US" w:eastAsia="zh-CN"/>
        </w:rPr>
        <w:t>四</w:t>
      </w:r>
      <w:r>
        <w:rPr>
          <w:rFonts w:hint="default" w:ascii="Arial" w:hAnsi="Arial" w:cs="Arial"/>
          <w:b/>
          <w:color w:val="000000"/>
          <w:sz w:val="21"/>
          <w:szCs w:val="21"/>
        </w:rPr>
        <w:t>日</w:t>
      </w:r>
    </w:p>
    <w:p>
      <w:pPr>
        <w:pStyle w:val="7"/>
        <w:keepNext w:val="0"/>
        <w:keepLines w:val="0"/>
        <w:pageBreakBefore w:val="0"/>
        <w:widowControl w:val="0"/>
        <w:kinsoku/>
        <w:wordWrap/>
        <w:overflowPunct/>
        <w:topLinePunct w:val="0"/>
        <w:autoSpaceDE/>
        <w:autoSpaceDN/>
        <w:bidi w:val="0"/>
        <w:adjustRightInd/>
        <w:snapToGrid/>
        <w:spacing w:line="360" w:lineRule="auto"/>
        <w:jc w:val="center"/>
        <w:rPr>
          <w:rFonts w:hint="default" w:ascii="Arial" w:hAnsi="Arial" w:cs="Arial"/>
          <w:b/>
          <w:bCs/>
          <w:sz w:val="28"/>
          <w:szCs w:val="28"/>
        </w:rPr>
      </w:pPr>
    </w:p>
    <w:p>
      <w:pPr>
        <w:pStyle w:val="7"/>
        <w:keepNext w:val="0"/>
        <w:keepLines w:val="0"/>
        <w:pageBreakBefore w:val="0"/>
        <w:widowControl w:val="0"/>
        <w:kinsoku/>
        <w:wordWrap/>
        <w:overflowPunct/>
        <w:topLinePunct w:val="0"/>
        <w:autoSpaceDE/>
        <w:autoSpaceDN/>
        <w:bidi w:val="0"/>
        <w:adjustRightInd/>
        <w:snapToGrid/>
        <w:spacing w:after="0" w:line="480" w:lineRule="auto"/>
        <w:jc w:val="center"/>
        <w:rPr>
          <w:rFonts w:hint="default" w:ascii="Arial" w:hAnsi="Arial" w:cs="Arial"/>
          <w:b/>
          <w:bCs/>
          <w:sz w:val="28"/>
          <w:szCs w:val="28"/>
        </w:rPr>
      </w:pPr>
      <w:r>
        <w:rPr>
          <w:rFonts w:hint="default" w:ascii="Arial" w:hAnsi="Arial" w:cs="Arial"/>
          <w:b/>
          <w:bCs/>
          <w:sz w:val="28"/>
          <w:szCs w:val="28"/>
        </w:rPr>
        <w:t>目录</w:t>
      </w:r>
    </w:p>
    <w:p>
      <w:pPr>
        <w:pStyle w:val="7"/>
        <w:tabs>
          <w:tab w:val="right" w:leader="dot" w:pos="9298"/>
          <w:tab w:val="clear" w:pos="8302"/>
        </w:tabs>
        <w:spacing w:after="0" w:line="480" w:lineRule="auto"/>
        <w:jc w:val="both"/>
      </w:pPr>
      <w:r>
        <w:rPr>
          <w:rFonts w:hint="default" w:ascii="Arial" w:hAnsi="Arial" w:cs="Arial"/>
          <w:sz w:val="21"/>
          <w:szCs w:val="21"/>
        </w:rPr>
        <w:fldChar w:fldCharType="begin"/>
      </w:r>
      <w:r>
        <w:rPr>
          <w:rStyle w:val="13"/>
          <w:rFonts w:hint="default" w:ascii="Arial" w:hAnsi="Arial" w:cs="Arial"/>
          <w:sz w:val="21"/>
          <w:szCs w:val="21"/>
        </w:rPr>
        <w:instrText xml:space="preserve"> TOC \o "1-3" \h \z \u </w:instrText>
      </w:r>
      <w:r>
        <w:rPr>
          <w:rFonts w:hint="default" w:ascii="Arial" w:hAnsi="Arial" w:cs="Arial"/>
          <w:sz w:val="21"/>
          <w:szCs w:val="21"/>
        </w:rPr>
        <w:fldChar w:fldCharType="separate"/>
      </w:r>
      <w:r>
        <w:rPr>
          <w:rFonts w:hint="default" w:ascii="Arial" w:hAnsi="Arial" w:cs="Arial"/>
          <w:color w:val="000000"/>
          <w:szCs w:val="21"/>
        </w:rPr>
        <w:fldChar w:fldCharType="begin"/>
      </w:r>
      <w:r>
        <w:rPr>
          <w:rFonts w:hint="default" w:ascii="Arial" w:hAnsi="Arial" w:cs="Arial"/>
          <w:szCs w:val="21"/>
        </w:rPr>
        <w:instrText xml:space="preserve"> HYPERLINK \l _Toc32231 </w:instrText>
      </w:r>
      <w:r>
        <w:rPr>
          <w:rFonts w:hint="default" w:ascii="Arial" w:hAnsi="Arial" w:cs="Arial"/>
          <w:szCs w:val="21"/>
        </w:rPr>
        <w:fldChar w:fldCharType="separate"/>
      </w:r>
      <w:r>
        <w:rPr>
          <w:rFonts w:hint="default" w:ascii="Arial" w:hAnsi="Arial" w:cs="Arial"/>
          <w:szCs w:val="24"/>
        </w:rPr>
        <w:t>1项目基本情况</w:t>
      </w:r>
      <w:r>
        <w:tab/>
      </w:r>
      <w:r>
        <w:fldChar w:fldCharType="begin"/>
      </w:r>
      <w:r>
        <w:instrText xml:space="preserve"> PAGEREF _Toc32231 \h </w:instrText>
      </w:r>
      <w:r>
        <w:fldChar w:fldCharType="separate"/>
      </w:r>
      <w:r>
        <w:t>1</w:t>
      </w:r>
      <w:r>
        <w:fldChar w:fldCharType="end"/>
      </w:r>
      <w:r>
        <w:rPr>
          <w:rFonts w:hint="default" w:ascii="Arial" w:hAnsi="Arial" w:cs="Arial"/>
          <w:color w:val="000000"/>
          <w:szCs w:val="21"/>
        </w:rPr>
        <w:fldChar w:fldCharType="end"/>
      </w:r>
    </w:p>
    <w:p>
      <w:pPr>
        <w:pStyle w:val="7"/>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_Toc32473 </w:instrText>
      </w:r>
      <w:r>
        <w:rPr>
          <w:rFonts w:hint="default" w:ascii="Arial" w:hAnsi="Arial" w:cs="Arial"/>
          <w:szCs w:val="21"/>
        </w:rPr>
        <w:fldChar w:fldCharType="separate"/>
      </w:r>
      <w:r>
        <w:rPr>
          <w:rFonts w:hint="default" w:ascii="Arial" w:hAnsi="Arial" w:eastAsia="宋体" w:cs="Arial"/>
          <w:bCs/>
          <w:szCs w:val="24"/>
        </w:rPr>
        <w:t>2</w:t>
      </w:r>
      <w:r>
        <w:rPr>
          <w:rFonts w:hint="default" w:ascii="Arial" w:hAnsi="Arial" w:cs="Arial"/>
          <w:bCs/>
          <w:szCs w:val="24"/>
        </w:rPr>
        <w:t>重大事件披露</w:t>
      </w:r>
      <w:r>
        <w:tab/>
      </w:r>
      <w:r>
        <w:fldChar w:fldCharType="begin"/>
      </w:r>
      <w:r>
        <w:instrText xml:space="preserve"> PAGEREF _Toc32473 \h </w:instrText>
      </w:r>
      <w:r>
        <w:fldChar w:fldCharType="separate"/>
      </w:r>
      <w:r>
        <w:t>2</w:t>
      </w:r>
      <w:r>
        <w:fldChar w:fldCharType="end"/>
      </w:r>
      <w:r>
        <w:rPr>
          <w:rFonts w:hint="default" w:ascii="Arial" w:hAnsi="Arial" w:cs="Arial"/>
          <w:color w:val="000000"/>
          <w:szCs w:val="21"/>
        </w:rPr>
        <w:fldChar w:fldCharType="end"/>
      </w:r>
    </w:p>
    <w:p>
      <w:pPr>
        <w:pStyle w:val="7"/>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_Toc24798 </w:instrText>
      </w:r>
      <w:r>
        <w:rPr>
          <w:rFonts w:hint="default" w:ascii="Arial" w:hAnsi="Arial" w:cs="Arial"/>
          <w:szCs w:val="21"/>
        </w:rPr>
        <w:fldChar w:fldCharType="separate"/>
      </w:r>
      <w:r>
        <w:rPr>
          <w:rFonts w:hint="default" w:ascii="Arial" w:hAnsi="Arial" w:cs="Arial"/>
          <w:bCs/>
          <w:szCs w:val="24"/>
        </w:rPr>
        <w:t>3项目五证办理情况及施工进度情况</w:t>
      </w:r>
      <w:r>
        <w:tab/>
      </w:r>
      <w:r>
        <w:fldChar w:fldCharType="begin"/>
      </w:r>
      <w:r>
        <w:instrText xml:space="preserve"> PAGEREF _Toc24798 \h </w:instrText>
      </w:r>
      <w:r>
        <w:fldChar w:fldCharType="separate"/>
      </w:r>
      <w:r>
        <w:t>2</w:t>
      </w:r>
      <w:r>
        <w:fldChar w:fldCharType="end"/>
      </w:r>
      <w:r>
        <w:rPr>
          <w:rFonts w:hint="default" w:ascii="Arial" w:hAnsi="Arial" w:cs="Arial"/>
          <w:color w:val="000000"/>
          <w:szCs w:val="21"/>
        </w:rPr>
        <w:fldChar w:fldCharType="end"/>
      </w:r>
    </w:p>
    <w:p>
      <w:pPr>
        <w:pStyle w:val="8"/>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_Toc5682 </w:instrText>
      </w:r>
      <w:r>
        <w:rPr>
          <w:rFonts w:hint="default" w:ascii="Arial" w:hAnsi="Arial" w:cs="Arial"/>
          <w:szCs w:val="21"/>
        </w:rPr>
        <w:fldChar w:fldCharType="separate"/>
      </w:r>
      <w:r>
        <w:rPr>
          <w:rFonts w:hint="default" w:ascii="Arial" w:hAnsi="Arial" w:eastAsia="宋体" w:cs="Arial"/>
          <w:bCs/>
          <w:szCs w:val="24"/>
        </w:rPr>
        <w:t>3.1项目五证办理情况说明</w:t>
      </w:r>
      <w:r>
        <w:tab/>
      </w:r>
      <w:r>
        <w:fldChar w:fldCharType="begin"/>
      </w:r>
      <w:r>
        <w:instrText xml:space="preserve"> PAGEREF _Toc5682 \h </w:instrText>
      </w:r>
      <w:r>
        <w:fldChar w:fldCharType="separate"/>
      </w:r>
      <w:r>
        <w:t>2</w:t>
      </w:r>
      <w:r>
        <w:fldChar w:fldCharType="end"/>
      </w:r>
      <w:r>
        <w:rPr>
          <w:rFonts w:hint="default" w:ascii="Arial" w:hAnsi="Arial" w:cs="Arial"/>
          <w:color w:val="000000"/>
          <w:szCs w:val="21"/>
        </w:rPr>
        <w:fldChar w:fldCharType="end"/>
      </w:r>
    </w:p>
    <w:p>
      <w:pPr>
        <w:pStyle w:val="8"/>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_Toc1598 </w:instrText>
      </w:r>
      <w:r>
        <w:rPr>
          <w:rFonts w:hint="default" w:ascii="Arial" w:hAnsi="Arial" w:cs="Arial"/>
          <w:szCs w:val="21"/>
        </w:rPr>
        <w:fldChar w:fldCharType="separate"/>
      </w:r>
      <w:r>
        <w:rPr>
          <w:rFonts w:hint="default" w:ascii="Arial" w:hAnsi="Arial" w:eastAsia="宋体" w:cs="Arial"/>
          <w:bCs/>
        </w:rPr>
        <w:t>3.2项目20</w:t>
      </w:r>
      <w:r>
        <w:rPr>
          <w:rFonts w:hint="default" w:ascii="Arial" w:hAnsi="Arial" w:eastAsia="宋体" w:cs="Arial"/>
          <w:bCs/>
          <w:lang w:val="en-US" w:eastAsia="zh-CN"/>
        </w:rPr>
        <w:t>21</w:t>
      </w:r>
      <w:r>
        <w:rPr>
          <w:rFonts w:hint="default" w:ascii="Arial" w:hAnsi="Arial" w:eastAsia="宋体" w:cs="Arial"/>
          <w:bCs/>
        </w:rPr>
        <w:t>年</w:t>
      </w:r>
      <w:r>
        <w:rPr>
          <w:rFonts w:hint="eastAsia" w:ascii="Arial" w:hAnsi="Arial" w:cs="Arial"/>
          <w:bCs/>
          <w:lang w:val="en-US" w:eastAsia="zh-CN"/>
        </w:rPr>
        <w:t>5</w:t>
      </w:r>
      <w:r>
        <w:rPr>
          <w:rFonts w:hint="default" w:ascii="Arial" w:hAnsi="Arial" w:eastAsia="宋体" w:cs="Arial"/>
          <w:bCs/>
        </w:rPr>
        <w:t>月施工进度情况</w:t>
      </w:r>
      <w:r>
        <w:tab/>
      </w:r>
      <w:r>
        <w:fldChar w:fldCharType="begin"/>
      </w:r>
      <w:r>
        <w:instrText xml:space="preserve"> PAGEREF _Toc1598 \h </w:instrText>
      </w:r>
      <w:r>
        <w:fldChar w:fldCharType="separate"/>
      </w:r>
      <w:r>
        <w:t>2</w:t>
      </w:r>
      <w:r>
        <w:fldChar w:fldCharType="end"/>
      </w:r>
      <w:r>
        <w:rPr>
          <w:rFonts w:hint="default" w:ascii="Arial" w:hAnsi="Arial" w:cs="Arial"/>
          <w:color w:val="000000"/>
          <w:szCs w:val="21"/>
        </w:rPr>
        <w:fldChar w:fldCharType="end"/>
      </w:r>
    </w:p>
    <w:p>
      <w:pPr>
        <w:pStyle w:val="8"/>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_Toc24434 </w:instrText>
      </w:r>
      <w:r>
        <w:rPr>
          <w:rFonts w:hint="default" w:ascii="Arial" w:hAnsi="Arial" w:cs="Arial"/>
          <w:szCs w:val="21"/>
        </w:rPr>
        <w:fldChar w:fldCharType="separate"/>
      </w:r>
      <w:r>
        <w:rPr>
          <w:rFonts w:hint="default" w:ascii="Arial" w:hAnsi="Arial" w:eastAsia="宋体" w:cs="Arial"/>
          <w:bCs/>
          <w:i w:val="0"/>
          <w:iCs w:val="0"/>
          <w:szCs w:val="24"/>
        </w:rPr>
        <w:t>3.</w:t>
      </w:r>
      <w:r>
        <w:rPr>
          <w:rFonts w:hint="default" w:ascii="Arial" w:hAnsi="Arial" w:eastAsia="宋体" w:cs="Arial"/>
          <w:bCs/>
          <w:i w:val="0"/>
          <w:iCs w:val="0"/>
          <w:szCs w:val="24"/>
          <w:highlight w:val="none"/>
        </w:rPr>
        <w:t>3</w:t>
      </w:r>
      <w:r>
        <w:rPr>
          <w:rFonts w:hint="default" w:ascii="Arial" w:hAnsi="Arial" w:eastAsia="宋体" w:cs="Arial"/>
          <w:bCs/>
          <w:i w:val="0"/>
          <w:iCs w:val="0"/>
          <w:highlight w:val="none"/>
        </w:rPr>
        <w:t>项目20</w:t>
      </w:r>
      <w:r>
        <w:rPr>
          <w:rFonts w:hint="default" w:ascii="Arial" w:hAnsi="Arial" w:eastAsia="宋体" w:cs="Arial"/>
          <w:bCs/>
          <w:i w:val="0"/>
          <w:iCs w:val="0"/>
          <w:highlight w:val="none"/>
          <w:lang w:val="en-US" w:eastAsia="zh-CN"/>
        </w:rPr>
        <w:t>21</w:t>
      </w:r>
      <w:r>
        <w:rPr>
          <w:rFonts w:hint="default" w:ascii="Arial" w:hAnsi="Arial" w:eastAsia="宋体" w:cs="Arial"/>
          <w:bCs/>
          <w:i w:val="0"/>
          <w:iCs w:val="0"/>
          <w:highlight w:val="none"/>
        </w:rPr>
        <w:t>年</w:t>
      </w:r>
      <w:r>
        <w:rPr>
          <w:rFonts w:hint="eastAsia" w:ascii="Arial" w:hAnsi="Arial" w:cs="Arial"/>
          <w:bCs/>
          <w:i w:val="0"/>
          <w:iCs w:val="0"/>
          <w:highlight w:val="none"/>
          <w:lang w:val="en-US" w:eastAsia="zh-CN"/>
        </w:rPr>
        <w:t>6</w:t>
      </w:r>
      <w:r>
        <w:rPr>
          <w:rFonts w:hint="default" w:ascii="Arial" w:hAnsi="Arial" w:eastAsia="宋体" w:cs="Arial"/>
          <w:bCs/>
          <w:i w:val="0"/>
          <w:iCs w:val="0"/>
          <w:highlight w:val="none"/>
        </w:rPr>
        <w:t>月施工计划</w:t>
      </w:r>
      <w:r>
        <w:tab/>
      </w:r>
      <w:r>
        <w:fldChar w:fldCharType="begin"/>
      </w:r>
      <w:r>
        <w:instrText xml:space="preserve"> PAGEREF _Toc24434 \h </w:instrText>
      </w:r>
      <w:r>
        <w:fldChar w:fldCharType="separate"/>
      </w:r>
      <w:r>
        <w:t>2</w:t>
      </w:r>
      <w:r>
        <w:fldChar w:fldCharType="end"/>
      </w:r>
      <w:r>
        <w:rPr>
          <w:rFonts w:hint="default" w:ascii="Arial" w:hAnsi="Arial" w:cs="Arial"/>
          <w:color w:val="000000"/>
          <w:szCs w:val="21"/>
        </w:rPr>
        <w:fldChar w:fldCharType="end"/>
      </w:r>
    </w:p>
    <w:p>
      <w:pPr>
        <w:pStyle w:val="8"/>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_Toc2938 </w:instrText>
      </w:r>
      <w:r>
        <w:rPr>
          <w:rFonts w:hint="default" w:ascii="Arial" w:hAnsi="Arial" w:cs="Arial"/>
          <w:szCs w:val="21"/>
        </w:rPr>
        <w:fldChar w:fldCharType="separate"/>
      </w:r>
      <w:r>
        <w:rPr>
          <w:rFonts w:hint="default" w:ascii="Arial" w:hAnsi="Arial" w:cs="Arial"/>
          <w:bCs/>
        </w:rPr>
        <w:t>3.</w:t>
      </w:r>
      <w:r>
        <w:rPr>
          <w:rFonts w:hint="default" w:ascii="Arial" w:hAnsi="Arial" w:cs="Arial"/>
          <w:bCs/>
          <w:lang w:val="en-US" w:eastAsia="zh-CN"/>
        </w:rPr>
        <w:t>4</w:t>
      </w:r>
      <w:r>
        <w:rPr>
          <w:rFonts w:hint="default" w:ascii="Arial" w:hAnsi="Arial" w:cs="Arial"/>
          <w:bCs/>
        </w:rPr>
        <w:t>项目现场照片</w:t>
      </w:r>
      <w:r>
        <w:tab/>
      </w:r>
      <w:r>
        <w:fldChar w:fldCharType="begin"/>
      </w:r>
      <w:r>
        <w:instrText xml:space="preserve"> PAGEREF _Toc2938 \h </w:instrText>
      </w:r>
      <w:r>
        <w:fldChar w:fldCharType="separate"/>
      </w:r>
      <w:r>
        <w:t>3</w:t>
      </w:r>
      <w:r>
        <w:fldChar w:fldCharType="end"/>
      </w:r>
      <w:r>
        <w:rPr>
          <w:rFonts w:hint="default" w:ascii="Arial" w:hAnsi="Arial" w:cs="Arial"/>
          <w:color w:val="000000"/>
          <w:szCs w:val="21"/>
        </w:rPr>
        <w:fldChar w:fldCharType="end"/>
      </w:r>
    </w:p>
    <w:p>
      <w:pPr>
        <w:pStyle w:val="7"/>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_Toc1382 </w:instrText>
      </w:r>
      <w:r>
        <w:rPr>
          <w:rFonts w:hint="default" w:ascii="Arial" w:hAnsi="Arial" w:cs="Arial"/>
          <w:szCs w:val="21"/>
        </w:rPr>
        <w:fldChar w:fldCharType="separate"/>
      </w:r>
      <w:r>
        <w:rPr>
          <w:rFonts w:hint="default" w:ascii="Arial" w:hAnsi="Arial" w:cs="Arial"/>
          <w:szCs w:val="24"/>
        </w:rPr>
        <w:t>4印鉴使用情况</w:t>
      </w:r>
      <w:r>
        <w:tab/>
      </w:r>
      <w:r>
        <w:fldChar w:fldCharType="begin"/>
      </w:r>
      <w:r>
        <w:instrText xml:space="preserve"> PAGEREF _Toc1382 \h </w:instrText>
      </w:r>
      <w:r>
        <w:fldChar w:fldCharType="separate"/>
      </w:r>
      <w:r>
        <w:t>5</w:t>
      </w:r>
      <w:r>
        <w:fldChar w:fldCharType="end"/>
      </w:r>
      <w:r>
        <w:rPr>
          <w:rFonts w:hint="default" w:ascii="Arial" w:hAnsi="Arial" w:cs="Arial"/>
          <w:color w:val="000000"/>
          <w:szCs w:val="21"/>
        </w:rPr>
        <w:fldChar w:fldCharType="end"/>
      </w:r>
    </w:p>
    <w:p>
      <w:pPr>
        <w:pStyle w:val="7"/>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_Toc28363 </w:instrText>
      </w:r>
      <w:r>
        <w:rPr>
          <w:rFonts w:hint="default" w:ascii="Arial" w:hAnsi="Arial" w:cs="Arial"/>
          <w:szCs w:val="21"/>
        </w:rPr>
        <w:fldChar w:fldCharType="separate"/>
      </w:r>
      <w:r>
        <w:rPr>
          <w:rFonts w:hint="default" w:ascii="Arial" w:hAnsi="Arial" w:cs="Arial"/>
          <w:bCs/>
          <w:szCs w:val="24"/>
        </w:rPr>
        <w:t>5合同签订情况</w:t>
      </w:r>
      <w:r>
        <w:tab/>
      </w:r>
      <w:r>
        <w:fldChar w:fldCharType="begin"/>
      </w:r>
      <w:r>
        <w:instrText xml:space="preserve"> PAGEREF _Toc28363 \h </w:instrText>
      </w:r>
      <w:r>
        <w:fldChar w:fldCharType="separate"/>
      </w:r>
      <w:r>
        <w:t>6</w:t>
      </w:r>
      <w:r>
        <w:fldChar w:fldCharType="end"/>
      </w:r>
      <w:r>
        <w:rPr>
          <w:rFonts w:hint="default" w:ascii="Arial" w:hAnsi="Arial" w:cs="Arial"/>
          <w:color w:val="000000"/>
          <w:szCs w:val="21"/>
        </w:rPr>
        <w:fldChar w:fldCharType="end"/>
      </w:r>
    </w:p>
    <w:p>
      <w:pPr>
        <w:pStyle w:val="7"/>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_Toc31121 </w:instrText>
      </w:r>
      <w:r>
        <w:rPr>
          <w:rFonts w:hint="default" w:ascii="Arial" w:hAnsi="Arial" w:cs="Arial"/>
          <w:szCs w:val="21"/>
        </w:rPr>
        <w:fldChar w:fldCharType="separate"/>
      </w:r>
      <w:r>
        <w:rPr>
          <w:rFonts w:hint="default" w:ascii="Arial" w:hAnsi="Arial" w:cs="Arial"/>
          <w:szCs w:val="24"/>
        </w:rPr>
        <w:t>6 项目销售情况汇总表</w:t>
      </w:r>
      <w:r>
        <w:tab/>
      </w:r>
      <w:r>
        <w:fldChar w:fldCharType="begin"/>
      </w:r>
      <w:r>
        <w:instrText xml:space="preserve"> PAGEREF _Toc31121 \h </w:instrText>
      </w:r>
      <w:r>
        <w:fldChar w:fldCharType="separate"/>
      </w:r>
      <w:r>
        <w:t>6</w:t>
      </w:r>
      <w:r>
        <w:fldChar w:fldCharType="end"/>
      </w:r>
      <w:r>
        <w:rPr>
          <w:rFonts w:hint="default" w:ascii="Arial" w:hAnsi="Arial" w:cs="Arial"/>
          <w:color w:val="000000"/>
          <w:szCs w:val="21"/>
        </w:rPr>
        <w:fldChar w:fldCharType="end"/>
      </w:r>
    </w:p>
    <w:p>
      <w:pPr>
        <w:pStyle w:val="7"/>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_Toc24330 </w:instrText>
      </w:r>
      <w:r>
        <w:rPr>
          <w:rFonts w:hint="default" w:ascii="Arial" w:hAnsi="Arial" w:cs="Arial"/>
          <w:szCs w:val="21"/>
        </w:rPr>
        <w:fldChar w:fldCharType="separate"/>
      </w:r>
      <w:r>
        <w:rPr>
          <w:rFonts w:hint="default" w:ascii="Arial" w:hAnsi="Arial" w:cs="Arial"/>
          <w:szCs w:val="24"/>
          <w:lang w:val="en-US" w:eastAsia="zh-CN"/>
        </w:rPr>
        <w:t xml:space="preserve">7 </w:t>
      </w:r>
      <w:r>
        <w:rPr>
          <w:rFonts w:hint="default" w:ascii="Arial" w:hAnsi="Arial" w:cs="Arial"/>
          <w:szCs w:val="24"/>
        </w:rPr>
        <w:t>项目竞品分析</w:t>
      </w:r>
      <w:r>
        <w:tab/>
      </w:r>
      <w:r>
        <w:fldChar w:fldCharType="begin"/>
      </w:r>
      <w:r>
        <w:instrText xml:space="preserve"> PAGEREF _Toc24330 \h </w:instrText>
      </w:r>
      <w:r>
        <w:fldChar w:fldCharType="separate"/>
      </w:r>
      <w:r>
        <w:t>7</w:t>
      </w:r>
      <w:r>
        <w:fldChar w:fldCharType="end"/>
      </w:r>
      <w:r>
        <w:rPr>
          <w:rFonts w:hint="default" w:ascii="Arial" w:hAnsi="Arial" w:cs="Arial"/>
          <w:color w:val="000000"/>
          <w:szCs w:val="21"/>
        </w:rPr>
        <w:fldChar w:fldCharType="end"/>
      </w:r>
    </w:p>
    <w:p>
      <w:pPr>
        <w:pStyle w:val="7"/>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_Toc19758 </w:instrText>
      </w:r>
      <w:r>
        <w:rPr>
          <w:rFonts w:hint="default" w:ascii="Arial" w:hAnsi="Arial" w:cs="Arial"/>
          <w:szCs w:val="21"/>
        </w:rPr>
        <w:fldChar w:fldCharType="separate"/>
      </w:r>
      <w:r>
        <w:rPr>
          <w:rFonts w:hint="default" w:ascii="Arial" w:hAnsi="Arial" w:cs="Arial"/>
          <w:szCs w:val="24"/>
          <w:lang w:val="en-US" w:eastAsia="zh-CN"/>
        </w:rPr>
        <w:t>8</w:t>
      </w:r>
      <w:r>
        <w:rPr>
          <w:rFonts w:hint="default" w:ascii="Arial" w:hAnsi="Arial" w:cs="Arial"/>
          <w:szCs w:val="24"/>
        </w:rPr>
        <w:t>资金情况</w:t>
      </w:r>
      <w:r>
        <w:tab/>
      </w:r>
      <w:r>
        <w:fldChar w:fldCharType="begin"/>
      </w:r>
      <w:r>
        <w:instrText xml:space="preserve"> PAGEREF _Toc19758 \h </w:instrText>
      </w:r>
      <w:r>
        <w:fldChar w:fldCharType="separate"/>
      </w:r>
      <w:r>
        <w:t>8</w:t>
      </w:r>
      <w:r>
        <w:fldChar w:fldCharType="end"/>
      </w:r>
      <w:r>
        <w:rPr>
          <w:rFonts w:hint="default" w:ascii="Arial" w:hAnsi="Arial" w:cs="Arial"/>
          <w:color w:val="000000"/>
          <w:szCs w:val="21"/>
        </w:rPr>
        <w:fldChar w:fldCharType="end"/>
      </w:r>
    </w:p>
    <w:p>
      <w:pPr>
        <w:pStyle w:val="8"/>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_Toc22344 </w:instrText>
      </w:r>
      <w:r>
        <w:rPr>
          <w:rFonts w:hint="default" w:ascii="Arial" w:hAnsi="Arial" w:cs="Arial"/>
          <w:szCs w:val="21"/>
        </w:rPr>
        <w:fldChar w:fldCharType="separate"/>
      </w:r>
      <w:r>
        <w:rPr>
          <w:rFonts w:hint="default" w:ascii="Arial" w:hAnsi="Arial" w:eastAsia="宋体" w:cs="Arial"/>
          <w:szCs w:val="24"/>
          <w:lang w:val="en-US" w:eastAsia="zh-CN"/>
        </w:rPr>
        <w:t>8</w:t>
      </w:r>
      <w:r>
        <w:rPr>
          <w:rFonts w:hint="default" w:ascii="Arial" w:hAnsi="Arial" w:eastAsia="宋体" w:cs="Arial"/>
          <w:szCs w:val="24"/>
        </w:rPr>
        <w:t>.</w:t>
      </w:r>
      <w:r>
        <w:rPr>
          <w:rFonts w:hint="default" w:ascii="Arial" w:hAnsi="Arial" w:eastAsia="宋体" w:cs="Arial"/>
          <w:szCs w:val="24"/>
          <w:lang w:val="en-US" w:eastAsia="zh-CN"/>
        </w:rPr>
        <w:t>1</w:t>
      </w:r>
      <w:r>
        <w:rPr>
          <w:rFonts w:hint="default" w:ascii="Arial" w:hAnsi="Arial" w:eastAsia="宋体" w:cs="Arial"/>
          <w:szCs w:val="24"/>
        </w:rPr>
        <w:t>资金流出情况</w:t>
      </w:r>
      <w:r>
        <w:tab/>
      </w:r>
      <w:r>
        <w:fldChar w:fldCharType="begin"/>
      </w:r>
      <w:r>
        <w:instrText xml:space="preserve"> PAGEREF _Toc22344 \h </w:instrText>
      </w:r>
      <w:r>
        <w:fldChar w:fldCharType="separate"/>
      </w:r>
      <w:r>
        <w:t>8</w:t>
      </w:r>
      <w:r>
        <w:fldChar w:fldCharType="end"/>
      </w:r>
      <w:r>
        <w:rPr>
          <w:rFonts w:hint="default" w:ascii="Arial" w:hAnsi="Arial" w:cs="Arial"/>
          <w:color w:val="000000"/>
          <w:szCs w:val="21"/>
        </w:rPr>
        <w:fldChar w:fldCharType="end"/>
      </w:r>
    </w:p>
    <w:p>
      <w:pPr>
        <w:pStyle w:val="8"/>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_Toc27355 </w:instrText>
      </w:r>
      <w:r>
        <w:rPr>
          <w:rFonts w:hint="default" w:ascii="Arial" w:hAnsi="Arial" w:cs="Arial"/>
          <w:szCs w:val="21"/>
        </w:rPr>
        <w:fldChar w:fldCharType="separate"/>
      </w:r>
      <w:r>
        <w:rPr>
          <w:rFonts w:hint="default" w:ascii="Arial" w:hAnsi="Arial" w:eastAsia="宋体" w:cs="Arial"/>
          <w:szCs w:val="24"/>
          <w:lang w:val="en-US" w:eastAsia="zh-CN"/>
        </w:rPr>
        <w:t>8</w:t>
      </w:r>
      <w:r>
        <w:rPr>
          <w:rFonts w:hint="default" w:ascii="Arial" w:hAnsi="Arial" w:eastAsia="宋体" w:cs="Arial"/>
          <w:szCs w:val="24"/>
        </w:rPr>
        <w:t>.</w:t>
      </w:r>
      <w:r>
        <w:rPr>
          <w:rFonts w:hint="default" w:ascii="Arial" w:hAnsi="Arial" w:eastAsia="宋体" w:cs="Arial"/>
          <w:szCs w:val="24"/>
          <w:lang w:val="en-US" w:eastAsia="zh-CN"/>
        </w:rPr>
        <w:t>2</w:t>
      </w:r>
      <w:r>
        <w:rPr>
          <w:rFonts w:hint="default" w:ascii="Arial" w:hAnsi="Arial" w:eastAsia="宋体" w:cs="Arial"/>
          <w:szCs w:val="24"/>
        </w:rPr>
        <w:t>资金流入情况</w:t>
      </w:r>
      <w:r>
        <w:tab/>
      </w:r>
      <w:r>
        <w:fldChar w:fldCharType="begin"/>
      </w:r>
      <w:r>
        <w:instrText xml:space="preserve"> PAGEREF _Toc27355 \h </w:instrText>
      </w:r>
      <w:r>
        <w:fldChar w:fldCharType="separate"/>
      </w:r>
      <w:r>
        <w:t>10</w:t>
      </w:r>
      <w:r>
        <w:fldChar w:fldCharType="end"/>
      </w:r>
      <w:r>
        <w:rPr>
          <w:rFonts w:hint="default" w:ascii="Arial" w:hAnsi="Arial" w:cs="Arial"/>
          <w:color w:val="000000"/>
          <w:szCs w:val="21"/>
        </w:rPr>
        <w:fldChar w:fldCharType="end"/>
      </w:r>
    </w:p>
    <w:p>
      <w:pPr>
        <w:pStyle w:val="8"/>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_Toc19503 </w:instrText>
      </w:r>
      <w:r>
        <w:rPr>
          <w:rFonts w:hint="default" w:ascii="Arial" w:hAnsi="Arial" w:cs="Arial"/>
          <w:szCs w:val="21"/>
        </w:rPr>
        <w:fldChar w:fldCharType="separate"/>
      </w:r>
      <w:r>
        <w:rPr>
          <w:rFonts w:hint="default" w:ascii="Arial" w:hAnsi="Arial" w:eastAsia="宋体" w:cs="Arial"/>
          <w:bCs/>
          <w:szCs w:val="24"/>
          <w:lang w:val="en-US" w:eastAsia="zh-CN"/>
        </w:rPr>
        <w:t>8</w:t>
      </w:r>
      <w:r>
        <w:rPr>
          <w:rFonts w:hint="default" w:ascii="Arial" w:hAnsi="Arial" w:eastAsia="宋体" w:cs="Arial"/>
          <w:bCs/>
          <w:szCs w:val="24"/>
        </w:rPr>
        <w:t>.</w:t>
      </w:r>
      <w:r>
        <w:rPr>
          <w:rFonts w:hint="eastAsia" w:ascii="Arial" w:hAnsi="Arial" w:cs="Arial"/>
          <w:bCs/>
          <w:szCs w:val="24"/>
          <w:lang w:val="en-US" w:eastAsia="zh-CN"/>
        </w:rPr>
        <w:t>3</w:t>
      </w:r>
      <w:r>
        <w:rPr>
          <w:rFonts w:hint="eastAsia" w:eastAsia="宋体" w:cs="Arial"/>
          <w:bCs/>
          <w:szCs w:val="24"/>
          <w:lang w:val="en-US" w:eastAsia="zh-CN"/>
        </w:rPr>
        <w:t>账内互转</w:t>
      </w:r>
      <w:r>
        <w:tab/>
      </w:r>
      <w:r>
        <w:fldChar w:fldCharType="begin"/>
      </w:r>
      <w:r>
        <w:instrText xml:space="preserve"> PAGEREF _Toc19503 \h </w:instrText>
      </w:r>
      <w:r>
        <w:fldChar w:fldCharType="separate"/>
      </w:r>
      <w:r>
        <w:t>13</w:t>
      </w:r>
      <w:r>
        <w:fldChar w:fldCharType="end"/>
      </w:r>
      <w:r>
        <w:rPr>
          <w:rFonts w:hint="default" w:ascii="Arial" w:hAnsi="Arial" w:cs="Arial"/>
          <w:color w:val="000000"/>
          <w:szCs w:val="21"/>
        </w:rPr>
        <w:fldChar w:fldCharType="end"/>
      </w:r>
    </w:p>
    <w:p>
      <w:pPr>
        <w:pStyle w:val="8"/>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_Toc32505 </w:instrText>
      </w:r>
      <w:r>
        <w:rPr>
          <w:rFonts w:hint="default" w:ascii="Arial" w:hAnsi="Arial" w:cs="Arial"/>
          <w:szCs w:val="21"/>
        </w:rPr>
        <w:fldChar w:fldCharType="separate"/>
      </w:r>
      <w:r>
        <w:rPr>
          <w:rFonts w:hint="default" w:ascii="Arial" w:hAnsi="Arial" w:eastAsia="宋体" w:cs="Arial"/>
          <w:szCs w:val="24"/>
          <w:lang w:val="en-US" w:eastAsia="zh-CN"/>
        </w:rPr>
        <w:t>8</w:t>
      </w:r>
      <w:r>
        <w:rPr>
          <w:rFonts w:hint="default" w:ascii="Arial" w:hAnsi="Arial" w:eastAsia="宋体" w:cs="Arial"/>
          <w:szCs w:val="24"/>
        </w:rPr>
        <w:t>.</w:t>
      </w:r>
      <w:r>
        <w:rPr>
          <w:rFonts w:hint="eastAsia" w:eastAsia="宋体" w:cs="Arial"/>
          <w:szCs w:val="24"/>
          <w:lang w:val="en-US" w:eastAsia="zh-CN"/>
        </w:rPr>
        <w:t>4</w:t>
      </w:r>
      <w:r>
        <w:rPr>
          <w:rFonts w:hint="default" w:ascii="Arial" w:hAnsi="Arial" w:eastAsia="宋体" w:cs="Arial"/>
          <w:szCs w:val="24"/>
        </w:rPr>
        <w:t>各银行账户余额</w:t>
      </w:r>
      <w:r>
        <w:tab/>
      </w:r>
      <w:r>
        <w:fldChar w:fldCharType="begin"/>
      </w:r>
      <w:r>
        <w:instrText xml:space="preserve"> PAGEREF _Toc32505 \h </w:instrText>
      </w:r>
      <w:r>
        <w:fldChar w:fldCharType="separate"/>
      </w:r>
      <w:r>
        <w:t>14</w:t>
      </w:r>
      <w:r>
        <w:fldChar w:fldCharType="end"/>
      </w:r>
      <w:r>
        <w:rPr>
          <w:rFonts w:hint="default" w:ascii="Arial" w:hAnsi="Arial" w:cs="Arial"/>
          <w:color w:val="000000"/>
          <w:szCs w:val="21"/>
        </w:rPr>
        <w:fldChar w:fldCharType="end"/>
      </w:r>
    </w:p>
    <w:p>
      <w:pPr>
        <w:pStyle w:val="7"/>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_Toc8569 </w:instrText>
      </w:r>
      <w:r>
        <w:rPr>
          <w:rFonts w:hint="default" w:ascii="Arial" w:hAnsi="Arial" w:cs="Arial"/>
          <w:szCs w:val="21"/>
        </w:rPr>
        <w:fldChar w:fldCharType="separate"/>
      </w:r>
      <w:r>
        <w:rPr>
          <w:rFonts w:hint="default" w:ascii="Arial" w:hAnsi="Arial" w:eastAsia="宋体" w:cs="Arial"/>
          <w:bCs/>
          <w:szCs w:val="24"/>
        </w:rPr>
        <w:t>附件</w:t>
      </w:r>
      <w:r>
        <w:tab/>
      </w:r>
      <w:r>
        <w:fldChar w:fldCharType="begin"/>
      </w:r>
      <w:r>
        <w:instrText xml:space="preserve"> PAGEREF _Toc8569 \h </w:instrText>
      </w:r>
      <w:r>
        <w:fldChar w:fldCharType="separate"/>
      </w:r>
      <w:r>
        <w:t>15</w:t>
      </w:r>
      <w:r>
        <w:fldChar w:fldCharType="end"/>
      </w:r>
      <w:r>
        <w:rPr>
          <w:rFonts w:hint="default" w:ascii="Arial" w:hAnsi="Arial" w:cs="Arial"/>
          <w:color w:val="000000"/>
          <w:szCs w:val="21"/>
        </w:rPr>
        <w:fldChar w:fldCharType="end"/>
      </w:r>
    </w:p>
    <w:p>
      <w:pPr>
        <w:pStyle w:val="8"/>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_Toc3024 </w:instrText>
      </w:r>
      <w:r>
        <w:rPr>
          <w:rFonts w:hint="default" w:ascii="Arial" w:hAnsi="Arial" w:cs="Arial"/>
          <w:szCs w:val="21"/>
        </w:rPr>
        <w:fldChar w:fldCharType="separate"/>
      </w:r>
      <w:r>
        <w:rPr>
          <w:rFonts w:hint="default" w:ascii="Arial" w:hAnsi="Arial" w:eastAsia="宋体" w:cs="Arial"/>
          <w:szCs w:val="24"/>
        </w:rPr>
        <w:t>附件一</w:t>
      </w:r>
      <w:r>
        <w:rPr>
          <w:rFonts w:hint="default" w:ascii="Arial" w:hAnsi="Arial" w:eastAsia="宋体" w:cs="Arial"/>
          <w:szCs w:val="24"/>
          <w:lang w:val="en-US" w:eastAsia="zh-CN"/>
        </w:rPr>
        <w:t xml:space="preserve"> 标的</w:t>
      </w:r>
      <w:r>
        <w:rPr>
          <w:rFonts w:hint="default" w:ascii="Arial" w:hAnsi="Arial" w:eastAsia="宋体" w:cs="Arial"/>
          <w:szCs w:val="24"/>
        </w:rPr>
        <w:t>项目总平面图</w:t>
      </w:r>
      <w:r>
        <w:tab/>
      </w:r>
      <w:r>
        <w:fldChar w:fldCharType="begin"/>
      </w:r>
      <w:r>
        <w:instrText xml:space="preserve"> PAGEREF _Toc3024 \h </w:instrText>
      </w:r>
      <w:r>
        <w:fldChar w:fldCharType="separate"/>
      </w:r>
      <w:r>
        <w:t>15</w:t>
      </w:r>
      <w:r>
        <w:fldChar w:fldCharType="end"/>
      </w:r>
      <w:r>
        <w:rPr>
          <w:rFonts w:hint="default" w:ascii="Arial" w:hAnsi="Arial" w:cs="Arial"/>
          <w:color w:val="000000"/>
          <w:szCs w:val="21"/>
        </w:rPr>
        <w:fldChar w:fldCharType="end"/>
      </w:r>
    </w:p>
    <w:p>
      <w:pPr>
        <w:pStyle w:val="8"/>
        <w:tabs>
          <w:tab w:val="right" w:leader="dot" w:pos="9298"/>
          <w:tab w:val="clear" w:pos="8302"/>
        </w:tabs>
        <w:spacing w:after="0" w:line="480" w:lineRule="auto"/>
        <w:jc w:val="both"/>
      </w:pPr>
      <w:r>
        <w:rPr>
          <w:rFonts w:hint="default" w:ascii="Arial" w:hAnsi="Arial" w:cs="Arial"/>
          <w:color w:val="000000"/>
          <w:szCs w:val="21"/>
        </w:rPr>
        <w:fldChar w:fldCharType="begin"/>
      </w:r>
      <w:r>
        <w:rPr>
          <w:rFonts w:hint="default" w:ascii="Arial" w:hAnsi="Arial" w:cs="Arial"/>
          <w:szCs w:val="21"/>
        </w:rPr>
        <w:instrText xml:space="preserve"> HYPERLINK \l _Toc4088 </w:instrText>
      </w:r>
      <w:r>
        <w:rPr>
          <w:rFonts w:hint="default" w:ascii="Arial" w:hAnsi="Arial" w:cs="Arial"/>
          <w:szCs w:val="21"/>
        </w:rPr>
        <w:fldChar w:fldCharType="separate"/>
      </w:r>
      <w:r>
        <w:rPr>
          <w:rFonts w:hint="default" w:ascii="Arial" w:hAnsi="Arial" w:eastAsia="宋体" w:cs="Arial"/>
          <w:bCs/>
          <w:szCs w:val="24"/>
        </w:rPr>
        <w:t>附件</w:t>
      </w:r>
      <w:r>
        <w:rPr>
          <w:rFonts w:hint="default" w:ascii="Arial" w:hAnsi="Arial" w:eastAsia="宋体" w:cs="Arial"/>
          <w:bCs/>
          <w:szCs w:val="24"/>
          <w:lang w:val="en-US" w:eastAsia="zh-CN"/>
        </w:rPr>
        <w:t>二 上海农商银行安亭支行印鉴卡U盾交接单</w:t>
      </w:r>
      <w:r>
        <w:tab/>
      </w:r>
      <w:r>
        <w:fldChar w:fldCharType="begin"/>
      </w:r>
      <w:r>
        <w:instrText xml:space="preserve"> PAGEREF _Toc4088 \h </w:instrText>
      </w:r>
      <w:r>
        <w:fldChar w:fldCharType="separate"/>
      </w:r>
      <w:r>
        <w:t>16</w:t>
      </w:r>
      <w:r>
        <w:fldChar w:fldCharType="end"/>
      </w:r>
      <w:r>
        <w:rPr>
          <w:rFonts w:hint="default" w:ascii="Arial" w:hAnsi="Arial" w:cs="Arial"/>
          <w:color w:val="000000"/>
          <w:szCs w:val="21"/>
        </w:rPr>
        <w:fldChar w:fldCharType="end"/>
      </w:r>
    </w:p>
    <w:p>
      <w:pPr>
        <w:pStyle w:val="8"/>
        <w:tabs>
          <w:tab w:val="right" w:leader="dot" w:pos="9298"/>
          <w:tab w:val="clear" w:pos="8302"/>
        </w:tabs>
        <w:spacing w:after="0" w:line="480" w:lineRule="auto"/>
        <w:jc w:val="both"/>
        <w:rPr>
          <w:rFonts w:hint="eastAsia" w:eastAsia="宋体"/>
          <w:lang w:eastAsia="zh-CN"/>
        </w:rPr>
      </w:pPr>
      <w:r>
        <w:rPr>
          <w:rFonts w:hint="default" w:ascii="Arial" w:hAnsi="Arial" w:cs="Arial"/>
          <w:color w:val="000000"/>
          <w:sz w:val="21"/>
          <w:szCs w:val="21"/>
        </w:rPr>
        <w:fldChar w:fldCharType="end"/>
      </w:r>
      <w:r>
        <w:rPr>
          <w:rFonts w:hint="default" w:ascii="Arial" w:hAnsi="Arial" w:cs="Arial"/>
          <w:color w:val="000000"/>
          <w:szCs w:val="21"/>
        </w:rPr>
        <w:fldChar w:fldCharType="begin"/>
      </w:r>
      <w:r>
        <w:rPr>
          <w:rFonts w:hint="default" w:ascii="Arial" w:hAnsi="Arial" w:cs="Arial"/>
          <w:szCs w:val="21"/>
        </w:rPr>
        <w:instrText xml:space="preserve"> HYPERLINK \l _Toc18865 </w:instrText>
      </w:r>
      <w:r>
        <w:rPr>
          <w:rFonts w:hint="default" w:ascii="Arial" w:hAnsi="Arial" w:cs="Arial"/>
          <w:szCs w:val="21"/>
        </w:rPr>
        <w:fldChar w:fldCharType="separate"/>
      </w:r>
      <w:r>
        <w:rPr>
          <w:rFonts w:hint="default" w:ascii="Arial" w:hAnsi="Arial" w:eastAsia="宋体" w:cs="Arial"/>
          <w:szCs w:val="24"/>
        </w:rPr>
        <w:t>附件</w:t>
      </w:r>
      <w:r>
        <w:rPr>
          <w:rFonts w:hint="eastAsia" w:ascii="Arial" w:hAnsi="Arial" w:cs="Arial"/>
          <w:szCs w:val="24"/>
          <w:lang w:val="en-US" w:eastAsia="zh-CN"/>
        </w:rPr>
        <w:t>二</w:t>
      </w:r>
      <w:r>
        <w:rPr>
          <w:rFonts w:hint="default" w:ascii="Arial" w:hAnsi="Arial" w:eastAsia="宋体" w:cs="Arial"/>
          <w:szCs w:val="24"/>
          <w:lang w:val="en-US" w:eastAsia="zh-CN"/>
        </w:rPr>
        <w:t xml:space="preserve"> 上海农商银行安亭支行印鉴卡U盾交接单</w:t>
      </w:r>
      <w:r>
        <w:tab/>
      </w:r>
      <w:r>
        <w:fldChar w:fldCharType="begin"/>
      </w:r>
      <w:r>
        <w:instrText xml:space="preserve"> PAGEREF _Toc18865 \h </w:instrText>
      </w:r>
      <w:r>
        <w:fldChar w:fldCharType="separate"/>
      </w:r>
      <w:r>
        <w:t>15</w:t>
      </w:r>
      <w:r>
        <w:fldChar w:fldCharType="end"/>
      </w:r>
      <w:r>
        <w:rPr>
          <w:rFonts w:hint="default" w:ascii="Arial" w:hAnsi="Arial" w:cs="Arial"/>
          <w:color w:val="000000"/>
          <w:szCs w:val="21"/>
        </w:rPr>
        <w:fldChar w:fldCharType="end"/>
      </w:r>
      <w:r>
        <w:rPr>
          <w:rFonts w:hint="eastAsia"/>
          <w:lang w:val="en-US" w:eastAsia="zh-CN"/>
        </w:rPr>
        <w:t>6</w:t>
      </w:r>
    </w:p>
    <w:p>
      <w:pPr>
        <w:pStyle w:val="14"/>
        <w:keepNext w:val="0"/>
        <w:keepLines w:val="0"/>
        <w:pageBreakBefore w:val="0"/>
        <w:widowControl w:val="0"/>
        <w:kinsoku/>
        <w:wordWrap/>
        <w:overflowPunct/>
        <w:topLinePunct w:val="0"/>
        <w:autoSpaceDE/>
        <w:autoSpaceDN/>
        <w:bidi w:val="0"/>
        <w:adjustRightInd/>
        <w:snapToGrid/>
        <w:spacing w:line="360" w:lineRule="exact"/>
        <w:rPr>
          <w:rFonts w:hint="default" w:ascii="Arial" w:hAnsi="Arial" w:cs="Arial"/>
          <w:color w:val="000000"/>
          <w:sz w:val="21"/>
          <w:szCs w:val="21"/>
        </w:rPr>
        <w:sectPr>
          <w:pgSz w:w="11906" w:h="16838"/>
          <w:pgMar w:top="1134" w:right="1134" w:bottom="1134" w:left="1134" w:header="851" w:footer="851" w:gutter="340"/>
          <w:pgBorders>
            <w:top w:val="none" w:sz="0" w:space="0"/>
            <w:left w:val="none" w:sz="0" w:space="0"/>
            <w:bottom w:val="none" w:sz="0" w:space="0"/>
            <w:right w:val="none" w:sz="0" w:space="0"/>
          </w:pgBorders>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rPr>
          <w:rFonts w:hint="default" w:ascii="Arial" w:hAnsi="Arial" w:cs="Arial"/>
          <w:bCs/>
          <w:kern w:val="44"/>
          <w:szCs w:val="21"/>
        </w:rPr>
      </w:pPr>
      <w:bookmarkStart w:id="0" w:name="_Toc373309848"/>
      <w:r>
        <w:rPr>
          <w:rFonts w:hint="default" w:ascii="Arial" w:hAnsi="Arial" w:cs="Arial"/>
          <w:bCs/>
          <w:kern w:val="44"/>
          <w:szCs w:val="21"/>
        </w:rPr>
        <w:t>为了方便阅读之目的，本报告中将部分名称简写为：</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rPr>
          <w:rFonts w:hint="default" w:ascii="Arial" w:hAnsi="Arial" w:cs="Arial"/>
          <w:bCs/>
          <w:kern w:val="44"/>
          <w:szCs w:val="21"/>
        </w:rPr>
      </w:pPr>
      <w:r>
        <w:rPr>
          <w:rFonts w:hint="default" w:ascii="Arial" w:hAnsi="Arial" w:cs="Arial"/>
          <w:bCs/>
          <w:kern w:val="44"/>
          <w:szCs w:val="21"/>
        </w:rPr>
        <w:t>·标的项目：</w:t>
      </w:r>
      <w:r>
        <w:rPr>
          <w:rFonts w:hint="default" w:ascii="Arial" w:hAnsi="Arial" w:cs="Arial"/>
          <w:bCs/>
          <w:kern w:val="44"/>
          <w:szCs w:val="21"/>
          <w:lang w:val="en-US" w:eastAsia="zh-CN"/>
        </w:rPr>
        <w:t>上海安亭悦珑府</w:t>
      </w:r>
      <w:r>
        <w:rPr>
          <w:rFonts w:hint="default" w:ascii="Arial" w:hAnsi="Arial" w:cs="Arial"/>
          <w:bCs/>
          <w:kern w:val="44"/>
          <w:szCs w:val="21"/>
        </w:rPr>
        <w:t>项目</w:t>
      </w:r>
    </w:p>
    <w:p>
      <w:pPr>
        <w:keepNext w:val="0"/>
        <w:keepLines w:val="0"/>
        <w:pageBreakBefore w:val="0"/>
        <w:widowControl w:val="0"/>
        <w:kinsoku/>
        <w:wordWrap/>
        <w:overflowPunct/>
        <w:topLinePunct w:val="0"/>
        <w:autoSpaceDE/>
        <w:autoSpaceDN/>
        <w:bidi w:val="0"/>
        <w:adjustRightInd/>
        <w:snapToGrid/>
        <w:spacing w:line="480" w:lineRule="auto"/>
        <w:ind w:firstLine="424" w:firstLineChars="202"/>
        <w:jc w:val="left"/>
        <w:rPr>
          <w:rFonts w:hint="default" w:ascii="Arial" w:hAnsi="Arial" w:cs="Arial"/>
          <w:bCs/>
          <w:kern w:val="44"/>
          <w:szCs w:val="21"/>
        </w:rPr>
      </w:pPr>
      <w:bookmarkStart w:id="1" w:name="_Hlk26704528"/>
      <w:r>
        <w:rPr>
          <w:rFonts w:hint="default" w:ascii="Arial" w:hAnsi="Arial" w:cs="Arial"/>
          <w:bCs/>
          <w:kern w:val="44"/>
          <w:szCs w:val="21"/>
        </w:rPr>
        <w:t>·SPV</w:t>
      </w:r>
      <w:bookmarkEnd w:id="1"/>
      <w:r>
        <w:rPr>
          <w:rFonts w:hint="default" w:ascii="Arial" w:hAnsi="Arial" w:cs="Arial"/>
          <w:bCs/>
          <w:kern w:val="44"/>
          <w:szCs w:val="21"/>
        </w:rPr>
        <w:t>公司：正阊</w:t>
      </w:r>
      <w:r>
        <w:rPr>
          <w:rFonts w:hint="default" w:ascii="Arial" w:hAnsi="Arial" w:cs="Arial"/>
          <w:bCs/>
          <w:kern w:val="44"/>
          <w:szCs w:val="21"/>
          <w:highlight w:val="none"/>
          <w:lang w:eastAsia="zh-CN"/>
        </w:rPr>
        <w:t>（</w:t>
      </w:r>
      <w:r>
        <w:rPr>
          <w:rFonts w:hint="default" w:ascii="Arial" w:hAnsi="Arial" w:cs="Arial"/>
          <w:bCs/>
          <w:kern w:val="44"/>
          <w:szCs w:val="21"/>
        </w:rPr>
        <w:t>苏州</w:t>
      </w:r>
      <w:r>
        <w:rPr>
          <w:rFonts w:hint="default" w:ascii="Arial" w:hAnsi="Arial" w:cs="Arial"/>
          <w:bCs/>
          <w:kern w:val="44"/>
          <w:szCs w:val="21"/>
          <w:highlight w:val="none"/>
          <w:lang w:eastAsia="zh-CN"/>
        </w:rPr>
        <w:t>）</w:t>
      </w:r>
      <w:r>
        <w:rPr>
          <w:rFonts w:hint="default" w:ascii="Arial" w:hAnsi="Arial" w:cs="Arial"/>
          <w:bCs/>
          <w:kern w:val="44"/>
          <w:szCs w:val="21"/>
        </w:rPr>
        <w:t>商业管理有限公司（以下简称“</w:t>
      </w:r>
      <w:r>
        <w:rPr>
          <w:rFonts w:hint="default" w:ascii="Arial" w:hAnsi="Arial" w:cs="Arial"/>
          <w:bCs/>
          <w:kern w:val="44"/>
          <w:szCs w:val="21"/>
          <w:lang w:val="en-US" w:eastAsia="zh-CN"/>
        </w:rPr>
        <w:t>正阊</w:t>
      </w:r>
      <w:r>
        <w:rPr>
          <w:rFonts w:hint="default" w:ascii="Arial" w:hAnsi="Arial" w:cs="Arial"/>
          <w:bCs/>
          <w:kern w:val="44"/>
          <w:szCs w:val="21"/>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rPr>
          <w:rFonts w:hint="default" w:ascii="Arial" w:hAnsi="Arial" w:cs="Arial"/>
          <w:bCs/>
          <w:kern w:val="44"/>
          <w:szCs w:val="21"/>
        </w:rPr>
      </w:pPr>
      <w:r>
        <w:rPr>
          <w:rFonts w:hint="default" w:ascii="Arial" w:hAnsi="Arial" w:cs="Arial"/>
          <w:bCs/>
          <w:kern w:val="44"/>
          <w:szCs w:val="21"/>
        </w:rPr>
        <w:t>·项目公司：上海正曙置业发展有限公司（以下简称“</w:t>
      </w:r>
      <w:r>
        <w:rPr>
          <w:rFonts w:hint="default" w:ascii="Arial" w:hAnsi="Arial" w:cs="Arial"/>
          <w:bCs/>
          <w:kern w:val="44"/>
          <w:szCs w:val="21"/>
          <w:lang w:val="en-US" w:eastAsia="zh-CN"/>
        </w:rPr>
        <w:t>正曙</w:t>
      </w:r>
      <w:r>
        <w:rPr>
          <w:rFonts w:hint="default" w:ascii="Arial" w:hAnsi="Arial" w:cs="Arial"/>
          <w:bCs/>
          <w:kern w:val="44"/>
          <w:szCs w:val="21"/>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rPr>
          <w:rFonts w:hint="default" w:ascii="Arial" w:hAnsi="Arial" w:cs="Arial"/>
          <w:bCs/>
          <w:kern w:val="44"/>
          <w:szCs w:val="21"/>
        </w:rPr>
      </w:pPr>
      <w:r>
        <w:rPr>
          <w:rFonts w:hint="default" w:ascii="Arial" w:hAnsi="Arial" w:cs="Arial"/>
          <w:bCs/>
          <w:kern w:val="44"/>
          <w:szCs w:val="21"/>
        </w:rPr>
        <w:t>·光大信托：光大兴陇信托有限责任公司</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left"/>
        <w:rPr>
          <w:rFonts w:hint="default" w:ascii="Arial" w:hAnsi="Arial" w:cs="Arial"/>
          <w:bCs/>
          <w:kern w:val="44"/>
          <w:szCs w:val="21"/>
        </w:rPr>
      </w:pPr>
      <w:r>
        <w:rPr>
          <w:rFonts w:hint="default" w:ascii="Arial" w:hAnsi="Arial" w:cs="Arial"/>
          <w:bCs/>
          <w:kern w:val="44"/>
          <w:szCs w:val="21"/>
        </w:rPr>
        <w:t>·康信君安：北京康信君安资产管理有限公司</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rPr>
          <w:rFonts w:hint="default" w:ascii="Arial" w:hAnsi="Arial" w:cs="Arial"/>
          <w:color w:val="000000"/>
          <w:sz w:val="24"/>
          <w:szCs w:val="24"/>
        </w:rPr>
      </w:pPr>
      <w:bookmarkStart w:id="2" w:name="_Toc535508633"/>
      <w:bookmarkStart w:id="3" w:name="_Toc22729"/>
      <w:bookmarkStart w:id="4" w:name="_Toc535580018"/>
      <w:bookmarkStart w:id="5" w:name="_Toc535570745"/>
      <w:bookmarkStart w:id="6" w:name="_Toc18286"/>
      <w:bookmarkStart w:id="7" w:name="_Toc532281654"/>
      <w:bookmarkStart w:id="8" w:name="_Toc25610"/>
      <w:bookmarkStart w:id="9" w:name="_Toc535580086"/>
      <w:bookmarkStart w:id="10" w:name="_Toc8644"/>
      <w:bookmarkStart w:id="11" w:name="_Toc2770"/>
      <w:bookmarkStart w:id="12" w:name="_Toc32231"/>
      <w:r>
        <w:rPr>
          <w:rFonts w:hint="default" w:ascii="Arial" w:hAnsi="Arial" w:cs="Arial"/>
          <w:color w:val="000000"/>
          <w:sz w:val="24"/>
          <w:szCs w:val="24"/>
        </w:rPr>
        <w:t>1项目基本情况</w:t>
      </w:r>
      <w:bookmarkEnd w:id="2"/>
      <w:bookmarkEnd w:id="3"/>
      <w:bookmarkEnd w:id="4"/>
      <w:bookmarkEnd w:id="5"/>
      <w:bookmarkEnd w:id="6"/>
      <w:bookmarkEnd w:id="7"/>
      <w:bookmarkEnd w:id="8"/>
      <w:bookmarkEnd w:id="9"/>
      <w:bookmarkEnd w:id="10"/>
      <w:bookmarkEnd w:id="11"/>
      <w:bookmarkEnd w:id="12"/>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rPr>
          <w:rFonts w:hint="default" w:ascii="Arial" w:hAnsi="Arial" w:eastAsia="宋体" w:cs="Arial"/>
          <w:bCs/>
          <w:kern w:val="44"/>
          <w:szCs w:val="21"/>
          <w:lang w:eastAsia="zh-CN"/>
        </w:rPr>
      </w:pPr>
      <w:r>
        <w:rPr>
          <w:rFonts w:hint="default" w:ascii="Arial" w:hAnsi="Arial" w:eastAsia="宋体" w:cs="Arial"/>
          <w:bCs/>
          <w:kern w:val="44"/>
          <w:szCs w:val="21"/>
          <w:lang w:eastAsia="zh-CN"/>
        </w:rPr>
        <w:drawing>
          <wp:inline distT="0" distB="0" distL="114300" distR="114300">
            <wp:extent cx="5867400" cy="3952875"/>
            <wp:effectExtent l="0" t="0" r="0" b="9525"/>
            <wp:docPr id="4" name="图片 4" descr="小区鸟瞰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小区鸟瞰彩图"/>
                    <pic:cNvPicPr>
                      <a:picLocks noChangeAspect="1"/>
                    </pic:cNvPicPr>
                  </pic:nvPicPr>
                  <pic:blipFill>
                    <a:blip r:embed="rId7"/>
                    <a:stretch>
                      <a:fillRect/>
                    </a:stretch>
                  </pic:blipFill>
                  <pic:spPr>
                    <a:xfrm>
                      <a:off x="0" y="0"/>
                      <a:ext cx="5867400" cy="3952875"/>
                    </a:xfrm>
                    <a:prstGeom prst="rect">
                      <a:avLst/>
                    </a:prstGeom>
                  </pic:spPr>
                </pic:pic>
              </a:graphicData>
            </a:graphic>
          </wp:inline>
        </w:drawing>
      </w:r>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标的项目为项目公司建设的</w:t>
      </w:r>
      <w:r>
        <w:rPr>
          <w:rFonts w:hint="default" w:ascii="Arial" w:hAnsi="Arial" w:cs="Arial"/>
          <w:bCs/>
          <w:kern w:val="44"/>
          <w:szCs w:val="21"/>
          <w:lang w:val="en-US" w:eastAsia="zh-CN"/>
        </w:rPr>
        <w:t>悦珑府</w:t>
      </w:r>
      <w:r>
        <w:rPr>
          <w:rFonts w:hint="default" w:ascii="Arial" w:hAnsi="Arial" w:cs="Arial"/>
          <w:bCs/>
          <w:kern w:val="44"/>
          <w:szCs w:val="21"/>
        </w:rPr>
        <w:t>项目，位于</w:t>
      </w:r>
      <w:r>
        <w:rPr>
          <w:rFonts w:hint="default" w:ascii="Arial" w:hAnsi="Arial" w:cs="Arial"/>
          <w:bCs/>
          <w:kern w:val="44"/>
          <w:szCs w:val="21"/>
          <w:lang w:val="en-US" w:eastAsia="zh-CN"/>
        </w:rPr>
        <w:t>上海市</w:t>
      </w:r>
      <w:r>
        <w:rPr>
          <w:rFonts w:hint="default" w:ascii="Arial" w:hAnsi="Arial" w:cs="Arial"/>
          <w:bCs/>
          <w:kern w:val="44"/>
          <w:szCs w:val="21"/>
        </w:rPr>
        <w:t>嘉定区安亭镇雅丹路1088弄</w:t>
      </w:r>
      <w:r>
        <w:rPr>
          <w:rFonts w:hint="default" w:ascii="Arial" w:hAnsi="Arial" w:eastAsia="宋体" w:cs="Arial"/>
          <w:b w:val="0"/>
          <w:bCs w:val="0"/>
          <w:sz w:val="21"/>
          <w:szCs w:val="21"/>
        </w:rPr>
        <w:t>安亭组团JDC3-0601、JDC3-0602单元35-07地块</w:t>
      </w:r>
      <w:r>
        <w:rPr>
          <w:rFonts w:hint="default" w:ascii="Arial" w:hAnsi="Arial" w:cs="Arial"/>
          <w:bCs/>
          <w:kern w:val="44"/>
          <w:szCs w:val="21"/>
        </w:rPr>
        <w:t>。标的项目用地面积19392.7㎡，</w:t>
      </w:r>
      <w:r>
        <w:rPr>
          <w:rFonts w:hint="default" w:ascii="Arial" w:hAnsi="Arial" w:cs="Arial"/>
          <w:lang w:val="en-US" w:eastAsia="zh-CN"/>
        </w:rPr>
        <w:t>拟建业态为5栋高层（层高17层）；</w:t>
      </w:r>
      <w:r>
        <w:rPr>
          <w:rFonts w:hint="default" w:ascii="Arial" w:hAnsi="Arial" w:cs="Arial"/>
          <w:bCs/>
          <w:kern w:val="44"/>
          <w:szCs w:val="21"/>
        </w:rPr>
        <w:t>总建筑面积48119.29平方米，计容建筑面积11324.14平方米</w:t>
      </w:r>
      <w:r>
        <w:rPr>
          <w:rFonts w:hint="default" w:ascii="Arial" w:hAnsi="Arial" w:cs="Arial"/>
          <w:bCs/>
          <w:kern w:val="44"/>
          <w:szCs w:val="21"/>
          <w:lang w:eastAsia="zh-CN"/>
        </w:rPr>
        <w:t>。</w:t>
      </w:r>
      <w:r>
        <w:rPr>
          <w:rFonts w:hint="default" w:ascii="Arial" w:hAnsi="Arial" w:cs="Arial"/>
          <w:bCs/>
          <w:kern w:val="44"/>
          <w:szCs w:val="21"/>
        </w:rPr>
        <w:t>国有建设用地使用权出让年期为居住70年，使用期限至2090年7月6日止。</w:t>
      </w:r>
    </w:p>
    <w:p>
      <w:pPr>
        <w:spacing w:line="480" w:lineRule="auto"/>
        <w:ind w:firstLine="420" w:firstLineChars="200"/>
        <w:rPr>
          <w:rFonts w:hint="default" w:ascii="Arial" w:hAnsi="Arial" w:cs="Arial"/>
          <w:color w:val="000000"/>
          <w:sz w:val="24"/>
          <w:szCs w:val="24"/>
        </w:rPr>
      </w:pPr>
      <w:r>
        <w:rPr>
          <w:rFonts w:hint="default" w:ascii="Arial" w:hAnsi="Arial" w:cs="Arial"/>
          <w:bCs/>
          <w:kern w:val="44"/>
          <w:szCs w:val="21"/>
        </w:rPr>
        <w:t>标的项目拟建</w:t>
      </w:r>
      <w:r>
        <w:rPr>
          <w:rFonts w:hint="default" w:ascii="Arial" w:hAnsi="Arial" w:cs="Arial"/>
          <w:bCs/>
          <w:kern w:val="44"/>
          <w:szCs w:val="21"/>
          <w:lang w:val="en-US" w:eastAsia="zh-CN"/>
        </w:rPr>
        <w:t>5</w:t>
      </w:r>
      <w:r>
        <w:rPr>
          <w:rFonts w:hint="default" w:ascii="Arial" w:hAnsi="Arial" w:cs="Arial"/>
          <w:bCs/>
          <w:kern w:val="44"/>
          <w:szCs w:val="21"/>
        </w:rPr>
        <w:t>栋住宅，</w:t>
      </w:r>
      <w:r>
        <w:rPr>
          <w:rFonts w:hint="default" w:ascii="Arial" w:hAnsi="Arial" w:cs="Arial"/>
          <w:bCs/>
          <w:kern w:val="44"/>
          <w:szCs w:val="21"/>
          <w:lang w:val="en-US" w:eastAsia="zh-CN"/>
        </w:rPr>
        <w:t>在</w:t>
      </w:r>
      <w:r>
        <w:rPr>
          <w:rFonts w:hint="default" w:ascii="Arial" w:hAnsi="Arial" w:cs="Arial"/>
          <w:bCs/>
          <w:kern w:val="44"/>
          <w:szCs w:val="21"/>
        </w:rPr>
        <w:t>领取预售许可证后一次性公开对外销售，</w:t>
      </w:r>
      <w:r>
        <w:rPr>
          <w:rFonts w:hint="default" w:ascii="Arial" w:hAnsi="Arial" w:cs="Arial"/>
          <w:bCs/>
          <w:kern w:val="44"/>
          <w:szCs w:val="21"/>
          <w:lang w:val="en-US" w:eastAsia="zh-CN"/>
        </w:rPr>
        <w:t>项目于</w:t>
      </w:r>
      <w:r>
        <w:rPr>
          <w:rFonts w:hint="default" w:ascii="Arial" w:hAnsi="Arial" w:cs="Arial"/>
          <w:bCs/>
          <w:kern w:val="44"/>
          <w:szCs w:val="21"/>
        </w:rPr>
        <w:t>2020</w:t>
      </w:r>
      <w:r>
        <w:rPr>
          <w:rFonts w:hint="default" w:ascii="Arial" w:hAnsi="Arial" w:cs="Arial"/>
          <w:bCs/>
          <w:kern w:val="44"/>
          <w:szCs w:val="21"/>
          <w:lang w:val="en-US" w:eastAsia="zh-CN"/>
        </w:rPr>
        <w:t>年</w:t>
      </w:r>
      <w:r>
        <w:rPr>
          <w:rFonts w:hint="default" w:ascii="Arial" w:hAnsi="Arial" w:cs="Arial"/>
          <w:bCs/>
          <w:kern w:val="44"/>
          <w:szCs w:val="21"/>
        </w:rPr>
        <w:t>9</w:t>
      </w:r>
      <w:r>
        <w:rPr>
          <w:rFonts w:hint="default" w:ascii="Arial" w:hAnsi="Arial" w:cs="Arial"/>
          <w:bCs/>
          <w:kern w:val="44"/>
          <w:szCs w:val="21"/>
          <w:lang w:val="en-US" w:eastAsia="zh-CN"/>
        </w:rPr>
        <w:t>月开工，</w:t>
      </w:r>
      <w:r>
        <w:rPr>
          <w:rFonts w:hint="default" w:ascii="Arial" w:hAnsi="Arial" w:cs="Arial"/>
          <w:bCs/>
          <w:kern w:val="44"/>
          <w:szCs w:val="21"/>
        </w:rPr>
        <w:t>预计2023年4月全部交付使用。</w:t>
      </w:r>
      <w:bookmarkStart w:id="13" w:name="_Toc535508634"/>
      <w:bookmarkStart w:id="14" w:name="_Toc6196"/>
      <w:bookmarkStart w:id="15" w:name="_Toc535580089"/>
      <w:bookmarkStart w:id="16" w:name="_Toc535580021"/>
      <w:bookmarkStart w:id="17" w:name="_Toc532281655"/>
      <w:bookmarkStart w:id="18" w:name="_Toc535570748"/>
    </w:p>
    <w:p>
      <w:pPr>
        <w:numPr>
          <w:ilvl w:val="0"/>
          <w:numId w:val="0"/>
        </w:numPr>
        <w:spacing w:before="300" w:after="300" w:line="360" w:lineRule="atLeast"/>
        <w:outlineLvl w:val="0"/>
        <w:rPr>
          <w:rFonts w:hint="default" w:ascii="Arial" w:hAnsi="Arial" w:cs="Arial"/>
          <w:b/>
          <w:bCs/>
          <w:sz w:val="24"/>
          <w:szCs w:val="24"/>
        </w:rPr>
      </w:pPr>
      <w:bookmarkStart w:id="19" w:name="_Toc17478"/>
      <w:bookmarkStart w:id="20" w:name="_Toc21207"/>
      <w:bookmarkStart w:id="21" w:name="_Toc32473"/>
      <w:r>
        <w:rPr>
          <w:rFonts w:hint="default" w:ascii="Arial" w:hAnsi="Arial" w:eastAsia="宋体" w:cs="Arial"/>
          <w:b/>
          <w:bCs/>
          <w:color w:val="auto"/>
          <w:sz w:val="24"/>
          <w:szCs w:val="24"/>
        </w:rPr>
        <w:t>2</w:t>
      </w:r>
      <w:bookmarkEnd w:id="13"/>
      <w:bookmarkEnd w:id="14"/>
      <w:bookmarkEnd w:id="15"/>
      <w:bookmarkEnd w:id="16"/>
      <w:bookmarkEnd w:id="17"/>
      <w:bookmarkEnd w:id="18"/>
      <w:r>
        <w:rPr>
          <w:rFonts w:hint="default" w:ascii="Arial" w:hAnsi="Arial" w:cs="Arial"/>
          <w:b/>
          <w:bCs/>
          <w:sz w:val="24"/>
          <w:szCs w:val="24"/>
        </w:rPr>
        <w:t>重大事件披露</w:t>
      </w:r>
      <w:bookmarkEnd w:id="19"/>
      <w:bookmarkEnd w:id="20"/>
      <w:bookmarkEnd w:id="21"/>
    </w:p>
    <w:p>
      <w:pPr>
        <w:numPr>
          <w:ilvl w:val="0"/>
          <w:numId w:val="0"/>
        </w:numPr>
        <w:spacing w:line="480" w:lineRule="auto"/>
        <w:ind w:firstLine="420" w:firstLineChars="200"/>
        <w:rPr>
          <w:rFonts w:hint="eastAsia" w:ascii="宋体" w:hAnsi="宋体" w:cs="宋体"/>
          <w:b/>
          <w:bCs/>
          <w:sz w:val="21"/>
          <w:szCs w:val="21"/>
          <w:lang w:val="en-US"/>
        </w:rPr>
      </w:pPr>
      <w:r>
        <w:rPr>
          <w:rFonts w:hint="eastAsia" w:ascii="宋体" w:hAnsi="宋体" w:eastAsia="宋体" w:cs="宋体"/>
          <w:sz w:val="21"/>
          <w:szCs w:val="21"/>
          <w:highlight w:val="none"/>
          <w:lang w:val="en-US" w:eastAsia="zh-CN"/>
        </w:rPr>
        <w:t>正曙项目公司</w:t>
      </w:r>
      <w:r>
        <w:rPr>
          <w:rFonts w:hint="eastAsia" w:ascii="宋体" w:hAnsi="宋体" w:cs="宋体"/>
          <w:sz w:val="21"/>
          <w:szCs w:val="21"/>
          <w:highlight w:val="none"/>
          <w:lang w:val="en-US" w:eastAsia="zh-CN"/>
        </w:rPr>
        <w:t>于5月8日新开上海农商银行安亭支行账户，5月25日新开中国工商银行上海奉贤支行账户，上海农商银行安亭支行印鉴卡及U盾于5月14日完成交接共管（详见附件二）。中国工商银行上海奉贤支行挂接基本户中国工商银行上海市虹桥万通中心支行，无交接事项。</w:t>
      </w:r>
    </w:p>
    <w:p>
      <w:pPr>
        <w:numPr>
          <w:ilvl w:val="0"/>
          <w:numId w:val="0"/>
        </w:numPr>
        <w:spacing w:before="300" w:after="300" w:line="360" w:lineRule="atLeast"/>
        <w:outlineLvl w:val="0"/>
        <w:rPr>
          <w:rFonts w:hint="default" w:ascii="Arial" w:hAnsi="Arial" w:cs="Arial"/>
          <w:b/>
          <w:bCs/>
          <w:sz w:val="24"/>
          <w:szCs w:val="24"/>
        </w:rPr>
      </w:pPr>
      <w:bookmarkStart w:id="22" w:name="_Toc30145"/>
      <w:bookmarkStart w:id="23" w:name="_Toc17426"/>
      <w:bookmarkStart w:id="24" w:name="_Toc24798"/>
      <w:bookmarkStart w:id="25" w:name="_Toc16175"/>
      <w:bookmarkStart w:id="26" w:name="_Toc8056"/>
      <w:r>
        <w:rPr>
          <w:rFonts w:hint="default" w:ascii="Arial" w:hAnsi="Arial" w:cs="Arial"/>
          <w:b/>
          <w:bCs/>
          <w:sz w:val="24"/>
          <w:szCs w:val="24"/>
        </w:rPr>
        <w:t>3项目五证办理情况及施工进度情况</w:t>
      </w:r>
      <w:bookmarkEnd w:id="22"/>
      <w:bookmarkEnd w:id="23"/>
      <w:bookmarkEnd w:id="24"/>
      <w:bookmarkEnd w:id="25"/>
      <w:bookmarkEnd w:id="26"/>
      <w:bookmarkStart w:id="27" w:name="_Toc26389"/>
    </w:p>
    <w:p>
      <w:pPr>
        <w:numPr>
          <w:ilvl w:val="0"/>
          <w:numId w:val="0"/>
        </w:numPr>
        <w:spacing w:before="300" w:after="300" w:line="360" w:lineRule="atLeast"/>
        <w:outlineLvl w:val="1"/>
        <w:rPr>
          <w:rFonts w:hint="default" w:ascii="Arial" w:hAnsi="Arial" w:eastAsia="宋体" w:cs="Arial"/>
          <w:b/>
          <w:bCs/>
          <w:sz w:val="24"/>
          <w:szCs w:val="24"/>
        </w:rPr>
      </w:pPr>
      <w:bookmarkStart w:id="28" w:name="_Toc5682"/>
      <w:bookmarkStart w:id="29" w:name="_Toc8548"/>
      <w:bookmarkStart w:id="30" w:name="_Toc8286"/>
      <w:bookmarkStart w:id="31" w:name="_Toc29165"/>
      <w:r>
        <w:rPr>
          <w:rFonts w:hint="default" w:ascii="Arial" w:hAnsi="Arial" w:eastAsia="宋体" w:cs="Arial"/>
          <w:b/>
          <w:bCs/>
          <w:sz w:val="24"/>
          <w:szCs w:val="24"/>
        </w:rPr>
        <w:t>3.1项目五证办理情况说明</w:t>
      </w:r>
      <w:bookmarkEnd w:id="27"/>
      <w:bookmarkEnd w:id="28"/>
      <w:bookmarkEnd w:id="29"/>
      <w:bookmarkEnd w:id="30"/>
      <w:bookmarkEnd w:id="31"/>
    </w:p>
    <w:p>
      <w:pPr>
        <w:numPr>
          <w:ilvl w:val="0"/>
          <w:numId w:val="0"/>
        </w:numPr>
        <w:spacing w:line="480" w:lineRule="auto"/>
        <w:ind w:firstLine="241" w:firstLineChars="100"/>
        <w:jc w:val="center"/>
        <w:rPr>
          <w:rFonts w:hint="default" w:ascii="Arial" w:hAnsi="Arial" w:cs="Arial"/>
          <w:b/>
          <w:bCs/>
          <w:kern w:val="44"/>
          <w:sz w:val="24"/>
          <w:szCs w:val="24"/>
        </w:rPr>
      </w:pPr>
      <w:r>
        <w:rPr>
          <w:rFonts w:hint="default" w:ascii="Arial" w:hAnsi="Arial" w:cs="Arial"/>
          <w:b/>
          <w:bCs/>
          <w:kern w:val="44"/>
          <w:sz w:val="24"/>
          <w:szCs w:val="24"/>
        </w:rPr>
        <w:t>截至202</w:t>
      </w:r>
      <w:r>
        <w:rPr>
          <w:rFonts w:hint="default" w:ascii="Arial" w:hAnsi="Arial" w:cs="Arial"/>
          <w:b/>
          <w:bCs/>
          <w:kern w:val="44"/>
          <w:sz w:val="24"/>
          <w:szCs w:val="24"/>
          <w:lang w:val="en-US" w:eastAsia="zh-CN"/>
        </w:rPr>
        <w:t>1</w:t>
      </w:r>
      <w:r>
        <w:rPr>
          <w:rFonts w:hint="default" w:ascii="Arial" w:hAnsi="Arial" w:cs="Arial"/>
          <w:b/>
          <w:bCs/>
          <w:kern w:val="44"/>
          <w:sz w:val="24"/>
          <w:szCs w:val="24"/>
        </w:rPr>
        <w:t>年</w:t>
      </w:r>
      <w:r>
        <w:rPr>
          <w:rFonts w:hint="eastAsia" w:ascii="Arial" w:hAnsi="Arial" w:cs="Arial"/>
          <w:b/>
          <w:bCs/>
          <w:kern w:val="44"/>
          <w:sz w:val="24"/>
          <w:szCs w:val="24"/>
          <w:lang w:val="en-US" w:eastAsia="zh-CN"/>
        </w:rPr>
        <w:t>5</w:t>
      </w:r>
      <w:r>
        <w:rPr>
          <w:rFonts w:hint="default" w:ascii="Arial" w:hAnsi="Arial" w:cs="Arial"/>
          <w:b/>
          <w:bCs/>
          <w:kern w:val="44"/>
          <w:sz w:val="24"/>
          <w:szCs w:val="24"/>
        </w:rPr>
        <w:t>月</w:t>
      </w:r>
      <w:r>
        <w:rPr>
          <w:rFonts w:hint="eastAsia" w:ascii="Arial" w:hAnsi="Arial" w:cs="Arial"/>
          <w:b/>
          <w:bCs/>
          <w:kern w:val="44"/>
          <w:sz w:val="24"/>
          <w:szCs w:val="24"/>
          <w:lang w:val="en-US" w:eastAsia="zh-CN"/>
        </w:rPr>
        <w:t>31</w:t>
      </w:r>
      <w:r>
        <w:rPr>
          <w:rFonts w:hint="default" w:ascii="Arial" w:hAnsi="Arial" w:cs="Arial"/>
          <w:b/>
          <w:bCs/>
          <w:kern w:val="44"/>
          <w:sz w:val="24"/>
          <w:szCs w:val="24"/>
        </w:rPr>
        <w:t>日项目五证办理计划及进度情况</w:t>
      </w:r>
    </w:p>
    <w:tbl>
      <w:tblPr>
        <w:tblStyle w:val="10"/>
        <w:tblW w:w="7379" w:type="dxa"/>
        <w:jc w:val="center"/>
        <w:shd w:val="clear" w:color="auto" w:fill="auto"/>
        <w:tblLayout w:type="autofit"/>
        <w:tblCellMar>
          <w:top w:w="0" w:type="dxa"/>
          <w:left w:w="0" w:type="dxa"/>
          <w:bottom w:w="0" w:type="dxa"/>
          <w:right w:w="0" w:type="dxa"/>
        </w:tblCellMar>
      </w:tblPr>
      <w:tblGrid>
        <w:gridCol w:w="3543"/>
        <w:gridCol w:w="3836"/>
      </w:tblGrid>
      <w:tr>
        <w:tblPrEx>
          <w:shd w:val="clear" w:color="auto" w:fill="auto"/>
          <w:tblCellMar>
            <w:top w:w="0" w:type="dxa"/>
            <w:left w:w="0" w:type="dxa"/>
            <w:bottom w:w="0" w:type="dxa"/>
            <w:right w:w="0" w:type="dxa"/>
          </w:tblCellMar>
        </w:tblPrEx>
        <w:trPr>
          <w:trHeight w:val="468" w:hRule="atLeast"/>
          <w:tblHeader/>
          <w:jc w:val="center"/>
        </w:trPr>
        <w:tc>
          <w:tcPr>
            <w:tcW w:w="3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证书</w:t>
            </w:r>
          </w:p>
        </w:tc>
        <w:tc>
          <w:tcPr>
            <w:tcW w:w="3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办理情况</w:t>
            </w:r>
          </w:p>
        </w:tc>
      </w:tr>
      <w:tr>
        <w:tblPrEx>
          <w:tblCellMar>
            <w:top w:w="0" w:type="dxa"/>
            <w:left w:w="0" w:type="dxa"/>
            <w:bottom w:w="0" w:type="dxa"/>
            <w:right w:w="0" w:type="dxa"/>
          </w:tblCellMar>
        </w:tblPrEx>
        <w:trPr>
          <w:trHeight w:val="468" w:hRule="atLeast"/>
          <w:jc w:val="center"/>
        </w:trPr>
        <w:tc>
          <w:tcPr>
            <w:tcW w:w="3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不动产权证书</w:t>
            </w:r>
          </w:p>
        </w:tc>
        <w:tc>
          <w:tcPr>
            <w:tcW w:w="3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r>
              <w:rPr>
                <w:rFonts w:hint="default" w:ascii="Arial" w:hAnsi="Arial"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年8月</w:t>
            </w:r>
            <w:r>
              <w:rPr>
                <w:rFonts w:hint="default" w:ascii="Arial" w:hAnsi="Arial" w:cs="Arial"/>
                <w:i w:val="0"/>
                <w:color w:val="000000"/>
                <w:kern w:val="0"/>
                <w:sz w:val="18"/>
                <w:szCs w:val="18"/>
                <w:u w:val="none"/>
                <w:lang w:val="en-US" w:eastAsia="zh-CN" w:bidi="ar"/>
              </w:rPr>
              <w:t>13</w:t>
            </w:r>
            <w:r>
              <w:rPr>
                <w:rFonts w:hint="default" w:ascii="Arial" w:hAnsi="Arial" w:eastAsia="宋体" w:cs="Arial"/>
                <w:i w:val="0"/>
                <w:color w:val="000000"/>
                <w:kern w:val="0"/>
                <w:sz w:val="18"/>
                <w:szCs w:val="18"/>
                <w:u w:val="none"/>
                <w:lang w:val="en-US" w:eastAsia="zh-CN" w:bidi="ar"/>
              </w:rPr>
              <w:t>日</w:t>
            </w:r>
          </w:p>
        </w:tc>
      </w:tr>
      <w:tr>
        <w:tblPrEx>
          <w:tblCellMar>
            <w:top w:w="0" w:type="dxa"/>
            <w:left w:w="0" w:type="dxa"/>
            <w:bottom w:w="0" w:type="dxa"/>
            <w:right w:w="0" w:type="dxa"/>
          </w:tblCellMar>
        </w:tblPrEx>
        <w:trPr>
          <w:trHeight w:val="468" w:hRule="atLeast"/>
          <w:jc w:val="center"/>
        </w:trPr>
        <w:tc>
          <w:tcPr>
            <w:tcW w:w="3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建设用地规划许可证</w:t>
            </w:r>
          </w:p>
        </w:tc>
        <w:tc>
          <w:tcPr>
            <w:tcW w:w="3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r>
              <w:rPr>
                <w:rFonts w:hint="default" w:ascii="Arial" w:hAnsi="Arial"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年7月</w:t>
            </w:r>
            <w:r>
              <w:rPr>
                <w:rFonts w:hint="default" w:ascii="Arial" w:hAnsi="Arial" w:cs="Arial"/>
                <w:i w:val="0"/>
                <w:color w:val="000000"/>
                <w:kern w:val="0"/>
                <w:sz w:val="18"/>
                <w:szCs w:val="18"/>
                <w:u w:val="none"/>
                <w:lang w:val="en-US" w:eastAsia="zh-CN" w:bidi="ar"/>
              </w:rPr>
              <w:t>30</w:t>
            </w:r>
            <w:r>
              <w:rPr>
                <w:rFonts w:hint="default" w:ascii="Arial" w:hAnsi="Arial" w:eastAsia="宋体" w:cs="Arial"/>
                <w:i w:val="0"/>
                <w:color w:val="000000"/>
                <w:kern w:val="0"/>
                <w:sz w:val="18"/>
                <w:szCs w:val="18"/>
                <w:u w:val="none"/>
                <w:lang w:val="en-US" w:eastAsia="zh-CN" w:bidi="ar"/>
              </w:rPr>
              <w:t>日</w:t>
            </w:r>
          </w:p>
        </w:tc>
      </w:tr>
      <w:tr>
        <w:tblPrEx>
          <w:tblCellMar>
            <w:top w:w="0" w:type="dxa"/>
            <w:left w:w="0" w:type="dxa"/>
            <w:bottom w:w="0" w:type="dxa"/>
            <w:right w:w="0" w:type="dxa"/>
          </w:tblCellMar>
        </w:tblPrEx>
        <w:trPr>
          <w:trHeight w:val="468" w:hRule="atLeast"/>
          <w:jc w:val="center"/>
        </w:trPr>
        <w:tc>
          <w:tcPr>
            <w:tcW w:w="3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建设工程规划许可证</w:t>
            </w:r>
          </w:p>
        </w:tc>
        <w:tc>
          <w:tcPr>
            <w:tcW w:w="3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r>
              <w:rPr>
                <w:rFonts w:hint="default" w:ascii="Arial" w:hAnsi="Arial"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年</w:t>
            </w:r>
            <w:r>
              <w:rPr>
                <w:rFonts w:hint="default" w:ascii="Arial" w:hAnsi="Arial" w:cs="Arial"/>
                <w:i w:val="0"/>
                <w:color w:val="000000"/>
                <w:kern w:val="0"/>
                <w:sz w:val="18"/>
                <w:szCs w:val="18"/>
                <w:u w:val="none"/>
                <w:lang w:val="en-US" w:eastAsia="zh-CN" w:bidi="ar"/>
              </w:rPr>
              <w:t>9</w:t>
            </w:r>
            <w:r>
              <w:rPr>
                <w:rFonts w:hint="default" w:ascii="Arial" w:hAnsi="Arial" w:eastAsia="宋体" w:cs="Arial"/>
                <w:i w:val="0"/>
                <w:color w:val="000000"/>
                <w:kern w:val="0"/>
                <w:sz w:val="18"/>
                <w:szCs w:val="18"/>
                <w:u w:val="none"/>
                <w:lang w:val="en-US" w:eastAsia="zh-CN" w:bidi="ar"/>
              </w:rPr>
              <w:t>月</w:t>
            </w:r>
            <w:r>
              <w:rPr>
                <w:rFonts w:hint="default" w:ascii="Arial" w:hAnsi="Arial" w:cs="Arial"/>
                <w:i w:val="0"/>
                <w:color w:val="000000"/>
                <w:kern w:val="0"/>
                <w:sz w:val="18"/>
                <w:szCs w:val="18"/>
                <w:u w:val="none"/>
                <w:lang w:val="en-US" w:eastAsia="zh-CN" w:bidi="ar"/>
              </w:rPr>
              <w:t>11</w:t>
            </w:r>
            <w:r>
              <w:rPr>
                <w:rFonts w:hint="default" w:ascii="Arial" w:hAnsi="Arial" w:eastAsia="宋体" w:cs="Arial"/>
                <w:i w:val="0"/>
                <w:color w:val="000000"/>
                <w:kern w:val="0"/>
                <w:sz w:val="18"/>
                <w:szCs w:val="18"/>
                <w:u w:val="none"/>
                <w:lang w:val="en-US" w:eastAsia="zh-CN" w:bidi="ar"/>
              </w:rPr>
              <w:t>日</w:t>
            </w:r>
          </w:p>
        </w:tc>
      </w:tr>
      <w:tr>
        <w:tblPrEx>
          <w:tblCellMar>
            <w:top w:w="0" w:type="dxa"/>
            <w:left w:w="0" w:type="dxa"/>
            <w:bottom w:w="0" w:type="dxa"/>
            <w:right w:w="0" w:type="dxa"/>
          </w:tblCellMar>
        </w:tblPrEx>
        <w:trPr>
          <w:trHeight w:val="468" w:hRule="atLeast"/>
          <w:jc w:val="center"/>
        </w:trPr>
        <w:tc>
          <w:tcPr>
            <w:tcW w:w="3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建筑工程施工许可证</w:t>
            </w:r>
          </w:p>
        </w:tc>
        <w:tc>
          <w:tcPr>
            <w:tcW w:w="3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r>
              <w:rPr>
                <w:rFonts w:hint="default" w:ascii="Arial" w:hAnsi="Arial"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年</w:t>
            </w:r>
            <w:r>
              <w:rPr>
                <w:rFonts w:hint="default" w:ascii="Arial" w:hAnsi="Arial" w:cs="Arial"/>
                <w:i w:val="0"/>
                <w:color w:val="000000"/>
                <w:kern w:val="0"/>
                <w:sz w:val="18"/>
                <w:szCs w:val="18"/>
                <w:u w:val="none"/>
                <w:lang w:val="en-US" w:eastAsia="zh-CN" w:bidi="ar"/>
              </w:rPr>
              <w:t>9</w:t>
            </w:r>
            <w:r>
              <w:rPr>
                <w:rFonts w:hint="default" w:ascii="Arial" w:hAnsi="Arial" w:eastAsia="宋体" w:cs="Arial"/>
                <w:i w:val="0"/>
                <w:color w:val="000000"/>
                <w:kern w:val="0"/>
                <w:sz w:val="18"/>
                <w:szCs w:val="18"/>
                <w:u w:val="none"/>
                <w:lang w:val="en-US" w:eastAsia="zh-CN" w:bidi="ar"/>
              </w:rPr>
              <w:t>月</w:t>
            </w:r>
            <w:r>
              <w:rPr>
                <w:rFonts w:hint="default" w:ascii="Arial" w:hAnsi="Arial" w:cs="Arial"/>
                <w:i w:val="0"/>
                <w:color w:val="000000"/>
                <w:kern w:val="0"/>
                <w:sz w:val="18"/>
                <w:szCs w:val="18"/>
                <w:u w:val="none"/>
                <w:lang w:val="en-US" w:eastAsia="zh-CN" w:bidi="ar"/>
              </w:rPr>
              <w:t>17</w:t>
            </w:r>
            <w:r>
              <w:rPr>
                <w:rFonts w:hint="default" w:ascii="Arial" w:hAnsi="Arial" w:eastAsia="宋体" w:cs="Arial"/>
                <w:i w:val="0"/>
                <w:color w:val="000000"/>
                <w:kern w:val="0"/>
                <w:sz w:val="18"/>
                <w:szCs w:val="18"/>
                <w:u w:val="none"/>
                <w:lang w:val="en-US" w:eastAsia="zh-CN" w:bidi="ar"/>
              </w:rPr>
              <w:t>日</w:t>
            </w:r>
          </w:p>
        </w:tc>
      </w:tr>
      <w:tr>
        <w:tblPrEx>
          <w:tblCellMar>
            <w:top w:w="0" w:type="dxa"/>
            <w:left w:w="0" w:type="dxa"/>
            <w:bottom w:w="0" w:type="dxa"/>
            <w:right w:w="0" w:type="dxa"/>
          </w:tblCellMar>
        </w:tblPrEx>
        <w:trPr>
          <w:trHeight w:val="567" w:hRule="atLeast"/>
          <w:jc w:val="center"/>
        </w:trPr>
        <w:tc>
          <w:tcPr>
            <w:tcW w:w="3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预售许可证</w:t>
            </w:r>
          </w:p>
        </w:tc>
        <w:tc>
          <w:tcPr>
            <w:tcW w:w="38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r>
              <w:rPr>
                <w:rFonts w:hint="default" w:ascii="Arial" w:hAnsi="Arial" w:cs="Arial"/>
                <w:i w:val="0"/>
                <w:color w:val="000000"/>
                <w:kern w:val="0"/>
                <w:sz w:val="18"/>
                <w:szCs w:val="18"/>
                <w:u w:val="none"/>
                <w:lang w:val="en-US" w:eastAsia="zh-CN" w:bidi="ar"/>
              </w:rPr>
              <w:t>20</w:t>
            </w:r>
            <w:r>
              <w:rPr>
                <w:rFonts w:hint="default" w:ascii="Arial" w:hAnsi="Arial" w:eastAsia="宋体" w:cs="Arial"/>
                <w:i w:val="0"/>
                <w:color w:val="000000"/>
                <w:kern w:val="0"/>
                <w:sz w:val="18"/>
                <w:szCs w:val="18"/>
                <w:u w:val="none"/>
                <w:lang w:val="en-US" w:eastAsia="zh-CN" w:bidi="ar"/>
              </w:rPr>
              <w:t>年</w:t>
            </w:r>
            <w:r>
              <w:rPr>
                <w:rFonts w:hint="default" w:ascii="Arial" w:hAnsi="Arial" w:cs="Arial"/>
                <w:i w:val="0"/>
                <w:color w:val="000000"/>
                <w:kern w:val="0"/>
                <w:sz w:val="18"/>
                <w:szCs w:val="18"/>
                <w:u w:val="none"/>
                <w:lang w:val="en-US" w:eastAsia="zh-CN" w:bidi="ar"/>
              </w:rPr>
              <w:t>12</w:t>
            </w:r>
            <w:r>
              <w:rPr>
                <w:rFonts w:hint="default" w:ascii="Arial" w:hAnsi="Arial" w:eastAsia="宋体" w:cs="Arial"/>
                <w:i w:val="0"/>
                <w:color w:val="000000"/>
                <w:kern w:val="0"/>
                <w:sz w:val="18"/>
                <w:szCs w:val="18"/>
                <w:u w:val="none"/>
                <w:lang w:val="en-US" w:eastAsia="zh-CN" w:bidi="ar"/>
              </w:rPr>
              <w:t>月</w:t>
            </w:r>
            <w:r>
              <w:rPr>
                <w:rFonts w:hint="default" w:ascii="Arial" w:hAnsi="Arial" w:cs="Arial"/>
                <w:i w:val="0"/>
                <w:color w:val="000000"/>
                <w:kern w:val="0"/>
                <w:sz w:val="18"/>
                <w:szCs w:val="18"/>
                <w:u w:val="none"/>
                <w:lang w:val="en-US" w:eastAsia="zh-CN" w:bidi="ar"/>
              </w:rPr>
              <w:t>31</w:t>
            </w:r>
            <w:r>
              <w:rPr>
                <w:rFonts w:hint="default" w:ascii="Arial" w:hAnsi="Arial" w:eastAsia="宋体" w:cs="Arial"/>
                <w:i w:val="0"/>
                <w:color w:val="000000"/>
                <w:kern w:val="0"/>
                <w:sz w:val="18"/>
                <w:szCs w:val="18"/>
                <w:u w:val="none"/>
                <w:lang w:val="en-US" w:eastAsia="zh-CN" w:bidi="ar"/>
              </w:rPr>
              <w:t>日</w:t>
            </w:r>
          </w:p>
        </w:tc>
      </w:tr>
    </w:tbl>
    <w:p>
      <w:pPr>
        <w:keepNext w:val="0"/>
        <w:keepLines w:val="0"/>
        <w:numPr>
          <w:ilvl w:val="0"/>
          <w:numId w:val="0"/>
        </w:numPr>
        <w:adjustRightInd w:val="0"/>
        <w:snapToGrid w:val="0"/>
        <w:spacing w:before="300" w:after="300" w:line="360" w:lineRule="atLeast"/>
        <w:outlineLvl w:val="1"/>
        <w:rPr>
          <w:rFonts w:hint="default" w:ascii="Arial" w:hAnsi="Arial" w:eastAsia="宋体" w:cs="Arial"/>
          <w:b/>
          <w:bCs/>
          <w:sz w:val="24"/>
        </w:rPr>
      </w:pPr>
      <w:bookmarkStart w:id="32" w:name="_Toc535580092"/>
      <w:bookmarkStart w:id="33" w:name="_Toc17982"/>
      <w:bookmarkStart w:id="34" w:name="_Toc535570751"/>
      <w:bookmarkStart w:id="35" w:name="_Toc26832"/>
      <w:bookmarkStart w:id="36" w:name="_Toc535508637"/>
      <w:bookmarkStart w:id="37" w:name="_Toc535580024"/>
      <w:bookmarkStart w:id="38" w:name="_Toc535932776"/>
      <w:bookmarkStart w:id="39" w:name="_Toc532281658"/>
      <w:bookmarkStart w:id="40" w:name="_Toc1598"/>
      <w:bookmarkStart w:id="41" w:name="_Toc21307"/>
      <w:r>
        <w:rPr>
          <w:rFonts w:hint="default" w:ascii="Arial" w:hAnsi="Arial" w:eastAsia="宋体" w:cs="Arial"/>
          <w:b/>
          <w:bCs/>
          <w:sz w:val="24"/>
        </w:rPr>
        <w:t>3.2项目20</w:t>
      </w:r>
      <w:r>
        <w:rPr>
          <w:rFonts w:hint="default" w:ascii="Arial" w:hAnsi="Arial" w:eastAsia="宋体" w:cs="Arial"/>
          <w:b/>
          <w:bCs/>
          <w:sz w:val="24"/>
          <w:lang w:val="en-US" w:eastAsia="zh-CN"/>
        </w:rPr>
        <w:t>21</w:t>
      </w:r>
      <w:r>
        <w:rPr>
          <w:rFonts w:hint="default" w:ascii="Arial" w:hAnsi="Arial" w:eastAsia="宋体" w:cs="Arial"/>
          <w:b/>
          <w:bCs/>
          <w:sz w:val="24"/>
        </w:rPr>
        <w:t>年</w:t>
      </w:r>
      <w:r>
        <w:rPr>
          <w:rFonts w:hint="eastAsia" w:ascii="Arial" w:hAnsi="Arial" w:cs="Arial"/>
          <w:b/>
          <w:bCs/>
          <w:sz w:val="24"/>
          <w:lang w:val="en-US" w:eastAsia="zh-CN"/>
        </w:rPr>
        <w:t>5</w:t>
      </w:r>
      <w:r>
        <w:rPr>
          <w:rFonts w:hint="default" w:ascii="Arial" w:hAnsi="Arial" w:eastAsia="宋体" w:cs="Arial"/>
          <w:b/>
          <w:bCs/>
          <w:sz w:val="24"/>
        </w:rPr>
        <w:t>月施工进度情况</w:t>
      </w:r>
      <w:bookmarkEnd w:id="32"/>
      <w:bookmarkEnd w:id="33"/>
      <w:bookmarkEnd w:id="34"/>
      <w:bookmarkEnd w:id="35"/>
      <w:bookmarkEnd w:id="36"/>
      <w:bookmarkEnd w:id="37"/>
      <w:bookmarkEnd w:id="38"/>
      <w:bookmarkEnd w:id="39"/>
      <w:bookmarkEnd w:id="40"/>
      <w:bookmarkEnd w:id="41"/>
    </w:p>
    <w:p>
      <w:pPr>
        <w:spacing w:line="480" w:lineRule="auto"/>
        <w:ind w:firstLine="420" w:firstLineChars="200"/>
        <w:rPr>
          <w:rFonts w:hint="default" w:ascii="Arial" w:hAnsi="Arial" w:cs="Arial"/>
          <w:bCs/>
          <w:kern w:val="44"/>
          <w:szCs w:val="21"/>
        </w:rPr>
      </w:pPr>
      <w:bookmarkStart w:id="42" w:name="_Toc13505"/>
      <w:r>
        <w:rPr>
          <w:rFonts w:hint="default" w:ascii="Arial" w:hAnsi="Arial" w:cs="Arial"/>
          <w:bCs/>
          <w:kern w:val="44"/>
          <w:szCs w:val="21"/>
          <w:lang w:eastAsia="zh-CN"/>
        </w:rPr>
        <w:t>截至</w:t>
      </w:r>
      <w:r>
        <w:rPr>
          <w:rFonts w:hint="default" w:ascii="Arial" w:hAnsi="Arial" w:cs="Arial"/>
          <w:bCs/>
          <w:kern w:val="44"/>
          <w:szCs w:val="21"/>
        </w:rPr>
        <w:t>20</w:t>
      </w:r>
      <w:r>
        <w:rPr>
          <w:rFonts w:hint="default" w:ascii="Arial" w:hAnsi="Arial" w:cs="Arial"/>
          <w:bCs/>
          <w:kern w:val="44"/>
          <w:szCs w:val="21"/>
          <w:lang w:val="en-US" w:eastAsia="zh-CN"/>
        </w:rPr>
        <w:t>21</w:t>
      </w:r>
      <w:r>
        <w:rPr>
          <w:rFonts w:hint="default" w:ascii="Arial" w:hAnsi="Arial" w:cs="Arial"/>
          <w:bCs/>
          <w:kern w:val="44"/>
          <w:szCs w:val="21"/>
        </w:rPr>
        <w:t>年</w:t>
      </w:r>
      <w:r>
        <w:rPr>
          <w:rFonts w:hint="eastAsia" w:ascii="Arial" w:hAnsi="Arial" w:cs="Arial"/>
          <w:bCs/>
          <w:kern w:val="44"/>
          <w:szCs w:val="21"/>
          <w:lang w:val="en-US" w:eastAsia="zh-CN"/>
        </w:rPr>
        <w:t>5</w:t>
      </w:r>
      <w:r>
        <w:rPr>
          <w:rFonts w:hint="default" w:ascii="Arial" w:hAnsi="Arial" w:cs="Arial"/>
          <w:bCs/>
          <w:kern w:val="44"/>
          <w:szCs w:val="21"/>
        </w:rPr>
        <w:t>月</w:t>
      </w:r>
      <w:r>
        <w:rPr>
          <w:rFonts w:hint="eastAsia" w:ascii="Arial" w:hAnsi="Arial" w:cs="Arial"/>
          <w:bCs/>
          <w:kern w:val="44"/>
          <w:szCs w:val="21"/>
          <w:lang w:val="en-US" w:eastAsia="zh-CN"/>
        </w:rPr>
        <w:t>31</w:t>
      </w:r>
      <w:r>
        <w:rPr>
          <w:rFonts w:hint="default" w:ascii="Arial" w:hAnsi="Arial" w:cs="Arial"/>
          <w:bCs/>
          <w:kern w:val="44"/>
          <w:szCs w:val="21"/>
        </w:rPr>
        <w:t>日，</w:t>
      </w:r>
      <w:r>
        <w:rPr>
          <w:rFonts w:hint="default" w:ascii="Arial" w:hAnsi="Arial" w:cs="Arial"/>
          <w:bCs/>
          <w:kern w:val="44"/>
          <w:szCs w:val="21"/>
          <w:lang w:val="en-US" w:eastAsia="zh-CN"/>
        </w:rPr>
        <w:t>项目</w:t>
      </w:r>
      <w:r>
        <w:rPr>
          <w:rFonts w:hint="default" w:ascii="Arial" w:hAnsi="Arial" w:cs="Arial"/>
          <w:bCs/>
          <w:kern w:val="44"/>
          <w:szCs w:val="21"/>
        </w:rPr>
        <w:t>各楼栋工程进度情况：</w:t>
      </w:r>
    </w:p>
    <w:p>
      <w:pPr>
        <w:spacing w:line="480" w:lineRule="auto"/>
        <w:ind w:firstLine="420" w:firstLineChars="200"/>
        <w:rPr>
          <w:rFonts w:hint="default" w:ascii="Arial" w:hAnsi="Arial" w:cs="Arial"/>
          <w:bCs/>
          <w:kern w:val="44"/>
          <w:szCs w:val="21"/>
        </w:rPr>
      </w:pPr>
      <w:r>
        <w:rPr>
          <w:rFonts w:hint="eastAsia" w:ascii="Arial" w:hAnsi="Arial" w:cs="Arial"/>
          <w:bCs/>
          <w:kern w:val="44"/>
          <w:szCs w:val="21"/>
          <w:lang w:eastAsia="zh-CN"/>
        </w:rPr>
        <w:t>（</w:t>
      </w:r>
      <w:r>
        <w:rPr>
          <w:rFonts w:hint="eastAsia" w:ascii="Arial" w:hAnsi="Arial" w:cs="Arial"/>
          <w:bCs/>
          <w:kern w:val="44"/>
          <w:szCs w:val="21"/>
          <w:lang w:val="en-US" w:eastAsia="zh-CN"/>
        </w:rPr>
        <w:t>1</w:t>
      </w:r>
      <w:r>
        <w:rPr>
          <w:rFonts w:hint="eastAsia" w:ascii="Arial" w:hAnsi="Arial" w:cs="Arial"/>
          <w:bCs/>
          <w:kern w:val="44"/>
          <w:szCs w:val="21"/>
          <w:lang w:eastAsia="zh-CN"/>
        </w:rPr>
        <w:t>）</w:t>
      </w:r>
      <w:r>
        <w:rPr>
          <w:rFonts w:hint="default" w:ascii="Arial" w:hAnsi="Arial" w:cs="Arial"/>
          <w:bCs/>
          <w:kern w:val="44"/>
          <w:szCs w:val="21"/>
        </w:rPr>
        <w:t>1号楼施工至16层排架搭设，砌筑6层，构造柱4层；</w:t>
      </w:r>
    </w:p>
    <w:p>
      <w:pPr>
        <w:spacing w:line="480" w:lineRule="auto"/>
        <w:ind w:firstLine="420" w:firstLineChars="200"/>
        <w:rPr>
          <w:rFonts w:hint="default" w:ascii="Arial" w:hAnsi="Arial" w:cs="Arial"/>
          <w:bCs/>
          <w:kern w:val="44"/>
          <w:szCs w:val="21"/>
        </w:rPr>
      </w:pPr>
      <w:r>
        <w:rPr>
          <w:rFonts w:hint="eastAsia" w:ascii="Arial" w:hAnsi="Arial" w:cs="Arial"/>
          <w:bCs/>
          <w:kern w:val="44"/>
          <w:szCs w:val="21"/>
          <w:lang w:eastAsia="zh-CN"/>
        </w:rPr>
        <w:t>（</w:t>
      </w:r>
      <w:r>
        <w:rPr>
          <w:rFonts w:hint="eastAsia" w:ascii="Arial" w:hAnsi="Arial" w:cs="Arial"/>
          <w:bCs/>
          <w:kern w:val="44"/>
          <w:szCs w:val="21"/>
          <w:lang w:val="en-US" w:eastAsia="zh-CN"/>
        </w:rPr>
        <w:t>2）</w:t>
      </w:r>
      <w:r>
        <w:rPr>
          <w:rFonts w:hint="default" w:ascii="Arial" w:hAnsi="Arial" w:cs="Arial"/>
          <w:bCs/>
          <w:kern w:val="44"/>
          <w:szCs w:val="21"/>
        </w:rPr>
        <w:t>2号楼17层墙板安装，砌筑6层，构造柱2层；</w:t>
      </w:r>
    </w:p>
    <w:p>
      <w:pPr>
        <w:spacing w:line="480" w:lineRule="auto"/>
        <w:ind w:firstLine="420" w:firstLineChars="200"/>
        <w:rPr>
          <w:rFonts w:hint="default" w:ascii="Arial" w:hAnsi="Arial" w:cs="Arial"/>
          <w:bCs/>
          <w:kern w:val="44"/>
          <w:szCs w:val="21"/>
        </w:rPr>
      </w:pPr>
      <w:r>
        <w:rPr>
          <w:rFonts w:hint="eastAsia" w:ascii="Arial" w:hAnsi="Arial" w:cs="Arial"/>
          <w:bCs/>
          <w:kern w:val="44"/>
          <w:szCs w:val="21"/>
          <w:lang w:eastAsia="zh-CN"/>
        </w:rPr>
        <w:t>（</w:t>
      </w:r>
      <w:r>
        <w:rPr>
          <w:rFonts w:hint="eastAsia" w:ascii="Arial" w:hAnsi="Arial" w:cs="Arial"/>
          <w:bCs/>
          <w:kern w:val="44"/>
          <w:szCs w:val="21"/>
          <w:lang w:val="en-US" w:eastAsia="zh-CN"/>
        </w:rPr>
        <w:t>3）</w:t>
      </w:r>
      <w:r>
        <w:rPr>
          <w:rFonts w:hint="default" w:ascii="Arial" w:hAnsi="Arial" w:cs="Arial"/>
          <w:bCs/>
          <w:kern w:val="44"/>
          <w:szCs w:val="21"/>
        </w:rPr>
        <w:t>3号楼17层墙板安装，砌筑8层，构造柱5层；</w:t>
      </w:r>
    </w:p>
    <w:p>
      <w:pPr>
        <w:spacing w:line="480" w:lineRule="auto"/>
        <w:ind w:firstLine="420" w:firstLineChars="200"/>
        <w:rPr>
          <w:rFonts w:hint="default" w:ascii="Arial" w:hAnsi="Arial" w:cs="Arial"/>
          <w:bCs/>
          <w:kern w:val="44"/>
          <w:szCs w:val="21"/>
        </w:rPr>
      </w:pPr>
      <w:r>
        <w:rPr>
          <w:rFonts w:hint="eastAsia" w:ascii="Arial" w:hAnsi="Arial" w:cs="Arial"/>
          <w:bCs/>
          <w:kern w:val="44"/>
          <w:szCs w:val="21"/>
          <w:lang w:eastAsia="zh-CN"/>
        </w:rPr>
        <w:t>（</w:t>
      </w:r>
      <w:r>
        <w:rPr>
          <w:rFonts w:hint="eastAsia" w:ascii="Arial" w:hAnsi="Arial" w:cs="Arial"/>
          <w:bCs/>
          <w:kern w:val="44"/>
          <w:szCs w:val="21"/>
          <w:lang w:val="en-US" w:eastAsia="zh-CN"/>
        </w:rPr>
        <w:t>4）</w:t>
      </w:r>
      <w:r>
        <w:rPr>
          <w:rFonts w:hint="default" w:ascii="Arial" w:hAnsi="Arial" w:cs="Arial"/>
          <w:bCs/>
          <w:kern w:val="44"/>
          <w:szCs w:val="21"/>
        </w:rPr>
        <w:t>4号楼17层顶叠合板安装，砌筑6层，构造柱2层；</w:t>
      </w:r>
    </w:p>
    <w:p>
      <w:pPr>
        <w:spacing w:line="480" w:lineRule="auto"/>
        <w:ind w:firstLine="420" w:firstLineChars="200"/>
        <w:rPr>
          <w:rFonts w:hint="default" w:ascii="Arial" w:hAnsi="Arial" w:cs="Arial"/>
          <w:bCs/>
          <w:kern w:val="44"/>
          <w:szCs w:val="21"/>
        </w:rPr>
      </w:pPr>
      <w:r>
        <w:rPr>
          <w:rFonts w:hint="eastAsia" w:ascii="Arial" w:hAnsi="Arial" w:cs="Arial"/>
          <w:bCs/>
          <w:kern w:val="44"/>
          <w:szCs w:val="21"/>
          <w:lang w:eastAsia="zh-CN"/>
        </w:rPr>
        <w:t>（</w:t>
      </w:r>
      <w:r>
        <w:rPr>
          <w:rFonts w:hint="eastAsia" w:ascii="Arial" w:hAnsi="Arial" w:cs="Arial"/>
          <w:bCs/>
          <w:kern w:val="44"/>
          <w:szCs w:val="21"/>
          <w:lang w:val="en-US" w:eastAsia="zh-CN"/>
        </w:rPr>
        <w:t>5）</w:t>
      </w:r>
      <w:r>
        <w:rPr>
          <w:rFonts w:hint="default" w:ascii="Arial" w:hAnsi="Arial" w:cs="Arial"/>
          <w:bCs/>
          <w:kern w:val="44"/>
          <w:szCs w:val="21"/>
        </w:rPr>
        <w:t>5号结构封顶，砌筑6层，构造柱5层。</w:t>
      </w:r>
    </w:p>
    <w:p>
      <w:pPr>
        <w:spacing w:line="480" w:lineRule="auto"/>
        <w:outlineLvl w:val="1"/>
        <w:rPr>
          <w:rFonts w:hint="default" w:ascii="Arial" w:hAnsi="Arial" w:eastAsia="宋体" w:cs="Arial"/>
          <w:b/>
          <w:bCs/>
          <w:i w:val="0"/>
          <w:iCs w:val="0"/>
          <w:sz w:val="24"/>
          <w:szCs w:val="24"/>
          <w:highlight w:val="none"/>
        </w:rPr>
      </w:pPr>
      <w:bookmarkStart w:id="43" w:name="_Toc24434"/>
      <w:bookmarkStart w:id="44" w:name="_Toc2497"/>
      <w:bookmarkStart w:id="45" w:name="_Toc15226"/>
      <w:bookmarkStart w:id="46" w:name="_Toc16064"/>
      <w:r>
        <w:rPr>
          <w:rFonts w:hint="default" w:ascii="Arial" w:hAnsi="Arial" w:eastAsia="宋体" w:cs="Arial"/>
          <w:b/>
          <w:bCs/>
          <w:i w:val="0"/>
          <w:iCs w:val="0"/>
          <w:sz w:val="24"/>
          <w:szCs w:val="24"/>
        </w:rPr>
        <w:t>3.</w:t>
      </w:r>
      <w:r>
        <w:rPr>
          <w:rFonts w:hint="default" w:ascii="Arial" w:hAnsi="Arial" w:eastAsia="宋体" w:cs="Arial"/>
          <w:b/>
          <w:bCs/>
          <w:i w:val="0"/>
          <w:iCs w:val="0"/>
          <w:sz w:val="24"/>
          <w:szCs w:val="24"/>
          <w:highlight w:val="none"/>
        </w:rPr>
        <w:t>3</w:t>
      </w:r>
      <w:bookmarkEnd w:id="42"/>
      <w:bookmarkStart w:id="47" w:name="_Toc535932777"/>
      <w:bookmarkStart w:id="48" w:name="_Toc532281659"/>
      <w:bookmarkStart w:id="49" w:name="_Toc535580025"/>
      <w:bookmarkStart w:id="50" w:name="_Toc535508638"/>
      <w:bookmarkStart w:id="51" w:name="_Toc535580093"/>
      <w:bookmarkStart w:id="52" w:name="_Toc535570752"/>
      <w:r>
        <w:rPr>
          <w:rFonts w:hint="default" w:ascii="Arial" w:hAnsi="Arial" w:eastAsia="宋体" w:cs="Arial"/>
          <w:b/>
          <w:bCs/>
          <w:i w:val="0"/>
          <w:iCs w:val="0"/>
          <w:sz w:val="24"/>
          <w:highlight w:val="none"/>
        </w:rPr>
        <w:t>项目20</w:t>
      </w:r>
      <w:r>
        <w:rPr>
          <w:rFonts w:hint="default" w:ascii="Arial" w:hAnsi="Arial" w:eastAsia="宋体" w:cs="Arial"/>
          <w:b/>
          <w:bCs/>
          <w:i w:val="0"/>
          <w:iCs w:val="0"/>
          <w:sz w:val="24"/>
          <w:highlight w:val="none"/>
          <w:lang w:val="en-US" w:eastAsia="zh-CN"/>
        </w:rPr>
        <w:t>21</w:t>
      </w:r>
      <w:r>
        <w:rPr>
          <w:rFonts w:hint="default" w:ascii="Arial" w:hAnsi="Arial" w:eastAsia="宋体" w:cs="Arial"/>
          <w:b/>
          <w:bCs/>
          <w:i w:val="0"/>
          <w:iCs w:val="0"/>
          <w:sz w:val="24"/>
          <w:highlight w:val="none"/>
        </w:rPr>
        <w:t>年</w:t>
      </w:r>
      <w:r>
        <w:rPr>
          <w:rFonts w:hint="eastAsia" w:ascii="Arial" w:hAnsi="Arial" w:cs="Arial"/>
          <w:b/>
          <w:bCs/>
          <w:i w:val="0"/>
          <w:iCs w:val="0"/>
          <w:sz w:val="24"/>
          <w:highlight w:val="none"/>
          <w:lang w:val="en-US" w:eastAsia="zh-CN"/>
        </w:rPr>
        <w:t>6</w:t>
      </w:r>
      <w:r>
        <w:rPr>
          <w:rFonts w:hint="default" w:ascii="Arial" w:hAnsi="Arial" w:eastAsia="宋体" w:cs="Arial"/>
          <w:b/>
          <w:bCs/>
          <w:i w:val="0"/>
          <w:iCs w:val="0"/>
          <w:sz w:val="24"/>
          <w:highlight w:val="none"/>
        </w:rPr>
        <w:t>月施工计划</w:t>
      </w:r>
      <w:bookmarkEnd w:id="43"/>
      <w:bookmarkEnd w:id="44"/>
      <w:bookmarkEnd w:id="45"/>
      <w:bookmarkEnd w:id="46"/>
      <w:bookmarkEnd w:id="47"/>
      <w:bookmarkEnd w:id="48"/>
      <w:bookmarkEnd w:id="49"/>
      <w:bookmarkEnd w:id="50"/>
      <w:bookmarkEnd w:id="51"/>
      <w:bookmarkEnd w:id="52"/>
    </w:p>
    <w:p>
      <w:pPr>
        <w:spacing w:line="480" w:lineRule="auto"/>
        <w:ind w:firstLine="420" w:firstLineChars="200"/>
        <w:rPr>
          <w:rFonts w:hint="eastAsia" w:ascii="Arial" w:hAnsi="Arial" w:eastAsia="宋体" w:cs="Arial"/>
          <w:bCs/>
          <w:kern w:val="44"/>
          <w:szCs w:val="21"/>
          <w:lang w:eastAsia="zh-CN"/>
        </w:rPr>
      </w:pPr>
      <w:r>
        <w:rPr>
          <w:rFonts w:hint="default" w:ascii="Arial" w:hAnsi="Arial" w:cs="Arial"/>
          <w:bCs/>
          <w:kern w:val="44"/>
          <w:szCs w:val="21"/>
        </w:rPr>
        <w:t>（1）1#楼1层至10层二结构完成</w:t>
      </w:r>
      <w:r>
        <w:rPr>
          <w:rFonts w:hint="eastAsia" w:ascii="Arial" w:hAnsi="Arial" w:cs="Arial"/>
          <w:bCs/>
          <w:kern w:val="44"/>
          <w:szCs w:val="21"/>
          <w:lang w:eastAsia="zh-CN"/>
        </w:rPr>
        <w:t>，11层、12层砌筑，PC封胶完成75%（含清缝）；</w:t>
      </w:r>
    </w:p>
    <w:p>
      <w:pPr>
        <w:spacing w:line="480" w:lineRule="auto"/>
        <w:ind w:firstLine="420" w:firstLineChars="200"/>
        <w:rPr>
          <w:rFonts w:hint="default" w:ascii="Arial" w:hAnsi="Arial" w:cs="Arial"/>
          <w:bCs/>
          <w:kern w:val="44"/>
          <w:szCs w:val="21"/>
        </w:rPr>
      </w:pPr>
      <w:r>
        <w:rPr>
          <w:rFonts w:hint="eastAsia" w:ascii="Arial" w:hAnsi="Arial" w:cs="Arial"/>
          <w:bCs/>
          <w:kern w:val="44"/>
          <w:szCs w:val="21"/>
          <w:lang w:eastAsia="zh-CN"/>
        </w:rPr>
        <w:t>（</w:t>
      </w:r>
      <w:r>
        <w:rPr>
          <w:rFonts w:hint="eastAsia" w:ascii="Arial" w:hAnsi="Arial" w:cs="Arial"/>
          <w:bCs/>
          <w:kern w:val="44"/>
          <w:szCs w:val="21"/>
          <w:lang w:val="en-US" w:eastAsia="zh-CN"/>
        </w:rPr>
        <w:t>2）</w:t>
      </w:r>
      <w:r>
        <w:rPr>
          <w:rFonts w:hint="default" w:ascii="Arial" w:hAnsi="Arial" w:cs="Arial"/>
          <w:bCs/>
          <w:kern w:val="44"/>
          <w:szCs w:val="21"/>
        </w:rPr>
        <w:t>2#楼1层至12层二结构完成</w:t>
      </w:r>
      <w:r>
        <w:rPr>
          <w:rFonts w:hint="eastAsia" w:ascii="Arial" w:hAnsi="Arial" w:cs="Arial"/>
          <w:bCs/>
          <w:kern w:val="44"/>
          <w:szCs w:val="21"/>
          <w:lang w:eastAsia="zh-CN"/>
        </w:rPr>
        <w:t>，PC封胶完成75%（含清缝）；</w:t>
      </w:r>
    </w:p>
    <w:p>
      <w:pPr>
        <w:spacing w:line="480" w:lineRule="auto"/>
        <w:ind w:firstLine="420" w:firstLineChars="200"/>
        <w:rPr>
          <w:rFonts w:hint="eastAsia" w:ascii="Arial" w:hAnsi="Arial" w:eastAsia="宋体" w:cs="Arial"/>
          <w:b/>
          <w:bCs w:val="0"/>
          <w:kern w:val="44"/>
          <w:szCs w:val="21"/>
          <w:lang w:eastAsia="zh-CN"/>
        </w:rPr>
      </w:pPr>
      <w:r>
        <w:rPr>
          <w:rFonts w:hint="eastAsia" w:ascii="Arial" w:hAnsi="Arial" w:cs="Arial"/>
          <w:bCs/>
          <w:kern w:val="44"/>
          <w:szCs w:val="21"/>
          <w:lang w:eastAsia="zh-CN"/>
        </w:rPr>
        <w:t>（</w:t>
      </w:r>
      <w:r>
        <w:rPr>
          <w:rFonts w:hint="eastAsia" w:ascii="Arial" w:hAnsi="Arial" w:cs="Arial"/>
          <w:bCs/>
          <w:kern w:val="44"/>
          <w:szCs w:val="21"/>
          <w:lang w:val="en-US" w:eastAsia="zh-CN"/>
        </w:rPr>
        <w:t>3）</w:t>
      </w:r>
      <w:r>
        <w:rPr>
          <w:rFonts w:hint="default" w:ascii="Arial" w:hAnsi="Arial" w:cs="Arial"/>
          <w:bCs/>
          <w:kern w:val="44"/>
          <w:szCs w:val="21"/>
        </w:rPr>
        <w:t>3#楼1层至10层二结构施工完成</w:t>
      </w:r>
      <w:r>
        <w:rPr>
          <w:rFonts w:hint="eastAsia" w:ascii="Arial" w:hAnsi="Arial" w:cs="Arial"/>
          <w:bCs/>
          <w:kern w:val="44"/>
          <w:szCs w:val="21"/>
          <w:lang w:eastAsia="zh-CN"/>
        </w:rPr>
        <w:t>，11层、12层墙体砌筑，PC封胶80%(含缝内清理）；</w:t>
      </w:r>
    </w:p>
    <w:p>
      <w:pPr>
        <w:spacing w:line="480" w:lineRule="auto"/>
        <w:ind w:firstLine="420" w:firstLineChars="200"/>
        <w:rPr>
          <w:rFonts w:hint="default" w:ascii="Arial" w:hAnsi="Arial" w:cs="Arial"/>
          <w:bCs/>
          <w:kern w:val="44"/>
          <w:szCs w:val="21"/>
        </w:rPr>
      </w:pPr>
      <w:r>
        <w:rPr>
          <w:rFonts w:hint="eastAsia" w:ascii="Arial" w:hAnsi="Arial" w:cs="Arial"/>
          <w:bCs/>
          <w:kern w:val="44"/>
          <w:szCs w:val="21"/>
          <w:lang w:eastAsia="zh-CN"/>
        </w:rPr>
        <w:t>（</w:t>
      </w:r>
      <w:r>
        <w:rPr>
          <w:rFonts w:hint="eastAsia" w:ascii="Arial" w:hAnsi="Arial" w:cs="Arial"/>
          <w:bCs/>
          <w:kern w:val="44"/>
          <w:szCs w:val="21"/>
          <w:lang w:val="en-US" w:eastAsia="zh-CN"/>
        </w:rPr>
        <w:t>4）</w:t>
      </w:r>
      <w:r>
        <w:rPr>
          <w:rFonts w:hint="default" w:ascii="Arial" w:hAnsi="Arial" w:cs="Arial"/>
          <w:bCs/>
          <w:kern w:val="44"/>
          <w:szCs w:val="21"/>
        </w:rPr>
        <w:t>4#楼1层至12层二结构完成</w:t>
      </w:r>
      <w:r>
        <w:rPr>
          <w:rFonts w:hint="eastAsia" w:ascii="Arial" w:hAnsi="Arial" w:cs="Arial"/>
          <w:bCs/>
          <w:kern w:val="44"/>
          <w:szCs w:val="21"/>
          <w:lang w:eastAsia="zh-CN"/>
        </w:rPr>
        <w:t>，PC封胶完成75%（含清缝）；</w:t>
      </w:r>
    </w:p>
    <w:p>
      <w:pPr>
        <w:spacing w:line="480" w:lineRule="auto"/>
        <w:ind w:firstLine="420" w:firstLineChars="200"/>
        <w:rPr>
          <w:rFonts w:hint="eastAsia" w:ascii="Arial" w:hAnsi="Arial" w:eastAsia="宋体" w:cs="Arial"/>
          <w:bCs/>
          <w:kern w:val="44"/>
          <w:szCs w:val="21"/>
          <w:lang w:eastAsia="zh-CN"/>
        </w:rPr>
      </w:pPr>
      <w:r>
        <w:rPr>
          <w:rFonts w:hint="eastAsia" w:ascii="Arial" w:hAnsi="Arial" w:cs="Arial"/>
          <w:bCs/>
          <w:kern w:val="44"/>
          <w:szCs w:val="21"/>
          <w:lang w:eastAsia="zh-CN"/>
        </w:rPr>
        <w:t>（</w:t>
      </w:r>
      <w:r>
        <w:rPr>
          <w:rFonts w:hint="eastAsia" w:ascii="Arial" w:hAnsi="Arial" w:cs="Arial"/>
          <w:bCs/>
          <w:kern w:val="44"/>
          <w:szCs w:val="21"/>
          <w:lang w:val="en-US" w:eastAsia="zh-CN"/>
        </w:rPr>
        <w:t>5）</w:t>
      </w:r>
      <w:r>
        <w:rPr>
          <w:rFonts w:hint="default" w:ascii="Arial" w:hAnsi="Arial" w:cs="Arial"/>
          <w:bCs/>
          <w:kern w:val="44"/>
          <w:szCs w:val="21"/>
        </w:rPr>
        <w:t>5#楼1层至12层二结构完成</w:t>
      </w:r>
      <w:r>
        <w:rPr>
          <w:rFonts w:hint="eastAsia" w:ascii="Arial" w:hAnsi="Arial" w:cs="Arial"/>
          <w:bCs/>
          <w:kern w:val="44"/>
          <w:szCs w:val="21"/>
          <w:lang w:eastAsia="zh-CN"/>
        </w:rPr>
        <w:t>，13层、14层墙体砌筑，PC封胶完成80%(含缝内清理）。</w:t>
      </w:r>
    </w:p>
    <w:p>
      <w:pPr>
        <w:keepNext w:val="0"/>
        <w:keepLines w:val="0"/>
        <w:pageBreakBefore w:val="0"/>
        <w:widowControl w:val="0"/>
        <w:tabs>
          <w:tab w:val="left" w:pos="397"/>
        </w:tabs>
        <w:kinsoku/>
        <w:wordWrap/>
        <w:overflowPunct/>
        <w:topLinePunct w:val="0"/>
        <w:autoSpaceDE/>
        <w:autoSpaceDN/>
        <w:bidi w:val="0"/>
        <w:adjustRightInd/>
        <w:snapToGrid/>
        <w:spacing w:line="360" w:lineRule="auto"/>
        <w:outlineLvl w:val="1"/>
        <w:rPr>
          <w:rFonts w:hint="default" w:ascii="Arial" w:hAnsi="Arial" w:cs="Arial"/>
          <w:b/>
          <w:bCs/>
          <w:sz w:val="24"/>
        </w:rPr>
      </w:pPr>
      <w:bookmarkStart w:id="53" w:name="_Toc2938"/>
      <w:bookmarkStart w:id="54" w:name="_Toc16827"/>
      <w:bookmarkStart w:id="55" w:name="_Toc17671"/>
      <w:bookmarkStart w:id="56" w:name="_Toc22311"/>
      <w:r>
        <w:rPr>
          <w:rFonts w:hint="default" w:ascii="Arial" w:hAnsi="Arial" w:cs="Arial"/>
          <w:b/>
          <w:bCs/>
          <w:sz w:val="24"/>
        </w:rPr>
        <w:t>3.</w:t>
      </w:r>
      <w:r>
        <w:rPr>
          <w:rFonts w:hint="default" w:ascii="Arial" w:hAnsi="Arial" w:cs="Arial"/>
          <w:b/>
          <w:bCs/>
          <w:sz w:val="24"/>
          <w:lang w:val="en-US" w:eastAsia="zh-CN"/>
        </w:rPr>
        <w:t>4</w:t>
      </w:r>
      <w:r>
        <w:rPr>
          <w:rFonts w:hint="default" w:ascii="Arial" w:hAnsi="Arial" w:cs="Arial"/>
          <w:b/>
          <w:bCs/>
          <w:sz w:val="24"/>
        </w:rPr>
        <w:t>项目现场照片</w:t>
      </w:r>
      <w:bookmarkEnd w:id="0"/>
      <w:bookmarkEnd w:id="53"/>
      <w:bookmarkEnd w:id="54"/>
      <w:bookmarkEnd w:id="55"/>
      <w:bookmarkEnd w:id="56"/>
      <w:bookmarkStart w:id="57" w:name="_Toc32317096"/>
      <w:bookmarkEnd w:id="57"/>
      <w:bookmarkStart w:id="58" w:name="_Toc32317072"/>
      <w:bookmarkEnd w:id="58"/>
      <w:bookmarkStart w:id="59" w:name="_Toc32432201"/>
      <w:bookmarkEnd w:id="59"/>
      <w:bookmarkStart w:id="60" w:name="_Toc32432202"/>
      <w:bookmarkEnd w:id="60"/>
      <w:bookmarkStart w:id="61" w:name="_Toc32317073"/>
      <w:bookmarkEnd w:id="61"/>
      <w:bookmarkStart w:id="62" w:name="_Toc32317097"/>
      <w:bookmarkEnd w:id="62"/>
    </w:p>
    <w:tbl>
      <w:tblPr>
        <w:tblStyle w:val="11"/>
        <w:tblpPr w:leftFromText="180" w:rightFromText="180" w:vertAnchor="text" w:tblpXSpec="center" w:tblpY="1"/>
        <w:tblOverlap w:val="never"/>
        <w:tblW w:w="10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3"/>
        <w:gridCol w:w="5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0506" w:type="dxa"/>
            <w:gridSpan w:val="2"/>
            <w:vAlign w:val="center"/>
          </w:tcPr>
          <w:p>
            <w:pPr>
              <w:keepNext w:val="0"/>
              <w:keepLines w:val="0"/>
              <w:pageBreakBefore w:val="0"/>
              <w:widowControl w:val="0"/>
              <w:kinsoku/>
              <w:wordWrap/>
              <w:overflowPunct/>
              <w:topLinePunct w:val="0"/>
              <w:autoSpaceDE/>
              <w:autoSpaceDN/>
              <w:bidi w:val="0"/>
              <w:adjustRightInd/>
              <w:snapToGrid/>
              <w:jc w:val="center"/>
              <w:rPr>
                <w:rFonts w:hint="default" w:ascii="Arial" w:hAnsi="Arial" w:eastAsia="黑体" w:cs="Arial"/>
                <w:sz w:val="22"/>
                <w:szCs w:val="32"/>
              </w:rPr>
            </w:pPr>
            <w:bookmarkStart w:id="63" w:name="_Toc535580026"/>
            <w:bookmarkStart w:id="64" w:name="_Toc535508639"/>
            <w:bookmarkStart w:id="65" w:name="_Toc532281660"/>
            <w:bookmarkStart w:id="66" w:name="_Toc535570753"/>
            <w:bookmarkStart w:id="67" w:name="_Toc535580094"/>
            <w:r>
              <w:rPr>
                <w:rFonts w:hint="default" w:ascii="Arial" w:hAnsi="Arial" w:cs="Arial"/>
                <w:color w:val="000000"/>
                <w:szCs w:val="21"/>
                <w:lang w:val="en-US" w:eastAsia="zh-CN"/>
              </w:rPr>
              <w:t>上海安亭悦珑</w:t>
            </w:r>
            <w:r>
              <w:rPr>
                <w:rFonts w:hint="default" w:ascii="Arial" w:hAnsi="Arial" w:cs="Arial"/>
                <w:color w:val="000000"/>
                <w:szCs w:val="21"/>
              </w:rPr>
              <w:t>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4" w:hRule="atLeast"/>
        </w:trPr>
        <w:tc>
          <w:tcPr>
            <w:tcW w:w="5253" w:type="dxa"/>
            <w:vAlign w:val="center"/>
          </w:tcPr>
          <w:p>
            <w:pPr>
              <w:keepNext w:val="0"/>
              <w:keepLines w:val="0"/>
              <w:pageBreakBefore w:val="0"/>
              <w:widowControl/>
              <w:tabs>
                <w:tab w:val="left" w:pos="1866"/>
              </w:tabs>
              <w:kinsoku/>
              <w:wordWrap/>
              <w:overflowPunct/>
              <w:topLinePunct w:val="0"/>
              <w:autoSpaceDE/>
              <w:autoSpaceDN/>
              <w:bidi w:val="0"/>
              <w:adjustRightInd/>
              <w:snapToGrid/>
              <w:jc w:val="left"/>
              <w:rPr>
                <w:rFonts w:hint="default" w:ascii="Arial" w:hAnsi="Arial" w:eastAsia="宋体" w:cs="Arial"/>
                <w:lang w:eastAsia="zh-CN"/>
              </w:rPr>
            </w:pPr>
          </w:p>
          <w:p>
            <w:pPr>
              <w:keepNext w:val="0"/>
              <w:keepLines w:val="0"/>
              <w:pageBreakBefore w:val="0"/>
              <w:widowControl/>
              <w:tabs>
                <w:tab w:val="left" w:pos="1866"/>
              </w:tabs>
              <w:kinsoku/>
              <w:wordWrap/>
              <w:overflowPunct/>
              <w:topLinePunct w:val="0"/>
              <w:autoSpaceDE/>
              <w:autoSpaceDN/>
              <w:bidi w:val="0"/>
              <w:adjustRightInd/>
              <w:snapToGrid/>
              <w:jc w:val="center"/>
              <w:rPr>
                <w:rFonts w:hint="default" w:ascii="Arial" w:hAnsi="Arial" w:cs="Arial"/>
                <w:lang w:val="en-US" w:eastAsia="zh-CN"/>
              </w:rPr>
            </w:pPr>
            <w:r>
              <w:rPr>
                <w:rFonts w:hint="default" w:ascii="Arial" w:hAnsi="Arial" w:eastAsia="宋体" w:cs="Arial"/>
                <w:lang w:eastAsia="zh-CN"/>
              </w:rPr>
              <w:drawing>
                <wp:anchor distT="0" distB="0" distL="114935" distR="114935" simplePos="0" relativeHeight="251661312" behindDoc="1" locked="0" layoutInCell="1" allowOverlap="1">
                  <wp:simplePos x="0" y="0"/>
                  <wp:positionH relativeFrom="column">
                    <wp:posOffset>-25400</wp:posOffset>
                  </wp:positionH>
                  <wp:positionV relativeFrom="paragraph">
                    <wp:posOffset>45720</wp:posOffset>
                  </wp:positionV>
                  <wp:extent cx="3199765" cy="2424430"/>
                  <wp:effectExtent l="0" t="0" r="635" b="0"/>
                  <wp:wrapThrough wrapText="bothSides">
                    <wp:wrapPolygon>
                      <wp:start x="0" y="0"/>
                      <wp:lineTo x="0" y="21453"/>
                      <wp:lineTo x="21501" y="21453"/>
                      <wp:lineTo x="21501" y="0"/>
                      <wp:lineTo x="0" y="0"/>
                    </wp:wrapPolygon>
                  </wp:wrapThrough>
                  <wp:docPr id="36" name="图片 36" descr="6d43ede4db20790506aab329a368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d43ede4db20790506aab329a3680a5"/>
                          <pic:cNvPicPr>
                            <a:picLocks noChangeAspect="1"/>
                          </pic:cNvPicPr>
                        </pic:nvPicPr>
                        <pic:blipFill>
                          <a:blip r:embed="rId8"/>
                          <a:stretch>
                            <a:fillRect/>
                          </a:stretch>
                        </pic:blipFill>
                        <pic:spPr>
                          <a:xfrm>
                            <a:off x="0" y="0"/>
                            <a:ext cx="3199765" cy="2424430"/>
                          </a:xfrm>
                          <a:prstGeom prst="rect">
                            <a:avLst/>
                          </a:prstGeom>
                        </pic:spPr>
                      </pic:pic>
                    </a:graphicData>
                  </a:graphic>
                </wp:anchor>
              </w:drawing>
            </w:r>
            <w:r>
              <w:rPr>
                <w:rFonts w:hint="default" w:ascii="Arial" w:hAnsi="Arial" w:cs="Arial"/>
                <w:lang w:val="en-US" w:eastAsia="zh-CN"/>
              </w:rPr>
              <w:t>项目现场入口</w:t>
            </w:r>
          </w:p>
        </w:tc>
        <w:tc>
          <w:tcPr>
            <w:tcW w:w="5253" w:type="dxa"/>
            <w:vAlign w:val="center"/>
          </w:tcPr>
          <w:p>
            <w:pPr>
              <w:keepNext w:val="0"/>
              <w:keepLines w:val="0"/>
              <w:pageBreakBefore w:val="0"/>
              <w:widowControl w:val="0"/>
              <w:kinsoku/>
              <w:wordWrap/>
              <w:overflowPunct/>
              <w:topLinePunct w:val="0"/>
              <w:autoSpaceDE/>
              <w:autoSpaceDN/>
              <w:bidi w:val="0"/>
              <w:adjustRightInd/>
              <w:snapToGrid/>
              <w:jc w:val="both"/>
              <w:rPr>
                <w:rFonts w:hint="default" w:ascii="Arial" w:hAnsi="Arial" w:eastAsia="宋体" w:cs="Arial"/>
                <w:lang w:eastAsia="zh-CN"/>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eastAsia="宋体" w:cs="Arial"/>
                <w:lang w:val="en-US" w:eastAsia="zh-CN"/>
              </w:rPr>
            </w:pPr>
            <w:r>
              <w:rPr>
                <w:rFonts w:hint="default" w:ascii="Arial" w:hAnsi="Arial" w:eastAsia="宋体" w:cs="Arial"/>
                <w:lang w:eastAsia="zh-CN"/>
              </w:rPr>
              <w:drawing>
                <wp:anchor distT="0" distB="0" distL="114300" distR="114300" simplePos="0" relativeHeight="251660288" behindDoc="1" locked="0" layoutInCell="1" allowOverlap="1">
                  <wp:simplePos x="0" y="0"/>
                  <wp:positionH relativeFrom="column">
                    <wp:posOffset>-52070</wp:posOffset>
                  </wp:positionH>
                  <wp:positionV relativeFrom="paragraph">
                    <wp:posOffset>15240</wp:posOffset>
                  </wp:positionV>
                  <wp:extent cx="3218180" cy="2466975"/>
                  <wp:effectExtent l="0" t="0" r="12700" b="0"/>
                  <wp:wrapThrough wrapText="bothSides">
                    <wp:wrapPolygon>
                      <wp:start x="0" y="0"/>
                      <wp:lineTo x="0" y="21483"/>
                      <wp:lineTo x="21481" y="21483"/>
                      <wp:lineTo x="21481" y="0"/>
                      <wp:lineTo x="0" y="0"/>
                    </wp:wrapPolygon>
                  </wp:wrapThrough>
                  <wp:docPr id="8" name="图片 8"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全景"/>
                          <pic:cNvPicPr>
                            <a:picLocks noChangeAspect="1"/>
                          </pic:cNvPicPr>
                        </pic:nvPicPr>
                        <pic:blipFill>
                          <a:blip r:embed="rId9"/>
                          <a:stretch>
                            <a:fillRect/>
                          </a:stretch>
                        </pic:blipFill>
                        <pic:spPr>
                          <a:xfrm>
                            <a:off x="0" y="0"/>
                            <a:ext cx="3218180" cy="2466975"/>
                          </a:xfrm>
                          <a:prstGeom prst="rect">
                            <a:avLst/>
                          </a:prstGeom>
                        </pic:spPr>
                      </pic:pic>
                    </a:graphicData>
                  </a:graphic>
                </wp:anchor>
              </w:drawing>
            </w:r>
            <w:r>
              <w:rPr>
                <w:rFonts w:hint="default" w:ascii="Arial" w:hAnsi="Arial" w:cs="Arial"/>
                <w:lang w:val="en-US" w:eastAsia="zh-CN"/>
              </w:rPr>
              <w:t>项目施工现场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1" w:hRule="atLeast"/>
        </w:trPr>
        <w:tc>
          <w:tcPr>
            <w:tcW w:w="5253" w:type="dxa"/>
            <w:vAlign w:val="center"/>
          </w:tcPr>
          <w:p>
            <w:pPr>
              <w:keepNext w:val="0"/>
              <w:keepLines w:val="0"/>
              <w:pageBreakBefore w:val="0"/>
              <w:widowControl w:val="0"/>
              <w:kinsoku/>
              <w:wordWrap/>
              <w:overflowPunct/>
              <w:topLinePunct w:val="0"/>
              <w:autoSpaceDE/>
              <w:autoSpaceDN/>
              <w:bidi w:val="0"/>
              <w:adjustRightInd/>
              <w:snapToGrid/>
              <w:jc w:val="center"/>
              <w:rPr>
                <w:rFonts w:hint="default" w:ascii="Arial" w:hAnsi="Arial" w:eastAsia="宋体" w:cs="Arial"/>
                <w:lang w:val="en-US" w:eastAsia="zh-CN"/>
              </w:rPr>
            </w:pPr>
            <w:r>
              <w:rPr>
                <w:rFonts w:hint="default" w:ascii="Arial" w:hAnsi="Arial" w:eastAsia="宋体" w:cs="Arial"/>
                <w:lang w:eastAsia="zh-CN"/>
              </w:rPr>
              <w:drawing>
                <wp:anchor distT="0" distB="0" distL="114300" distR="114300" simplePos="0" relativeHeight="251662336" behindDoc="0" locked="0" layoutInCell="1" allowOverlap="1">
                  <wp:simplePos x="0" y="0"/>
                  <wp:positionH relativeFrom="column">
                    <wp:posOffset>40640</wp:posOffset>
                  </wp:positionH>
                  <wp:positionV relativeFrom="paragraph">
                    <wp:posOffset>113030</wp:posOffset>
                  </wp:positionV>
                  <wp:extent cx="3068955" cy="4044950"/>
                  <wp:effectExtent l="0" t="0" r="9525" b="8890"/>
                  <wp:wrapTopAndBottom/>
                  <wp:docPr id="9" name="图片 9" descr="一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一号楼"/>
                          <pic:cNvPicPr>
                            <a:picLocks noChangeAspect="1"/>
                          </pic:cNvPicPr>
                        </pic:nvPicPr>
                        <pic:blipFill>
                          <a:blip r:embed="rId10"/>
                          <a:stretch>
                            <a:fillRect/>
                          </a:stretch>
                        </pic:blipFill>
                        <pic:spPr>
                          <a:xfrm>
                            <a:off x="0" y="0"/>
                            <a:ext cx="3068955" cy="4044950"/>
                          </a:xfrm>
                          <a:prstGeom prst="rect">
                            <a:avLst/>
                          </a:prstGeom>
                        </pic:spPr>
                      </pic:pic>
                    </a:graphicData>
                  </a:graphic>
                </wp:anchor>
              </w:drawing>
            </w:r>
            <w:r>
              <w:rPr>
                <w:rFonts w:hint="eastAsia" w:ascii="Arial" w:hAnsi="Arial" w:cs="Arial"/>
                <w:lang w:val="en-US" w:eastAsia="zh-CN"/>
              </w:rPr>
              <w:t>1号楼</w:t>
            </w:r>
          </w:p>
        </w:tc>
        <w:tc>
          <w:tcPr>
            <w:tcW w:w="5253" w:type="dxa"/>
            <w:vAlign w:val="bottom"/>
          </w:tcPr>
          <w:p>
            <w:pPr>
              <w:keepNext w:val="0"/>
              <w:keepLines w:val="0"/>
              <w:pageBreakBefore w:val="0"/>
              <w:widowControl w:val="0"/>
              <w:kinsoku/>
              <w:wordWrap/>
              <w:overflowPunct/>
              <w:topLinePunct w:val="0"/>
              <w:autoSpaceDE/>
              <w:autoSpaceDN/>
              <w:bidi w:val="0"/>
              <w:adjustRightInd/>
              <w:snapToGrid/>
              <w:jc w:val="center"/>
              <w:rPr>
                <w:rFonts w:hint="default" w:ascii="Arial" w:hAnsi="Arial" w:eastAsia="宋体" w:cs="Arial"/>
                <w:lang w:eastAsia="zh-CN"/>
              </w:rPr>
            </w:pPr>
            <w:r>
              <w:rPr>
                <w:rFonts w:hint="default" w:ascii="Arial" w:hAnsi="Arial" w:eastAsia="宋体" w:cs="Arial"/>
                <w:lang w:eastAsia="zh-CN"/>
              </w:rPr>
              <w:drawing>
                <wp:anchor distT="0" distB="0" distL="114300" distR="114300" simplePos="0" relativeHeight="251663360" behindDoc="0" locked="0" layoutInCell="1" allowOverlap="1">
                  <wp:simplePos x="0" y="0"/>
                  <wp:positionH relativeFrom="column">
                    <wp:posOffset>51435</wp:posOffset>
                  </wp:positionH>
                  <wp:positionV relativeFrom="paragraph">
                    <wp:posOffset>182880</wp:posOffset>
                  </wp:positionV>
                  <wp:extent cx="3211830" cy="3975100"/>
                  <wp:effectExtent l="0" t="0" r="3810" b="2540"/>
                  <wp:wrapTopAndBottom/>
                  <wp:docPr id="5" name="图片 5" descr="13f0aa0969a8b0c3869073c1e1d40df"/>
                  <wp:cNvGraphicFramePr/>
                  <a:graphic xmlns:a="http://schemas.openxmlformats.org/drawingml/2006/main">
                    <a:graphicData uri="http://schemas.openxmlformats.org/drawingml/2006/picture">
                      <pic:pic xmlns:pic="http://schemas.openxmlformats.org/drawingml/2006/picture">
                        <pic:nvPicPr>
                          <pic:cNvPr id="5" name="图片 5" descr="13f0aa0969a8b0c3869073c1e1d40df"/>
                          <pic:cNvPicPr/>
                        </pic:nvPicPr>
                        <pic:blipFill>
                          <a:blip r:embed="rId11"/>
                          <a:stretch>
                            <a:fillRect/>
                          </a:stretch>
                        </pic:blipFill>
                        <pic:spPr>
                          <a:xfrm>
                            <a:off x="0" y="0"/>
                            <a:ext cx="3211830" cy="39751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Arial" w:hAnsi="Arial" w:eastAsia="宋体" w:cs="Arial"/>
                <w:lang w:val="en-US" w:eastAsia="zh-CN"/>
              </w:rPr>
            </w:pPr>
            <w:r>
              <w:rPr>
                <w:rFonts w:hint="default" w:ascii="Arial" w:hAnsi="Arial" w:cs="Arial"/>
                <w:lang w:val="en-US" w:eastAsia="zh-CN"/>
              </w:rPr>
              <w:t>项目施工现场全景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3" w:hRule="atLeast"/>
        </w:trPr>
        <w:tc>
          <w:tcPr>
            <w:tcW w:w="5253" w:type="dxa"/>
            <w:vAlign w:val="center"/>
          </w:tcPr>
          <w:p>
            <w:pPr>
              <w:keepNext w:val="0"/>
              <w:keepLines w:val="0"/>
              <w:pageBreakBefore w:val="0"/>
              <w:widowControl w:val="0"/>
              <w:kinsoku/>
              <w:wordWrap/>
              <w:overflowPunct/>
              <w:topLinePunct w:val="0"/>
              <w:autoSpaceDE/>
              <w:autoSpaceDN/>
              <w:bidi w:val="0"/>
              <w:adjustRightInd/>
              <w:snapToGrid/>
              <w:jc w:val="center"/>
              <w:rPr>
                <w:rFonts w:hint="eastAsia" w:ascii="Arial" w:hAnsi="Arial" w:cs="Arial"/>
                <w:lang w:val="en-US" w:eastAsia="zh-CN"/>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lang w:val="en-US" w:eastAsia="zh-CN"/>
              </w:rPr>
            </w:pPr>
            <w:r>
              <w:rPr>
                <w:rFonts w:hint="default" w:ascii="Arial" w:hAnsi="Arial" w:cs="Arial"/>
                <w:lang w:val="en-US" w:eastAsia="zh-CN"/>
              </w:rPr>
              <w:drawing>
                <wp:anchor distT="0" distB="0" distL="114300" distR="114300" simplePos="0" relativeHeight="251664384" behindDoc="0" locked="0" layoutInCell="1" allowOverlap="1">
                  <wp:simplePos x="0" y="0"/>
                  <wp:positionH relativeFrom="column">
                    <wp:posOffset>24130</wp:posOffset>
                  </wp:positionH>
                  <wp:positionV relativeFrom="paragraph">
                    <wp:posOffset>117475</wp:posOffset>
                  </wp:positionV>
                  <wp:extent cx="3160395" cy="3618865"/>
                  <wp:effectExtent l="0" t="0" r="9525" b="8255"/>
                  <wp:wrapTopAndBottom/>
                  <wp:docPr id="10" name="图片 10" descr="二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二号楼"/>
                          <pic:cNvPicPr>
                            <a:picLocks noChangeAspect="1"/>
                          </pic:cNvPicPr>
                        </pic:nvPicPr>
                        <pic:blipFill>
                          <a:blip r:embed="rId12"/>
                          <a:stretch>
                            <a:fillRect/>
                          </a:stretch>
                        </pic:blipFill>
                        <pic:spPr>
                          <a:xfrm>
                            <a:off x="0" y="0"/>
                            <a:ext cx="3160395" cy="3618865"/>
                          </a:xfrm>
                          <a:prstGeom prst="rect">
                            <a:avLst/>
                          </a:prstGeom>
                        </pic:spPr>
                      </pic:pic>
                    </a:graphicData>
                  </a:graphic>
                </wp:anchor>
              </w:drawing>
            </w:r>
            <w:r>
              <w:rPr>
                <w:rFonts w:hint="eastAsia" w:ascii="Arial" w:hAnsi="Arial" w:cs="Arial"/>
                <w:lang w:val="en-US" w:eastAsia="zh-CN"/>
              </w:rPr>
              <w:t>2号楼</w:t>
            </w:r>
          </w:p>
        </w:tc>
        <w:tc>
          <w:tcPr>
            <w:tcW w:w="5253" w:type="dxa"/>
            <w:vAlign w:val="center"/>
          </w:tcPr>
          <w:p>
            <w:pPr>
              <w:keepNext w:val="0"/>
              <w:keepLines w:val="0"/>
              <w:pageBreakBefore w:val="0"/>
              <w:widowControl w:val="0"/>
              <w:kinsoku/>
              <w:wordWrap/>
              <w:overflowPunct/>
              <w:topLinePunct w:val="0"/>
              <w:autoSpaceDE/>
              <w:autoSpaceDN/>
              <w:bidi w:val="0"/>
              <w:adjustRightInd/>
              <w:snapToGrid/>
              <w:jc w:val="center"/>
              <w:rPr>
                <w:rFonts w:hint="eastAsia" w:ascii="Arial" w:hAnsi="Arial" w:cs="Arial"/>
                <w:lang w:val="en-US" w:eastAsia="zh-CN"/>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lang w:val="en-US" w:eastAsia="zh-CN"/>
              </w:rPr>
            </w:pPr>
            <w:r>
              <w:rPr>
                <w:rFonts w:hint="default" w:ascii="Arial" w:hAnsi="Arial" w:cs="Arial"/>
                <w:lang w:val="en-US" w:eastAsia="zh-CN"/>
              </w:rPr>
              <w:drawing>
                <wp:anchor distT="0" distB="0" distL="114300" distR="114300" simplePos="0" relativeHeight="251665408" behindDoc="0" locked="0" layoutInCell="1" allowOverlap="1">
                  <wp:simplePos x="0" y="0"/>
                  <wp:positionH relativeFrom="column">
                    <wp:posOffset>-43180</wp:posOffset>
                  </wp:positionH>
                  <wp:positionV relativeFrom="paragraph">
                    <wp:posOffset>106680</wp:posOffset>
                  </wp:positionV>
                  <wp:extent cx="3214370" cy="3613785"/>
                  <wp:effectExtent l="0" t="0" r="1270" b="13335"/>
                  <wp:wrapTopAndBottom/>
                  <wp:docPr id="11" name="图片 11" descr="三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三号楼"/>
                          <pic:cNvPicPr>
                            <a:picLocks noChangeAspect="1"/>
                          </pic:cNvPicPr>
                        </pic:nvPicPr>
                        <pic:blipFill>
                          <a:blip r:embed="rId13"/>
                          <a:stretch>
                            <a:fillRect/>
                          </a:stretch>
                        </pic:blipFill>
                        <pic:spPr>
                          <a:xfrm>
                            <a:off x="0" y="0"/>
                            <a:ext cx="3214370" cy="3613785"/>
                          </a:xfrm>
                          <a:prstGeom prst="rect">
                            <a:avLst/>
                          </a:prstGeom>
                        </pic:spPr>
                      </pic:pic>
                    </a:graphicData>
                  </a:graphic>
                </wp:anchor>
              </w:drawing>
            </w:r>
            <w:r>
              <w:rPr>
                <w:rFonts w:hint="eastAsia" w:ascii="Arial" w:hAnsi="Arial" w:cs="Arial"/>
                <w:lang w:val="en-US" w:eastAsia="zh-CN"/>
              </w:rPr>
              <w:t>3号楼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8" w:hRule="atLeast"/>
        </w:trPr>
        <w:tc>
          <w:tcPr>
            <w:tcW w:w="5253" w:type="dxa"/>
            <w:vAlign w:val="center"/>
          </w:tcPr>
          <w:p>
            <w:pPr>
              <w:keepNext w:val="0"/>
              <w:keepLines w:val="0"/>
              <w:pageBreakBefore w:val="0"/>
              <w:widowControl w:val="0"/>
              <w:kinsoku/>
              <w:wordWrap/>
              <w:overflowPunct/>
              <w:topLinePunct w:val="0"/>
              <w:autoSpaceDE/>
              <w:autoSpaceDN/>
              <w:bidi w:val="0"/>
              <w:adjustRightInd/>
              <w:snapToGrid/>
              <w:jc w:val="center"/>
              <w:rPr>
                <w:rFonts w:hint="eastAsia" w:ascii="Arial" w:hAnsi="Arial" w:cs="Arial"/>
                <w:lang w:val="en-US" w:eastAsia="zh-CN"/>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lang w:val="en-US" w:eastAsia="zh-CN"/>
              </w:rPr>
            </w:pPr>
            <w:r>
              <w:rPr>
                <w:rFonts w:hint="eastAsia" w:ascii="Arial" w:hAnsi="Arial" w:cs="Arial"/>
                <w:lang w:val="en-US" w:eastAsia="zh-CN"/>
              </w:rPr>
              <w:drawing>
                <wp:anchor distT="0" distB="0" distL="114300" distR="114300" simplePos="0" relativeHeight="251666432" behindDoc="1" locked="0" layoutInCell="1" allowOverlap="1">
                  <wp:simplePos x="0" y="0"/>
                  <wp:positionH relativeFrom="column">
                    <wp:posOffset>5715</wp:posOffset>
                  </wp:positionH>
                  <wp:positionV relativeFrom="paragraph">
                    <wp:posOffset>57150</wp:posOffset>
                  </wp:positionV>
                  <wp:extent cx="3160395" cy="4210685"/>
                  <wp:effectExtent l="0" t="0" r="9525" b="0"/>
                  <wp:wrapThrough wrapText="bothSides">
                    <wp:wrapPolygon>
                      <wp:start x="0" y="0"/>
                      <wp:lineTo x="0" y="21499"/>
                      <wp:lineTo x="21457" y="21499"/>
                      <wp:lineTo x="21457" y="0"/>
                      <wp:lineTo x="0" y="0"/>
                    </wp:wrapPolygon>
                  </wp:wrapThrough>
                  <wp:docPr id="13" name="图片 13" descr="四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四号楼"/>
                          <pic:cNvPicPr>
                            <a:picLocks noChangeAspect="1"/>
                          </pic:cNvPicPr>
                        </pic:nvPicPr>
                        <pic:blipFill>
                          <a:blip r:embed="rId14"/>
                          <a:stretch>
                            <a:fillRect/>
                          </a:stretch>
                        </pic:blipFill>
                        <pic:spPr>
                          <a:xfrm>
                            <a:off x="0" y="0"/>
                            <a:ext cx="3160395" cy="4210685"/>
                          </a:xfrm>
                          <a:prstGeom prst="rect">
                            <a:avLst/>
                          </a:prstGeom>
                        </pic:spPr>
                      </pic:pic>
                    </a:graphicData>
                  </a:graphic>
                </wp:anchor>
              </w:drawing>
            </w:r>
            <w:r>
              <w:rPr>
                <w:rFonts w:hint="eastAsia" w:ascii="Arial" w:hAnsi="Arial" w:cs="Arial"/>
                <w:lang w:val="en-US" w:eastAsia="zh-CN"/>
              </w:rPr>
              <w:t>4号楼</w:t>
            </w:r>
          </w:p>
        </w:tc>
        <w:tc>
          <w:tcPr>
            <w:tcW w:w="5253" w:type="dxa"/>
            <w:vAlign w:val="center"/>
          </w:tcPr>
          <w:p>
            <w:pPr>
              <w:keepNext w:val="0"/>
              <w:keepLines w:val="0"/>
              <w:pageBreakBefore w:val="0"/>
              <w:widowControl w:val="0"/>
              <w:kinsoku/>
              <w:wordWrap/>
              <w:overflowPunct/>
              <w:topLinePunct w:val="0"/>
              <w:autoSpaceDE/>
              <w:autoSpaceDN/>
              <w:bidi w:val="0"/>
              <w:adjustRightInd/>
              <w:snapToGrid/>
              <w:jc w:val="both"/>
              <w:rPr>
                <w:rFonts w:hint="eastAsia" w:ascii="Arial" w:hAnsi="Arial" w:cs="Arial"/>
                <w:lang w:val="en-US" w:eastAsia="zh-CN"/>
              </w:rPr>
            </w:pPr>
          </w:p>
          <w:p>
            <w:pPr>
              <w:keepNext w:val="0"/>
              <w:keepLines w:val="0"/>
              <w:pageBreakBefore w:val="0"/>
              <w:widowControl w:val="0"/>
              <w:kinsoku/>
              <w:wordWrap/>
              <w:overflowPunct/>
              <w:topLinePunct w:val="0"/>
              <w:autoSpaceDE/>
              <w:autoSpaceDN/>
              <w:bidi w:val="0"/>
              <w:adjustRightInd/>
              <w:snapToGrid/>
              <w:jc w:val="center"/>
              <w:rPr>
                <w:rFonts w:hint="default" w:ascii="Arial" w:hAnsi="Arial" w:cs="Arial"/>
                <w:lang w:val="en-US" w:eastAsia="zh-CN"/>
              </w:rPr>
            </w:pPr>
            <w:r>
              <w:rPr>
                <w:rFonts w:hint="eastAsia" w:ascii="Arial" w:hAnsi="Arial" w:cs="Arial"/>
                <w:lang w:val="en-US" w:eastAsia="zh-CN"/>
              </w:rPr>
              <w:drawing>
                <wp:anchor distT="0" distB="0" distL="114300" distR="114300" simplePos="0" relativeHeight="251667456" behindDoc="1" locked="0" layoutInCell="1" allowOverlap="1">
                  <wp:simplePos x="0" y="0"/>
                  <wp:positionH relativeFrom="column">
                    <wp:posOffset>0</wp:posOffset>
                  </wp:positionH>
                  <wp:positionV relativeFrom="paragraph">
                    <wp:posOffset>50800</wp:posOffset>
                  </wp:positionV>
                  <wp:extent cx="3190240" cy="4207510"/>
                  <wp:effectExtent l="0" t="0" r="10160" b="13970"/>
                  <wp:wrapThrough wrapText="bothSides">
                    <wp:wrapPolygon>
                      <wp:start x="0" y="0"/>
                      <wp:lineTo x="0" y="21515"/>
                      <wp:lineTo x="21462" y="21515"/>
                      <wp:lineTo x="21462" y="0"/>
                      <wp:lineTo x="0" y="0"/>
                    </wp:wrapPolygon>
                  </wp:wrapThrough>
                  <wp:docPr id="14" name="图片 14" descr="五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五号楼"/>
                          <pic:cNvPicPr>
                            <a:picLocks noChangeAspect="1"/>
                          </pic:cNvPicPr>
                        </pic:nvPicPr>
                        <pic:blipFill>
                          <a:blip r:embed="rId15"/>
                          <a:stretch>
                            <a:fillRect/>
                          </a:stretch>
                        </pic:blipFill>
                        <pic:spPr>
                          <a:xfrm>
                            <a:off x="0" y="0"/>
                            <a:ext cx="3190240" cy="4207510"/>
                          </a:xfrm>
                          <a:prstGeom prst="rect">
                            <a:avLst/>
                          </a:prstGeom>
                        </pic:spPr>
                      </pic:pic>
                    </a:graphicData>
                  </a:graphic>
                </wp:anchor>
              </w:drawing>
            </w:r>
            <w:r>
              <w:rPr>
                <w:rFonts w:hint="eastAsia" w:ascii="Arial" w:hAnsi="Arial" w:cs="Arial"/>
                <w:lang w:val="en-US" w:eastAsia="zh-CN"/>
              </w:rPr>
              <w:t>5号楼</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rPr>
          <w:rFonts w:hint="default" w:ascii="Arial" w:hAnsi="Arial" w:cs="Arial"/>
          <w:sz w:val="21"/>
          <w:szCs w:val="21"/>
        </w:rPr>
      </w:pPr>
      <w:bookmarkStart w:id="68" w:name="_Toc1382"/>
      <w:bookmarkStart w:id="69" w:name="_Toc2076"/>
      <w:bookmarkStart w:id="70" w:name="_Toc32486"/>
      <w:bookmarkStart w:id="71" w:name="_Toc26932"/>
      <w:bookmarkStart w:id="72" w:name="_Toc12858"/>
      <w:bookmarkStart w:id="73" w:name="_Toc16916"/>
      <w:r>
        <w:rPr>
          <w:rFonts w:hint="default" w:ascii="Arial" w:hAnsi="Arial" w:cs="Arial"/>
          <w:sz w:val="24"/>
          <w:szCs w:val="24"/>
        </w:rPr>
        <w:t>4印鉴使用情况</w:t>
      </w:r>
      <w:bookmarkEnd w:id="63"/>
      <w:bookmarkEnd w:id="64"/>
      <w:bookmarkEnd w:id="65"/>
      <w:bookmarkEnd w:id="66"/>
      <w:bookmarkEnd w:id="67"/>
      <w:bookmarkEnd w:id="68"/>
      <w:bookmarkEnd w:id="69"/>
      <w:bookmarkEnd w:id="70"/>
      <w:bookmarkEnd w:id="71"/>
      <w:bookmarkEnd w:id="72"/>
      <w:bookmarkEnd w:id="73"/>
    </w:p>
    <w:p>
      <w:pPr>
        <w:keepNext w:val="0"/>
        <w:keepLines w:val="0"/>
        <w:pageBreakBefore w:val="0"/>
        <w:widowControl w:val="0"/>
        <w:kinsoku/>
        <w:wordWrap/>
        <w:overflowPunct/>
        <w:topLinePunct w:val="0"/>
        <w:autoSpaceDE/>
        <w:autoSpaceDN/>
        <w:bidi w:val="0"/>
        <w:adjustRightInd/>
        <w:snapToGrid/>
        <w:spacing w:line="480" w:lineRule="auto"/>
        <w:ind w:firstLine="420" w:firstLineChars="200"/>
        <w:rPr>
          <w:rFonts w:hint="default" w:ascii="Arial" w:hAnsi="Arial" w:cs="Arial"/>
          <w:bCs/>
          <w:kern w:val="44"/>
          <w:sz w:val="21"/>
          <w:szCs w:val="21"/>
        </w:rPr>
      </w:pPr>
      <w:r>
        <w:rPr>
          <w:rFonts w:hint="default" w:ascii="Arial" w:hAnsi="Arial" w:cs="Arial"/>
          <w:bCs/>
          <w:kern w:val="44"/>
          <w:sz w:val="21"/>
          <w:szCs w:val="21"/>
        </w:rPr>
        <w:t>对于印鉴、证照的使用，项目公司人员按照监管协议规定，履行印鉴、证照使用流程，填写印鉴、证照使用登记表，康信君安监管人员了解用印事由，按事项对应审批流程经批复后方给予盖章。</w:t>
      </w:r>
    </w:p>
    <w:p>
      <w:pPr>
        <w:spacing w:before="312" w:beforeLines="100"/>
        <w:jc w:val="center"/>
        <w:rPr>
          <w:rFonts w:hint="default" w:ascii="Arial" w:hAnsi="Arial" w:cs="Arial"/>
          <w:b/>
          <w:kern w:val="44"/>
          <w:sz w:val="21"/>
          <w:szCs w:val="21"/>
        </w:rPr>
      </w:pPr>
      <w:bookmarkStart w:id="74" w:name="_Hlk18530413"/>
      <w:r>
        <w:rPr>
          <w:rFonts w:hint="default" w:ascii="Arial" w:hAnsi="Arial" w:cs="Arial"/>
          <w:b/>
          <w:bCs/>
          <w:color w:val="000000"/>
          <w:kern w:val="44"/>
          <w:sz w:val="24"/>
          <w:szCs w:val="24"/>
        </w:rPr>
        <w:t>项目公司20</w:t>
      </w:r>
      <w:r>
        <w:rPr>
          <w:rFonts w:hint="default" w:ascii="Arial" w:hAnsi="Arial" w:cs="Arial"/>
          <w:b/>
          <w:bCs/>
          <w:color w:val="000000"/>
          <w:kern w:val="44"/>
          <w:sz w:val="24"/>
          <w:szCs w:val="24"/>
          <w:lang w:val="en-US" w:eastAsia="zh-CN"/>
        </w:rPr>
        <w:t>21</w:t>
      </w:r>
      <w:r>
        <w:rPr>
          <w:rFonts w:hint="default" w:ascii="Arial" w:hAnsi="Arial" w:cs="Arial"/>
          <w:b/>
          <w:bCs/>
          <w:color w:val="000000"/>
          <w:kern w:val="44"/>
          <w:sz w:val="24"/>
          <w:szCs w:val="24"/>
        </w:rPr>
        <w:t>年</w:t>
      </w:r>
      <w:r>
        <w:rPr>
          <w:rFonts w:hint="eastAsia" w:ascii="Arial" w:hAnsi="Arial" w:cs="Arial"/>
          <w:b/>
          <w:bCs/>
          <w:color w:val="000000"/>
          <w:kern w:val="44"/>
          <w:sz w:val="24"/>
          <w:szCs w:val="24"/>
          <w:lang w:val="en-US" w:eastAsia="zh-CN"/>
        </w:rPr>
        <w:t>5</w:t>
      </w:r>
      <w:r>
        <w:rPr>
          <w:rFonts w:hint="default" w:ascii="Arial" w:hAnsi="Arial" w:cs="Arial"/>
          <w:b/>
          <w:bCs/>
          <w:color w:val="000000"/>
          <w:kern w:val="44"/>
          <w:sz w:val="24"/>
          <w:szCs w:val="24"/>
        </w:rPr>
        <w:t>月印章使用情况表</w:t>
      </w:r>
      <w:r>
        <w:rPr>
          <w:rFonts w:hint="default" w:ascii="Arial" w:hAnsi="Arial" w:cs="Arial"/>
          <w:b/>
          <w:kern w:val="44"/>
          <w:sz w:val="21"/>
          <w:szCs w:val="21"/>
        </w:rPr>
        <w:t xml:space="preserve"> </w:t>
      </w:r>
    </w:p>
    <w:tbl>
      <w:tblPr>
        <w:tblStyle w:val="10"/>
        <w:tblW w:w="10158" w:type="dxa"/>
        <w:jc w:val="center"/>
        <w:shd w:val="clear" w:color="auto" w:fill="auto"/>
        <w:tblLayout w:type="fixed"/>
        <w:tblCellMar>
          <w:top w:w="0" w:type="dxa"/>
          <w:left w:w="0" w:type="dxa"/>
          <w:bottom w:w="0" w:type="dxa"/>
          <w:right w:w="0" w:type="dxa"/>
        </w:tblCellMar>
      </w:tblPr>
      <w:tblGrid>
        <w:gridCol w:w="838"/>
        <w:gridCol w:w="1093"/>
        <w:gridCol w:w="3043"/>
        <w:gridCol w:w="3538"/>
        <w:gridCol w:w="988"/>
        <w:gridCol w:w="658"/>
      </w:tblGrid>
      <w:tr>
        <w:tblPrEx>
          <w:shd w:val="clear" w:color="auto" w:fill="auto"/>
          <w:tblCellMar>
            <w:top w:w="0" w:type="dxa"/>
            <w:left w:w="0" w:type="dxa"/>
            <w:bottom w:w="0" w:type="dxa"/>
            <w:right w:w="0" w:type="dxa"/>
          </w:tblCellMar>
        </w:tblPrEx>
        <w:trPr>
          <w:trHeight w:val="527" w:hRule="atLeast"/>
          <w:jc w:val="center"/>
        </w:trPr>
        <w:tc>
          <w:tcPr>
            <w:tcW w:w="838"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用印日期</w:t>
            </w:r>
          </w:p>
        </w:tc>
        <w:tc>
          <w:tcPr>
            <w:tcW w:w="1093"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印鉴名称</w:t>
            </w:r>
          </w:p>
        </w:tc>
        <w:tc>
          <w:tcPr>
            <w:tcW w:w="3043"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用印事由</w:t>
            </w:r>
          </w:p>
        </w:tc>
        <w:tc>
          <w:tcPr>
            <w:tcW w:w="3538"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用印材料及份数</w:t>
            </w:r>
          </w:p>
        </w:tc>
        <w:tc>
          <w:tcPr>
            <w:tcW w:w="98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经办部门</w:t>
            </w:r>
          </w:p>
        </w:tc>
        <w:tc>
          <w:tcPr>
            <w:tcW w:w="658"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经办人</w:t>
            </w:r>
          </w:p>
        </w:tc>
      </w:tr>
      <w:tr>
        <w:tblPrEx>
          <w:tblCellMar>
            <w:top w:w="0" w:type="dxa"/>
            <w:left w:w="0" w:type="dxa"/>
            <w:bottom w:w="0" w:type="dxa"/>
            <w:right w:w="0" w:type="dxa"/>
          </w:tblCellMar>
        </w:tblPrEx>
        <w:trPr>
          <w:trHeight w:val="610"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2021/5/6</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查房资料</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查房资料（50份）</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彭惟丽</w:t>
            </w:r>
          </w:p>
        </w:tc>
      </w:tr>
      <w:tr>
        <w:tblPrEx>
          <w:tblCellMar>
            <w:top w:w="0" w:type="dxa"/>
            <w:left w:w="0" w:type="dxa"/>
            <w:bottom w:w="0" w:type="dxa"/>
            <w:right w:w="0" w:type="dxa"/>
          </w:tblCellMar>
        </w:tblPrEx>
        <w:trPr>
          <w:trHeight w:val="757"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2021/5/8</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公章、法人章、财务章</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农商行开户</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银行开户资料（20份）</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蒋斯文</w:t>
            </w:r>
          </w:p>
        </w:tc>
      </w:tr>
      <w:tr>
        <w:tblPrEx>
          <w:tblCellMar>
            <w:top w:w="0" w:type="dxa"/>
            <w:left w:w="0" w:type="dxa"/>
            <w:bottom w:w="0" w:type="dxa"/>
            <w:right w:w="0" w:type="dxa"/>
          </w:tblCellMar>
        </w:tblPrEx>
        <w:trPr>
          <w:trHeight w:val="757"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2021/5/10</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安亭项目客户办理按揭贷款资料用印</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公积金贷款合同（10份），个人住房贷款合同（10份）</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赖安良</w:t>
            </w:r>
          </w:p>
        </w:tc>
      </w:tr>
      <w:tr>
        <w:tblPrEx>
          <w:tblCellMar>
            <w:top w:w="0" w:type="dxa"/>
            <w:left w:w="0" w:type="dxa"/>
            <w:bottom w:w="0" w:type="dxa"/>
            <w:right w:w="0" w:type="dxa"/>
          </w:tblCellMar>
        </w:tblPrEx>
        <w:trPr>
          <w:trHeight w:val="552"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2021/5/10</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w:t>
            </w:r>
          </w:p>
        </w:tc>
        <w:tc>
          <w:tcPr>
            <w:tcW w:w="3043" w:type="dxa"/>
            <w:tcBorders>
              <w:top w:val="nil"/>
              <w:left w:val="nil"/>
              <w:bottom w:val="nil"/>
              <w:right w:val="nil"/>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悦珑府合同资料用印申请</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营业执照；法人身份证；委托书（共2000份）</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彭惟丽</w:t>
            </w:r>
          </w:p>
        </w:tc>
      </w:tr>
      <w:tr>
        <w:tblPrEx>
          <w:tblCellMar>
            <w:top w:w="0" w:type="dxa"/>
            <w:left w:w="0" w:type="dxa"/>
            <w:bottom w:w="0" w:type="dxa"/>
            <w:right w:w="0" w:type="dxa"/>
          </w:tblCellMar>
        </w:tblPrEx>
        <w:trPr>
          <w:trHeight w:val="825"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2021/5/10</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悦珑府认购资格审核系统用户权限申请表用印</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新建商品房认购资格审核权限申请表（2份）</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彭惟丽</w:t>
            </w:r>
          </w:p>
        </w:tc>
      </w:tr>
      <w:tr>
        <w:tblPrEx>
          <w:tblCellMar>
            <w:top w:w="0" w:type="dxa"/>
            <w:left w:w="0" w:type="dxa"/>
            <w:bottom w:w="0" w:type="dxa"/>
            <w:right w:w="0" w:type="dxa"/>
          </w:tblCellMar>
        </w:tblPrEx>
        <w:trPr>
          <w:trHeight w:val="612"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2021/5/10</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悦珑府项目媒体广告发布合同</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悦珑府项目媒体广告发布合同（8份）</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彭惟丽</w:t>
            </w:r>
          </w:p>
        </w:tc>
      </w:tr>
      <w:tr>
        <w:tblPrEx>
          <w:tblCellMar>
            <w:top w:w="0" w:type="dxa"/>
            <w:left w:w="0" w:type="dxa"/>
            <w:bottom w:w="0" w:type="dxa"/>
            <w:right w:w="0" w:type="dxa"/>
          </w:tblCellMar>
        </w:tblPrEx>
        <w:trPr>
          <w:trHeight w:val="612"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2021/5/11</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安亭项目文明工地申请表用印</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安亭项目文明工地申请表（3份）</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工程部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陈晴秋</w:t>
            </w:r>
          </w:p>
        </w:tc>
      </w:tr>
      <w:tr>
        <w:tblPrEx>
          <w:tblCellMar>
            <w:top w:w="0" w:type="dxa"/>
            <w:left w:w="0" w:type="dxa"/>
            <w:bottom w:w="0" w:type="dxa"/>
            <w:right w:w="0" w:type="dxa"/>
          </w:tblCellMar>
        </w:tblPrEx>
        <w:trPr>
          <w:trHeight w:val="757"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2021/5/12</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悦珑府合同资料用印申请</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购房人家庭成员申报表，营业执照，法人身份证，委托书（共3000份）</w:t>
            </w: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营销部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彭惟丽</w:t>
            </w:r>
          </w:p>
        </w:tc>
      </w:tr>
      <w:tr>
        <w:tblPrEx>
          <w:tblCellMar>
            <w:top w:w="0" w:type="dxa"/>
            <w:left w:w="0" w:type="dxa"/>
            <w:bottom w:w="0" w:type="dxa"/>
            <w:right w:w="0" w:type="dxa"/>
          </w:tblCellMar>
        </w:tblPrEx>
        <w:trPr>
          <w:trHeight w:val="757"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2021/5/12</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安亭项目客户办理按揭贷款资料用印</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公积金贷款合同（20份），个人住房贷款合同（20份）</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蒋斯文</w:t>
            </w:r>
          </w:p>
        </w:tc>
      </w:tr>
      <w:tr>
        <w:tblPrEx>
          <w:tblCellMar>
            <w:top w:w="0" w:type="dxa"/>
            <w:left w:w="0" w:type="dxa"/>
            <w:bottom w:w="0" w:type="dxa"/>
            <w:right w:w="0" w:type="dxa"/>
          </w:tblCellMar>
        </w:tblPrEx>
        <w:trPr>
          <w:trHeight w:val="757"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2021/5/12</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安亭项目有线电视申请资料用印申请</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申请表，委托书，建设工程规划许可证，安亭项目保障房协议，200824方案批复（各1份）</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开发部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张明</w:t>
            </w:r>
          </w:p>
        </w:tc>
      </w:tr>
      <w:tr>
        <w:tblPrEx>
          <w:tblCellMar>
            <w:top w:w="0" w:type="dxa"/>
            <w:left w:w="0" w:type="dxa"/>
            <w:bottom w:w="0" w:type="dxa"/>
            <w:right w:w="0" w:type="dxa"/>
          </w:tblCellMar>
        </w:tblPrEx>
        <w:trPr>
          <w:trHeight w:val="757"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2021/5/13</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农行评级相关材料用印申请</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评级资料清单; 定性指标分析 ; 借款人基本情况表（各1份）</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田园</w:t>
            </w:r>
          </w:p>
        </w:tc>
      </w:tr>
      <w:tr>
        <w:tblPrEx>
          <w:tblCellMar>
            <w:top w:w="0" w:type="dxa"/>
            <w:left w:w="0" w:type="dxa"/>
            <w:bottom w:w="0" w:type="dxa"/>
            <w:right w:w="0" w:type="dxa"/>
          </w:tblCellMar>
        </w:tblPrEx>
        <w:trPr>
          <w:trHeight w:val="757"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2021/5/25</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安亭项目客户办理按揭贷款资料用印</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公积金贷款合同（8份），个人住房贷款合同（8份）</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赖安良</w:t>
            </w:r>
          </w:p>
        </w:tc>
      </w:tr>
      <w:tr>
        <w:tblPrEx>
          <w:tblCellMar>
            <w:top w:w="0" w:type="dxa"/>
            <w:left w:w="0" w:type="dxa"/>
            <w:bottom w:w="0" w:type="dxa"/>
            <w:right w:w="0" w:type="dxa"/>
          </w:tblCellMar>
        </w:tblPrEx>
        <w:trPr>
          <w:trHeight w:val="703"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正曙项目公司商票承兑信息披露用印</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商业承兑汇票承兑人信息披露注册表（1份）</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蒋斯文</w:t>
            </w:r>
          </w:p>
        </w:tc>
      </w:tr>
      <w:tr>
        <w:tblPrEx>
          <w:tblCellMar>
            <w:top w:w="0" w:type="dxa"/>
            <w:left w:w="0" w:type="dxa"/>
            <w:bottom w:w="0" w:type="dxa"/>
            <w:right w:w="0" w:type="dxa"/>
          </w:tblCellMar>
        </w:tblPrEx>
        <w:trPr>
          <w:trHeight w:val="774" w:hRule="atLeast"/>
          <w:jc w:val="center"/>
        </w:trPr>
        <w:tc>
          <w:tcPr>
            <w:tcW w:w="8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0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w:t>
            </w:r>
          </w:p>
        </w:tc>
        <w:tc>
          <w:tcPr>
            <w:tcW w:w="304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工行奉贤支行按揭放款户申请变更</w:t>
            </w:r>
          </w:p>
        </w:tc>
        <w:tc>
          <w:tcPr>
            <w:tcW w:w="353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变更收款账户情况说明（1份）</w:t>
            </w:r>
          </w:p>
        </w:tc>
        <w:tc>
          <w:tcPr>
            <w:tcW w:w="98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财务部</w:t>
            </w:r>
          </w:p>
        </w:tc>
        <w:tc>
          <w:tcPr>
            <w:tcW w:w="65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赖安良</w:t>
            </w:r>
          </w:p>
        </w:tc>
      </w:tr>
    </w:tbl>
    <w:p>
      <w:pPr>
        <w:spacing w:before="312" w:beforeLines="100"/>
        <w:jc w:val="center"/>
        <w:rPr>
          <w:rFonts w:hint="default" w:ascii="Arial" w:hAnsi="Arial" w:cs="Arial"/>
          <w:b/>
          <w:kern w:val="44"/>
          <w:sz w:val="21"/>
          <w:szCs w:val="21"/>
        </w:rPr>
      </w:pPr>
    </w:p>
    <w:p>
      <w:pPr>
        <w:spacing w:line="480" w:lineRule="exact"/>
        <w:ind w:firstLine="0" w:firstLineChars="0"/>
        <w:jc w:val="center"/>
        <w:rPr>
          <w:rFonts w:hint="default" w:ascii="Arial" w:hAnsi="Arial" w:cs="Arial"/>
          <w:b/>
          <w:bCs/>
          <w:color w:val="000000"/>
          <w:sz w:val="24"/>
          <w:szCs w:val="24"/>
          <w:lang w:val="en-US" w:eastAsia="zh-CN"/>
        </w:rPr>
      </w:pPr>
      <w:r>
        <w:rPr>
          <w:rFonts w:hint="default" w:ascii="Arial" w:hAnsi="Arial" w:cs="Arial"/>
          <w:b/>
          <w:bCs/>
          <w:color w:val="000000"/>
          <w:sz w:val="24"/>
          <w:szCs w:val="24"/>
        </w:rPr>
        <w:t>项目公司202</w:t>
      </w:r>
      <w:r>
        <w:rPr>
          <w:rFonts w:hint="default" w:ascii="Arial" w:hAnsi="Arial" w:cs="Arial"/>
          <w:b/>
          <w:bCs/>
          <w:color w:val="000000"/>
          <w:sz w:val="24"/>
          <w:szCs w:val="24"/>
          <w:lang w:val="en-US" w:eastAsia="zh-CN"/>
        </w:rPr>
        <w:t>1</w:t>
      </w:r>
      <w:r>
        <w:rPr>
          <w:rFonts w:hint="default" w:ascii="Arial" w:hAnsi="Arial" w:cs="Arial"/>
          <w:b/>
          <w:bCs/>
          <w:color w:val="000000"/>
          <w:sz w:val="24"/>
          <w:szCs w:val="24"/>
        </w:rPr>
        <w:t>年</w:t>
      </w:r>
      <w:r>
        <w:rPr>
          <w:rFonts w:hint="eastAsia" w:ascii="Arial" w:hAnsi="Arial" w:cs="Arial"/>
          <w:b/>
          <w:bCs/>
          <w:color w:val="000000"/>
          <w:sz w:val="24"/>
          <w:szCs w:val="24"/>
          <w:lang w:val="en-US" w:eastAsia="zh-CN"/>
        </w:rPr>
        <w:t>5</w:t>
      </w:r>
      <w:r>
        <w:rPr>
          <w:rFonts w:hint="default" w:ascii="Arial" w:hAnsi="Arial" w:cs="Arial"/>
          <w:b/>
          <w:bCs/>
          <w:color w:val="000000"/>
          <w:sz w:val="24"/>
          <w:szCs w:val="24"/>
        </w:rPr>
        <w:t>月章、证照章外带情况</w:t>
      </w:r>
      <w:r>
        <w:rPr>
          <w:rFonts w:hint="default" w:ascii="Arial" w:hAnsi="Arial" w:cs="Arial"/>
          <w:b/>
          <w:bCs/>
          <w:color w:val="000000"/>
          <w:sz w:val="24"/>
          <w:szCs w:val="24"/>
          <w:lang w:val="en-US" w:eastAsia="zh-CN"/>
        </w:rPr>
        <w:t>表</w:t>
      </w:r>
    </w:p>
    <w:tbl>
      <w:tblPr>
        <w:tblStyle w:val="10"/>
        <w:tblW w:w="10356" w:type="dxa"/>
        <w:jc w:val="center"/>
        <w:shd w:val="clear" w:color="auto" w:fill="auto"/>
        <w:tblLayout w:type="fixed"/>
        <w:tblCellMar>
          <w:top w:w="0" w:type="dxa"/>
          <w:left w:w="0" w:type="dxa"/>
          <w:bottom w:w="0" w:type="dxa"/>
          <w:right w:w="0" w:type="dxa"/>
        </w:tblCellMar>
      </w:tblPr>
      <w:tblGrid>
        <w:gridCol w:w="1183"/>
        <w:gridCol w:w="1146"/>
        <w:gridCol w:w="2011"/>
        <w:gridCol w:w="2791"/>
        <w:gridCol w:w="2323"/>
        <w:gridCol w:w="902"/>
      </w:tblGrid>
      <w:tr>
        <w:tblPrEx>
          <w:shd w:val="clear" w:color="auto" w:fill="auto"/>
          <w:tblCellMar>
            <w:top w:w="0" w:type="dxa"/>
            <w:left w:w="0" w:type="dxa"/>
            <w:bottom w:w="0" w:type="dxa"/>
            <w:right w:w="0" w:type="dxa"/>
          </w:tblCellMar>
        </w:tblPrEx>
        <w:trPr>
          <w:trHeight w:val="452" w:hRule="atLeast"/>
          <w:jc w:val="center"/>
        </w:trPr>
        <w:tc>
          <w:tcPr>
            <w:tcW w:w="1183"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申请日期</w:t>
            </w:r>
          </w:p>
        </w:tc>
        <w:tc>
          <w:tcPr>
            <w:tcW w:w="1146"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外出日期</w:t>
            </w:r>
          </w:p>
        </w:tc>
        <w:tc>
          <w:tcPr>
            <w:tcW w:w="201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印鉴/证照名称</w:t>
            </w:r>
          </w:p>
        </w:tc>
        <w:tc>
          <w:tcPr>
            <w:tcW w:w="279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事由</w:t>
            </w:r>
          </w:p>
        </w:tc>
        <w:tc>
          <w:tcPr>
            <w:tcW w:w="2323"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外出机构</w:t>
            </w:r>
          </w:p>
        </w:tc>
        <w:tc>
          <w:tcPr>
            <w:tcW w:w="90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经办人</w:t>
            </w:r>
          </w:p>
        </w:tc>
      </w:tr>
      <w:tr>
        <w:tblPrEx>
          <w:tblCellMar>
            <w:top w:w="0" w:type="dxa"/>
            <w:left w:w="0" w:type="dxa"/>
            <w:bottom w:w="0" w:type="dxa"/>
            <w:right w:w="0" w:type="dxa"/>
          </w:tblCellMar>
        </w:tblPrEx>
        <w:trPr>
          <w:trHeight w:val="451"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2021/5/17</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2021/5/17</w:t>
            </w:r>
          </w:p>
        </w:tc>
        <w:tc>
          <w:tcPr>
            <w:tcW w:w="20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公章、财务章、法人章</w:t>
            </w:r>
          </w:p>
        </w:tc>
        <w:tc>
          <w:tcPr>
            <w:tcW w:w="27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正曙购买贷记凭证</w:t>
            </w:r>
          </w:p>
        </w:tc>
        <w:tc>
          <w:tcPr>
            <w:tcW w:w="23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农业银行普陀支行</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孙羚</w:t>
            </w:r>
          </w:p>
        </w:tc>
      </w:tr>
      <w:tr>
        <w:tblPrEx>
          <w:tblCellMar>
            <w:top w:w="0" w:type="dxa"/>
            <w:left w:w="0" w:type="dxa"/>
            <w:bottom w:w="0" w:type="dxa"/>
            <w:right w:w="0" w:type="dxa"/>
          </w:tblCellMar>
        </w:tblPrEx>
        <w:trPr>
          <w:trHeight w:val="418"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2021/5/17</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0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公章、财务章、法人章</w:t>
            </w:r>
          </w:p>
        </w:tc>
        <w:tc>
          <w:tcPr>
            <w:tcW w:w="27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农行监管户转账</w:t>
            </w:r>
          </w:p>
        </w:tc>
        <w:tc>
          <w:tcPr>
            <w:tcW w:w="23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农业银行普陀支行</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孙羚</w:t>
            </w:r>
          </w:p>
        </w:tc>
      </w:tr>
      <w:tr>
        <w:tblPrEx>
          <w:tblCellMar>
            <w:top w:w="0" w:type="dxa"/>
            <w:left w:w="0" w:type="dxa"/>
            <w:bottom w:w="0" w:type="dxa"/>
            <w:right w:w="0" w:type="dxa"/>
          </w:tblCellMar>
        </w:tblPrEx>
        <w:trPr>
          <w:trHeight w:val="590"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2021/5/20</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2021/5/20</w:t>
            </w:r>
          </w:p>
        </w:tc>
        <w:tc>
          <w:tcPr>
            <w:tcW w:w="20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公章、财务章、法人章</w:t>
            </w:r>
          </w:p>
        </w:tc>
        <w:tc>
          <w:tcPr>
            <w:tcW w:w="27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正曙农行监管户申请设置银行短信通知手机号</w:t>
            </w:r>
          </w:p>
        </w:tc>
        <w:tc>
          <w:tcPr>
            <w:tcW w:w="23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农业银行普陀支行</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孙羚</w:t>
            </w:r>
          </w:p>
        </w:tc>
      </w:tr>
      <w:tr>
        <w:tblPrEx>
          <w:tblCellMar>
            <w:top w:w="0" w:type="dxa"/>
            <w:left w:w="0" w:type="dxa"/>
            <w:bottom w:w="0" w:type="dxa"/>
            <w:right w:w="0" w:type="dxa"/>
          </w:tblCellMar>
        </w:tblPrEx>
        <w:trPr>
          <w:trHeight w:val="418"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2021/5/21</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2021/5/21</w:t>
            </w:r>
          </w:p>
        </w:tc>
        <w:tc>
          <w:tcPr>
            <w:tcW w:w="20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公章、法人章</w:t>
            </w:r>
          </w:p>
        </w:tc>
        <w:tc>
          <w:tcPr>
            <w:tcW w:w="27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银行按揭材料和预抵押材料用印</w:t>
            </w:r>
          </w:p>
        </w:tc>
        <w:tc>
          <w:tcPr>
            <w:tcW w:w="23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嘉定交易中心</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赖安良</w:t>
            </w:r>
          </w:p>
        </w:tc>
      </w:tr>
      <w:tr>
        <w:tblPrEx>
          <w:tblCellMar>
            <w:top w:w="0" w:type="dxa"/>
            <w:left w:w="0" w:type="dxa"/>
            <w:bottom w:w="0" w:type="dxa"/>
            <w:right w:w="0" w:type="dxa"/>
          </w:tblCellMar>
        </w:tblPrEx>
        <w:trPr>
          <w:trHeight w:val="418"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2021/5/25</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2021/5/25</w:t>
            </w:r>
          </w:p>
        </w:tc>
        <w:tc>
          <w:tcPr>
            <w:tcW w:w="20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公章、财务章、法人章</w:t>
            </w:r>
          </w:p>
        </w:tc>
        <w:tc>
          <w:tcPr>
            <w:tcW w:w="27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正曙工行开户用印</w:t>
            </w:r>
          </w:p>
        </w:tc>
        <w:tc>
          <w:tcPr>
            <w:tcW w:w="23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工商银行奉贤支行</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孙羚</w:t>
            </w:r>
          </w:p>
        </w:tc>
      </w:tr>
      <w:tr>
        <w:tblPrEx>
          <w:tblCellMar>
            <w:top w:w="0" w:type="dxa"/>
            <w:left w:w="0" w:type="dxa"/>
            <w:bottom w:w="0" w:type="dxa"/>
            <w:right w:w="0" w:type="dxa"/>
          </w:tblCellMar>
        </w:tblPrEx>
        <w:trPr>
          <w:trHeight w:val="418"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20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公章、财务章、法人章</w:t>
            </w:r>
          </w:p>
        </w:tc>
        <w:tc>
          <w:tcPr>
            <w:tcW w:w="27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正曙工行挂接U盾</w:t>
            </w:r>
          </w:p>
        </w:tc>
        <w:tc>
          <w:tcPr>
            <w:tcW w:w="23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工商银行虹桥万通中心支行</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孙羚</w:t>
            </w:r>
          </w:p>
        </w:tc>
      </w:tr>
      <w:tr>
        <w:tblPrEx>
          <w:tblCellMar>
            <w:top w:w="0" w:type="dxa"/>
            <w:left w:w="0" w:type="dxa"/>
            <w:bottom w:w="0" w:type="dxa"/>
            <w:right w:w="0" w:type="dxa"/>
          </w:tblCellMar>
        </w:tblPrEx>
        <w:trPr>
          <w:trHeight w:val="451"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1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201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公章、财务章、法人章</w:t>
            </w:r>
          </w:p>
        </w:tc>
        <w:tc>
          <w:tcPr>
            <w:tcW w:w="27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农商行按揭材料用印</w:t>
            </w:r>
          </w:p>
        </w:tc>
        <w:tc>
          <w:tcPr>
            <w:tcW w:w="232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上海农商行嘉定支行</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孙羚</w:t>
            </w:r>
          </w:p>
        </w:tc>
      </w:tr>
      <w:bookmarkEnd w:id="74"/>
    </w:tbl>
    <w:p>
      <w:pPr>
        <w:keepNext w:val="0"/>
        <w:keepLines w:val="0"/>
        <w:pageBreakBefore w:val="0"/>
        <w:widowControl w:val="0"/>
        <w:kinsoku/>
        <w:wordWrap/>
        <w:overflowPunct/>
        <w:topLinePunct w:val="0"/>
        <w:autoSpaceDE/>
        <w:autoSpaceDN/>
        <w:bidi w:val="0"/>
        <w:adjustRightInd/>
        <w:snapToGrid/>
        <w:spacing w:line="240" w:lineRule="auto"/>
        <w:rPr>
          <w:rFonts w:hint="default" w:ascii="Arial" w:hAnsi="Arial" w:cs="Arial"/>
          <w:lang w:val="en-US" w:eastAsia="zh-CN"/>
        </w:rPr>
      </w:pPr>
      <w:bookmarkStart w:id="75" w:name="_Toc532281661"/>
      <w:bookmarkStart w:id="76" w:name="_Toc535580095"/>
      <w:bookmarkStart w:id="77" w:name="_Toc535570754"/>
      <w:bookmarkStart w:id="78" w:name="_Toc535580027"/>
      <w:bookmarkStart w:id="79" w:name="_Toc535508640"/>
      <w:bookmarkStart w:id="80" w:name="_Toc373309851"/>
      <w:bookmarkStart w:id="81" w:name="_Toc411430359"/>
    </w:p>
    <w:p>
      <w:pPr>
        <w:keepNext w:val="0"/>
        <w:keepLines w:val="0"/>
        <w:pageBreakBefore w:val="0"/>
        <w:widowControl w:val="0"/>
        <w:kinsoku/>
        <w:wordWrap/>
        <w:overflowPunct/>
        <w:topLinePunct w:val="0"/>
        <w:autoSpaceDE/>
        <w:autoSpaceDN/>
        <w:bidi w:val="0"/>
        <w:adjustRightInd/>
        <w:snapToGrid/>
        <w:spacing w:line="480" w:lineRule="auto"/>
        <w:ind w:firstLine="420" w:firstLineChars="200"/>
        <w:rPr>
          <w:rFonts w:hint="default" w:ascii="Arial" w:hAnsi="Arial" w:cs="Arial"/>
          <w:lang w:val="en-US" w:eastAsia="zh-CN"/>
        </w:rPr>
      </w:pPr>
      <w:r>
        <w:rPr>
          <w:rFonts w:hint="default" w:ascii="Arial" w:hAnsi="Arial" w:cs="Arial"/>
          <w:lang w:val="en-US" w:eastAsia="zh-CN"/>
        </w:rPr>
        <w:t>2021年</w:t>
      </w:r>
      <w:r>
        <w:rPr>
          <w:rFonts w:hint="eastAsia" w:ascii="Arial" w:hAnsi="Arial" w:cs="Arial"/>
          <w:lang w:val="en-US" w:eastAsia="zh-CN"/>
        </w:rPr>
        <w:t>5</w:t>
      </w:r>
      <w:r>
        <w:rPr>
          <w:rFonts w:hint="default" w:ascii="Arial" w:hAnsi="Arial" w:cs="Arial"/>
          <w:lang w:val="en-US" w:eastAsia="zh-CN"/>
        </w:rPr>
        <w:t>月SPV公司无章证照使用</w:t>
      </w:r>
      <w:r>
        <w:rPr>
          <w:rFonts w:hint="eastAsia" w:ascii="Arial" w:hAnsi="Arial" w:cs="Arial"/>
          <w:lang w:val="en-US" w:eastAsia="zh-CN"/>
        </w:rPr>
        <w:t>及外带</w:t>
      </w:r>
      <w:r>
        <w:rPr>
          <w:rFonts w:hint="default" w:ascii="Arial" w:hAnsi="Arial" w:cs="Arial"/>
          <w:lang w:val="en-US" w:eastAsia="zh-CN"/>
        </w:rPr>
        <w:t>情况。</w:t>
      </w:r>
      <w:bookmarkEnd w:id="75"/>
      <w:bookmarkEnd w:id="76"/>
      <w:bookmarkEnd w:id="77"/>
      <w:bookmarkEnd w:id="78"/>
      <w:bookmarkEnd w:id="79"/>
      <w:bookmarkStart w:id="82" w:name="_Toc535932779"/>
    </w:p>
    <w:p>
      <w:pPr>
        <w:keepNext w:val="0"/>
        <w:keepLines w:val="0"/>
        <w:pageBreakBefore w:val="0"/>
        <w:widowControl w:val="0"/>
        <w:kinsoku/>
        <w:wordWrap/>
        <w:overflowPunct/>
        <w:topLinePunct w:val="0"/>
        <w:autoSpaceDE/>
        <w:autoSpaceDN/>
        <w:bidi w:val="0"/>
        <w:adjustRightInd/>
        <w:snapToGrid/>
        <w:spacing w:line="480" w:lineRule="auto"/>
        <w:outlineLvl w:val="0"/>
        <w:rPr>
          <w:rFonts w:hint="default" w:ascii="Arial" w:hAnsi="Arial" w:cs="Arial"/>
          <w:b/>
          <w:bCs/>
          <w:color w:val="000000"/>
          <w:sz w:val="24"/>
          <w:szCs w:val="24"/>
        </w:rPr>
      </w:pPr>
      <w:bookmarkStart w:id="83" w:name="_Toc10046"/>
      <w:bookmarkStart w:id="84" w:name="_Toc28363"/>
      <w:bookmarkStart w:id="85" w:name="_Toc15415"/>
      <w:bookmarkStart w:id="86" w:name="_Toc7331"/>
      <w:r>
        <w:rPr>
          <w:rFonts w:hint="default" w:ascii="Arial" w:hAnsi="Arial" w:cs="Arial"/>
          <w:b/>
          <w:bCs/>
          <w:color w:val="000000"/>
          <w:sz w:val="24"/>
          <w:szCs w:val="24"/>
        </w:rPr>
        <w:t>5合同签订情况</w:t>
      </w:r>
      <w:bookmarkEnd w:id="82"/>
      <w:bookmarkEnd w:id="83"/>
      <w:bookmarkEnd w:id="84"/>
      <w:bookmarkEnd w:id="85"/>
      <w:bookmarkEnd w:id="86"/>
    </w:p>
    <w:p>
      <w:pPr>
        <w:spacing w:line="480" w:lineRule="auto"/>
        <w:ind w:firstLine="420" w:firstLineChars="200"/>
        <w:rPr>
          <w:rFonts w:hint="default" w:ascii="Arial" w:hAnsi="Arial" w:cs="Arial"/>
          <w:bCs/>
          <w:kern w:val="44"/>
          <w:szCs w:val="21"/>
        </w:rPr>
      </w:pPr>
      <w:r>
        <w:rPr>
          <w:rFonts w:hint="default" w:ascii="Arial" w:hAnsi="Arial" w:cs="Arial"/>
          <w:bCs/>
          <w:kern w:val="44"/>
          <w:szCs w:val="21"/>
        </w:rPr>
        <w:t>20</w:t>
      </w:r>
      <w:r>
        <w:rPr>
          <w:rFonts w:hint="default" w:ascii="Arial" w:hAnsi="Arial" w:cs="Arial"/>
          <w:bCs/>
          <w:kern w:val="44"/>
          <w:szCs w:val="21"/>
          <w:lang w:val="en-US" w:eastAsia="zh-CN"/>
        </w:rPr>
        <w:t>21</w:t>
      </w:r>
      <w:r>
        <w:rPr>
          <w:rFonts w:hint="default" w:ascii="Arial" w:hAnsi="Arial" w:cs="Arial"/>
          <w:bCs/>
          <w:kern w:val="44"/>
          <w:szCs w:val="21"/>
        </w:rPr>
        <w:t>年</w:t>
      </w:r>
      <w:r>
        <w:rPr>
          <w:rFonts w:hint="eastAsia" w:ascii="Arial" w:hAnsi="Arial" w:cs="Arial"/>
          <w:bCs/>
          <w:kern w:val="44"/>
          <w:szCs w:val="21"/>
          <w:lang w:val="en-US" w:eastAsia="zh-CN"/>
        </w:rPr>
        <w:t>5</w:t>
      </w:r>
      <w:r>
        <w:rPr>
          <w:rFonts w:hint="default" w:ascii="Arial" w:hAnsi="Arial" w:cs="Arial"/>
          <w:bCs/>
          <w:kern w:val="44"/>
          <w:szCs w:val="21"/>
        </w:rPr>
        <w:t>月期间，项目公司合同</w:t>
      </w:r>
      <w:r>
        <w:rPr>
          <w:rFonts w:hint="default" w:ascii="Arial" w:hAnsi="Arial" w:cs="Arial"/>
          <w:bCs/>
          <w:kern w:val="44"/>
          <w:szCs w:val="21"/>
          <w:lang w:val="en-US" w:eastAsia="zh-CN"/>
        </w:rPr>
        <w:t>用印</w:t>
      </w:r>
      <w:r>
        <w:rPr>
          <w:rFonts w:hint="eastAsia" w:ascii="Arial" w:hAnsi="Arial" w:cs="Arial"/>
          <w:bCs/>
          <w:kern w:val="44"/>
          <w:szCs w:val="21"/>
          <w:lang w:val="en-US" w:eastAsia="zh-CN"/>
        </w:rPr>
        <w:t>1</w:t>
      </w:r>
      <w:r>
        <w:rPr>
          <w:rFonts w:hint="default" w:ascii="Arial" w:hAnsi="Arial" w:cs="Arial"/>
          <w:bCs/>
          <w:kern w:val="44"/>
          <w:szCs w:val="21"/>
        </w:rPr>
        <w:t>份，详见合同签订情况表：</w:t>
      </w:r>
    </w:p>
    <w:p>
      <w:pPr>
        <w:spacing w:before="313" w:beforeLines="100" w:line="240" w:lineRule="auto"/>
        <w:ind w:firstLine="482" w:firstLineChars="200"/>
        <w:jc w:val="center"/>
        <w:rPr>
          <w:rFonts w:hint="default" w:ascii="Arial" w:hAnsi="Arial" w:cs="Arial"/>
          <w:b/>
          <w:color w:val="000000"/>
          <w:sz w:val="24"/>
          <w:szCs w:val="28"/>
        </w:rPr>
      </w:pPr>
      <w:r>
        <w:rPr>
          <w:rFonts w:hint="default" w:ascii="Arial" w:hAnsi="Arial" w:cs="Arial"/>
          <w:b/>
          <w:color w:val="000000"/>
          <w:sz w:val="24"/>
          <w:szCs w:val="28"/>
        </w:rPr>
        <w:t>20</w:t>
      </w:r>
      <w:r>
        <w:rPr>
          <w:rFonts w:hint="default" w:ascii="Arial" w:hAnsi="Arial" w:cs="Arial"/>
          <w:b/>
          <w:color w:val="000000"/>
          <w:sz w:val="24"/>
          <w:szCs w:val="28"/>
          <w:lang w:val="en-US" w:eastAsia="zh-CN"/>
        </w:rPr>
        <w:t>21</w:t>
      </w:r>
      <w:r>
        <w:rPr>
          <w:rFonts w:hint="default" w:ascii="Arial" w:hAnsi="Arial" w:cs="Arial"/>
          <w:b/>
          <w:color w:val="000000"/>
          <w:sz w:val="24"/>
          <w:szCs w:val="28"/>
        </w:rPr>
        <w:t>年</w:t>
      </w:r>
      <w:r>
        <w:rPr>
          <w:rFonts w:hint="eastAsia" w:ascii="Arial" w:hAnsi="Arial" w:cs="Arial"/>
          <w:b/>
          <w:color w:val="000000"/>
          <w:sz w:val="24"/>
          <w:szCs w:val="28"/>
          <w:lang w:val="en-US" w:eastAsia="zh-CN"/>
        </w:rPr>
        <w:t>5</w:t>
      </w:r>
      <w:r>
        <w:rPr>
          <w:rFonts w:hint="default" w:ascii="Arial" w:hAnsi="Arial" w:cs="Arial"/>
          <w:b/>
          <w:color w:val="000000"/>
          <w:sz w:val="24"/>
          <w:szCs w:val="28"/>
        </w:rPr>
        <w:t>月合同签订情况表</w:t>
      </w:r>
    </w:p>
    <w:tbl>
      <w:tblPr>
        <w:tblStyle w:val="10"/>
        <w:tblW w:w="9597" w:type="dxa"/>
        <w:jc w:val="center"/>
        <w:shd w:val="clear" w:color="auto" w:fill="auto"/>
        <w:tblLayout w:type="fixed"/>
        <w:tblCellMar>
          <w:top w:w="0" w:type="dxa"/>
          <w:left w:w="0" w:type="dxa"/>
          <w:bottom w:w="0" w:type="dxa"/>
          <w:right w:w="0" w:type="dxa"/>
        </w:tblCellMar>
      </w:tblPr>
      <w:tblGrid>
        <w:gridCol w:w="862"/>
        <w:gridCol w:w="1004"/>
        <w:gridCol w:w="1592"/>
        <w:gridCol w:w="1542"/>
        <w:gridCol w:w="3302"/>
        <w:gridCol w:w="1295"/>
      </w:tblGrid>
      <w:tr>
        <w:tblPrEx>
          <w:shd w:val="clear" w:color="auto" w:fill="auto"/>
          <w:tblCellMar>
            <w:top w:w="0" w:type="dxa"/>
            <w:left w:w="0" w:type="dxa"/>
            <w:bottom w:w="0" w:type="dxa"/>
            <w:right w:w="0" w:type="dxa"/>
          </w:tblCellMar>
        </w:tblPrEx>
        <w:trPr>
          <w:trHeight w:val="240"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用印日期</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签约日期</w:t>
            </w:r>
          </w:p>
        </w:tc>
        <w:tc>
          <w:tcPr>
            <w:tcW w:w="15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对方单位</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合同文件名称</w:t>
            </w:r>
          </w:p>
        </w:tc>
        <w:tc>
          <w:tcPr>
            <w:tcW w:w="33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合同内容</w:t>
            </w:r>
          </w:p>
        </w:tc>
        <w:tc>
          <w:tcPr>
            <w:tcW w:w="1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合同金额（元）</w:t>
            </w:r>
          </w:p>
        </w:tc>
      </w:tr>
      <w:tr>
        <w:tblPrEx>
          <w:tblCellMar>
            <w:top w:w="0" w:type="dxa"/>
            <w:left w:w="0" w:type="dxa"/>
            <w:bottom w:w="0" w:type="dxa"/>
            <w:right w:w="0" w:type="dxa"/>
          </w:tblCellMar>
        </w:tblPrEx>
        <w:trPr>
          <w:trHeight w:val="1191" w:hRule="atLeast"/>
          <w:jc w:val="center"/>
        </w:trPr>
        <w:tc>
          <w:tcPr>
            <w:tcW w:w="8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2021/</w:t>
            </w:r>
            <w:r>
              <w:rPr>
                <w:rFonts w:hint="eastAsia" w:ascii="Arial" w:hAnsi="Arial" w:cs="Arial"/>
                <w:i w:val="0"/>
                <w:color w:val="000000"/>
                <w:kern w:val="0"/>
                <w:sz w:val="18"/>
                <w:szCs w:val="18"/>
                <w:u w:val="none"/>
                <w:lang w:val="en-US" w:eastAsia="zh-CN" w:bidi="ar"/>
              </w:rPr>
              <w:t>5</w:t>
            </w:r>
            <w:r>
              <w:rPr>
                <w:rFonts w:hint="default" w:ascii="Arial" w:hAnsi="Arial" w:eastAsia="宋体" w:cs="Arial"/>
                <w:i w:val="0"/>
                <w:color w:val="000000"/>
                <w:kern w:val="0"/>
                <w:sz w:val="18"/>
                <w:szCs w:val="18"/>
                <w:u w:val="none"/>
                <w:lang w:val="en-US" w:eastAsia="zh-CN" w:bidi="ar"/>
              </w:rPr>
              <w:t>/</w:t>
            </w:r>
            <w:r>
              <w:rPr>
                <w:rFonts w:hint="eastAsia" w:ascii="Arial" w:hAnsi="Arial" w:cs="Arial"/>
                <w:i w:val="0"/>
                <w:color w:val="000000"/>
                <w:kern w:val="0"/>
                <w:sz w:val="18"/>
                <w:szCs w:val="18"/>
                <w:u w:val="none"/>
                <w:lang w:val="en-US" w:eastAsia="zh-CN" w:bidi="ar"/>
              </w:rPr>
              <w:t>10</w:t>
            </w:r>
          </w:p>
        </w:tc>
        <w:tc>
          <w:tcPr>
            <w:tcW w:w="10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2021/4/23</w:t>
            </w:r>
          </w:p>
        </w:tc>
        <w:tc>
          <w:tcPr>
            <w:tcW w:w="15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sz w:val="18"/>
                <w:szCs w:val="18"/>
                <w:u w:val="none"/>
              </w:rPr>
              <w:t>上海晟宸文化传媒有限公司</w:t>
            </w:r>
          </w:p>
        </w:tc>
        <w:tc>
          <w:tcPr>
            <w:tcW w:w="15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sz w:val="18"/>
                <w:szCs w:val="18"/>
                <w:u w:val="none"/>
              </w:rPr>
              <w:t>悦珑府项目媒体广告发布合同</w:t>
            </w:r>
          </w:p>
        </w:tc>
        <w:tc>
          <w:tcPr>
            <w:tcW w:w="330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甲方委托乙方发布广告事宜,广告发布内容：新闻报道1篇 2;广告发布媒体：东方网;广告发布时间：2021 年 4 月 25-5 月 1 日;合同总价款为人民币 90000 元。</w:t>
            </w:r>
          </w:p>
        </w:tc>
        <w:tc>
          <w:tcPr>
            <w:tcW w:w="12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sz w:val="18"/>
                <w:szCs w:val="18"/>
                <w:u w:val="none"/>
              </w:rPr>
              <w:t>90000</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cs="Arial"/>
          <w:sz w:val="24"/>
          <w:szCs w:val="24"/>
        </w:rPr>
      </w:pPr>
      <w:bookmarkStart w:id="87" w:name="_Toc11769"/>
      <w:bookmarkStart w:id="88" w:name="_Toc29807"/>
      <w:bookmarkStart w:id="89" w:name="_Toc31589"/>
      <w:bookmarkStart w:id="90" w:name="_Toc18142"/>
      <w:bookmarkStart w:id="91" w:name="_Toc31602"/>
      <w:bookmarkStart w:id="92" w:name="_Toc31121"/>
      <w:r>
        <w:rPr>
          <w:rFonts w:hint="default" w:ascii="Arial" w:hAnsi="Arial" w:cs="Arial"/>
          <w:sz w:val="24"/>
          <w:szCs w:val="24"/>
        </w:rPr>
        <w:t xml:space="preserve">6 </w:t>
      </w:r>
      <w:bookmarkEnd w:id="87"/>
      <w:r>
        <w:rPr>
          <w:rFonts w:hint="default" w:ascii="Arial" w:hAnsi="Arial" w:cs="Arial"/>
          <w:sz w:val="24"/>
          <w:szCs w:val="24"/>
        </w:rPr>
        <w:t>项目销售情况汇总表</w:t>
      </w:r>
      <w:bookmarkEnd w:id="88"/>
      <w:bookmarkEnd w:id="89"/>
      <w:bookmarkEnd w:id="90"/>
      <w:bookmarkEnd w:id="91"/>
      <w:bookmarkEnd w:id="9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cs="Arial"/>
          <w:bCs/>
          <w:kern w:val="44"/>
          <w:szCs w:val="21"/>
        </w:rPr>
      </w:pPr>
      <w:r>
        <w:rPr>
          <w:rFonts w:hint="default" w:ascii="Arial" w:hAnsi="Arial" w:cs="Arial"/>
          <w:bCs/>
          <w:kern w:val="44"/>
          <w:szCs w:val="21"/>
        </w:rPr>
        <w:t>截至202</w:t>
      </w:r>
      <w:r>
        <w:rPr>
          <w:rFonts w:hint="default" w:ascii="Arial" w:hAnsi="Arial" w:cs="Arial"/>
          <w:bCs/>
          <w:kern w:val="44"/>
          <w:szCs w:val="21"/>
          <w:lang w:val="en-US" w:eastAsia="zh-CN"/>
        </w:rPr>
        <w:t>1</w:t>
      </w:r>
      <w:r>
        <w:rPr>
          <w:rFonts w:hint="default" w:ascii="Arial" w:hAnsi="Arial" w:cs="Arial"/>
          <w:bCs/>
          <w:kern w:val="44"/>
          <w:szCs w:val="21"/>
        </w:rPr>
        <w:t>年</w:t>
      </w:r>
      <w:r>
        <w:rPr>
          <w:rFonts w:hint="eastAsia" w:ascii="Arial" w:hAnsi="Arial" w:cs="Arial"/>
          <w:bCs/>
          <w:kern w:val="44"/>
          <w:szCs w:val="21"/>
          <w:lang w:val="en-US" w:eastAsia="zh-CN"/>
        </w:rPr>
        <w:t>5</w:t>
      </w:r>
      <w:r>
        <w:rPr>
          <w:rFonts w:hint="default" w:ascii="Arial" w:hAnsi="Arial" w:cs="Arial"/>
          <w:bCs/>
          <w:kern w:val="44"/>
          <w:szCs w:val="21"/>
        </w:rPr>
        <w:t>月</w:t>
      </w:r>
      <w:r>
        <w:rPr>
          <w:rFonts w:hint="eastAsia" w:ascii="Arial" w:hAnsi="Arial" w:cs="Arial"/>
          <w:bCs/>
          <w:kern w:val="44"/>
          <w:szCs w:val="21"/>
          <w:lang w:val="en-US" w:eastAsia="zh-CN"/>
        </w:rPr>
        <w:t>31</w:t>
      </w:r>
      <w:r>
        <w:rPr>
          <w:rFonts w:hint="default" w:ascii="Arial" w:hAnsi="Arial" w:cs="Arial"/>
          <w:bCs/>
          <w:kern w:val="44"/>
          <w:szCs w:val="21"/>
        </w:rPr>
        <w:t>日</w:t>
      </w:r>
      <w:r>
        <w:rPr>
          <w:rFonts w:hint="default" w:ascii="Arial" w:hAnsi="Arial" w:cs="Arial"/>
          <w:bCs/>
          <w:kern w:val="44"/>
          <w:szCs w:val="21"/>
          <w:lang w:val="en-US" w:eastAsia="zh-CN"/>
        </w:rPr>
        <w:t>安亭悦珑府</w:t>
      </w:r>
      <w:r>
        <w:rPr>
          <w:rFonts w:hint="default" w:ascii="Arial" w:hAnsi="Arial" w:cs="Arial"/>
          <w:bCs/>
          <w:kern w:val="44"/>
          <w:szCs w:val="21"/>
        </w:rPr>
        <w:t>项目销售汇总表：</w:t>
      </w:r>
    </w:p>
    <w:tbl>
      <w:tblPr>
        <w:tblStyle w:val="10"/>
        <w:tblW w:w="8219" w:type="dxa"/>
        <w:jc w:val="center"/>
        <w:shd w:val="clear" w:color="auto" w:fill="auto"/>
        <w:tblLayout w:type="autofit"/>
        <w:tblCellMar>
          <w:top w:w="0" w:type="dxa"/>
          <w:left w:w="0" w:type="dxa"/>
          <w:bottom w:w="0" w:type="dxa"/>
          <w:right w:w="0" w:type="dxa"/>
        </w:tblCellMar>
      </w:tblPr>
      <w:tblGrid>
        <w:gridCol w:w="1598"/>
        <w:gridCol w:w="836"/>
        <w:gridCol w:w="3052"/>
        <w:gridCol w:w="2733"/>
      </w:tblGrid>
      <w:tr>
        <w:tblPrEx>
          <w:shd w:val="clear" w:color="auto" w:fill="auto"/>
          <w:tblCellMar>
            <w:top w:w="0" w:type="dxa"/>
            <w:left w:w="0" w:type="dxa"/>
            <w:bottom w:w="0" w:type="dxa"/>
            <w:right w:w="0" w:type="dxa"/>
          </w:tblCellMar>
        </w:tblPrEx>
        <w:trPr>
          <w:trHeight w:val="459" w:hRule="atLeast"/>
          <w:tblHeade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住宅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累计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本</w:t>
            </w:r>
            <w:r>
              <w:rPr>
                <w:rFonts w:hint="default" w:ascii="Arial" w:hAnsi="Arial" w:cs="Arial"/>
                <w:b/>
                <w:bCs/>
                <w:i w:val="0"/>
                <w:color w:val="000000"/>
                <w:kern w:val="0"/>
                <w:sz w:val="18"/>
                <w:szCs w:val="18"/>
                <w:u w:val="none"/>
                <w:lang w:val="en-US" w:eastAsia="zh-CN" w:bidi="ar"/>
              </w:rPr>
              <w:t>月</w:t>
            </w:r>
            <w:r>
              <w:rPr>
                <w:rFonts w:hint="default" w:ascii="Arial" w:hAnsi="Arial" w:eastAsia="宋体" w:cs="Arial"/>
                <w:b/>
                <w:bCs/>
                <w:i w:val="0"/>
                <w:color w:val="000000"/>
                <w:kern w:val="0"/>
                <w:sz w:val="18"/>
                <w:szCs w:val="18"/>
                <w:u w:val="none"/>
                <w:lang w:val="en-US" w:eastAsia="zh-CN" w:bidi="ar"/>
              </w:rPr>
              <w:t>新增</w:t>
            </w:r>
          </w:p>
        </w:tc>
      </w:tr>
      <w:tr>
        <w:tblPrEx>
          <w:tblCellMar>
            <w:top w:w="0" w:type="dxa"/>
            <w:left w:w="0" w:type="dxa"/>
            <w:bottom w:w="0" w:type="dxa"/>
            <w:right w:w="0" w:type="dxa"/>
          </w:tblCellMar>
        </w:tblPrEx>
        <w:trPr>
          <w:trHeight w:val="45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房源套数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default" w:ascii="Arial" w:hAnsi="Arial" w:cs="Arial"/>
                <w:i w:val="0"/>
                <w:color w:val="000000"/>
                <w:kern w:val="0"/>
                <w:sz w:val="18"/>
                <w:szCs w:val="18"/>
                <w:u w:val="none"/>
                <w:lang w:val="en-US" w:eastAsia="zh-CN" w:bidi="ar"/>
              </w:rPr>
              <w:t>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default" w:ascii="Arial" w:hAnsi="Arial"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45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认购套数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eastAsia" w:ascii="Arial" w:hAnsi="Arial" w:cs="Arial"/>
                <w:i w:val="0"/>
                <w:color w:val="000000"/>
                <w:kern w:val="0"/>
                <w:sz w:val="18"/>
                <w:szCs w:val="18"/>
                <w:u w:val="none"/>
                <w:lang w:val="en-US" w:eastAsia="zh-CN" w:bidi="ar"/>
              </w:rPr>
              <w:t>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eastAsia="zh-CN"/>
              </w:rPr>
            </w:pPr>
            <w:r>
              <w:rPr>
                <w:rFonts w:hint="eastAsia" w:ascii="Arial" w:hAnsi="Arial" w:cs="Arial"/>
                <w:i w:val="0"/>
                <w:color w:val="000000"/>
                <w:sz w:val="18"/>
                <w:szCs w:val="18"/>
                <w:u w:val="none"/>
                <w:lang w:val="en-US" w:eastAsia="zh-CN"/>
              </w:rPr>
              <w:t>0</w:t>
            </w:r>
          </w:p>
        </w:tc>
      </w:tr>
      <w:tr>
        <w:tblPrEx>
          <w:tblCellMar>
            <w:top w:w="0" w:type="dxa"/>
            <w:left w:w="0" w:type="dxa"/>
            <w:bottom w:w="0" w:type="dxa"/>
            <w:right w:w="0" w:type="dxa"/>
          </w:tblCellMar>
        </w:tblPrEx>
        <w:trPr>
          <w:trHeight w:val="45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cs="Arial"/>
                <w:i w:val="0"/>
                <w:color w:val="000000"/>
                <w:kern w:val="0"/>
                <w:sz w:val="18"/>
                <w:szCs w:val="18"/>
                <w:u w:val="none"/>
                <w:lang w:val="en-US" w:eastAsia="zh-CN" w:bidi="ar"/>
              </w:rPr>
              <w:t>网签</w:t>
            </w:r>
            <w:r>
              <w:rPr>
                <w:rFonts w:hint="default" w:ascii="Arial" w:hAnsi="Arial" w:eastAsia="宋体" w:cs="Arial"/>
                <w:i w:val="0"/>
                <w:color w:val="000000"/>
                <w:kern w:val="0"/>
                <w:sz w:val="18"/>
                <w:szCs w:val="18"/>
                <w:u w:val="none"/>
                <w:lang w:val="en-US" w:eastAsia="zh-CN" w:bidi="ar"/>
              </w:rPr>
              <w:t>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eastAsia" w:ascii="Arial" w:hAnsi="Arial" w:cs="Arial"/>
                <w:i w:val="0"/>
                <w:color w:val="000000"/>
                <w:kern w:val="0"/>
                <w:sz w:val="18"/>
                <w:szCs w:val="18"/>
                <w:u w:val="none"/>
                <w:lang w:val="en-US" w:eastAsia="zh-CN" w:bidi="ar"/>
              </w:rPr>
              <w:t>408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eastAsia" w:ascii="Arial" w:hAnsi="Arial"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45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房源面积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45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认购面积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eastAsia" w:ascii="Arial" w:hAnsi="Arial"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45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cs="Arial"/>
                <w:i w:val="0"/>
                <w:color w:val="000000"/>
                <w:kern w:val="0"/>
                <w:sz w:val="18"/>
                <w:szCs w:val="18"/>
                <w:u w:val="none"/>
                <w:lang w:val="en-US" w:eastAsia="zh-CN" w:bidi="ar"/>
              </w:rPr>
              <w:t>网签</w:t>
            </w:r>
            <w:r>
              <w:rPr>
                <w:rFonts w:hint="default" w:ascii="Arial" w:hAnsi="Arial" w:eastAsia="宋体" w:cs="Arial"/>
                <w:i w:val="0"/>
                <w:color w:val="000000"/>
                <w:kern w:val="0"/>
                <w:sz w:val="18"/>
                <w:szCs w:val="18"/>
                <w:u w:val="none"/>
                <w:lang w:val="en-US" w:eastAsia="zh-CN" w:bidi="ar"/>
              </w:rPr>
              <w:t>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eastAsia" w:ascii="Arial" w:hAnsi="Arial" w:eastAsia="宋体" w:cs="Arial"/>
                <w:color w:val="000000"/>
                <w:kern w:val="0"/>
                <w:sz w:val="18"/>
                <w:szCs w:val="18"/>
                <w:u w:val="none"/>
                <w:lang w:val="en-US" w:eastAsia="zh-CN" w:bidi="ar"/>
              </w:rPr>
              <w:t>33023.96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rPr>
            </w:pPr>
            <w:r>
              <w:rPr>
                <w:rFonts w:hint="eastAsia" w:ascii="Arial" w:hAnsi="Arial" w:cs="Arial"/>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45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lang w:val="en-US" w:eastAsia="zh-CN"/>
              </w:rPr>
            </w:pPr>
            <w:r>
              <w:rPr>
                <w:rFonts w:hint="default" w:ascii="Arial" w:hAnsi="Arial" w:cs="Arial"/>
                <w:i w:val="0"/>
                <w:color w:val="000000"/>
                <w:sz w:val="18"/>
                <w:szCs w:val="18"/>
                <w:u w:val="none"/>
                <w:lang w:val="en-US" w:eastAsia="zh-CN"/>
              </w:rPr>
              <w:t>签约总额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eastAsia" w:ascii="Arial" w:hAnsi="Arial" w:eastAsia="宋体" w:cs="Arial"/>
                <w:color w:val="000000"/>
                <w:kern w:val="0"/>
                <w:sz w:val="18"/>
                <w:szCs w:val="18"/>
                <w:u w:val="none"/>
                <w:shd w:val="clear"/>
                <w:lang w:val="en-US" w:eastAsia="zh-CN" w:bidi="ar"/>
              </w:rPr>
              <w:t xml:space="preserve">1,205,305,867.00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eastAsia" w:ascii="Arial" w:hAnsi="Arial" w:cs="Arial"/>
                <w:color w:val="000000"/>
                <w:kern w:val="0"/>
                <w:sz w:val="18"/>
                <w:szCs w:val="18"/>
                <w:u w:val="none"/>
                <w:lang w:val="en-US" w:eastAsia="zh-CN" w:bidi="ar"/>
              </w:rPr>
              <w:t>0</w:t>
            </w:r>
          </w:p>
        </w:tc>
      </w:tr>
      <w:tr>
        <w:tblPrEx>
          <w:tblCellMar>
            <w:top w:w="0" w:type="dxa"/>
            <w:left w:w="0" w:type="dxa"/>
            <w:bottom w:w="0" w:type="dxa"/>
            <w:right w:w="0" w:type="dxa"/>
          </w:tblCellMar>
        </w:tblPrEx>
        <w:trPr>
          <w:trHeight w:val="52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回款总额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742,506,630.00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101,691,372.00 </w:t>
            </w:r>
          </w:p>
        </w:tc>
      </w:tr>
    </w:tbl>
    <w:p>
      <w:pPr>
        <w:pStyle w:val="2"/>
        <w:keepNext w:val="0"/>
        <w:keepLines w:val="0"/>
        <w:pageBreakBefore w:val="0"/>
        <w:widowControl w:val="0"/>
        <w:shd w:val="clear"/>
        <w:kinsoku/>
        <w:wordWrap/>
        <w:overflowPunct/>
        <w:topLinePunct w:val="0"/>
        <w:autoSpaceDE/>
        <w:autoSpaceDN/>
        <w:bidi w:val="0"/>
        <w:adjustRightInd/>
        <w:snapToGrid/>
        <w:spacing w:before="300" w:after="300" w:line="360" w:lineRule="exact"/>
        <w:jc w:val="left"/>
        <w:textAlignment w:val="auto"/>
        <w:rPr>
          <w:rFonts w:hint="default" w:ascii="Arial" w:hAnsi="Arial" w:cs="Arial"/>
          <w:sz w:val="24"/>
          <w:szCs w:val="24"/>
        </w:rPr>
      </w:pPr>
      <w:bookmarkStart w:id="93" w:name="_Toc27618"/>
      <w:bookmarkStart w:id="94" w:name="_Toc10349"/>
      <w:bookmarkStart w:id="95" w:name="_Toc4734"/>
      <w:bookmarkStart w:id="96" w:name="_Toc4280"/>
      <w:bookmarkStart w:id="97" w:name="_Toc24330"/>
      <w:r>
        <w:rPr>
          <w:rFonts w:hint="default" w:ascii="Arial" w:hAnsi="Arial" w:cs="Arial"/>
          <w:sz w:val="24"/>
          <w:szCs w:val="24"/>
          <w:lang w:val="en-US" w:eastAsia="zh-CN"/>
        </w:rPr>
        <w:t xml:space="preserve">7 </w:t>
      </w:r>
      <w:r>
        <w:rPr>
          <w:rFonts w:hint="default" w:ascii="Arial" w:hAnsi="Arial" w:cs="Arial"/>
          <w:sz w:val="24"/>
          <w:szCs w:val="24"/>
        </w:rPr>
        <w:t>项目竞品分析</w:t>
      </w:r>
      <w:bookmarkEnd w:id="93"/>
      <w:bookmarkEnd w:id="94"/>
      <w:bookmarkEnd w:id="95"/>
      <w:bookmarkEnd w:id="96"/>
      <w:bookmarkEnd w:id="97"/>
    </w:p>
    <w:p>
      <w:pPr>
        <w:jc w:val="center"/>
        <w:rPr>
          <w:rFonts w:hint="default" w:ascii="Arial" w:hAnsi="Arial" w:cs="Arial"/>
          <w:sz w:val="21"/>
          <w:szCs w:val="21"/>
        </w:rPr>
      </w:pPr>
      <w:bookmarkStart w:id="98" w:name="_Toc535580097"/>
      <w:bookmarkStart w:id="99" w:name="_Toc535508642"/>
      <w:bookmarkStart w:id="100" w:name="_Toc535570756"/>
      <w:bookmarkStart w:id="101" w:name="_Toc535580029"/>
      <w:bookmarkStart w:id="102" w:name="_Toc532281663"/>
      <w:r>
        <w:rPr>
          <w:rFonts w:hint="default" w:ascii="Arial" w:hAnsi="Arial" w:cs="Arial"/>
        </w:rPr>
        <w:drawing>
          <wp:inline distT="0" distB="0" distL="114300" distR="114300">
            <wp:extent cx="6123940" cy="3423285"/>
            <wp:effectExtent l="0" t="0" r="2540" b="571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6"/>
                    <a:stretch>
                      <a:fillRect/>
                    </a:stretch>
                  </pic:blipFill>
                  <pic:spPr>
                    <a:xfrm>
                      <a:off x="0" y="0"/>
                      <a:ext cx="6123940" cy="34232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rPr>
          <w:rFonts w:hint="default" w:ascii="Arial" w:hAnsi="Arial" w:cs="Arial"/>
          <w:szCs w:val="21"/>
        </w:rPr>
      </w:pPr>
    </w:p>
    <w:p>
      <w:pPr>
        <w:keepNext w:val="0"/>
        <w:keepLines w:val="0"/>
        <w:pageBreakBefore w:val="0"/>
        <w:widowControl w:val="0"/>
        <w:kinsoku/>
        <w:wordWrap/>
        <w:overflowPunct/>
        <w:topLinePunct w:val="0"/>
        <w:autoSpaceDE/>
        <w:autoSpaceDN/>
        <w:bidi w:val="0"/>
        <w:adjustRightInd/>
        <w:snapToGrid/>
        <w:rPr>
          <w:rFonts w:hint="default" w:ascii="Arial" w:hAnsi="Arial" w:cs="Arial"/>
          <w:szCs w:val="21"/>
        </w:rPr>
      </w:pPr>
    </w:p>
    <w:tbl>
      <w:tblPr>
        <w:tblStyle w:val="10"/>
        <w:tblW w:w="10737" w:type="dxa"/>
        <w:jc w:val="center"/>
        <w:shd w:val="clear" w:color="auto" w:fill="auto"/>
        <w:tblLayout w:type="autofit"/>
        <w:tblCellMar>
          <w:top w:w="0" w:type="dxa"/>
          <w:left w:w="0" w:type="dxa"/>
          <w:bottom w:w="0" w:type="dxa"/>
          <w:right w:w="0" w:type="dxa"/>
        </w:tblCellMar>
      </w:tblPr>
      <w:tblGrid>
        <w:gridCol w:w="560"/>
        <w:gridCol w:w="1000"/>
        <w:gridCol w:w="3347"/>
        <w:gridCol w:w="847"/>
        <w:gridCol w:w="1026"/>
        <w:gridCol w:w="1071"/>
        <w:gridCol w:w="2886"/>
      </w:tblGrid>
      <w:tr>
        <w:tblPrEx>
          <w:tblCellMar>
            <w:top w:w="0" w:type="dxa"/>
            <w:left w:w="0" w:type="dxa"/>
            <w:bottom w:w="0" w:type="dxa"/>
            <w:right w:w="0" w:type="dxa"/>
          </w:tblCellMar>
        </w:tblPrEx>
        <w:trPr>
          <w:trHeight w:val="571" w:hRule="atLeast"/>
          <w:tblHeader/>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序号</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项目名称</w:t>
            </w:r>
          </w:p>
        </w:tc>
        <w:tc>
          <w:tcPr>
            <w:tcW w:w="33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项目简介</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主力在售</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面积分布（㎡）</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202</w:t>
            </w:r>
            <w:r>
              <w:rPr>
                <w:rFonts w:hint="default" w:ascii="Arial" w:hAnsi="Arial" w:cs="Arial"/>
                <w:b/>
                <w:bCs/>
                <w:sz w:val="18"/>
                <w:szCs w:val="18"/>
                <w:highlight w:val="none"/>
                <w:lang w:val="en-US" w:eastAsia="zh-CN"/>
              </w:rPr>
              <w:t>1</w:t>
            </w:r>
            <w:r>
              <w:rPr>
                <w:rFonts w:hint="default" w:ascii="Arial" w:hAnsi="Arial" w:eastAsia="宋体" w:cs="Arial"/>
                <w:b/>
                <w:bCs/>
                <w:sz w:val="18"/>
                <w:szCs w:val="18"/>
                <w:highlight w:val="none"/>
                <w:lang w:val="en-US" w:eastAsia="zh-CN"/>
              </w:rPr>
              <w:t>年</w:t>
            </w:r>
            <w:r>
              <w:rPr>
                <w:rFonts w:hint="default" w:ascii="Arial" w:hAnsi="Arial" w:cs="Arial"/>
                <w:b/>
                <w:bCs/>
                <w:sz w:val="18"/>
                <w:szCs w:val="18"/>
                <w:highlight w:val="none"/>
                <w:lang w:val="en-US" w:eastAsia="zh-CN"/>
              </w:rPr>
              <w:t>2</w:t>
            </w:r>
            <w:r>
              <w:rPr>
                <w:rFonts w:hint="default" w:ascii="Arial" w:hAnsi="Arial" w:eastAsia="宋体" w:cs="Arial"/>
                <w:b/>
                <w:bCs/>
                <w:sz w:val="18"/>
                <w:szCs w:val="18"/>
                <w:highlight w:val="none"/>
                <w:lang w:val="en-US" w:eastAsia="zh-CN"/>
              </w:rPr>
              <w:t>月</w:t>
            </w:r>
          </w:p>
        </w:tc>
        <w:tc>
          <w:tcPr>
            <w:tcW w:w="28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b/>
                <w:bCs/>
                <w:sz w:val="18"/>
                <w:szCs w:val="18"/>
                <w:highlight w:val="none"/>
              </w:rPr>
            </w:pPr>
            <w:r>
              <w:rPr>
                <w:rFonts w:hint="default" w:ascii="Arial" w:hAnsi="Arial" w:eastAsia="宋体" w:cs="Arial"/>
                <w:b/>
                <w:bCs/>
                <w:sz w:val="18"/>
                <w:szCs w:val="18"/>
                <w:highlight w:val="none"/>
                <w:lang w:val="en-US" w:eastAsia="zh-CN"/>
              </w:rPr>
              <w:t>当前楼盘详情</w:t>
            </w:r>
          </w:p>
        </w:tc>
      </w:tr>
      <w:tr>
        <w:tblPrEx>
          <w:tblCellMar>
            <w:top w:w="0" w:type="dxa"/>
            <w:left w:w="0" w:type="dxa"/>
            <w:bottom w:w="0" w:type="dxa"/>
            <w:right w:w="0" w:type="dxa"/>
          </w:tblCellMar>
        </w:tblPrEx>
        <w:trPr>
          <w:trHeight w:val="1463"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rPr>
              <w:t>旭辉公元</w:t>
            </w:r>
          </w:p>
          <w:p>
            <w:pPr>
              <w:jc w:val="center"/>
              <w:rPr>
                <w:rFonts w:hint="default" w:ascii="Arial" w:hAnsi="Arial" w:eastAsia="宋体" w:cs="Arial"/>
                <w:sz w:val="18"/>
                <w:szCs w:val="18"/>
                <w:highlight w:val="none"/>
              </w:rPr>
            </w:pPr>
          </w:p>
        </w:tc>
        <w:tc>
          <w:tcPr>
            <w:tcW w:w="33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rPr>
              <w:t>西至彤闻路，东至墨玉北路，北侧为德友路，南侧与西徐行泾相邻。项目总用地29599.3㎡，总建筑面积93000.78㎡，地上建筑面积70594.18㎡，地上计容建筑面积68078.39㎡，建筑密度22.2%，绿地率35%。</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lang w:val="en-US"/>
              </w:rPr>
            </w:pPr>
            <w:r>
              <w:rPr>
                <w:rFonts w:hint="default" w:ascii="Arial" w:hAnsi="Arial" w:eastAsia="宋体" w:cs="Arial"/>
                <w:sz w:val="18"/>
                <w:szCs w:val="18"/>
                <w:highlight w:val="none"/>
                <w:lang w:val="en-US" w:eastAsia="zh-CN"/>
              </w:rPr>
              <w:t>高层住宅</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lang w:val="en-US" w:eastAsia="zh-CN"/>
              </w:rPr>
            </w:pPr>
            <w:r>
              <w:rPr>
                <w:rFonts w:hint="default" w:ascii="Arial" w:hAnsi="Arial" w:eastAsia="宋体" w:cs="Arial"/>
                <w:sz w:val="18"/>
                <w:szCs w:val="18"/>
                <w:highlight w:val="none"/>
                <w:lang w:val="en-US" w:eastAsia="zh-CN"/>
              </w:rPr>
              <w:t>69㎡-89㎡</w:t>
            </w:r>
          </w:p>
          <w:p>
            <w:pPr>
              <w:jc w:val="center"/>
              <w:rPr>
                <w:rFonts w:hint="default" w:ascii="Arial" w:hAnsi="Arial" w:eastAsia="宋体" w:cs="Arial"/>
                <w:sz w:val="18"/>
                <w:szCs w:val="18"/>
                <w:highlight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lang w:val="en-US" w:eastAsia="zh-CN"/>
              </w:rPr>
            </w:pPr>
            <w:r>
              <w:rPr>
                <w:rFonts w:hint="default" w:ascii="Arial" w:hAnsi="Arial" w:eastAsia="宋体" w:cs="Arial"/>
                <w:sz w:val="18"/>
                <w:szCs w:val="18"/>
                <w:highlight w:val="none"/>
                <w:lang w:val="en-US" w:eastAsia="zh-CN"/>
              </w:rPr>
              <w:t>均价3</w:t>
            </w:r>
            <w:r>
              <w:rPr>
                <w:rFonts w:hint="default" w:ascii="Arial" w:hAnsi="Arial" w:cs="Arial"/>
                <w:sz w:val="18"/>
                <w:szCs w:val="18"/>
                <w:highlight w:val="none"/>
                <w:lang w:val="en-US" w:eastAsia="zh-CN"/>
              </w:rPr>
              <w:t>5</w:t>
            </w:r>
            <w:r>
              <w:rPr>
                <w:rFonts w:hint="default" w:ascii="Arial" w:hAnsi="Arial" w:eastAsia="宋体" w:cs="Arial"/>
                <w:sz w:val="18"/>
                <w:szCs w:val="18"/>
                <w:highlight w:val="none"/>
                <w:lang w:val="en-US" w:eastAsia="zh-CN"/>
              </w:rPr>
              <w:t>000</w:t>
            </w:r>
            <w:r>
              <w:rPr>
                <w:rFonts w:hint="default" w:ascii="Arial" w:hAnsi="Arial" w:cs="Arial"/>
                <w:sz w:val="18"/>
                <w:szCs w:val="18"/>
                <w:highlight w:val="none"/>
                <w:lang w:val="en-US" w:eastAsia="zh-CN"/>
              </w:rPr>
              <w:t>元/㎡</w:t>
            </w:r>
          </w:p>
          <w:p>
            <w:pPr>
              <w:jc w:val="center"/>
              <w:rPr>
                <w:rFonts w:hint="default" w:ascii="Arial" w:hAnsi="Arial" w:eastAsia="宋体" w:cs="Arial"/>
                <w:sz w:val="18"/>
                <w:szCs w:val="18"/>
                <w:highlight w:val="none"/>
              </w:rPr>
            </w:pPr>
          </w:p>
        </w:tc>
        <w:tc>
          <w:tcPr>
            <w:tcW w:w="28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cs="Arial"/>
                <w:sz w:val="18"/>
                <w:szCs w:val="18"/>
                <w:highlight w:val="none"/>
                <w:lang w:val="en-US" w:eastAsia="zh-CN"/>
              </w:rPr>
              <w:t>已售罄</w:t>
            </w:r>
          </w:p>
        </w:tc>
      </w:tr>
      <w:tr>
        <w:tblPrEx>
          <w:tblCellMar>
            <w:top w:w="0" w:type="dxa"/>
            <w:left w:w="0" w:type="dxa"/>
            <w:bottom w:w="0" w:type="dxa"/>
            <w:right w:w="0" w:type="dxa"/>
          </w:tblCellMar>
        </w:tblPrEx>
        <w:trPr>
          <w:trHeight w:val="1223"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9"/>
              <w:kinsoku/>
              <w:spacing w:before="43" w:line="360" w:lineRule="auto"/>
              <w:ind w:left="0"/>
              <w:jc w:val="center"/>
              <w:rPr>
                <w:rFonts w:hint="default" w:ascii="Arial" w:hAnsi="Arial" w:eastAsia="宋体" w:cs="Arial"/>
                <w:sz w:val="18"/>
                <w:szCs w:val="18"/>
                <w:highlight w:val="none"/>
              </w:rPr>
            </w:pPr>
            <w:r>
              <w:rPr>
                <w:rFonts w:hint="default" w:ascii="Arial" w:hAnsi="Arial" w:eastAsia="宋体" w:cs="Arial"/>
                <w:color w:val="000000"/>
                <w:kern w:val="24"/>
                <w:sz w:val="18"/>
                <w:szCs w:val="18"/>
                <w:highlight w:val="none"/>
              </w:rPr>
              <w:t>中骏璟尚</w:t>
            </w:r>
          </w:p>
          <w:p>
            <w:pPr>
              <w:jc w:val="center"/>
              <w:rPr>
                <w:rFonts w:hint="default" w:ascii="Arial" w:hAnsi="Arial" w:eastAsia="宋体" w:cs="Arial"/>
                <w:sz w:val="18"/>
                <w:szCs w:val="18"/>
                <w:highlight w:val="none"/>
              </w:rPr>
            </w:pPr>
          </w:p>
        </w:tc>
        <w:tc>
          <w:tcPr>
            <w:tcW w:w="33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rPr>
              <w:t>中骏璟尚</w:t>
            </w:r>
            <w:r>
              <w:rPr>
                <w:rFonts w:hint="default" w:ascii="Arial" w:hAnsi="Arial" w:cs="Arial"/>
                <w:sz w:val="18"/>
                <w:szCs w:val="18"/>
                <w:highlight w:val="none"/>
                <w:lang w:val="en-US" w:eastAsia="zh-CN"/>
              </w:rPr>
              <w:t>位于</w:t>
            </w:r>
            <w:r>
              <w:rPr>
                <w:rFonts w:hint="default" w:ascii="Arial" w:hAnsi="Arial" w:eastAsia="宋体" w:cs="Arial"/>
                <w:i w:val="0"/>
                <w:caps w:val="0"/>
                <w:color w:val="333333"/>
                <w:spacing w:val="0"/>
                <w:sz w:val="18"/>
                <w:szCs w:val="18"/>
                <w:highlight w:val="none"/>
                <w:shd w:val="clear" w:fill="FFFFFF"/>
              </w:rPr>
              <w:t>上海市嘉定区南安路与墨玉南路交叉路口往西约150米</w:t>
            </w:r>
            <w:r>
              <w:rPr>
                <w:rFonts w:hint="default" w:ascii="Arial" w:hAnsi="Arial" w:cs="Arial"/>
                <w:i w:val="0"/>
                <w:caps w:val="0"/>
                <w:color w:val="333333"/>
                <w:spacing w:val="0"/>
                <w:sz w:val="18"/>
                <w:szCs w:val="18"/>
                <w:highlight w:val="none"/>
                <w:shd w:val="clear" w:fill="FFFFFF"/>
                <w:lang w:eastAsia="zh-CN"/>
              </w:rPr>
              <w:t>（</w:t>
            </w:r>
            <w:r>
              <w:rPr>
                <w:rFonts w:hint="default" w:ascii="Arial" w:hAnsi="Arial" w:eastAsia="宋体" w:cs="Arial"/>
                <w:i w:val="0"/>
                <w:caps w:val="0"/>
                <w:color w:val="333333"/>
                <w:spacing w:val="0"/>
                <w:sz w:val="18"/>
                <w:szCs w:val="18"/>
                <w:highlight w:val="none"/>
                <w:shd w:val="clear" w:fill="FFFFFF"/>
              </w:rPr>
              <w:t>嘉亭荟城市生活广场南侧</w:t>
            </w:r>
            <w:r>
              <w:rPr>
                <w:rFonts w:hint="default" w:ascii="Arial" w:hAnsi="Arial" w:eastAsia="宋体" w:cs="Arial"/>
                <w:i w:val="0"/>
                <w:caps w:val="0"/>
                <w:color w:val="333333"/>
                <w:spacing w:val="0"/>
                <w:sz w:val="18"/>
                <w:szCs w:val="18"/>
                <w:highlight w:val="none"/>
                <w:shd w:val="clear" w:fill="FFFFFF"/>
                <w:lang w:eastAsia="zh-CN"/>
              </w:rPr>
              <w:t>）</w:t>
            </w:r>
            <w:r>
              <w:rPr>
                <w:rFonts w:hint="default" w:ascii="Arial" w:hAnsi="Arial" w:eastAsia="宋体" w:cs="Arial"/>
                <w:sz w:val="18"/>
                <w:szCs w:val="18"/>
                <w:highlight w:val="none"/>
              </w:rPr>
              <w:t>总占地约3万方，容积率约3.5，建筑面积约10.9㎡，其中住宅占比70%，商业30%。</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高层住宅</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cs="Arial"/>
                <w:sz w:val="18"/>
                <w:szCs w:val="18"/>
                <w:highlight w:val="none"/>
                <w:lang w:val="en-US" w:eastAsia="zh-CN"/>
              </w:rPr>
              <w:t>76</w:t>
            </w:r>
            <w:r>
              <w:rPr>
                <w:rFonts w:hint="default" w:ascii="Arial" w:hAnsi="Arial" w:eastAsia="宋体" w:cs="Arial"/>
                <w:sz w:val="18"/>
                <w:szCs w:val="18"/>
                <w:highlight w:val="none"/>
                <w:lang w:val="en-US" w:eastAsia="zh-CN"/>
              </w:rPr>
              <w:t>-</w:t>
            </w:r>
            <w:r>
              <w:rPr>
                <w:rFonts w:hint="default" w:ascii="Arial" w:hAnsi="Arial" w:cs="Arial"/>
                <w:sz w:val="18"/>
                <w:szCs w:val="18"/>
                <w:highlight w:val="none"/>
                <w:lang w:val="en-US" w:eastAsia="zh-CN"/>
              </w:rPr>
              <w:t>111</w:t>
            </w:r>
            <w:r>
              <w:rPr>
                <w:rFonts w:hint="default" w:ascii="Arial" w:hAnsi="Arial" w:eastAsia="宋体" w:cs="Arial"/>
                <w:sz w:val="18"/>
                <w:szCs w:val="18"/>
                <w:highlight w:val="none"/>
                <w:lang w:val="en-US" w:eastAsia="zh-CN"/>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均价</w:t>
            </w:r>
            <w:r>
              <w:rPr>
                <w:rFonts w:hint="default" w:ascii="Arial" w:hAnsi="Arial" w:cs="Arial"/>
                <w:sz w:val="18"/>
                <w:szCs w:val="18"/>
                <w:highlight w:val="none"/>
                <w:lang w:val="en-US" w:eastAsia="zh-CN"/>
              </w:rPr>
              <w:t>37500</w:t>
            </w:r>
            <w:r>
              <w:rPr>
                <w:rFonts w:hint="default" w:ascii="Arial" w:hAnsi="Arial" w:eastAsia="宋体" w:cs="Arial"/>
                <w:sz w:val="18"/>
                <w:szCs w:val="18"/>
                <w:highlight w:val="none"/>
                <w:lang w:val="en-US" w:eastAsia="zh-CN"/>
              </w:rPr>
              <w:t>元/㎡</w:t>
            </w:r>
          </w:p>
        </w:tc>
        <w:tc>
          <w:tcPr>
            <w:tcW w:w="28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lang w:val="en-US"/>
              </w:rPr>
            </w:pPr>
            <w:r>
              <w:rPr>
                <w:rFonts w:hint="default" w:ascii="Arial" w:hAnsi="Arial" w:cs="Arial"/>
                <w:sz w:val="18"/>
                <w:szCs w:val="18"/>
                <w:highlight w:val="none"/>
                <w:lang w:val="en-US" w:eastAsia="zh-CN"/>
              </w:rPr>
              <w:t>已售罄</w:t>
            </w:r>
          </w:p>
        </w:tc>
      </w:tr>
      <w:tr>
        <w:tblPrEx>
          <w:tblCellMar>
            <w:top w:w="0" w:type="dxa"/>
            <w:left w:w="0" w:type="dxa"/>
            <w:bottom w:w="0" w:type="dxa"/>
            <w:right w:w="0" w:type="dxa"/>
          </w:tblCellMar>
        </w:tblPrEx>
        <w:trPr>
          <w:trHeight w:val="2181"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9"/>
              <w:kinsoku/>
              <w:spacing w:before="43" w:line="360" w:lineRule="auto"/>
              <w:ind w:left="0"/>
              <w:jc w:val="center"/>
              <w:rPr>
                <w:rFonts w:hint="default" w:ascii="Arial" w:hAnsi="Arial" w:eastAsia="宋体" w:cs="Arial"/>
                <w:sz w:val="18"/>
                <w:szCs w:val="18"/>
                <w:highlight w:val="none"/>
              </w:rPr>
            </w:pPr>
            <w:r>
              <w:rPr>
                <w:rFonts w:hint="default" w:ascii="Arial" w:hAnsi="Arial" w:eastAsia="宋体" w:cs="Arial"/>
                <w:color w:val="000000"/>
                <w:kern w:val="24"/>
                <w:sz w:val="18"/>
                <w:szCs w:val="18"/>
                <w:highlight w:val="none"/>
              </w:rPr>
              <w:t>嘉宝新力梦之晴</w:t>
            </w:r>
          </w:p>
          <w:p>
            <w:pPr>
              <w:jc w:val="center"/>
              <w:rPr>
                <w:rFonts w:hint="default" w:ascii="Arial" w:hAnsi="Arial" w:eastAsia="宋体" w:cs="Arial"/>
                <w:sz w:val="18"/>
                <w:szCs w:val="18"/>
                <w:highlight w:val="none"/>
              </w:rPr>
            </w:pPr>
          </w:p>
        </w:tc>
        <w:tc>
          <w:tcPr>
            <w:tcW w:w="33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rPr>
              <w:t>项目位于安亭硕望路188弄,临近11号线昌吉东路站500米，主要户型为80-100㎡两至三房，88-126㎡叠加别墅。容积率1.8，项目规划建设884户，带装修交房；项目为多层,高层板楼。嘉宝新力梦之晴华庭1-7栋为高层，每栋17层；8-19栋为多层，每栋6层，绿化率35%，高层住宅总高17层;叠加别墅总高6层，分上叠、中叠、下叠。</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rPr>
              <w:t>80-100㎡两至三房，88-126㎡叠加别墅</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cs="Arial"/>
                <w:sz w:val="18"/>
                <w:szCs w:val="18"/>
                <w:highlight w:val="none"/>
                <w:lang w:val="en-US" w:eastAsia="zh-CN"/>
              </w:rPr>
              <w:t>80</w:t>
            </w:r>
            <w:r>
              <w:rPr>
                <w:rFonts w:hint="default" w:ascii="Arial" w:hAnsi="Arial" w:eastAsia="宋体" w:cs="Arial"/>
                <w:sz w:val="18"/>
                <w:szCs w:val="18"/>
                <w:highlight w:val="none"/>
                <w:lang w:val="en-US" w:eastAsia="zh-CN"/>
              </w:rPr>
              <w:t>-12</w:t>
            </w:r>
            <w:r>
              <w:rPr>
                <w:rFonts w:hint="default" w:ascii="Arial" w:hAnsi="Arial" w:cs="Arial"/>
                <w:sz w:val="18"/>
                <w:szCs w:val="18"/>
                <w:highlight w:val="none"/>
                <w:lang w:val="en-US" w:eastAsia="zh-CN"/>
              </w:rPr>
              <w:t>6</w:t>
            </w:r>
            <w:r>
              <w:rPr>
                <w:rFonts w:hint="default" w:ascii="Arial" w:hAnsi="Arial" w:eastAsia="宋体" w:cs="Arial"/>
                <w:sz w:val="18"/>
                <w:szCs w:val="18"/>
                <w:highlight w:val="none"/>
                <w:lang w:val="en-US" w:eastAsia="zh-CN"/>
              </w:rPr>
              <w:t>㎡</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高层3.45万、叠墅3.75万</w:t>
            </w:r>
          </w:p>
        </w:tc>
        <w:tc>
          <w:tcPr>
            <w:tcW w:w="28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cs="Arial"/>
                <w:sz w:val="18"/>
                <w:szCs w:val="18"/>
                <w:highlight w:val="none"/>
                <w:lang w:val="en-US" w:eastAsia="zh-CN"/>
              </w:rPr>
              <w:t>已售罄</w:t>
            </w:r>
          </w:p>
        </w:tc>
      </w:tr>
      <w:tr>
        <w:tblPrEx>
          <w:tblCellMar>
            <w:top w:w="0" w:type="dxa"/>
            <w:left w:w="0" w:type="dxa"/>
            <w:bottom w:w="0" w:type="dxa"/>
            <w:right w:w="0" w:type="dxa"/>
          </w:tblCellMar>
        </w:tblPrEx>
        <w:trPr>
          <w:trHeight w:val="1473" w:hRule="atLeast"/>
          <w:jc w:val="center"/>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4</w:t>
            </w: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9"/>
              <w:kinsoku/>
              <w:spacing w:before="43" w:line="360" w:lineRule="auto"/>
              <w:ind w:left="0"/>
              <w:jc w:val="center"/>
              <w:rPr>
                <w:rFonts w:hint="default" w:ascii="Arial" w:hAnsi="Arial" w:eastAsia="宋体" w:cs="Arial"/>
                <w:sz w:val="18"/>
                <w:szCs w:val="18"/>
                <w:highlight w:val="none"/>
              </w:rPr>
            </w:pPr>
            <w:r>
              <w:rPr>
                <w:rFonts w:hint="default" w:ascii="Arial" w:hAnsi="Arial" w:eastAsia="宋体" w:cs="Arial"/>
                <w:color w:val="000000"/>
                <w:kern w:val="24"/>
                <w:sz w:val="18"/>
                <w:szCs w:val="18"/>
                <w:highlight w:val="none"/>
              </w:rPr>
              <w:t>融侨星誉</w:t>
            </w:r>
          </w:p>
          <w:p>
            <w:pPr>
              <w:jc w:val="center"/>
              <w:rPr>
                <w:rFonts w:hint="default" w:ascii="Arial" w:hAnsi="Arial" w:eastAsia="宋体" w:cs="Arial"/>
                <w:sz w:val="18"/>
                <w:szCs w:val="18"/>
                <w:highlight w:val="none"/>
              </w:rPr>
            </w:pPr>
          </w:p>
        </w:tc>
        <w:tc>
          <w:tcPr>
            <w:tcW w:w="33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i w:val="0"/>
                <w:caps w:val="0"/>
                <w:color w:val="333333"/>
                <w:spacing w:val="0"/>
                <w:sz w:val="18"/>
                <w:szCs w:val="18"/>
                <w:highlight w:val="none"/>
                <w:shd w:val="clear" w:fill="FFFFFF"/>
              </w:rPr>
              <w:t>融侨星誉主力户型为81㎡、98㎡三房。 融侨星誉位于嘉定安亭板块，距离11号线昌吉东路站直线距离约500米左右。项目规划建设5幢可售小高层，其中小高层住宅的层高分别为13层（2#、3#、5#、7#）、14层（4#），小区出入口位于双浦路。</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i w:val="0"/>
                <w:caps w:val="0"/>
                <w:color w:val="333333"/>
                <w:spacing w:val="0"/>
                <w:sz w:val="18"/>
                <w:szCs w:val="18"/>
                <w:highlight w:val="none"/>
                <w:shd w:val="clear" w:fill="FFFFFF"/>
              </w:rPr>
              <w:t>81㎡、98㎡三房</w:t>
            </w:r>
          </w:p>
        </w:tc>
        <w:tc>
          <w:tcPr>
            <w:tcW w:w="10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cs="Arial"/>
                <w:sz w:val="18"/>
                <w:szCs w:val="18"/>
                <w:highlight w:val="none"/>
                <w:lang w:val="en-US" w:eastAsia="zh-CN"/>
              </w:rPr>
              <w:t>81</w:t>
            </w:r>
            <w:r>
              <w:rPr>
                <w:rFonts w:hint="default" w:ascii="Arial" w:hAnsi="Arial" w:eastAsia="宋体" w:cs="Arial"/>
                <w:sz w:val="18"/>
                <w:szCs w:val="18"/>
                <w:highlight w:val="none"/>
                <w:lang w:val="en-US" w:eastAsia="zh-CN"/>
              </w:rPr>
              <w:t>-</w:t>
            </w:r>
            <w:r>
              <w:rPr>
                <w:rFonts w:hint="default" w:ascii="Arial" w:hAnsi="Arial" w:cs="Arial"/>
                <w:sz w:val="18"/>
                <w:szCs w:val="18"/>
                <w:highlight w:val="none"/>
                <w:lang w:val="en-US" w:eastAsia="zh-CN"/>
              </w:rPr>
              <w:t>9</w:t>
            </w:r>
            <w:r>
              <w:rPr>
                <w:rFonts w:hint="default" w:ascii="Arial" w:hAnsi="Arial" w:eastAsia="宋体" w:cs="Arial"/>
                <w:sz w:val="18"/>
                <w:szCs w:val="18"/>
                <w:highlight w:val="none"/>
                <w:lang w:val="en-US" w:eastAsia="zh-CN"/>
              </w:rPr>
              <w:t>8㎡</w:t>
            </w:r>
          </w:p>
        </w:tc>
        <w:tc>
          <w:tcPr>
            <w:tcW w:w="10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eastAsia="宋体" w:cs="Arial"/>
                <w:sz w:val="18"/>
                <w:szCs w:val="18"/>
                <w:highlight w:val="none"/>
                <w:lang w:val="en-US" w:eastAsia="zh-CN"/>
              </w:rPr>
              <w:t>均价</w:t>
            </w:r>
            <w:r>
              <w:rPr>
                <w:rFonts w:hint="default" w:ascii="Arial" w:hAnsi="Arial" w:cs="Arial"/>
                <w:sz w:val="18"/>
                <w:szCs w:val="18"/>
                <w:highlight w:val="none"/>
                <w:lang w:val="en-US" w:eastAsia="zh-CN"/>
              </w:rPr>
              <w:t>36</w:t>
            </w:r>
            <w:r>
              <w:rPr>
                <w:rFonts w:hint="default" w:ascii="Arial" w:hAnsi="Arial" w:eastAsia="宋体" w:cs="Arial"/>
                <w:sz w:val="18"/>
                <w:szCs w:val="18"/>
                <w:highlight w:val="none"/>
                <w:lang w:val="en-US" w:eastAsia="zh-CN"/>
              </w:rPr>
              <w:t>400元/㎡</w:t>
            </w:r>
          </w:p>
        </w:tc>
        <w:tc>
          <w:tcPr>
            <w:tcW w:w="28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Arial" w:hAnsi="Arial" w:eastAsia="宋体" w:cs="Arial"/>
                <w:sz w:val="18"/>
                <w:szCs w:val="18"/>
                <w:highlight w:val="none"/>
              </w:rPr>
            </w:pPr>
            <w:r>
              <w:rPr>
                <w:rFonts w:hint="default" w:ascii="Arial" w:hAnsi="Arial" w:cs="Arial"/>
                <w:sz w:val="18"/>
                <w:szCs w:val="18"/>
                <w:highlight w:val="none"/>
                <w:lang w:val="en-US" w:eastAsia="zh-CN"/>
              </w:rPr>
              <w:t>已售罄</w:t>
            </w:r>
          </w:p>
        </w:tc>
      </w:tr>
    </w:tbl>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rPr>
          <w:rFonts w:hint="default" w:ascii="Arial" w:hAnsi="Arial" w:cs="Arial"/>
        </w:rPr>
      </w:pPr>
      <w:bookmarkStart w:id="103" w:name="_Toc15698"/>
      <w:bookmarkStart w:id="104" w:name="_Toc30467"/>
      <w:bookmarkStart w:id="105" w:name="_Toc2431"/>
      <w:bookmarkStart w:id="106" w:name="_Toc6385"/>
      <w:bookmarkStart w:id="107" w:name="_Toc26417"/>
      <w:bookmarkStart w:id="108" w:name="_Toc19758"/>
      <w:r>
        <w:rPr>
          <w:rFonts w:hint="default" w:ascii="Arial" w:hAnsi="Arial" w:cs="Arial"/>
          <w:sz w:val="24"/>
          <w:szCs w:val="24"/>
          <w:lang w:val="en-US" w:eastAsia="zh-CN"/>
        </w:rPr>
        <w:t>8</w:t>
      </w:r>
      <w:r>
        <w:rPr>
          <w:rFonts w:hint="default" w:ascii="Arial" w:hAnsi="Arial" w:cs="Arial"/>
          <w:sz w:val="24"/>
          <w:szCs w:val="24"/>
        </w:rPr>
        <w:t>资金情况</w:t>
      </w:r>
      <w:bookmarkEnd w:id="80"/>
      <w:bookmarkEnd w:id="81"/>
      <w:bookmarkEnd w:id="98"/>
      <w:bookmarkEnd w:id="99"/>
      <w:bookmarkEnd w:id="100"/>
      <w:bookmarkEnd w:id="101"/>
      <w:bookmarkEnd w:id="102"/>
      <w:bookmarkEnd w:id="103"/>
      <w:bookmarkEnd w:id="104"/>
      <w:bookmarkEnd w:id="105"/>
      <w:bookmarkEnd w:id="106"/>
      <w:bookmarkEnd w:id="107"/>
      <w:bookmarkEnd w:id="108"/>
    </w:p>
    <w:p>
      <w:pPr>
        <w:pStyle w:val="3"/>
        <w:keepNext w:val="0"/>
        <w:keepLines w:val="0"/>
        <w:pageBreakBefore w:val="0"/>
        <w:widowControl w:val="0"/>
        <w:kinsoku/>
        <w:wordWrap/>
        <w:overflowPunct/>
        <w:topLinePunct w:val="0"/>
        <w:autoSpaceDE/>
        <w:autoSpaceDN/>
        <w:bidi w:val="0"/>
        <w:adjustRightInd/>
        <w:snapToGrid/>
        <w:spacing w:before="300" w:after="300" w:line="360" w:lineRule="exact"/>
        <w:rPr>
          <w:rFonts w:hint="default" w:ascii="Arial" w:hAnsi="Arial" w:eastAsia="宋体" w:cs="Arial"/>
          <w:sz w:val="24"/>
          <w:szCs w:val="24"/>
        </w:rPr>
      </w:pPr>
      <w:bookmarkStart w:id="109" w:name="_Toc30361"/>
      <w:bookmarkStart w:id="110" w:name="_Toc16438"/>
      <w:bookmarkStart w:id="111" w:name="_Toc31387"/>
      <w:bookmarkStart w:id="112" w:name="_Toc32542"/>
      <w:bookmarkStart w:id="113" w:name="_Toc32027"/>
      <w:bookmarkStart w:id="114" w:name="_Toc22344"/>
      <w:r>
        <w:rPr>
          <w:rFonts w:hint="default" w:ascii="Arial" w:hAnsi="Arial" w:eastAsia="宋体" w:cs="Arial"/>
          <w:sz w:val="24"/>
          <w:szCs w:val="24"/>
          <w:lang w:val="en-US" w:eastAsia="zh-CN"/>
        </w:rPr>
        <w:t>8</w:t>
      </w:r>
      <w:r>
        <w:rPr>
          <w:rFonts w:hint="default" w:ascii="Arial" w:hAnsi="Arial" w:eastAsia="宋体" w:cs="Arial"/>
          <w:sz w:val="24"/>
          <w:szCs w:val="24"/>
        </w:rPr>
        <w:t>.</w:t>
      </w:r>
      <w:r>
        <w:rPr>
          <w:rFonts w:hint="default" w:ascii="Arial" w:hAnsi="Arial" w:eastAsia="宋体" w:cs="Arial"/>
          <w:sz w:val="24"/>
          <w:szCs w:val="24"/>
          <w:lang w:val="en-US" w:eastAsia="zh-CN"/>
        </w:rPr>
        <w:t>1</w:t>
      </w:r>
      <w:r>
        <w:rPr>
          <w:rFonts w:hint="default" w:ascii="Arial" w:hAnsi="Arial" w:eastAsia="宋体" w:cs="Arial"/>
          <w:sz w:val="24"/>
          <w:szCs w:val="24"/>
        </w:rPr>
        <w:t>资金流出情况</w:t>
      </w:r>
      <w:bookmarkEnd w:id="109"/>
      <w:bookmarkEnd w:id="110"/>
      <w:bookmarkEnd w:id="111"/>
      <w:bookmarkEnd w:id="112"/>
      <w:bookmarkEnd w:id="113"/>
      <w:bookmarkEnd w:id="114"/>
    </w:p>
    <w:p>
      <w:pPr>
        <w:spacing w:line="480" w:lineRule="auto"/>
        <w:ind w:firstLine="420" w:firstLineChars="200"/>
        <w:rPr>
          <w:rFonts w:hint="default" w:ascii="Arial" w:hAnsi="Arial" w:cs="Arial"/>
          <w:bCs/>
          <w:kern w:val="44"/>
          <w:szCs w:val="21"/>
        </w:rPr>
      </w:pPr>
      <w:r>
        <w:rPr>
          <w:rFonts w:hint="default" w:ascii="Arial" w:hAnsi="Arial" w:cs="Arial"/>
          <w:bCs/>
          <w:kern w:val="44"/>
          <w:szCs w:val="21"/>
          <w:lang w:val="en-US" w:eastAsia="zh-CN"/>
        </w:rPr>
        <w:t>项目公司</w:t>
      </w:r>
      <w:r>
        <w:rPr>
          <w:rFonts w:hint="default" w:ascii="Arial" w:hAnsi="Arial" w:cs="Arial"/>
          <w:bCs/>
          <w:kern w:val="44"/>
          <w:szCs w:val="21"/>
        </w:rPr>
        <w:t>20</w:t>
      </w:r>
      <w:r>
        <w:rPr>
          <w:rFonts w:hint="default" w:ascii="Arial" w:hAnsi="Arial" w:cs="Arial"/>
          <w:bCs/>
          <w:kern w:val="44"/>
          <w:szCs w:val="21"/>
          <w:lang w:val="en-US" w:eastAsia="zh-CN"/>
        </w:rPr>
        <w:t>21</w:t>
      </w:r>
      <w:r>
        <w:rPr>
          <w:rFonts w:hint="default" w:ascii="Arial" w:hAnsi="Arial" w:cs="Arial"/>
          <w:bCs/>
          <w:kern w:val="44"/>
          <w:szCs w:val="21"/>
        </w:rPr>
        <w:t>年</w:t>
      </w:r>
      <w:r>
        <w:rPr>
          <w:rFonts w:hint="eastAsia" w:ascii="Arial" w:hAnsi="Arial" w:cs="Arial"/>
          <w:bCs/>
          <w:kern w:val="44"/>
          <w:szCs w:val="21"/>
          <w:lang w:val="en-US" w:eastAsia="zh-CN"/>
        </w:rPr>
        <w:t>5</w:t>
      </w:r>
      <w:r>
        <w:rPr>
          <w:rFonts w:hint="default" w:ascii="Arial" w:hAnsi="Arial" w:cs="Arial"/>
          <w:bCs/>
          <w:kern w:val="44"/>
          <w:szCs w:val="21"/>
        </w:rPr>
        <w:t>月监管范围内资金流出总额共计54,406,308.26元</w:t>
      </w:r>
      <w:r>
        <w:rPr>
          <w:rFonts w:hint="default" w:ascii="Arial" w:hAnsi="Arial" w:cs="Arial"/>
          <w:bCs/>
          <w:kern w:val="44"/>
          <w:szCs w:val="21"/>
          <w:lang w:eastAsia="zh-CN"/>
        </w:rPr>
        <w:t>，</w:t>
      </w:r>
      <w:r>
        <w:rPr>
          <w:rFonts w:hint="default" w:ascii="Arial" w:hAnsi="Arial" w:cs="Arial"/>
          <w:bCs/>
          <w:kern w:val="44"/>
          <w:szCs w:val="21"/>
          <w:lang w:val="en-US" w:eastAsia="zh-CN"/>
        </w:rPr>
        <w:t>SPV公司</w:t>
      </w: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w:t>
      </w:r>
      <w:r>
        <w:rPr>
          <w:rFonts w:hint="eastAsia" w:ascii="Arial" w:hAnsi="Arial" w:cs="Arial"/>
          <w:bCs/>
          <w:kern w:val="44"/>
          <w:szCs w:val="21"/>
          <w:lang w:val="en-US" w:eastAsia="zh-CN"/>
        </w:rPr>
        <w:t>5</w:t>
      </w:r>
      <w:r>
        <w:rPr>
          <w:rFonts w:hint="default" w:ascii="Arial" w:hAnsi="Arial" w:cs="Arial"/>
          <w:bCs/>
          <w:kern w:val="44"/>
          <w:szCs w:val="21"/>
        </w:rPr>
        <w:t>月监管范围内资金流出总额共计15.00 元。</w:t>
      </w:r>
    </w:p>
    <w:p>
      <w:pPr>
        <w:keepNext w:val="0"/>
        <w:keepLines w:val="0"/>
        <w:pageBreakBefore w:val="0"/>
        <w:widowControl w:val="0"/>
        <w:kinsoku/>
        <w:wordWrap/>
        <w:overflowPunct/>
        <w:topLinePunct w:val="0"/>
        <w:autoSpaceDE/>
        <w:autoSpaceDN/>
        <w:bidi w:val="0"/>
        <w:adjustRightInd/>
        <w:snapToGrid/>
        <w:jc w:val="center"/>
        <w:textAlignment w:val="center"/>
        <w:rPr>
          <w:rFonts w:hint="default" w:ascii="Arial" w:hAnsi="Arial" w:cs="Arial"/>
          <w:b/>
          <w:color w:val="000000"/>
          <w:sz w:val="24"/>
        </w:rPr>
      </w:pPr>
      <w:r>
        <w:rPr>
          <w:rFonts w:hint="default" w:ascii="Arial" w:hAnsi="Arial" w:cs="Arial"/>
          <w:b/>
          <w:color w:val="000000"/>
          <w:sz w:val="24"/>
        </w:rPr>
        <w:t>项目公司20</w:t>
      </w:r>
      <w:r>
        <w:rPr>
          <w:rFonts w:hint="default" w:ascii="Arial" w:hAnsi="Arial" w:cs="Arial"/>
          <w:b/>
          <w:color w:val="000000"/>
          <w:sz w:val="24"/>
          <w:lang w:val="en-US" w:eastAsia="zh-CN"/>
        </w:rPr>
        <w:t>21</w:t>
      </w:r>
      <w:r>
        <w:rPr>
          <w:rFonts w:hint="default" w:ascii="Arial" w:hAnsi="Arial" w:cs="Arial"/>
          <w:b/>
          <w:color w:val="000000"/>
          <w:sz w:val="24"/>
        </w:rPr>
        <w:t>年</w:t>
      </w:r>
      <w:r>
        <w:rPr>
          <w:rFonts w:hint="eastAsia" w:ascii="Arial" w:hAnsi="Arial" w:cs="Arial"/>
          <w:b/>
          <w:color w:val="000000"/>
          <w:sz w:val="24"/>
          <w:lang w:val="en-US" w:eastAsia="zh-CN"/>
        </w:rPr>
        <w:t>5</w:t>
      </w:r>
      <w:r>
        <w:rPr>
          <w:rFonts w:hint="default" w:ascii="Arial" w:hAnsi="Arial" w:cs="Arial"/>
          <w:b/>
          <w:color w:val="000000"/>
          <w:sz w:val="24"/>
        </w:rPr>
        <w:t>月资金流出情况表</w:t>
      </w:r>
    </w:p>
    <w:tbl>
      <w:tblPr>
        <w:tblStyle w:val="10"/>
        <w:tblW w:w="9798" w:type="dxa"/>
        <w:jc w:val="center"/>
        <w:shd w:val="clear" w:color="auto" w:fill="auto"/>
        <w:tblLayout w:type="fixed"/>
        <w:tblCellMar>
          <w:top w:w="0" w:type="dxa"/>
          <w:left w:w="0" w:type="dxa"/>
          <w:bottom w:w="0" w:type="dxa"/>
          <w:right w:w="0" w:type="dxa"/>
        </w:tblCellMar>
      </w:tblPr>
      <w:tblGrid>
        <w:gridCol w:w="453"/>
        <w:gridCol w:w="914"/>
        <w:gridCol w:w="2665"/>
        <w:gridCol w:w="3342"/>
        <w:gridCol w:w="1419"/>
        <w:gridCol w:w="1005"/>
      </w:tblGrid>
      <w:tr>
        <w:tblPrEx>
          <w:shd w:val="clear" w:color="auto" w:fill="auto"/>
          <w:tblCellMar>
            <w:top w:w="0" w:type="dxa"/>
            <w:left w:w="0" w:type="dxa"/>
            <w:bottom w:w="0" w:type="dxa"/>
            <w:right w:w="0" w:type="dxa"/>
          </w:tblCellMar>
        </w:tblPrEx>
        <w:trPr>
          <w:trHeight w:val="297" w:hRule="atLeast"/>
          <w:tblHeader/>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序号</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支付时间</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收款方</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资金用途</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金额（元）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出款行</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待报解预算收入-TIPS入库资金</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代理国库税收收缴</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141,711.89</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2021/5/5</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收费（代发-本行同城）</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53.50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2021/5/7</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跨行汇款手续费</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144</w:t>
            </w:r>
            <w:r>
              <w:rPr>
                <w:rFonts w:hint="eastAsia" w:ascii="Arial" w:hAnsi="Arial" w:cs="Arial"/>
                <w:i w:val="0"/>
                <w:color w:val="000000"/>
                <w:kern w:val="0"/>
                <w:sz w:val="18"/>
                <w:szCs w:val="18"/>
                <w:u w:val="none"/>
                <w:lang w:val="en-US" w:eastAsia="zh-CN" w:bidi="ar"/>
              </w:rPr>
              <w:t>.00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spacing w:line="240" w:lineRule="auto"/>
              <w:jc w:val="center"/>
              <w:textAlignment w:val="center"/>
              <w:rPr>
                <w:rFonts w:hint="eastAsia" w:ascii="宋体" w:hAnsi="宋体" w:eastAsia="宋体" w:cs="宋体"/>
                <w:i w:val="0"/>
                <w:color w:val="000000"/>
                <w:sz w:val="18"/>
                <w:szCs w:val="18"/>
                <w:u w:val="none"/>
              </w:rPr>
            </w:pPr>
            <w:r>
              <w:rPr>
                <w:rFonts w:hint="eastAsia" w:ascii="宋体" w:hAnsi="宋体" w:eastAsia="宋体" w:cs="宋体"/>
                <w:b w:val="0"/>
                <w:i w:val="0"/>
                <w:caps w:val="0"/>
                <w:color w:val="31353B"/>
                <w:spacing w:val="0"/>
                <w:sz w:val="18"/>
                <w:szCs w:val="18"/>
                <w:lang w:val="en-US" w:eastAsia="zh-CN"/>
              </w:rPr>
              <w:t>商票付</w:t>
            </w:r>
            <w:r>
              <w:rPr>
                <w:rFonts w:hint="eastAsia" w:ascii="宋体" w:hAnsi="宋体" w:eastAsia="宋体" w:cs="宋体"/>
                <w:b w:val="0"/>
                <w:i w:val="0"/>
                <w:caps w:val="0"/>
                <w:color w:val="31353B"/>
                <w:spacing w:val="0"/>
                <w:sz w:val="18"/>
                <w:szCs w:val="18"/>
              </w:rPr>
              <w:t>上海原构设计咨询</w:t>
            </w:r>
            <w:r>
              <w:rPr>
                <w:rFonts w:hint="eastAsia" w:ascii="宋体" w:hAnsi="宋体" w:eastAsia="宋体" w:cs="宋体"/>
                <w:b w:val="0"/>
                <w:i w:val="0"/>
                <w:caps w:val="0"/>
                <w:color w:val="000000"/>
                <w:spacing w:val="0"/>
                <w:kern w:val="0"/>
                <w:sz w:val="18"/>
                <w:szCs w:val="18"/>
                <w:u w:val="none"/>
                <w:lang w:bidi="ar"/>
              </w:rPr>
              <w:t>有限公司</w:t>
            </w:r>
            <w:r>
              <w:rPr>
                <w:rFonts w:hint="eastAsia" w:ascii="宋体" w:hAnsi="宋体" w:eastAsia="宋体" w:cs="宋体"/>
                <w:b w:val="0"/>
                <w:i w:val="0"/>
                <w:caps w:val="0"/>
                <w:color w:val="31353B"/>
                <w:spacing w:val="0"/>
                <w:sz w:val="18"/>
                <w:szCs w:val="18"/>
              </w:rPr>
              <w:t>设计费</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732,000.00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上海市公积金管理中心(房改资金)</w:t>
            </w: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spacing w:line="240" w:lineRule="auto"/>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公积金</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21,210.00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上海市公积金管理中心(房改资金)</w:t>
            </w: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15,150.00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2021/5/10</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宋磊</w:t>
            </w: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2021年一季度差旅报销</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4,500.00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2021/5/10</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王玉龙</w:t>
            </w: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3月1日招待费报销</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686.00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2021/5/10</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个人／单位存款</w:t>
            </w: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正曙2021年4月薪资发放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949,901.99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2021/5/10</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待报解预算收入-TIPS入库资金</w:t>
            </w: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代理国库税收收缴</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57,200.40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2021/5/10</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短信费</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30.00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农行3829</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2021/5/11</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上海中森建筑工程审图有限公司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审图费</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50,600.00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542"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2021/5/13</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收费项目:对公人民币转账、汇款（含退汇）-对公资金划转本行异地</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65.00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542"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2021/5/13</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收费项目:对公人民币转账、汇款（含退汇）-对公资金划转跨行异地</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542"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2021/5/13</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收费项目:对公人民币转账、汇款（含退汇）-对公资金划转本行同城</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542"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2021/5/13</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pPr>
              <w:keepNext w:val="0"/>
              <w:keepLines w:val="0"/>
              <w:widowControl/>
              <w:suppressLineNumbers w:val="0"/>
              <w:jc w:val="center"/>
              <w:textAlignment w:val="bottom"/>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收费项目:对公人民币转账、汇款（含退汇）-对公资金划转跨行同城</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7.20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2021/5/17</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上海正亘实业有限公司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w:t>
            </w:r>
            <w:r>
              <w:rPr>
                <w:rFonts w:hint="eastAsia" w:ascii="Arial" w:hAnsi="Arial" w:cs="Arial"/>
                <w:i w:val="0"/>
                <w:color w:val="000000"/>
                <w:kern w:val="0"/>
                <w:sz w:val="18"/>
                <w:szCs w:val="18"/>
                <w:u w:val="none"/>
                <w:lang w:val="en-US" w:eastAsia="zh-CN" w:bidi="ar"/>
              </w:rPr>
              <w:t>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3,000,000.00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2020年11月18日商票提示付款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2020年11月18日商票提示付款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2020年11月18日商票提示付款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2020年11月18日商票提示付款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145,911.59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2020年11月18日商票提示付款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2020年11月18日商票提示付款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124,166.01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2020年11月18日商票提示付款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2020年11月18日商票提示付款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2020年11月18日商票提示付款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2020年11月18日商票提示付款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上海正亘实业有限公司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材料款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上海正亘实业有限公司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材料款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跨行汇款手续费</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48</w:t>
            </w:r>
            <w:r>
              <w:rPr>
                <w:rFonts w:hint="eastAsia" w:ascii="Arial" w:hAnsi="Arial" w:cs="Arial"/>
                <w:i w:val="0"/>
                <w:color w:val="000000"/>
                <w:kern w:val="0"/>
                <w:sz w:val="18"/>
                <w:szCs w:val="18"/>
                <w:u w:val="none"/>
                <w:lang w:val="en-US" w:eastAsia="zh-CN" w:bidi="ar"/>
              </w:rPr>
              <w:t>.00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待报解预算收入-TIPS入库资金</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代理国库税收收缴</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45,609.40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待报解预算收入-TIPS入库资金</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代理国库税收收缴</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4,272,507.42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中智上海经济技术合作有限公司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4月社保公积金</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26,208.44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上海侃房网络科技有限公司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悦珑府“小胖看房”媒体投放付款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35</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上海市嘉定自来水有限公司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安亭水费代扣代缴</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苏州可信国际文化传媒有限公司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悦珑府清明节活动付款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苏州可信国际文化传媒有限公司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悦珑府收官活动付款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42,500.00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物料采购</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2,110.85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悦珑府3月京东慧采付款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4,794.29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上海炫点广告有限公司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悦珑府活动付款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9,663.00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悦珑府采购付款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7,379.00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上海澜思信息科技有限公司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悦珑府“一房一万”媒体投放付款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上海卡尔格博文化传播有限公司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企划付款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138,000.00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上海圆迈贸易有限公司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悦珑府2月物业月耗京东慧采付款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387.03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542"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上海撸撸派特品牌营销咨询事务所(有限合伙)</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业主访谈及写真费用</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2020年11月18日商票提示付款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47</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2020年11月18日商票提示付款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2021/5/21</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网银证书服务费</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200</w:t>
            </w:r>
            <w:r>
              <w:rPr>
                <w:rFonts w:hint="eastAsia" w:ascii="Arial" w:hAnsi="Arial" w:cs="Arial"/>
                <w:i w:val="0"/>
                <w:color w:val="000000"/>
                <w:kern w:val="0"/>
                <w:sz w:val="18"/>
                <w:szCs w:val="18"/>
                <w:u w:val="none"/>
                <w:lang w:val="en-US" w:eastAsia="zh-CN" w:bidi="ar"/>
              </w:rPr>
              <w:t>.00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上海正亘实业有限公司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材料款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跨行汇款手续费</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120</w:t>
            </w:r>
            <w:r>
              <w:rPr>
                <w:rFonts w:hint="eastAsia" w:ascii="Arial" w:hAnsi="Arial" w:cs="Arial"/>
                <w:i w:val="0"/>
                <w:color w:val="000000"/>
                <w:kern w:val="0"/>
                <w:sz w:val="18"/>
                <w:szCs w:val="18"/>
                <w:u w:val="none"/>
                <w:lang w:val="en-US" w:eastAsia="zh-CN" w:bidi="ar"/>
              </w:rPr>
              <w:t>.00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洪逸灵</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悦珑府客户转错账户申请退款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16,262.00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周晓峰</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招待费用报销</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1,438.50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周晓峰</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关于精神堡垒相关招待费报销</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吴哲清</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悦珑府退房款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293,705.00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55</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吴哲清</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悦珑府退房款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吴哲清</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悦珑府退房款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57</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吴哲清</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悦珑府退房款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洪逸灵</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悦珑府客户转错账户申请退款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16,262.00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跨行汇款手续费</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320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跨行汇款手续费</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国网上海市电力公司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电费100105057</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16,811.42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国网上海市电力公司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电费100105057</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20,519.39</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跨行汇款手续费</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182.88</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542"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上海三菱电梯有限公司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上海安亭项目电梯采购工程合同第一次付款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395,758.00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542"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65</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中国核工业华兴建设有限公司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上海安亭35-07地块项目施工总承包合同第8次付款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785,350.00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苏州满庭芳景观工程有限公司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安亭示范区草花工程合同</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155,699.03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67</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待处理电子票据款项户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提示付款转账</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338,766.93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542"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中国核工业华兴建设有限公司农民工工资专户</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上海安亭35-07地块项目施工总承包合同第8次付款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785,350.00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542"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上海三菱电梯有限公司</w:t>
            </w: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上海安亭项目电梯采购工程合同第一次付款</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395,758.00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手续费</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0.90 </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农商行1954</w:t>
            </w:r>
          </w:p>
        </w:tc>
      </w:tr>
      <w:tr>
        <w:tblPrEx>
          <w:tblCellMar>
            <w:top w:w="0" w:type="dxa"/>
            <w:left w:w="0" w:type="dxa"/>
            <w:bottom w:w="0" w:type="dxa"/>
            <w:right w:w="0" w:type="dxa"/>
          </w:tblCellMar>
        </w:tblPrEx>
        <w:trPr>
          <w:trHeight w:val="297" w:hRule="atLeast"/>
          <w:jc w:val="center"/>
        </w:trPr>
        <w:tc>
          <w:tcPr>
            <w:tcW w:w="4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266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default" w:ascii="Arial" w:hAnsi="Arial" w:eastAsia="宋体" w:cs="Arial"/>
                <w:i w:val="0"/>
                <w:color w:val="000000"/>
                <w:sz w:val="18"/>
                <w:szCs w:val="18"/>
                <w:u w:val="none"/>
              </w:rPr>
            </w:pPr>
          </w:p>
        </w:tc>
        <w:tc>
          <w:tcPr>
            <w:tcW w:w="334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跨行汇款手续费</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72.00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359" w:hRule="atLeast"/>
          <w:jc w:val="center"/>
        </w:trPr>
        <w:tc>
          <w:tcPr>
            <w:tcW w:w="737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54,406,308.26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bl>
    <w:p>
      <w:pPr>
        <w:keepNext w:val="0"/>
        <w:keepLines w:val="0"/>
        <w:pageBreakBefore w:val="0"/>
        <w:widowControl w:val="0"/>
        <w:kinsoku/>
        <w:wordWrap/>
        <w:overflowPunct/>
        <w:topLinePunct w:val="0"/>
        <w:autoSpaceDE/>
        <w:autoSpaceDN/>
        <w:bidi w:val="0"/>
        <w:adjustRightInd/>
        <w:snapToGrid/>
        <w:jc w:val="both"/>
        <w:textAlignment w:val="center"/>
        <w:rPr>
          <w:rFonts w:hint="default" w:ascii="Arial" w:hAnsi="Arial" w:cs="Arial"/>
          <w:b/>
          <w:color w:val="000000"/>
          <w:sz w:val="24"/>
        </w:rPr>
      </w:pPr>
    </w:p>
    <w:p>
      <w:pPr>
        <w:spacing w:before="313" w:beforeLines="100" w:line="240" w:lineRule="auto"/>
        <w:ind w:firstLine="482" w:firstLineChars="200"/>
        <w:jc w:val="center"/>
        <w:rPr>
          <w:rFonts w:hint="default" w:ascii="Arial" w:hAnsi="Arial" w:eastAsia="宋体" w:cs="Arial"/>
          <w:b/>
          <w:color w:val="000000"/>
          <w:sz w:val="24"/>
          <w:szCs w:val="24"/>
        </w:rPr>
      </w:pPr>
      <w:r>
        <w:rPr>
          <w:rFonts w:hint="default" w:ascii="Arial" w:hAnsi="Arial" w:cs="Arial"/>
          <w:b/>
          <w:color w:val="000000"/>
          <w:sz w:val="24"/>
          <w:szCs w:val="24"/>
          <w:lang w:val="en-US" w:eastAsia="zh-CN"/>
        </w:rPr>
        <w:t>SPV公司</w:t>
      </w:r>
      <w:r>
        <w:rPr>
          <w:rFonts w:hint="default" w:ascii="Arial" w:hAnsi="Arial" w:eastAsia="宋体" w:cs="Arial"/>
          <w:b/>
          <w:color w:val="000000"/>
          <w:sz w:val="24"/>
          <w:szCs w:val="24"/>
        </w:rPr>
        <w:t>202</w:t>
      </w:r>
      <w:r>
        <w:rPr>
          <w:rFonts w:hint="default" w:ascii="Arial" w:hAnsi="Arial" w:cs="Arial"/>
          <w:b/>
          <w:color w:val="000000"/>
          <w:sz w:val="24"/>
          <w:szCs w:val="24"/>
          <w:lang w:val="en-US" w:eastAsia="zh-CN"/>
        </w:rPr>
        <w:t>1</w:t>
      </w:r>
      <w:r>
        <w:rPr>
          <w:rFonts w:hint="default" w:ascii="Arial" w:hAnsi="Arial" w:eastAsia="宋体" w:cs="Arial"/>
          <w:b/>
          <w:color w:val="000000"/>
          <w:sz w:val="24"/>
          <w:szCs w:val="24"/>
        </w:rPr>
        <w:t>年</w:t>
      </w:r>
      <w:r>
        <w:rPr>
          <w:rFonts w:hint="eastAsia" w:ascii="Arial" w:hAnsi="Arial" w:cs="Arial"/>
          <w:b/>
          <w:color w:val="000000"/>
          <w:sz w:val="24"/>
          <w:szCs w:val="24"/>
          <w:lang w:val="en-US" w:eastAsia="zh-CN"/>
        </w:rPr>
        <w:t>5</w:t>
      </w:r>
      <w:r>
        <w:rPr>
          <w:rFonts w:hint="default" w:ascii="Arial" w:hAnsi="Arial" w:eastAsia="宋体" w:cs="Arial"/>
          <w:b/>
          <w:color w:val="000000"/>
          <w:sz w:val="24"/>
          <w:szCs w:val="24"/>
        </w:rPr>
        <w:t>月资金流出情况表</w:t>
      </w:r>
    </w:p>
    <w:tbl>
      <w:tblPr>
        <w:tblStyle w:val="10"/>
        <w:tblW w:w="9039" w:type="dxa"/>
        <w:tblInd w:w="0" w:type="dxa"/>
        <w:shd w:val="clear" w:color="auto" w:fill="auto"/>
        <w:tblLayout w:type="autofit"/>
        <w:tblCellMar>
          <w:top w:w="0" w:type="dxa"/>
          <w:left w:w="0" w:type="dxa"/>
          <w:bottom w:w="0" w:type="dxa"/>
          <w:right w:w="0" w:type="dxa"/>
        </w:tblCellMar>
      </w:tblPr>
      <w:tblGrid>
        <w:gridCol w:w="2103"/>
        <w:gridCol w:w="1734"/>
        <w:gridCol w:w="1734"/>
        <w:gridCol w:w="1734"/>
        <w:gridCol w:w="1734"/>
      </w:tblGrid>
      <w:tr>
        <w:tblPrEx>
          <w:tblCellMar>
            <w:top w:w="0" w:type="dxa"/>
            <w:left w:w="0" w:type="dxa"/>
            <w:bottom w:w="0" w:type="dxa"/>
            <w:right w:w="0" w:type="dxa"/>
          </w:tblCellMar>
        </w:tblPrEx>
        <w:trPr>
          <w:trHeight w:val="320" w:hRule="atLeast"/>
        </w:trPr>
        <w:tc>
          <w:tcPr>
            <w:tcW w:w="2103" w:type="dxa"/>
            <w:tcBorders>
              <w:top w:val="single" w:color="000000" w:sz="8" w:space="0"/>
              <w:left w:val="single" w:color="000000" w:sz="8" w:space="0"/>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支付时间</w:t>
            </w:r>
          </w:p>
        </w:tc>
        <w:tc>
          <w:tcPr>
            <w:tcW w:w="173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收款方</w:t>
            </w:r>
          </w:p>
        </w:tc>
        <w:tc>
          <w:tcPr>
            <w:tcW w:w="173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资金用途</w:t>
            </w:r>
          </w:p>
        </w:tc>
        <w:tc>
          <w:tcPr>
            <w:tcW w:w="1734"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金额（元）</w:t>
            </w:r>
          </w:p>
        </w:tc>
        <w:tc>
          <w:tcPr>
            <w:tcW w:w="1734" w:type="dxa"/>
            <w:tcBorders>
              <w:top w:val="single" w:color="000000" w:sz="8" w:space="0"/>
              <w:left w:val="nil"/>
              <w:bottom w:val="single" w:color="000000" w:sz="8" w:space="0"/>
              <w:right w:val="single" w:color="000000" w:sz="8"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出款行</w:t>
            </w:r>
          </w:p>
        </w:tc>
      </w:tr>
      <w:tr>
        <w:tblPrEx>
          <w:tblCellMar>
            <w:top w:w="0" w:type="dxa"/>
            <w:left w:w="0" w:type="dxa"/>
            <w:bottom w:w="0" w:type="dxa"/>
            <w:right w:w="0" w:type="dxa"/>
          </w:tblCellMar>
        </w:tblPrEx>
        <w:trPr>
          <w:trHeight w:val="49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w:t>
            </w:r>
            <w:r>
              <w:rPr>
                <w:rFonts w:hint="eastAsia" w:ascii="Arial" w:hAnsi="Arial" w:cs="Arial"/>
                <w:i w:val="0"/>
                <w:color w:val="000000"/>
                <w:kern w:val="0"/>
                <w:sz w:val="18"/>
                <w:szCs w:val="18"/>
                <w:u w:val="none"/>
                <w:lang w:val="en-US" w:eastAsia="zh-CN" w:bidi="ar"/>
              </w:rPr>
              <w:t>5</w:t>
            </w:r>
            <w:r>
              <w:rPr>
                <w:rFonts w:hint="default" w:ascii="Arial" w:hAnsi="Arial" w:eastAsia="宋体" w:cs="Arial"/>
                <w:i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sz w:val="18"/>
                <w:szCs w:val="18"/>
                <w:u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短信费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 </w:t>
            </w:r>
          </w:p>
        </w:tc>
        <w:tc>
          <w:tcPr>
            <w:tcW w:w="173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农业银行2209</w:t>
            </w:r>
          </w:p>
        </w:tc>
      </w:tr>
    </w:tbl>
    <w:p>
      <w:pPr>
        <w:pStyle w:val="3"/>
        <w:keepNext w:val="0"/>
        <w:keepLines w:val="0"/>
        <w:pageBreakBefore w:val="0"/>
        <w:widowControl w:val="0"/>
        <w:kinsoku/>
        <w:wordWrap/>
        <w:overflowPunct/>
        <w:topLinePunct w:val="0"/>
        <w:autoSpaceDE/>
        <w:autoSpaceDN/>
        <w:bidi w:val="0"/>
        <w:adjustRightInd/>
        <w:snapToGrid/>
        <w:spacing w:before="300" w:after="300" w:line="360" w:lineRule="exact"/>
        <w:rPr>
          <w:rFonts w:hint="default" w:ascii="Arial" w:hAnsi="Arial" w:eastAsia="宋体" w:cs="Arial"/>
          <w:sz w:val="24"/>
          <w:szCs w:val="24"/>
        </w:rPr>
      </w:pPr>
      <w:bookmarkStart w:id="115" w:name="_Toc23446"/>
      <w:bookmarkStart w:id="116" w:name="_Toc22953"/>
      <w:bookmarkStart w:id="117" w:name="_Toc25544"/>
      <w:bookmarkStart w:id="118" w:name="_Toc29166"/>
      <w:bookmarkStart w:id="119" w:name="_Toc6864"/>
      <w:bookmarkStart w:id="120" w:name="_Toc27355"/>
      <w:r>
        <w:rPr>
          <w:rFonts w:hint="default" w:ascii="Arial" w:hAnsi="Arial" w:eastAsia="宋体" w:cs="Arial"/>
          <w:sz w:val="24"/>
          <w:szCs w:val="24"/>
          <w:lang w:val="en-US" w:eastAsia="zh-CN"/>
        </w:rPr>
        <w:t>8</w:t>
      </w:r>
      <w:r>
        <w:rPr>
          <w:rFonts w:hint="default" w:ascii="Arial" w:hAnsi="Arial" w:eastAsia="宋体" w:cs="Arial"/>
          <w:sz w:val="24"/>
          <w:szCs w:val="24"/>
        </w:rPr>
        <w:t>.</w:t>
      </w:r>
      <w:r>
        <w:rPr>
          <w:rFonts w:hint="default" w:ascii="Arial" w:hAnsi="Arial" w:eastAsia="宋体" w:cs="Arial"/>
          <w:sz w:val="24"/>
          <w:szCs w:val="24"/>
          <w:lang w:val="en-US" w:eastAsia="zh-CN"/>
        </w:rPr>
        <w:t>2</w:t>
      </w:r>
      <w:r>
        <w:rPr>
          <w:rFonts w:hint="default" w:ascii="Arial" w:hAnsi="Arial" w:eastAsia="宋体" w:cs="Arial"/>
          <w:sz w:val="24"/>
          <w:szCs w:val="24"/>
        </w:rPr>
        <w:t>资金流入情况</w:t>
      </w:r>
      <w:bookmarkEnd w:id="115"/>
      <w:bookmarkEnd w:id="116"/>
      <w:bookmarkEnd w:id="117"/>
      <w:bookmarkEnd w:id="118"/>
      <w:bookmarkEnd w:id="119"/>
      <w:bookmarkEnd w:id="120"/>
    </w:p>
    <w:p>
      <w:pPr>
        <w:keepNext w:val="0"/>
        <w:keepLines w:val="0"/>
        <w:pageBreakBefore w:val="0"/>
        <w:widowControl w:val="0"/>
        <w:kinsoku/>
        <w:wordWrap/>
        <w:overflowPunct/>
        <w:topLinePunct w:val="0"/>
        <w:autoSpaceDE/>
        <w:autoSpaceDN/>
        <w:bidi w:val="0"/>
        <w:adjustRightInd/>
        <w:snapToGrid/>
        <w:spacing w:line="480" w:lineRule="auto"/>
        <w:ind w:firstLine="420" w:firstLineChars="200"/>
        <w:rPr>
          <w:rFonts w:hint="default" w:ascii="Arial" w:hAnsi="Arial" w:eastAsia="宋体" w:cs="Arial"/>
          <w:b/>
          <w:bCs/>
          <w:sz w:val="24"/>
        </w:rPr>
      </w:pPr>
      <w:r>
        <w:rPr>
          <w:rFonts w:hint="default" w:ascii="Arial" w:hAnsi="Arial" w:cs="Arial"/>
          <w:bCs/>
          <w:kern w:val="44"/>
          <w:szCs w:val="21"/>
          <w:lang w:val="en-US" w:eastAsia="zh-CN"/>
        </w:rPr>
        <w:t>项目公司</w:t>
      </w:r>
      <w:r>
        <w:rPr>
          <w:rFonts w:hint="default" w:ascii="Arial" w:hAnsi="Arial" w:cs="Arial"/>
          <w:bCs/>
          <w:kern w:val="44"/>
          <w:szCs w:val="21"/>
        </w:rPr>
        <w:t>20</w:t>
      </w:r>
      <w:r>
        <w:rPr>
          <w:rFonts w:hint="default" w:ascii="Arial" w:hAnsi="Arial" w:cs="Arial"/>
          <w:bCs/>
          <w:kern w:val="44"/>
          <w:szCs w:val="21"/>
          <w:lang w:val="en-US" w:eastAsia="zh-CN"/>
        </w:rPr>
        <w:t>21</w:t>
      </w:r>
      <w:r>
        <w:rPr>
          <w:rFonts w:hint="default" w:ascii="Arial" w:hAnsi="Arial" w:cs="Arial"/>
          <w:bCs/>
          <w:kern w:val="44"/>
          <w:szCs w:val="21"/>
        </w:rPr>
        <w:t>年</w:t>
      </w:r>
      <w:r>
        <w:rPr>
          <w:rFonts w:hint="eastAsia" w:ascii="Arial" w:hAnsi="Arial" w:cs="Arial"/>
          <w:bCs/>
          <w:kern w:val="44"/>
          <w:szCs w:val="21"/>
          <w:lang w:val="en-US" w:eastAsia="zh-CN"/>
        </w:rPr>
        <w:t>5</w:t>
      </w:r>
      <w:r>
        <w:rPr>
          <w:rFonts w:hint="default" w:ascii="Arial" w:hAnsi="Arial" w:cs="Arial"/>
          <w:bCs/>
          <w:kern w:val="44"/>
          <w:szCs w:val="21"/>
        </w:rPr>
        <w:t>月监管范围内资金流</w:t>
      </w:r>
      <w:r>
        <w:rPr>
          <w:rFonts w:hint="default" w:ascii="Arial" w:hAnsi="Arial" w:cs="Arial"/>
          <w:bCs/>
          <w:kern w:val="44"/>
          <w:szCs w:val="21"/>
          <w:lang w:val="en-US" w:eastAsia="zh-CN"/>
        </w:rPr>
        <w:t>入</w:t>
      </w:r>
      <w:r>
        <w:rPr>
          <w:rFonts w:hint="default" w:ascii="Arial" w:hAnsi="Arial" w:cs="Arial"/>
          <w:bCs/>
          <w:kern w:val="44"/>
          <w:szCs w:val="21"/>
        </w:rPr>
        <w:t>总额共计143,308,703.00元</w:t>
      </w:r>
      <w:r>
        <w:rPr>
          <w:rFonts w:hint="default" w:ascii="Arial" w:hAnsi="Arial" w:cs="Arial"/>
          <w:bCs/>
          <w:kern w:val="44"/>
          <w:szCs w:val="21"/>
          <w:lang w:eastAsia="zh-CN"/>
        </w:rPr>
        <w:t>，</w:t>
      </w:r>
      <w:r>
        <w:rPr>
          <w:rFonts w:hint="default" w:ascii="Arial" w:hAnsi="Arial" w:cs="Arial"/>
          <w:bCs/>
          <w:kern w:val="44"/>
          <w:szCs w:val="21"/>
          <w:lang w:val="en-US" w:eastAsia="zh-CN"/>
        </w:rPr>
        <w:t>SPV</w:t>
      </w:r>
      <w:r>
        <w:rPr>
          <w:rFonts w:hint="default" w:ascii="Arial" w:hAnsi="Arial" w:cs="Arial"/>
          <w:bCs/>
          <w:kern w:val="44"/>
          <w:szCs w:val="21"/>
        </w:rPr>
        <w:t>公司202</w:t>
      </w:r>
      <w:r>
        <w:rPr>
          <w:rFonts w:hint="default" w:ascii="Arial" w:hAnsi="Arial" w:cs="Arial"/>
          <w:bCs/>
          <w:kern w:val="44"/>
          <w:szCs w:val="21"/>
          <w:lang w:val="en-US" w:eastAsia="zh-CN"/>
        </w:rPr>
        <w:t>1</w:t>
      </w:r>
      <w:r>
        <w:rPr>
          <w:rFonts w:hint="default" w:ascii="Arial" w:hAnsi="Arial" w:cs="Arial"/>
          <w:bCs/>
          <w:kern w:val="44"/>
          <w:szCs w:val="21"/>
        </w:rPr>
        <w:t>年</w:t>
      </w:r>
      <w:r>
        <w:rPr>
          <w:rFonts w:hint="eastAsia" w:ascii="Arial" w:hAnsi="Arial" w:cs="Arial"/>
          <w:bCs/>
          <w:kern w:val="44"/>
          <w:szCs w:val="21"/>
          <w:lang w:val="en-US" w:eastAsia="zh-CN"/>
        </w:rPr>
        <w:t>5</w:t>
      </w:r>
      <w:r>
        <w:rPr>
          <w:rFonts w:hint="default" w:ascii="Arial" w:hAnsi="Arial" w:cs="Arial"/>
          <w:bCs/>
          <w:kern w:val="44"/>
          <w:szCs w:val="21"/>
        </w:rPr>
        <w:t>月监管范围内</w:t>
      </w:r>
      <w:r>
        <w:rPr>
          <w:rFonts w:hint="eastAsia" w:ascii="Arial" w:hAnsi="Arial" w:cs="Arial"/>
          <w:bCs/>
          <w:kern w:val="44"/>
          <w:szCs w:val="21"/>
          <w:lang w:val="en-US" w:eastAsia="zh-CN"/>
        </w:rPr>
        <w:t>无</w:t>
      </w:r>
      <w:r>
        <w:rPr>
          <w:rFonts w:hint="default" w:ascii="Arial" w:hAnsi="Arial" w:cs="Arial"/>
          <w:bCs/>
          <w:kern w:val="44"/>
          <w:szCs w:val="21"/>
        </w:rPr>
        <w:t>资金流</w:t>
      </w:r>
      <w:r>
        <w:rPr>
          <w:rFonts w:hint="default" w:ascii="Arial" w:hAnsi="Arial" w:cs="Arial"/>
          <w:bCs/>
          <w:kern w:val="44"/>
          <w:szCs w:val="21"/>
          <w:lang w:val="en-US" w:eastAsia="zh-CN"/>
        </w:rPr>
        <w:t>入</w:t>
      </w:r>
      <w:r>
        <w:rPr>
          <w:rFonts w:hint="eastAsia" w:ascii="Arial" w:hAnsi="Arial" w:cs="Arial"/>
          <w:bCs/>
          <w:kern w:val="44"/>
          <w:szCs w:val="21"/>
          <w:lang w:val="en-US" w:eastAsia="zh-CN"/>
        </w:rPr>
        <w:t>情况</w:t>
      </w:r>
      <w:r>
        <w:rPr>
          <w:rFonts w:hint="default" w:ascii="Arial" w:hAnsi="Arial" w:cs="Arial"/>
          <w:bCs/>
          <w:kern w:val="44"/>
          <w:szCs w:val="21"/>
        </w:rPr>
        <w:t>。</w:t>
      </w:r>
    </w:p>
    <w:p>
      <w:pPr>
        <w:keepNext w:val="0"/>
        <w:keepLines w:val="0"/>
        <w:pageBreakBefore w:val="0"/>
        <w:widowControl w:val="0"/>
        <w:kinsoku/>
        <w:wordWrap/>
        <w:overflowPunct/>
        <w:topLinePunct w:val="0"/>
        <w:autoSpaceDE/>
        <w:autoSpaceDN/>
        <w:bidi w:val="0"/>
        <w:adjustRightInd/>
        <w:snapToGrid/>
        <w:spacing w:line="480" w:lineRule="auto"/>
        <w:ind w:firstLine="482" w:firstLineChars="200"/>
        <w:jc w:val="center"/>
        <w:rPr>
          <w:rFonts w:hint="default" w:ascii="Arial" w:hAnsi="Arial" w:eastAsia="宋体" w:cs="Arial"/>
          <w:b/>
          <w:bCs/>
          <w:sz w:val="24"/>
        </w:rPr>
      </w:pPr>
      <w:r>
        <w:rPr>
          <w:rFonts w:hint="default" w:ascii="Arial" w:hAnsi="Arial" w:eastAsia="宋体" w:cs="Arial"/>
          <w:b/>
          <w:bCs/>
          <w:sz w:val="24"/>
        </w:rPr>
        <w:t>项目公司202</w:t>
      </w:r>
      <w:r>
        <w:rPr>
          <w:rFonts w:hint="default" w:ascii="Arial" w:hAnsi="Arial" w:cs="Arial"/>
          <w:b/>
          <w:bCs/>
          <w:sz w:val="24"/>
          <w:lang w:val="en-US" w:eastAsia="zh-CN"/>
        </w:rPr>
        <w:t>1</w:t>
      </w:r>
      <w:r>
        <w:rPr>
          <w:rFonts w:hint="default" w:ascii="Arial" w:hAnsi="Arial" w:eastAsia="宋体" w:cs="Arial"/>
          <w:b/>
          <w:bCs/>
          <w:sz w:val="24"/>
        </w:rPr>
        <w:t>年</w:t>
      </w:r>
      <w:r>
        <w:rPr>
          <w:rFonts w:hint="eastAsia" w:ascii="Arial" w:hAnsi="Arial" w:cs="Arial"/>
          <w:b/>
          <w:bCs/>
          <w:sz w:val="24"/>
          <w:lang w:val="en-US" w:eastAsia="zh-CN"/>
        </w:rPr>
        <w:t>5</w:t>
      </w:r>
      <w:r>
        <w:rPr>
          <w:rFonts w:hint="default" w:ascii="Arial" w:hAnsi="Arial" w:eastAsia="宋体" w:cs="Arial"/>
          <w:b/>
          <w:bCs/>
          <w:sz w:val="24"/>
        </w:rPr>
        <w:t>月资金流</w:t>
      </w:r>
      <w:r>
        <w:rPr>
          <w:rFonts w:hint="default" w:ascii="Arial" w:hAnsi="Arial" w:eastAsia="宋体" w:cs="Arial"/>
          <w:b/>
          <w:bCs/>
          <w:sz w:val="24"/>
          <w:lang w:val="en-US" w:eastAsia="zh-CN"/>
        </w:rPr>
        <w:t>入</w:t>
      </w:r>
      <w:r>
        <w:rPr>
          <w:rFonts w:hint="default" w:ascii="Arial" w:hAnsi="Arial" w:eastAsia="宋体" w:cs="Arial"/>
          <w:b/>
          <w:bCs/>
          <w:sz w:val="24"/>
        </w:rPr>
        <w:t>情况表</w:t>
      </w:r>
    </w:p>
    <w:tbl>
      <w:tblPr>
        <w:tblStyle w:val="10"/>
        <w:tblW w:w="9956" w:type="dxa"/>
        <w:jc w:val="center"/>
        <w:shd w:val="clear" w:color="auto" w:fill="auto"/>
        <w:tblLayout w:type="fixed"/>
        <w:tblCellMar>
          <w:top w:w="0" w:type="dxa"/>
          <w:left w:w="0" w:type="dxa"/>
          <w:bottom w:w="0" w:type="dxa"/>
          <w:right w:w="0" w:type="dxa"/>
        </w:tblCellMar>
      </w:tblPr>
      <w:tblGrid>
        <w:gridCol w:w="615"/>
        <w:gridCol w:w="1104"/>
        <w:gridCol w:w="1856"/>
        <w:gridCol w:w="1845"/>
        <w:gridCol w:w="1937"/>
        <w:gridCol w:w="1704"/>
        <w:gridCol w:w="895"/>
      </w:tblGrid>
      <w:tr>
        <w:tblPrEx>
          <w:shd w:val="clear" w:color="auto" w:fill="auto"/>
          <w:tblCellMar>
            <w:top w:w="0" w:type="dxa"/>
            <w:left w:w="0" w:type="dxa"/>
            <w:bottom w:w="0" w:type="dxa"/>
            <w:right w:w="0" w:type="dxa"/>
          </w:tblCellMar>
        </w:tblPrEx>
        <w:trPr>
          <w:trHeight w:val="274"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序号</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日期</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付款方</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款项说明</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款项类型</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金额（元）</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收款行</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孟欣坡</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电子汇入</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电子汇入</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吴美佳</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李翎</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李翎</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吴美佳</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320,000.00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广州银联网络支付有限公司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3,859,780.00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正荣地产控股股份有限公司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广州银联网络支付有限公司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1,817,791.00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2021/5/8</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洪逸灵</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16,262.00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2021/5/8</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马悦</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2021/5/9</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安跃壮</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2021/5/10</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广州银联网络支付有限公司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1,109,980.00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安跃壮</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广州银联网络支付有限公司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1,012,403.00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2021/5/12</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马悦</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350,000.00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2021/5/13</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胡国栋</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2021/5/13</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广州银联网络支付有限公司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830,979.00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虞秉杰</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正荣悦珑府首付尾款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正荣悦珑府首付尾款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1,150,000.00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2021/5/15</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汪蓉</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正荣雅苑2号1702房款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正荣雅苑2号1702房款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2021/5/15</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汪蓉</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正荣雅苑2号1702房款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正荣雅苑2号1702房款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沈芳燕</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2号楼-5单元-102楼款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2号楼-5单元-102楼款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800,000.00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吴美佳</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魏清宁</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满意度罚款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满意度罚款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陈仕龙</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满意度罚款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满意度罚款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罗小华</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满意度罚款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满意度罚款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戴波</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满意度罚款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满意度罚款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中国银联股份有限公司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2,469,960.00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中国银联股份有限公司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3,379,940.00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吴美佳</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吴美佳</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23,563.00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吴美佳</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360,000.00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陈虹</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电子汇入</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电子汇入</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790,000.00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2021/5/19</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中国银联股份有限公司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989,980.00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2021/5/20</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宋丽华</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250,000.00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2021/5/20</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王晓利</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960,000.00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中国银行上海市朱泾支行</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郭婧贷款放款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郭婧贷款放款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530,000.00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中国银行上海市朱泾支行</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王迦童贷款放款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王迦童贷款放款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1,170,000.00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中国银行上海市朱泾支行</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陈博贷款放款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陈博贷款放款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1,210,000.00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中国银行上海市朱泾支行</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杨芹贷款放款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杨芹贷款放款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790,000.00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中国银行上海市朱泾支行</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邹文贷款放款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邹文贷款放款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1,480,000.00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王磊</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1,170,000.00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上海市公积金管理中心(房改资金)</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中行郭婧</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中行郭婧</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上海市公积金管理中心(房改资金)</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中行王迦童</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中行王迦童</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上海市公积金管理中心(房改资金)</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中行陈博</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中行陈博</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上海市公积金管理中心(房改资金)</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中行杨芹</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中行杨芹</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上海市公积金管理中心(房改资金)</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中行邹文</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中行邹文</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290,000.00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广州银联网络支付有限公司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2,069,940.00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广州银联网络支付有限公司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1,011,274.00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公积金贷款总额核算放款专户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公积金贷款总额核算放款专户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2021/5/25</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广州银联网络支付有限公司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1,299,960.00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2021/5/25</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公积金贷款总额核算放款专户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2021/5/25</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公积金贷款总额核算放款专户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2021/5/25</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公积金贷款总额核算放款专户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2021/5/25</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公积金贷款总额核算放款专户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陈伯成</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陈伯成</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洪逸灵</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账号不存在,退汇汇入</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账号不存在,退汇汇入</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16,262.00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梅明</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个人一手房按揭贷款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个人一手房按揭贷款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820,000.00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滕云海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个人一手房按揭贷款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个人一手房按揭贷款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1,690,000.00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王昊杰</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个人一手房按揭贷款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个人一手房按揭贷款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750,000.00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孙艺宁</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个人一手房按揭贷款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个人一手房按揭贷款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2,040,000.00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王尚国</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5"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刘芳</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广州银联网络支付有限公司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339,980.00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公积金贷款总额核算放款专户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公积金贷款总额核算放款专户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公积金贷款总额核算放款专户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公积金贷款总额核算放款专户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公积金贷款总额核算放款专户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460,000.00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陈伯成</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中国银行上海市枫泾支行</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商涛贷款放款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商涛贷款放款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1,081,000.00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中国银行上海市亭林支行</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邬波贷款放款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邬波贷款放款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1,190,000.00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中国银行上海市朱泾支行</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周坤鹏贷款放款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周坤鹏贷款放款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850,000.00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中国银行上海市金山新城支行</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全文怡贷款放款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全文怡贷款放款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1,820,000.00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梅明</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王昊杰</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滕云海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跨行</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上海市公积金管理中心(房改资金)</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中行商涛</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中行商涛</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1,029,000.00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上海市公积金管理中心(房改资金)</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中行周坤鹏</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中行周坤鹏</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上海市公积金管理中心(房改资金)</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中行邬波</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中行邬波</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公积金贷款总额核算放款专户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个人贷款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600,000.00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张逊权</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杨梦桦</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广州银联网络支付有限公司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909,980.00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上海三菱电梯有限公司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账号不存在（退汇汇入）</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退汇汇入</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395,758.00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杨梦桦</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2021/5/29</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朱俊文</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1,770,000.00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2021/5/29</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童贤涛</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2021/5/29</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陶然</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2021/5/29</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陶然</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2021/5/29</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张健</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920,000.00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2021/5/29</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童贤涛</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510,000.00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2021/5/30</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张炯</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1,810,000.00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2021/5/30</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陶然</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2021/5/30</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陶然</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330,000.00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李亚琴</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李亚琴</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540,000.00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童贤涛</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童贤涛</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中国核工业华兴建设有限公司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退款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785,350.00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102</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陈都</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103</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吴广芬</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电子汇入</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电子汇入</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5,281.00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104</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史安力</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105</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杨梦桦</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460,000.00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106</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戴晓玲</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1,000,000.00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107</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戴晓玲</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274"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108</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史安力</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正荣悦珑府购房款</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400,000.00 </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109</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广州银联网络支付有限公司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1,229,940.00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451"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110</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8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广州银联网络支付有限公司</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93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资金归集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1,659,940.00</w:t>
            </w:r>
          </w:p>
        </w:tc>
        <w:tc>
          <w:tcPr>
            <w:tcW w:w="8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r>
      <w:tr>
        <w:tblPrEx>
          <w:tblCellMar>
            <w:top w:w="0" w:type="dxa"/>
            <w:left w:w="0" w:type="dxa"/>
            <w:bottom w:w="0" w:type="dxa"/>
            <w:right w:w="0" w:type="dxa"/>
          </w:tblCellMar>
        </w:tblPrEx>
        <w:trPr>
          <w:trHeight w:val="355" w:hRule="atLeast"/>
          <w:jc w:val="center"/>
        </w:trPr>
        <w:tc>
          <w:tcPr>
            <w:tcW w:w="7357"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143,308,703.00 </w:t>
            </w:r>
          </w:p>
        </w:tc>
        <w:tc>
          <w:tcPr>
            <w:tcW w:w="89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hint="default" w:ascii="Arial" w:hAnsi="Arial" w:eastAsia="宋体" w:cs="Arial"/>
                <w:i w:val="0"/>
                <w:color w:val="000000"/>
                <w:sz w:val="18"/>
                <w:szCs w:val="18"/>
                <w:u w:val="none"/>
              </w:rPr>
            </w:pPr>
          </w:p>
        </w:tc>
      </w:tr>
    </w:tbl>
    <w:p>
      <w:pPr>
        <w:keepNext w:val="0"/>
        <w:keepLines w:val="0"/>
        <w:pageBreakBefore w:val="0"/>
        <w:widowControl w:val="0"/>
        <w:kinsoku/>
        <w:wordWrap/>
        <w:overflowPunct/>
        <w:topLinePunct w:val="0"/>
        <w:autoSpaceDE/>
        <w:autoSpaceDN/>
        <w:bidi w:val="0"/>
        <w:adjustRightInd/>
        <w:snapToGrid/>
        <w:spacing w:before="313" w:beforeLines="100" w:line="240" w:lineRule="auto"/>
        <w:jc w:val="left"/>
        <w:outlineLvl w:val="1"/>
        <w:rPr>
          <w:rFonts w:hint="eastAsia" w:eastAsia="宋体" w:cs="Arial"/>
          <w:b/>
          <w:bCs/>
          <w:sz w:val="24"/>
          <w:szCs w:val="24"/>
          <w:lang w:val="en-US" w:eastAsia="zh-CN"/>
        </w:rPr>
      </w:pPr>
      <w:bookmarkStart w:id="121" w:name="_Toc21809"/>
      <w:bookmarkStart w:id="122" w:name="_Toc4421"/>
      <w:bookmarkStart w:id="123" w:name="_Toc24837"/>
      <w:bookmarkStart w:id="124" w:name="_Toc19503"/>
      <w:bookmarkStart w:id="125" w:name="_Toc20099"/>
      <w:r>
        <w:rPr>
          <w:rFonts w:hint="default" w:ascii="Arial" w:hAnsi="Arial" w:eastAsia="宋体" w:cs="Arial"/>
          <w:b/>
          <w:bCs/>
          <w:sz w:val="24"/>
          <w:szCs w:val="24"/>
          <w:lang w:val="en-US" w:eastAsia="zh-CN"/>
        </w:rPr>
        <w:t>8</w:t>
      </w:r>
      <w:r>
        <w:rPr>
          <w:rFonts w:hint="default" w:ascii="Arial" w:hAnsi="Arial" w:eastAsia="宋体" w:cs="Arial"/>
          <w:b/>
          <w:bCs/>
          <w:sz w:val="24"/>
          <w:szCs w:val="24"/>
        </w:rPr>
        <w:t>.</w:t>
      </w:r>
      <w:r>
        <w:rPr>
          <w:rFonts w:hint="eastAsia" w:ascii="Arial" w:hAnsi="Arial" w:cs="Arial"/>
          <w:b/>
          <w:bCs/>
          <w:sz w:val="24"/>
          <w:szCs w:val="24"/>
          <w:lang w:val="en-US" w:eastAsia="zh-CN"/>
        </w:rPr>
        <w:t>3</w:t>
      </w:r>
      <w:r>
        <w:rPr>
          <w:rFonts w:hint="eastAsia" w:eastAsia="宋体" w:cs="Arial"/>
          <w:b/>
          <w:bCs/>
          <w:sz w:val="24"/>
          <w:szCs w:val="24"/>
          <w:lang w:val="en-US" w:eastAsia="zh-CN"/>
        </w:rPr>
        <w:t>账内互转</w:t>
      </w:r>
      <w:bookmarkEnd w:id="121"/>
      <w:bookmarkEnd w:id="122"/>
      <w:bookmarkEnd w:id="123"/>
      <w:bookmarkEnd w:id="124"/>
    </w:p>
    <w:p>
      <w:pPr>
        <w:keepNext w:val="0"/>
        <w:keepLines w:val="0"/>
        <w:pageBreakBefore w:val="0"/>
        <w:widowControl w:val="0"/>
        <w:kinsoku/>
        <w:wordWrap/>
        <w:overflowPunct/>
        <w:topLinePunct w:val="0"/>
        <w:autoSpaceDE/>
        <w:autoSpaceDN/>
        <w:bidi w:val="0"/>
        <w:adjustRightInd/>
        <w:snapToGrid/>
        <w:spacing w:before="120" w:beforeLines="50" w:after="120" w:afterLines="50"/>
        <w:ind w:firstLine="420" w:firstLineChars="200"/>
        <w:jc w:val="left"/>
        <w:rPr>
          <w:rFonts w:hint="default" w:ascii="Arial" w:hAnsi="Arial" w:cs="Arial"/>
          <w:bCs/>
          <w:kern w:val="44"/>
          <w:szCs w:val="21"/>
        </w:rPr>
      </w:pPr>
      <w:r>
        <w:rPr>
          <w:rFonts w:hint="default" w:ascii="Arial" w:hAnsi="Arial" w:cs="Arial"/>
          <w:bCs/>
          <w:kern w:val="44"/>
          <w:szCs w:val="21"/>
        </w:rPr>
        <w:t>截至20</w:t>
      </w:r>
      <w:r>
        <w:rPr>
          <w:rFonts w:hint="default" w:ascii="Arial" w:hAnsi="Arial" w:cs="Arial"/>
          <w:bCs/>
          <w:kern w:val="44"/>
          <w:szCs w:val="21"/>
          <w:lang w:val="en-US" w:eastAsia="zh-CN"/>
        </w:rPr>
        <w:t>21</w:t>
      </w:r>
      <w:r>
        <w:rPr>
          <w:rFonts w:hint="default" w:ascii="Arial" w:hAnsi="Arial" w:cs="Arial"/>
          <w:bCs/>
          <w:kern w:val="44"/>
          <w:szCs w:val="21"/>
        </w:rPr>
        <w:t>年</w:t>
      </w:r>
      <w:r>
        <w:rPr>
          <w:rFonts w:hint="eastAsia" w:ascii="Arial" w:hAnsi="Arial" w:cs="Arial"/>
          <w:bCs/>
          <w:kern w:val="44"/>
          <w:szCs w:val="21"/>
          <w:lang w:val="en-US" w:eastAsia="zh-CN"/>
        </w:rPr>
        <w:t>5</w:t>
      </w:r>
      <w:r>
        <w:rPr>
          <w:rFonts w:hint="default" w:ascii="Arial" w:hAnsi="Arial" w:cs="Arial"/>
          <w:bCs/>
          <w:kern w:val="44"/>
          <w:szCs w:val="21"/>
        </w:rPr>
        <w:t>月</w:t>
      </w:r>
      <w:r>
        <w:rPr>
          <w:rFonts w:hint="eastAsia" w:ascii="Arial" w:hAnsi="Arial" w:cs="Arial"/>
          <w:bCs/>
          <w:kern w:val="44"/>
          <w:szCs w:val="21"/>
          <w:lang w:val="en-US" w:eastAsia="zh-CN"/>
        </w:rPr>
        <w:t>31</w:t>
      </w:r>
      <w:r>
        <w:rPr>
          <w:rFonts w:hint="default" w:ascii="Arial" w:hAnsi="Arial" w:cs="Arial"/>
          <w:bCs/>
          <w:kern w:val="44"/>
          <w:szCs w:val="21"/>
        </w:rPr>
        <w:t>日，上海安亭项目公司</w:t>
      </w:r>
      <w:r>
        <w:rPr>
          <w:rFonts w:hint="eastAsia" w:ascii="Arial" w:hAnsi="Arial" w:cs="Arial"/>
          <w:bCs/>
          <w:kern w:val="44"/>
          <w:szCs w:val="21"/>
          <w:lang w:val="en-US" w:eastAsia="zh-CN"/>
        </w:rPr>
        <w:t>账内互转情况见下表</w:t>
      </w:r>
      <w:r>
        <w:rPr>
          <w:rFonts w:hint="default" w:ascii="Arial" w:hAnsi="Arial" w:cs="Arial"/>
          <w:bCs/>
          <w:kern w:val="44"/>
          <w:szCs w:val="21"/>
        </w:rPr>
        <w:t>。</w:t>
      </w:r>
    </w:p>
    <w:tbl>
      <w:tblPr>
        <w:tblStyle w:val="10"/>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245"/>
        <w:gridCol w:w="1510"/>
        <w:gridCol w:w="1245"/>
        <w:gridCol w:w="1245"/>
        <w:gridCol w:w="1245"/>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1" w:hRule="atLeast"/>
          <w:jc w:val="center"/>
        </w:trPr>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序号</w:t>
            </w:r>
          </w:p>
        </w:tc>
        <w:tc>
          <w:tcPr>
            <w:tcW w:w="1510"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支付时间</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事由</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付款行</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收款行</w:t>
            </w:r>
          </w:p>
        </w:tc>
        <w:tc>
          <w:tcPr>
            <w:tcW w:w="2308"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农行3837</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70,000,000.00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农行3837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2021/5/18</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2021/5/24</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2021/5/25</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农商行1954</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2021/5/25</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农商行1954</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8</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工行3923</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11,630,000.00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2021/5/26</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农商行1954</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农商行1954</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7,620,000.00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11</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奉贤支行</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2,380,000.00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12</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2021/5/28</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农商行1954</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农行3837</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17,610,000.00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农行3837</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2021/5/31</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账内互转</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工行2487</w:t>
            </w:r>
          </w:p>
        </w:tc>
        <w:tc>
          <w:tcPr>
            <w:tcW w:w="1245" w:type="dxa"/>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建行4978</w:t>
            </w:r>
          </w:p>
        </w:tc>
        <w:tc>
          <w:tcPr>
            <w:tcW w:w="0" w:type="auto"/>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3,000,000.00</w:t>
            </w:r>
          </w:p>
        </w:tc>
      </w:tr>
    </w:tbl>
    <w:p>
      <w:pPr>
        <w:pStyle w:val="3"/>
        <w:keepNext w:val="0"/>
        <w:keepLines w:val="0"/>
        <w:pageBreakBefore w:val="0"/>
        <w:widowControl w:val="0"/>
        <w:kinsoku/>
        <w:wordWrap/>
        <w:overflowPunct/>
        <w:topLinePunct w:val="0"/>
        <w:autoSpaceDE/>
        <w:autoSpaceDN/>
        <w:bidi w:val="0"/>
        <w:adjustRightInd/>
        <w:snapToGrid/>
        <w:spacing w:before="300" w:after="300" w:line="360" w:lineRule="exact"/>
        <w:rPr>
          <w:rFonts w:hint="default" w:ascii="Arial" w:hAnsi="Arial" w:eastAsia="宋体" w:cs="Arial"/>
          <w:color w:val="FF0000"/>
          <w:sz w:val="24"/>
          <w:szCs w:val="24"/>
        </w:rPr>
      </w:pPr>
      <w:bookmarkStart w:id="126" w:name="_Toc16165"/>
      <w:bookmarkStart w:id="127" w:name="_Toc13607"/>
      <w:bookmarkStart w:id="128" w:name="_Toc31956"/>
      <w:bookmarkStart w:id="129" w:name="_Toc14168"/>
      <w:bookmarkStart w:id="130" w:name="_Toc32505"/>
      <w:r>
        <w:rPr>
          <w:rFonts w:hint="default" w:ascii="Arial" w:hAnsi="Arial" w:eastAsia="宋体" w:cs="Arial"/>
          <w:sz w:val="24"/>
          <w:szCs w:val="24"/>
          <w:lang w:val="en-US" w:eastAsia="zh-CN"/>
        </w:rPr>
        <w:t>8</w:t>
      </w:r>
      <w:r>
        <w:rPr>
          <w:rFonts w:hint="default" w:ascii="Arial" w:hAnsi="Arial" w:eastAsia="宋体" w:cs="Arial"/>
          <w:sz w:val="24"/>
          <w:szCs w:val="24"/>
        </w:rPr>
        <w:t>.</w:t>
      </w:r>
      <w:r>
        <w:rPr>
          <w:rFonts w:hint="eastAsia" w:eastAsia="宋体" w:cs="Arial"/>
          <w:sz w:val="24"/>
          <w:szCs w:val="24"/>
          <w:lang w:val="en-US" w:eastAsia="zh-CN"/>
        </w:rPr>
        <w:t>4</w:t>
      </w:r>
      <w:r>
        <w:rPr>
          <w:rFonts w:hint="default" w:ascii="Arial" w:hAnsi="Arial" w:eastAsia="宋体" w:cs="Arial"/>
          <w:sz w:val="24"/>
          <w:szCs w:val="24"/>
        </w:rPr>
        <w:t>各银行账户余额</w:t>
      </w:r>
      <w:bookmarkEnd w:id="125"/>
      <w:bookmarkEnd w:id="126"/>
      <w:bookmarkEnd w:id="127"/>
      <w:bookmarkEnd w:id="128"/>
      <w:bookmarkEnd w:id="129"/>
      <w:bookmarkEnd w:id="130"/>
    </w:p>
    <w:p>
      <w:pPr>
        <w:numPr>
          <w:ilvl w:val="0"/>
          <w:numId w:val="0"/>
        </w:numPr>
        <w:shd w:val="clear"/>
        <w:spacing w:line="360" w:lineRule="auto"/>
        <w:ind w:left="0" w:leftChars="0" w:firstLine="420" w:firstLineChars="200"/>
        <w:jc w:val="both"/>
        <w:rPr>
          <w:rFonts w:hint="default" w:ascii="Arial" w:hAnsi="Arial" w:cs="Arial"/>
          <w:bCs/>
          <w:kern w:val="44"/>
          <w:szCs w:val="21"/>
        </w:rPr>
      </w:pPr>
      <w:r>
        <w:rPr>
          <w:rFonts w:hint="default" w:ascii="Arial" w:hAnsi="Arial" w:cs="Arial"/>
          <w:bCs/>
          <w:kern w:val="44"/>
          <w:szCs w:val="21"/>
        </w:rPr>
        <w:t>截至20</w:t>
      </w:r>
      <w:r>
        <w:rPr>
          <w:rFonts w:hint="default" w:ascii="Arial" w:hAnsi="Arial" w:cs="Arial"/>
          <w:bCs/>
          <w:kern w:val="44"/>
          <w:szCs w:val="21"/>
          <w:lang w:val="en-US" w:eastAsia="zh-CN"/>
        </w:rPr>
        <w:t>21</w:t>
      </w:r>
      <w:r>
        <w:rPr>
          <w:rFonts w:hint="default" w:ascii="Arial" w:hAnsi="Arial" w:cs="Arial"/>
          <w:bCs/>
          <w:kern w:val="44"/>
          <w:szCs w:val="21"/>
        </w:rPr>
        <w:t>年</w:t>
      </w:r>
      <w:r>
        <w:rPr>
          <w:rFonts w:hint="eastAsia" w:ascii="Arial" w:hAnsi="Arial" w:cs="Arial"/>
          <w:bCs/>
          <w:kern w:val="44"/>
          <w:szCs w:val="21"/>
          <w:lang w:val="en-US" w:eastAsia="zh-CN"/>
        </w:rPr>
        <w:t>5</w:t>
      </w:r>
      <w:r>
        <w:rPr>
          <w:rFonts w:hint="default" w:ascii="Arial" w:hAnsi="Arial" w:cs="Arial"/>
          <w:bCs/>
          <w:kern w:val="44"/>
          <w:szCs w:val="21"/>
        </w:rPr>
        <w:t>月</w:t>
      </w:r>
      <w:r>
        <w:rPr>
          <w:rFonts w:hint="eastAsia" w:ascii="Arial" w:hAnsi="Arial" w:cs="Arial"/>
          <w:bCs/>
          <w:kern w:val="44"/>
          <w:szCs w:val="21"/>
          <w:lang w:val="en-US" w:eastAsia="zh-CN"/>
        </w:rPr>
        <w:t>31</w:t>
      </w:r>
      <w:r>
        <w:rPr>
          <w:rFonts w:hint="default" w:ascii="Arial" w:hAnsi="Arial" w:cs="Arial"/>
          <w:bCs/>
          <w:kern w:val="44"/>
          <w:szCs w:val="21"/>
        </w:rPr>
        <w:t>日，上海安亭项目各公司账户余额总计105,154,470.99 元，各账户余额见下表。</w:t>
      </w:r>
    </w:p>
    <w:p>
      <w:pPr>
        <w:numPr>
          <w:ilvl w:val="0"/>
          <w:numId w:val="0"/>
        </w:numPr>
        <w:shd w:val="clear"/>
        <w:spacing w:line="360" w:lineRule="auto"/>
        <w:ind w:left="0" w:leftChars="0" w:firstLine="420" w:firstLineChars="200"/>
        <w:jc w:val="both"/>
        <w:rPr>
          <w:rFonts w:hint="default" w:ascii="Arial" w:hAnsi="Arial" w:cs="Arial"/>
          <w:bCs/>
          <w:kern w:val="44"/>
          <w:szCs w:val="21"/>
        </w:rPr>
      </w:pPr>
      <w:r>
        <w:rPr>
          <w:rFonts w:hint="default" w:ascii="Arial" w:hAnsi="Arial" w:eastAsia="宋体" w:cs="Arial"/>
          <w:sz w:val="21"/>
          <w:szCs w:val="21"/>
          <w:lang w:val="en-US" w:eastAsia="zh-CN"/>
        </w:rPr>
        <w:t>注：</w:t>
      </w:r>
      <w:r>
        <w:rPr>
          <w:rFonts w:hint="eastAsia" w:ascii="Arial" w:hAnsi="Arial" w:eastAsia="宋体" w:cs="Arial"/>
          <w:sz w:val="21"/>
          <w:szCs w:val="21"/>
          <w:lang w:val="en-US" w:eastAsia="zh-CN"/>
        </w:rPr>
        <w:t>正曙</w:t>
      </w:r>
      <w:r>
        <w:rPr>
          <w:rFonts w:hint="default" w:ascii="Arial" w:hAnsi="Arial" w:eastAsia="宋体" w:cs="Arial"/>
          <w:sz w:val="21"/>
          <w:szCs w:val="21"/>
          <w:lang w:val="en-US" w:eastAsia="zh-CN"/>
        </w:rPr>
        <w:t>农行3837无U盾和</w:t>
      </w:r>
      <w:r>
        <w:rPr>
          <w:rFonts w:hint="eastAsia" w:ascii="Arial" w:hAnsi="Arial" w:eastAsia="宋体" w:cs="Arial"/>
          <w:sz w:val="21"/>
          <w:szCs w:val="21"/>
          <w:lang w:val="en-US" w:eastAsia="zh-CN"/>
        </w:rPr>
        <w:t>手机</w:t>
      </w:r>
      <w:r>
        <w:rPr>
          <w:rFonts w:hint="default" w:ascii="Arial" w:hAnsi="Arial" w:eastAsia="宋体" w:cs="Arial"/>
          <w:sz w:val="21"/>
          <w:szCs w:val="21"/>
          <w:lang w:val="en-US" w:eastAsia="zh-CN"/>
        </w:rPr>
        <w:t>短信</w:t>
      </w:r>
      <w:r>
        <w:rPr>
          <w:rFonts w:hint="eastAsia" w:ascii="Arial" w:hAnsi="Arial" w:eastAsia="宋体" w:cs="Arial"/>
          <w:sz w:val="21"/>
          <w:szCs w:val="21"/>
          <w:lang w:val="en-US" w:eastAsia="zh-CN"/>
        </w:rPr>
        <w:t>通知</w:t>
      </w:r>
      <w:r>
        <w:rPr>
          <w:rFonts w:hint="default" w:ascii="Arial" w:hAnsi="Arial" w:eastAsia="宋体" w:cs="Arial"/>
          <w:sz w:val="21"/>
          <w:szCs w:val="21"/>
          <w:lang w:val="en-US" w:eastAsia="zh-CN"/>
        </w:rPr>
        <w:t>，故无法查询实时余额</w:t>
      </w:r>
      <w:r>
        <w:rPr>
          <w:rFonts w:hint="eastAsia" w:ascii="Arial" w:hAnsi="Arial" w:eastAsia="宋体" w:cs="Arial"/>
          <w:sz w:val="21"/>
          <w:szCs w:val="21"/>
          <w:lang w:val="en-US" w:eastAsia="zh-CN"/>
        </w:rPr>
        <w:t>及明细</w:t>
      </w:r>
      <w:r>
        <w:rPr>
          <w:rFonts w:hint="default" w:ascii="Arial" w:hAnsi="Arial" w:eastAsia="宋体" w:cs="Arial"/>
          <w:sz w:val="21"/>
          <w:szCs w:val="21"/>
          <w:lang w:val="en-US" w:eastAsia="zh-CN"/>
        </w:rPr>
        <w:t>，表中余额为银行客户经理查询提供。</w:t>
      </w:r>
    </w:p>
    <w:p>
      <w:pPr>
        <w:keepNext w:val="0"/>
        <w:keepLines w:val="0"/>
        <w:pageBreakBefore w:val="0"/>
        <w:widowControl w:val="0"/>
        <w:kinsoku/>
        <w:wordWrap/>
        <w:overflowPunct/>
        <w:topLinePunct w:val="0"/>
        <w:autoSpaceDE/>
        <w:autoSpaceDN/>
        <w:bidi w:val="0"/>
        <w:adjustRightInd/>
        <w:snapToGrid/>
        <w:spacing w:before="313" w:beforeLines="100" w:after="0" w:afterLines="0"/>
        <w:ind w:firstLine="482" w:firstLineChars="200"/>
        <w:jc w:val="center"/>
        <w:rPr>
          <w:rFonts w:hint="default" w:ascii="Arial" w:hAnsi="Arial" w:cs="Arial"/>
          <w:b/>
          <w:bCs w:val="0"/>
          <w:kern w:val="44"/>
          <w:sz w:val="24"/>
          <w:szCs w:val="24"/>
        </w:rPr>
      </w:pPr>
      <w:r>
        <w:rPr>
          <w:rFonts w:hint="default" w:ascii="Arial" w:hAnsi="Arial" w:cs="Arial"/>
          <w:b/>
          <w:bCs w:val="0"/>
          <w:kern w:val="44"/>
          <w:sz w:val="24"/>
          <w:szCs w:val="24"/>
          <w:lang w:eastAsia="zh-CN"/>
        </w:rPr>
        <w:t>截至</w:t>
      </w:r>
      <w:r>
        <w:rPr>
          <w:rFonts w:hint="default" w:ascii="Arial" w:hAnsi="Arial" w:cs="Arial"/>
          <w:b/>
          <w:bCs w:val="0"/>
          <w:kern w:val="44"/>
          <w:sz w:val="24"/>
          <w:szCs w:val="24"/>
        </w:rPr>
        <w:t>202</w:t>
      </w:r>
      <w:r>
        <w:rPr>
          <w:rFonts w:hint="default" w:ascii="Arial" w:hAnsi="Arial" w:cs="Arial"/>
          <w:b/>
          <w:bCs w:val="0"/>
          <w:kern w:val="44"/>
          <w:sz w:val="24"/>
          <w:szCs w:val="24"/>
          <w:lang w:val="en-US" w:eastAsia="zh-CN"/>
        </w:rPr>
        <w:t>1</w:t>
      </w:r>
      <w:r>
        <w:rPr>
          <w:rFonts w:hint="default" w:ascii="Arial" w:hAnsi="Arial" w:cs="Arial"/>
          <w:b/>
          <w:bCs w:val="0"/>
          <w:kern w:val="44"/>
          <w:sz w:val="24"/>
          <w:szCs w:val="24"/>
        </w:rPr>
        <w:t>年</w:t>
      </w:r>
      <w:r>
        <w:rPr>
          <w:rFonts w:hint="eastAsia" w:ascii="Arial" w:hAnsi="Arial" w:cs="Arial"/>
          <w:b/>
          <w:bCs w:val="0"/>
          <w:kern w:val="44"/>
          <w:sz w:val="24"/>
          <w:szCs w:val="24"/>
          <w:lang w:val="en-US" w:eastAsia="zh-CN"/>
        </w:rPr>
        <w:t>5</w:t>
      </w:r>
      <w:r>
        <w:rPr>
          <w:rFonts w:hint="default" w:ascii="Arial" w:hAnsi="Arial" w:cs="Arial"/>
          <w:b/>
          <w:bCs w:val="0"/>
          <w:kern w:val="44"/>
          <w:sz w:val="24"/>
          <w:szCs w:val="24"/>
        </w:rPr>
        <w:t>月</w:t>
      </w:r>
      <w:r>
        <w:rPr>
          <w:rFonts w:hint="eastAsia" w:ascii="Arial" w:hAnsi="Arial" w:cs="Arial"/>
          <w:b/>
          <w:bCs w:val="0"/>
          <w:kern w:val="44"/>
          <w:sz w:val="24"/>
          <w:szCs w:val="24"/>
          <w:lang w:val="en-US" w:eastAsia="zh-CN"/>
        </w:rPr>
        <w:t>31</w:t>
      </w:r>
      <w:r>
        <w:rPr>
          <w:rFonts w:hint="default" w:ascii="Arial" w:hAnsi="Arial" w:cs="Arial"/>
          <w:b/>
          <w:bCs w:val="0"/>
          <w:kern w:val="44"/>
          <w:sz w:val="24"/>
          <w:szCs w:val="24"/>
        </w:rPr>
        <w:t>日各银行账户余额表</w:t>
      </w:r>
    </w:p>
    <w:tbl>
      <w:tblPr>
        <w:tblStyle w:val="10"/>
        <w:tblW w:w="9578" w:type="dxa"/>
        <w:jc w:val="center"/>
        <w:shd w:val="clear" w:color="auto" w:fill="auto"/>
        <w:tblLayout w:type="fixed"/>
        <w:tblCellMar>
          <w:top w:w="0" w:type="dxa"/>
          <w:left w:w="0" w:type="dxa"/>
          <w:bottom w:w="0" w:type="dxa"/>
          <w:right w:w="0" w:type="dxa"/>
        </w:tblCellMar>
      </w:tblPr>
      <w:tblGrid>
        <w:gridCol w:w="919"/>
        <w:gridCol w:w="3507"/>
        <w:gridCol w:w="2517"/>
        <w:gridCol w:w="1251"/>
        <w:gridCol w:w="1384"/>
      </w:tblGrid>
      <w:tr>
        <w:tblPrEx>
          <w:shd w:val="clear" w:color="auto" w:fill="auto"/>
          <w:tblCellMar>
            <w:top w:w="0" w:type="dxa"/>
            <w:left w:w="0" w:type="dxa"/>
            <w:bottom w:w="0" w:type="dxa"/>
            <w:right w:w="0" w:type="dxa"/>
          </w:tblCellMar>
        </w:tblPrEx>
        <w:trPr>
          <w:trHeight w:val="796" w:hRule="atLeast"/>
          <w:jc w:val="center"/>
        </w:trPr>
        <w:tc>
          <w:tcPr>
            <w:tcW w:w="9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项目公司</w:t>
            </w:r>
          </w:p>
        </w:tc>
        <w:tc>
          <w:tcPr>
            <w:tcW w:w="35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银行</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账号</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账户性质</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21"/>
                <w:szCs w:val="21"/>
                <w:u w:val="none"/>
              </w:rPr>
            </w:pPr>
            <w:r>
              <w:rPr>
                <w:rFonts w:hint="default" w:ascii="Arial" w:hAnsi="Arial" w:eastAsia="宋体" w:cs="Arial"/>
                <w:b/>
                <w:i w:val="0"/>
                <w:color w:val="000000"/>
                <w:kern w:val="0"/>
                <w:sz w:val="21"/>
                <w:szCs w:val="21"/>
                <w:u w:val="none"/>
                <w:lang w:val="en-US" w:eastAsia="zh-CN" w:bidi="ar"/>
              </w:rPr>
              <w:t>余额</w:t>
            </w:r>
          </w:p>
        </w:tc>
      </w:tr>
      <w:tr>
        <w:tblPrEx>
          <w:tblCellMar>
            <w:top w:w="0" w:type="dxa"/>
            <w:left w:w="0" w:type="dxa"/>
            <w:bottom w:w="0" w:type="dxa"/>
            <w:right w:w="0" w:type="dxa"/>
          </w:tblCellMar>
        </w:tblPrEx>
        <w:trPr>
          <w:trHeight w:val="411" w:hRule="atLeast"/>
          <w:jc w:val="center"/>
        </w:trPr>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正阊</w:t>
            </w:r>
          </w:p>
        </w:tc>
        <w:tc>
          <w:tcPr>
            <w:tcW w:w="35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中国农业银行股份有限公司苏州新城支行</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10550801040022209</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基本存款账户</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21"/>
                <w:szCs w:val="21"/>
                <w:u w:val="none"/>
              </w:rPr>
            </w:pPr>
            <w:r>
              <w:rPr>
                <w:rFonts w:hint="default" w:ascii="Arial" w:hAnsi="Arial" w:eastAsia="宋体" w:cs="Arial"/>
                <w:i w:val="0"/>
                <w:color w:val="000000"/>
                <w:kern w:val="0"/>
                <w:sz w:val="18"/>
                <w:szCs w:val="18"/>
                <w:u w:val="none"/>
                <w:lang w:val="en-US" w:eastAsia="zh-CN" w:bidi="ar"/>
              </w:rPr>
              <w:t>8175.63</w:t>
            </w:r>
          </w:p>
        </w:tc>
      </w:tr>
      <w:tr>
        <w:tblPrEx>
          <w:tblCellMar>
            <w:top w:w="0" w:type="dxa"/>
            <w:left w:w="0" w:type="dxa"/>
            <w:bottom w:w="0" w:type="dxa"/>
            <w:right w:w="0" w:type="dxa"/>
          </w:tblCellMar>
        </w:tblPrEx>
        <w:trPr>
          <w:trHeight w:val="411" w:hRule="atLeast"/>
          <w:jc w:val="center"/>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35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中信银行股份有限公司上海静安支行</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8110201015201118008</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72,510.42</w:t>
            </w:r>
          </w:p>
        </w:tc>
      </w:tr>
      <w:tr>
        <w:tblPrEx>
          <w:tblCellMar>
            <w:top w:w="0" w:type="dxa"/>
            <w:left w:w="0" w:type="dxa"/>
            <w:bottom w:w="0" w:type="dxa"/>
            <w:right w:w="0" w:type="dxa"/>
          </w:tblCellMar>
        </w:tblPrEx>
        <w:trPr>
          <w:trHeight w:val="411" w:hRule="atLeast"/>
          <w:jc w:val="center"/>
        </w:trPr>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正曙</w:t>
            </w:r>
          </w:p>
        </w:tc>
        <w:tc>
          <w:tcPr>
            <w:tcW w:w="350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中国工商银行上海市虹桥</w:t>
            </w:r>
            <w:r>
              <w:rPr>
                <w:rStyle w:val="16"/>
                <w:rFonts w:hint="default" w:ascii="Arial" w:hAnsi="Arial" w:cs="Arial"/>
                <w:lang w:val="en-US" w:eastAsia="zh-CN" w:bidi="ar"/>
              </w:rPr>
              <w:t>万通中心支行</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1001329309000002487</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基本存款账户</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1,001,157.03</w:t>
            </w:r>
          </w:p>
        </w:tc>
      </w:tr>
      <w:tr>
        <w:tblPrEx>
          <w:tblCellMar>
            <w:top w:w="0" w:type="dxa"/>
            <w:left w:w="0" w:type="dxa"/>
            <w:bottom w:w="0" w:type="dxa"/>
            <w:right w:w="0" w:type="dxa"/>
          </w:tblCellMar>
        </w:tblPrEx>
        <w:trPr>
          <w:trHeight w:val="411" w:hRule="atLeast"/>
          <w:jc w:val="center"/>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35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中国建设银行股份有限公司上海长宁支行</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31050174360000004978</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4,335,639.12</w:t>
            </w:r>
          </w:p>
        </w:tc>
      </w:tr>
      <w:tr>
        <w:tblPrEx>
          <w:tblCellMar>
            <w:top w:w="0" w:type="dxa"/>
            <w:left w:w="0" w:type="dxa"/>
            <w:bottom w:w="0" w:type="dxa"/>
            <w:right w:w="0" w:type="dxa"/>
          </w:tblCellMar>
        </w:tblPrEx>
        <w:trPr>
          <w:trHeight w:val="411" w:hRule="atLeast"/>
          <w:jc w:val="center"/>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35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中国农业银行股份有限公司上海普陀支行</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3339300040043829</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104,468.62</w:t>
            </w:r>
          </w:p>
        </w:tc>
      </w:tr>
      <w:tr>
        <w:tblPrEx>
          <w:tblCellMar>
            <w:top w:w="0" w:type="dxa"/>
            <w:left w:w="0" w:type="dxa"/>
            <w:bottom w:w="0" w:type="dxa"/>
            <w:right w:w="0" w:type="dxa"/>
          </w:tblCellMar>
        </w:tblPrEx>
        <w:trPr>
          <w:trHeight w:val="411" w:hRule="atLeast"/>
          <w:jc w:val="center"/>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35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中国农业银行股份有限公司上海普陀支行</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3339300040043837</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75612521.07 </w:t>
            </w:r>
          </w:p>
        </w:tc>
      </w:tr>
      <w:tr>
        <w:tblPrEx>
          <w:tblCellMar>
            <w:top w:w="0" w:type="dxa"/>
            <w:left w:w="0" w:type="dxa"/>
            <w:bottom w:w="0" w:type="dxa"/>
            <w:right w:w="0" w:type="dxa"/>
          </w:tblCellMar>
        </w:tblPrEx>
        <w:trPr>
          <w:trHeight w:val="411" w:hRule="atLeast"/>
          <w:jc w:val="center"/>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35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上海农商银行安亭支行</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50131000855541954</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10,009,999.10</w:t>
            </w:r>
          </w:p>
        </w:tc>
      </w:tr>
      <w:tr>
        <w:tblPrEx>
          <w:tblCellMar>
            <w:top w:w="0" w:type="dxa"/>
            <w:left w:w="0" w:type="dxa"/>
            <w:bottom w:w="0" w:type="dxa"/>
            <w:right w:w="0" w:type="dxa"/>
          </w:tblCellMar>
        </w:tblPrEx>
        <w:trPr>
          <w:trHeight w:val="411" w:hRule="atLeast"/>
          <w:jc w:val="center"/>
        </w:trPr>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Arial" w:hAnsi="Arial" w:eastAsia="宋体" w:cs="Arial"/>
                <w:b/>
                <w:i w:val="0"/>
                <w:color w:val="000000"/>
                <w:sz w:val="18"/>
                <w:szCs w:val="18"/>
                <w:u w:val="none"/>
              </w:rPr>
            </w:pPr>
          </w:p>
        </w:tc>
        <w:tc>
          <w:tcPr>
            <w:tcW w:w="350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中国工商银行上海奉贤支行</w:t>
            </w:r>
          </w:p>
        </w:tc>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1001780419300483923</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14,010,000.00</w:t>
            </w:r>
          </w:p>
        </w:tc>
      </w:tr>
      <w:tr>
        <w:tblPrEx>
          <w:tblCellMar>
            <w:top w:w="0" w:type="dxa"/>
            <w:left w:w="0" w:type="dxa"/>
            <w:bottom w:w="0" w:type="dxa"/>
            <w:right w:w="0" w:type="dxa"/>
          </w:tblCellMar>
        </w:tblPrEx>
        <w:trPr>
          <w:trHeight w:val="424" w:hRule="atLeast"/>
          <w:jc w:val="center"/>
        </w:trPr>
        <w:tc>
          <w:tcPr>
            <w:tcW w:w="819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合计</w:t>
            </w:r>
          </w:p>
        </w:tc>
        <w:tc>
          <w:tcPr>
            <w:tcW w:w="138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 xml:space="preserve">105,154,470.99  </w:t>
            </w:r>
          </w:p>
        </w:tc>
      </w:tr>
    </w:tbl>
    <w:p>
      <w:pPr>
        <w:keepNext w:val="0"/>
        <w:keepLines w:val="0"/>
        <w:pageBreakBefore w:val="0"/>
        <w:widowControl w:val="0"/>
        <w:kinsoku/>
        <w:wordWrap/>
        <w:overflowPunct/>
        <w:topLinePunct w:val="0"/>
        <w:autoSpaceDE/>
        <w:autoSpaceDN/>
        <w:bidi w:val="0"/>
        <w:adjustRightInd/>
        <w:snapToGrid/>
        <w:spacing w:before="300" w:after="300" w:line="360" w:lineRule="exact"/>
        <w:jc w:val="left"/>
        <w:outlineLvl w:val="0"/>
        <w:rPr>
          <w:rFonts w:hint="default" w:ascii="Arial" w:hAnsi="Arial" w:eastAsia="宋体" w:cs="Arial"/>
          <w:b/>
          <w:bCs/>
          <w:color w:val="000000"/>
          <w:sz w:val="24"/>
          <w:szCs w:val="24"/>
        </w:rPr>
      </w:pPr>
      <w:bookmarkStart w:id="131" w:name="_Toc5797"/>
      <w:bookmarkStart w:id="132" w:name="_Toc1971"/>
      <w:bookmarkStart w:id="133" w:name="_Toc21933"/>
    </w:p>
    <w:p>
      <w:pPr>
        <w:keepNext w:val="0"/>
        <w:keepLines w:val="0"/>
        <w:pageBreakBefore w:val="0"/>
        <w:widowControl w:val="0"/>
        <w:kinsoku/>
        <w:wordWrap/>
        <w:overflowPunct/>
        <w:topLinePunct w:val="0"/>
        <w:autoSpaceDE/>
        <w:autoSpaceDN/>
        <w:bidi w:val="0"/>
        <w:adjustRightInd/>
        <w:snapToGrid/>
        <w:spacing w:before="300" w:after="300" w:line="360" w:lineRule="exact"/>
        <w:jc w:val="left"/>
        <w:outlineLvl w:val="0"/>
        <w:rPr>
          <w:rFonts w:hint="default" w:ascii="Arial" w:hAnsi="Arial" w:eastAsia="宋体" w:cs="Arial"/>
          <w:b/>
          <w:bCs/>
          <w:color w:val="000000"/>
          <w:sz w:val="24"/>
          <w:szCs w:val="24"/>
        </w:rPr>
      </w:pPr>
    </w:p>
    <w:p>
      <w:pPr>
        <w:keepNext w:val="0"/>
        <w:keepLines w:val="0"/>
        <w:pageBreakBefore w:val="0"/>
        <w:widowControl w:val="0"/>
        <w:kinsoku/>
        <w:wordWrap/>
        <w:overflowPunct/>
        <w:topLinePunct w:val="0"/>
        <w:autoSpaceDE/>
        <w:autoSpaceDN/>
        <w:bidi w:val="0"/>
        <w:adjustRightInd/>
        <w:snapToGrid/>
        <w:spacing w:before="300" w:after="300" w:line="360" w:lineRule="exact"/>
        <w:jc w:val="left"/>
        <w:outlineLvl w:val="0"/>
        <w:rPr>
          <w:rFonts w:hint="default" w:ascii="Arial" w:hAnsi="Arial" w:eastAsia="宋体" w:cs="Arial"/>
          <w:b/>
          <w:bCs/>
          <w:color w:val="000000"/>
          <w:sz w:val="24"/>
          <w:szCs w:val="24"/>
        </w:rPr>
      </w:pPr>
    </w:p>
    <w:p>
      <w:pPr>
        <w:keepNext w:val="0"/>
        <w:keepLines w:val="0"/>
        <w:pageBreakBefore w:val="0"/>
        <w:widowControl w:val="0"/>
        <w:kinsoku/>
        <w:wordWrap/>
        <w:overflowPunct/>
        <w:topLinePunct w:val="0"/>
        <w:autoSpaceDE/>
        <w:autoSpaceDN/>
        <w:bidi w:val="0"/>
        <w:adjustRightInd/>
        <w:snapToGrid/>
        <w:spacing w:before="300" w:after="300" w:line="360" w:lineRule="exact"/>
        <w:jc w:val="left"/>
        <w:outlineLvl w:val="0"/>
        <w:rPr>
          <w:rFonts w:hint="default" w:ascii="Arial" w:hAnsi="Arial" w:eastAsia="宋体" w:cs="Arial"/>
          <w:b/>
          <w:bCs/>
          <w:color w:val="000000"/>
          <w:sz w:val="24"/>
          <w:szCs w:val="24"/>
        </w:rPr>
      </w:pPr>
    </w:p>
    <w:p>
      <w:pPr>
        <w:keepNext w:val="0"/>
        <w:keepLines w:val="0"/>
        <w:pageBreakBefore w:val="0"/>
        <w:widowControl w:val="0"/>
        <w:kinsoku/>
        <w:wordWrap/>
        <w:overflowPunct/>
        <w:topLinePunct w:val="0"/>
        <w:autoSpaceDE/>
        <w:autoSpaceDN/>
        <w:bidi w:val="0"/>
        <w:adjustRightInd/>
        <w:snapToGrid/>
        <w:spacing w:before="300" w:after="300" w:line="360" w:lineRule="exact"/>
        <w:jc w:val="left"/>
        <w:outlineLvl w:val="0"/>
        <w:rPr>
          <w:rFonts w:hint="default" w:ascii="Arial" w:hAnsi="Arial" w:eastAsia="宋体" w:cs="Arial"/>
          <w:b/>
          <w:bCs/>
          <w:color w:val="000000"/>
          <w:sz w:val="24"/>
          <w:szCs w:val="24"/>
        </w:rPr>
      </w:pPr>
    </w:p>
    <w:p>
      <w:pPr>
        <w:keepNext w:val="0"/>
        <w:keepLines w:val="0"/>
        <w:pageBreakBefore w:val="0"/>
        <w:widowControl w:val="0"/>
        <w:kinsoku/>
        <w:wordWrap/>
        <w:overflowPunct/>
        <w:topLinePunct w:val="0"/>
        <w:autoSpaceDE/>
        <w:autoSpaceDN/>
        <w:bidi w:val="0"/>
        <w:adjustRightInd/>
        <w:snapToGrid/>
        <w:spacing w:before="300" w:after="300" w:line="360" w:lineRule="exact"/>
        <w:jc w:val="left"/>
        <w:outlineLvl w:val="0"/>
        <w:rPr>
          <w:rFonts w:hint="default" w:ascii="Arial" w:hAnsi="Arial" w:eastAsia="宋体" w:cs="Arial"/>
          <w:b/>
          <w:bCs/>
          <w:color w:val="000000"/>
          <w:sz w:val="24"/>
          <w:szCs w:val="24"/>
        </w:rPr>
      </w:pPr>
    </w:p>
    <w:p>
      <w:pPr>
        <w:keepNext w:val="0"/>
        <w:keepLines w:val="0"/>
        <w:pageBreakBefore w:val="0"/>
        <w:widowControl w:val="0"/>
        <w:kinsoku/>
        <w:wordWrap/>
        <w:overflowPunct/>
        <w:topLinePunct w:val="0"/>
        <w:autoSpaceDE/>
        <w:autoSpaceDN/>
        <w:bidi w:val="0"/>
        <w:adjustRightInd/>
        <w:snapToGrid/>
        <w:spacing w:before="300" w:after="300" w:line="360" w:lineRule="exact"/>
        <w:jc w:val="left"/>
        <w:outlineLvl w:val="0"/>
        <w:rPr>
          <w:rFonts w:hint="default" w:ascii="Arial" w:hAnsi="Arial" w:eastAsia="宋体" w:cs="Arial"/>
          <w:b/>
          <w:bCs/>
          <w:color w:val="000000"/>
          <w:sz w:val="24"/>
          <w:szCs w:val="24"/>
        </w:rPr>
      </w:pPr>
    </w:p>
    <w:p>
      <w:pPr>
        <w:keepNext w:val="0"/>
        <w:keepLines w:val="0"/>
        <w:pageBreakBefore w:val="0"/>
        <w:widowControl w:val="0"/>
        <w:kinsoku/>
        <w:wordWrap/>
        <w:overflowPunct/>
        <w:topLinePunct w:val="0"/>
        <w:autoSpaceDE/>
        <w:autoSpaceDN/>
        <w:bidi w:val="0"/>
        <w:adjustRightInd/>
        <w:snapToGrid/>
        <w:spacing w:before="300" w:after="300" w:line="360" w:lineRule="exact"/>
        <w:jc w:val="left"/>
        <w:outlineLvl w:val="0"/>
        <w:rPr>
          <w:rFonts w:hint="default" w:ascii="Arial" w:hAnsi="Arial" w:eastAsia="宋体" w:cs="Arial"/>
          <w:b/>
          <w:bCs/>
          <w:color w:val="000000"/>
          <w:sz w:val="24"/>
          <w:szCs w:val="24"/>
        </w:rPr>
      </w:pPr>
    </w:p>
    <w:p>
      <w:pPr>
        <w:keepNext w:val="0"/>
        <w:keepLines w:val="0"/>
        <w:pageBreakBefore w:val="0"/>
        <w:widowControl w:val="0"/>
        <w:kinsoku/>
        <w:wordWrap/>
        <w:overflowPunct/>
        <w:topLinePunct w:val="0"/>
        <w:autoSpaceDE/>
        <w:autoSpaceDN/>
        <w:bidi w:val="0"/>
        <w:adjustRightInd/>
        <w:snapToGrid/>
        <w:spacing w:before="300" w:after="300" w:line="360" w:lineRule="exact"/>
        <w:jc w:val="left"/>
        <w:outlineLvl w:val="0"/>
        <w:rPr>
          <w:rFonts w:hint="default" w:ascii="Arial" w:hAnsi="Arial" w:eastAsia="宋体" w:cs="Arial"/>
          <w:b/>
          <w:bCs/>
          <w:color w:val="000000"/>
          <w:sz w:val="24"/>
          <w:szCs w:val="24"/>
        </w:rPr>
      </w:pPr>
    </w:p>
    <w:p>
      <w:pPr>
        <w:keepNext w:val="0"/>
        <w:keepLines w:val="0"/>
        <w:pageBreakBefore w:val="0"/>
        <w:widowControl w:val="0"/>
        <w:kinsoku/>
        <w:wordWrap/>
        <w:overflowPunct/>
        <w:topLinePunct w:val="0"/>
        <w:autoSpaceDE/>
        <w:autoSpaceDN/>
        <w:bidi w:val="0"/>
        <w:adjustRightInd/>
        <w:snapToGrid/>
        <w:spacing w:before="300" w:after="300" w:line="360" w:lineRule="exact"/>
        <w:jc w:val="left"/>
        <w:outlineLvl w:val="0"/>
        <w:rPr>
          <w:rFonts w:hint="default" w:ascii="Arial" w:hAnsi="Arial" w:cs="Arial"/>
          <w:color w:val="000000"/>
          <w:sz w:val="24"/>
          <w:szCs w:val="24"/>
        </w:rPr>
      </w:pPr>
      <w:bookmarkStart w:id="134" w:name="_Toc8569"/>
      <w:bookmarkStart w:id="135" w:name="_Toc25787"/>
      <w:r>
        <w:rPr>
          <w:rFonts w:hint="default" w:ascii="Arial" w:hAnsi="Arial" w:eastAsia="宋体" w:cs="Arial"/>
          <w:b/>
          <w:bCs/>
          <w:color w:val="000000"/>
          <w:sz w:val="24"/>
          <w:szCs w:val="24"/>
        </w:rPr>
        <w:t>附件</w:t>
      </w:r>
      <w:bookmarkEnd w:id="131"/>
      <w:bookmarkEnd w:id="132"/>
      <w:bookmarkEnd w:id="133"/>
      <w:bookmarkEnd w:id="134"/>
      <w:bookmarkEnd w:id="135"/>
      <w:bookmarkStart w:id="136" w:name="_Toc514075669"/>
      <w:bookmarkStart w:id="137" w:name="_Toc535580035"/>
      <w:bookmarkStart w:id="138" w:name="_Toc535508648"/>
      <w:bookmarkStart w:id="139" w:name="_Toc535580103"/>
      <w:bookmarkStart w:id="140" w:name="_Toc535570762"/>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rPr>
          <w:rFonts w:hint="default" w:ascii="Arial" w:hAnsi="Arial" w:eastAsia="宋体" w:cs="Arial"/>
          <w:color w:val="000000"/>
          <w:sz w:val="24"/>
          <w:szCs w:val="24"/>
          <w:lang w:val="en-US" w:eastAsia="zh-CN"/>
        </w:rPr>
      </w:pPr>
      <w:bookmarkStart w:id="141" w:name="_Toc3024"/>
      <w:bookmarkStart w:id="142" w:name="_Toc10245"/>
      <w:bookmarkStart w:id="143" w:name="_Toc3055"/>
      <w:bookmarkStart w:id="144" w:name="_Toc18865"/>
      <w:bookmarkStart w:id="145" w:name="_Toc2540"/>
      <w:bookmarkStart w:id="146" w:name="_Toc7135"/>
      <w:r>
        <w:rPr>
          <w:rFonts w:hint="default" w:ascii="Arial" w:hAnsi="Arial" w:eastAsia="宋体" w:cs="Arial"/>
          <w:color w:val="000000"/>
          <w:sz w:val="24"/>
          <w:szCs w:val="24"/>
        </w:rPr>
        <w:t>附件</w:t>
      </w:r>
      <w:bookmarkEnd w:id="136"/>
      <w:bookmarkEnd w:id="137"/>
      <w:bookmarkEnd w:id="138"/>
      <w:bookmarkEnd w:id="139"/>
      <w:bookmarkEnd w:id="140"/>
      <w:r>
        <w:rPr>
          <w:rFonts w:hint="default" w:ascii="Arial" w:hAnsi="Arial" w:eastAsia="宋体" w:cs="Arial"/>
          <w:color w:val="000000"/>
          <w:sz w:val="24"/>
          <w:szCs w:val="24"/>
        </w:rPr>
        <w:t>一</w:t>
      </w:r>
      <w:r>
        <w:rPr>
          <w:rFonts w:hint="default" w:ascii="Arial" w:hAnsi="Arial" w:eastAsia="宋体" w:cs="Arial"/>
          <w:color w:val="000000"/>
          <w:sz w:val="24"/>
          <w:szCs w:val="24"/>
          <w:lang w:val="en-US" w:eastAsia="zh-CN"/>
        </w:rPr>
        <w:t xml:space="preserve"> 标的</w:t>
      </w:r>
      <w:r>
        <w:rPr>
          <w:rFonts w:hint="default" w:ascii="Arial" w:hAnsi="Arial" w:eastAsia="宋体" w:cs="Arial"/>
          <w:color w:val="000000"/>
          <w:sz w:val="24"/>
          <w:szCs w:val="24"/>
        </w:rPr>
        <w:t>项目总平面图</w:t>
      </w:r>
      <w:bookmarkEnd w:id="141"/>
      <w:bookmarkEnd w:id="142"/>
      <w:bookmarkEnd w:id="143"/>
      <w:bookmarkEnd w:id="144"/>
      <w:bookmarkEnd w:id="145"/>
      <w:r>
        <w:rPr>
          <w:rFonts w:hint="default" w:ascii="Arial" w:hAnsi="Arial" w:eastAsia="宋体" w:cs="Arial"/>
          <w:color w:val="000000"/>
          <w:sz w:val="24"/>
          <w:szCs w:val="24"/>
        </w:rPr>
        <w:t xml:space="preserve"> </w:t>
      </w:r>
    </w:p>
    <w:bookmarkEnd w:id="146"/>
    <w:p>
      <w:pPr>
        <w:rPr>
          <w:rFonts w:hint="default" w:ascii="Arial" w:hAnsi="Arial" w:cs="Arial"/>
          <w:b/>
          <w:bCs/>
          <w:szCs w:val="21"/>
        </w:rPr>
      </w:pPr>
      <w:r>
        <w:rPr>
          <w:rFonts w:hint="default" w:ascii="Arial" w:hAnsi="Arial" w:cs="Arial"/>
        </w:rPr>
        <w:drawing>
          <wp:inline distT="0" distB="0" distL="114300" distR="114300">
            <wp:extent cx="5899785" cy="3288030"/>
            <wp:effectExtent l="0" t="0" r="13335" b="381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7"/>
                    <a:stretch>
                      <a:fillRect/>
                    </a:stretch>
                  </pic:blipFill>
                  <pic:spPr>
                    <a:xfrm>
                      <a:off x="0" y="0"/>
                      <a:ext cx="5899785" cy="3288030"/>
                    </a:xfrm>
                    <a:prstGeom prst="rect">
                      <a:avLst/>
                    </a:prstGeom>
                    <a:noFill/>
                    <a:ln>
                      <a:noFill/>
                    </a:ln>
                  </pic:spPr>
                </pic:pic>
              </a:graphicData>
            </a:graphic>
          </wp:inline>
        </w:drawing>
      </w:r>
      <w:r>
        <w:rPr>
          <w:rFonts w:hint="default" w:ascii="Arial" w:hAnsi="Arial" w:cs="Arial"/>
        </w:rPr>
        <w:drawing>
          <wp:inline distT="0" distB="0" distL="114300" distR="114300">
            <wp:extent cx="5899785" cy="4215130"/>
            <wp:effectExtent l="0" t="0" r="13335" b="635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8"/>
                    <a:stretch>
                      <a:fillRect/>
                    </a:stretch>
                  </pic:blipFill>
                  <pic:spPr>
                    <a:xfrm>
                      <a:off x="0" y="0"/>
                      <a:ext cx="5899785" cy="4215130"/>
                    </a:xfrm>
                    <a:prstGeom prst="rect">
                      <a:avLst/>
                    </a:prstGeom>
                    <a:noFill/>
                    <a:ln>
                      <a:noFill/>
                    </a:ln>
                  </pic:spPr>
                </pic:pic>
              </a:graphicData>
            </a:graphic>
          </wp:inline>
        </w:drawing>
      </w:r>
    </w:p>
    <w:p>
      <w:pPr>
        <w:rPr>
          <w:rFonts w:hint="eastAsia" w:ascii="Arial" w:hAnsi="Arial" w:eastAsia="宋体" w:cs="Arial"/>
          <w:b/>
          <w:bCs/>
          <w:color w:val="000000"/>
          <w:sz w:val="24"/>
          <w:szCs w:val="24"/>
          <w:lang w:eastAsia="zh-CN"/>
        </w:rPr>
      </w:pPr>
    </w:p>
    <w:p>
      <w:pPr>
        <w:rPr>
          <w:rFonts w:hint="default" w:ascii="Arial" w:hAnsi="Arial" w:eastAsia="宋体" w:cs="Arial"/>
          <w:szCs w:val="24"/>
        </w:rPr>
      </w:pPr>
    </w:p>
    <w:p>
      <w:pPr>
        <w:rPr>
          <w:rFonts w:hint="default" w:ascii="Arial" w:hAnsi="Arial" w:eastAsia="宋体" w:cs="Arial"/>
          <w:szCs w:val="24"/>
        </w:rPr>
      </w:pPr>
    </w:p>
    <w:p>
      <w:pPr>
        <w:pStyle w:val="3"/>
        <w:spacing w:before="300" w:after="300" w:line="360" w:lineRule="exact"/>
        <w:jc w:val="left"/>
        <w:rPr>
          <w:rFonts w:hint="default" w:ascii="Arial" w:hAnsi="Arial" w:eastAsia="宋体" w:cs="Arial"/>
          <w:b/>
          <w:bCs/>
          <w:color w:val="000000"/>
          <w:sz w:val="24"/>
          <w:szCs w:val="24"/>
          <w:lang w:val="en-US" w:eastAsia="zh-CN"/>
        </w:rPr>
      </w:pPr>
      <w:bookmarkStart w:id="147" w:name="_Toc4088"/>
      <w:r>
        <w:rPr>
          <w:rFonts w:hint="default" w:ascii="Arial" w:hAnsi="Arial" w:eastAsia="宋体" w:cs="Arial"/>
          <w:b/>
          <w:bCs/>
          <w:color w:val="000000"/>
          <w:sz w:val="24"/>
          <w:szCs w:val="24"/>
        </w:rPr>
        <w:t>附件</w:t>
      </w:r>
      <w:r>
        <w:rPr>
          <w:rFonts w:hint="default" w:ascii="Arial" w:hAnsi="Arial" w:eastAsia="宋体" w:cs="Arial"/>
          <w:b/>
          <w:bCs/>
          <w:color w:val="000000"/>
          <w:sz w:val="24"/>
          <w:szCs w:val="24"/>
          <w:lang w:val="en-US" w:eastAsia="zh-CN"/>
        </w:rPr>
        <w:t>二 上海农商银行安亭支行印鉴卡U盾交接单</w:t>
      </w:r>
      <w:bookmarkEnd w:id="147"/>
    </w:p>
    <w:p>
      <w:pPr>
        <w:spacing w:line="480" w:lineRule="auto"/>
        <w:rPr>
          <w:rFonts w:hint="eastAsia" w:ascii="宋体" w:hAnsi="宋体" w:eastAsia="宋体" w:cs="宋体"/>
          <w:b/>
          <w:bCs/>
          <w:sz w:val="24"/>
          <w:szCs w:val="24"/>
          <w:lang w:val="en-US" w:eastAsia="zh-CN"/>
        </w:rPr>
      </w:pPr>
      <w:r>
        <w:drawing>
          <wp:inline distT="0" distB="0" distL="114300" distR="114300">
            <wp:extent cx="5897880" cy="3653790"/>
            <wp:effectExtent l="0" t="0" r="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5897880" cy="3653790"/>
                    </a:xfrm>
                    <a:prstGeom prst="rect">
                      <a:avLst/>
                    </a:prstGeom>
                    <a:noFill/>
                    <a:ln>
                      <a:noFill/>
                    </a:ln>
                  </pic:spPr>
                </pic:pic>
              </a:graphicData>
            </a:graphic>
          </wp:inline>
        </w:drawing>
      </w:r>
    </w:p>
    <w:p>
      <w:r>
        <w:drawing>
          <wp:inline distT="0" distB="0" distL="114300" distR="114300">
            <wp:extent cx="5902325" cy="3127375"/>
            <wp:effectExtent l="0" t="0" r="10795"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5902325" cy="3127375"/>
                    </a:xfrm>
                    <a:prstGeom prst="rect">
                      <a:avLst/>
                    </a:prstGeom>
                    <a:noFill/>
                    <a:ln>
                      <a:noFill/>
                    </a:ln>
                  </pic:spPr>
                </pic:pic>
              </a:graphicData>
            </a:graphic>
          </wp:inline>
        </w:drawing>
      </w:r>
      <w:r>
        <w:drawing>
          <wp:inline distT="0" distB="0" distL="114300" distR="114300">
            <wp:extent cx="5902960" cy="3401695"/>
            <wp:effectExtent l="0" t="0" r="10160" b="1206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5902960" cy="3401695"/>
                    </a:xfrm>
                    <a:prstGeom prst="rect">
                      <a:avLst/>
                    </a:prstGeom>
                    <a:noFill/>
                    <a:ln>
                      <a:noFill/>
                    </a:ln>
                  </pic:spPr>
                </pic:pic>
              </a:graphicData>
            </a:graphic>
          </wp:inline>
        </w:drawing>
      </w:r>
    </w:p>
    <w:p/>
    <w:sectPr>
      <w:headerReference r:id="rId4" w:type="default"/>
      <w:footerReference r:id="rId5" w:type="default"/>
      <w:pgSz w:w="11906" w:h="16838"/>
      <w:pgMar w:top="1134" w:right="1134" w:bottom="1134" w:left="1134" w:header="851" w:footer="992" w:gutter="340"/>
      <w:pgBorders>
        <w:top w:val="none" w:sz="0" w:space="0"/>
        <w:left w:val="none" w:sz="0" w:space="0"/>
        <w:bottom w:val="none" w:sz="0" w:space="0"/>
        <w:right w:val="none" w:sz="0" w:space="0"/>
      </w:pgBorders>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360" w:lineRule="auto"/>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08610" cy="13462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wps:spPr>
                    <wps:txbx>
                      <w:txbxContent>
                        <w:p>
                          <w:pPr>
                            <w:pStyle w:val="5"/>
                            <w:spacing w:line="360" w:lineRule="auto"/>
                            <w:jc w:val="center"/>
                          </w:pPr>
                          <w:r>
                            <w:fldChar w:fldCharType="begin"/>
                          </w:r>
                          <w:r>
                            <w:instrText xml:space="preserve">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0.6pt;width:24.3pt;mso-position-horizontal:center;mso-position-horizontal-relative:margin;z-index:251659264;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xJ0l0wAAAAMBAAAPAAAAAAAAAAEAIAAAACIAAABk&#10;cnMvZG93bnJldi54bWxQSwECFAAUAAAACACHTuJA5UahXQsCAAAEBAAADgAAAAAAAAABACAAAAAi&#10;AQAAZHJzL2Uyb0RvYy54bWxQSwUGAAAAAAYABgBZAQAAnwUAAAAA&#10;">
              <v:fill on="f" focussize="0,0"/>
              <v:stroke on="f"/>
              <v:imagedata o:title=""/>
              <o:lock v:ext="edit" aspectratio="f"/>
              <v:textbox inset="0mm,0mm,0mm,0mm">
                <w:txbxContent>
                  <w:p>
                    <w:pPr>
                      <w:pStyle w:val="5"/>
                      <w:spacing w:line="360" w:lineRule="auto"/>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r>
      <w:drawing>
        <wp:inline distT="0" distB="0" distL="0" distR="0">
          <wp:extent cx="5713095" cy="393065"/>
          <wp:effectExtent l="0" t="0" r="1905" b="317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360" w:lineRule="auto"/>
      <w:rPr>
        <w:rFonts w:hint="eastAsia" w:ascii="宋体" w:hAnsi="宋体" w:cs="宋体"/>
      </w:rPr>
    </w:pPr>
    <w:r>
      <w:rPr>
        <w:rFonts w:hint="eastAsia" w:ascii="Arial" w:hAnsi="Arial" w:cs="宋体"/>
      </w:rPr>
      <w:t>20</w:t>
    </w:r>
    <w:r>
      <w:rPr>
        <w:rFonts w:ascii="Arial" w:hAnsi="Arial" w:cs="宋体"/>
      </w:rPr>
      <w:t>2</w:t>
    </w:r>
    <w:r>
      <w:rPr>
        <w:rFonts w:hint="eastAsia" w:ascii="Arial" w:hAnsi="Arial" w:cs="宋体"/>
        <w:lang w:val="en-US" w:eastAsia="zh-CN"/>
      </w:rPr>
      <w:t>1</w:t>
    </w:r>
    <w:r>
      <w:rPr>
        <w:rFonts w:hint="eastAsia" w:ascii="宋体" w:hAnsi="宋体" w:cs="宋体"/>
      </w:rPr>
      <w:t>年</w:t>
    </w:r>
    <w:r>
      <w:rPr>
        <w:rFonts w:hint="eastAsia" w:ascii="Arial" w:hAnsi="Arial" w:cs="Arial"/>
        <w:lang w:val="en-US" w:eastAsia="zh-CN"/>
      </w:rPr>
      <w:t>5</w:t>
    </w:r>
    <w:r>
      <w:rPr>
        <w:rFonts w:hint="default" w:ascii="Arial" w:hAnsi="Arial" w:cs="Arial"/>
      </w:rPr>
      <w:t>月监</w:t>
    </w:r>
    <w:r>
      <w:rPr>
        <w:rFonts w:hint="eastAsia" w:ascii="宋体" w:hAnsi="宋体" w:cs="宋体"/>
      </w:rPr>
      <w:t>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7907E4"/>
    <w:rsid w:val="02EE004F"/>
    <w:rsid w:val="03014C2B"/>
    <w:rsid w:val="04452343"/>
    <w:rsid w:val="05266926"/>
    <w:rsid w:val="055E6C81"/>
    <w:rsid w:val="05A37156"/>
    <w:rsid w:val="07F5010D"/>
    <w:rsid w:val="08435D9C"/>
    <w:rsid w:val="0A304926"/>
    <w:rsid w:val="0A367311"/>
    <w:rsid w:val="0A4A1A45"/>
    <w:rsid w:val="0BEC263D"/>
    <w:rsid w:val="0C192ED8"/>
    <w:rsid w:val="0C2222D8"/>
    <w:rsid w:val="0C754E8D"/>
    <w:rsid w:val="0DC860D0"/>
    <w:rsid w:val="10A066E6"/>
    <w:rsid w:val="10A740CE"/>
    <w:rsid w:val="146A6941"/>
    <w:rsid w:val="14C40E0D"/>
    <w:rsid w:val="14D0490E"/>
    <w:rsid w:val="16612F5A"/>
    <w:rsid w:val="16DF18DF"/>
    <w:rsid w:val="17F65138"/>
    <w:rsid w:val="19A30A44"/>
    <w:rsid w:val="19DB2765"/>
    <w:rsid w:val="19DE4909"/>
    <w:rsid w:val="1A384125"/>
    <w:rsid w:val="1B9B511B"/>
    <w:rsid w:val="1C122068"/>
    <w:rsid w:val="1D7907E4"/>
    <w:rsid w:val="1DF930E0"/>
    <w:rsid w:val="1E1E5CA0"/>
    <w:rsid w:val="1F05355F"/>
    <w:rsid w:val="1F2B46A4"/>
    <w:rsid w:val="1F982139"/>
    <w:rsid w:val="20EF4605"/>
    <w:rsid w:val="21B3406A"/>
    <w:rsid w:val="2227412B"/>
    <w:rsid w:val="270A3290"/>
    <w:rsid w:val="279D1CB2"/>
    <w:rsid w:val="27C968E1"/>
    <w:rsid w:val="27EE7508"/>
    <w:rsid w:val="291B00E2"/>
    <w:rsid w:val="2AE425A0"/>
    <w:rsid w:val="2D331DC4"/>
    <w:rsid w:val="2D5C0A6B"/>
    <w:rsid w:val="2DFB7B0A"/>
    <w:rsid w:val="2E2A26B0"/>
    <w:rsid w:val="2E5D27D9"/>
    <w:rsid w:val="2E9452F8"/>
    <w:rsid w:val="2F2050AE"/>
    <w:rsid w:val="2F6726FB"/>
    <w:rsid w:val="2F7F3898"/>
    <w:rsid w:val="2FB70200"/>
    <w:rsid w:val="309D32FF"/>
    <w:rsid w:val="317B4DC0"/>
    <w:rsid w:val="31911E17"/>
    <w:rsid w:val="31A404E9"/>
    <w:rsid w:val="33C44FB9"/>
    <w:rsid w:val="33C91C6E"/>
    <w:rsid w:val="3452202C"/>
    <w:rsid w:val="346707CB"/>
    <w:rsid w:val="347D1603"/>
    <w:rsid w:val="35287A14"/>
    <w:rsid w:val="35AB7448"/>
    <w:rsid w:val="35B2680C"/>
    <w:rsid w:val="3649669A"/>
    <w:rsid w:val="364B6CF2"/>
    <w:rsid w:val="375724C8"/>
    <w:rsid w:val="38414419"/>
    <w:rsid w:val="392379FB"/>
    <w:rsid w:val="3CCF7B1B"/>
    <w:rsid w:val="3D2F1948"/>
    <w:rsid w:val="3E9914F8"/>
    <w:rsid w:val="3F274A09"/>
    <w:rsid w:val="41154211"/>
    <w:rsid w:val="41A12D3B"/>
    <w:rsid w:val="41F925E4"/>
    <w:rsid w:val="42EA45DF"/>
    <w:rsid w:val="43795A51"/>
    <w:rsid w:val="4383704A"/>
    <w:rsid w:val="43A32496"/>
    <w:rsid w:val="444826E7"/>
    <w:rsid w:val="44AD1206"/>
    <w:rsid w:val="47F5343E"/>
    <w:rsid w:val="481F38FC"/>
    <w:rsid w:val="48203FAD"/>
    <w:rsid w:val="482566CB"/>
    <w:rsid w:val="4AAE1756"/>
    <w:rsid w:val="4AFF6654"/>
    <w:rsid w:val="4B0857FE"/>
    <w:rsid w:val="4BC37DD0"/>
    <w:rsid w:val="4BC64D21"/>
    <w:rsid w:val="4BD66915"/>
    <w:rsid w:val="4C4301E5"/>
    <w:rsid w:val="4CB51B4D"/>
    <w:rsid w:val="4CDC0822"/>
    <w:rsid w:val="4D130A94"/>
    <w:rsid w:val="4D7E5CB4"/>
    <w:rsid w:val="4D9C24C6"/>
    <w:rsid w:val="4E5C67ED"/>
    <w:rsid w:val="4F6A54FC"/>
    <w:rsid w:val="517D7894"/>
    <w:rsid w:val="51E60A3B"/>
    <w:rsid w:val="52437217"/>
    <w:rsid w:val="52B837E9"/>
    <w:rsid w:val="53795CB0"/>
    <w:rsid w:val="537D0536"/>
    <w:rsid w:val="53F842C4"/>
    <w:rsid w:val="5400025E"/>
    <w:rsid w:val="541A3164"/>
    <w:rsid w:val="55617095"/>
    <w:rsid w:val="55C86432"/>
    <w:rsid w:val="56BF7D24"/>
    <w:rsid w:val="56EB67A8"/>
    <w:rsid w:val="57300B2B"/>
    <w:rsid w:val="57574A20"/>
    <w:rsid w:val="57995EB9"/>
    <w:rsid w:val="58C64E65"/>
    <w:rsid w:val="5AE73A18"/>
    <w:rsid w:val="5AF97C47"/>
    <w:rsid w:val="5BFC1EF9"/>
    <w:rsid w:val="5C030500"/>
    <w:rsid w:val="5C1A54BA"/>
    <w:rsid w:val="5CAF21A1"/>
    <w:rsid w:val="5CC823F2"/>
    <w:rsid w:val="5D593576"/>
    <w:rsid w:val="5E322A00"/>
    <w:rsid w:val="5E3B3E84"/>
    <w:rsid w:val="5EA60648"/>
    <w:rsid w:val="5FDB2882"/>
    <w:rsid w:val="601D20F0"/>
    <w:rsid w:val="61E32196"/>
    <w:rsid w:val="61ED1237"/>
    <w:rsid w:val="62374A0F"/>
    <w:rsid w:val="628A1695"/>
    <w:rsid w:val="62BD559A"/>
    <w:rsid w:val="62BE05E9"/>
    <w:rsid w:val="62FB038E"/>
    <w:rsid w:val="65F77C01"/>
    <w:rsid w:val="66476F8D"/>
    <w:rsid w:val="676256F6"/>
    <w:rsid w:val="676B1ADD"/>
    <w:rsid w:val="67A30FDD"/>
    <w:rsid w:val="696062F8"/>
    <w:rsid w:val="6A5B059E"/>
    <w:rsid w:val="6A905D85"/>
    <w:rsid w:val="6A981731"/>
    <w:rsid w:val="6AFB55F9"/>
    <w:rsid w:val="6B1B68B6"/>
    <w:rsid w:val="6B6029A3"/>
    <w:rsid w:val="6B752EC8"/>
    <w:rsid w:val="6F533F1F"/>
    <w:rsid w:val="6F603FFC"/>
    <w:rsid w:val="6FDA3FF8"/>
    <w:rsid w:val="70193D9B"/>
    <w:rsid w:val="702E6944"/>
    <w:rsid w:val="708A04AE"/>
    <w:rsid w:val="71C625DD"/>
    <w:rsid w:val="72132354"/>
    <w:rsid w:val="7319440C"/>
    <w:rsid w:val="737B4328"/>
    <w:rsid w:val="73F57D8B"/>
    <w:rsid w:val="74D126B5"/>
    <w:rsid w:val="79D543DC"/>
    <w:rsid w:val="7AA02EE6"/>
    <w:rsid w:val="7B1C3F2D"/>
    <w:rsid w:val="7BF83FCE"/>
    <w:rsid w:val="7C750093"/>
    <w:rsid w:val="7E211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8">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9">
    <w:name w:val="Normal (Web)"/>
    <w:basedOn w:val="1"/>
    <w:qFormat/>
    <w:uiPriority w:val="0"/>
    <w:rPr>
      <w:sz w:val="24"/>
    </w:rPr>
  </w:style>
  <w:style w:type="table" w:styleId="11">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qFormat/>
    <w:uiPriority w:val="99"/>
    <w:rPr>
      <w:color w:val="0000FF"/>
      <w:u w:val="single"/>
    </w:rPr>
  </w:style>
  <w:style w:type="paragraph" w:customStyle="1" w:styleId="14">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5">
    <w:name w:val="font21"/>
    <w:basedOn w:val="12"/>
    <w:qFormat/>
    <w:uiPriority w:val="0"/>
    <w:rPr>
      <w:rFonts w:hint="eastAsia" w:ascii="宋体" w:hAnsi="宋体" w:eastAsia="宋体" w:cs="宋体"/>
      <w:b/>
      <w:color w:val="000000"/>
      <w:sz w:val="18"/>
      <w:szCs w:val="18"/>
      <w:u w:val="none"/>
    </w:rPr>
  </w:style>
  <w:style w:type="character" w:customStyle="1" w:styleId="16">
    <w:name w:val="font01"/>
    <w:basedOn w:val="12"/>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8431</Words>
  <Characters>13657</Characters>
  <Lines>0</Lines>
  <Paragraphs>0</Paragraphs>
  <TotalTime>4</TotalTime>
  <ScaleCrop>false</ScaleCrop>
  <LinksUpToDate>false</LinksUpToDate>
  <CharactersWithSpaces>13960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2021-06-02T03:21:00Z</dcterms:created>
  <dc:creator>借时光之手，暖一束花开。</dc:creator>
  <cp:lastModifiedBy>黑白</cp:lastModifiedBy>
  <dcterms:modified xsi:type="dcterms:W3CDTF">2021-06-09T08:47:11Z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D72FA3B1D24249E58E85238CB0AB9471</vt:lpwstr>
  </property>
</Properties>
</file>