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spacing w:line="480" w:lineRule="auto"/>
        <w:ind w:leftChars="-67" w:hanging="141" w:hangingChars="39"/>
        <w:jc w:val="center"/>
        <w:rPr>
          <w:rFonts w:ascii="Arial" w:hAnsi="Arial" w:cs="Arial"/>
          <w:b/>
          <w:sz w:val="36"/>
        </w:rPr>
      </w:pPr>
      <w:r>
        <w:rPr>
          <w:rFonts w:ascii="Arial" w:hAnsi="Arial" w:cs="Arial"/>
          <w:b/>
          <w:sz w:val="36"/>
        </w:rPr>
        <w:t>光大信托·瑞华6号集合资金信托计划</w:t>
      </w:r>
    </w:p>
    <w:p>
      <w:pPr>
        <w:spacing w:line="480" w:lineRule="auto"/>
        <w:ind w:leftChars="-67" w:hanging="141" w:hangingChars="39"/>
        <w:jc w:val="center"/>
        <w:rPr>
          <w:rFonts w:ascii="Arial" w:hAnsi="Arial" w:cs="Arial"/>
          <w:b/>
          <w:sz w:val="36"/>
        </w:rPr>
      </w:pPr>
      <w:r>
        <w:rPr>
          <w:rFonts w:ascii="Arial" w:hAnsi="Arial" w:cs="Arial"/>
          <w:b/>
          <w:sz w:val="36"/>
        </w:rPr>
        <w:t>2020年</w:t>
      </w:r>
      <w:r>
        <w:rPr>
          <w:rFonts w:hint="eastAsia" w:ascii="Arial" w:hAnsi="Arial" w:cs="Arial"/>
          <w:b/>
          <w:sz w:val="36"/>
          <w:lang w:val="en-US" w:eastAsia="zh-CN"/>
        </w:rPr>
        <w:t>10</w:t>
      </w:r>
      <w:r>
        <w:rPr>
          <w:rFonts w:ascii="Arial" w:hAnsi="Arial" w:cs="Arial"/>
          <w:b/>
          <w:sz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000000"/>
          <w:szCs w:val="21"/>
        </w:rPr>
      </w:pP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项目名称：光大信托·瑞华6号武汉</w:t>
      </w:r>
      <w:r>
        <w:rPr>
          <w:rFonts w:hint="eastAsia" w:ascii="Arial" w:hAnsi="Arial" w:cs="Arial"/>
          <w:b/>
          <w:color w:val="000000"/>
          <w:szCs w:val="21"/>
        </w:rPr>
        <w:t>光谷正荣府</w:t>
      </w:r>
      <w:r>
        <w:rPr>
          <w:rFonts w:ascii="Arial" w:hAnsi="Arial" w:cs="Arial"/>
          <w:b/>
          <w:color w:val="000000"/>
          <w:szCs w:val="21"/>
        </w:rPr>
        <w:t>项目</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委托方：光大兴陇信托有限责任公司</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受托方：北京康信君安资产管理有限公司</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监管人员：贺康复</w:t>
      </w:r>
    </w:p>
    <w:p>
      <w:pPr>
        <w:spacing w:line="480" w:lineRule="auto"/>
        <w:ind w:left="2517" w:hanging="2517" w:hangingChars="1194"/>
        <w:jc w:val="left"/>
        <w:rPr>
          <w:rFonts w:ascii="Arial" w:hAnsi="Arial" w:cs="Arial"/>
          <w:b/>
          <w:color w:val="000000"/>
          <w:szCs w:val="21"/>
        </w:rPr>
        <w:sectPr>
          <w:headerReference r:id="rId3" w:type="default"/>
          <w:pgSz w:w="11906" w:h="16838"/>
          <w:pgMar w:top="1134" w:right="1134" w:bottom="1134" w:left="1134" w:header="851" w:footer="851" w:gutter="340"/>
          <w:pgNumType w:fmt="numberInDash" w:start="1"/>
          <w:cols w:space="720" w:num="1"/>
          <w:titlePg/>
          <w:docGrid w:linePitch="312" w:charSpace="0"/>
        </w:sectPr>
      </w:pPr>
      <w:r>
        <w:rPr>
          <w:rFonts w:ascii="Arial" w:hAnsi="Arial" w:cs="Arial"/>
          <w:b/>
          <w:color w:val="000000"/>
          <w:szCs w:val="21"/>
        </w:rPr>
        <w:t>日期：二零二零年</w:t>
      </w:r>
      <w:r>
        <w:rPr>
          <w:rFonts w:hint="eastAsia" w:ascii="Arial" w:hAnsi="Arial" w:cs="Arial"/>
          <w:b/>
          <w:color w:val="000000"/>
          <w:szCs w:val="21"/>
          <w:lang w:eastAsia="zh-CN"/>
        </w:rPr>
        <w:t>十一</w:t>
      </w:r>
      <w:r>
        <w:rPr>
          <w:rFonts w:ascii="Arial" w:hAnsi="Arial" w:cs="Arial"/>
          <w:b/>
          <w:color w:val="000000"/>
          <w:szCs w:val="21"/>
        </w:rPr>
        <w:t>月十</w:t>
      </w:r>
      <w:r>
        <w:rPr>
          <w:rFonts w:hint="eastAsia" w:ascii="Arial" w:hAnsi="Arial" w:cs="Arial"/>
          <w:b/>
          <w:color w:val="000000"/>
          <w:szCs w:val="21"/>
          <w:lang w:eastAsia="zh-CN"/>
        </w:rPr>
        <w:t>一</w:t>
      </w:r>
      <w:r>
        <w:rPr>
          <w:rFonts w:ascii="Arial" w:hAnsi="Arial" w:cs="Arial"/>
          <w:b/>
          <w:color w:val="000000"/>
          <w:szCs w:val="21"/>
        </w:rPr>
        <w:t>日</w:t>
      </w:r>
    </w:p>
    <w:p>
      <w:pPr>
        <w:pStyle w:val="14"/>
        <w:spacing w:line="360" w:lineRule="auto"/>
        <w:jc w:val="center"/>
        <w:rPr>
          <w:rFonts w:ascii="Arial" w:hAnsi="Arial" w:cs="Arial"/>
          <w:b/>
          <w:bCs/>
          <w:sz w:val="28"/>
          <w:szCs w:val="28"/>
        </w:rPr>
      </w:pPr>
      <w:r>
        <w:rPr>
          <w:rFonts w:ascii="Arial" w:hAnsi="Arial" w:cs="Arial"/>
          <w:b/>
          <w:bCs/>
          <w:sz w:val="28"/>
          <w:szCs w:val="28"/>
        </w:rPr>
        <w:t>目录</w:t>
      </w:r>
    </w:p>
    <w:p>
      <w:pPr>
        <w:pStyle w:val="14"/>
        <w:tabs>
          <w:tab w:val="right" w:leader="dot" w:pos="9298"/>
          <w:tab w:val="clear" w:pos="8302"/>
        </w:tabs>
        <w:spacing w:line="360" w:lineRule="auto"/>
        <w:rPr>
          <w:rFonts w:ascii="Arial" w:hAnsi="Arial"/>
        </w:rPr>
      </w:pPr>
      <w:bookmarkStart w:id="128" w:name="_GoBack"/>
      <w:r>
        <w:rPr>
          <w:rFonts w:ascii="Arial" w:hAnsi="Arial" w:cs="Arial"/>
          <w:sz w:val="21"/>
          <w:szCs w:val="21"/>
        </w:rPr>
        <w:fldChar w:fldCharType="begin"/>
      </w:r>
      <w:r>
        <w:rPr>
          <w:rStyle w:val="27"/>
          <w:rFonts w:ascii="Arial" w:hAnsi="Arial" w:cs="Arial"/>
          <w:sz w:val="21"/>
          <w:szCs w:val="21"/>
        </w:rPr>
        <w:instrText xml:space="preserve"> TOC \o "1-3" \h \z \u </w:instrText>
      </w:r>
      <w:r>
        <w:rPr>
          <w:rFonts w:ascii="Arial" w:hAnsi="Arial" w:cs="Arial"/>
          <w:sz w:val="21"/>
          <w:szCs w:val="21"/>
        </w:rPr>
        <w:fldChar w:fldCharType="separate"/>
      </w:r>
      <w:r>
        <w:rPr>
          <w:rFonts w:ascii="Arial" w:hAnsi="Arial" w:cs="Arial"/>
          <w:color w:val="000000"/>
          <w:szCs w:val="21"/>
        </w:rPr>
        <w:fldChar w:fldCharType="begin"/>
      </w:r>
      <w:r>
        <w:rPr>
          <w:rFonts w:ascii="Arial" w:hAnsi="Arial" w:cs="Arial"/>
          <w:szCs w:val="21"/>
        </w:rPr>
        <w:instrText xml:space="preserve"> HYPERLINK \l _Toc14751 </w:instrText>
      </w:r>
      <w:r>
        <w:rPr>
          <w:rFonts w:ascii="Arial" w:hAnsi="Arial" w:cs="Arial"/>
          <w:szCs w:val="21"/>
        </w:rPr>
        <w:fldChar w:fldCharType="separate"/>
      </w:r>
      <w:r>
        <w:rPr>
          <w:rFonts w:ascii="Arial" w:hAnsi="Arial" w:eastAsia="宋体" w:cs="Arial"/>
          <w:szCs w:val="24"/>
        </w:rPr>
        <w:t>1项目基本情况</w:t>
      </w:r>
      <w:r>
        <w:rPr>
          <w:rFonts w:ascii="Arial" w:hAnsi="Arial"/>
        </w:rPr>
        <w:tab/>
      </w:r>
      <w:r>
        <w:rPr>
          <w:rFonts w:ascii="Arial" w:hAnsi="Arial"/>
        </w:rPr>
        <w:fldChar w:fldCharType="begin"/>
      </w:r>
      <w:r>
        <w:rPr>
          <w:rFonts w:ascii="Arial" w:hAnsi="Arial"/>
        </w:rPr>
        <w:instrText xml:space="preserve"> PAGEREF _Toc14751 </w:instrText>
      </w:r>
      <w:r>
        <w:rPr>
          <w:rFonts w:ascii="Arial" w:hAnsi="Arial"/>
        </w:rPr>
        <w:fldChar w:fldCharType="separate"/>
      </w:r>
      <w:r>
        <w:rPr>
          <w:rFonts w:ascii="Arial" w:hAnsi="Arial"/>
        </w:rPr>
        <w:t>1</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36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_Toc26677 </w:instrText>
      </w:r>
      <w:r>
        <w:rPr>
          <w:rFonts w:ascii="Arial" w:hAnsi="Arial" w:cs="Arial"/>
          <w:szCs w:val="21"/>
        </w:rPr>
        <w:fldChar w:fldCharType="separate"/>
      </w:r>
      <w:r>
        <w:rPr>
          <w:rFonts w:ascii="Arial" w:hAnsi="Arial" w:eastAsia="宋体" w:cs="Arial"/>
          <w:szCs w:val="24"/>
        </w:rPr>
        <w:t>2重大事件披露</w:t>
      </w:r>
      <w:r>
        <w:rPr>
          <w:rFonts w:ascii="Arial" w:hAnsi="Arial"/>
        </w:rPr>
        <w:tab/>
      </w:r>
      <w:r>
        <w:rPr>
          <w:rFonts w:ascii="Arial" w:hAnsi="Arial"/>
        </w:rPr>
        <w:fldChar w:fldCharType="begin"/>
      </w:r>
      <w:r>
        <w:rPr>
          <w:rFonts w:ascii="Arial" w:hAnsi="Arial"/>
        </w:rPr>
        <w:instrText xml:space="preserve"> PAGEREF _Toc26677 </w:instrText>
      </w:r>
      <w:r>
        <w:rPr>
          <w:rFonts w:ascii="Arial" w:hAnsi="Arial"/>
        </w:rPr>
        <w:fldChar w:fldCharType="separate"/>
      </w:r>
      <w:r>
        <w:rPr>
          <w:rFonts w:ascii="Arial" w:hAnsi="Arial"/>
        </w:rPr>
        <w:t>2</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36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_Toc2275 </w:instrText>
      </w:r>
      <w:r>
        <w:rPr>
          <w:rFonts w:ascii="Arial" w:hAnsi="Arial" w:cs="Arial"/>
          <w:szCs w:val="21"/>
        </w:rPr>
        <w:fldChar w:fldCharType="separate"/>
      </w:r>
      <w:r>
        <w:rPr>
          <w:rFonts w:ascii="Arial" w:hAnsi="Arial" w:eastAsia="宋体" w:cs="Arial"/>
          <w:szCs w:val="24"/>
        </w:rPr>
        <w:t>3项目五证办理情况及施工进度情况</w:t>
      </w:r>
      <w:r>
        <w:rPr>
          <w:rFonts w:ascii="Arial" w:hAnsi="Arial"/>
        </w:rPr>
        <w:tab/>
      </w:r>
      <w:r>
        <w:rPr>
          <w:rFonts w:ascii="Arial" w:hAnsi="Arial"/>
        </w:rPr>
        <w:fldChar w:fldCharType="begin"/>
      </w:r>
      <w:r>
        <w:rPr>
          <w:rFonts w:ascii="Arial" w:hAnsi="Arial"/>
        </w:rPr>
        <w:instrText xml:space="preserve"> PAGEREF _Toc2275 </w:instrText>
      </w:r>
      <w:r>
        <w:rPr>
          <w:rFonts w:ascii="Arial" w:hAnsi="Arial"/>
        </w:rPr>
        <w:fldChar w:fldCharType="separate"/>
      </w:r>
      <w:r>
        <w:rPr>
          <w:rFonts w:ascii="Arial" w:hAnsi="Arial"/>
        </w:rPr>
        <w:t>2</w:t>
      </w:r>
      <w:r>
        <w:rPr>
          <w:rFonts w:ascii="Arial" w:hAnsi="Arial"/>
        </w:rPr>
        <w:fldChar w:fldCharType="end"/>
      </w:r>
      <w:r>
        <w:rPr>
          <w:rFonts w:ascii="Arial" w:hAnsi="Arial" w:cs="Arial"/>
          <w:color w:val="000000"/>
          <w:szCs w:val="21"/>
        </w:rPr>
        <w:fldChar w:fldCharType="end"/>
      </w:r>
    </w:p>
    <w:p>
      <w:pPr>
        <w:pStyle w:val="18"/>
        <w:tabs>
          <w:tab w:val="right" w:leader="dot" w:pos="9298"/>
          <w:tab w:val="clear" w:pos="8302"/>
        </w:tabs>
        <w:spacing w:line="36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_Toc17652 </w:instrText>
      </w:r>
      <w:r>
        <w:rPr>
          <w:rFonts w:ascii="Arial" w:hAnsi="Arial" w:cs="Arial"/>
          <w:szCs w:val="21"/>
        </w:rPr>
        <w:fldChar w:fldCharType="separate"/>
      </w:r>
      <w:r>
        <w:rPr>
          <w:rFonts w:ascii="Arial" w:hAnsi="Arial" w:eastAsia="宋体" w:cs="Arial"/>
          <w:szCs w:val="24"/>
        </w:rPr>
        <w:t>3.1项目五证办理情况说明</w:t>
      </w:r>
      <w:r>
        <w:rPr>
          <w:rFonts w:ascii="Arial" w:hAnsi="Arial"/>
        </w:rPr>
        <w:tab/>
      </w:r>
      <w:r>
        <w:rPr>
          <w:rFonts w:ascii="Arial" w:hAnsi="Arial"/>
        </w:rPr>
        <w:fldChar w:fldCharType="begin"/>
      </w:r>
      <w:r>
        <w:rPr>
          <w:rFonts w:ascii="Arial" w:hAnsi="Arial"/>
        </w:rPr>
        <w:instrText xml:space="preserve"> PAGEREF _Toc17652 </w:instrText>
      </w:r>
      <w:r>
        <w:rPr>
          <w:rFonts w:ascii="Arial" w:hAnsi="Arial"/>
        </w:rPr>
        <w:fldChar w:fldCharType="separate"/>
      </w:r>
      <w:r>
        <w:rPr>
          <w:rFonts w:ascii="Arial" w:hAnsi="Arial"/>
        </w:rPr>
        <w:t>2</w:t>
      </w:r>
      <w:r>
        <w:rPr>
          <w:rFonts w:ascii="Arial" w:hAnsi="Arial"/>
        </w:rPr>
        <w:fldChar w:fldCharType="end"/>
      </w:r>
      <w:r>
        <w:rPr>
          <w:rFonts w:ascii="Arial" w:hAnsi="Arial" w:cs="Arial"/>
          <w:color w:val="000000"/>
          <w:szCs w:val="21"/>
        </w:rPr>
        <w:fldChar w:fldCharType="end"/>
      </w:r>
    </w:p>
    <w:p>
      <w:pPr>
        <w:pStyle w:val="18"/>
        <w:tabs>
          <w:tab w:val="right" w:leader="dot" w:pos="9298"/>
          <w:tab w:val="clear" w:pos="8302"/>
        </w:tabs>
        <w:spacing w:line="36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_Toc3108 </w:instrText>
      </w:r>
      <w:r>
        <w:rPr>
          <w:rFonts w:ascii="Arial" w:hAnsi="Arial" w:cs="Arial"/>
          <w:szCs w:val="21"/>
        </w:rPr>
        <w:fldChar w:fldCharType="separate"/>
      </w:r>
      <w:r>
        <w:rPr>
          <w:rFonts w:ascii="Arial" w:hAnsi="Arial" w:eastAsia="宋体" w:cs="Arial"/>
          <w:szCs w:val="24"/>
        </w:rPr>
        <w:t>3.2工程进度考核</w:t>
      </w:r>
      <w:r>
        <w:rPr>
          <w:rFonts w:ascii="Arial" w:hAnsi="Arial"/>
        </w:rPr>
        <w:tab/>
      </w:r>
      <w:r>
        <w:rPr>
          <w:rFonts w:ascii="Arial" w:hAnsi="Arial"/>
        </w:rPr>
        <w:fldChar w:fldCharType="begin"/>
      </w:r>
      <w:r>
        <w:rPr>
          <w:rFonts w:ascii="Arial" w:hAnsi="Arial"/>
        </w:rPr>
        <w:instrText xml:space="preserve"> PAGEREF _Toc3108 </w:instrText>
      </w:r>
      <w:r>
        <w:rPr>
          <w:rFonts w:ascii="Arial" w:hAnsi="Arial"/>
        </w:rPr>
        <w:fldChar w:fldCharType="separate"/>
      </w:r>
      <w:r>
        <w:rPr>
          <w:rFonts w:ascii="Arial" w:hAnsi="Arial"/>
        </w:rPr>
        <w:t>2</w:t>
      </w:r>
      <w:r>
        <w:rPr>
          <w:rFonts w:ascii="Arial" w:hAnsi="Arial"/>
        </w:rPr>
        <w:fldChar w:fldCharType="end"/>
      </w:r>
      <w:r>
        <w:rPr>
          <w:rFonts w:ascii="Arial" w:hAnsi="Arial" w:cs="Arial"/>
          <w:color w:val="000000"/>
          <w:szCs w:val="21"/>
        </w:rPr>
        <w:fldChar w:fldCharType="end"/>
      </w:r>
    </w:p>
    <w:p>
      <w:pPr>
        <w:pStyle w:val="18"/>
        <w:tabs>
          <w:tab w:val="right" w:leader="dot" w:pos="9298"/>
          <w:tab w:val="clear" w:pos="8302"/>
        </w:tabs>
        <w:spacing w:line="36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_Toc860 </w:instrText>
      </w:r>
      <w:r>
        <w:rPr>
          <w:rFonts w:ascii="Arial" w:hAnsi="Arial" w:cs="Arial"/>
          <w:szCs w:val="21"/>
        </w:rPr>
        <w:fldChar w:fldCharType="separate"/>
      </w:r>
      <w:r>
        <w:rPr>
          <w:rFonts w:ascii="Arial" w:hAnsi="Arial" w:eastAsia="宋体" w:cs="Arial"/>
          <w:szCs w:val="24"/>
        </w:rPr>
        <w:t>3.3项目2020年</w:t>
      </w:r>
      <w:r>
        <w:rPr>
          <w:rFonts w:hint="eastAsia" w:ascii="Arial" w:hAnsi="Arial" w:eastAsia="宋体" w:cs="Arial"/>
          <w:szCs w:val="24"/>
          <w:lang w:val="en-US" w:eastAsia="zh-CN"/>
        </w:rPr>
        <w:t>10</w:t>
      </w:r>
      <w:r>
        <w:rPr>
          <w:rFonts w:ascii="Arial" w:hAnsi="Arial" w:eastAsia="宋体" w:cs="Arial"/>
          <w:szCs w:val="24"/>
        </w:rPr>
        <w:t>月份施工进度情况</w:t>
      </w:r>
      <w:r>
        <w:rPr>
          <w:rFonts w:ascii="Arial" w:hAnsi="Arial"/>
        </w:rPr>
        <w:tab/>
      </w:r>
      <w:r>
        <w:rPr>
          <w:rFonts w:ascii="Arial" w:hAnsi="Arial"/>
        </w:rPr>
        <w:fldChar w:fldCharType="begin"/>
      </w:r>
      <w:r>
        <w:rPr>
          <w:rFonts w:ascii="Arial" w:hAnsi="Arial"/>
        </w:rPr>
        <w:instrText xml:space="preserve"> PAGEREF _Toc860 </w:instrText>
      </w:r>
      <w:r>
        <w:rPr>
          <w:rFonts w:ascii="Arial" w:hAnsi="Arial"/>
        </w:rPr>
        <w:fldChar w:fldCharType="separate"/>
      </w:r>
      <w:r>
        <w:rPr>
          <w:rFonts w:ascii="Arial" w:hAnsi="Arial"/>
        </w:rPr>
        <w:t>3</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36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_Toc14990 </w:instrText>
      </w:r>
      <w:r>
        <w:rPr>
          <w:rFonts w:ascii="Arial" w:hAnsi="Arial" w:cs="Arial"/>
          <w:szCs w:val="21"/>
        </w:rPr>
        <w:fldChar w:fldCharType="separate"/>
      </w:r>
      <w:r>
        <w:rPr>
          <w:rFonts w:ascii="Arial" w:hAnsi="Arial" w:eastAsia="宋体" w:cs="Arial"/>
          <w:szCs w:val="24"/>
        </w:rPr>
        <w:t>4印鉴使用情况</w:t>
      </w:r>
      <w:r>
        <w:rPr>
          <w:rFonts w:ascii="Arial" w:hAnsi="Arial"/>
        </w:rPr>
        <w:tab/>
      </w:r>
      <w:r>
        <w:rPr>
          <w:rFonts w:ascii="Arial" w:hAnsi="Arial"/>
        </w:rPr>
        <w:fldChar w:fldCharType="begin"/>
      </w:r>
      <w:r>
        <w:rPr>
          <w:rFonts w:ascii="Arial" w:hAnsi="Arial"/>
        </w:rPr>
        <w:instrText xml:space="preserve"> PAGEREF _Toc14990 </w:instrText>
      </w:r>
      <w:r>
        <w:rPr>
          <w:rFonts w:ascii="Arial" w:hAnsi="Arial"/>
        </w:rPr>
        <w:fldChar w:fldCharType="separate"/>
      </w:r>
      <w:r>
        <w:rPr>
          <w:rFonts w:ascii="Arial" w:hAnsi="Arial"/>
        </w:rPr>
        <w:t>5</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36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_Toc29912 </w:instrText>
      </w:r>
      <w:r>
        <w:rPr>
          <w:rFonts w:ascii="Arial" w:hAnsi="Arial" w:cs="Arial"/>
          <w:szCs w:val="21"/>
        </w:rPr>
        <w:fldChar w:fldCharType="separate"/>
      </w:r>
      <w:r>
        <w:rPr>
          <w:rFonts w:ascii="Arial" w:hAnsi="Arial" w:eastAsia="宋体" w:cs="Arial"/>
          <w:bCs/>
          <w:szCs w:val="24"/>
        </w:rPr>
        <w:t>5合同签订情况</w:t>
      </w:r>
      <w:r>
        <w:rPr>
          <w:rFonts w:ascii="Arial" w:hAnsi="Arial"/>
        </w:rPr>
        <w:tab/>
      </w:r>
      <w:r>
        <w:rPr>
          <w:rFonts w:ascii="Arial" w:hAnsi="Arial"/>
        </w:rPr>
        <w:fldChar w:fldCharType="begin"/>
      </w:r>
      <w:r>
        <w:rPr>
          <w:rFonts w:ascii="Arial" w:hAnsi="Arial"/>
        </w:rPr>
        <w:instrText xml:space="preserve"> PAGEREF _Toc29912 </w:instrText>
      </w:r>
      <w:r>
        <w:rPr>
          <w:rFonts w:ascii="Arial" w:hAnsi="Arial"/>
        </w:rPr>
        <w:fldChar w:fldCharType="separate"/>
      </w:r>
      <w:r>
        <w:rPr>
          <w:rFonts w:ascii="Arial" w:hAnsi="Arial"/>
        </w:rPr>
        <w:t>6</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36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_Toc17163 </w:instrText>
      </w:r>
      <w:r>
        <w:rPr>
          <w:rFonts w:ascii="Arial" w:hAnsi="Arial" w:cs="Arial"/>
          <w:szCs w:val="21"/>
        </w:rPr>
        <w:fldChar w:fldCharType="separate"/>
      </w:r>
      <w:r>
        <w:rPr>
          <w:rFonts w:ascii="Arial" w:hAnsi="Arial" w:eastAsia="宋体" w:cs="Arial"/>
          <w:szCs w:val="24"/>
        </w:rPr>
        <w:t>6 项目销售情况汇总表</w:t>
      </w:r>
      <w:r>
        <w:rPr>
          <w:rFonts w:ascii="Arial" w:hAnsi="Arial"/>
        </w:rPr>
        <w:tab/>
      </w:r>
      <w:r>
        <w:rPr>
          <w:rFonts w:ascii="Arial" w:hAnsi="Arial"/>
        </w:rPr>
        <w:fldChar w:fldCharType="begin"/>
      </w:r>
      <w:r>
        <w:rPr>
          <w:rFonts w:ascii="Arial" w:hAnsi="Arial"/>
        </w:rPr>
        <w:instrText xml:space="preserve"> PAGEREF _Toc17163 </w:instrText>
      </w:r>
      <w:r>
        <w:rPr>
          <w:rFonts w:ascii="Arial" w:hAnsi="Arial"/>
        </w:rPr>
        <w:fldChar w:fldCharType="separate"/>
      </w:r>
      <w:r>
        <w:rPr>
          <w:rFonts w:ascii="Arial" w:hAnsi="Arial"/>
        </w:rPr>
        <w:t>7</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36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_Toc19245 </w:instrText>
      </w:r>
      <w:r>
        <w:rPr>
          <w:rFonts w:ascii="Arial" w:hAnsi="Arial" w:cs="Arial"/>
          <w:szCs w:val="21"/>
        </w:rPr>
        <w:fldChar w:fldCharType="separate"/>
      </w:r>
      <w:r>
        <w:rPr>
          <w:rFonts w:ascii="Arial" w:hAnsi="Arial" w:eastAsia="宋体" w:cs="Arial"/>
          <w:szCs w:val="24"/>
        </w:rPr>
        <w:t>7 项目竞品分析</w:t>
      </w:r>
      <w:r>
        <w:rPr>
          <w:rFonts w:ascii="Arial" w:hAnsi="Arial"/>
        </w:rPr>
        <w:tab/>
      </w:r>
      <w:r>
        <w:rPr>
          <w:rFonts w:ascii="Arial" w:hAnsi="Arial"/>
        </w:rPr>
        <w:fldChar w:fldCharType="begin"/>
      </w:r>
      <w:r>
        <w:rPr>
          <w:rFonts w:ascii="Arial" w:hAnsi="Arial"/>
        </w:rPr>
        <w:instrText xml:space="preserve"> PAGEREF _Toc19245 </w:instrText>
      </w:r>
      <w:r>
        <w:rPr>
          <w:rFonts w:ascii="Arial" w:hAnsi="Arial"/>
        </w:rPr>
        <w:fldChar w:fldCharType="separate"/>
      </w:r>
      <w:r>
        <w:rPr>
          <w:rFonts w:ascii="Arial" w:hAnsi="Arial"/>
        </w:rPr>
        <w:t>8</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36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_Toc23751 </w:instrText>
      </w:r>
      <w:r>
        <w:rPr>
          <w:rFonts w:ascii="Arial" w:hAnsi="Arial" w:cs="Arial"/>
          <w:szCs w:val="21"/>
        </w:rPr>
        <w:fldChar w:fldCharType="separate"/>
      </w:r>
      <w:r>
        <w:rPr>
          <w:rFonts w:ascii="Arial" w:hAnsi="Arial" w:eastAsia="宋体" w:cs="Arial"/>
          <w:szCs w:val="24"/>
        </w:rPr>
        <w:t>8 资金情况</w:t>
      </w:r>
      <w:r>
        <w:rPr>
          <w:rFonts w:ascii="Arial" w:hAnsi="Arial"/>
        </w:rPr>
        <w:tab/>
      </w:r>
      <w:r>
        <w:rPr>
          <w:rFonts w:ascii="Arial" w:hAnsi="Arial"/>
        </w:rPr>
        <w:fldChar w:fldCharType="begin"/>
      </w:r>
      <w:r>
        <w:rPr>
          <w:rFonts w:ascii="Arial" w:hAnsi="Arial"/>
        </w:rPr>
        <w:instrText xml:space="preserve"> PAGEREF _Toc23751 </w:instrText>
      </w:r>
      <w:r>
        <w:rPr>
          <w:rFonts w:ascii="Arial" w:hAnsi="Arial"/>
        </w:rPr>
        <w:fldChar w:fldCharType="separate"/>
      </w:r>
      <w:r>
        <w:rPr>
          <w:rFonts w:ascii="Arial" w:hAnsi="Arial"/>
        </w:rPr>
        <w:t>9</w:t>
      </w:r>
      <w:r>
        <w:rPr>
          <w:rFonts w:ascii="Arial" w:hAnsi="Arial"/>
        </w:rPr>
        <w:fldChar w:fldCharType="end"/>
      </w:r>
      <w:r>
        <w:rPr>
          <w:rFonts w:ascii="Arial" w:hAnsi="Arial" w:cs="Arial"/>
          <w:color w:val="000000"/>
          <w:szCs w:val="21"/>
        </w:rPr>
        <w:fldChar w:fldCharType="end"/>
      </w:r>
    </w:p>
    <w:p>
      <w:pPr>
        <w:pStyle w:val="18"/>
        <w:tabs>
          <w:tab w:val="right" w:leader="dot" w:pos="9298"/>
          <w:tab w:val="clear" w:pos="8302"/>
        </w:tabs>
        <w:spacing w:line="36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_Toc25450 </w:instrText>
      </w:r>
      <w:r>
        <w:rPr>
          <w:rFonts w:ascii="Arial" w:hAnsi="Arial" w:cs="Arial"/>
          <w:szCs w:val="21"/>
        </w:rPr>
        <w:fldChar w:fldCharType="separate"/>
      </w:r>
      <w:r>
        <w:rPr>
          <w:rFonts w:ascii="Arial" w:hAnsi="Arial" w:eastAsia="宋体" w:cs="Arial"/>
          <w:szCs w:val="24"/>
        </w:rPr>
        <w:t>8.1 资金使用汇总表（2020年</w:t>
      </w:r>
      <w:r>
        <w:rPr>
          <w:rFonts w:hint="eastAsia" w:ascii="Arial" w:hAnsi="Arial" w:eastAsia="宋体" w:cs="Arial"/>
          <w:szCs w:val="24"/>
          <w:lang w:val="en-US" w:eastAsia="zh-CN"/>
        </w:rPr>
        <w:t>10</w:t>
      </w:r>
      <w:r>
        <w:rPr>
          <w:rFonts w:ascii="Arial" w:hAnsi="Arial" w:eastAsia="宋体" w:cs="Arial"/>
          <w:szCs w:val="24"/>
        </w:rPr>
        <w:t>月）</w:t>
      </w:r>
      <w:r>
        <w:rPr>
          <w:rFonts w:ascii="Arial" w:hAnsi="Arial"/>
        </w:rPr>
        <w:tab/>
      </w:r>
      <w:r>
        <w:rPr>
          <w:rFonts w:ascii="Arial" w:hAnsi="Arial"/>
        </w:rPr>
        <w:fldChar w:fldCharType="begin"/>
      </w:r>
      <w:r>
        <w:rPr>
          <w:rFonts w:ascii="Arial" w:hAnsi="Arial"/>
        </w:rPr>
        <w:instrText xml:space="preserve"> PAGEREF _Toc25450 </w:instrText>
      </w:r>
      <w:r>
        <w:rPr>
          <w:rFonts w:ascii="Arial" w:hAnsi="Arial"/>
        </w:rPr>
        <w:fldChar w:fldCharType="separate"/>
      </w:r>
      <w:r>
        <w:rPr>
          <w:rFonts w:ascii="Arial" w:hAnsi="Arial"/>
        </w:rPr>
        <w:t>9</w:t>
      </w:r>
      <w:r>
        <w:rPr>
          <w:rFonts w:ascii="Arial" w:hAnsi="Arial"/>
        </w:rPr>
        <w:fldChar w:fldCharType="end"/>
      </w:r>
      <w:r>
        <w:rPr>
          <w:rFonts w:ascii="Arial" w:hAnsi="Arial" w:cs="Arial"/>
          <w:color w:val="000000"/>
          <w:szCs w:val="21"/>
        </w:rPr>
        <w:fldChar w:fldCharType="end"/>
      </w:r>
    </w:p>
    <w:p>
      <w:pPr>
        <w:pStyle w:val="18"/>
        <w:tabs>
          <w:tab w:val="right" w:leader="dot" w:pos="9298"/>
          <w:tab w:val="clear" w:pos="8302"/>
        </w:tabs>
        <w:spacing w:line="36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_Toc12509 </w:instrText>
      </w:r>
      <w:r>
        <w:rPr>
          <w:rFonts w:ascii="Arial" w:hAnsi="Arial" w:cs="Arial"/>
          <w:szCs w:val="21"/>
        </w:rPr>
        <w:fldChar w:fldCharType="separate"/>
      </w:r>
      <w:r>
        <w:rPr>
          <w:rFonts w:ascii="Arial" w:hAnsi="Arial" w:eastAsia="宋体" w:cs="Arial"/>
          <w:szCs w:val="24"/>
        </w:rPr>
        <w:t>8.2资金流出情况</w:t>
      </w:r>
      <w:r>
        <w:rPr>
          <w:rFonts w:ascii="Arial" w:hAnsi="Arial"/>
        </w:rPr>
        <w:tab/>
      </w:r>
      <w:r>
        <w:rPr>
          <w:rFonts w:ascii="Arial" w:hAnsi="Arial"/>
        </w:rPr>
        <w:fldChar w:fldCharType="begin"/>
      </w:r>
      <w:r>
        <w:rPr>
          <w:rFonts w:ascii="Arial" w:hAnsi="Arial"/>
        </w:rPr>
        <w:instrText xml:space="preserve"> PAGEREF _Toc12509 </w:instrText>
      </w:r>
      <w:r>
        <w:rPr>
          <w:rFonts w:ascii="Arial" w:hAnsi="Arial"/>
        </w:rPr>
        <w:fldChar w:fldCharType="separate"/>
      </w:r>
      <w:r>
        <w:rPr>
          <w:rFonts w:ascii="Arial" w:hAnsi="Arial"/>
        </w:rPr>
        <w:t>9</w:t>
      </w:r>
      <w:r>
        <w:rPr>
          <w:rFonts w:ascii="Arial" w:hAnsi="Arial"/>
        </w:rPr>
        <w:fldChar w:fldCharType="end"/>
      </w:r>
      <w:r>
        <w:rPr>
          <w:rFonts w:ascii="Arial" w:hAnsi="Arial" w:cs="Arial"/>
          <w:color w:val="000000"/>
          <w:szCs w:val="21"/>
        </w:rPr>
        <w:fldChar w:fldCharType="end"/>
      </w:r>
    </w:p>
    <w:p>
      <w:pPr>
        <w:pStyle w:val="18"/>
        <w:tabs>
          <w:tab w:val="right" w:leader="dot" w:pos="9298"/>
          <w:tab w:val="clear" w:pos="8302"/>
        </w:tabs>
        <w:spacing w:line="36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_Toc10592 </w:instrText>
      </w:r>
      <w:r>
        <w:rPr>
          <w:rFonts w:ascii="Arial" w:hAnsi="Arial" w:cs="Arial"/>
          <w:szCs w:val="21"/>
        </w:rPr>
        <w:fldChar w:fldCharType="separate"/>
      </w:r>
      <w:r>
        <w:rPr>
          <w:rFonts w:ascii="Arial" w:hAnsi="Arial" w:eastAsia="宋体" w:cs="Arial"/>
          <w:szCs w:val="24"/>
        </w:rPr>
        <w:t>8.3 资金流入情况</w:t>
      </w:r>
      <w:r>
        <w:rPr>
          <w:rFonts w:ascii="Arial" w:hAnsi="Arial"/>
        </w:rPr>
        <w:tab/>
      </w:r>
      <w:r>
        <w:rPr>
          <w:rFonts w:ascii="Arial" w:hAnsi="Arial"/>
        </w:rPr>
        <w:fldChar w:fldCharType="begin"/>
      </w:r>
      <w:r>
        <w:rPr>
          <w:rFonts w:ascii="Arial" w:hAnsi="Arial"/>
        </w:rPr>
        <w:instrText xml:space="preserve"> PAGEREF _Toc10592 </w:instrText>
      </w:r>
      <w:r>
        <w:rPr>
          <w:rFonts w:ascii="Arial" w:hAnsi="Arial"/>
        </w:rPr>
        <w:fldChar w:fldCharType="separate"/>
      </w:r>
      <w:r>
        <w:rPr>
          <w:rFonts w:ascii="Arial" w:hAnsi="Arial"/>
        </w:rPr>
        <w:t>16</w:t>
      </w:r>
      <w:r>
        <w:rPr>
          <w:rFonts w:ascii="Arial" w:hAnsi="Arial"/>
        </w:rPr>
        <w:fldChar w:fldCharType="end"/>
      </w:r>
      <w:r>
        <w:rPr>
          <w:rFonts w:ascii="Arial" w:hAnsi="Arial" w:cs="Arial"/>
          <w:color w:val="000000"/>
          <w:szCs w:val="21"/>
        </w:rPr>
        <w:fldChar w:fldCharType="end"/>
      </w:r>
    </w:p>
    <w:p>
      <w:pPr>
        <w:pStyle w:val="8"/>
        <w:tabs>
          <w:tab w:val="right" w:leader="dot" w:pos="9298"/>
        </w:tabs>
        <w:spacing w:line="36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_Toc20087 </w:instrText>
      </w:r>
      <w:r>
        <w:rPr>
          <w:rFonts w:ascii="Arial" w:hAnsi="Arial" w:cs="Arial"/>
          <w:szCs w:val="21"/>
        </w:rPr>
        <w:fldChar w:fldCharType="separate"/>
      </w:r>
      <w:r>
        <w:rPr>
          <w:rFonts w:ascii="Arial" w:hAnsi="Arial" w:eastAsia="宋体" w:cs="Arial"/>
          <w:bCs/>
          <w:szCs w:val="24"/>
        </w:rPr>
        <w:t>8.3.1其他资金流入明细</w:t>
      </w:r>
      <w:r>
        <w:rPr>
          <w:rFonts w:ascii="Arial" w:hAnsi="Arial"/>
        </w:rPr>
        <w:tab/>
      </w:r>
      <w:r>
        <w:rPr>
          <w:rFonts w:ascii="Arial" w:hAnsi="Arial"/>
        </w:rPr>
        <w:fldChar w:fldCharType="begin"/>
      </w:r>
      <w:r>
        <w:rPr>
          <w:rFonts w:ascii="Arial" w:hAnsi="Arial"/>
        </w:rPr>
        <w:instrText xml:space="preserve"> PAGEREF _Toc20087 </w:instrText>
      </w:r>
      <w:r>
        <w:rPr>
          <w:rFonts w:ascii="Arial" w:hAnsi="Arial"/>
        </w:rPr>
        <w:fldChar w:fldCharType="separate"/>
      </w:r>
      <w:r>
        <w:rPr>
          <w:rFonts w:ascii="Arial" w:hAnsi="Arial"/>
        </w:rPr>
        <w:t>16</w:t>
      </w:r>
      <w:r>
        <w:rPr>
          <w:rFonts w:ascii="Arial" w:hAnsi="Arial"/>
        </w:rPr>
        <w:fldChar w:fldCharType="end"/>
      </w:r>
      <w:r>
        <w:rPr>
          <w:rFonts w:ascii="Arial" w:hAnsi="Arial" w:cs="Arial"/>
          <w:color w:val="000000"/>
          <w:szCs w:val="21"/>
        </w:rPr>
        <w:fldChar w:fldCharType="end"/>
      </w:r>
    </w:p>
    <w:p>
      <w:pPr>
        <w:pStyle w:val="8"/>
        <w:tabs>
          <w:tab w:val="right" w:leader="dot" w:pos="9298"/>
        </w:tabs>
        <w:spacing w:line="36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_Toc24512 </w:instrText>
      </w:r>
      <w:r>
        <w:rPr>
          <w:rFonts w:ascii="Arial" w:hAnsi="Arial" w:cs="Arial"/>
          <w:szCs w:val="21"/>
        </w:rPr>
        <w:fldChar w:fldCharType="separate"/>
      </w:r>
      <w:r>
        <w:rPr>
          <w:rFonts w:ascii="Arial" w:hAnsi="Arial" w:eastAsia="宋体" w:cs="Arial"/>
          <w:szCs w:val="24"/>
        </w:rPr>
        <w:t>8.3.2销售资金流入明细</w:t>
      </w:r>
      <w:r>
        <w:rPr>
          <w:rFonts w:ascii="Arial" w:hAnsi="Arial"/>
        </w:rPr>
        <w:tab/>
      </w:r>
      <w:r>
        <w:rPr>
          <w:rFonts w:ascii="Arial" w:hAnsi="Arial"/>
        </w:rPr>
        <w:fldChar w:fldCharType="begin"/>
      </w:r>
      <w:r>
        <w:rPr>
          <w:rFonts w:ascii="Arial" w:hAnsi="Arial"/>
        </w:rPr>
        <w:instrText xml:space="preserve"> PAGEREF _Toc24512 </w:instrText>
      </w:r>
      <w:r>
        <w:rPr>
          <w:rFonts w:ascii="Arial" w:hAnsi="Arial"/>
        </w:rPr>
        <w:fldChar w:fldCharType="separate"/>
      </w:r>
      <w:r>
        <w:rPr>
          <w:rFonts w:ascii="Arial" w:hAnsi="Arial"/>
        </w:rPr>
        <w:t>16</w:t>
      </w:r>
      <w:r>
        <w:rPr>
          <w:rFonts w:ascii="Arial" w:hAnsi="Arial"/>
        </w:rPr>
        <w:fldChar w:fldCharType="end"/>
      </w:r>
      <w:r>
        <w:rPr>
          <w:rFonts w:ascii="Arial" w:hAnsi="Arial" w:cs="Arial"/>
          <w:color w:val="000000"/>
          <w:szCs w:val="21"/>
        </w:rPr>
        <w:fldChar w:fldCharType="end"/>
      </w:r>
    </w:p>
    <w:p>
      <w:pPr>
        <w:pStyle w:val="8"/>
        <w:tabs>
          <w:tab w:val="right" w:leader="dot" w:pos="9298"/>
        </w:tabs>
        <w:spacing w:line="36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_Toc25831 </w:instrText>
      </w:r>
      <w:r>
        <w:rPr>
          <w:rFonts w:ascii="Arial" w:hAnsi="Arial" w:cs="Arial"/>
          <w:szCs w:val="21"/>
        </w:rPr>
        <w:fldChar w:fldCharType="separate"/>
      </w:r>
      <w:r>
        <w:rPr>
          <w:rFonts w:ascii="Arial" w:hAnsi="Arial" w:eastAsia="宋体" w:cs="Arial"/>
          <w:szCs w:val="24"/>
        </w:rPr>
        <w:t>8.3.3销售回款明细</w:t>
      </w:r>
      <w:r>
        <w:rPr>
          <w:rFonts w:ascii="Arial" w:hAnsi="Arial"/>
        </w:rPr>
        <w:tab/>
      </w:r>
      <w:r>
        <w:rPr>
          <w:rFonts w:ascii="Arial" w:hAnsi="Arial"/>
        </w:rPr>
        <w:fldChar w:fldCharType="begin"/>
      </w:r>
      <w:r>
        <w:rPr>
          <w:rFonts w:ascii="Arial" w:hAnsi="Arial"/>
        </w:rPr>
        <w:instrText xml:space="preserve"> PAGEREF _Toc25831 </w:instrText>
      </w:r>
      <w:r>
        <w:rPr>
          <w:rFonts w:ascii="Arial" w:hAnsi="Arial"/>
        </w:rPr>
        <w:fldChar w:fldCharType="separate"/>
      </w:r>
      <w:r>
        <w:rPr>
          <w:rFonts w:ascii="Arial" w:hAnsi="Arial"/>
        </w:rPr>
        <w:t>23</w:t>
      </w:r>
      <w:r>
        <w:rPr>
          <w:rFonts w:ascii="Arial" w:hAnsi="Arial"/>
        </w:rPr>
        <w:fldChar w:fldCharType="end"/>
      </w:r>
      <w:r>
        <w:rPr>
          <w:rFonts w:ascii="Arial" w:hAnsi="Arial" w:cs="Arial"/>
          <w:color w:val="000000"/>
          <w:szCs w:val="21"/>
        </w:rPr>
        <w:fldChar w:fldCharType="end"/>
      </w:r>
    </w:p>
    <w:p>
      <w:pPr>
        <w:pStyle w:val="18"/>
        <w:tabs>
          <w:tab w:val="right" w:leader="dot" w:pos="9298"/>
          <w:tab w:val="clear" w:pos="8302"/>
        </w:tabs>
        <w:spacing w:line="36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_Toc14938 </w:instrText>
      </w:r>
      <w:r>
        <w:rPr>
          <w:rFonts w:ascii="Arial" w:hAnsi="Arial" w:cs="Arial"/>
          <w:szCs w:val="21"/>
        </w:rPr>
        <w:fldChar w:fldCharType="separate"/>
      </w:r>
      <w:r>
        <w:rPr>
          <w:rFonts w:ascii="Arial" w:hAnsi="Arial" w:eastAsia="宋体" w:cs="Arial"/>
          <w:szCs w:val="24"/>
        </w:rPr>
        <w:t>8.4 各银行账户余额</w:t>
      </w:r>
      <w:r>
        <w:rPr>
          <w:rFonts w:ascii="Arial" w:hAnsi="Arial"/>
        </w:rPr>
        <w:tab/>
      </w:r>
      <w:r>
        <w:rPr>
          <w:rFonts w:ascii="Arial" w:hAnsi="Arial"/>
        </w:rPr>
        <w:fldChar w:fldCharType="begin"/>
      </w:r>
      <w:r>
        <w:rPr>
          <w:rFonts w:ascii="Arial" w:hAnsi="Arial"/>
        </w:rPr>
        <w:instrText xml:space="preserve"> PAGEREF _Toc14938 </w:instrText>
      </w:r>
      <w:r>
        <w:rPr>
          <w:rFonts w:ascii="Arial" w:hAnsi="Arial"/>
        </w:rPr>
        <w:fldChar w:fldCharType="separate"/>
      </w:r>
      <w:r>
        <w:rPr>
          <w:rFonts w:ascii="Arial" w:hAnsi="Arial"/>
        </w:rPr>
        <w:t>24</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36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_Toc7039 </w:instrText>
      </w:r>
      <w:r>
        <w:rPr>
          <w:rFonts w:ascii="Arial" w:hAnsi="Arial" w:cs="Arial"/>
          <w:szCs w:val="21"/>
        </w:rPr>
        <w:fldChar w:fldCharType="separate"/>
      </w:r>
      <w:r>
        <w:rPr>
          <w:rFonts w:ascii="Arial" w:hAnsi="Arial" w:eastAsia="宋体" w:cs="Arial"/>
          <w:szCs w:val="24"/>
        </w:rPr>
        <w:t>附件</w:t>
      </w:r>
      <w:r>
        <w:rPr>
          <w:rFonts w:ascii="Arial" w:hAnsi="Arial"/>
        </w:rPr>
        <w:tab/>
      </w:r>
      <w:r>
        <w:rPr>
          <w:rFonts w:ascii="Arial" w:hAnsi="Arial"/>
        </w:rPr>
        <w:fldChar w:fldCharType="begin"/>
      </w:r>
      <w:r>
        <w:rPr>
          <w:rFonts w:ascii="Arial" w:hAnsi="Arial"/>
        </w:rPr>
        <w:instrText xml:space="preserve"> PAGEREF _Toc7039 </w:instrText>
      </w:r>
      <w:r>
        <w:rPr>
          <w:rFonts w:ascii="Arial" w:hAnsi="Arial"/>
        </w:rPr>
        <w:fldChar w:fldCharType="separate"/>
      </w:r>
      <w:r>
        <w:rPr>
          <w:rFonts w:ascii="Arial" w:hAnsi="Arial"/>
        </w:rPr>
        <w:t>25</w:t>
      </w:r>
      <w:r>
        <w:rPr>
          <w:rFonts w:ascii="Arial" w:hAnsi="Arial"/>
        </w:rPr>
        <w:fldChar w:fldCharType="end"/>
      </w:r>
      <w:r>
        <w:rPr>
          <w:rFonts w:ascii="Arial" w:hAnsi="Arial" w:cs="Arial"/>
          <w:color w:val="000000"/>
          <w:szCs w:val="21"/>
        </w:rPr>
        <w:fldChar w:fldCharType="end"/>
      </w:r>
    </w:p>
    <w:p>
      <w:pPr>
        <w:pStyle w:val="18"/>
        <w:tabs>
          <w:tab w:val="right" w:leader="dot" w:pos="9298"/>
          <w:tab w:val="clear" w:pos="8302"/>
        </w:tabs>
        <w:spacing w:line="36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_Toc25352 </w:instrText>
      </w:r>
      <w:r>
        <w:rPr>
          <w:rFonts w:ascii="Arial" w:hAnsi="Arial" w:cs="Arial"/>
          <w:szCs w:val="21"/>
        </w:rPr>
        <w:fldChar w:fldCharType="separate"/>
      </w:r>
      <w:r>
        <w:rPr>
          <w:rFonts w:ascii="Arial" w:hAnsi="Arial" w:eastAsia="宋体" w:cs="Arial"/>
          <w:szCs w:val="24"/>
        </w:rPr>
        <w:t>附件一  项目平面图</w:t>
      </w:r>
      <w:r>
        <w:rPr>
          <w:rFonts w:ascii="Arial" w:hAnsi="Arial"/>
        </w:rPr>
        <w:tab/>
      </w:r>
      <w:r>
        <w:rPr>
          <w:rFonts w:ascii="Arial" w:hAnsi="Arial"/>
        </w:rPr>
        <w:fldChar w:fldCharType="begin"/>
      </w:r>
      <w:r>
        <w:rPr>
          <w:rFonts w:ascii="Arial" w:hAnsi="Arial"/>
        </w:rPr>
        <w:instrText xml:space="preserve"> PAGEREF _Toc25352 </w:instrText>
      </w:r>
      <w:r>
        <w:rPr>
          <w:rFonts w:ascii="Arial" w:hAnsi="Arial"/>
        </w:rPr>
        <w:fldChar w:fldCharType="separate"/>
      </w:r>
      <w:r>
        <w:rPr>
          <w:rFonts w:ascii="Arial" w:hAnsi="Arial"/>
        </w:rPr>
        <w:t>25</w:t>
      </w:r>
      <w:r>
        <w:rPr>
          <w:rFonts w:ascii="Arial" w:hAnsi="Arial"/>
        </w:rPr>
        <w:fldChar w:fldCharType="end"/>
      </w:r>
      <w:r>
        <w:rPr>
          <w:rFonts w:ascii="Arial" w:hAnsi="Arial" w:cs="Arial"/>
          <w:color w:val="000000"/>
          <w:szCs w:val="21"/>
        </w:rPr>
        <w:fldChar w:fldCharType="end"/>
      </w:r>
    </w:p>
    <w:p>
      <w:pPr>
        <w:pStyle w:val="18"/>
        <w:tabs>
          <w:tab w:val="right" w:leader="dot" w:pos="9298"/>
          <w:tab w:val="clear" w:pos="8302"/>
        </w:tabs>
        <w:spacing w:line="36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_Toc23859 </w:instrText>
      </w:r>
      <w:r>
        <w:rPr>
          <w:rFonts w:ascii="Arial" w:hAnsi="Arial" w:cs="Arial"/>
          <w:szCs w:val="21"/>
        </w:rPr>
        <w:fldChar w:fldCharType="separate"/>
      </w:r>
      <w:r>
        <w:rPr>
          <w:rFonts w:ascii="Arial" w:hAnsi="Arial" w:eastAsia="宋体" w:cs="Arial"/>
          <w:szCs w:val="24"/>
        </w:rPr>
        <w:t xml:space="preserve">附件二 </w:t>
      </w:r>
      <w:r>
        <w:rPr>
          <w:rFonts w:hint="eastAsia" w:ascii="Arial" w:hAnsi="Arial" w:eastAsia="宋体" w:cs="Arial"/>
          <w:szCs w:val="24"/>
          <w:lang w:eastAsia="zh-CN"/>
        </w:rPr>
        <w:t>预售许可证</w:t>
      </w:r>
      <w:r>
        <w:rPr>
          <w:rFonts w:ascii="Arial" w:hAnsi="Arial"/>
        </w:rPr>
        <w:tab/>
      </w:r>
      <w:r>
        <w:rPr>
          <w:rFonts w:ascii="Arial" w:hAnsi="Arial"/>
        </w:rPr>
        <w:fldChar w:fldCharType="begin"/>
      </w:r>
      <w:r>
        <w:rPr>
          <w:rFonts w:ascii="Arial" w:hAnsi="Arial"/>
        </w:rPr>
        <w:instrText xml:space="preserve"> PAGEREF _Toc23859 </w:instrText>
      </w:r>
      <w:r>
        <w:rPr>
          <w:rFonts w:ascii="Arial" w:hAnsi="Arial"/>
        </w:rPr>
        <w:fldChar w:fldCharType="separate"/>
      </w:r>
      <w:r>
        <w:rPr>
          <w:rFonts w:ascii="Arial" w:hAnsi="Arial"/>
        </w:rPr>
        <w:t>26</w:t>
      </w:r>
      <w:r>
        <w:rPr>
          <w:rFonts w:ascii="Arial" w:hAnsi="Arial"/>
        </w:rPr>
        <w:fldChar w:fldCharType="end"/>
      </w:r>
      <w:r>
        <w:rPr>
          <w:rFonts w:ascii="Arial" w:hAnsi="Arial" w:cs="Arial"/>
          <w:color w:val="000000"/>
          <w:szCs w:val="21"/>
        </w:rPr>
        <w:fldChar w:fldCharType="end"/>
      </w:r>
    </w:p>
    <w:p>
      <w:pPr>
        <w:pStyle w:val="18"/>
        <w:tabs>
          <w:tab w:val="right" w:leader="dot" w:pos="9298"/>
          <w:tab w:val="clear" w:pos="8302"/>
        </w:tabs>
        <w:spacing w:line="36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_Toc1873 </w:instrText>
      </w:r>
      <w:r>
        <w:rPr>
          <w:rFonts w:ascii="Arial" w:hAnsi="Arial" w:cs="Arial"/>
          <w:szCs w:val="21"/>
        </w:rPr>
        <w:fldChar w:fldCharType="separate"/>
      </w:r>
      <w:r>
        <w:rPr>
          <w:rFonts w:ascii="Arial" w:hAnsi="Arial" w:eastAsia="宋体" w:cs="Arial"/>
          <w:szCs w:val="24"/>
        </w:rPr>
        <w:t xml:space="preserve">附件三 </w:t>
      </w:r>
      <w:r>
        <w:rPr>
          <w:rFonts w:hint="eastAsia" w:ascii="Arial" w:hAnsi="Arial" w:eastAsia="宋体" w:cs="Arial"/>
          <w:szCs w:val="24"/>
          <w:lang w:eastAsia="zh-CN"/>
        </w:rPr>
        <w:t>印鉴卡</w:t>
      </w:r>
      <w:r>
        <w:rPr>
          <w:rFonts w:ascii="Arial" w:hAnsi="Arial"/>
        </w:rPr>
        <w:tab/>
      </w:r>
      <w:r>
        <w:rPr>
          <w:rFonts w:ascii="Arial" w:hAnsi="Arial"/>
        </w:rPr>
        <w:fldChar w:fldCharType="begin"/>
      </w:r>
      <w:r>
        <w:rPr>
          <w:rFonts w:ascii="Arial" w:hAnsi="Arial"/>
        </w:rPr>
        <w:instrText xml:space="preserve"> PAGEREF _Toc1873 </w:instrText>
      </w:r>
      <w:r>
        <w:rPr>
          <w:rFonts w:ascii="Arial" w:hAnsi="Arial"/>
        </w:rPr>
        <w:fldChar w:fldCharType="separate"/>
      </w:r>
      <w:r>
        <w:rPr>
          <w:rFonts w:ascii="Arial" w:hAnsi="Arial"/>
        </w:rPr>
        <w:t>27</w:t>
      </w:r>
      <w:r>
        <w:rPr>
          <w:rFonts w:ascii="Arial" w:hAnsi="Arial"/>
        </w:rPr>
        <w:fldChar w:fldCharType="end"/>
      </w:r>
      <w:r>
        <w:rPr>
          <w:rFonts w:ascii="Arial" w:hAnsi="Arial" w:cs="Arial"/>
          <w:color w:val="000000"/>
          <w:szCs w:val="21"/>
        </w:rPr>
        <w:fldChar w:fldCharType="end"/>
      </w:r>
    </w:p>
    <w:p>
      <w:pPr>
        <w:pStyle w:val="40"/>
        <w:keepNext w:val="0"/>
        <w:keepLines w:val="0"/>
        <w:widowControl w:val="0"/>
        <w:spacing w:line="360" w:lineRule="auto"/>
        <w:rPr>
          <w:rFonts w:ascii="Arial" w:hAnsi="Arial" w:cs="Arial"/>
          <w:color w:val="000000"/>
          <w:sz w:val="21"/>
          <w:szCs w:val="21"/>
        </w:rPr>
        <w:sectPr>
          <w:pgSz w:w="11906" w:h="16838"/>
          <w:pgMar w:top="1134" w:right="1134" w:bottom="1134" w:left="1134" w:header="851" w:footer="851" w:gutter="340"/>
          <w:pgNumType w:start="1"/>
          <w:cols w:space="720" w:num="1"/>
          <w:docGrid w:linePitch="312" w:charSpace="0"/>
        </w:sectPr>
      </w:pPr>
      <w:r>
        <w:rPr>
          <w:rFonts w:ascii="Arial" w:hAnsi="Arial" w:cs="Arial"/>
          <w:color w:val="000000"/>
          <w:sz w:val="21"/>
          <w:szCs w:val="21"/>
        </w:rPr>
        <w:fldChar w:fldCharType="end"/>
      </w:r>
      <w:bookmarkEnd w:id="128"/>
    </w:p>
    <w:p>
      <w:pPr>
        <w:spacing w:line="480" w:lineRule="auto"/>
        <w:ind w:firstLine="420" w:firstLineChars="200"/>
        <w:jc w:val="left"/>
        <w:rPr>
          <w:rFonts w:ascii="Arial" w:hAnsi="Arial" w:cs="Arial"/>
          <w:bCs/>
          <w:kern w:val="44"/>
          <w:szCs w:val="21"/>
        </w:rPr>
      </w:pPr>
      <w:bookmarkStart w:id="0" w:name="_Toc373309848"/>
      <w:r>
        <w:rPr>
          <w:rFonts w:ascii="Arial" w:hAnsi="Arial" w:cs="Arial"/>
          <w:bCs/>
          <w:kern w:val="44"/>
          <w:szCs w:val="21"/>
        </w:rPr>
        <w:t>为了方便阅读之目的，本报告中将部分名称简写为：</w:t>
      </w:r>
    </w:p>
    <w:p>
      <w:pPr>
        <w:spacing w:line="480" w:lineRule="auto"/>
        <w:ind w:firstLine="420" w:firstLineChars="200"/>
        <w:jc w:val="left"/>
        <w:rPr>
          <w:rFonts w:ascii="Arial" w:hAnsi="Arial" w:cs="Arial"/>
          <w:bCs/>
          <w:kern w:val="44"/>
          <w:szCs w:val="21"/>
        </w:rPr>
      </w:pPr>
      <w:r>
        <w:rPr>
          <w:rFonts w:ascii="Arial" w:hAnsi="Arial" w:cs="Arial"/>
          <w:bCs/>
          <w:kern w:val="44"/>
          <w:szCs w:val="21"/>
        </w:rPr>
        <w:t>·标的项目：武汉光谷正荣府项目</w:t>
      </w:r>
    </w:p>
    <w:p>
      <w:pPr>
        <w:spacing w:line="480" w:lineRule="auto"/>
        <w:ind w:firstLine="424" w:firstLineChars="202"/>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公司：武汉正襄企业管理咨询有限公司（以下简称“正襄”）</w:t>
      </w:r>
    </w:p>
    <w:p>
      <w:pPr>
        <w:spacing w:line="480" w:lineRule="auto"/>
        <w:ind w:firstLine="420" w:firstLineChars="200"/>
        <w:jc w:val="left"/>
        <w:rPr>
          <w:rFonts w:ascii="Arial" w:hAnsi="Arial" w:cs="Arial"/>
          <w:bCs/>
          <w:kern w:val="44"/>
          <w:szCs w:val="21"/>
        </w:rPr>
      </w:pPr>
      <w:r>
        <w:rPr>
          <w:rFonts w:ascii="Arial" w:hAnsi="Arial" w:cs="Arial"/>
          <w:bCs/>
          <w:kern w:val="44"/>
          <w:szCs w:val="21"/>
        </w:rPr>
        <w:t>·项目公司：武汉正楚置业发展有限公司（以下简称“正楚”）</w:t>
      </w:r>
    </w:p>
    <w:p>
      <w:pPr>
        <w:spacing w:line="480" w:lineRule="auto"/>
        <w:ind w:firstLine="420" w:firstLineChars="200"/>
        <w:jc w:val="left"/>
        <w:rPr>
          <w:rFonts w:ascii="Arial" w:hAnsi="Arial" w:cs="Arial"/>
          <w:bCs/>
          <w:kern w:val="44"/>
          <w:szCs w:val="21"/>
        </w:rPr>
      </w:pPr>
      <w:r>
        <w:rPr>
          <w:rFonts w:ascii="Arial" w:hAnsi="Arial" w:cs="Arial"/>
          <w:bCs/>
          <w:kern w:val="44"/>
          <w:szCs w:val="21"/>
        </w:rPr>
        <w:t>·光大信托：光大兴陇信托有限责任公司</w:t>
      </w:r>
    </w:p>
    <w:p>
      <w:pPr>
        <w:spacing w:line="480" w:lineRule="auto"/>
        <w:ind w:firstLine="420" w:firstLineChars="200"/>
        <w:jc w:val="left"/>
        <w:rPr>
          <w:rFonts w:ascii="Arial" w:hAnsi="Arial" w:cs="Arial"/>
          <w:bCs/>
          <w:kern w:val="44"/>
          <w:szCs w:val="21"/>
        </w:rPr>
      </w:pPr>
      <w:r>
        <w:rPr>
          <w:rFonts w:ascii="Arial" w:hAnsi="Arial" w:cs="Arial"/>
          <w:bCs/>
          <w:kern w:val="44"/>
          <w:szCs w:val="21"/>
        </w:rPr>
        <w:t>·康信君安：北京康信君安资产管理有限公司</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color w:val="000000"/>
          <w:sz w:val="24"/>
          <w:szCs w:val="24"/>
        </w:rPr>
      </w:pPr>
      <w:bookmarkStart w:id="2" w:name="_Toc535580018"/>
      <w:bookmarkStart w:id="3" w:name="_Toc14751"/>
      <w:bookmarkStart w:id="4" w:name="_Toc535580086"/>
      <w:bookmarkStart w:id="5" w:name="_Toc535570745"/>
      <w:bookmarkStart w:id="6" w:name="_Toc535508633"/>
      <w:bookmarkStart w:id="7" w:name="_Toc1689"/>
      <w:bookmarkStart w:id="8" w:name="_Toc32129"/>
      <w:bookmarkStart w:id="9" w:name="_Toc532281654"/>
      <w:bookmarkStart w:id="10" w:name="_Toc50218126"/>
      <w:r>
        <w:rPr>
          <w:rFonts w:hint="default" w:ascii="Arial" w:hAnsi="Arial" w:eastAsia="宋体" w:cs="Arial"/>
          <w:color w:val="000000"/>
          <w:sz w:val="24"/>
          <w:szCs w:val="24"/>
        </w:rPr>
        <w:t>1项目基本情况</w:t>
      </w:r>
      <w:bookmarkEnd w:id="2"/>
      <w:bookmarkEnd w:id="3"/>
      <w:bookmarkEnd w:id="4"/>
      <w:bookmarkEnd w:id="5"/>
      <w:bookmarkEnd w:id="6"/>
      <w:bookmarkEnd w:id="7"/>
      <w:bookmarkEnd w:id="8"/>
      <w:bookmarkEnd w:id="9"/>
      <w:bookmarkEnd w:id="10"/>
    </w:p>
    <w:p>
      <w:pPr>
        <w:jc w:val="center"/>
        <w:rPr>
          <w:rFonts w:hint="default" w:ascii="Arial" w:hAnsi="Arial" w:cs="Arial"/>
        </w:rPr>
      </w:pPr>
      <w:r>
        <w:rPr>
          <w:rFonts w:hint="default" w:ascii="Arial" w:hAnsi="Arial" w:cs="Arial"/>
          <w:sz w:val="24"/>
        </w:rPr>
        <w:drawing>
          <wp:inline distT="0" distB="0" distL="114300" distR="114300">
            <wp:extent cx="5819775" cy="3880485"/>
            <wp:effectExtent l="0" t="0" r="9525" b="5715"/>
            <wp:docPr id="35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 descr="IMG_256"/>
                    <pic:cNvPicPr>
                      <a:picLocks noChangeAspect="1"/>
                    </pic:cNvPicPr>
                  </pic:nvPicPr>
                  <pic:blipFill>
                    <a:blip r:embed="rId7"/>
                    <a:stretch>
                      <a:fillRect/>
                    </a:stretch>
                  </pic:blipFill>
                  <pic:spPr>
                    <a:xfrm>
                      <a:off x="0" y="0"/>
                      <a:ext cx="5819775" cy="3880485"/>
                    </a:xfrm>
                    <a:prstGeom prst="rect">
                      <a:avLst/>
                    </a:prstGeom>
                    <a:noFill/>
                    <a:ln w="9525">
                      <a:noFill/>
                    </a:ln>
                  </pic:spPr>
                </pic:pic>
              </a:graphicData>
            </a:graphic>
          </wp:inline>
        </w:drawing>
      </w:r>
    </w:p>
    <w:p>
      <w:pPr>
        <w:spacing w:line="480" w:lineRule="auto"/>
        <w:ind w:firstLine="420" w:firstLineChars="200"/>
        <w:rPr>
          <w:rFonts w:hint="default" w:ascii="Arial" w:hAnsi="Arial" w:cs="Arial"/>
          <w:bCs/>
          <w:kern w:val="44"/>
          <w:szCs w:val="21"/>
        </w:rPr>
      </w:pPr>
    </w:p>
    <w:p>
      <w:pPr>
        <w:spacing w:line="480" w:lineRule="auto"/>
        <w:ind w:firstLine="420" w:firstLineChars="200"/>
        <w:rPr>
          <w:rFonts w:hint="default" w:ascii="Arial" w:hAnsi="Arial" w:cs="Arial"/>
          <w:color w:val="000000"/>
          <w:sz w:val="24"/>
        </w:rPr>
      </w:pPr>
      <w:r>
        <w:rPr>
          <w:rFonts w:hint="default" w:ascii="Arial" w:hAnsi="Arial" w:cs="Arial"/>
          <w:bCs/>
          <w:kern w:val="44"/>
          <w:szCs w:val="21"/>
        </w:rPr>
        <w:t>光谷正荣府位于</w:t>
      </w:r>
      <w:r>
        <w:rPr>
          <w:rFonts w:hint="default" w:ascii="Arial" w:hAnsi="Arial" w:cs="Arial"/>
          <w:color w:val="000000"/>
          <w:kern w:val="0"/>
          <w:szCs w:val="21"/>
          <w:lang w:bidi="ar"/>
        </w:rPr>
        <w:t>东湖新技术开发区流芳园横路以南，紫何路以西，玉河街以北、豹西路以东，</w:t>
      </w:r>
      <w:r>
        <w:rPr>
          <w:rFonts w:hint="default" w:ascii="Arial" w:hAnsi="Arial" w:cs="Arial"/>
          <w:bCs/>
          <w:kern w:val="44"/>
          <w:szCs w:val="21"/>
        </w:rPr>
        <w:t>项目占地面积46494.45㎡，</w:t>
      </w:r>
      <w:r>
        <w:rPr>
          <w:rFonts w:hint="default" w:ascii="Arial" w:hAnsi="Arial" w:cs="Arial"/>
          <w:szCs w:val="21"/>
        </w:rPr>
        <w:t>规划总建筑面积为140887.32㎡，住宅建筑面积94118㎡（含装配式外墙奖励面积2204.82㎡）,幼儿园1942.52㎡，社区服务站301.00㎡，物业管理用房建筑面积288.02㎡，养老服务用房176.78㎡，体育设施153.51㎡，托老所600.61㎡，开闭所140.82㎡，公厕及环卫工人休息室80.67㎡，消防及安防控制室60.25㎡，垃圾收集屋30.47㎡。地下室建筑面积41044.16㎡。</w:t>
      </w:r>
      <w:r>
        <w:rPr>
          <w:rFonts w:hint="default" w:ascii="Arial" w:hAnsi="Arial" w:cs="Arial"/>
          <w:color w:val="000000"/>
          <w:szCs w:val="21"/>
        </w:rPr>
        <w:t>项目由12栋6-20层住宅楼及配套、1栋商业、1栋幼儿园，1栋开闭所，1栋垃圾收集屋组成。</w:t>
      </w:r>
      <w:bookmarkStart w:id="11" w:name="_Toc535580021"/>
      <w:bookmarkStart w:id="12" w:name="_Toc535570748"/>
      <w:bookmarkStart w:id="13" w:name="_Toc535508634"/>
      <w:bookmarkStart w:id="14" w:name="_Toc532281655"/>
      <w:bookmarkStart w:id="15" w:name="_Toc50218127"/>
      <w:bookmarkStart w:id="16" w:name="_Toc535580089"/>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color w:val="000000"/>
          <w:sz w:val="24"/>
          <w:szCs w:val="24"/>
        </w:rPr>
      </w:pPr>
      <w:bookmarkStart w:id="17" w:name="_Toc17873"/>
      <w:bookmarkStart w:id="18" w:name="_Toc7745"/>
      <w:bookmarkStart w:id="19" w:name="_Toc26677"/>
      <w:r>
        <w:rPr>
          <w:rFonts w:hint="default" w:ascii="Arial" w:hAnsi="Arial" w:eastAsia="宋体" w:cs="Arial"/>
          <w:color w:val="000000"/>
          <w:sz w:val="24"/>
          <w:szCs w:val="24"/>
        </w:rPr>
        <w:t>2重大事件披露</w:t>
      </w:r>
      <w:bookmarkEnd w:id="11"/>
      <w:bookmarkEnd w:id="12"/>
      <w:bookmarkEnd w:id="13"/>
      <w:bookmarkEnd w:id="14"/>
      <w:bookmarkEnd w:id="15"/>
      <w:bookmarkEnd w:id="16"/>
      <w:bookmarkEnd w:id="17"/>
      <w:bookmarkEnd w:id="18"/>
      <w:bookmarkEnd w:id="19"/>
    </w:p>
    <w:p>
      <w:pPr>
        <w:numPr>
          <w:ilvl w:val="255"/>
          <w:numId w:val="0"/>
        </w:numPr>
        <w:spacing w:line="480" w:lineRule="auto"/>
        <w:ind w:firstLine="420" w:firstLineChars="200"/>
        <w:rPr>
          <w:rFonts w:hint="default" w:ascii="Arial" w:hAnsi="Arial" w:cs="Arial"/>
          <w:bCs/>
          <w:kern w:val="44"/>
          <w:szCs w:val="21"/>
        </w:rPr>
      </w:pPr>
      <w:r>
        <w:rPr>
          <w:rFonts w:hint="default" w:ascii="Arial" w:hAnsi="Arial" w:cs="Arial"/>
          <w:bCs/>
          <w:kern w:val="44"/>
          <w:szCs w:val="21"/>
          <w:lang w:val="en-US" w:eastAsia="zh-CN"/>
        </w:rPr>
        <w:t>1</w:t>
      </w:r>
      <w:r>
        <w:rPr>
          <w:rFonts w:hint="default" w:ascii="Arial" w:hAnsi="Arial" w:cs="Arial"/>
          <w:bCs/>
          <w:kern w:val="44"/>
          <w:szCs w:val="21"/>
        </w:rPr>
        <w:t>、正楚于2020年</w:t>
      </w:r>
      <w:r>
        <w:rPr>
          <w:rFonts w:hint="default" w:ascii="Arial" w:hAnsi="Arial" w:cs="Arial"/>
          <w:bCs/>
          <w:kern w:val="44"/>
          <w:szCs w:val="21"/>
          <w:lang w:val="en-US" w:eastAsia="zh-CN"/>
        </w:rPr>
        <w:t>10</w:t>
      </w:r>
      <w:r>
        <w:rPr>
          <w:rFonts w:hint="default" w:ascii="Arial" w:hAnsi="Arial" w:cs="Arial"/>
          <w:bCs/>
          <w:kern w:val="44"/>
          <w:szCs w:val="21"/>
        </w:rPr>
        <w:t>月</w:t>
      </w:r>
      <w:r>
        <w:rPr>
          <w:rFonts w:hint="default" w:ascii="Arial" w:hAnsi="Arial" w:cs="Arial"/>
          <w:bCs/>
          <w:kern w:val="44"/>
          <w:szCs w:val="21"/>
          <w:lang w:val="en-US" w:eastAsia="zh-CN"/>
        </w:rPr>
        <w:t>19</w:t>
      </w:r>
      <w:r>
        <w:rPr>
          <w:rFonts w:hint="default" w:ascii="Arial" w:hAnsi="Arial" w:cs="Arial"/>
          <w:bCs/>
          <w:kern w:val="44"/>
          <w:szCs w:val="21"/>
        </w:rPr>
        <w:t>日取得光谷正荣府8#、10#号楼预售许可证，预售面积</w:t>
      </w:r>
      <w:r>
        <w:rPr>
          <w:rFonts w:hint="default" w:ascii="Arial" w:hAnsi="Arial" w:cs="Arial"/>
          <w:bCs/>
          <w:kern w:val="44"/>
          <w:szCs w:val="21"/>
          <w:lang w:val="en-US" w:eastAsia="zh-CN"/>
        </w:rPr>
        <w:t>6788.16</w:t>
      </w:r>
      <w:r>
        <w:rPr>
          <w:rFonts w:hint="default" w:ascii="Arial" w:hAnsi="Arial" w:cs="Arial"/>
          <w:bCs/>
          <w:kern w:val="44"/>
          <w:szCs w:val="21"/>
        </w:rPr>
        <w:t>平方米（预售许可证详见附件</w:t>
      </w:r>
      <w:r>
        <w:rPr>
          <w:rFonts w:hint="default" w:ascii="Arial" w:hAnsi="Arial" w:cs="Arial"/>
          <w:bCs/>
          <w:kern w:val="44"/>
          <w:szCs w:val="21"/>
          <w:lang w:eastAsia="zh-CN"/>
        </w:rPr>
        <w:t>二</w:t>
      </w:r>
      <w:r>
        <w:rPr>
          <w:rFonts w:hint="default" w:ascii="Arial" w:hAnsi="Arial" w:cs="Arial"/>
          <w:bCs/>
          <w:kern w:val="44"/>
          <w:szCs w:val="21"/>
        </w:rPr>
        <w:t>），</w:t>
      </w:r>
    </w:p>
    <w:p>
      <w:pPr>
        <w:numPr>
          <w:ilvl w:val="255"/>
          <w:numId w:val="0"/>
        </w:numPr>
        <w:spacing w:line="480" w:lineRule="auto"/>
        <w:ind w:firstLine="420" w:firstLineChars="200"/>
        <w:rPr>
          <w:rFonts w:hint="default" w:ascii="Arial" w:hAnsi="Arial" w:cs="Arial"/>
          <w:bCs/>
          <w:kern w:val="44"/>
          <w:szCs w:val="21"/>
        </w:rPr>
      </w:pPr>
      <w:r>
        <w:rPr>
          <w:rFonts w:hint="default" w:ascii="Arial" w:hAnsi="Arial" w:cs="Arial"/>
          <w:bCs/>
          <w:kern w:val="44"/>
          <w:szCs w:val="21"/>
          <w:lang w:val="en-US" w:eastAsia="zh-CN"/>
        </w:rPr>
        <w:t>2</w:t>
      </w:r>
      <w:r>
        <w:rPr>
          <w:rFonts w:hint="default" w:ascii="Arial" w:hAnsi="Arial" w:cs="Arial"/>
          <w:bCs/>
          <w:kern w:val="44"/>
          <w:szCs w:val="21"/>
        </w:rPr>
        <w:t>、正楚于2020年</w:t>
      </w:r>
      <w:r>
        <w:rPr>
          <w:rFonts w:hint="default" w:ascii="Arial" w:hAnsi="Arial" w:cs="Arial"/>
          <w:bCs/>
          <w:kern w:val="44"/>
          <w:szCs w:val="21"/>
          <w:lang w:val="en-US" w:eastAsia="zh-CN"/>
        </w:rPr>
        <w:t>10</w:t>
      </w:r>
      <w:r>
        <w:rPr>
          <w:rFonts w:hint="default" w:ascii="Arial" w:hAnsi="Arial" w:cs="Arial"/>
          <w:bCs/>
          <w:kern w:val="44"/>
          <w:szCs w:val="21"/>
        </w:rPr>
        <w:t>月</w:t>
      </w:r>
      <w:r>
        <w:rPr>
          <w:rFonts w:hint="default" w:ascii="Arial" w:hAnsi="Arial" w:cs="Arial"/>
          <w:bCs/>
          <w:kern w:val="44"/>
          <w:szCs w:val="21"/>
          <w:lang w:val="en-US" w:eastAsia="zh-CN"/>
        </w:rPr>
        <w:t>29</w:t>
      </w:r>
      <w:r>
        <w:rPr>
          <w:rFonts w:hint="default" w:ascii="Arial" w:hAnsi="Arial" w:cs="Arial"/>
          <w:bCs/>
          <w:kern w:val="44"/>
          <w:szCs w:val="21"/>
        </w:rPr>
        <w:t>日变更</w:t>
      </w:r>
      <w:r>
        <w:rPr>
          <w:rFonts w:hint="default" w:ascii="Arial" w:hAnsi="Arial" w:cs="Arial"/>
          <w:bCs/>
          <w:kern w:val="44"/>
          <w:szCs w:val="21"/>
          <w:lang w:eastAsia="zh-CN"/>
        </w:rPr>
        <w:t>工商</w:t>
      </w:r>
      <w:r>
        <w:rPr>
          <w:rFonts w:hint="default" w:ascii="Arial" w:hAnsi="Arial" w:cs="Arial"/>
          <w:bCs/>
          <w:kern w:val="44"/>
          <w:szCs w:val="21"/>
        </w:rPr>
        <w:t>银行预留印鉴（印鉴卡详见附件三）。</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sz w:val="24"/>
          <w:szCs w:val="24"/>
        </w:rPr>
      </w:pPr>
      <w:bookmarkStart w:id="20" w:name="_Toc28001"/>
      <w:bookmarkStart w:id="21" w:name="_Toc2275"/>
      <w:bookmarkStart w:id="22" w:name="_Toc50218128"/>
      <w:bookmarkStart w:id="23" w:name="_Toc25842"/>
      <w:r>
        <w:rPr>
          <w:rFonts w:hint="default" w:ascii="Arial" w:hAnsi="Arial" w:eastAsia="宋体" w:cs="Arial"/>
          <w:sz w:val="24"/>
          <w:szCs w:val="24"/>
        </w:rPr>
        <w:t>3项目五证办理情况及施工进度情况</w:t>
      </w:r>
      <w:bookmarkEnd w:id="20"/>
      <w:bookmarkEnd w:id="21"/>
      <w:bookmarkEnd w:id="22"/>
      <w:bookmarkEnd w:id="23"/>
    </w:p>
    <w:p>
      <w:pPr>
        <w:pStyle w:val="3"/>
        <w:keepNext w:val="0"/>
        <w:keepLines w:val="0"/>
        <w:spacing w:before="300" w:after="300" w:line="360" w:lineRule="exact"/>
        <w:jc w:val="left"/>
        <w:rPr>
          <w:rFonts w:hint="default" w:ascii="Arial" w:hAnsi="Arial" w:eastAsia="宋体" w:cs="Arial"/>
          <w:sz w:val="24"/>
          <w:szCs w:val="24"/>
        </w:rPr>
      </w:pPr>
      <w:bookmarkStart w:id="24" w:name="_Toc16400"/>
      <w:bookmarkStart w:id="25" w:name="_Toc17652"/>
      <w:bookmarkStart w:id="26" w:name="_Toc10982"/>
      <w:bookmarkStart w:id="27" w:name="_Toc50218129"/>
      <w:r>
        <w:rPr>
          <w:rFonts w:hint="default" w:ascii="Arial" w:hAnsi="Arial" w:eastAsia="宋体" w:cs="Arial"/>
          <w:sz w:val="24"/>
          <w:szCs w:val="24"/>
        </w:rPr>
        <w:t>3.1项目五证办理情况说明</w:t>
      </w:r>
      <w:bookmarkEnd w:id="24"/>
      <w:bookmarkEnd w:id="25"/>
      <w:bookmarkEnd w:id="26"/>
      <w:bookmarkEnd w:id="27"/>
    </w:p>
    <w:p>
      <w:pPr>
        <w:spacing w:before="240" w:beforeLines="100"/>
        <w:jc w:val="center"/>
        <w:rPr>
          <w:rFonts w:hint="default" w:ascii="Arial" w:hAnsi="Arial" w:cs="Arial"/>
          <w:b/>
          <w:bCs/>
          <w:kern w:val="44"/>
          <w:sz w:val="24"/>
        </w:rPr>
      </w:pPr>
      <w:r>
        <w:rPr>
          <w:rFonts w:hint="default" w:ascii="Arial" w:hAnsi="Arial" w:cs="Arial"/>
          <w:b/>
          <w:bCs/>
          <w:kern w:val="44"/>
          <w:sz w:val="24"/>
        </w:rPr>
        <w:t>截至2020年</w:t>
      </w:r>
      <w:r>
        <w:rPr>
          <w:rFonts w:hint="default" w:ascii="Arial" w:hAnsi="Arial" w:cs="Arial"/>
          <w:b/>
          <w:bCs/>
          <w:kern w:val="44"/>
          <w:sz w:val="24"/>
          <w:lang w:val="en-US" w:eastAsia="zh-CN"/>
        </w:rPr>
        <w:t>10</w:t>
      </w:r>
      <w:r>
        <w:rPr>
          <w:rFonts w:hint="default" w:ascii="Arial" w:hAnsi="Arial" w:cs="Arial"/>
          <w:b/>
          <w:bCs/>
          <w:kern w:val="44"/>
          <w:sz w:val="24"/>
        </w:rPr>
        <w:t>月3</w:t>
      </w:r>
      <w:r>
        <w:rPr>
          <w:rFonts w:hint="default" w:ascii="Arial" w:hAnsi="Arial" w:cs="Arial"/>
          <w:b/>
          <w:bCs/>
          <w:kern w:val="44"/>
          <w:sz w:val="24"/>
          <w:lang w:val="en-US" w:eastAsia="zh-CN"/>
        </w:rPr>
        <w:t>1</w:t>
      </w:r>
      <w:r>
        <w:rPr>
          <w:rFonts w:hint="default" w:ascii="Arial" w:hAnsi="Arial" w:cs="Arial"/>
          <w:b/>
          <w:bCs/>
          <w:kern w:val="44"/>
          <w:sz w:val="24"/>
        </w:rPr>
        <w:t>日项目五证办理计划及进度情况</w:t>
      </w:r>
    </w:p>
    <w:p>
      <w:pPr>
        <w:spacing w:before="240" w:beforeLines="100"/>
        <w:jc w:val="center"/>
        <w:rPr>
          <w:rFonts w:hint="default" w:ascii="Arial" w:hAnsi="Arial" w:cs="Arial"/>
          <w:b/>
          <w:bCs/>
          <w:kern w:val="44"/>
          <w:sz w:val="24"/>
        </w:rPr>
      </w:pPr>
    </w:p>
    <w:tbl>
      <w:tblPr>
        <w:tblStyle w:val="22"/>
        <w:tblW w:w="5970" w:type="dxa"/>
        <w:jc w:val="center"/>
        <w:shd w:val="clear" w:color="auto" w:fill="auto"/>
        <w:tblLayout w:type="autofit"/>
        <w:tblCellMar>
          <w:top w:w="0" w:type="dxa"/>
          <w:left w:w="0" w:type="dxa"/>
          <w:bottom w:w="0" w:type="dxa"/>
          <w:right w:w="0" w:type="dxa"/>
        </w:tblCellMar>
      </w:tblPr>
      <w:tblGrid>
        <w:gridCol w:w="2655"/>
        <w:gridCol w:w="3315"/>
      </w:tblGrid>
      <w:tr>
        <w:tblPrEx>
          <w:shd w:val="clear" w:color="auto" w:fill="auto"/>
          <w:tblCellMar>
            <w:top w:w="0" w:type="dxa"/>
            <w:left w:w="0" w:type="dxa"/>
            <w:bottom w:w="0" w:type="dxa"/>
            <w:right w:w="0" w:type="dxa"/>
          </w:tblCellMar>
        </w:tblPrEx>
        <w:trPr>
          <w:trHeight w:val="522" w:hRule="atLeast"/>
          <w:jc w:val="center"/>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20"/>
                <w:szCs w:val="20"/>
                <w:u w:val="none"/>
              </w:rPr>
            </w:pPr>
            <w:r>
              <w:rPr>
                <w:rFonts w:hint="default" w:ascii="Arial" w:hAnsi="Arial" w:eastAsia="宋体" w:cs="Arial"/>
                <w:b/>
                <w:bCs/>
                <w:i w:val="0"/>
                <w:color w:val="000000"/>
                <w:kern w:val="0"/>
                <w:sz w:val="20"/>
                <w:szCs w:val="20"/>
                <w:u w:val="none"/>
                <w:lang w:val="en-US" w:eastAsia="zh-CN" w:bidi="ar"/>
              </w:rPr>
              <w:t>证书</w:t>
            </w: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sz w:val="20"/>
                <w:szCs w:val="20"/>
                <w:u w:val="none"/>
              </w:rPr>
            </w:pPr>
            <w:r>
              <w:rPr>
                <w:rFonts w:hint="default" w:ascii="Arial" w:hAnsi="Arial" w:eastAsia="宋体" w:cs="Arial"/>
                <w:b/>
                <w:bCs/>
                <w:i w:val="0"/>
                <w:color w:val="000000"/>
                <w:kern w:val="0"/>
                <w:sz w:val="20"/>
                <w:szCs w:val="20"/>
                <w:u w:val="none"/>
                <w:lang w:val="en-US" w:eastAsia="zh-CN" w:bidi="ar"/>
              </w:rPr>
              <w:t>办理情况</w:t>
            </w:r>
          </w:p>
        </w:tc>
      </w:tr>
      <w:tr>
        <w:tblPrEx>
          <w:tblCellMar>
            <w:top w:w="0" w:type="dxa"/>
            <w:left w:w="0" w:type="dxa"/>
            <w:bottom w:w="0" w:type="dxa"/>
            <w:right w:w="0" w:type="dxa"/>
          </w:tblCellMar>
        </w:tblPrEx>
        <w:trPr>
          <w:trHeight w:val="522" w:hRule="atLeast"/>
          <w:jc w:val="center"/>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不动产权证书</w:t>
            </w: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2020年2月8日</w:t>
            </w:r>
          </w:p>
        </w:tc>
      </w:tr>
      <w:tr>
        <w:tblPrEx>
          <w:tblCellMar>
            <w:top w:w="0" w:type="dxa"/>
            <w:left w:w="0" w:type="dxa"/>
            <w:bottom w:w="0" w:type="dxa"/>
            <w:right w:w="0" w:type="dxa"/>
          </w:tblCellMar>
        </w:tblPrEx>
        <w:trPr>
          <w:trHeight w:val="522" w:hRule="atLeast"/>
          <w:jc w:val="center"/>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建设用地规划许可证</w:t>
            </w: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2020年1月3日</w:t>
            </w:r>
          </w:p>
        </w:tc>
      </w:tr>
      <w:tr>
        <w:tblPrEx>
          <w:tblCellMar>
            <w:top w:w="0" w:type="dxa"/>
            <w:left w:w="0" w:type="dxa"/>
            <w:bottom w:w="0" w:type="dxa"/>
            <w:right w:w="0" w:type="dxa"/>
          </w:tblCellMar>
        </w:tblPrEx>
        <w:trPr>
          <w:trHeight w:val="522" w:hRule="atLeast"/>
          <w:jc w:val="center"/>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建设工程规划许可证</w:t>
            </w: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2020年6月29日</w:t>
            </w:r>
          </w:p>
        </w:tc>
      </w:tr>
      <w:tr>
        <w:tblPrEx>
          <w:tblCellMar>
            <w:top w:w="0" w:type="dxa"/>
            <w:left w:w="0" w:type="dxa"/>
            <w:bottom w:w="0" w:type="dxa"/>
            <w:right w:w="0" w:type="dxa"/>
          </w:tblCellMar>
        </w:tblPrEx>
        <w:trPr>
          <w:trHeight w:val="522" w:hRule="atLeast"/>
          <w:jc w:val="center"/>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建筑工程施工许可证</w:t>
            </w: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2020年7月6日</w:t>
            </w:r>
          </w:p>
        </w:tc>
      </w:tr>
      <w:tr>
        <w:tblPrEx>
          <w:tblCellMar>
            <w:top w:w="0" w:type="dxa"/>
            <w:left w:w="0" w:type="dxa"/>
            <w:bottom w:w="0" w:type="dxa"/>
            <w:right w:w="0" w:type="dxa"/>
          </w:tblCellMar>
        </w:tblPrEx>
        <w:trPr>
          <w:trHeight w:val="522" w:hRule="atLeast"/>
          <w:jc w:val="center"/>
        </w:trPr>
        <w:tc>
          <w:tcPr>
            <w:tcW w:w="26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预售许可证</w:t>
            </w: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2020年7月24日（5#、6#、7#楼）</w:t>
            </w:r>
          </w:p>
        </w:tc>
      </w:tr>
      <w:tr>
        <w:tblPrEx>
          <w:tblCellMar>
            <w:top w:w="0" w:type="dxa"/>
            <w:left w:w="0" w:type="dxa"/>
            <w:bottom w:w="0" w:type="dxa"/>
            <w:right w:w="0" w:type="dxa"/>
          </w:tblCellMar>
        </w:tblPrEx>
        <w:trPr>
          <w:trHeight w:val="522" w:hRule="atLeast"/>
          <w:jc w:val="center"/>
        </w:trPr>
        <w:tc>
          <w:tcPr>
            <w:tcW w:w="26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21"/>
                <w:szCs w:val="21"/>
                <w:u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2020年9月17日（3#楼）</w:t>
            </w:r>
          </w:p>
        </w:tc>
      </w:tr>
      <w:tr>
        <w:tblPrEx>
          <w:tblCellMar>
            <w:top w:w="0" w:type="dxa"/>
            <w:left w:w="0" w:type="dxa"/>
            <w:bottom w:w="0" w:type="dxa"/>
            <w:right w:w="0" w:type="dxa"/>
          </w:tblCellMar>
        </w:tblPrEx>
        <w:trPr>
          <w:trHeight w:val="522" w:hRule="atLeast"/>
          <w:jc w:val="center"/>
        </w:trPr>
        <w:tc>
          <w:tcPr>
            <w:tcW w:w="26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21"/>
                <w:szCs w:val="21"/>
                <w:u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2020年9月24日（2#楼）</w:t>
            </w:r>
          </w:p>
        </w:tc>
      </w:tr>
      <w:tr>
        <w:tblPrEx>
          <w:tblCellMar>
            <w:top w:w="0" w:type="dxa"/>
            <w:left w:w="0" w:type="dxa"/>
            <w:bottom w:w="0" w:type="dxa"/>
            <w:right w:w="0" w:type="dxa"/>
          </w:tblCellMar>
        </w:tblPrEx>
        <w:trPr>
          <w:trHeight w:val="522" w:hRule="atLeast"/>
          <w:jc w:val="center"/>
        </w:trPr>
        <w:tc>
          <w:tcPr>
            <w:tcW w:w="26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21"/>
                <w:szCs w:val="21"/>
                <w:u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2020年10月19日（8、10#楼）</w:t>
            </w:r>
          </w:p>
        </w:tc>
      </w:tr>
      <w:tr>
        <w:tblPrEx>
          <w:tblCellMar>
            <w:top w:w="0" w:type="dxa"/>
            <w:left w:w="0" w:type="dxa"/>
            <w:bottom w:w="0" w:type="dxa"/>
            <w:right w:w="0" w:type="dxa"/>
          </w:tblCellMar>
        </w:tblPrEx>
        <w:trPr>
          <w:trHeight w:val="522" w:hRule="atLeast"/>
          <w:jc w:val="center"/>
        </w:trPr>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资质证书</w:t>
            </w:r>
          </w:p>
        </w:tc>
        <w:tc>
          <w:tcPr>
            <w:tcW w:w="3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21"/>
                <w:szCs w:val="21"/>
                <w:u w:val="none"/>
                <w:lang w:val="en-US" w:eastAsia="zh-CN" w:bidi="ar"/>
              </w:rPr>
              <w:t>2020年5月22日暂定等级</w:t>
            </w:r>
          </w:p>
        </w:tc>
      </w:tr>
    </w:tbl>
    <w:p>
      <w:pPr>
        <w:spacing w:before="240" w:beforeLines="100"/>
        <w:rPr>
          <w:rFonts w:hint="default" w:ascii="Arial" w:hAnsi="Arial" w:cs="Arial"/>
          <w:b/>
          <w:bCs/>
          <w:kern w:val="44"/>
          <w:sz w:val="24"/>
        </w:rPr>
      </w:pPr>
    </w:p>
    <w:p>
      <w:pPr>
        <w:pStyle w:val="3"/>
        <w:keepNext w:val="0"/>
        <w:keepLines w:val="0"/>
        <w:spacing w:before="300" w:after="300" w:line="360" w:lineRule="exact"/>
        <w:jc w:val="left"/>
        <w:rPr>
          <w:rFonts w:hint="default" w:ascii="Arial" w:hAnsi="Arial" w:eastAsia="宋体" w:cs="Arial"/>
          <w:sz w:val="24"/>
          <w:szCs w:val="24"/>
        </w:rPr>
      </w:pPr>
      <w:bookmarkStart w:id="28" w:name="_Toc25385"/>
      <w:bookmarkStart w:id="29" w:name="_Toc27164"/>
      <w:bookmarkStart w:id="30" w:name="_Toc3108"/>
      <w:bookmarkStart w:id="31" w:name="_Toc50218130"/>
      <w:r>
        <w:rPr>
          <w:rFonts w:hint="default" w:ascii="Arial" w:hAnsi="Arial" w:eastAsia="宋体" w:cs="Arial"/>
          <w:sz w:val="24"/>
          <w:szCs w:val="24"/>
        </w:rPr>
        <w:t>3.2工程进度考核</w:t>
      </w:r>
      <w:bookmarkEnd w:id="28"/>
      <w:bookmarkEnd w:id="29"/>
      <w:bookmarkEnd w:id="30"/>
    </w:p>
    <w:p>
      <w:pPr>
        <w:spacing w:line="480" w:lineRule="auto"/>
        <w:ind w:firstLine="420" w:firstLineChars="200"/>
        <w:rPr>
          <w:rFonts w:hint="default" w:ascii="Arial" w:hAnsi="Arial" w:cs="Arial"/>
          <w:szCs w:val="21"/>
        </w:rPr>
      </w:pPr>
      <w:r>
        <w:rPr>
          <w:rFonts w:hint="default" w:ascii="Arial" w:hAnsi="Arial" w:cs="Arial"/>
          <w:szCs w:val="21"/>
        </w:rPr>
        <w:t>根据监管协议信托计划工程进度考核，合伙企业支付首笔项目投资款后【6】个月内，目标项目可取得预售许可证面积应不低于总可售面积【40】%，截至2020年</w:t>
      </w:r>
      <w:r>
        <w:rPr>
          <w:rFonts w:hint="default" w:ascii="Arial" w:hAnsi="Arial" w:cs="Arial"/>
          <w:szCs w:val="21"/>
          <w:lang w:val="en-US" w:eastAsia="zh-CN"/>
        </w:rPr>
        <w:t>10</w:t>
      </w:r>
      <w:r>
        <w:rPr>
          <w:rFonts w:hint="default" w:ascii="Arial" w:hAnsi="Arial" w:cs="Arial"/>
          <w:szCs w:val="21"/>
        </w:rPr>
        <w:t>月3</w:t>
      </w:r>
      <w:r>
        <w:rPr>
          <w:rFonts w:hint="default" w:ascii="Arial" w:hAnsi="Arial" w:cs="Arial"/>
          <w:szCs w:val="21"/>
          <w:lang w:val="en-US" w:eastAsia="zh-CN"/>
        </w:rPr>
        <w:t>1</w:t>
      </w:r>
      <w:r>
        <w:rPr>
          <w:rFonts w:hint="default" w:ascii="Arial" w:hAnsi="Arial" w:cs="Arial"/>
          <w:szCs w:val="21"/>
        </w:rPr>
        <w:t>日，项目公司收到首笔投资款</w:t>
      </w:r>
      <w:r>
        <w:rPr>
          <w:rFonts w:hint="default" w:ascii="Arial" w:hAnsi="Arial" w:cs="Arial"/>
          <w:szCs w:val="21"/>
          <w:lang w:val="en-US" w:eastAsia="zh-CN"/>
        </w:rPr>
        <w:t>2</w:t>
      </w:r>
      <w:r>
        <w:rPr>
          <w:rFonts w:hint="default" w:ascii="Arial" w:hAnsi="Arial" w:cs="Arial"/>
          <w:szCs w:val="21"/>
        </w:rPr>
        <w:t>个月，项目总建筑面积</w:t>
      </w:r>
      <w:r>
        <w:rPr>
          <w:rFonts w:hint="default" w:ascii="Arial" w:hAnsi="Arial" w:cs="Arial"/>
          <w:color w:val="000000"/>
          <w:kern w:val="0"/>
          <w:szCs w:val="21"/>
          <w:lang w:bidi="ar"/>
        </w:rPr>
        <w:t>140883.32</w:t>
      </w:r>
      <w:r>
        <w:rPr>
          <w:rFonts w:hint="default" w:ascii="Arial" w:hAnsi="Arial" w:cs="Arial"/>
          <w:bCs/>
          <w:kern w:val="44"/>
          <w:szCs w:val="21"/>
        </w:rPr>
        <w:t>㎡，</w:t>
      </w:r>
      <w:r>
        <w:rPr>
          <w:rFonts w:hint="default" w:ascii="Arial" w:hAnsi="Arial" w:cs="Arial"/>
          <w:szCs w:val="21"/>
        </w:rPr>
        <w:t>总可售面积</w:t>
      </w:r>
      <w:r>
        <w:rPr>
          <w:rFonts w:hint="default" w:ascii="Arial" w:hAnsi="Arial" w:eastAsia="仿宋_GB2312" w:cs="Arial"/>
          <w:szCs w:val="21"/>
        </w:rPr>
        <w:t>93863.69</w:t>
      </w:r>
      <w:r>
        <w:rPr>
          <w:rFonts w:hint="default" w:ascii="Arial" w:hAnsi="Arial" w:cs="Arial"/>
          <w:bCs/>
          <w:kern w:val="44"/>
          <w:szCs w:val="21"/>
        </w:rPr>
        <w:t>㎡，</w:t>
      </w:r>
      <w:r>
        <w:rPr>
          <w:rFonts w:hint="default" w:ascii="Arial" w:hAnsi="Arial" w:cs="Arial"/>
          <w:szCs w:val="21"/>
        </w:rPr>
        <w:t>已取得预售许可面积</w:t>
      </w:r>
      <w:r>
        <w:rPr>
          <w:rFonts w:hint="default" w:ascii="Arial" w:hAnsi="Arial" w:eastAsia="宋体" w:cs="Arial"/>
          <w:i w:val="0"/>
          <w:color w:val="000000"/>
          <w:kern w:val="0"/>
          <w:sz w:val="20"/>
          <w:szCs w:val="20"/>
          <w:u w:val="none"/>
          <w:lang w:val="en-US" w:eastAsia="zh-CN" w:bidi="ar"/>
        </w:rPr>
        <w:t>63472.05</w:t>
      </w:r>
      <w:r>
        <w:rPr>
          <w:rFonts w:hint="default" w:ascii="Arial" w:hAnsi="Arial" w:cs="Arial"/>
          <w:bCs/>
          <w:kern w:val="44"/>
          <w:szCs w:val="21"/>
        </w:rPr>
        <w:t>㎡，占项目总可售面积的</w:t>
      </w:r>
      <w:r>
        <w:rPr>
          <w:rFonts w:hint="default" w:ascii="Arial" w:hAnsi="Arial" w:eastAsia="宋体" w:cs="Arial"/>
          <w:i w:val="0"/>
          <w:color w:val="000000"/>
          <w:kern w:val="0"/>
          <w:sz w:val="20"/>
          <w:szCs w:val="20"/>
          <w:u w:val="none"/>
          <w:lang w:val="en-US" w:eastAsia="zh-CN" w:bidi="ar"/>
        </w:rPr>
        <w:t>67.62%</w:t>
      </w:r>
      <w:r>
        <w:rPr>
          <w:rFonts w:hint="default" w:ascii="Arial" w:hAnsi="Arial" w:cs="Arial"/>
          <w:bCs/>
          <w:kern w:val="44"/>
          <w:szCs w:val="21"/>
        </w:rPr>
        <w:t>，符合信托计划工程进度考核要求。</w:t>
      </w:r>
    </w:p>
    <w:tbl>
      <w:tblPr>
        <w:tblStyle w:val="22"/>
        <w:tblW w:w="4471" w:type="dxa"/>
        <w:jc w:val="center"/>
        <w:shd w:val="clear" w:color="auto" w:fill="auto"/>
        <w:tblLayout w:type="autofit"/>
        <w:tblCellMar>
          <w:top w:w="0" w:type="dxa"/>
          <w:left w:w="0" w:type="dxa"/>
          <w:bottom w:w="0" w:type="dxa"/>
          <w:right w:w="0" w:type="dxa"/>
        </w:tblCellMar>
      </w:tblPr>
      <w:tblGrid>
        <w:gridCol w:w="2235"/>
        <w:gridCol w:w="2236"/>
      </w:tblGrid>
      <w:tr>
        <w:tblPrEx>
          <w:tblCellMar>
            <w:top w:w="0" w:type="dxa"/>
            <w:left w:w="0" w:type="dxa"/>
            <w:bottom w:w="0" w:type="dxa"/>
            <w:right w:w="0" w:type="dxa"/>
          </w:tblCellMar>
        </w:tblPrEx>
        <w:trPr>
          <w:trHeight w:val="640"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标的项目</w:t>
            </w:r>
          </w:p>
        </w:tc>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光谷正荣府</w:t>
            </w:r>
          </w:p>
        </w:tc>
      </w:tr>
      <w:tr>
        <w:tblPrEx>
          <w:tblCellMar>
            <w:top w:w="0" w:type="dxa"/>
            <w:left w:w="0" w:type="dxa"/>
            <w:bottom w:w="0" w:type="dxa"/>
            <w:right w:w="0" w:type="dxa"/>
          </w:tblCellMar>
        </w:tblPrEx>
        <w:trPr>
          <w:trHeight w:val="640"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首笔放款日期</w:t>
            </w:r>
          </w:p>
        </w:tc>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2020年9月11日</w:t>
            </w:r>
          </w:p>
        </w:tc>
      </w:tr>
      <w:tr>
        <w:tblPrEx>
          <w:tblCellMar>
            <w:top w:w="0" w:type="dxa"/>
            <w:left w:w="0" w:type="dxa"/>
            <w:bottom w:w="0" w:type="dxa"/>
            <w:right w:w="0" w:type="dxa"/>
          </w:tblCellMar>
        </w:tblPrEx>
        <w:trPr>
          <w:trHeight w:val="640"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预售许可证面积</w:t>
            </w:r>
          </w:p>
        </w:tc>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63472.05㎡</w:t>
            </w:r>
          </w:p>
        </w:tc>
      </w:tr>
      <w:tr>
        <w:tblPrEx>
          <w:tblCellMar>
            <w:top w:w="0" w:type="dxa"/>
            <w:left w:w="0" w:type="dxa"/>
            <w:bottom w:w="0" w:type="dxa"/>
            <w:right w:w="0" w:type="dxa"/>
          </w:tblCellMar>
        </w:tblPrEx>
        <w:trPr>
          <w:trHeight w:val="640"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总可售面积</w:t>
            </w:r>
          </w:p>
        </w:tc>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93863.69㎡</w:t>
            </w:r>
          </w:p>
        </w:tc>
      </w:tr>
      <w:tr>
        <w:tblPrEx>
          <w:tblCellMar>
            <w:top w:w="0" w:type="dxa"/>
            <w:left w:w="0" w:type="dxa"/>
            <w:bottom w:w="0" w:type="dxa"/>
            <w:right w:w="0" w:type="dxa"/>
          </w:tblCellMar>
        </w:tblPrEx>
        <w:trPr>
          <w:trHeight w:val="640"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比例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67.62%</w:t>
            </w:r>
          </w:p>
        </w:tc>
      </w:tr>
      <w:tr>
        <w:tblPrEx>
          <w:tblCellMar>
            <w:top w:w="0" w:type="dxa"/>
            <w:left w:w="0" w:type="dxa"/>
            <w:bottom w:w="0" w:type="dxa"/>
            <w:right w:w="0" w:type="dxa"/>
          </w:tblCellMar>
        </w:tblPrEx>
        <w:trPr>
          <w:trHeight w:val="640"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进度</w:t>
            </w:r>
          </w:p>
        </w:tc>
        <w:tc>
          <w:tcPr>
            <w:tcW w:w="2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已达标</w:t>
            </w:r>
          </w:p>
        </w:tc>
      </w:tr>
    </w:tbl>
    <w:p>
      <w:pPr>
        <w:rPr>
          <w:rFonts w:hint="default" w:ascii="Arial" w:hAnsi="Arial" w:cs="Arial"/>
        </w:rPr>
      </w:pPr>
    </w:p>
    <w:p>
      <w:pPr>
        <w:rPr>
          <w:rFonts w:hint="default" w:ascii="Arial" w:hAnsi="Arial" w:cs="Arial"/>
        </w:rPr>
      </w:pPr>
    </w:p>
    <w:p>
      <w:pPr>
        <w:rPr>
          <w:rFonts w:hint="default" w:ascii="Arial" w:hAnsi="Arial" w:cs="Arial"/>
        </w:rPr>
      </w:pPr>
    </w:p>
    <w:p>
      <w:pPr>
        <w:pStyle w:val="3"/>
        <w:keepNext w:val="0"/>
        <w:keepLines w:val="0"/>
        <w:spacing w:before="300" w:after="300" w:line="360" w:lineRule="exact"/>
        <w:jc w:val="left"/>
        <w:rPr>
          <w:rFonts w:hint="default" w:ascii="Arial" w:hAnsi="Arial" w:eastAsia="宋体" w:cs="Arial"/>
          <w:sz w:val="24"/>
          <w:szCs w:val="24"/>
        </w:rPr>
      </w:pPr>
      <w:bookmarkStart w:id="32" w:name="_Toc7130"/>
      <w:bookmarkStart w:id="33" w:name="_Toc689"/>
      <w:bookmarkStart w:id="34" w:name="_Toc860"/>
      <w:r>
        <w:rPr>
          <w:rFonts w:hint="default" w:ascii="Arial" w:hAnsi="Arial" w:eastAsia="宋体" w:cs="Arial"/>
          <w:sz w:val="24"/>
          <w:szCs w:val="24"/>
        </w:rPr>
        <w:t>3.3项目2020年</w:t>
      </w:r>
      <w:r>
        <w:rPr>
          <w:rFonts w:hint="default" w:ascii="Arial" w:hAnsi="Arial" w:eastAsia="宋体" w:cs="Arial"/>
          <w:sz w:val="24"/>
          <w:szCs w:val="24"/>
          <w:lang w:val="en-US" w:eastAsia="zh-CN"/>
        </w:rPr>
        <w:t>10</w:t>
      </w:r>
      <w:r>
        <w:rPr>
          <w:rFonts w:hint="default" w:ascii="Arial" w:hAnsi="Arial" w:eastAsia="宋体" w:cs="Arial"/>
          <w:sz w:val="24"/>
          <w:szCs w:val="24"/>
        </w:rPr>
        <w:t>月份施工进度情况</w:t>
      </w:r>
      <w:bookmarkEnd w:id="31"/>
      <w:bookmarkEnd w:id="32"/>
      <w:bookmarkEnd w:id="33"/>
      <w:bookmarkEnd w:id="34"/>
    </w:p>
    <w:p>
      <w:pPr>
        <w:numPr>
          <w:ilvl w:val="255"/>
          <w:numId w:val="0"/>
        </w:numPr>
        <w:spacing w:line="480" w:lineRule="auto"/>
        <w:rPr>
          <w:rFonts w:hint="default" w:ascii="Arial" w:hAnsi="Arial" w:cs="Arial"/>
        </w:rPr>
      </w:pPr>
      <w:r>
        <w:rPr>
          <w:rFonts w:hint="default" w:ascii="Arial" w:hAnsi="Arial" w:cs="Arial"/>
        </w:rPr>
        <w:t>1、光谷正荣府形象进度：</w:t>
      </w:r>
    </w:p>
    <w:p>
      <w:pPr>
        <w:spacing w:line="360" w:lineRule="auto"/>
        <w:ind w:firstLine="210" w:firstLineChars="100"/>
        <w:rPr>
          <w:rFonts w:hint="default" w:ascii="Arial" w:hAnsi="Arial" w:cs="Arial"/>
          <w:szCs w:val="21"/>
        </w:rPr>
      </w:pPr>
      <w:r>
        <w:rPr>
          <w:rFonts w:hint="default" w:ascii="Arial" w:hAnsi="Arial" w:cs="Arial"/>
          <w:szCs w:val="21"/>
          <w:lang w:eastAsia="zh-CN"/>
        </w:rPr>
        <w:t>（</w:t>
      </w:r>
      <w:r>
        <w:rPr>
          <w:rFonts w:hint="default" w:ascii="Arial" w:hAnsi="Arial" w:cs="Arial"/>
          <w:szCs w:val="21"/>
          <w:lang w:val="en-US" w:eastAsia="zh-CN"/>
        </w:rPr>
        <w:t>1</w:t>
      </w:r>
      <w:r>
        <w:rPr>
          <w:rFonts w:hint="default" w:ascii="Arial" w:hAnsi="Arial" w:cs="Arial"/>
          <w:szCs w:val="21"/>
          <w:lang w:eastAsia="zh-CN"/>
        </w:rPr>
        <w:t>）</w:t>
      </w:r>
      <w:r>
        <w:rPr>
          <w:rFonts w:hint="default" w:ascii="Arial" w:hAnsi="Arial" w:cs="Arial"/>
          <w:szCs w:val="21"/>
        </w:rPr>
        <w:t>10#楼完成筏板钢筋绑扎、砼浇筑，地下室一层墙柱钢筋绑扎完成约40%，架体搭设完成20%。</w:t>
      </w:r>
    </w:p>
    <w:p>
      <w:pPr>
        <w:spacing w:line="360" w:lineRule="auto"/>
        <w:ind w:firstLine="210" w:firstLineChars="100"/>
        <w:rPr>
          <w:rFonts w:hint="default" w:ascii="Arial" w:hAnsi="Arial" w:cs="Arial"/>
          <w:szCs w:val="21"/>
        </w:rPr>
      </w:pPr>
      <w:r>
        <w:rPr>
          <w:rFonts w:hint="default" w:ascii="Arial" w:hAnsi="Arial" w:cs="Arial"/>
          <w:szCs w:val="21"/>
          <w:lang w:eastAsia="zh-CN"/>
        </w:rPr>
        <w:t>（</w:t>
      </w:r>
      <w:r>
        <w:rPr>
          <w:rFonts w:hint="default" w:ascii="Arial" w:hAnsi="Arial" w:cs="Arial"/>
          <w:szCs w:val="21"/>
          <w:lang w:val="en-US" w:eastAsia="zh-CN"/>
        </w:rPr>
        <w:t>2）</w:t>
      </w:r>
      <w:r>
        <w:rPr>
          <w:rFonts w:hint="default" w:ascii="Arial" w:hAnsi="Arial" w:cs="Arial"/>
          <w:szCs w:val="21"/>
        </w:rPr>
        <w:t>8#楼东单元二层墙柱、三层梁板砼浇筑完成；西单元三、四层砼浇筑完成；下叠精装修地面石材铺贴完成100%，外墙抹灰100%；地下室砌筑完成100%，抹灰完成100%；景观施工完成。</w:t>
      </w:r>
    </w:p>
    <w:p>
      <w:pPr>
        <w:spacing w:line="360" w:lineRule="auto"/>
        <w:ind w:left="210" w:leftChars="100"/>
        <w:jc w:val="left"/>
        <w:rPr>
          <w:rFonts w:hint="default" w:ascii="Arial" w:hAnsi="Arial" w:cs="Arial"/>
          <w:szCs w:val="21"/>
          <w:lang w:eastAsia="zh-CN"/>
        </w:rPr>
      </w:pPr>
      <w:r>
        <w:rPr>
          <w:rFonts w:hint="default" w:ascii="Arial" w:hAnsi="Arial" w:cs="Arial"/>
          <w:szCs w:val="21"/>
          <w:lang w:eastAsia="zh-CN"/>
        </w:rPr>
        <w:t>（</w:t>
      </w:r>
      <w:r>
        <w:rPr>
          <w:rFonts w:hint="default" w:ascii="Arial" w:hAnsi="Arial" w:cs="Arial"/>
          <w:szCs w:val="21"/>
          <w:lang w:val="en-US" w:eastAsia="zh-CN"/>
        </w:rPr>
        <w:t>3</w:t>
      </w:r>
      <w:r>
        <w:rPr>
          <w:rFonts w:hint="default" w:ascii="Arial" w:hAnsi="Arial" w:cs="Arial"/>
          <w:szCs w:val="21"/>
          <w:lang w:eastAsia="zh-CN"/>
        </w:rPr>
        <w:t>）5#楼完成七、八层砼浇筑，九层支模架完成。                                                                                                                                                                                  （</w:t>
      </w:r>
      <w:r>
        <w:rPr>
          <w:rFonts w:hint="default" w:ascii="Arial" w:hAnsi="Arial" w:cs="Arial"/>
          <w:szCs w:val="21"/>
          <w:lang w:val="en-US" w:eastAsia="zh-CN"/>
        </w:rPr>
        <w:t>4</w:t>
      </w:r>
      <w:r>
        <w:rPr>
          <w:rFonts w:hint="default" w:ascii="Arial" w:hAnsi="Arial" w:cs="Arial"/>
          <w:szCs w:val="21"/>
          <w:lang w:eastAsia="zh-CN"/>
        </w:rPr>
        <w:t>）6#楼东单元完成十四、十五层砼浇筑，十六层墙柱钢筋绑扎完成，西单元十二、十三、十四层砼浇筑十五层结构混凝土浇筑完成。</w:t>
      </w:r>
    </w:p>
    <w:p>
      <w:pPr>
        <w:spacing w:line="360" w:lineRule="auto"/>
        <w:ind w:left="210" w:leftChars="100"/>
        <w:jc w:val="left"/>
        <w:rPr>
          <w:rFonts w:hint="default" w:ascii="Arial" w:hAnsi="Arial" w:cs="Arial"/>
          <w:szCs w:val="21"/>
          <w:lang w:eastAsia="zh-CN"/>
        </w:rPr>
      </w:pPr>
      <w:r>
        <w:rPr>
          <w:rFonts w:hint="default" w:ascii="Arial" w:hAnsi="Arial" w:cs="Arial"/>
          <w:szCs w:val="21"/>
          <w:lang w:eastAsia="zh-CN"/>
        </w:rPr>
        <w:t>（</w:t>
      </w:r>
      <w:r>
        <w:rPr>
          <w:rFonts w:hint="default" w:ascii="Arial" w:hAnsi="Arial" w:cs="Arial"/>
          <w:szCs w:val="21"/>
          <w:lang w:val="en-US" w:eastAsia="zh-CN"/>
        </w:rPr>
        <w:t>5</w:t>
      </w:r>
      <w:r>
        <w:rPr>
          <w:rFonts w:hint="default" w:ascii="Arial" w:hAnsi="Arial" w:cs="Arial"/>
          <w:szCs w:val="21"/>
          <w:lang w:eastAsia="zh-CN"/>
        </w:rPr>
        <w:t xml:space="preserve">）7#楼东单元十二、十三、十四层砼浇筑，十五层梁板钢筋绑扎完成70%，西单元十四层砼浇筑十五层墙柱钢筋绑扎完成，支模架搭设50%。  </w:t>
      </w:r>
    </w:p>
    <w:p>
      <w:pPr>
        <w:spacing w:line="360" w:lineRule="auto"/>
        <w:ind w:left="210" w:leftChars="100"/>
        <w:jc w:val="left"/>
        <w:rPr>
          <w:rFonts w:hint="default" w:ascii="Arial" w:hAnsi="Arial" w:cs="Arial"/>
          <w:szCs w:val="21"/>
          <w:lang w:eastAsia="zh-CN"/>
        </w:rPr>
      </w:pPr>
      <w:r>
        <w:rPr>
          <w:rFonts w:hint="default" w:ascii="Arial" w:hAnsi="Arial" w:cs="Arial"/>
          <w:szCs w:val="21"/>
          <w:lang w:eastAsia="zh-CN"/>
        </w:rPr>
        <w:t>（</w:t>
      </w:r>
      <w:r>
        <w:rPr>
          <w:rFonts w:hint="default" w:ascii="Arial" w:hAnsi="Arial" w:cs="Arial"/>
          <w:szCs w:val="21"/>
          <w:lang w:val="en-US" w:eastAsia="zh-CN"/>
        </w:rPr>
        <w:t>6</w:t>
      </w:r>
      <w:r>
        <w:rPr>
          <w:rFonts w:hint="default" w:ascii="Arial" w:hAnsi="Arial" w:cs="Arial"/>
          <w:szCs w:val="21"/>
          <w:lang w:eastAsia="zh-CN"/>
        </w:rPr>
        <w:t>）2#楼负一层地下室砼浇筑完成，一层墙、柱钢筋绑扎完成、二层梁板钢筋绑扎完成50%。</w:t>
      </w:r>
    </w:p>
    <w:p>
      <w:pPr>
        <w:numPr>
          <w:ilvl w:val="0"/>
          <w:numId w:val="0"/>
        </w:numPr>
        <w:spacing w:line="480" w:lineRule="auto"/>
        <w:ind w:firstLine="210" w:firstLineChars="100"/>
        <w:rPr>
          <w:rFonts w:hint="default" w:ascii="Arial" w:hAnsi="Arial" w:cs="Arial"/>
        </w:rPr>
      </w:pPr>
      <w:r>
        <w:rPr>
          <w:rFonts w:hint="default" w:ascii="Arial" w:hAnsi="Arial" w:cs="Arial"/>
          <w:szCs w:val="21"/>
          <w:lang w:eastAsia="zh-CN"/>
        </w:rPr>
        <w:t>（</w:t>
      </w:r>
      <w:r>
        <w:rPr>
          <w:rFonts w:hint="default" w:ascii="Arial" w:hAnsi="Arial" w:cs="Arial"/>
          <w:szCs w:val="21"/>
          <w:lang w:val="en-US" w:eastAsia="zh-CN"/>
        </w:rPr>
        <w:t>7</w:t>
      </w:r>
      <w:r>
        <w:rPr>
          <w:rFonts w:hint="default" w:ascii="Arial" w:hAnsi="Arial" w:cs="Arial"/>
          <w:szCs w:val="21"/>
          <w:lang w:eastAsia="zh-CN"/>
        </w:rPr>
        <w:t>）1#楼土方开挖基本完成，塔吊基础钢筋绑扎完成；</w:t>
      </w:r>
      <w:r>
        <w:rPr>
          <w:rFonts w:hint="default" w:ascii="Arial" w:hAnsi="Arial" w:cs="Arial"/>
        </w:rPr>
        <w:t>南侧抹灰完成30%；地下室砌筑完成，抹灰大面完成，改造整体完成95%，西单元地坪开始施工完成；室外回填土完成，景观开始施工。</w:t>
      </w:r>
    </w:p>
    <w:p>
      <w:pPr>
        <w:rPr>
          <w:rFonts w:hint="default" w:ascii="Arial" w:hAnsi="Arial" w:cs="Arial"/>
          <w:b/>
          <w:bCs/>
          <w:sz w:val="24"/>
        </w:rPr>
      </w:pPr>
      <w:bookmarkStart w:id="35" w:name="_Toc50218131"/>
      <w:r>
        <w:rPr>
          <w:rFonts w:hint="default" w:ascii="Arial" w:hAnsi="Arial" w:cs="Arial"/>
          <w:b/>
          <w:bCs/>
          <w:sz w:val="24"/>
        </w:rPr>
        <w:t>3.4项目2020年1</w:t>
      </w:r>
      <w:r>
        <w:rPr>
          <w:rFonts w:hint="default" w:ascii="Arial" w:hAnsi="Arial" w:cs="Arial"/>
          <w:b/>
          <w:bCs/>
          <w:sz w:val="24"/>
          <w:lang w:val="en-US" w:eastAsia="zh-CN"/>
        </w:rPr>
        <w:t>1</w:t>
      </w:r>
      <w:r>
        <w:rPr>
          <w:rFonts w:hint="default" w:ascii="Arial" w:hAnsi="Arial" w:cs="Arial"/>
          <w:b/>
          <w:bCs/>
          <w:sz w:val="24"/>
        </w:rPr>
        <w:t>月施工计划</w:t>
      </w:r>
      <w:bookmarkEnd w:id="35"/>
    </w:p>
    <w:p>
      <w:pPr>
        <w:rPr>
          <w:rFonts w:hint="default" w:ascii="Arial" w:hAnsi="Arial" w:cs="Arial"/>
          <w:b/>
          <w:bCs/>
          <w:sz w:val="24"/>
        </w:rPr>
      </w:pPr>
    </w:p>
    <w:p>
      <w:pPr>
        <w:numPr>
          <w:ilvl w:val="255"/>
          <w:numId w:val="0"/>
        </w:numPr>
        <w:spacing w:line="480" w:lineRule="auto"/>
        <w:rPr>
          <w:rFonts w:hint="default" w:ascii="Arial" w:hAnsi="Arial" w:cs="Arial"/>
        </w:rPr>
      </w:pPr>
      <w:r>
        <w:rPr>
          <w:rFonts w:hint="default" w:ascii="Arial" w:hAnsi="Arial" w:cs="Arial"/>
        </w:rPr>
        <w:t>1、正楚施工计划（正荣府）:</w:t>
      </w:r>
    </w:p>
    <w:p>
      <w:pPr>
        <w:numPr>
          <w:ilvl w:val="0"/>
          <w:numId w:val="1"/>
        </w:numPr>
        <w:spacing w:line="480" w:lineRule="auto"/>
        <w:ind w:left="454" w:leftChars="0" w:hanging="454" w:firstLineChars="0"/>
        <w:rPr>
          <w:rFonts w:hint="default" w:ascii="Arial" w:hAnsi="Arial" w:eastAsia="宋体" w:cs="Arial"/>
          <w:szCs w:val="24"/>
          <w:lang w:val="en-US" w:eastAsia="zh-CN"/>
        </w:rPr>
      </w:pPr>
      <w:bookmarkStart w:id="36" w:name="_Toc50218132"/>
      <w:r>
        <w:rPr>
          <w:rFonts w:hint="default" w:ascii="Arial" w:hAnsi="Arial" w:eastAsia="宋体" w:cs="Arial"/>
          <w:szCs w:val="24"/>
        </w:rPr>
        <w:t>2#楼</w:t>
      </w:r>
      <w:r>
        <w:rPr>
          <w:rFonts w:hint="default" w:ascii="Arial" w:hAnsi="Arial" w:eastAsia="宋体" w:cs="Arial"/>
          <w:szCs w:val="24"/>
          <w:lang w:eastAsia="zh-CN"/>
        </w:rPr>
        <w:t>完成地上</w:t>
      </w:r>
      <w:r>
        <w:rPr>
          <w:rFonts w:hint="default" w:ascii="Arial" w:hAnsi="Arial" w:eastAsia="宋体" w:cs="Arial"/>
          <w:szCs w:val="24"/>
          <w:lang w:val="en-US" w:eastAsia="zh-CN"/>
        </w:rPr>
        <w:t>1-2层</w:t>
      </w:r>
    </w:p>
    <w:p>
      <w:pPr>
        <w:numPr>
          <w:ilvl w:val="0"/>
          <w:numId w:val="1"/>
        </w:numPr>
        <w:spacing w:line="480" w:lineRule="auto"/>
        <w:ind w:left="454" w:hanging="454" w:firstLineChars="0"/>
        <w:rPr>
          <w:rFonts w:hint="default" w:ascii="Arial" w:hAnsi="Arial" w:eastAsia="宋体" w:cs="Arial"/>
          <w:szCs w:val="24"/>
        </w:rPr>
      </w:pPr>
      <w:r>
        <w:rPr>
          <w:rFonts w:hint="default" w:ascii="Arial" w:hAnsi="Arial" w:eastAsia="宋体" w:cs="Arial"/>
          <w:szCs w:val="24"/>
        </w:rPr>
        <w:t>5#：完成</w:t>
      </w:r>
      <w:r>
        <w:rPr>
          <w:rFonts w:hint="default" w:ascii="Arial" w:hAnsi="Arial" w:eastAsia="宋体" w:cs="Arial"/>
          <w:szCs w:val="24"/>
          <w:lang w:val="en-US" w:eastAsia="zh-CN"/>
        </w:rPr>
        <w:t>10-13</w:t>
      </w:r>
      <w:r>
        <w:rPr>
          <w:rFonts w:hint="default" w:ascii="Arial" w:hAnsi="Arial" w:eastAsia="宋体" w:cs="Arial"/>
          <w:szCs w:val="24"/>
        </w:rPr>
        <w:t>层砼浇筑，钢筋、模板安装、砼浇筑</w:t>
      </w:r>
    </w:p>
    <w:p>
      <w:pPr>
        <w:numPr>
          <w:ilvl w:val="0"/>
          <w:numId w:val="1"/>
        </w:numPr>
        <w:spacing w:line="480" w:lineRule="auto"/>
        <w:ind w:left="454" w:hanging="454" w:firstLineChars="0"/>
        <w:rPr>
          <w:rFonts w:hint="default" w:ascii="Arial" w:hAnsi="Arial" w:eastAsia="宋体" w:cs="Arial"/>
          <w:szCs w:val="24"/>
          <w:lang w:eastAsia="zh-CN"/>
        </w:rPr>
      </w:pPr>
      <w:r>
        <w:rPr>
          <w:rFonts w:hint="default" w:ascii="Arial" w:hAnsi="Arial" w:eastAsia="宋体" w:cs="Arial"/>
          <w:szCs w:val="24"/>
        </w:rPr>
        <w:t>6#：</w:t>
      </w:r>
      <w:r>
        <w:rPr>
          <w:rFonts w:hint="default" w:ascii="Arial" w:hAnsi="Arial" w:eastAsia="宋体" w:cs="Arial"/>
          <w:szCs w:val="24"/>
          <w:lang w:eastAsia="zh-CN"/>
        </w:rPr>
        <w:t>完成</w:t>
      </w:r>
      <w:r>
        <w:rPr>
          <w:rFonts w:hint="default" w:ascii="Arial" w:hAnsi="Arial" w:eastAsia="宋体" w:cs="Arial"/>
          <w:szCs w:val="24"/>
        </w:rPr>
        <w:t>东单元</w:t>
      </w:r>
      <w:r>
        <w:rPr>
          <w:rFonts w:hint="default" w:ascii="Arial" w:hAnsi="Arial" w:eastAsia="宋体" w:cs="Arial"/>
          <w:szCs w:val="24"/>
          <w:lang w:val="en-US" w:eastAsia="zh-CN"/>
        </w:rPr>
        <w:t>18-20</w:t>
      </w:r>
      <w:r>
        <w:rPr>
          <w:rFonts w:hint="default" w:ascii="Arial" w:hAnsi="Arial" w:eastAsia="宋体" w:cs="Arial"/>
          <w:szCs w:val="24"/>
        </w:rPr>
        <w:t>层、砼浇筑，梁板钢筋绑扎；西单元</w:t>
      </w:r>
      <w:r>
        <w:rPr>
          <w:rFonts w:hint="default" w:ascii="Arial" w:hAnsi="Arial" w:eastAsia="宋体" w:cs="Arial"/>
          <w:szCs w:val="24"/>
          <w:lang w:val="en-US" w:eastAsia="zh-CN"/>
        </w:rPr>
        <w:t>15-20</w:t>
      </w:r>
      <w:r>
        <w:rPr>
          <w:rFonts w:hint="default" w:ascii="Arial" w:hAnsi="Arial" w:eastAsia="宋体" w:cs="Arial"/>
          <w:szCs w:val="24"/>
        </w:rPr>
        <w:t>层砼浇筑，梁板钢筋绑扎</w:t>
      </w:r>
      <w:r>
        <w:rPr>
          <w:rFonts w:hint="default" w:ascii="Arial" w:hAnsi="Arial" w:eastAsia="宋体" w:cs="Arial"/>
          <w:szCs w:val="24"/>
          <w:lang w:eastAsia="zh-CN"/>
        </w:rPr>
        <w:t>。</w:t>
      </w:r>
    </w:p>
    <w:p>
      <w:pPr>
        <w:numPr>
          <w:ilvl w:val="0"/>
          <w:numId w:val="1"/>
        </w:numPr>
        <w:spacing w:line="480" w:lineRule="auto"/>
        <w:ind w:left="454" w:hanging="454" w:firstLineChars="0"/>
        <w:rPr>
          <w:rFonts w:hint="default" w:ascii="Arial" w:hAnsi="Arial" w:eastAsia="宋体" w:cs="Arial"/>
          <w:szCs w:val="24"/>
        </w:rPr>
      </w:pPr>
      <w:r>
        <w:rPr>
          <w:rFonts w:hint="default" w:ascii="Arial" w:hAnsi="Arial" w:eastAsia="宋体" w:cs="Arial"/>
          <w:szCs w:val="24"/>
        </w:rPr>
        <w:t>7#：</w:t>
      </w:r>
      <w:r>
        <w:rPr>
          <w:rFonts w:hint="default" w:ascii="Arial" w:hAnsi="Arial" w:eastAsia="宋体" w:cs="Arial"/>
          <w:szCs w:val="24"/>
          <w:lang w:eastAsia="zh-CN"/>
        </w:rPr>
        <w:t>完成</w:t>
      </w:r>
      <w:r>
        <w:rPr>
          <w:rFonts w:hint="default" w:ascii="Arial" w:hAnsi="Arial" w:eastAsia="宋体" w:cs="Arial"/>
          <w:szCs w:val="24"/>
        </w:rPr>
        <w:t>东单元</w:t>
      </w:r>
      <w:r>
        <w:rPr>
          <w:rFonts w:hint="default" w:ascii="Arial" w:hAnsi="Arial" w:eastAsia="宋体" w:cs="Arial"/>
          <w:szCs w:val="24"/>
          <w:lang w:val="en-US" w:eastAsia="zh-CN"/>
        </w:rPr>
        <w:t>15-20</w:t>
      </w:r>
      <w:r>
        <w:rPr>
          <w:rFonts w:hint="default" w:ascii="Arial" w:hAnsi="Arial" w:eastAsia="宋体" w:cs="Arial"/>
          <w:szCs w:val="24"/>
        </w:rPr>
        <w:t xml:space="preserve">层砼浇筑， </w:t>
      </w:r>
    </w:p>
    <w:p>
      <w:pPr>
        <w:numPr>
          <w:ilvl w:val="0"/>
          <w:numId w:val="1"/>
        </w:numPr>
        <w:spacing w:line="480" w:lineRule="auto"/>
        <w:ind w:left="454" w:hanging="454" w:firstLineChars="0"/>
        <w:rPr>
          <w:rFonts w:hint="default" w:ascii="Arial" w:hAnsi="Arial" w:eastAsia="宋体" w:cs="Arial"/>
          <w:szCs w:val="24"/>
        </w:rPr>
      </w:pPr>
      <w:r>
        <w:rPr>
          <w:rFonts w:hint="default" w:ascii="Arial" w:hAnsi="Arial" w:eastAsia="宋体" w:cs="Arial"/>
          <w:szCs w:val="24"/>
        </w:rPr>
        <w:t>8#楼</w:t>
      </w:r>
      <w:r>
        <w:rPr>
          <w:rFonts w:hint="default" w:ascii="Arial" w:hAnsi="Arial" w:eastAsia="宋体" w:cs="Arial"/>
          <w:szCs w:val="24"/>
          <w:lang w:eastAsia="zh-CN"/>
        </w:rPr>
        <w:t>完成</w:t>
      </w:r>
      <w:r>
        <w:rPr>
          <w:rFonts w:hint="default" w:ascii="Arial" w:hAnsi="Arial" w:eastAsia="宋体" w:cs="Arial"/>
          <w:szCs w:val="24"/>
        </w:rPr>
        <w:t>东单元</w:t>
      </w:r>
      <w:r>
        <w:rPr>
          <w:rFonts w:hint="default" w:ascii="Arial" w:hAnsi="Arial" w:eastAsia="宋体" w:cs="Arial"/>
          <w:szCs w:val="24"/>
          <w:lang w:eastAsia="zh-CN"/>
        </w:rPr>
        <w:t>和</w:t>
      </w:r>
      <w:r>
        <w:rPr>
          <w:rFonts w:hint="default" w:ascii="Arial" w:hAnsi="Arial" w:eastAsia="宋体" w:cs="Arial"/>
          <w:szCs w:val="24"/>
        </w:rPr>
        <w:t>西单元</w:t>
      </w:r>
      <w:r>
        <w:rPr>
          <w:rFonts w:hint="default" w:ascii="Arial" w:hAnsi="Arial" w:eastAsia="宋体" w:cs="Arial"/>
          <w:szCs w:val="24"/>
          <w:lang w:val="en-US" w:eastAsia="zh-CN"/>
        </w:rPr>
        <w:t>5-8</w:t>
      </w:r>
      <w:r>
        <w:rPr>
          <w:rFonts w:hint="default" w:ascii="Arial" w:hAnsi="Arial" w:eastAsia="宋体" w:cs="Arial"/>
          <w:szCs w:val="24"/>
        </w:rPr>
        <w:t>层砼浇筑</w:t>
      </w:r>
    </w:p>
    <w:p>
      <w:pPr>
        <w:numPr>
          <w:ilvl w:val="0"/>
          <w:numId w:val="1"/>
        </w:numPr>
        <w:spacing w:line="480" w:lineRule="auto"/>
        <w:ind w:left="454" w:leftChars="0" w:hanging="454" w:firstLineChars="0"/>
        <w:rPr>
          <w:rFonts w:hint="default" w:ascii="Arial" w:hAnsi="Arial" w:eastAsia="宋体" w:cs="Arial"/>
          <w:szCs w:val="21"/>
          <w:lang w:eastAsia="zh-CN"/>
        </w:rPr>
      </w:pPr>
      <w:r>
        <w:rPr>
          <w:rFonts w:hint="default" w:ascii="Arial" w:hAnsi="Arial" w:eastAsia="宋体" w:cs="Arial"/>
          <w:szCs w:val="24"/>
        </w:rPr>
        <w:t>10#</w:t>
      </w:r>
      <w:r>
        <w:rPr>
          <w:rFonts w:hint="default" w:ascii="Arial" w:hAnsi="Arial" w:eastAsia="宋体" w:cs="Arial"/>
          <w:szCs w:val="24"/>
          <w:lang w:eastAsia="zh-CN"/>
        </w:rPr>
        <w:t>完成地上</w:t>
      </w:r>
      <w:r>
        <w:rPr>
          <w:rFonts w:hint="default" w:ascii="Arial" w:hAnsi="Arial" w:eastAsia="宋体" w:cs="Arial"/>
          <w:szCs w:val="24"/>
          <w:lang w:val="en-US" w:eastAsia="zh-CN"/>
        </w:rPr>
        <w:t>1-2层</w:t>
      </w:r>
    </w:p>
    <w:p>
      <w:pPr>
        <w:spacing w:line="360" w:lineRule="auto"/>
        <w:rPr>
          <w:rFonts w:hint="default" w:ascii="Arial" w:hAnsi="Arial" w:cs="Arial"/>
          <w:b/>
          <w:bCs/>
          <w:sz w:val="24"/>
        </w:rPr>
      </w:pPr>
    </w:p>
    <w:p>
      <w:pPr>
        <w:spacing w:line="360" w:lineRule="auto"/>
        <w:rPr>
          <w:rFonts w:hint="default" w:ascii="Arial" w:hAnsi="Arial" w:cs="Arial"/>
          <w:b/>
          <w:bCs/>
          <w:sz w:val="24"/>
        </w:rPr>
      </w:pPr>
      <w:r>
        <w:rPr>
          <w:rFonts w:hint="default" w:ascii="Arial" w:hAnsi="Arial" w:cs="Arial"/>
          <w:b/>
          <w:bCs/>
          <w:sz w:val="24"/>
        </w:rPr>
        <w:t>3.5 项目现场照片</w:t>
      </w:r>
      <w:bookmarkEnd w:id="0"/>
      <w:bookmarkEnd w:id="36"/>
      <w:bookmarkStart w:id="37" w:name="_Toc32432201"/>
      <w:bookmarkEnd w:id="37"/>
      <w:bookmarkStart w:id="38" w:name="_Toc32317097"/>
      <w:bookmarkEnd w:id="38"/>
      <w:bookmarkStart w:id="39" w:name="_Toc32317096"/>
      <w:bookmarkEnd w:id="39"/>
      <w:bookmarkStart w:id="40" w:name="_Toc32432202"/>
      <w:bookmarkEnd w:id="40"/>
      <w:bookmarkStart w:id="41" w:name="_Toc32317073"/>
      <w:bookmarkEnd w:id="41"/>
      <w:bookmarkStart w:id="42" w:name="_Toc32317072"/>
      <w:bookmarkEnd w:id="42"/>
    </w:p>
    <w:tbl>
      <w:tblPr>
        <w:tblStyle w:val="47"/>
        <w:tblW w:w="10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5"/>
        <w:gridCol w:w="2665"/>
        <w:gridCol w:w="266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0660" w:type="dxa"/>
            <w:gridSpan w:val="4"/>
            <w:vAlign w:val="center"/>
          </w:tcPr>
          <w:p>
            <w:pPr>
              <w:jc w:val="center"/>
              <w:rPr>
                <w:rFonts w:hint="default" w:ascii="Arial" w:hAnsi="Arial" w:eastAsia="宋体" w:cs="Arial"/>
                <w:sz w:val="22"/>
                <w:szCs w:val="32"/>
              </w:rPr>
            </w:pPr>
            <w:r>
              <w:rPr>
                <w:rFonts w:hint="default" w:ascii="Arial" w:hAnsi="Arial" w:eastAsia="宋体" w:cs="Arial"/>
                <w:b/>
                <w:bCs/>
                <w:lang w:eastAsia="zh-CN"/>
              </w:rPr>
              <w:t>正楚</w:t>
            </w:r>
            <w:r>
              <w:rPr>
                <w:rFonts w:hint="default" w:ascii="Arial" w:hAnsi="Arial" w:eastAsia="宋体" w:cs="Arial"/>
                <w:b/>
                <w:bCs/>
              </w:rPr>
              <w:t>（</w:t>
            </w:r>
            <w:r>
              <w:rPr>
                <w:rFonts w:hint="default" w:ascii="Arial" w:hAnsi="Arial" w:eastAsia="宋体" w:cs="Arial"/>
                <w:b/>
                <w:bCs/>
                <w:kern w:val="44"/>
                <w:szCs w:val="21"/>
                <w:lang w:eastAsia="zh-CN"/>
              </w:rPr>
              <w:t>光谷正荣府</w:t>
            </w:r>
            <w:r>
              <w:rPr>
                <w:rFonts w:hint="default" w:ascii="Arial" w:hAnsi="Arial" w:eastAsia="宋体" w:cs="Arial"/>
                <w:b/>
                <w:bCs/>
                <w:kern w:val="4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jc w:val="center"/>
        </w:trPr>
        <w:tc>
          <w:tcPr>
            <w:tcW w:w="2665" w:type="dxa"/>
            <w:vAlign w:val="center"/>
          </w:tcPr>
          <w:p>
            <w:pPr>
              <w:ind w:left="840" w:hanging="840" w:hangingChars="400"/>
              <w:jc w:val="both"/>
              <w:rPr>
                <w:rFonts w:hint="default" w:ascii="Arial" w:hAnsi="Arial" w:eastAsia="宋体" w:cs="Arial"/>
                <w:lang w:eastAsia="zh-CN"/>
              </w:rPr>
            </w:pPr>
            <w:r>
              <w:rPr>
                <w:rFonts w:hint="default" w:ascii="Arial" w:hAnsi="Arial" w:eastAsia="宋体" w:cs="Arial"/>
                <w:lang w:eastAsia="zh-CN"/>
              </w:rPr>
              <w:drawing>
                <wp:inline distT="0" distB="0" distL="114300" distR="114300">
                  <wp:extent cx="2075180" cy="1555115"/>
                  <wp:effectExtent l="0" t="0" r="1270" b="6985"/>
                  <wp:docPr id="32" name="图片 32" descr="微信图片_2020110519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01105193654"/>
                          <pic:cNvPicPr>
                            <a:picLocks noChangeAspect="1"/>
                          </pic:cNvPicPr>
                        </pic:nvPicPr>
                        <pic:blipFill>
                          <a:blip r:embed="rId8"/>
                          <a:stretch>
                            <a:fillRect/>
                          </a:stretch>
                        </pic:blipFill>
                        <pic:spPr>
                          <a:xfrm>
                            <a:off x="0" y="0"/>
                            <a:ext cx="2075180" cy="1555115"/>
                          </a:xfrm>
                          <a:prstGeom prst="rect">
                            <a:avLst/>
                          </a:prstGeom>
                        </pic:spPr>
                      </pic:pic>
                    </a:graphicData>
                  </a:graphic>
                </wp:inline>
              </w:drawing>
            </w:r>
            <w:r>
              <w:rPr>
                <w:rFonts w:hint="default" w:ascii="Arial" w:hAnsi="Arial" w:eastAsia="宋体" w:cs="Arial"/>
                <w:lang w:eastAsia="zh-CN"/>
              </w:rPr>
              <w:t>光谷项目</w:t>
            </w:r>
          </w:p>
        </w:tc>
        <w:tc>
          <w:tcPr>
            <w:tcW w:w="2665" w:type="dxa"/>
            <w:vAlign w:val="center"/>
          </w:tcPr>
          <w:p>
            <w:pPr>
              <w:jc w:val="center"/>
              <w:rPr>
                <w:rFonts w:hint="default" w:ascii="Arial" w:hAnsi="Arial" w:eastAsia="宋体" w:cs="Arial"/>
                <w:lang w:val="en-US" w:eastAsia="zh-CN"/>
              </w:rPr>
            </w:pPr>
            <w:r>
              <w:rPr>
                <w:rFonts w:hint="default" w:ascii="Arial" w:hAnsi="Arial" w:eastAsia="宋体" w:cs="Arial"/>
                <w:lang w:val="en-US" w:eastAsia="zh-CN"/>
              </w:rPr>
              <w:drawing>
                <wp:inline distT="0" distB="0" distL="114300" distR="114300">
                  <wp:extent cx="2001520" cy="1555115"/>
                  <wp:effectExtent l="0" t="0" r="17780" b="6985"/>
                  <wp:docPr id="33" name="图片 33" descr="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67"/>
                          <pic:cNvPicPr>
                            <a:picLocks noChangeAspect="1"/>
                          </pic:cNvPicPr>
                        </pic:nvPicPr>
                        <pic:blipFill>
                          <a:blip r:embed="rId9"/>
                          <a:stretch>
                            <a:fillRect/>
                          </a:stretch>
                        </pic:blipFill>
                        <pic:spPr>
                          <a:xfrm>
                            <a:off x="0" y="0"/>
                            <a:ext cx="2001520" cy="1555115"/>
                          </a:xfrm>
                          <a:prstGeom prst="rect">
                            <a:avLst/>
                          </a:prstGeom>
                        </pic:spPr>
                      </pic:pic>
                    </a:graphicData>
                  </a:graphic>
                </wp:inline>
              </w:drawing>
            </w:r>
            <w:r>
              <w:rPr>
                <w:rFonts w:hint="default" w:ascii="Arial" w:hAnsi="Arial" w:eastAsia="宋体" w:cs="Arial"/>
                <w:lang w:val="en-US" w:eastAsia="zh-CN"/>
              </w:rPr>
              <w:t>567号楼</w:t>
            </w:r>
          </w:p>
        </w:tc>
        <w:tc>
          <w:tcPr>
            <w:tcW w:w="2665" w:type="dxa"/>
            <w:vAlign w:val="center"/>
          </w:tcPr>
          <w:p>
            <w:pPr>
              <w:jc w:val="center"/>
              <w:rPr>
                <w:rFonts w:hint="default" w:ascii="Arial" w:hAnsi="Arial" w:eastAsia="宋体" w:cs="Arial"/>
                <w:lang w:val="en-US" w:eastAsia="zh-CN"/>
              </w:rPr>
            </w:pPr>
            <w:r>
              <w:rPr>
                <w:rFonts w:hint="default" w:ascii="Arial" w:hAnsi="Arial" w:eastAsia="宋体" w:cs="Arial"/>
                <w:lang w:val="en-US" w:eastAsia="zh-CN"/>
              </w:rPr>
              <w:drawing>
                <wp:inline distT="0" distB="0" distL="114300" distR="114300">
                  <wp:extent cx="1877060" cy="1555115"/>
                  <wp:effectExtent l="0" t="0" r="8890" b="6985"/>
                  <wp:docPr id="43" name="图片 43" descr="1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号楼"/>
                          <pic:cNvPicPr>
                            <a:picLocks noChangeAspect="1"/>
                          </pic:cNvPicPr>
                        </pic:nvPicPr>
                        <pic:blipFill>
                          <a:blip r:embed="rId10"/>
                          <a:stretch>
                            <a:fillRect/>
                          </a:stretch>
                        </pic:blipFill>
                        <pic:spPr>
                          <a:xfrm>
                            <a:off x="0" y="0"/>
                            <a:ext cx="1877060" cy="1555115"/>
                          </a:xfrm>
                          <a:prstGeom prst="rect">
                            <a:avLst/>
                          </a:prstGeom>
                        </pic:spPr>
                      </pic:pic>
                    </a:graphicData>
                  </a:graphic>
                </wp:inline>
              </w:drawing>
            </w:r>
            <w:r>
              <w:rPr>
                <w:rFonts w:hint="default" w:ascii="Arial" w:hAnsi="Arial" w:eastAsia="宋体" w:cs="Arial"/>
                <w:lang w:val="en-US" w:eastAsia="zh-CN"/>
              </w:rPr>
              <w:t>1号楼</w:t>
            </w:r>
          </w:p>
        </w:tc>
        <w:tc>
          <w:tcPr>
            <w:tcW w:w="2665" w:type="dxa"/>
            <w:vAlign w:val="center"/>
          </w:tcPr>
          <w:p>
            <w:pPr>
              <w:ind w:left="840" w:hanging="840" w:hangingChars="400"/>
              <w:jc w:val="both"/>
              <w:rPr>
                <w:rFonts w:hint="default" w:ascii="Arial" w:hAnsi="Arial" w:eastAsia="宋体" w:cs="Arial"/>
                <w:lang w:val="en-US" w:eastAsia="zh-CN"/>
              </w:rPr>
            </w:pPr>
            <w:r>
              <w:rPr>
                <w:rFonts w:hint="default" w:ascii="Arial" w:hAnsi="Arial" w:eastAsia="宋体" w:cs="Arial"/>
                <w:lang w:val="en-US" w:eastAsia="zh-CN"/>
              </w:rPr>
              <w:drawing>
                <wp:inline distT="0" distB="0" distL="114300" distR="114300">
                  <wp:extent cx="2241550" cy="1555115"/>
                  <wp:effectExtent l="0" t="0" r="6350" b="6985"/>
                  <wp:docPr id="45" name="图片 45" descr="8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8号楼"/>
                          <pic:cNvPicPr>
                            <a:picLocks noChangeAspect="1"/>
                          </pic:cNvPicPr>
                        </pic:nvPicPr>
                        <pic:blipFill>
                          <a:blip r:embed="rId11"/>
                          <a:stretch>
                            <a:fillRect/>
                          </a:stretch>
                        </pic:blipFill>
                        <pic:spPr>
                          <a:xfrm>
                            <a:off x="0" y="0"/>
                            <a:ext cx="2241550" cy="1555115"/>
                          </a:xfrm>
                          <a:prstGeom prst="rect">
                            <a:avLst/>
                          </a:prstGeom>
                        </pic:spPr>
                      </pic:pic>
                    </a:graphicData>
                  </a:graphic>
                </wp:inline>
              </w:drawing>
            </w:r>
            <w:r>
              <w:rPr>
                <w:rFonts w:hint="default" w:ascii="Arial" w:hAnsi="Arial" w:eastAsia="宋体" w:cs="Arial"/>
                <w:lang w:val="en-US" w:eastAsia="zh-CN"/>
              </w:rPr>
              <w:t>8号楼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2665" w:type="dxa"/>
            <w:vAlign w:val="center"/>
          </w:tcPr>
          <w:p>
            <w:pPr>
              <w:ind w:left="630" w:hanging="630" w:hangingChars="300"/>
              <w:rPr>
                <w:rFonts w:hint="default" w:ascii="Arial" w:hAnsi="Arial" w:eastAsia="宋体" w:cs="Arial"/>
                <w:lang w:val="en-US" w:eastAsia="zh-CN"/>
              </w:rPr>
            </w:pPr>
            <w:r>
              <w:rPr>
                <w:rFonts w:hint="default" w:ascii="Arial" w:hAnsi="Arial" w:eastAsia="宋体" w:cs="Arial"/>
                <w:lang w:val="en-US" w:eastAsia="zh-CN"/>
              </w:rPr>
              <w:drawing>
                <wp:inline distT="0" distB="0" distL="114300" distR="114300">
                  <wp:extent cx="2059305" cy="1576705"/>
                  <wp:effectExtent l="0" t="0" r="17145" b="4445"/>
                  <wp:docPr id="46" name="图片 46" descr="10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0号楼"/>
                          <pic:cNvPicPr>
                            <a:picLocks noChangeAspect="1"/>
                          </pic:cNvPicPr>
                        </pic:nvPicPr>
                        <pic:blipFill>
                          <a:blip r:embed="rId12"/>
                          <a:stretch>
                            <a:fillRect/>
                          </a:stretch>
                        </pic:blipFill>
                        <pic:spPr>
                          <a:xfrm>
                            <a:off x="0" y="0"/>
                            <a:ext cx="2059305" cy="1576705"/>
                          </a:xfrm>
                          <a:prstGeom prst="rect">
                            <a:avLst/>
                          </a:prstGeom>
                        </pic:spPr>
                      </pic:pic>
                    </a:graphicData>
                  </a:graphic>
                </wp:inline>
              </w:drawing>
            </w:r>
            <w:r>
              <w:rPr>
                <w:rFonts w:hint="default" w:ascii="Arial" w:hAnsi="Arial" w:eastAsia="宋体" w:cs="Arial"/>
                <w:lang w:val="en-US" w:eastAsia="zh-CN"/>
              </w:rPr>
              <w:t>10号楼</w:t>
            </w:r>
          </w:p>
        </w:tc>
        <w:tc>
          <w:tcPr>
            <w:tcW w:w="2665" w:type="dxa"/>
            <w:vAlign w:val="center"/>
          </w:tcPr>
          <w:p>
            <w:pPr>
              <w:jc w:val="both"/>
              <w:rPr>
                <w:rFonts w:hint="default" w:ascii="Arial" w:hAnsi="Arial" w:eastAsia="宋体" w:cs="Arial"/>
                <w:lang w:eastAsia="zh-CN"/>
              </w:rPr>
            </w:pPr>
          </w:p>
        </w:tc>
        <w:tc>
          <w:tcPr>
            <w:tcW w:w="2665" w:type="dxa"/>
            <w:vAlign w:val="center"/>
          </w:tcPr>
          <w:p>
            <w:pPr>
              <w:jc w:val="both"/>
              <w:rPr>
                <w:rFonts w:hint="default" w:ascii="Arial" w:hAnsi="Arial" w:eastAsia="宋体" w:cs="Arial"/>
                <w:lang w:eastAsia="zh-CN"/>
              </w:rPr>
            </w:pPr>
          </w:p>
        </w:tc>
        <w:tc>
          <w:tcPr>
            <w:tcW w:w="2665" w:type="dxa"/>
            <w:vAlign w:val="center"/>
          </w:tcPr>
          <w:p>
            <w:pPr>
              <w:jc w:val="both"/>
              <w:rPr>
                <w:rFonts w:hint="default" w:ascii="Arial" w:hAnsi="Arial" w:eastAsia="宋体" w:cs="Arial"/>
                <w:lang w:eastAsia="zh-CN"/>
              </w:rPr>
            </w:pPr>
          </w:p>
        </w:tc>
      </w:tr>
    </w:tbl>
    <w:p>
      <w:pPr>
        <w:rPr>
          <w:rFonts w:hint="default" w:ascii="Arial" w:hAnsi="Arial" w:eastAsia="宋体" w:cs="Arial"/>
          <w:sz w:val="24"/>
          <w:szCs w:val="24"/>
        </w:rPr>
      </w:pPr>
      <w:bookmarkStart w:id="43" w:name="_Toc535580094"/>
      <w:bookmarkStart w:id="44" w:name="_Toc535570753"/>
      <w:bookmarkStart w:id="45" w:name="_Toc532281660"/>
      <w:bookmarkStart w:id="46" w:name="_Toc22284"/>
      <w:bookmarkStart w:id="47" w:name="_Toc535508639"/>
      <w:bookmarkStart w:id="48" w:name="_Toc535580026"/>
      <w:bookmarkStart w:id="49" w:name="_Toc50218133"/>
      <w:bookmarkStart w:id="50" w:name="_Toc29813"/>
      <w:r>
        <w:rPr>
          <w:rFonts w:hint="default" w:ascii="Arial" w:hAnsi="Arial" w:eastAsia="宋体" w:cs="Arial"/>
          <w:sz w:val="24"/>
          <w:szCs w:val="24"/>
        </w:rPr>
        <w:br w:type="page"/>
      </w:r>
    </w:p>
    <w:bookmarkEnd w:id="43"/>
    <w:bookmarkEnd w:id="44"/>
    <w:bookmarkEnd w:id="45"/>
    <w:bookmarkEnd w:id="46"/>
    <w:bookmarkEnd w:id="47"/>
    <w:bookmarkEnd w:id="48"/>
    <w:bookmarkEnd w:id="49"/>
    <w:bookmarkEnd w:id="50"/>
    <w:p>
      <w:pPr>
        <w:pStyle w:val="2"/>
        <w:spacing w:before="300" w:after="300" w:line="360" w:lineRule="exact"/>
        <w:rPr>
          <w:rFonts w:hint="default" w:ascii="Arial" w:hAnsi="Arial" w:eastAsia="宋体" w:cs="Arial"/>
          <w:sz w:val="24"/>
          <w:szCs w:val="24"/>
        </w:rPr>
      </w:pPr>
      <w:bookmarkStart w:id="51" w:name="_Toc14990"/>
      <w:r>
        <w:rPr>
          <w:rFonts w:hint="default" w:ascii="Arial" w:hAnsi="Arial" w:eastAsia="宋体" w:cs="Arial"/>
          <w:sz w:val="24"/>
          <w:szCs w:val="24"/>
        </w:rPr>
        <w:t>4印鉴使用情况</w:t>
      </w:r>
      <w:bookmarkEnd w:id="51"/>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pPr>
        <w:spacing w:before="240" w:beforeLines="100"/>
        <w:jc w:val="center"/>
        <w:rPr>
          <w:rFonts w:hint="default" w:ascii="Arial" w:hAnsi="Arial" w:cs="Arial"/>
          <w:b/>
          <w:kern w:val="44"/>
          <w:sz w:val="24"/>
        </w:rPr>
      </w:pPr>
      <w:bookmarkStart w:id="52" w:name="_Hlk18530413"/>
      <w:r>
        <w:rPr>
          <w:rFonts w:hint="default" w:ascii="Arial" w:hAnsi="Arial" w:cs="Arial"/>
          <w:b/>
          <w:kern w:val="44"/>
          <w:sz w:val="24"/>
        </w:rPr>
        <w:t>2020年</w:t>
      </w:r>
      <w:r>
        <w:rPr>
          <w:rFonts w:hint="default" w:ascii="Arial" w:hAnsi="Arial" w:cs="Arial"/>
          <w:b/>
          <w:kern w:val="44"/>
          <w:sz w:val="24"/>
          <w:lang w:val="en-US" w:eastAsia="zh-CN"/>
        </w:rPr>
        <w:t>10</w:t>
      </w:r>
      <w:r>
        <w:rPr>
          <w:rFonts w:hint="default" w:ascii="Arial" w:hAnsi="Arial" w:cs="Arial"/>
          <w:b/>
          <w:kern w:val="44"/>
          <w:sz w:val="24"/>
        </w:rPr>
        <w:t xml:space="preserve">月印鉴使用登记表 </w:t>
      </w:r>
    </w:p>
    <w:bookmarkEnd w:id="52"/>
    <w:tbl>
      <w:tblPr>
        <w:tblStyle w:val="22"/>
        <w:tblW w:w="10635" w:type="dxa"/>
        <w:jc w:val="center"/>
        <w:shd w:val="clear" w:color="auto" w:fill="auto"/>
        <w:tblLayout w:type="autofit"/>
        <w:tblCellMar>
          <w:top w:w="0" w:type="dxa"/>
          <w:left w:w="0" w:type="dxa"/>
          <w:bottom w:w="0" w:type="dxa"/>
          <w:right w:w="0" w:type="dxa"/>
        </w:tblCellMar>
      </w:tblPr>
      <w:tblGrid>
        <w:gridCol w:w="915"/>
        <w:gridCol w:w="1125"/>
        <w:gridCol w:w="1440"/>
        <w:gridCol w:w="2475"/>
        <w:gridCol w:w="2925"/>
        <w:gridCol w:w="1050"/>
        <w:gridCol w:w="705"/>
      </w:tblGrid>
      <w:tr>
        <w:tblPrEx>
          <w:shd w:val="clear" w:color="auto" w:fill="auto"/>
          <w:tblCellMar>
            <w:top w:w="0" w:type="dxa"/>
            <w:left w:w="0" w:type="dxa"/>
            <w:bottom w:w="0" w:type="dxa"/>
            <w:right w:w="0" w:type="dxa"/>
          </w:tblCellMar>
        </w:tblPrEx>
        <w:trPr>
          <w:trHeight w:val="272" w:hRule="atLeast"/>
          <w:tblHeader/>
          <w:jc w:val="center"/>
        </w:trPr>
        <w:tc>
          <w:tcPr>
            <w:tcW w:w="91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bookmarkStart w:id="53" w:name="_Toc535580027"/>
            <w:bookmarkStart w:id="54" w:name="_Toc535508640"/>
            <w:bookmarkStart w:id="55" w:name="_Toc535580095"/>
            <w:bookmarkStart w:id="56" w:name="_Toc532281661"/>
            <w:bookmarkStart w:id="57" w:name="_Toc535570754"/>
            <w:bookmarkStart w:id="58" w:name="_Toc373309851"/>
            <w:bookmarkStart w:id="59" w:name="_Toc411430359"/>
            <w:r>
              <w:rPr>
                <w:rFonts w:hint="default" w:ascii="Arial" w:hAnsi="Arial" w:eastAsia="宋体" w:cs="Arial"/>
                <w:b/>
                <w:i w:val="0"/>
                <w:color w:val="000000"/>
                <w:kern w:val="0"/>
                <w:sz w:val="20"/>
                <w:szCs w:val="20"/>
                <w:u w:val="none"/>
                <w:lang w:val="en-US" w:eastAsia="zh-CN" w:bidi="ar"/>
              </w:rPr>
              <w:t>用印公司</w:t>
            </w:r>
          </w:p>
        </w:tc>
        <w:tc>
          <w:tcPr>
            <w:tcW w:w="112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用印日期</w:t>
            </w:r>
          </w:p>
        </w:tc>
        <w:tc>
          <w:tcPr>
            <w:tcW w:w="144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印章</w:t>
            </w:r>
          </w:p>
        </w:tc>
        <w:tc>
          <w:tcPr>
            <w:tcW w:w="247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用印事由</w:t>
            </w:r>
          </w:p>
        </w:tc>
        <w:tc>
          <w:tcPr>
            <w:tcW w:w="292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用印材料及份数</w:t>
            </w:r>
          </w:p>
        </w:tc>
        <w:tc>
          <w:tcPr>
            <w:tcW w:w="105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经办部门</w:t>
            </w:r>
          </w:p>
        </w:tc>
        <w:tc>
          <w:tcPr>
            <w:tcW w:w="70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经办人</w:t>
            </w:r>
          </w:p>
        </w:tc>
      </w:tr>
      <w:tr>
        <w:tblPrEx>
          <w:tblCellMar>
            <w:top w:w="0" w:type="dxa"/>
            <w:left w:w="0" w:type="dxa"/>
            <w:bottom w:w="0" w:type="dxa"/>
            <w:right w:w="0" w:type="dxa"/>
          </w:tblCellMar>
        </w:tblPrEx>
        <w:trPr>
          <w:trHeight w:val="495" w:hRule="atLeast"/>
          <w:jc w:val="center"/>
        </w:trPr>
        <w:tc>
          <w:tcPr>
            <w:tcW w:w="91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14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合同章</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调价协议用印</w:t>
            </w:r>
          </w:p>
        </w:tc>
        <w:tc>
          <w:tcPr>
            <w:tcW w:w="29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《武汉光谷正荣府示范区智能化工程》之调价补偿（4份）</w:t>
            </w:r>
          </w:p>
        </w:tc>
        <w:tc>
          <w:tcPr>
            <w:tcW w:w="10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成本管理部</w:t>
            </w:r>
          </w:p>
        </w:tc>
        <w:tc>
          <w:tcPr>
            <w:tcW w:w="7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李雯</w:t>
            </w:r>
          </w:p>
        </w:tc>
      </w:tr>
      <w:tr>
        <w:tblPrEx>
          <w:tblCellMar>
            <w:top w:w="0" w:type="dxa"/>
            <w:left w:w="0" w:type="dxa"/>
            <w:bottom w:w="0" w:type="dxa"/>
            <w:right w:w="0" w:type="dxa"/>
          </w:tblCellMar>
        </w:tblPrEx>
        <w:trPr>
          <w:trHeight w:val="735" w:hRule="atLeast"/>
          <w:jc w:val="center"/>
        </w:trPr>
        <w:tc>
          <w:tcPr>
            <w:tcW w:w="91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14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合同章</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调价协议用印</w:t>
            </w:r>
          </w:p>
        </w:tc>
        <w:tc>
          <w:tcPr>
            <w:tcW w:w="29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《武汉光谷正荣府项目售楼部及叠拼样板间空调供应及安装工程》之调价补偿补充协议（4份）</w:t>
            </w:r>
          </w:p>
        </w:tc>
        <w:tc>
          <w:tcPr>
            <w:tcW w:w="10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成本管理部</w:t>
            </w:r>
          </w:p>
        </w:tc>
        <w:tc>
          <w:tcPr>
            <w:tcW w:w="7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李雯</w:t>
            </w:r>
          </w:p>
        </w:tc>
      </w:tr>
      <w:tr>
        <w:tblPrEx>
          <w:tblCellMar>
            <w:top w:w="0" w:type="dxa"/>
            <w:left w:w="0" w:type="dxa"/>
            <w:bottom w:w="0" w:type="dxa"/>
            <w:right w:w="0" w:type="dxa"/>
          </w:tblCellMar>
        </w:tblPrEx>
        <w:trPr>
          <w:trHeight w:val="510" w:hRule="atLeast"/>
          <w:jc w:val="center"/>
        </w:trPr>
        <w:tc>
          <w:tcPr>
            <w:tcW w:w="91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14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公章</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催告函解约函用印</w:t>
            </w:r>
          </w:p>
        </w:tc>
        <w:tc>
          <w:tcPr>
            <w:tcW w:w="29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催告函和解约函用印（彭彬各1份）</w:t>
            </w:r>
          </w:p>
        </w:tc>
        <w:tc>
          <w:tcPr>
            <w:tcW w:w="10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销售团队</w:t>
            </w:r>
          </w:p>
        </w:tc>
        <w:tc>
          <w:tcPr>
            <w:tcW w:w="7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冯远程</w:t>
            </w:r>
          </w:p>
        </w:tc>
      </w:tr>
      <w:tr>
        <w:tblPrEx>
          <w:tblCellMar>
            <w:top w:w="0" w:type="dxa"/>
            <w:left w:w="0" w:type="dxa"/>
            <w:bottom w:w="0" w:type="dxa"/>
            <w:right w:w="0" w:type="dxa"/>
          </w:tblCellMar>
        </w:tblPrEx>
        <w:trPr>
          <w:trHeight w:val="495" w:hRule="atLeast"/>
          <w:jc w:val="center"/>
        </w:trPr>
        <w:tc>
          <w:tcPr>
            <w:tcW w:w="91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14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公章</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围挡合同结算资料用印</w:t>
            </w:r>
          </w:p>
        </w:tc>
        <w:tc>
          <w:tcPr>
            <w:tcW w:w="29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光谷正荣府围挡及安保合同工程结算协议书（2份）</w:t>
            </w:r>
          </w:p>
        </w:tc>
        <w:tc>
          <w:tcPr>
            <w:tcW w:w="10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成本管理部</w:t>
            </w:r>
          </w:p>
        </w:tc>
        <w:tc>
          <w:tcPr>
            <w:tcW w:w="7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吴杰</w:t>
            </w:r>
          </w:p>
        </w:tc>
      </w:tr>
      <w:tr>
        <w:tblPrEx>
          <w:tblCellMar>
            <w:top w:w="0" w:type="dxa"/>
            <w:left w:w="0" w:type="dxa"/>
            <w:bottom w:w="0" w:type="dxa"/>
            <w:right w:w="0" w:type="dxa"/>
          </w:tblCellMar>
        </w:tblPrEx>
        <w:trPr>
          <w:trHeight w:val="270" w:hRule="atLeast"/>
          <w:jc w:val="center"/>
        </w:trPr>
        <w:tc>
          <w:tcPr>
            <w:tcW w:w="91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2020-10-12</w:t>
            </w:r>
          </w:p>
        </w:tc>
        <w:tc>
          <w:tcPr>
            <w:tcW w:w="14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公章</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离职证明用印</w:t>
            </w:r>
          </w:p>
        </w:tc>
        <w:tc>
          <w:tcPr>
            <w:tcW w:w="29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离职证明(周平）</w:t>
            </w:r>
          </w:p>
        </w:tc>
        <w:tc>
          <w:tcPr>
            <w:tcW w:w="10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人资</w:t>
            </w:r>
          </w:p>
        </w:tc>
        <w:tc>
          <w:tcPr>
            <w:tcW w:w="7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彭梦嘉</w:t>
            </w:r>
          </w:p>
        </w:tc>
      </w:tr>
      <w:tr>
        <w:tblPrEx>
          <w:tblCellMar>
            <w:top w:w="0" w:type="dxa"/>
            <w:left w:w="0" w:type="dxa"/>
            <w:bottom w:w="0" w:type="dxa"/>
            <w:right w:w="0" w:type="dxa"/>
          </w:tblCellMar>
        </w:tblPrEx>
        <w:trPr>
          <w:trHeight w:val="750" w:hRule="atLeast"/>
          <w:jc w:val="center"/>
        </w:trPr>
        <w:tc>
          <w:tcPr>
            <w:tcW w:w="91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2020-10-12</w:t>
            </w:r>
          </w:p>
        </w:tc>
        <w:tc>
          <w:tcPr>
            <w:tcW w:w="14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公章</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催签函用印以及企业自查表用印</w:t>
            </w:r>
          </w:p>
        </w:tc>
        <w:tc>
          <w:tcPr>
            <w:tcW w:w="29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1、王丽首付款缴款告知书；2、田野解约函用印；3、企业自查表（各1份）</w:t>
            </w:r>
          </w:p>
        </w:tc>
        <w:tc>
          <w:tcPr>
            <w:tcW w:w="10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销售团队</w:t>
            </w:r>
          </w:p>
        </w:tc>
        <w:tc>
          <w:tcPr>
            <w:tcW w:w="7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冯远程</w:t>
            </w:r>
          </w:p>
        </w:tc>
      </w:tr>
      <w:tr>
        <w:tblPrEx>
          <w:tblCellMar>
            <w:top w:w="0" w:type="dxa"/>
            <w:left w:w="0" w:type="dxa"/>
            <w:bottom w:w="0" w:type="dxa"/>
            <w:right w:w="0" w:type="dxa"/>
          </w:tblCellMar>
        </w:tblPrEx>
        <w:trPr>
          <w:trHeight w:val="270" w:hRule="atLeast"/>
          <w:jc w:val="center"/>
        </w:trPr>
        <w:tc>
          <w:tcPr>
            <w:tcW w:w="91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2020-10-14</w:t>
            </w:r>
          </w:p>
        </w:tc>
        <w:tc>
          <w:tcPr>
            <w:tcW w:w="14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合同章、法人章</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2号楼购房合同用印</w:t>
            </w:r>
          </w:p>
        </w:tc>
        <w:tc>
          <w:tcPr>
            <w:tcW w:w="29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商品房购房合同43份用印</w:t>
            </w:r>
          </w:p>
        </w:tc>
        <w:tc>
          <w:tcPr>
            <w:tcW w:w="10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销售团队</w:t>
            </w:r>
          </w:p>
        </w:tc>
        <w:tc>
          <w:tcPr>
            <w:tcW w:w="7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冯远程</w:t>
            </w:r>
          </w:p>
        </w:tc>
      </w:tr>
      <w:tr>
        <w:tblPrEx>
          <w:tblCellMar>
            <w:top w:w="0" w:type="dxa"/>
            <w:left w:w="0" w:type="dxa"/>
            <w:bottom w:w="0" w:type="dxa"/>
            <w:right w:w="0" w:type="dxa"/>
          </w:tblCellMar>
        </w:tblPrEx>
        <w:trPr>
          <w:trHeight w:val="510" w:hRule="atLeast"/>
          <w:jc w:val="center"/>
        </w:trPr>
        <w:tc>
          <w:tcPr>
            <w:tcW w:w="91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2020-10-14</w:t>
            </w:r>
          </w:p>
        </w:tc>
        <w:tc>
          <w:tcPr>
            <w:tcW w:w="14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公章</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催告函解约函用印</w:t>
            </w:r>
          </w:p>
        </w:tc>
        <w:tc>
          <w:tcPr>
            <w:tcW w:w="29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催告函和解约函用印（陈钧各1份）</w:t>
            </w:r>
          </w:p>
        </w:tc>
        <w:tc>
          <w:tcPr>
            <w:tcW w:w="10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销售团队</w:t>
            </w:r>
          </w:p>
        </w:tc>
        <w:tc>
          <w:tcPr>
            <w:tcW w:w="7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冯远程</w:t>
            </w:r>
          </w:p>
        </w:tc>
      </w:tr>
      <w:tr>
        <w:tblPrEx>
          <w:tblCellMar>
            <w:top w:w="0" w:type="dxa"/>
            <w:left w:w="0" w:type="dxa"/>
            <w:bottom w:w="0" w:type="dxa"/>
            <w:right w:w="0" w:type="dxa"/>
          </w:tblCellMar>
        </w:tblPrEx>
        <w:trPr>
          <w:trHeight w:val="1800" w:hRule="atLeast"/>
          <w:jc w:val="center"/>
        </w:trPr>
        <w:tc>
          <w:tcPr>
            <w:tcW w:w="91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2020-10-15</w:t>
            </w:r>
          </w:p>
        </w:tc>
        <w:tc>
          <w:tcPr>
            <w:tcW w:w="14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公章</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办理10号8号楼号楼预售许可用印</w:t>
            </w:r>
          </w:p>
        </w:tc>
        <w:tc>
          <w:tcPr>
            <w:tcW w:w="29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项目基本情况表；2、本次商品房预售申请表；3、8#楼栋情况表；4、居住项目（正荣府）预售方案；5、武汉市前期物业服务合同备案证明；6、商品房预售许可证申请房顶代表人承诺书；7、项目现场图片；（各1份）</w:t>
            </w:r>
          </w:p>
        </w:tc>
        <w:tc>
          <w:tcPr>
            <w:tcW w:w="10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开发部</w:t>
            </w:r>
          </w:p>
        </w:tc>
        <w:tc>
          <w:tcPr>
            <w:tcW w:w="7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耿翔</w:t>
            </w:r>
          </w:p>
        </w:tc>
      </w:tr>
      <w:tr>
        <w:tblPrEx>
          <w:tblCellMar>
            <w:top w:w="0" w:type="dxa"/>
            <w:left w:w="0" w:type="dxa"/>
            <w:bottom w:w="0" w:type="dxa"/>
            <w:right w:w="0" w:type="dxa"/>
          </w:tblCellMar>
        </w:tblPrEx>
        <w:trPr>
          <w:trHeight w:val="2295" w:hRule="atLeast"/>
          <w:jc w:val="center"/>
        </w:trPr>
        <w:tc>
          <w:tcPr>
            <w:tcW w:w="91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2020-10-15</w:t>
            </w:r>
          </w:p>
        </w:tc>
        <w:tc>
          <w:tcPr>
            <w:tcW w:w="14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公章</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办理10号8号楼号楼资金监管用印</w:t>
            </w:r>
          </w:p>
        </w:tc>
        <w:tc>
          <w:tcPr>
            <w:tcW w:w="29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项目基本情况表；2、关于工程款支付情况说明；3、授权委托书及身份证复印件；4、居住8#/10楼成本预售汇总表；5、工程款支付及资金使用计划表；6、项目基本情况说明；8、武汉市非国有资金投资建设项目直接发包备案表；9、建设工程施工合同；三方协议（3份）（其他各1份）</w:t>
            </w:r>
          </w:p>
        </w:tc>
        <w:tc>
          <w:tcPr>
            <w:tcW w:w="10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开发部</w:t>
            </w:r>
          </w:p>
        </w:tc>
        <w:tc>
          <w:tcPr>
            <w:tcW w:w="7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耿翔</w:t>
            </w:r>
          </w:p>
        </w:tc>
      </w:tr>
      <w:tr>
        <w:tblPrEx>
          <w:tblCellMar>
            <w:top w:w="0" w:type="dxa"/>
            <w:left w:w="0" w:type="dxa"/>
            <w:bottom w:w="0" w:type="dxa"/>
            <w:right w:w="0" w:type="dxa"/>
          </w:tblCellMar>
        </w:tblPrEx>
        <w:trPr>
          <w:trHeight w:val="495" w:hRule="atLeast"/>
          <w:jc w:val="center"/>
        </w:trPr>
        <w:tc>
          <w:tcPr>
            <w:tcW w:w="91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14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公章</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施工升降机建设各方共同验收记录用印</w:t>
            </w:r>
          </w:p>
        </w:tc>
        <w:tc>
          <w:tcPr>
            <w:tcW w:w="29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施工升降机建设各方共同验收记录（3份）</w:t>
            </w:r>
          </w:p>
        </w:tc>
        <w:tc>
          <w:tcPr>
            <w:tcW w:w="10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工程技术部</w:t>
            </w:r>
          </w:p>
        </w:tc>
        <w:tc>
          <w:tcPr>
            <w:tcW w:w="7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肖欢</w:t>
            </w:r>
          </w:p>
        </w:tc>
      </w:tr>
      <w:tr>
        <w:tblPrEx>
          <w:tblCellMar>
            <w:top w:w="0" w:type="dxa"/>
            <w:left w:w="0" w:type="dxa"/>
            <w:bottom w:w="0" w:type="dxa"/>
            <w:right w:w="0" w:type="dxa"/>
          </w:tblCellMar>
        </w:tblPrEx>
        <w:trPr>
          <w:trHeight w:val="510" w:hRule="atLeast"/>
          <w:jc w:val="center"/>
        </w:trPr>
        <w:tc>
          <w:tcPr>
            <w:tcW w:w="91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2020-10-21</w:t>
            </w:r>
          </w:p>
        </w:tc>
        <w:tc>
          <w:tcPr>
            <w:tcW w:w="14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公章</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催告函解约函用印</w:t>
            </w:r>
          </w:p>
        </w:tc>
        <w:tc>
          <w:tcPr>
            <w:tcW w:w="29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合同签约及首付款缴款催告函及解除函（阳冰、万浩然各1份）</w:t>
            </w:r>
          </w:p>
        </w:tc>
        <w:tc>
          <w:tcPr>
            <w:tcW w:w="10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销售团队</w:t>
            </w:r>
          </w:p>
        </w:tc>
        <w:tc>
          <w:tcPr>
            <w:tcW w:w="7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冯远程</w:t>
            </w:r>
          </w:p>
        </w:tc>
      </w:tr>
      <w:tr>
        <w:tblPrEx>
          <w:tblCellMar>
            <w:top w:w="0" w:type="dxa"/>
            <w:left w:w="0" w:type="dxa"/>
            <w:bottom w:w="0" w:type="dxa"/>
            <w:right w:w="0" w:type="dxa"/>
          </w:tblCellMar>
        </w:tblPrEx>
        <w:trPr>
          <w:trHeight w:val="270" w:hRule="atLeast"/>
          <w:jc w:val="center"/>
        </w:trPr>
        <w:tc>
          <w:tcPr>
            <w:tcW w:w="91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2020-10-21</w:t>
            </w:r>
          </w:p>
        </w:tc>
        <w:tc>
          <w:tcPr>
            <w:tcW w:w="14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合同章、法人章</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客户购房合同用印</w:t>
            </w:r>
          </w:p>
        </w:tc>
        <w:tc>
          <w:tcPr>
            <w:tcW w:w="29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商品房买卖合同（21份）</w:t>
            </w:r>
          </w:p>
        </w:tc>
        <w:tc>
          <w:tcPr>
            <w:tcW w:w="10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销售团队</w:t>
            </w:r>
          </w:p>
        </w:tc>
        <w:tc>
          <w:tcPr>
            <w:tcW w:w="7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冯远程</w:t>
            </w:r>
          </w:p>
        </w:tc>
      </w:tr>
      <w:tr>
        <w:tblPrEx>
          <w:tblCellMar>
            <w:top w:w="0" w:type="dxa"/>
            <w:left w:w="0" w:type="dxa"/>
            <w:bottom w:w="0" w:type="dxa"/>
            <w:right w:w="0" w:type="dxa"/>
          </w:tblCellMar>
        </w:tblPrEx>
        <w:trPr>
          <w:trHeight w:val="270" w:hRule="atLeast"/>
          <w:jc w:val="center"/>
        </w:trPr>
        <w:tc>
          <w:tcPr>
            <w:tcW w:w="91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2020-10-23</w:t>
            </w:r>
          </w:p>
        </w:tc>
        <w:tc>
          <w:tcPr>
            <w:tcW w:w="14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公章</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项目经理解锁变更登记用印</w:t>
            </w:r>
          </w:p>
        </w:tc>
        <w:tc>
          <w:tcPr>
            <w:tcW w:w="29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项目经理解锁变更申请表（1份）</w:t>
            </w:r>
          </w:p>
        </w:tc>
        <w:tc>
          <w:tcPr>
            <w:tcW w:w="10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工程技术部</w:t>
            </w:r>
          </w:p>
        </w:tc>
        <w:tc>
          <w:tcPr>
            <w:tcW w:w="7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肖欢</w:t>
            </w:r>
          </w:p>
        </w:tc>
      </w:tr>
      <w:tr>
        <w:tblPrEx>
          <w:tblCellMar>
            <w:top w:w="0" w:type="dxa"/>
            <w:left w:w="0" w:type="dxa"/>
            <w:bottom w:w="0" w:type="dxa"/>
            <w:right w:w="0" w:type="dxa"/>
          </w:tblCellMar>
        </w:tblPrEx>
        <w:trPr>
          <w:trHeight w:val="495" w:hRule="atLeast"/>
          <w:jc w:val="center"/>
        </w:trPr>
        <w:tc>
          <w:tcPr>
            <w:tcW w:w="91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2020-10-23</w:t>
            </w:r>
          </w:p>
        </w:tc>
        <w:tc>
          <w:tcPr>
            <w:tcW w:w="14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公章</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混凝土强度检测情况说明用印</w:t>
            </w:r>
          </w:p>
        </w:tc>
        <w:tc>
          <w:tcPr>
            <w:tcW w:w="29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情况说明（1份）</w:t>
            </w:r>
          </w:p>
        </w:tc>
        <w:tc>
          <w:tcPr>
            <w:tcW w:w="10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工程技术部</w:t>
            </w:r>
          </w:p>
        </w:tc>
        <w:tc>
          <w:tcPr>
            <w:tcW w:w="7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肖欢</w:t>
            </w:r>
          </w:p>
        </w:tc>
      </w:tr>
      <w:tr>
        <w:tblPrEx>
          <w:tblCellMar>
            <w:top w:w="0" w:type="dxa"/>
            <w:left w:w="0" w:type="dxa"/>
            <w:bottom w:w="0" w:type="dxa"/>
            <w:right w:w="0" w:type="dxa"/>
          </w:tblCellMar>
        </w:tblPrEx>
        <w:trPr>
          <w:trHeight w:val="270" w:hRule="atLeast"/>
          <w:jc w:val="center"/>
        </w:trPr>
        <w:tc>
          <w:tcPr>
            <w:tcW w:w="91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2020-10-23</w:t>
            </w:r>
          </w:p>
        </w:tc>
        <w:tc>
          <w:tcPr>
            <w:tcW w:w="14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公章</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安全整改问题答复用印</w:t>
            </w:r>
          </w:p>
        </w:tc>
        <w:tc>
          <w:tcPr>
            <w:tcW w:w="29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安全监督整改回复函（1份）</w:t>
            </w:r>
          </w:p>
        </w:tc>
        <w:tc>
          <w:tcPr>
            <w:tcW w:w="10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工程技术部</w:t>
            </w:r>
          </w:p>
        </w:tc>
        <w:tc>
          <w:tcPr>
            <w:tcW w:w="7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肖欢</w:t>
            </w:r>
          </w:p>
        </w:tc>
      </w:tr>
      <w:tr>
        <w:tblPrEx>
          <w:tblCellMar>
            <w:top w:w="0" w:type="dxa"/>
            <w:left w:w="0" w:type="dxa"/>
            <w:bottom w:w="0" w:type="dxa"/>
            <w:right w:w="0" w:type="dxa"/>
          </w:tblCellMar>
        </w:tblPrEx>
        <w:trPr>
          <w:trHeight w:val="1545" w:hRule="atLeast"/>
          <w:jc w:val="center"/>
        </w:trPr>
        <w:tc>
          <w:tcPr>
            <w:tcW w:w="91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14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公章</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叠拼样板间交付保全公证申请用印</w:t>
            </w:r>
          </w:p>
        </w:tc>
        <w:tc>
          <w:tcPr>
            <w:tcW w:w="29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1、法人身份证复印件及法人身份证明；2、申请书；3、预售许可证；4、建设用地规划许可证；5、、营业执照；6、建筑工程施工许可证；7、建设工程规划许可证；8（各1份）</w:t>
            </w:r>
          </w:p>
        </w:tc>
        <w:tc>
          <w:tcPr>
            <w:tcW w:w="10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客户关系部</w:t>
            </w:r>
          </w:p>
        </w:tc>
        <w:tc>
          <w:tcPr>
            <w:tcW w:w="7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陈晶</w:t>
            </w:r>
          </w:p>
        </w:tc>
      </w:tr>
      <w:tr>
        <w:tblPrEx>
          <w:tblCellMar>
            <w:top w:w="0" w:type="dxa"/>
            <w:left w:w="0" w:type="dxa"/>
            <w:bottom w:w="0" w:type="dxa"/>
            <w:right w:w="0" w:type="dxa"/>
          </w:tblCellMar>
        </w:tblPrEx>
        <w:trPr>
          <w:trHeight w:val="1485" w:hRule="atLeast"/>
          <w:jc w:val="center"/>
        </w:trPr>
        <w:tc>
          <w:tcPr>
            <w:tcW w:w="91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14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公章</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保理合同回执用印</w:t>
            </w:r>
          </w:p>
        </w:tc>
        <w:tc>
          <w:tcPr>
            <w:tcW w:w="29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1、回执用印（万众隆项目管理有限公司、上海兴邦建筑结构设计事务所有限公司、宁夏伊地地质工程有限公司、上海东方雨虹防水工程有限公司、湖北福珍建筑工程有限公司以上各4份）</w:t>
            </w:r>
          </w:p>
        </w:tc>
        <w:tc>
          <w:tcPr>
            <w:tcW w:w="10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成本管理部</w:t>
            </w:r>
          </w:p>
        </w:tc>
        <w:tc>
          <w:tcPr>
            <w:tcW w:w="7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蒋逸凡</w:t>
            </w:r>
          </w:p>
        </w:tc>
      </w:tr>
      <w:tr>
        <w:tblPrEx>
          <w:tblCellMar>
            <w:top w:w="0" w:type="dxa"/>
            <w:left w:w="0" w:type="dxa"/>
            <w:bottom w:w="0" w:type="dxa"/>
            <w:right w:w="0" w:type="dxa"/>
          </w:tblCellMar>
        </w:tblPrEx>
        <w:trPr>
          <w:trHeight w:val="495" w:hRule="atLeast"/>
          <w:jc w:val="center"/>
        </w:trPr>
        <w:tc>
          <w:tcPr>
            <w:tcW w:w="91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14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公章</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光谷正荣府项目装配式建筑实施方案的用印申请</w:t>
            </w:r>
          </w:p>
        </w:tc>
        <w:tc>
          <w:tcPr>
            <w:tcW w:w="29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光谷正荣府装配式施工方案用印（3份）</w:t>
            </w:r>
          </w:p>
        </w:tc>
        <w:tc>
          <w:tcPr>
            <w:tcW w:w="10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工程技术部</w:t>
            </w:r>
          </w:p>
        </w:tc>
        <w:tc>
          <w:tcPr>
            <w:tcW w:w="7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肖欢</w:t>
            </w:r>
          </w:p>
        </w:tc>
      </w:tr>
      <w:tr>
        <w:tblPrEx>
          <w:tblCellMar>
            <w:top w:w="0" w:type="dxa"/>
            <w:left w:w="0" w:type="dxa"/>
            <w:bottom w:w="0" w:type="dxa"/>
            <w:right w:w="0" w:type="dxa"/>
          </w:tblCellMar>
        </w:tblPrEx>
        <w:trPr>
          <w:trHeight w:val="1470" w:hRule="atLeast"/>
          <w:jc w:val="center"/>
        </w:trPr>
        <w:tc>
          <w:tcPr>
            <w:tcW w:w="91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c>
          <w:tcPr>
            <w:tcW w:w="14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公章</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催告函解约函用印</w:t>
            </w:r>
          </w:p>
        </w:tc>
        <w:tc>
          <w:tcPr>
            <w:tcW w:w="29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1、【商品房买卖合同签约及首付款催缴催告函（黄明；2、【武汉市商品房认购书】解除通知书（黄明1份；3、商品房买卖合同签订通知书（何翔、肖淑平、程俊萍（各1份）</w:t>
            </w:r>
          </w:p>
        </w:tc>
        <w:tc>
          <w:tcPr>
            <w:tcW w:w="10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工程技术部</w:t>
            </w:r>
          </w:p>
        </w:tc>
        <w:tc>
          <w:tcPr>
            <w:tcW w:w="7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肖欢</w:t>
            </w:r>
          </w:p>
        </w:tc>
      </w:tr>
      <w:tr>
        <w:tblPrEx>
          <w:tblCellMar>
            <w:top w:w="0" w:type="dxa"/>
            <w:left w:w="0" w:type="dxa"/>
            <w:bottom w:w="0" w:type="dxa"/>
            <w:right w:w="0" w:type="dxa"/>
          </w:tblCellMar>
        </w:tblPrEx>
        <w:trPr>
          <w:trHeight w:val="270" w:hRule="atLeast"/>
          <w:jc w:val="center"/>
        </w:trPr>
        <w:tc>
          <w:tcPr>
            <w:tcW w:w="91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2020-10-29</w:t>
            </w:r>
          </w:p>
        </w:tc>
        <w:tc>
          <w:tcPr>
            <w:tcW w:w="14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公章</w:t>
            </w:r>
          </w:p>
        </w:tc>
        <w:tc>
          <w:tcPr>
            <w:tcW w:w="247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离职证明用印</w:t>
            </w:r>
          </w:p>
        </w:tc>
        <w:tc>
          <w:tcPr>
            <w:tcW w:w="29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离职证明(田敏）</w:t>
            </w:r>
          </w:p>
        </w:tc>
        <w:tc>
          <w:tcPr>
            <w:tcW w:w="10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人资</w:t>
            </w:r>
          </w:p>
        </w:tc>
        <w:tc>
          <w:tcPr>
            <w:tcW w:w="70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阮文静</w:t>
            </w:r>
          </w:p>
        </w:tc>
      </w:tr>
    </w:tbl>
    <w:p>
      <w:pPr>
        <w:rPr>
          <w:rFonts w:hint="default" w:ascii="Arial" w:hAnsi="Arial" w:cs="Arial"/>
        </w:rPr>
      </w:pPr>
    </w:p>
    <w:p>
      <w:pPr>
        <w:spacing w:line="360" w:lineRule="auto"/>
        <w:ind w:firstLine="420" w:firstLineChars="200"/>
        <w:rPr>
          <w:rFonts w:hint="default" w:ascii="Arial" w:hAnsi="Arial" w:cs="Arial"/>
          <w:bCs/>
          <w:kern w:val="44"/>
          <w:szCs w:val="21"/>
        </w:rPr>
      </w:pPr>
    </w:p>
    <w:p>
      <w:pPr>
        <w:spacing w:line="360" w:lineRule="auto"/>
        <w:ind w:firstLine="420" w:firstLineChars="200"/>
        <w:rPr>
          <w:rFonts w:hint="default" w:ascii="Arial" w:hAnsi="Arial" w:cs="Arial"/>
          <w:bCs/>
          <w:kern w:val="44"/>
          <w:szCs w:val="21"/>
        </w:rPr>
      </w:pPr>
      <w:r>
        <w:rPr>
          <w:rFonts w:hint="default" w:ascii="Arial" w:hAnsi="Arial" w:cs="Arial"/>
          <w:bCs/>
          <w:kern w:val="44"/>
          <w:szCs w:val="21"/>
        </w:rPr>
        <w:t>本月证照章外带情况表如下：</w:t>
      </w:r>
    </w:p>
    <w:p>
      <w:pPr>
        <w:spacing w:line="360" w:lineRule="auto"/>
        <w:ind w:firstLine="420" w:firstLineChars="200"/>
        <w:rPr>
          <w:rFonts w:hint="default" w:ascii="Arial" w:hAnsi="Arial" w:cs="Arial"/>
          <w:bCs/>
          <w:kern w:val="44"/>
          <w:szCs w:val="21"/>
        </w:rPr>
      </w:pPr>
    </w:p>
    <w:tbl>
      <w:tblPr>
        <w:tblStyle w:val="22"/>
        <w:tblW w:w="10170" w:type="dxa"/>
        <w:jc w:val="center"/>
        <w:tblLayout w:type="autofit"/>
        <w:tblCellMar>
          <w:top w:w="0" w:type="dxa"/>
          <w:left w:w="0" w:type="dxa"/>
          <w:bottom w:w="0" w:type="dxa"/>
          <w:right w:w="0" w:type="dxa"/>
        </w:tblCellMar>
      </w:tblPr>
      <w:tblGrid>
        <w:gridCol w:w="1020"/>
        <w:gridCol w:w="1110"/>
        <w:gridCol w:w="2205"/>
        <w:gridCol w:w="2655"/>
        <w:gridCol w:w="2430"/>
        <w:gridCol w:w="750"/>
      </w:tblGrid>
      <w:tr>
        <w:tblPrEx>
          <w:tblCellMar>
            <w:top w:w="0" w:type="dxa"/>
            <w:left w:w="0" w:type="dxa"/>
            <w:bottom w:w="0" w:type="dxa"/>
            <w:right w:w="0" w:type="dxa"/>
          </w:tblCellMar>
        </w:tblPrEx>
        <w:trPr>
          <w:trHeight w:val="27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sz w:val="18"/>
                <w:szCs w:val="18"/>
              </w:rPr>
            </w:pPr>
            <w:r>
              <w:rPr>
                <w:rFonts w:hint="default" w:ascii="Arial" w:hAnsi="Arial" w:cs="Arial"/>
                <w:b/>
                <w:bCs/>
                <w:color w:val="000000"/>
                <w:kern w:val="0"/>
                <w:sz w:val="18"/>
                <w:szCs w:val="18"/>
                <w:lang w:bidi="ar"/>
              </w:rPr>
              <w:t>项目公司</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sz w:val="18"/>
                <w:szCs w:val="18"/>
              </w:rPr>
            </w:pPr>
            <w:r>
              <w:rPr>
                <w:rFonts w:hint="default" w:ascii="Arial" w:hAnsi="Arial" w:cs="Arial"/>
                <w:b/>
                <w:bCs/>
                <w:color w:val="000000"/>
                <w:kern w:val="0"/>
                <w:sz w:val="18"/>
                <w:szCs w:val="18"/>
                <w:lang w:bidi="ar"/>
              </w:rPr>
              <w:t>外/借出日期</w:t>
            </w:r>
          </w:p>
        </w:tc>
        <w:tc>
          <w:tcPr>
            <w:tcW w:w="2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sz w:val="18"/>
                <w:szCs w:val="18"/>
              </w:rPr>
            </w:pPr>
            <w:r>
              <w:rPr>
                <w:rFonts w:hint="default" w:ascii="Arial" w:hAnsi="Arial" w:cs="Arial"/>
                <w:b/>
                <w:bCs/>
                <w:color w:val="000000"/>
                <w:kern w:val="0"/>
                <w:sz w:val="18"/>
                <w:szCs w:val="18"/>
                <w:lang w:bidi="ar"/>
              </w:rPr>
              <w:t>印鉴/证照名称</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sz w:val="18"/>
                <w:szCs w:val="18"/>
              </w:rPr>
            </w:pPr>
            <w:r>
              <w:rPr>
                <w:rFonts w:hint="default" w:ascii="Arial" w:hAnsi="Arial" w:cs="Arial"/>
                <w:b/>
                <w:bCs/>
                <w:color w:val="000000"/>
                <w:kern w:val="0"/>
                <w:sz w:val="18"/>
                <w:szCs w:val="18"/>
                <w:lang w:bidi="ar"/>
              </w:rPr>
              <w:t>事由</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sz w:val="18"/>
                <w:szCs w:val="18"/>
              </w:rPr>
            </w:pPr>
            <w:r>
              <w:rPr>
                <w:rFonts w:hint="default" w:ascii="Arial" w:hAnsi="Arial" w:cs="Arial"/>
                <w:b/>
                <w:bCs/>
                <w:color w:val="000000"/>
                <w:kern w:val="0"/>
                <w:sz w:val="18"/>
                <w:szCs w:val="18"/>
                <w:lang w:bidi="ar"/>
              </w:rPr>
              <w:t>外/借出至机构</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sz w:val="18"/>
                <w:szCs w:val="18"/>
              </w:rPr>
            </w:pPr>
            <w:r>
              <w:rPr>
                <w:rFonts w:hint="default" w:ascii="Arial" w:hAnsi="Arial" w:cs="Arial"/>
                <w:b/>
                <w:bCs/>
                <w:color w:val="000000"/>
                <w:kern w:val="0"/>
                <w:sz w:val="18"/>
                <w:szCs w:val="18"/>
                <w:lang w:bidi="ar"/>
              </w:rPr>
              <w:t>经办人</w:t>
            </w:r>
          </w:p>
        </w:tc>
      </w:tr>
      <w:tr>
        <w:tblPrEx>
          <w:tblCellMar>
            <w:top w:w="0" w:type="dxa"/>
            <w:left w:w="0" w:type="dxa"/>
            <w:bottom w:w="0" w:type="dxa"/>
            <w:right w:w="0" w:type="dxa"/>
          </w:tblCellMar>
        </w:tblPrEx>
        <w:trPr>
          <w:trHeight w:val="48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20"/>
                <w:szCs w:val="20"/>
                <w:u w:val="none"/>
                <w:lang w:val="en-US" w:eastAsia="zh-CN" w:bidi="ar"/>
              </w:rPr>
              <w:t>正楚</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20"/>
                <w:szCs w:val="20"/>
                <w:u w:val="none"/>
                <w:lang w:val="en-US" w:eastAsia="zh-CN" w:bidi="ar"/>
              </w:rPr>
              <w:t>2020-10-15</w:t>
            </w:r>
          </w:p>
        </w:tc>
        <w:tc>
          <w:tcPr>
            <w:tcW w:w="2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cs="Arial"/>
                <w:color w:val="000000"/>
                <w:sz w:val="18"/>
                <w:szCs w:val="18"/>
              </w:rPr>
            </w:pPr>
            <w:r>
              <w:rPr>
                <w:rFonts w:hint="default" w:ascii="Arial" w:hAnsi="Arial" w:eastAsia="宋体" w:cs="Arial"/>
                <w:i w:val="0"/>
                <w:color w:val="000000"/>
                <w:kern w:val="0"/>
                <w:sz w:val="20"/>
                <w:szCs w:val="20"/>
                <w:u w:val="none"/>
                <w:lang w:val="en-US" w:eastAsia="zh-CN" w:bidi="ar"/>
              </w:rPr>
              <w:t>1、不动产权证；2、建设工程规划许可证；3、建设用地规划许可证</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20"/>
                <w:szCs w:val="20"/>
                <w:u w:val="none"/>
                <w:lang w:val="en-US" w:eastAsia="zh-CN" w:bidi="ar"/>
              </w:rPr>
              <w:t>办理8#10#号楼预售许可</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20"/>
                <w:szCs w:val="20"/>
                <w:u w:val="none"/>
                <w:lang w:val="en-US" w:eastAsia="zh-CN" w:bidi="ar"/>
              </w:rPr>
              <w:t>武汉市市民之家</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20"/>
                <w:szCs w:val="20"/>
                <w:u w:val="none"/>
                <w:lang w:val="en-US" w:eastAsia="zh-CN" w:bidi="ar"/>
              </w:rPr>
              <w:t>耿翔</w:t>
            </w:r>
          </w:p>
        </w:tc>
      </w:tr>
      <w:tr>
        <w:tblPrEx>
          <w:tblCellMar>
            <w:top w:w="0" w:type="dxa"/>
            <w:left w:w="0" w:type="dxa"/>
            <w:bottom w:w="0" w:type="dxa"/>
            <w:right w:w="0" w:type="dxa"/>
          </w:tblCellMar>
        </w:tblPrEx>
        <w:trPr>
          <w:trHeight w:val="750" w:hRule="atLeast"/>
          <w:jc w:val="center"/>
        </w:trPr>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20"/>
                <w:szCs w:val="20"/>
                <w:u w:val="none"/>
                <w:lang w:val="en-US" w:eastAsia="zh-CN" w:bidi="ar"/>
              </w:rPr>
              <w:t>正楚</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20"/>
                <w:szCs w:val="20"/>
                <w:u w:val="none"/>
                <w:lang w:val="en-US" w:eastAsia="zh-CN" w:bidi="ar"/>
              </w:rPr>
              <w:t>2020-10-29</w:t>
            </w:r>
          </w:p>
        </w:tc>
        <w:tc>
          <w:tcPr>
            <w:tcW w:w="2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20"/>
                <w:szCs w:val="20"/>
                <w:u w:val="none"/>
                <w:lang w:val="en-US" w:eastAsia="zh-CN" w:bidi="ar"/>
              </w:rPr>
              <w:t>1、公章、财务章、人名章（朱文博）； 2.营业执照正副本，开户许可证</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20"/>
                <w:szCs w:val="20"/>
                <w:u w:val="none"/>
                <w:lang w:val="en-US" w:eastAsia="zh-CN" w:bidi="ar"/>
              </w:rPr>
              <w:t>办理工商银行预留印鉴变更</w:t>
            </w:r>
          </w:p>
        </w:tc>
        <w:tc>
          <w:tcPr>
            <w:tcW w:w="24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20"/>
                <w:szCs w:val="20"/>
                <w:u w:val="none"/>
                <w:lang w:val="en-US" w:eastAsia="zh-CN" w:bidi="ar"/>
              </w:rPr>
              <w:t>工行银行汉阳支行</w:t>
            </w: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20"/>
                <w:szCs w:val="20"/>
                <w:u w:val="none"/>
                <w:lang w:val="en-US" w:eastAsia="zh-CN" w:bidi="ar"/>
              </w:rPr>
              <w:t>刘旖莎</w:t>
            </w:r>
          </w:p>
        </w:tc>
      </w:tr>
      <w:bookmarkEnd w:id="53"/>
      <w:bookmarkEnd w:id="54"/>
      <w:bookmarkEnd w:id="55"/>
      <w:bookmarkEnd w:id="56"/>
      <w:bookmarkEnd w:id="57"/>
    </w:tbl>
    <w:p>
      <w:pPr>
        <w:rPr>
          <w:rFonts w:hint="default" w:ascii="Arial" w:hAnsi="Arial" w:cs="Arial"/>
        </w:rPr>
      </w:pPr>
    </w:p>
    <w:p>
      <w:pPr>
        <w:pStyle w:val="2"/>
        <w:spacing w:before="300" w:after="300" w:line="360" w:lineRule="exact"/>
        <w:rPr>
          <w:rFonts w:hint="default" w:ascii="Arial" w:hAnsi="Arial" w:cs="Arial"/>
          <w:b/>
          <w:bCs/>
          <w:kern w:val="44"/>
          <w:szCs w:val="21"/>
        </w:rPr>
      </w:pPr>
      <w:bookmarkStart w:id="60" w:name="_Toc29912"/>
      <w:r>
        <w:rPr>
          <w:rFonts w:hint="default" w:ascii="Arial" w:hAnsi="Arial" w:eastAsia="宋体" w:cs="Arial"/>
          <w:b/>
          <w:bCs/>
          <w:color w:val="000000"/>
          <w:sz w:val="24"/>
          <w:szCs w:val="24"/>
        </w:rPr>
        <w:t>5合同签订情况</w:t>
      </w:r>
      <w:bookmarkEnd w:id="60"/>
    </w:p>
    <w:p>
      <w:pPr>
        <w:spacing w:line="360" w:lineRule="auto"/>
        <w:ind w:firstLine="420" w:firstLineChars="200"/>
        <w:rPr>
          <w:rFonts w:hint="default" w:ascii="Arial" w:hAnsi="Arial" w:cs="Arial"/>
          <w:b/>
          <w:color w:val="000000"/>
          <w:szCs w:val="21"/>
        </w:rPr>
      </w:pPr>
      <w:r>
        <w:rPr>
          <w:rFonts w:hint="default" w:ascii="Arial" w:hAnsi="Arial" w:cs="Arial"/>
          <w:bCs/>
          <w:kern w:val="44"/>
          <w:szCs w:val="21"/>
        </w:rPr>
        <w:t>截止2020年</w:t>
      </w:r>
      <w:r>
        <w:rPr>
          <w:rFonts w:hint="default" w:ascii="Arial" w:hAnsi="Arial" w:cs="Arial"/>
          <w:bCs/>
          <w:kern w:val="44"/>
          <w:szCs w:val="21"/>
          <w:lang w:val="en-US" w:eastAsia="zh-CN"/>
        </w:rPr>
        <w:t>10</w:t>
      </w:r>
      <w:r>
        <w:rPr>
          <w:rFonts w:hint="default" w:ascii="Arial" w:hAnsi="Arial" w:cs="Arial"/>
          <w:bCs/>
          <w:kern w:val="44"/>
          <w:szCs w:val="21"/>
        </w:rPr>
        <w:t>月3</w:t>
      </w:r>
      <w:r>
        <w:rPr>
          <w:rFonts w:hint="default" w:ascii="Arial" w:hAnsi="Arial" w:cs="Arial"/>
          <w:bCs/>
          <w:kern w:val="44"/>
          <w:szCs w:val="21"/>
          <w:lang w:val="en-US" w:eastAsia="zh-CN"/>
        </w:rPr>
        <w:t>1</w:t>
      </w:r>
      <w:r>
        <w:rPr>
          <w:rFonts w:hint="default" w:ascii="Arial" w:hAnsi="Arial" w:cs="Arial"/>
          <w:bCs/>
          <w:kern w:val="44"/>
          <w:szCs w:val="21"/>
        </w:rPr>
        <w:t>日期间，项目公司共计新签订合同</w:t>
      </w:r>
      <w:r>
        <w:rPr>
          <w:rFonts w:hint="default" w:ascii="Arial" w:hAnsi="Arial" w:cs="Arial"/>
          <w:bCs/>
          <w:kern w:val="44"/>
          <w:szCs w:val="21"/>
          <w:lang w:val="en-US" w:eastAsia="zh-CN"/>
        </w:rPr>
        <w:t>2</w:t>
      </w:r>
      <w:r>
        <w:rPr>
          <w:rFonts w:hint="default" w:ascii="Arial" w:hAnsi="Arial" w:cs="Arial"/>
          <w:bCs/>
          <w:kern w:val="44"/>
          <w:szCs w:val="21"/>
        </w:rPr>
        <w:t>份。</w:t>
      </w:r>
    </w:p>
    <w:p>
      <w:pPr>
        <w:spacing w:line="360" w:lineRule="auto"/>
        <w:rPr>
          <w:rFonts w:hint="default" w:ascii="Arial" w:hAnsi="Arial" w:cs="Arial"/>
          <w:b/>
          <w:color w:val="000000"/>
          <w:szCs w:val="21"/>
        </w:rPr>
      </w:pPr>
    </w:p>
    <w:p>
      <w:pPr>
        <w:spacing w:line="360" w:lineRule="auto"/>
        <w:jc w:val="center"/>
        <w:rPr>
          <w:rFonts w:hint="default" w:ascii="Arial" w:hAnsi="Arial" w:cs="Arial"/>
          <w:b/>
          <w:color w:val="000000"/>
          <w:sz w:val="24"/>
        </w:rPr>
      </w:pPr>
      <w:r>
        <w:rPr>
          <w:rFonts w:hint="default" w:ascii="Arial" w:hAnsi="Arial" w:cs="Arial"/>
          <w:b/>
          <w:color w:val="000000"/>
          <w:sz w:val="24"/>
        </w:rPr>
        <w:t>2020年</w:t>
      </w:r>
      <w:r>
        <w:rPr>
          <w:rFonts w:hint="default" w:ascii="Arial" w:hAnsi="Arial" w:cs="Arial"/>
          <w:b/>
          <w:color w:val="000000"/>
          <w:sz w:val="24"/>
          <w:lang w:val="en-US" w:eastAsia="zh-CN"/>
        </w:rPr>
        <w:t>10</w:t>
      </w:r>
      <w:r>
        <w:rPr>
          <w:rFonts w:hint="default" w:ascii="Arial" w:hAnsi="Arial" w:cs="Arial"/>
          <w:b/>
          <w:color w:val="000000"/>
          <w:sz w:val="24"/>
        </w:rPr>
        <w:t>月合同签订情况表</w:t>
      </w:r>
    </w:p>
    <w:tbl>
      <w:tblPr>
        <w:tblStyle w:val="22"/>
        <w:tblW w:w="9236" w:type="dxa"/>
        <w:jc w:val="center"/>
        <w:tblLayout w:type="autofit"/>
        <w:tblCellMar>
          <w:top w:w="0" w:type="dxa"/>
          <w:left w:w="0" w:type="dxa"/>
          <w:bottom w:w="0" w:type="dxa"/>
          <w:right w:w="0" w:type="dxa"/>
        </w:tblCellMar>
      </w:tblPr>
      <w:tblGrid>
        <w:gridCol w:w="908"/>
        <w:gridCol w:w="1440"/>
        <w:gridCol w:w="2178"/>
        <w:gridCol w:w="3103"/>
        <w:gridCol w:w="1607"/>
      </w:tblGrid>
      <w:tr>
        <w:tblPrEx>
          <w:tblCellMar>
            <w:top w:w="0" w:type="dxa"/>
            <w:left w:w="0" w:type="dxa"/>
            <w:bottom w:w="0" w:type="dxa"/>
            <w:right w:w="0" w:type="dxa"/>
          </w:tblCellMar>
        </w:tblPrEx>
        <w:trPr>
          <w:cantSplit/>
          <w:trHeight w:val="482" w:hRule="atLeast"/>
          <w:tblHeader/>
          <w:jc w:val="center"/>
        </w:trPr>
        <w:tc>
          <w:tcPr>
            <w:tcW w:w="90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default" w:ascii="Arial" w:hAnsi="Arial" w:cs="Arial"/>
                <w:b/>
                <w:color w:val="000000"/>
                <w:sz w:val="18"/>
                <w:szCs w:val="18"/>
              </w:rPr>
            </w:pPr>
            <w:bookmarkStart w:id="61" w:name="_Toc50218135"/>
            <w:r>
              <w:rPr>
                <w:rFonts w:hint="default" w:ascii="Arial" w:hAnsi="Arial" w:cs="Arial"/>
                <w:b/>
                <w:color w:val="000000"/>
                <w:kern w:val="0"/>
                <w:sz w:val="18"/>
                <w:szCs w:val="18"/>
                <w:lang w:bidi="ar"/>
              </w:rPr>
              <w:t>项目公司</w:t>
            </w:r>
          </w:p>
        </w:tc>
        <w:tc>
          <w:tcPr>
            <w:tcW w:w="14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default" w:ascii="Arial" w:hAnsi="Arial" w:cs="Arial"/>
                <w:b/>
                <w:color w:val="000000"/>
                <w:sz w:val="18"/>
                <w:szCs w:val="18"/>
              </w:rPr>
            </w:pPr>
            <w:r>
              <w:rPr>
                <w:rFonts w:hint="default" w:ascii="Arial" w:hAnsi="Arial" w:cs="Arial"/>
                <w:b/>
                <w:color w:val="000000"/>
                <w:kern w:val="0"/>
                <w:sz w:val="18"/>
                <w:szCs w:val="18"/>
                <w:lang w:bidi="ar"/>
              </w:rPr>
              <w:t>对方单位</w:t>
            </w:r>
          </w:p>
        </w:tc>
        <w:tc>
          <w:tcPr>
            <w:tcW w:w="21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default" w:ascii="Arial" w:hAnsi="Arial" w:cs="Arial"/>
                <w:b/>
                <w:color w:val="000000"/>
                <w:sz w:val="18"/>
                <w:szCs w:val="18"/>
              </w:rPr>
            </w:pPr>
            <w:r>
              <w:rPr>
                <w:rFonts w:hint="default" w:ascii="Arial" w:hAnsi="Arial" w:cs="Arial"/>
                <w:b/>
                <w:color w:val="000000"/>
                <w:kern w:val="0"/>
                <w:sz w:val="18"/>
                <w:szCs w:val="18"/>
                <w:lang w:bidi="ar"/>
              </w:rPr>
              <w:t>合同文件名称</w:t>
            </w:r>
          </w:p>
        </w:tc>
        <w:tc>
          <w:tcPr>
            <w:tcW w:w="310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default" w:ascii="Arial" w:hAnsi="Arial" w:cs="Arial"/>
                <w:b/>
                <w:color w:val="000000"/>
                <w:sz w:val="18"/>
                <w:szCs w:val="18"/>
              </w:rPr>
            </w:pPr>
            <w:r>
              <w:rPr>
                <w:rFonts w:hint="default" w:ascii="Arial" w:hAnsi="Arial" w:cs="Arial"/>
                <w:b/>
                <w:color w:val="000000"/>
                <w:kern w:val="0"/>
                <w:sz w:val="18"/>
                <w:szCs w:val="18"/>
                <w:lang w:bidi="ar"/>
              </w:rPr>
              <w:t>合同内容</w:t>
            </w:r>
          </w:p>
        </w:tc>
        <w:tc>
          <w:tcPr>
            <w:tcW w:w="160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default" w:ascii="Arial" w:hAnsi="Arial" w:cs="Arial"/>
                <w:b/>
                <w:color w:val="000000"/>
                <w:sz w:val="18"/>
                <w:szCs w:val="18"/>
              </w:rPr>
            </w:pPr>
            <w:r>
              <w:rPr>
                <w:rFonts w:hint="default" w:ascii="Arial" w:hAnsi="Arial" w:cs="Arial"/>
                <w:b/>
                <w:color w:val="000000"/>
                <w:kern w:val="0"/>
                <w:sz w:val="18"/>
                <w:szCs w:val="18"/>
                <w:lang w:bidi="ar"/>
              </w:rPr>
              <w:t>合同金额（元）</w:t>
            </w:r>
          </w:p>
        </w:tc>
      </w:tr>
      <w:tr>
        <w:tblPrEx>
          <w:tblCellMar>
            <w:top w:w="0" w:type="dxa"/>
            <w:left w:w="0" w:type="dxa"/>
            <w:bottom w:w="0" w:type="dxa"/>
            <w:right w:w="0" w:type="dxa"/>
          </w:tblCellMar>
        </w:tblPrEx>
        <w:trPr>
          <w:trHeight w:val="555"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20"/>
                <w:szCs w:val="20"/>
                <w:u w:val="none"/>
                <w:lang w:val="en-US" w:eastAsia="zh-CN" w:bidi="ar"/>
              </w:rPr>
              <w:t>正楚</w:t>
            </w:r>
          </w:p>
        </w:tc>
        <w:tc>
          <w:tcPr>
            <w:tcW w:w="14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default" w:ascii="Arial" w:hAnsi="Arial" w:cs="Arial"/>
                <w:color w:val="000000"/>
                <w:sz w:val="18"/>
                <w:szCs w:val="18"/>
              </w:rPr>
            </w:pPr>
            <w:r>
              <w:rPr>
                <w:rFonts w:hint="default" w:ascii="Arial" w:hAnsi="Arial" w:eastAsia="宋体" w:cs="Arial"/>
                <w:i w:val="0"/>
                <w:color w:val="000000"/>
                <w:kern w:val="0"/>
                <w:sz w:val="20"/>
                <w:szCs w:val="20"/>
                <w:u w:val="none"/>
                <w:lang w:val="en-US" w:eastAsia="zh-CN" w:bidi="ar"/>
              </w:rPr>
              <w:t>深圳市旗云智能科技有限公司（</w:t>
            </w:r>
          </w:p>
        </w:tc>
        <w:tc>
          <w:tcPr>
            <w:tcW w:w="21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20"/>
                <w:szCs w:val="20"/>
                <w:u w:val="none"/>
                <w:lang w:val="en-US" w:eastAsia="zh-CN" w:bidi="ar"/>
              </w:rPr>
              <w:t>《武汉光谷正荣府示范区智能化工程》之调价补偿</w:t>
            </w:r>
          </w:p>
        </w:tc>
        <w:tc>
          <w:tcPr>
            <w:tcW w:w="310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20"/>
                <w:szCs w:val="20"/>
                <w:u w:val="none"/>
                <w:lang w:val="en-US" w:eastAsia="zh-CN" w:bidi="ar"/>
              </w:rPr>
              <w:t>甲乙双方于2020年4月23日签订《武汉光谷正荣府示范区智能化工程》（以下简称原合同）。现因市场人工、材料、机械上涨以及支付方式变更等因素，使得整个工程成本上涨，为了保证按时交房，双方本着平等自愿、互利互惠的原则，根据《中华人民共和国民法总则》、《中华人民共和国合同法》、《中华人民共和国建筑法》等相关法律法规的规定，发包人（甲方）与承包人（乙方）经过协商一致签订本调价补偿补充协议</w:t>
            </w:r>
          </w:p>
        </w:tc>
        <w:tc>
          <w:tcPr>
            <w:tcW w:w="160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val="en-US" w:eastAsia="zh-CN" w:bidi="ar"/>
              </w:rPr>
              <w:t>4</w:t>
            </w:r>
            <w:r>
              <w:rPr>
                <w:rFonts w:hint="default" w:ascii="Arial" w:hAnsi="Arial" w:cs="Arial"/>
                <w:color w:val="000000"/>
                <w:kern w:val="0"/>
                <w:sz w:val="18"/>
                <w:szCs w:val="18"/>
                <w:lang w:bidi="ar"/>
              </w:rPr>
              <w:t>0,000.00</w:t>
            </w:r>
          </w:p>
        </w:tc>
      </w:tr>
      <w:tr>
        <w:tblPrEx>
          <w:tblCellMar>
            <w:top w:w="0" w:type="dxa"/>
            <w:left w:w="0" w:type="dxa"/>
            <w:bottom w:w="0" w:type="dxa"/>
            <w:right w:w="0" w:type="dxa"/>
          </w:tblCellMar>
        </w:tblPrEx>
        <w:trPr>
          <w:trHeight w:val="531"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20"/>
                <w:szCs w:val="20"/>
                <w:u w:val="none"/>
                <w:lang w:val="en-US" w:eastAsia="zh-CN" w:bidi="ar"/>
              </w:rPr>
              <w:t>正楚</w:t>
            </w:r>
          </w:p>
        </w:tc>
        <w:tc>
          <w:tcPr>
            <w:tcW w:w="14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default" w:ascii="Arial" w:hAnsi="Arial" w:cs="Arial"/>
                <w:color w:val="000000"/>
                <w:sz w:val="18"/>
                <w:szCs w:val="18"/>
              </w:rPr>
            </w:pPr>
            <w:r>
              <w:rPr>
                <w:rFonts w:hint="default" w:ascii="Arial" w:hAnsi="Arial" w:eastAsia="宋体" w:cs="Arial"/>
                <w:i w:val="0"/>
                <w:color w:val="000000"/>
                <w:kern w:val="0"/>
                <w:sz w:val="20"/>
                <w:szCs w:val="20"/>
                <w:u w:val="none"/>
                <w:lang w:val="en-US" w:eastAsia="zh-CN" w:bidi="ar"/>
              </w:rPr>
              <w:t>武汉首之创电器有限公司</w:t>
            </w:r>
          </w:p>
        </w:tc>
        <w:tc>
          <w:tcPr>
            <w:tcW w:w="21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20"/>
                <w:szCs w:val="20"/>
                <w:u w:val="none"/>
                <w:lang w:val="en-US" w:eastAsia="zh-CN" w:bidi="ar"/>
              </w:rPr>
              <w:t>《武汉光谷正荣府项目售楼部及叠拼样板间空调供应及安装工程》之调价补偿补充协议</w:t>
            </w:r>
          </w:p>
        </w:tc>
        <w:tc>
          <w:tcPr>
            <w:tcW w:w="310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color w:val="000000"/>
                <w:sz w:val="18"/>
                <w:szCs w:val="18"/>
              </w:rPr>
            </w:pPr>
            <w:r>
              <w:rPr>
                <w:rFonts w:hint="default" w:ascii="Arial" w:hAnsi="Arial" w:eastAsia="宋体" w:cs="Arial"/>
                <w:i w:val="0"/>
                <w:color w:val="000000"/>
                <w:kern w:val="0"/>
                <w:sz w:val="20"/>
                <w:szCs w:val="20"/>
                <w:u w:val="none"/>
                <w:lang w:val="en-US" w:eastAsia="zh-CN" w:bidi="ar"/>
              </w:rPr>
              <w:t>甲乙双方于 2020年5月6日签订《武汉光谷正荣府项目售楼部及叠拼样板间空调供应及安装工程》（以下简称原合同）。现因市场人工、材料、机械上涨以及支付方式变更等因素，使得整个工程成本上涨，为了保证按时交房，双方本着平等自愿、互利互惠的原则，根据《中华人民共和国民法总则》、《中华人民共和国合同法》、《中华人民共和国建筑法》等相关法律法规的规定，发包人（甲方）与承包人（乙方）经过协商一致签订本调价补偿补充协议</w:t>
            </w:r>
          </w:p>
        </w:tc>
        <w:tc>
          <w:tcPr>
            <w:tcW w:w="160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val="en-US" w:eastAsia="zh-CN" w:bidi="ar"/>
              </w:rPr>
              <w:t>4</w:t>
            </w:r>
            <w:r>
              <w:rPr>
                <w:rFonts w:hint="default" w:ascii="Arial" w:hAnsi="Arial" w:cs="Arial"/>
                <w:color w:val="000000"/>
                <w:kern w:val="0"/>
                <w:sz w:val="18"/>
                <w:szCs w:val="18"/>
                <w:lang w:bidi="ar"/>
              </w:rPr>
              <w:t>0,000.00</w:t>
            </w:r>
          </w:p>
        </w:tc>
      </w:tr>
    </w:tbl>
    <w:p>
      <w:pPr>
        <w:spacing w:line="360" w:lineRule="auto"/>
        <w:ind w:firstLine="420" w:firstLineChars="200"/>
        <w:rPr>
          <w:rFonts w:hint="default" w:ascii="Arial" w:hAnsi="Arial" w:cs="Arial"/>
          <w:bCs/>
          <w:kern w:val="44"/>
          <w:szCs w:val="21"/>
        </w:rPr>
      </w:pPr>
      <w:bookmarkStart w:id="62" w:name="_Toc22040"/>
    </w:p>
    <w:p>
      <w:pPr>
        <w:pStyle w:val="2"/>
        <w:spacing w:before="300" w:after="300" w:line="360" w:lineRule="exact"/>
        <w:rPr>
          <w:rFonts w:hint="default" w:ascii="Arial" w:hAnsi="Arial" w:eastAsia="宋体" w:cs="Arial"/>
          <w:sz w:val="24"/>
          <w:szCs w:val="24"/>
        </w:rPr>
      </w:pPr>
      <w:bookmarkStart w:id="63" w:name="_Toc20444"/>
      <w:bookmarkStart w:id="64" w:name="_Toc17163"/>
      <w:r>
        <w:rPr>
          <w:rFonts w:hint="default" w:ascii="Arial" w:hAnsi="Arial" w:eastAsia="宋体" w:cs="Arial"/>
          <w:sz w:val="24"/>
          <w:szCs w:val="24"/>
        </w:rPr>
        <w:t>6 项目销售情况汇总表</w:t>
      </w:r>
      <w:bookmarkEnd w:id="62"/>
      <w:bookmarkEnd w:id="63"/>
      <w:bookmarkEnd w:id="64"/>
    </w:p>
    <w:p>
      <w:pPr>
        <w:spacing w:line="360" w:lineRule="auto"/>
        <w:ind w:firstLine="420" w:firstLineChars="200"/>
        <w:rPr>
          <w:rFonts w:hint="default" w:ascii="Arial" w:hAnsi="Arial" w:cs="Arial"/>
          <w:sz w:val="24"/>
        </w:rPr>
      </w:pPr>
      <w:r>
        <w:rPr>
          <w:rFonts w:hint="default" w:ascii="Arial" w:hAnsi="Arial" w:cs="Arial"/>
          <w:bCs/>
          <w:kern w:val="44"/>
          <w:szCs w:val="21"/>
        </w:rPr>
        <w:t>截至2020年</w:t>
      </w:r>
      <w:r>
        <w:rPr>
          <w:rFonts w:hint="default" w:ascii="Arial" w:hAnsi="Arial" w:cs="Arial"/>
          <w:bCs/>
          <w:kern w:val="44"/>
          <w:szCs w:val="21"/>
          <w:lang w:val="en-US" w:eastAsia="zh-CN"/>
        </w:rPr>
        <w:t>10</w:t>
      </w:r>
      <w:r>
        <w:rPr>
          <w:rFonts w:hint="default" w:ascii="Arial" w:hAnsi="Arial" w:cs="Arial"/>
          <w:bCs/>
          <w:kern w:val="44"/>
          <w:szCs w:val="21"/>
        </w:rPr>
        <w:t>月</w:t>
      </w:r>
      <w:r>
        <w:rPr>
          <w:rFonts w:hint="default" w:ascii="Arial" w:hAnsi="Arial" w:cs="Arial"/>
          <w:bCs/>
          <w:kern w:val="44"/>
          <w:szCs w:val="21"/>
          <w:lang w:val="en-US" w:eastAsia="zh-CN"/>
        </w:rPr>
        <w:t>31</w:t>
      </w:r>
      <w:r>
        <w:rPr>
          <w:rFonts w:hint="default" w:ascii="Arial" w:hAnsi="Arial" w:cs="Arial"/>
          <w:bCs/>
          <w:kern w:val="44"/>
          <w:szCs w:val="21"/>
        </w:rPr>
        <w:t>日武汉光谷正荣府项目销售汇总表</w:t>
      </w:r>
      <w:r>
        <w:rPr>
          <w:rFonts w:hint="default" w:ascii="Arial" w:hAnsi="Arial" w:cs="Arial"/>
          <w:sz w:val="24"/>
        </w:rPr>
        <w:t>：</w:t>
      </w:r>
    </w:p>
    <w:tbl>
      <w:tblPr>
        <w:tblStyle w:val="22"/>
        <w:tblW w:w="8220" w:type="dxa"/>
        <w:jc w:val="center"/>
        <w:shd w:val="clear" w:color="auto" w:fill="auto"/>
        <w:tblLayout w:type="autofit"/>
        <w:tblCellMar>
          <w:top w:w="0" w:type="dxa"/>
          <w:left w:w="0" w:type="dxa"/>
          <w:bottom w:w="0" w:type="dxa"/>
          <w:right w:w="0" w:type="dxa"/>
        </w:tblCellMar>
      </w:tblPr>
      <w:tblGrid>
        <w:gridCol w:w="2055"/>
        <w:gridCol w:w="1980"/>
        <w:gridCol w:w="2235"/>
        <w:gridCol w:w="1950"/>
      </w:tblGrid>
      <w:tr>
        <w:tblPrEx>
          <w:shd w:val="clear" w:color="auto" w:fill="auto"/>
          <w:tblCellMar>
            <w:top w:w="0" w:type="dxa"/>
            <w:left w:w="0" w:type="dxa"/>
            <w:bottom w:w="0" w:type="dxa"/>
            <w:right w:w="0" w:type="dxa"/>
          </w:tblCellMar>
        </w:tblPrEx>
        <w:trPr>
          <w:trHeight w:val="283" w:hRule="atLeast"/>
          <w:jc w:val="center"/>
        </w:trPr>
        <w:tc>
          <w:tcPr>
            <w:tcW w:w="2055"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住宅</w:t>
            </w:r>
          </w:p>
        </w:tc>
        <w:tc>
          <w:tcPr>
            <w:tcW w:w="1980"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单位</w:t>
            </w:r>
          </w:p>
        </w:tc>
        <w:tc>
          <w:tcPr>
            <w:tcW w:w="2235"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累计</w:t>
            </w:r>
          </w:p>
        </w:tc>
        <w:tc>
          <w:tcPr>
            <w:tcW w:w="1950"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本月新增</w:t>
            </w:r>
          </w:p>
        </w:tc>
      </w:tr>
      <w:tr>
        <w:tblPrEx>
          <w:tblCellMar>
            <w:top w:w="0" w:type="dxa"/>
            <w:left w:w="0" w:type="dxa"/>
            <w:bottom w:w="0" w:type="dxa"/>
            <w:right w:w="0" w:type="dxa"/>
          </w:tblCellMar>
        </w:tblPrEx>
        <w:trPr>
          <w:trHeight w:val="283" w:hRule="atLeast"/>
          <w:jc w:val="center"/>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房源套数</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套</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617</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w:t>
            </w:r>
          </w:p>
        </w:tc>
      </w:tr>
      <w:tr>
        <w:tblPrEx>
          <w:tblCellMar>
            <w:top w:w="0" w:type="dxa"/>
            <w:left w:w="0" w:type="dxa"/>
            <w:bottom w:w="0" w:type="dxa"/>
            <w:right w:w="0" w:type="dxa"/>
          </w:tblCellMar>
        </w:tblPrEx>
        <w:trPr>
          <w:trHeight w:val="283" w:hRule="atLeast"/>
          <w:jc w:val="center"/>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认购套数</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套</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388</w:t>
            </w:r>
          </w:p>
        </w:tc>
        <w:tc>
          <w:tcPr>
            <w:tcW w:w="195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FF0000"/>
                <w:kern w:val="0"/>
                <w:sz w:val="18"/>
                <w:szCs w:val="18"/>
                <w:u w:val="none"/>
                <w:lang w:val="en-US" w:eastAsia="zh-CN" w:bidi="ar"/>
              </w:rPr>
              <w:t>66</w:t>
            </w:r>
          </w:p>
        </w:tc>
      </w:tr>
      <w:tr>
        <w:tblPrEx>
          <w:tblCellMar>
            <w:top w:w="0" w:type="dxa"/>
            <w:left w:w="0" w:type="dxa"/>
            <w:bottom w:w="0" w:type="dxa"/>
            <w:right w:w="0" w:type="dxa"/>
          </w:tblCellMar>
        </w:tblPrEx>
        <w:trPr>
          <w:trHeight w:val="283" w:hRule="atLeast"/>
          <w:jc w:val="center"/>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签约套数</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套</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381</w:t>
            </w:r>
          </w:p>
        </w:tc>
        <w:tc>
          <w:tcPr>
            <w:tcW w:w="195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FF0000"/>
                <w:kern w:val="0"/>
                <w:sz w:val="18"/>
                <w:szCs w:val="18"/>
                <w:u w:val="none"/>
                <w:lang w:val="en-US" w:eastAsia="zh-CN" w:bidi="ar"/>
              </w:rPr>
              <w:t>60</w:t>
            </w:r>
          </w:p>
        </w:tc>
      </w:tr>
      <w:tr>
        <w:tblPrEx>
          <w:tblCellMar>
            <w:top w:w="0" w:type="dxa"/>
            <w:left w:w="0" w:type="dxa"/>
            <w:bottom w:w="0" w:type="dxa"/>
            <w:right w:w="0" w:type="dxa"/>
          </w:tblCellMar>
        </w:tblPrEx>
        <w:trPr>
          <w:trHeight w:val="283" w:hRule="atLeast"/>
          <w:jc w:val="center"/>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备案套数</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套</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261</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84</w:t>
            </w:r>
          </w:p>
        </w:tc>
      </w:tr>
      <w:tr>
        <w:tblPrEx>
          <w:tblCellMar>
            <w:top w:w="0" w:type="dxa"/>
            <w:left w:w="0" w:type="dxa"/>
            <w:bottom w:w="0" w:type="dxa"/>
            <w:right w:w="0" w:type="dxa"/>
          </w:tblCellMar>
        </w:tblPrEx>
        <w:trPr>
          <w:trHeight w:val="283" w:hRule="atLeast"/>
          <w:jc w:val="center"/>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房源面积</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63,472.05</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6,788.16</w:t>
            </w:r>
          </w:p>
        </w:tc>
      </w:tr>
      <w:tr>
        <w:tblPrEx>
          <w:tblCellMar>
            <w:top w:w="0" w:type="dxa"/>
            <w:left w:w="0" w:type="dxa"/>
            <w:bottom w:w="0" w:type="dxa"/>
            <w:right w:w="0" w:type="dxa"/>
          </w:tblCellMar>
        </w:tblPrEx>
        <w:trPr>
          <w:trHeight w:val="283" w:hRule="atLeast"/>
          <w:jc w:val="center"/>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认购面积</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39,838.94</w:t>
            </w:r>
          </w:p>
        </w:tc>
        <w:tc>
          <w:tcPr>
            <w:tcW w:w="195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FF0000"/>
                <w:kern w:val="0"/>
                <w:sz w:val="18"/>
                <w:szCs w:val="18"/>
                <w:u w:val="none"/>
                <w:lang w:val="en-US" w:eastAsia="zh-CN" w:bidi="ar"/>
              </w:rPr>
              <w:t>6</w:t>
            </w:r>
            <w:r>
              <w:rPr>
                <w:rFonts w:hint="default" w:ascii="Arial" w:hAnsi="Arial" w:cs="Arial"/>
                <w:i w:val="0"/>
                <w:color w:val="FF0000"/>
                <w:kern w:val="0"/>
                <w:sz w:val="18"/>
                <w:szCs w:val="18"/>
                <w:u w:val="none"/>
                <w:lang w:val="en-US" w:eastAsia="zh-CN" w:bidi="ar"/>
              </w:rPr>
              <w:t>,</w:t>
            </w:r>
            <w:r>
              <w:rPr>
                <w:rFonts w:hint="default" w:ascii="Arial" w:hAnsi="Arial" w:eastAsia="宋体" w:cs="Arial"/>
                <w:i w:val="0"/>
                <w:color w:val="FF0000"/>
                <w:kern w:val="0"/>
                <w:sz w:val="18"/>
                <w:szCs w:val="18"/>
                <w:u w:val="none"/>
                <w:lang w:val="en-US" w:eastAsia="zh-CN" w:bidi="ar"/>
              </w:rPr>
              <w:t>781.51</w:t>
            </w:r>
          </w:p>
        </w:tc>
      </w:tr>
      <w:tr>
        <w:tblPrEx>
          <w:tblCellMar>
            <w:top w:w="0" w:type="dxa"/>
            <w:left w:w="0" w:type="dxa"/>
            <w:bottom w:w="0" w:type="dxa"/>
            <w:right w:w="0" w:type="dxa"/>
          </w:tblCellMar>
        </w:tblPrEx>
        <w:trPr>
          <w:trHeight w:val="283" w:hRule="atLeast"/>
          <w:jc w:val="center"/>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签约面积</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39,132.50</w:t>
            </w:r>
          </w:p>
        </w:tc>
        <w:tc>
          <w:tcPr>
            <w:tcW w:w="1950"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FF0000"/>
                <w:kern w:val="0"/>
                <w:sz w:val="18"/>
                <w:szCs w:val="18"/>
                <w:u w:val="none"/>
                <w:lang w:val="en-US" w:eastAsia="zh-CN" w:bidi="ar"/>
              </w:rPr>
              <w:t>6</w:t>
            </w:r>
            <w:r>
              <w:rPr>
                <w:rFonts w:hint="default" w:ascii="Arial" w:hAnsi="Arial" w:cs="Arial"/>
                <w:i w:val="0"/>
                <w:color w:val="FF0000"/>
                <w:kern w:val="0"/>
                <w:sz w:val="18"/>
                <w:szCs w:val="18"/>
                <w:u w:val="none"/>
                <w:lang w:val="en-US" w:eastAsia="zh-CN" w:bidi="ar"/>
              </w:rPr>
              <w:t>,</w:t>
            </w:r>
            <w:r>
              <w:rPr>
                <w:rFonts w:hint="default" w:ascii="Arial" w:hAnsi="Arial" w:eastAsia="宋体" w:cs="Arial"/>
                <w:i w:val="0"/>
                <w:color w:val="FF0000"/>
                <w:kern w:val="0"/>
                <w:sz w:val="18"/>
                <w:szCs w:val="18"/>
                <w:u w:val="none"/>
                <w:lang w:val="en-US" w:eastAsia="zh-CN" w:bidi="ar"/>
              </w:rPr>
              <w:t>180.11</w:t>
            </w:r>
          </w:p>
        </w:tc>
      </w:tr>
      <w:tr>
        <w:tblPrEx>
          <w:tblCellMar>
            <w:top w:w="0" w:type="dxa"/>
            <w:left w:w="0" w:type="dxa"/>
            <w:bottom w:w="0" w:type="dxa"/>
            <w:right w:w="0" w:type="dxa"/>
          </w:tblCellMar>
        </w:tblPrEx>
        <w:trPr>
          <w:trHeight w:val="283" w:hRule="atLeast"/>
          <w:jc w:val="center"/>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备案面积</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26,795.36</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8646.01</w:t>
            </w:r>
          </w:p>
        </w:tc>
      </w:tr>
      <w:tr>
        <w:tblPrEx>
          <w:tblCellMar>
            <w:top w:w="0" w:type="dxa"/>
            <w:left w:w="0" w:type="dxa"/>
            <w:bottom w:w="0" w:type="dxa"/>
            <w:right w:w="0" w:type="dxa"/>
          </w:tblCellMar>
        </w:tblPrEx>
        <w:trPr>
          <w:trHeight w:val="283" w:hRule="atLeast"/>
          <w:jc w:val="center"/>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签约总额</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元</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734,100,138.00</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pacing w:line="360" w:lineRule="auto"/>
              <w:ind w:firstLine="360" w:firstLineChars="200"/>
              <w:jc w:val="left"/>
              <w:textAlignment w:val="auto"/>
              <w:rPr>
                <w:rFonts w:hint="default" w:ascii="Arial" w:hAnsi="Arial" w:eastAsia="宋体" w:cs="Arial"/>
                <w:i w:val="0"/>
                <w:color w:val="000000"/>
                <w:sz w:val="18"/>
                <w:szCs w:val="18"/>
                <w:u w:val="none"/>
              </w:rPr>
            </w:pPr>
            <w:r>
              <w:rPr>
                <w:rFonts w:hint="default" w:ascii="Arial" w:hAnsi="Arial" w:eastAsia="宋体" w:cs="Arial"/>
                <w:i w:val="0"/>
                <w:color w:val="FF0000"/>
                <w:sz w:val="18"/>
                <w:szCs w:val="18"/>
                <w:u w:val="none"/>
              </w:rPr>
              <w:t>118</w:t>
            </w:r>
            <w:r>
              <w:rPr>
                <w:rFonts w:hint="default" w:ascii="Arial" w:hAnsi="Arial" w:cs="Arial"/>
                <w:i w:val="0"/>
                <w:color w:val="FF0000"/>
                <w:sz w:val="18"/>
                <w:szCs w:val="18"/>
                <w:u w:val="none"/>
                <w:lang w:val="en-US" w:eastAsia="zh-CN"/>
              </w:rPr>
              <w:t>,</w:t>
            </w:r>
            <w:r>
              <w:rPr>
                <w:rFonts w:hint="default" w:ascii="Arial" w:hAnsi="Arial" w:eastAsia="宋体" w:cs="Arial"/>
                <w:i w:val="0"/>
                <w:color w:val="FF0000"/>
                <w:sz w:val="18"/>
                <w:szCs w:val="18"/>
                <w:u w:val="none"/>
              </w:rPr>
              <w:t>524</w:t>
            </w:r>
            <w:r>
              <w:rPr>
                <w:rFonts w:hint="default" w:ascii="Arial" w:hAnsi="Arial" w:cs="Arial"/>
                <w:i w:val="0"/>
                <w:color w:val="FF0000"/>
                <w:sz w:val="18"/>
                <w:szCs w:val="18"/>
                <w:u w:val="none"/>
                <w:lang w:val="en-US" w:eastAsia="zh-CN"/>
              </w:rPr>
              <w:t>,</w:t>
            </w:r>
            <w:r>
              <w:rPr>
                <w:rFonts w:hint="default" w:ascii="Arial" w:hAnsi="Arial" w:eastAsia="宋体" w:cs="Arial"/>
                <w:i w:val="0"/>
                <w:color w:val="FF0000"/>
                <w:sz w:val="18"/>
                <w:szCs w:val="18"/>
                <w:u w:val="none"/>
              </w:rPr>
              <w:t>153</w:t>
            </w:r>
            <w:r>
              <w:rPr>
                <w:rFonts w:hint="default" w:ascii="Arial" w:hAnsi="Arial" w:cs="Arial"/>
                <w:i w:val="0"/>
                <w:color w:val="FF0000"/>
                <w:sz w:val="18"/>
                <w:szCs w:val="18"/>
                <w:u w:val="none"/>
                <w:lang w:eastAsia="zh-CN"/>
              </w:rPr>
              <w:t>.</w:t>
            </w:r>
            <w:r>
              <w:rPr>
                <w:rFonts w:hint="default" w:ascii="Arial" w:hAnsi="Arial" w:cs="Arial"/>
                <w:i w:val="0"/>
                <w:color w:val="FF0000"/>
                <w:sz w:val="18"/>
                <w:szCs w:val="18"/>
                <w:u w:val="none"/>
                <w:lang w:val="en-US" w:eastAsia="zh-CN"/>
              </w:rPr>
              <w:t>00</w:t>
            </w:r>
          </w:p>
        </w:tc>
      </w:tr>
      <w:tr>
        <w:tblPrEx>
          <w:tblCellMar>
            <w:top w:w="0" w:type="dxa"/>
            <w:left w:w="0" w:type="dxa"/>
            <w:bottom w:w="0" w:type="dxa"/>
            <w:right w:w="0" w:type="dxa"/>
          </w:tblCellMar>
        </w:tblPrEx>
        <w:trPr>
          <w:trHeight w:val="283" w:hRule="atLeast"/>
          <w:jc w:val="center"/>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回款总额</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元</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546,689,588.00</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99,510,419.00</w:t>
            </w:r>
          </w:p>
        </w:tc>
      </w:tr>
    </w:tbl>
    <w:p>
      <w:pPr>
        <w:spacing w:line="360" w:lineRule="auto"/>
        <w:ind w:firstLine="480" w:firstLineChars="200"/>
        <w:rPr>
          <w:rFonts w:hint="default" w:ascii="Arial" w:hAnsi="Arial" w:cs="Arial"/>
          <w:sz w:val="24"/>
        </w:rPr>
      </w:pPr>
    </w:p>
    <w:bookmarkEnd w:id="61"/>
    <w:p>
      <w:pPr>
        <w:ind w:right="525" w:rightChars="250" w:firstLine="150" w:firstLineChars="100"/>
        <w:rPr>
          <w:rFonts w:hint="default" w:ascii="Arial" w:hAnsi="Arial" w:cs="Arial"/>
          <w:sz w:val="15"/>
          <w:szCs w:val="15"/>
        </w:rPr>
      </w:pPr>
      <w:r>
        <w:rPr>
          <w:rFonts w:hint="default" w:ascii="Arial" w:hAnsi="Arial" w:cs="Arial"/>
          <w:sz w:val="15"/>
          <w:szCs w:val="15"/>
        </w:rPr>
        <w:t>注：1、网签账户名、密码未移交共管，网签备案信息来源为项目公司提供的网签明细表；</w:t>
      </w:r>
    </w:p>
    <w:p>
      <w:pPr>
        <w:numPr>
          <w:ilvl w:val="0"/>
          <w:numId w:val="2"/>
        </w:numPr>
        <w:ind w:right="525" w:rightChars="250" w:firstLine="450" w:firstLineChars="300"/>
        <w:rPr>
          <w:rFonts w:hint="default" w:ascii="Arial" w:hAnsi="Arial" w:cs="Arial"/>
          <w:sz w:val="15"/>
          <w:szCs w:val="15"/>
        </w:rPr>
      </w:pPr>
      <w:r>
        <w:rPr>
          <w:rFonts w:hint="default" w:ascii="Arial" w:hAnsi="Arial" w:cs="Arial"/>
          <w:sz w:val="15"/>
          <w:szCs w:val="15"/>
        </w:rPr>
        <w:t>房源套数及房源面积为汉口项目已取得商品房预售证的总套数及总面积,回款总额为银行收到销售回款金额</w:t>
      </w:r>
      <w:r>
        <w:rPr>
          <w:rFonts w:hint="default" w:ascii="Arial" w:hAnsi="Arial" w:cs="Arial"/>
          <w:sz w:val="15"/>
          <w:szCs w:val="15"/>
          <w:lang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left="0" w:leftChars="0" w:right="525" w:rightChars="250" w:firstLine="450" w:firstLineChars="300"/>
        <w:textAlignment w:val="auto"/>
        <w:rPr>
          <w:rFonts w:hint="default" w:ascii="Arial" w:hAnsi="Arial" w:eastAsia="宋体" w:cs="Arial"/>
          <w:sz w:val="15"/>
          <w:szCs w:val="15"/>
          <w:lang w:val="en-US" w:eastAsia="zh-CN"/>
        </w:rPr>
      </w:pPr>
      <w:r>
        <w:rPr>
          <w:rFonts w:hint="default" w:ascii="Arial" w:hAnsi="Arial" w:cs="Arial"/>
          <w:sz w:val="15"/>
          <w:szCs w:val="15"/>
          <w:lang w:val="en-US" w:eastAsia="zh-CN"/>
        </w:rPr>
        <w:t>3、本月发生7月客户退房8套，8月客户退房客户1套，共计9套退房，计入本月新增签约套数减少9套，本月实际新签约套数69套。</w:t>
      </w:r>
    </w:p>
    <w:p>
      <w:pPr>
        <w:numPr>
          <w:ilvl w:val="-1"/>
          <w:numId w:val="0"/>
        </w:numPr>
        <w:spacing w:line="360" w:lineRule="auto"/>
        <w:ind w:right="0" w:rightChars="0" w:firstLine="420" w:firstLineChars="200"/>
        <w:rPr>
          <w:rFonts w:hint="default" w:ascii="Arial" w:hAnsi="Arial" w:cs="Arial"/>
          <w:b w:val="0"/>
          <w:bCs/>
          <w:kern w:val="44"/>
          <w:sz w:val="21"/>
          <w:szCs w:val="21"/>
          <w:lang w:val="en-US" w:eastAsia="zh-CN"/>
        </w:rPr>
      </w:pPr>
      <w:bookmarkStart w:id="65" w:name="_Toc535580097"/>
      <w:bookmarkStart w:id="66" w:name="_Toc535580029"/>
      <w:bookmarkStart w:id="67" w:name="_Toc535570756"/>
      <w:bookmarkStart w:id="68" w:name="_Toc50218136"/>
      <w:bookmarkStart w:id="69" w:name="_Toc535508642"/>
      <w:bookmarkStart w:id="70" w:name="_Toc532281663"/>
      <w:r>
        <w:rPr>
          <w:rFonts w:hint="default" w:ascii="Arial" w:hAnsi="Arial" w:cs="Arial"/>
          <w:b w:val="0"/>
          <w:bCs/>
          <w:kern w:val="44"/>
          <w:sz w:val="21"/>
          <w:szCs w:val="21"/>
          <w:lang w:val="en-US" w:eastAsia="zh-CN"/>
        </w:rPr>
        <w:t>（转下页）</w:t>
      </w:r>
    </w:p>
    <w:p>
      <w:pPr>
        <w:numPr>
          <w:ilvl w:val="-1"/>
          <w:numId w:val="0"/>
        </w:numPr>
        <w:ind w:right="0" w:rightChars="0"/>
        <w:rPr>
          <w:rFonts w:hint="default" w:ascii="Arial" w:hAnsi="Arial" w:cs="Arial"/>
          <w:b w:val="0"/>
          <w:bCs/>
          <w:kern w:val="44"/>
          <w:sz w:val="21"/>
          <w:szCs w:val="21"/>
          <w:lang w:val="en-US" w:eastAsia="zh-CN"/>
        </w:rPr>
      </w:pPr>
      <w:r>
        <w:rPr>
          <w:rFonts w:hint="default" w:ascii="Arial" w:hAnsi="Arial" w:cs="Arial"/>
          <w:b w:val="0"/>
          <w:bCs/>
          <w:kern w:val="44"/>
          <w:sz w:val="21"/>
          <w:szCs w:val="21"/>
          <w:lang w:val="en-US" w:eastAsia="zh-CN"/>
        </w:rPr>
        <w:br w:type="page"/>
      </w:r>
    </w:p>
    <w:p>
      <w:pPr>
        <w:pStyle w:val="2"/>
        <w:spacing w:before="300" w:after="300" w:line="360" w:lineRule="exact"/>
        <w:rPr>
          <w:rFonts w:hint="default" w:ascii="Arial" w:hAnsi="Arial" w:eastAsia="宋体" w:cs="Arial"/>
          <w:sz w:val="24"/>
          <w:szCs w:val="24"/>
        </w:rPr>
      </w:pPr>
      <w:bookmarkStart w:id="71" w:name="_Toc19151"/>
      <w:bookmarkStart w:id="72" w:name="_Toc19245"/>
      <w:r>
        <w:rPr>
          <w:rFonts w:hint="default" w:ascii="Arial" w:hAnsi="Arial" w:eastAsia="宋体" w:cs="Arial"/>
          <w:sz w:val="24"/>
          <w:szCs w:val="24"/>
        </w:rPr>
        <w:t xml:space="preserve">7 </w:t>
      </w:r>
      <w:bookmarkStart w:id="73" w:name="_Toc1084"/>
      <w:bookmarkStart w:id="74" w:name="_Toc26931"/>
      <w:bookmarkStart w:id="75" w:name="_Toc4641"/>
      <w:bookmarkStart w:id="76" w:name="_Toc1799"/>
      <w:bookmarkStart w:id="77" w:name="_Toc18780"/>
      <w:bookmarkStart w:id="78" w:name="_Toc26522"/>
      <w:r>
        <w:rPr>
          <w:rFonts w:hint="default" w:ascii="Arial" w:hAnsi="Arial" w:eastAsia="宋体" w:cs="Arial"/>
          <w:sz w:val="24"/>
          <w:szCs w:val="24"/>
        </w:rPr>
        <w:t>项目竞品分析</w:t>
      </w:r>
      <w:bookmarkEnd w:id="71"/>
      <w:bookmarkEnd w:id="72"/>
      <w:bookmarkEnd w:id="73"/>
      <w:bookmarkEnd w:id="74"/>
      <w:bookmarkEnd w:id="75"/>
      <w:bookmarkEnd w:id="76"/>
      <w:bookmarkEnd w:id="77"/>
      <w:bookmarkEnd w:id="78"/>
    </w:p>
    <w:p>
      <w:pPr>
        <w:ind w:right="525" w:rightChars="250"/>
        <w:rPr>
          <w:rFonts w:hint="default" w:ascii="Arial" w:hAnsi="Arial" w:cs="Arial"/>
          <w:b/>
          <w:bCs/>
          <w:sz w:val="24"/>
        </w:rPr>
      </w:pPr>
    </w:p>
    <w:p>
      <w:pPr>
        <w:jc w:val="center"/>
        <w:rPr>
          <w:rFonts w:hint="default" w:ascii="Arial" w:hAnsi="Arial" w:cs="Arial"/>
        </w:rPr>
      </w:pPr>
      <w:r>
        <w:rPr>
          <w:rFonts w:hint="default" w:ascii="Arial" w:hAnsi="Arial" w:cs="Arial"/>
        </w:rPr>
        <w:drawing>
          <wp:inline distT="0" distB="0" distL="114300" distR="114300">
            <wp:extent cx="5259070" cy="3788410"/>
            <wp:effectExtent l="0" t="0" r="1778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259070" cy="3788410"/>
                    </a:xfrm>
                    <a:prstGeom prst="rect">
                      <a:avLst/>
                    </a:prstGeom>
                    <a:noFill/>
                    <a:ln w="9525">
                      <a:noFill/>
                    </a:ln>
                  </pic:spPr>
                </pic:pic>
              </a:graphicData>
            </a:graphic>
          </wp:inline>
        </w:drawing>
      </w:r>
    </w:p>
    <w:p>
      <w:pPr>
        <w:spacing w:line="480" w:lineRule="auto"/>
        <w:ind w:firstLine="420" w:firstLineChars="200"/>
        <w:rPr>
          <w:rFonts w:hint="default" w:ascii="Arial" w:hAnsi="Arial" w:cs="Arial"/>
          <w:bCs/>
          <w:kern w:val="44"/>
          <w:szCs w:val="21"/>
        </w:rPr>
      </w:pPr>
    </w:p>
    <w:p>
      <w:pPr>
        <w:spacing w:line="360" w:lineRule="auto"/>
        <w:ind w:firstLine="420" w:firstLineChars="200"/>
        <w:rPr>
          <w:rFonts w:hint="default" w:ascii="Arial" w:hAnsi="Arial" w:cs="Arial"/>
          <w:bCs/>
          <w:kern w:val="44"/>
          <w:szCs w:val="21"/>
        </w:rPr>
      </w:pPr>
      <w:r>
        <w:rPr>
          <w:rFonts w:hint="default" w:ascii="Arial" w:hAnsi="Arial" w:cs="Arial"/>
          <w:bCs/>
          <w:kern w:val="44"/>
          <w:szCs w:val="21"/>
        </w:rPr>
        <w:t>标的项目位于光谷中心城的流芳园区域附近，流芳新城规划建设承担关山科研集聚区的公共服务职能，重点建设综合性服务设施。东南方向有东湖高新保税区，富士康产业园，光电子产业园区；西北方向有金融港企业中心，光谷软件园，未来科技城等，人口吸附力增强。配套</w:t>
      </w:r>
      <w:r>
        <w:rPr>
          <w:rFonts w:hint="default" w:ascii="Arial" w:hAnsi="Arial" w:cs="Arial"/>
          <w:bCs/>
          <w:color w:val="333333"/>
          <w:szCs w:val="21"/>
        </w:rPr>
        <w:t>交通750路，光谷有轨电车l2路、地铁11号线、19号线（规划中），项目西邻光谷四路，南邻高新四路，北面关豹高速，交通主干道环绕；</w:t>
      </w:r>
      <w:r>
        <w:rPr>
          <w:rFonts w:hint="default" w:ascii="Arial" w:hAnsi="Arial" w:cs="Arial"/>
          <w:bCs/>
          <w:kern w:val="44"/>
          <w:szCs w:val="21"/>
        </w:rPr>
        <w:t>购物方面</w:t>
      </w:r>
      <w:r>
        <w:rPr>
          <w:rFonts w:hint="default" w:ascii="Arial" w:hAnsi="Arial" w:cs="Arial"/>
          <w:bCs/>
          <w:color w:val="333333"/>
          <w:szCs w:val="21"/>
        </w:rPr>
        <w:t>项目周边有首创奥特莱斯小镇（已开业）、宜家（规划中）、永旺（规划中）、瑞安光谷天地、龙湖天街</w:t>
      </w:r>
      <w:r>
        <w:rPr>
          <w:rFonts w:hint="default" w:ascii="Arial" w:hAnsi="Arial" w:cs="Arial"/>
          <w:bCs/>
          <w:kern w:val="44"/>
          <w:szCs w:val="21"/>
        </w:rPr>
        <w:t>；</w:t>
      </w:r>
      <w:r>
        <w:rPr>
          <w:rFonts w:hint="default" w:ascii="Arial" w:hAnsi="Arial" w:cs="Arial"/>
          <w:bCs/>
          <w:color w:val="333333"/>
          <w:szCs w:val="21"/>
        </w:rPr>
        <w:t>医院同济医院光谷分院、省人民医院光谷分院、省妇幼光谷分院、光谷国际医院，休闲本项目西面总长度5090米豹子溪生态廊道沿线生态中轴，将打造文化山林区、湿地田园区和雨洪花园区，兼具生态休闲、生产和科普的生态绿地功能，坐享得天独厚的生态资源；新月溪公园、二妃山生态体育公园等。</w:t>
      </w:r>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2020年</w:t>
      </w:r>
      <w:r>
        <w:rPr>
          <w:rFonts w:hint="default" w:ascii="Arial" w:hAnsi="Arial" w:cs="Arial"/>
          <w:bCs/>
          <w:kern w:val="44"/>
          <w:szCs w:val="21"/>
          <w:lang w:val="en-US" w:eastAsia="zh-CN"/>
        </w:rPr>
        <w:t>10</w:t>
      </w:r>
      <w:r>
        <w:rPr>
          <w:rFonts w:hint="default" w:ascii="Arial" w:hAnsi="Arial" w:cs="Arial"/>
          <w:bCs/>
          <w:kern w:val="44"/>
          <w:szCs w:val="21"/>
        </w:rPr>
        <w:t>月份竞品楼盘情况如下：</w:t>
      </w:r>
    </w:p>
    <w:tbl>
      <w:tblPr>
        <w:tblStyle w:val="22"/>
        <w:tblW w:w="10298" w:type="dxa"/>
        <w:jc w:val="center"/>
        <w:shd w:val="clear" w:color="auto" w:fill="auto"/>
        <w:tblLayout w:type="fixed"/>
        <w:tblCellMar>
          <w:top w:w="0" w:type="dxa"/>
          <w:left w:w="0" w:type="dxa"/>
          <w:bottom w:w="0" w:type="dxa"/>
          <w:right w:w="0" w:type="dxa"/>
        </w:tblCellMar>
      </w:tblPr>
      <w:tblGrid>
        <w:gridCol w:w="465"/>
        <w:gridCol w:w="1110"/>
        <w:gridCol w:w="3375"/>
        <w:gridCol w:w="855"/>
        <w:gridCol w:w="1035"/>
        <w:gridCol w:w="1080"/>
        <w:gridCol w:w="2378"/>
      </w:tblGrid>
      <w:tr>
        <w:tblPrEx>
          <w:shd w:val="clear" w:color="auto" w:fill="auto"/>
          <w:tblCellMar>
            <w:top w:w="0" w:type="dxa"/>
            <w:left w:w="0" w:type="dxa"/>
            <w:bottom w:w="0" w:type="dxa"/>
            <w:right w:w="0" w:type="dxa"/>
          </w:tblCellMar>
        </w:tblPrEx>
        <w:trPr>
          <w:trHeight w:val="482" w:hRule="atLeast"/>
          <w:tblHeader/>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序号</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项目名称</w:t>
            </w:r>
          </w:p>
        </w:tc>
        <w:tc>
          <w:tcPr>
            <w:tcW w:w="33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项目简介</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主力在售</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面积分布（㎡）</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w:t>
            </w:r>
            <w:r>
              <w:rPr>
                <w:rFonts w:hint="default" w:ascii="Arial" w:hAnsi="Arial" w:cs="Arial"/>
                <w:i w:val="0"/>
                <w:color w:val="000000"/>
                <w:kern w:val="0"/>
                <w:sz w:val="18"/>
                <w:szCs w:val="18"/>
                <w:u w:val="none"/>
                <w:lang w:val="en-US" w:eastAsia="zh-CN" w:bidi="ar"/>
              </w:rPr>
              <w:t>10</w:t>
            </w:r>
            <w:r>
              <w:rPr>
                <w:rFonts w:hint="default" w:ascii="Arial" w:hAnsi="Arial" w:eastAsia="宋体" w:cs="Arial"/>
                <w:i w:val="0"/>
                <w:color w:val="000000"/>
                <w:kern w:val="0"/>
                <w:sz w:val="18"/>
                <w:szCs w:val="18"/>
                <w:u w:val="none"/>
                <w:lang w:val="en-US" w:eastAsia="zh-CN" w:bidi="ar"/>
              </w:rPr>
              <w:t>月</w:t>
            </w:r>
          </w:p>
        </w:tc>
        <w:tc>
          <w:tcPr>
            <w:tcW w:w="2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当前楼盘详情</w:t>
            </w:r>
          </w:p>
        </w:tc>
      </w:tr>
      <w:tr>
        <w:tblPrEx>
          <w:tblCellMar>
            <w:top w:w="0" w:type="dxa"/>
            <w:left w:w="0" w:type="dxa"/>
            <w:bottom w:w="0" w:type="dxa"/>
            <w:right w:w="0" w:type="dxa"/>
          </w:tblCellMar>
        </w:tblPrEx>
        <w:trPr>
          <w:trHeight w:val="510"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新希望锦粼九里</w:t>
            </w:r>
          </w:p>
        </w:tc>
        <w:tc>
          <w:tcPr>
            <w:tcW w:w="33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高新五路与光谷五路交叉口，占地面积116003.09平方米，338418.03平方米，项目规划建设1954户户。33栋楼</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毛坯高层</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92-132㎡</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暂无，预计11月开盘</w:t>
            </w:r>
          </w:p>
        </w:tc>
        <w:tc>
          <w:tcPr>
            <w:tcW w:w="2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总房源</w:t>
            </w:r>
            <w:r>
              <w:rPr>
                <w:rStyle w:val="50"/>
                <w:rFonts w:hint="default" w:ascii="Arial" w:hAnsi="Arial" w:eastAsia="宋体" w:cs="Arial"/>
                <w:sz w:val="18"/>
                <w:szCs w:val="18"/>
                <w:lang w:val="en-US" w:eastAsia="zh-CN" w:bidi="ar"/>
              </w:rPr>
              <w:t>193</w:t>
            </w:r>
            <w:r>
              <w:rPr>
                <w:rStyle w:val="52"/>
                <w:rFonts w:hint="default" w:ascii="Arial" w:hAnsi="Arial" w:eastAsia="宋体" w:cs="Arial"/>
                <w:sz w:val="18"/>
                <w:szCs w:val="18"/>
                <w:lang w:val="en-US" w:eastAsia="zh-CN" w:bidi="ar"/>
              </w:rPr>
              <w:t>套，非住宅</w:t>
            </w:r>
            <w:r>
              <w:rPr>
                <w:rStyle w:val="50"/>
                <w:rFonts w:hint="default" w:ascii="Arial" w:hAnsi="Arial" w:eastAsia="宋体" w:cs="Arial"/>
                <w:sz w:val="18"/>
                <w:szCs w:val="18"/>
                <w:lang w:val="en-US" w:eastAsia="zh-CN" w:bidi="ar"/>
              </w:rPr>
              <w:t>25</w:t>
            </w:r>
            <w:r>
              <w:rPr>
                <w:rStyle w:val="52"/>
                <w:rFonts w:hint="default" w:ascii="Arial" w:hAnsi="Arial" w:eastAsia="宋体" w:cs="Arial"/>
                <w:sz w:val="18"/>
                <w:szCs w:val="18"/>
                <w:lang w:val="en-US" w:eastAsia="zh-CN" w:bidi="ar"/>
              </w:rPr>
              <w:t>套，住宅可售</w:t>
            </w:r>
            <w:r>
              <w:rPr>
                <w:rStyle w:val="50"/>
                <w:rFonts w:hint="default" w:ascii="Arial" w:hAnsi="Arial" w:eastAsia="宋体" w:cs="Arial"/>
                <w:sz w:val="18"/>
                <w:szCs w:val="18"/>
                <w:lang w:val="en-US" w:eastAsia="zh-CN" w:bidi="ar"/>
              </w:rPr>
              <w:t>168</w:t>
            </w:r>
            <w:r>
              <w:rPr>
                <w:rStyle w:val="52"/>
                <w:rFonts w:hint="default" w:ascii="Arial" w:hAnsi="Arial" w:eastAsia="宋体" w:cs="Arial"/>
                <w:sz w:val="18"/>
                <w:szCs w:val="18"/>
                <w:lang w:val="en-US" w:eastAsia="zh-CN" w:bidi="ar"/>
              </w:rPr>
              <w:t>，当前已售0套</w:t>
            </w:r>
          </w:p>
        </w:tc>
      </w:tr>
      <w:tr>
        <w:tblPrEx>
          <w:tblCellMar>
            <w:top w:w="0" w:type="dxa"/>
            <w:left w:w="0" w:type="dxa"/>
            <w:bottom w:w="0" w:type="dxa"/>
            <w:right w:w="0" w:type="dxa"/>
          </w:tblCellMar>
        </w:tblPrEx>
        <w:trPr>
          <w:trHeight w:val="1020"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光谷澎湃城奥山府</w:t>
            </w:r>
          </w:p>
        </w:tc>
        <w:tc>
          <w:tcPr>
            <w:tcW w:w="33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光谷三路与高新三路交汇处，占地面积：130000平方米建筑面积：430000平方米，项目规划建设2362户，37栋楼</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别墅</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高层95㎡-140㎡，叠拼251㎡-258㎡</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高层已售馨，叠拼均价2500元/㎡</w:t>
            </w:r>
          </w:p>
        </w:tc>
        <w:tc>
          <w:tcPr>
            <w:tcW w:w="2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总房源</w:t>
            </w:r>
            <w:r>
              <w:rPr>
                <w:rStyle w:val="50"/>
                <w:rFonts w:hint="default" w:ascii="Arial" w:hAnsi="Arial" w:eastAsia="宋体" w:cs="Arial"/>
                <w:sz w:val="18"/>
                <w:szCs w:val="18"/>
                <w:lang w:val="en-US" w:eastAsia="zh-CN" w:bidi="ar"/>
              </w:rPr>
              <w:t>2222</w:t>
            </w:r>
            <w:r>
              <w:rPr>
                <w:rStyle w:val="52"/>
                <w:rFonts w:hint="default" w:ascii="Arial" w:hAnsi="Arial" w:eastAsia="宋体" w:cs="Arial"/>
                <w:sz w:val="18"/>
                <w:szCs w:val="18"/>
                <w:lang w:val="en-US" w:eastAsia="zh-CN" w:bidi="ar"/>
              </w:rPr>
              <w:t>套，非住宅</w:t>
            </w:r>
            <w:r>
              <w:rPr>
                <w:rStyle w:val="50"/>
                <w:rFonts w:hint="default" w:ascii="Arial" w:hAnsi="Arial" w:eastAsia="宋体" w:cs="Arial"/>
                <w:sz w:val="18"/>
                <w:szCs w:val="18"/>
                <w:lang w:val="en-US" w:eastAsia="zh-CN" w:bidi="ar"/>
              </w:rPr>
              <w:t>107</w:t>
            </w:r>
            <w:r>
              <w:rPr>
                <w:rStyle w:val="52"/>
                <w:rFonts w:hint="default" w:ascii="Arial" w:hAnsi="Arial" w:eastAsia="宋体" w:cs="Arial"/>
                <w:sz w:val="18"/>
                <w:szCs w:val="18"/>
                <w:lang w:val="en-US" w:eastAsia="zh-CN" w:bidi="ar"/>
              </w:rPr>
              <w:t>套，住宅可售243，9月已售</w:t>
            </w:r>
            <w:r>
              <w:rPr>
                <w:rStyle w:val="50"/>
                <w:rFonts w:hint="default" w:ascii="Arial" w:hAnsi="Arial" w:eastAsia="宋体" w:cs="Arial"/>
                <w:sz w:val="18"/>
                <w:szCs w:val="18"/>
                <w:lang w:val="en-US" w:eastAsia="zh-CN" w:bidi="ar"/>
              </w:rPr>
              <w:t>1628</w:t>
            </w:r>
            <w:r>
              <w:rPr>
                <w:rStyle w:val="52"/>
                <w:rFonts w:hint="default" w:ascii="Arial" w:hAnsi="Arial" w:eastAsia="宋体" w:cs="Arial"/>
                <w:sz w:val="18"/>
                <w:szCs w:val="18"/>
                <w:lang w:val="en-US" w:eastAsia="zh-CN" w:bidi="ar"/>
              </w:rPr>
              <w:t>套，当前已售1657套，10月去化29套</w:t>
            </w:r>
          </w:p>
        </w:tc>
      </w:tr>
      <w:tr>
        <w:tblPrEx>
          <w:tblCellMar>
            <w:top w:w="0" w:type="dxa"/>
            <w:left w:w="0" w:type="dxa"/>
            <w:bottom w:w="0" w:type="dxa"/>
            <w:right w:w="0" w:type="dxa"/>
          </w:tblCellMar>
        </w:tblPrEx>
        <w:trPr>
          <w:trHeight w:val="1680"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新城璞樾门第</w:t>
            </w:r>
          </w:p>
        </w:tc>
        <w:tc>
          <w:tcPr>
            <w:tcW w:w="33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东湖高新区光谷四路和流芳园横路交汇处，占地面积：170000平方米建筑面积：550000平方米，项目规划建设3084户户。</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精装高层，毛坯叠拼</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高层109㎡-139㎡，叠拼137㎡-223㎡</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普通住宅：18750元/m²联排：33000元/m²叠拼：27000元/m²</w:t>
            </w:r>
          </w:p>
        </w:tc>
        <w:tc>
          <w:tcPr>
            <w:tcW w:w="2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总房源</w:t>
            </w:r>
            <w:r>
              <w:rPr>
                <w:rStyle w:val="50"/>
                <w:rFonts w:hint="default" w:ascii="Arial" w:hAnsi="Arial" w:eastAsia="宋体" w:cs="Arial"/>
                <w:sz w:val="18"/>
                <w:szCs w:val="18"/>
                <w:lang w:val="en-US" w:eastAsia="zh-CN" w:bidi="ar"/>
              </w:rPr>
              <w:t>3200</w:t>
            </w:r>
            <w:r>
              <w:rPr>
                <w:rStyle w:val="52"/>
                <w:rFonts w:hint="default" w:ascii="Arial" w:hAnsi="Arial" w:eastAsia="宋体" w:cs="Arial"/>
                <w:sz w:val="18"/>
                <w:szCs w:val="18"/>
                <w:lang w:val="en-US" w:eastAsia="zh-CN" w:bidi="ar"/>
              </w:rPr>
              <w:t>套，非住宅</w:t>
            </w:r>
            <w:r>
              <w:rPr>
                <w:rStyle w:val="50"/>
                <w:rFonts w:hint="default" w:ascii="Arial" w:hAnsi="Arial" w:eastAsia="宋体" w:cs="Arial"/>
                <w:sz w:val="18"/>
                <w:szCs w:val="18"/>
                <w:lang w:val="en-US" w:eastAsia="zh-CN" w:bidi="ar"/>
              </w:rPr>
              <w:t>116</w:t>
            </w:r>
            <w:r>
              <w:rPr>
                <w:rStyle w:val="52"/>
                <w:rFonts w:hint="default" w:ascii="Arial" w:hAnsi="Arial" w:eastAsia="宋体" w:cs="Arial"/>
                <w:sz w:val="18"/>
                <w:szCs w:val="18"/>
                <w:lang w:val="en-US" w:eastAsia="zh-CN" w:bidi="ar"/>
              </w:rPr>
              <w:t>套，住宅可售</w:t>
            </w:r>
            <w:r>
              <w:rPr>
                <w:rStyle w:val="50"/>
                <w:rFonts w:hint="default" w:ascii="Arial" w:hAnsi="Arial" w:eastAsia="宋体" w:cs="Arial"/>
                <w:sz w:val="18"/>
                <w:szCs w:val="18"/>
                <w:lang w:val="en-US" w:eastAsia="zh-CN" w:bidi="ar"/>
              </w:rPr>
              <w:t>1382</w:t>
            </w:r>
            <w:r>
              <w:rPr>
                <w:rStyle w:val="52"/>
                <w:rFonts w:hint="default" w:ascii="Arial" w:hAnsi="Arial" w:eastAsia="宋体" w:cs="Arial"/>
                <w:sz w:val="18"/>
                <w:szCs w:val="18"/>
                <w:lang w:val="en-US" w:eastAsia="zh-CN" w:bidi="ar"/>
              </w:rPr>
              <w:t>，9月已售</w:t>
            </w:r>
            <w:r>
              <w:rPr>
                <w:rStyle w:val="50"/>
                <w:rFonts w:hint="default" w:ascii="Arial" w:hAnsi="Arial" w:eastAsia="宋体" w:cs="Arial"/>
                <w:sz w:val="18"/>
                <w:szCs w:val="18"/>
                <w:lang w:val="en-US" w:eastAsia="zh-CN" w:bidi="ar"/>
              </w:rPr>
              <w:t>1450</w:t>
            </w:r>
            <w:r>
              <w:rPr>
                <w:rStyle w:val="52"/>
                <w:rFonts w:hint="default" w:ascii="Arial" w:hAnsi="Arial" w:eastAsia="宋体" w:cs="Arial"/>
                <w:sz w:val="18"/>
                <w:szCs w:val="18"/>
                <w:lang w:val="en-US" w:eastAsia="zh-CN" w:bidi="ar"/>
              </w:rPr>
              <w:t>套，当前已售1700套，10月去化250套</w:t>
            </w:r>
          </w:p>
        </w:tc>
      </w:tr>
      <w:tr>
        <w:tblPrEx>
          <w:tblCellMar>
            <w:top w:w="0" w:type="dxa"/>
            <w:left w:w="0" w:type="dxa"/>
            <w:bottom w:w="0" w:type="dxa"/>
            <w:right w:w="0" w:type="dxa"/>
          </w:tblCellMar>
        </w:tblPrEx>
        <w:trPr>
          <w:trHeight w:val="1470" w:hRule="atLeast"/>
          <w:jc w:val="center"/>
        </w:trPr>
        <w:tc>
          <w:tcPr>
            <w:tcW w:w="46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碧桂园十里春风</w:t>
            </w:r>
          </w:p>
        </w:tc>
        <w:tc>
          <w:tcPr>
            <w:tcW w:w="33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光谷四路与大吕路交汇处，占地面积：100000平方米建筑面积：225000平方米，项目规划建设1826户，楼栋总数：29栋</w:t>
            </w:r>
          </w:p>
        </w:tc>
        <w:tc>
          <w:tcPr>
            <w:tcW w:w="8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毛坯高层，毛坯叠拼</w:t>
            </w:r>
          </w:p>
        </w:tc>
        <w:tc>
          <w:tcPr>
            <w:tcW w:w="103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高层109㎡-141㎡，叠拼141㎡-151㎡</w:t>
            </w:r>
          </w:p>
        </w:tc>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普通住宅均价18700元/平方米；叠拼均价27000元/平方米</w:t>
            </w:r>
          </w:p>
        </w:tc>
        <w:tc>
          <w:tcPr>
            <w:tcW w:w="2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总房源</w:t>
            </w:r>
            <w:r>
              <w:rPr>
                <w:rStyle w:val="50"/>
                <w:rFonts w:hint="default" w:ascii="Arial" w:hAnsi="Arial" w:eastAsia="宋体" w:cs="Arial"/>
                <w:sz w:val="18"/>
                <w:szCs w:val="18"/>
                <w:lang w:val="en-US" w:eastAsia="zh-CN" w:bidi="ar"/>
              </w:rPr>
              <w:t>2270</w:t>
            </w:r>
            <w:r>
              <w:rPr>
                <w:rStyle w:val="52"/>
                <w:rFonts w:hint="default" w:ascii="Arial" w:hAnsi="Arial" w:eastAsia="宋体" w:cs="Arial"/>
                <w:sz w:val="18"/>
                <w:szCs w:val="18"/>
                <w:lang w:val="en-US" w:eastAsia="zh-CN" w:bidi="ar"/>
              </w:rPr>
              <w:t>套，非住宅</w:t>
            </w:r>
            <w:r>
              <w:rPr>
                <w:rStyle w:val="50"/>
                <w:rFonts w:hint="default" w:ascii="Arial" w:hAnsi="Arial" w:eastAsia="宋体" w:cs="Arial"/>
                <w:sz w:val="18"/>
                <w:szCs w:val="18"/>
                <w:lang w:val="en-US" w:eastAsia="zh-CN" w:bidi="ar"/>
              </w:rPr>
              <w:t>459</w:t>
            </w:r>
            <w:r>
              <w:rPr>
                <w:rStyle w:val="52"/>
                <w:rFonts w:hint="default" w:ascii="Arial" w:hAnsi="Arial" w:eastAsia="宋体" w:cs="Arial"/>
                <w:sz w:val="18"/>
                <w:szCs w:val="18"/>
                <w:lang w:val="en-US" w:eastAsia="zh-CN" w:bidi="ar"/>
              </w:rPr>
              <w:t>套，住宅可售</w:t>
            </w:r>
            <w:r>
              <w:rPr>
                <w:rStyle w:val="50"/>
                <w:rFonts w:hint="default" w:ascii="Arial" w:hAnsi="Arial" w:eastAsia="宋体" w:cs="Arial"/>
                <w:sz w:val="18"/>
                <w:szCs w:val="18"/>
                <w:lang w:val="en-US" w:eastAsia="zh-CN" w:bidi="ar"/>
              </w:rPr>
              <w:t>919</w:t>
            </w:r>
            <w:r>
              <w:rPr>
                <w:rStyle w:val="52"/>
                <w:rFonts w:hint="default" w:ascii="Arial" w:hAnsi="Arial" w:eastAsia="宋体" w:cs="Arial"/>
                <w:sz w:val="18"/>
                <w:szCs w:val="18"/>
                <w:lang w:val="en-US" w:eastAsia="zh-CN" w:bidi="ar"/>
              </w:rPr>
              <w:t>，9月已售</w:t>
            </w:r>
            <w:r>
              <w:rPr>
                <w:rStyle w:val="50"/>
                <w:rFonts w:hint="default" w:ascii="Arial" w:hAnsi="Arial" w:eastAsia="宋体" w:cs="Arial"/>
                <w:sz w:val="18"/>
                <w:szCs w:val="18"/>
                <w:lang w:val="en-US" w:eastAsia="zh-CN" w:bidi="ar"/>
              </w:rPr>
              <w:t>813</w:t>
            </w:r>
            <w:r>
              <w:rPr>
                <w:rStyle w:val="52"/>
                <w:rFonts w:hint="default" w:ascii="Arial" w:hAnsi="Arial" w:eastAsia="宋体" w:cs="Arial"/>
                <w:sz w:val="18"/>
                <w:szCs w:val="18"/>
                <w:lang w:val="en-US" w:eastAsia="zh-CN" w:bidi="ar"/>
              </w:rPr>
              <w:t>套。当前已售892套，10月去化79套</w:t>
            </w:r>
          </w:p>
        </w:tc>
      </w:tr>
    </w:tbl>
    <w:p>
      <w:pPr>
        <w:rPr>
          <w:rFonts w:hint="default" w:ascii="Arial" w:hAnsi="Arial" w:cs="Arial"/>
          <w:b/>
          <w:bCs/>
        </w:rPr>
      </w:pPr>
    </w:p>
    <w:p>
      <w:pPr>
        <w:pStyle w:val="2"/>
        <w:spacing w:before="300" w:after="300" w:line="360" w:lineRule="exact"/>
        <w:rPr>
          <w:rFonts w:hint="default" w:ascii="Arial" w:hAnsi="Arial" w:eastAsia="宋体" w:cs="Arial"/>
          <w:sz w:val="24"/>
          <w:szCs w:val="24"/>
        </w:rPr>
      </w:pPr>
      <w:bookmarkStart w:id="79" w:name="_Toc23751"/>
      <w:bookmarkStart w:id="80" w:name="_Toc20313"/>
      <w:bookmarkStart w:id="81" w:name="_Toc31318"/>
      <w:r>
        <w:rPr>
          <w:rFonts w:hint="default" w:ascii="Arial" w:hAnsi="Arial" w:eastAsia="宋体" w:cs="Arial"/>
          <w:sz w:val="24"/>
          <w:szCs w:val="24"/>
        </w:rPr>
        <w:t>8 资金情况</w:t>
      </w:r>
      <w:bookmarkEnd w:id="58"/>
      <w:bookmarkEnd w:id="59"/>
      <w:bookmarkEnd w:id="65"/>
      <w:bookmarkEnd w:id="66"/>
      <w:bookmarkEnd w:id="67"/>
      <w:bookmarkEnd w:id="68"/>
      <w:bookmarkEnd w:id="69"/>
      <w:bookmarkEnd w:id="70"/>
      <w:bookmarkEnd w:id="79"/>
      <w:bookmarkEnd w:id="80"/>
      <w:bookmarkEnd w:id="81"/>
    </w:p>
    <w:p>
      <w:pPr>
        <w:pStyle w:val="3"/>
        <w:keepNext w:val="0"/>
        <w:keepLines w:val="0"/>
        <w:spacing w:before="300" w:after="300" w:line="360" w:lineRule="exact"/>
        <w:jc w:val="left"/>
        <w:rPr>
          <w:rFonts w:hint="default" w:ascii="Arial" w:hAnsi="Arial" w:eastAsia="宋体" w:cs="Arial"/>
          <w:sz w:val="24"/>
          <w:szCs w:val="24"/>
        </w:rPr>
      </w:pPr>
      <w:bookmarkStart w:id="82" w:name="_Toc50218137"/>
      <w:bookmarkStart w:id="83" w:name="_Toc25450"/>
      <w:bookmarkStart w:id="84" w:name="_Toc32724"/>
      <w:bookmarkStart w:id="85" w:name="_Toc18768"/>
      <w:r>
        <w:rPr>
          <w:rFonts w:hint="default" w:ascii="Arial" w:hAnsi="Arial" w:eastAsia="宋体" w:cs="Arial"/>
          <w:sz w:val="24"/>
          <w:szCs w:val="24"/>
        </w:rPr>
        <w:t>8.1 资金使用汇总表</w:t>
      </w:r>
      <w:bookmarkEnd w:id="82"/>
      <w:r>
        <w:rPr>
          <w:rFonts w:hint="default" w:ascii="Arial" w:hAnsi="Arial" w:eastAsia="宋体" w:cs="Arial"/>
          <w:sz w:val="24"/>
          <w:szCs w:val="24"/>
        </w:rPr>
        <w:t>（2020年</w:t>
      </w:r>
      <w:r>
        <w:rPr>
          <w:rFonts w:hint="default" w:ascii="Arial" w:hAnsi="Arial" w:eastAsia="宋体" w:cs="Arial"/>
          <w:sz w:val="24"/>
          <w:szCs w:val="24"/>
          <w:lang w:val="en-US" w:eastAsia="zh-CN"/>
        </w:rPr>
        <w:t>10</w:t>
      </w:r>
      <w:r>
        <w:rPr>
          <w:rFonts w:hint="default" w:ascii="Arial" w:hAnsi="Arial" w:eastAsia="宋体" w:cs="Arial"/>
          <w:sz w:val="24"/>
          <w:szCs w:val="24"/>
        </w:rPr>
        <w:t>月）</w:t>
      </w:r>
      <w:bookmarkEnd w:id="83"/>
      <w:bookmarkEnd w:id="84"/>
      <w:bookmarkEnd w:id="85"/>
    </w:p>
    <w:tbl>
      <w:tblPr>
        <w:tblStyle w:val="22"/>
        <w:tblW w:w="9327" w:type="dxa"/>
        <w:jc w:val="center"/>
        <w:tblLayout w:type="fixed"/>
        <w:tblCellMar>
          <w:top w:w="0" w:type="dxa"/>
          <w:left w:w="0" w:type="dxa"/>
          <w:bottom w:w="0" w:type="dxa"/>
          <w:right w:w="0" w:type="dxa"/>
        </w:tblCellMar>
      </w:tblPr>
      <w:tblGrid>
        <w:gridCol w:w="794"/>
        <w:gridCol w:w="2415"/>
        <w:gridCol w:w="2580"/>
        <w:gridCol w:w="2265"/>
        <w:gridCol w:w="1273"/>
      </w:tblGrid>
      <w:tr>
        <w:tblPrEx>
          <w:tblCellMar>
            <w:top w:w="0" w:type="dxa"/>
            <w:left w:w="0" w:type="dxa"/>
            <w:bottom w:w="0" w:type="dxa"/>
            <w:right w:w="0" w:type="dxa"/>
          </w:tblCellMar>
        </w:tblPrEx>
        <w:trPr>
          <w:cantSplit/>
          <w:trHeight w:val="442" w:hRule="atLeast"/>
          <w:tblHeader/>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b/>
                <w:bCs/>
                <w:kern w:val="0"/>
                <w:sz w:val="18"/>
                <w:szCs w:val="18"/>
              </w:rPr>
            </w:pPr>
            <w:r>
              <w:rPr>
                <w:rFonts w:hint="default" w:ascii="Arial" w:hAnsi="Arial" w:cs="Arial"/>
                <w:b/>
                <w:bCs/>
                <w:kern w:val="0"/>
                <w:sz w:val="18"/>
                <w:szCs w:val="18"/>
              </w:rPr>
              <w:t>序号</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b/>
                <w:bCs/>
                <w:kern w:val="0"/>
                <w:sz w:val="18"/>
                <w:szCs w:val="18"/>
              </w:rPr>
              <w:t>成本项目</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sz w:val="18"/>
                <w:szCs w:val="18"/>
              </w:rPr>
            </w:pPr>
            <w:r>
              <w:rPr>
                <w:rFonts w:hint="default" w:ascii="Arial" w:hAnsi="Arial" w:cs="Arial"/>
                <w:b/>
                <w:bCs/>
                <w:kern w:val="0"/>
                <w:sz w:val="18"/>
                <w:szCs w:val="18"/>
              </w:rPr>
              <w:t>本月付款（元）</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b/>
                <w:bCs/>
                <w:kern w:val="0"/>
                <w:sz w:val="18"/>
                <w:szCs w:val="18"/>
              </w:rPr>
              <w:t>入场后累计已支付（元）</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b/>
                <w:bCs/>
                <w:kern w:val="0"/>
                <w:sz w:val="18"/>
                <w:szCs w:val="18"/>
              </w:rPr>
              <w:t>备注</w:t>
            </w: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1</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土地费用</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sz w:val="21"/>
                <w:szCs w:val="21"/>
              </w:rPr>
            </w:pPr>
            <w:r>
              <w:rPr>
                <w:rFonts w:hint="default" w:ascii="Arial" w:hAnsi="Arial" w:eastAsia="宋体" w:cs="Arial"/>
                <w:b w:val="0"/>
                <w:bCs w:val="0"/>
                <w:i w:val="0"/>
                <w:color w:val="000000"/>
                <w:kern w:val="0"/>
                <w:sz w:val="21"/>
                <w:szCs w:val="21"/>
                <w:u w:val="none"/>
                <w:lang w:val="en-US" w:eastAsia="zh-CN" w:bidi="ar"/>
              </w:rPr>
              <w:t>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21"/>
                <w:szCs w:val="21"/>
                <w:lang w:bidi="ar"/>
              </w:rPr>
            </w:pPr>
            <w:r>
              <w:rPr>
                <w:rFonts w:hint="default" w:ascii="Arial" w:hAnsi="Arial" w:eastAsia="宋体" w:cs="Arial"/>
                <w:b w:val="0"/>
                <w:bCs w:val="0"/>
                <w:i w:val="0"/>
                <w:color w:val="000000"/>
                <w:kern w:val="0"/>
                <w:sz w:val="21"/>
                <w:szCs w:val="21"/>
                <w:u w:val="none"/>
                <w:lang w:val="en-US" w:eastAsia="zh-CN" w:bidi="ar"/>
              </w:rPr>
              <w:t>0.00</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2</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前期费用</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sz w:val="21"/>
                <w:szCs w:val="21"/>
              </w:rPr>
            </w:pPr>
            <w:r>
              <w:rPr>
                <w:rFonts w:hint="default" w:ascii="Arial" w:hAnsi="Arial" w:eastAsia="宋体" w:cs="Arial"/>
                <w:b w:val="0"/>
                <w:bCs w:val="0"/>
                <w:i w:val="0"/>
                <w:color w:val="000000"/>
                <w:kern w:val="0"/>
                <w:sz w:val="21"/>
                <w:szCs w:val="21"/>
                <w:u w:val="none"/>
                <w:lang w:val="en-US" w:eastAsia="zh-CN" w:bidi="ar"/>
              </w:rPr>
              <w:t>613847.06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21"/>
                <w:szCs w:val="21"/>
                <w:lang w:bidi="ar"/>
              </w:rPr>
            </w:pPr>
            <w:r>
              <w:rPr>
                <w:rFonts w:hint="default" w:ascii="Arial" w:hAnsi="Arial" w:eastAsia="宋体" w:cs="Arial"/>
                <w:b w:val="0"/>
                <w:bCs w:val="0"/>
                <w:i w:val="0"/>
                <w:color w:val="000000"/>
                <w:kern w:val="0"/>
                <w:sz w:val="21"/>
                <w:szCs w:val="21"/>
                <w:u w:val="none"/>
                <w:lang w:val="en-US" w:eastAsia="zh-CN" w:bidi="ar"/>
              </w:rPr>
              <w:t>613,847.06</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3</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建筑工程费用</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sz w:val="21"/>
                <w:szCs w:val="21"/>
              </w:rPr>
            </w:pPr>
            <w:r>
              <w:rPr>
                <w:rFonts w:hint="default" w:ascii="Arial" w:hAnsi="Arial" w:eastAsia="宋体" w:cs="Arial"/>
                <w:b w:val="0"/>
                <w:bCs w:val="0"/>
                <w:i w:val="0"/>
                <w:color w:val="000000"/>
                <w:kern w:val="0"/>
                <w:sz w:val="21"/>
                <w:szCs w:val="21"/>
                <w:u w:val="none"/>
                <w:lang w:val="en-US" w:eastAsia="zh-CN" w:bidi="ar"/>
              </w:rPr>
              <w:t>66325620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21"/>
                <w:szCs w:val="21"/>
                <w:lang w:bidi="ar"/>
              </w:rPr>
            </w:pPr>
            <w:r>
              <w:rPr>
                <w:rFonts w:hint="default" w:ascii="Arial" w:hAnsi="Arial" w:eastAsia="宋体" w:cs="Arial"/>
                <w:b w:val="0"/>
                <w:bCs w:val="0"/>
                <w:i w:val="0"/>
                <w:color w:val="000000"/>
                <w:kern w:val="0"/>
                <w:sz w:val="21"/>
                <w:szCs w:val="21"/>
                <w:u w:val="none"/>
                <w:lang w:val="en-US" w:eastAsia="zh-CN" w:bidi="ar"/>
              </w:rPr>
              <w:t>66,325,620.00</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4</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开发间接费</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sz w:val="21"/>
                <w:szCs w:val="21"/>
              </w:rPr>
            </w:pPr>
            <w:r>
              <w:rPr>
                <w:rFonts w:hint="default" w:ascii="Arial" w:hAnsi="Arial" w:eastAsia="宋体" w:cs="Arial"/>
                <w:b w:val="0"/>
                <w:bCs w:val="0"/>
                <w:i w:val="0"/>
                <w:color w:val="000000"/>
                <w:kern w:val="0"/>
                <w:sz w:val="21"/>
                <w:szCs w:val="21"/>
                <w:u w:val="none"/>
                <w:lang w:val="en-US" w:eastAsia="zh-CN" w:bidi="ar"/>
              </w:rPr>
              <w:t>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21"/>
                <w:szCs w:val="21"/>
                <w:lang w:bidi="ar"/>
              </w:rPr>
            </w:pPr>
            <w:r>
              <w:rPr>
                <w:rFonts w:hint="default" w:ascii="Arial" w:hAnsi="Arial" w:eastAsia="宋体" w:cs="Arial"/>
                <w:b w:val="0"/>
                <w:bCs w:val="0"/>
                <w:i w:val="0"/>
                <w:color w:val="000000"/>
                <w:kern w:val="0"/>
                <w:sz w:val="21"/>
                <w:szCs w:val="21"/>
                <w:u w:val="none"/>
                <w:lang w:val="en-US" w:eastAsia="zh-CN" w:bidi="ar"/>
              </w:rPr>
              <w:t>0.00</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5</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财务费用</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21"/>
                <w:szCs w:val="21"/>
                <w:lang w:bidi="ar"/>
              </w:rPr>
            </w:pPr>
            <w:r>
              <w:rPr>
                <w:rFonts w:hint="default" w:ascii="Arial" w:hAnsi="Arial" w:eastAsia="宋体" w:cs="Arial"/>
                <w:b w:val="0"/>
                <w:bCs w:val="0"/>
                <w:i w:val="0"/>
                <w:color w:val="000000"/>
                <w:kern w:val="0"/>
                <w:sz w:val="21"/>
                <w:szCs w:val="21"/>
                <w:u w:val="none"/>
                <w:lang w:val="en-US" w:eastAsia="zh-CN" w:bidi="ar"/>
              </w:rPr>
              <w:t>1169.95</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21"/>
                <w:szCs w:val="21"/>
                <w:lang w:bidi="ar"/>
              </w:rPr>
            </w:pPr>
            <w:r>
              <w:rPr>
                <w:rFonts w:hint="default" w:ascii="Arial" w:hAnsi="Arial" w:eastAsia="宋体" w:cs="Arial"/>
                <w:b w:val="0"/>
                <w:bCs w:val="0"/>
                <w:i w:val="0"/>
                <w:color w:val="000000"/>
                <w:kern w:val="0"/>
                <w:sz w:val="21"/>
                <w:szCs w:val="21"/>
                <w:u w:val="none"/>
                <w:lang w:val="en-US" w:eastAsia="zh-CN" w:bidi="ar"/>
              </w:rPr>
              <w:t>6,230,881.64</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6</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税费</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21"/>
                <w:szCs w:val="21"/>
                <w:lang w:bidi="ar"/>
              </w:rPr>
            </w:pPr>
            <w:r>
              <w:rPr>
                <w:rFonts w:hint="default" w:ascii="Arial" w:hAnsi="Arial" w:eastAsia="宋体" w:cs="Arial"/>
                <w:b w:val="0"/>
                <w:bCs w:val="0"/>
                <w:i w:val="0"/>
                <w:color w:val="000000"/>
                <w:kern w:val="0"/>
                <w:sz w:val="21"/>
                <w:szCs w:val="21"/>
                <w:u w:val="none"/>
                <w:lang w:val="en-US" w:eastAsia="zh-CN" w:bidi="ar"/>
              </w:rPr>
              <w:t>8739562.29</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21"/>
                <w:szCs w:val="21"/>
                <w:lang w:bidi="ar"/>
              </w:rPr>
            </w:pPr>
            <w:r>
              <w:rPr>
                <w:rFonts w:hint="default" w:ascii="Arial" w:hAnsi="Arial" w:eastAsia="宋体" w:cs="Arial"/>
                <w:b w:val="0"/>
                <w:bCs w:val="0"/>
                <w:i w:val="0"/>
                <w:color w:val="000000"/>
                <w:kern w:val="0"/>
                <w:sz w:val="21"/>
                <w:szCs w:val="21"/>
                <w:u w:val="none"/>
                <w:lang w:val="en-US" w:eastAsia="zh-CN" w:bidi="ar"/>
              </w:rPr>
              <w:t>8,885,374.66</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7</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管理费用</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21"/>
                <w:szCs w:val="21"/>
                <w:lang w:bidi="ar"/>
              </w:rPr>
            </w:pPr>
            <w:r>
              <w:rPr>
                <w:rFonts w:hint="default" w:ascii="Arial" w:hAnsi="Arial" w:eastAsia="宋体" w:cs="Arial"/>
                <w:b w:val="0"/>
                <w:bCs w:val="0"/>
                <w:i w:val="0"/>
                <w:color w:val="000000"/>
                <w:kern w:val="0"/>
                <w:sz w:val="21"/>
                <w:szCs w:val="21"/>
                <w:u w:val="none"/>
                <w:lang w:val="en-US" w:eastAsia="zh-CN" w:bidi="ar"/>
              </w:rPr>
              <w:t>4183388.46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21"/>
                <w:szCs w:val="21"/>
                <w:lang w:bidi="ar"/>
              </w:rPr>
            </w:pPr>
            <w:r>
              <w:rPr>
                <w:rFonts w:hint="default" w:ascii="Arial" w:hAnsi="Arial" w:eastAsia="宋体" w:cs="Arial"/>
                <w:b w:val="0"/>
                <w:bCs w:val="0"/>
                <w:i w:val="0"/>
                <w:color w:val="000000"/>
                <w:kern w:val="0"/>
                <w:sz w:val="21"/>
                <w:szCs w:val="21"/>
                <w:u w:val="none"/>
                <w:lang w:val="en-US" w:eastAsia="zh-CN" w:bidi="ar"/>
              </w:rPr>
              <w:t>5,525,300.07</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8</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营销费用</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21"/>
                <w:szCs w:val="21"/>
                <w:lang w:bidi="ar"/>
              </w:rPr>
            </w:pPr>
            <w:r>
              <w:rPr>
                <w:rFonts w:hint="default" w:ascii="Arial" w:hAnsi="Arial" w:eastAsia="宋体" w:cs="Arial"/>
                <w:b w:val="0"/>
                <w:bCs w:val="0"/>
                <w:i w:val="0"/>
                <w:color w:val="000000"/>
                <w:kern w:val="0"/>
                <w:sz w:val="21"/>
                <w:szCs w:val="21"/>
                <w:u w:val="none"/>
                <w:lang w:val="en-US" w:eastAsia="zh-CN" w:bidi="ar"/>
              </w:rPr>
              <w:t>106890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21"/>
                <w:szCs w:val="21"/>
                <w:lang w:bidi="ar"/>
              </w:rPr>
            </w:pPr>
            <w:r>
              <w:rPr>
                <w:rFonts w:hint="default" w:ascii="Arial" w:hAnsi="Arial" w:eastAsia="宋体" w:cs="Arial"/>
                <w:b w:val="0"/>
                <w:bCs w:val="0"/>
                <w:i w:val="0"/>
                <w:color w:val="000000"/>
                <w:kern w:val="0"/>
                <w:sz w:val="21"/>
                <w:szCs w:val="21"/>
                <w:u w:val="none"/>
                <w:lang w:val="en-US" w:eastAsia="zh-CN" w:bidi="ar"/>
              </w:rPr>
              <w:t>229,420.39</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9</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往来款</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21"/>
                <w:szCs w:val="21"/>
                <w:lang w:bidi="ar"/>
              </w:rPr>
            </w:pPr>
            <w:r>
              <w:rPr>
                <w:rFonts w:hint="default" w:ascii="Arial" w:hAnsi="Arial" w:eastAsia="宋体" w:cs="Arial"/>
                <w:b w:val="0"/>
                <w:bCs w:val="0"/>
                <w:i w:val="0"/>
                <w:color w:val="000000"/>
                <w:kern w:val="0"/>
                <w:sz w:val="21"/>
                <w:szCs w:val="21"/>
                <w:u w:val="none"/>
                <w:lang w:val="en-US" w:eastAsia="zh-CN" w:bidi="ar"/>
              </w:rPr>
              <w:t>255580000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21"/>
                <w:szCs w:val="21"/>
                <w:lang w:bidi="ar"/>
              </w:rPr>
            </w:pPr>
            <w:r>
              <w:rPr>
                <w:rFonts w:hint="default" w:ascii="Arial" w:hAnsi="Arial" w:eastAsia="宋体" w:cs="Arial"/>
                <w:b w:val="0"/>
                <w:bCs w:val="0"/>
                <w:i w:val="0"/>
                <w:color w:val="000000"/>
                <w:kern w:val="0"/>
                <w:sz w:val="21"/>
                <w:szCs w:val="21"/>
                <w:u w:val="none"/>
                <w:lang w:val="en-US" w:eastAsia="zh-CN" w:bidi="ar"/>
              </w:rPr>
              <w:t>1,350,572,685.33</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7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color w:val="000000"/>
                <w:kern w:val="0"/>
                <w:sz w:val="18"/>
                <w:szCs w:val="18"/>
                <w:lang w:bidi="ar"/>
              </w:rPr>
            </w:pPr>
            <w:r>
              <w:rPr>
                <w:rFonts w:hint="default" w:ascii="Arial" w:hAnsi="Arial" w:cs="Arial"/>
                <w:color w:val="000000"/>
                <w:kern w:val="0"/>
                <w:sz w:val="18"/>
                <w:szCs w:val="18"/>
              </w:rPr>
              <w:t>10</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sz w:val="18"/>
                <w:szCs w:val="18"/>
              </w:rPr>
            </w:pPr>
            <w:r>
              <w:rPr>
                <w:rFonts w:hint="default" w:ascii="Arial" w:hAnsi="Arial" w:cs="Arial"/>
                <w:color w:val="000000"/>
                <w:kern w:val="0"/>
                <w:sz w:val="18"/>
                <w:szCs w:val="18"/>
                <w:lang w:bidi="ar"/>
              </w:rPr>
              <w:t>收费退款</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21"/>
                <w:szCs w:val="21"/>
                <w:lang w:bidi="ar"/>
              </w:rPr>
            </w:pPr>
            <w:r>
              <w:rPr>
                <w:rFonts w:hint="default" w:ascii="Arial" w:hAnsi="Arial" w:eastAsia="宋体" w:cs="Arial"/>
                <w:b w:val="0"/>
                <w:bCs w:val="0"/>
                <w:i w:val="0"/>
                <w:color w:val="000000"/>
                <w:kern w:val="0"/>
                <w:sz w:val="21"/>
                <w:szCs w:val="21"/>
                <w:u w:val="none"/>
                <w:lang w:val="en-US" w:eastAsia="zh-CN" w:bidi="ar"/>
              </w:rPr>
              <w:t>7,416,616.60</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21"/>
                <w:szCs w:val="21"/>
                <w:lang w:bidi="ar"/>
              </w:rPr>
            </w:pPr>
            <w:r>
              <w:rPr>
                <w:rFonts w:hint="default" w:ascii="Arial" w:hAnsi="Arial" w:eastAsia="宋体" w:cs="Arial"/>
                <w:b w:val="0"/>
                <w:bCs w:val="0"/>
                <w:i w:val="0"/>
                <w:color w:val="000000"/>
                <w:kern w:val="0"/>
                <w:sz w:val="21"/>
                <w:szCs w:val="21"/>
                <w:u w:val="none"/>
                <w:lang w:val="en-US" w:eastAsia="zh-CN" w:bidi="ar"/>
              </w:rPr>
              <w:t>7,832,613.60</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bidi="ar"/>
              </w:rPr>
            </w:pPr>
          </w:p>
        </w:tc>
      </w:tr>
      <w:tr>
        <w:tblPrEx>
          <w:tblCellMar>
            <w:top w:w="0" w:type="dxa"/>
            <w:left w:w="0" w:type="dxa"/>
            <w:bottom w:w="0" w:type="dxa"/>
            <w:right w:w="0" w:type="dxa"/>
          </w:tblCellMar>
        </w:tblPrEx>
        <w:trPr>
          <w:trHeight w:val="442" w:hRule="atLeast"/>
          <w:jc w:val="center"/>
        </w:trPr>
        <w:tc>
          <w:tcPr>
            <w:tcW w:w="320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Arial" w:hAnsi="Arial" w:cs="Arial"/>
                <w:b/>
                <w:bCs/>
                <w:color w:val="000000"/>
                <w:sz w:val="18"/>
                <w:szCs w:val="18"/>
              </w:rPr>
            </w:pPr>
            <w:r>
              <w:rPr>
                <w:rFonts w:hint="default" w:ascii="Arial" w:hAnsi="Arial" w:cs="Arial"/>
                <w:b/>
                <w:bCs/>
                <w:color w:val="000000"/>
                <w:kern w:val="0"/>
                <w:sz w:val="18"/>
                <w:szCs w:val="18"/>
                <w:lang w:bidi="ar"/>
              </w:rPr>
              <w:t>总计</w:t>
            </w:r>
          </w:p>
        </w:tc>
        <w:tc>
          <w:tcPr>
            <w:tcW w:w="25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sz w:val="21"/>
                <w:szCs w:val="21"/>
              </w:rPr>
            </w:pPr>
            <w:r>
              <w:rPr>
                <w:rFonts w:hint="default" w:ascii="Arial" w:hAnsi="Arial" w:eastAsia="宋体" w:cs="Arial"/>
                <w:b w:val="0"/>
                <w:bCs w:val="0"/>
                <w:i w:val="0"/>
                <w:color w:val="000000"/>
                <w:kern w:val="0"/>
                <w:sz w:val="21"/>
                <w:szCs w:val="21"/>
                <w:u w:val="none"/>
                <w:lang w:val="en-US" w:eastAsia="zh-CN" w:bidi="ar"/>
              </w:rPr>
              <w:t>342,967,094.36</w:t>
            </w:r>
          </w:p>
        </w:tc>
        <w:tc>
          <w:tcPr>
            <w:tcW w:w="22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val="0"/>
                <w:bCs w:val="0"/>
                <w:color w:val="000000"/>
                <w:kern w:val="0"/>
                <w:sz w:val="21"/>
                <w:szCs w:val="21"/>
                <w:lang w:bidi="ar"/>
              </w:rPr>
            </w:pPr>
            <w:r>
              <w:rPr>
                <w:rFonts w:hint="default" w:ascii="Arial" w:hAnsi="Arial" w:eastAsia="宋体" w:cs="Arial"/>
                <w:b w:val="0"/>
                <w:bCs w:val="0"/>
                <w:i w:val="0"/>
                <w:color w:val="000000"/>
                <w:kern w:val="0"/>
                <w:sz w:val="21"/>
                <w:szCs w:val="21"/>
                <w:u w:val="none"/>
                <w:lang w:val="en-US" w:eastAsia="zh-CN" w:bidi="ar"/>
              </w:rPr>
              <w:t>1,446,215,742.75</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cs="Arial"/>
                <w:b/>
                <w:bCs/>
                <w:color w:val="000000"/>
                <w:kern w:val="0"/>
                <w:sz w:val="18"/>
                <w:szCs w:val="18"/>
                <w:lang w:bidi="ar"/>
              </w:rPr>
            </w:pPr>
          </w:p>
        </w:tc>
      </w:tr>
    </w:tbl>
    <w:p>
      <w:pPr>
        <w:rPr>
          <w:rFonts w:hint="default" w:ascii="Arial" w:hAnsi="Arial" w:cs="Arial"/>
        </w:rPr>
      </w:pPr>
    </w:p>
    <w:p>
      <w:pPr>
        <w:pStyle w:val="3"/>
        <w:keepNext w:val="0"/>
        <w:keepLines w:val="0"/>
        <w:spacing w:before="300" w:after="300" w:line="360" w:lineRule="exact"/>
        <w:jc w:val="left"/>
        <w:rPr>
          <w:rFonts w:hint="default" w:ascii="Arial" w:hAnsi="Arial" w:eastAsia="宋体" w:cs="Arial"/>
          <w:sz w:val="24"/>
          <w:szCs w:val="24"/>
        </w:rPr>
      </w:pPr>
      <w:bookmarkStart w:id="86" w:name="_Toc12509"/>
      <w:bookmarkStart w:id="87" w:name="_Toc29918"/>
      <w:bookmarkStart w:id="88" w:name="_Toc18337"/>
      <w:bookmarkStart w:id="89" w:name="_Toc50218138"/>
      <w:r>
        <w:rPr>
          <w:rFonts w:hint="default" w:ascii="Arial" w:hAnsi="Arial" w:eastAsia="宋体" w:cs="Arial"/>
          <w:sz w:val="24"/>
          <w:szCs w:val="24"/>
        </w:rPr>
        <w:t>8.2资金流出情况</w:t>
      </w:r>
      <w:bookmarkEnd w:id="86"/>
      <w:bookmarkEnd w:id="87"/>
      <w:bookmarkEnd w:id="88"/>
      <w:bookmarkEnd w:id="89"/>
    </w:p>
    <w:p>
      <w:pPr>
        <w:spacing w:line="480" w:lineRule="auto"/>
        <w:ind w:firstLine="420" w:firstLineChars="200"/>
        <w:rPr>
          <w:rFonts w:hint="default" w:ascii="Arial" w:hAnsi="Arial" w:cs="Arial"/>
          <w:bCs/>
          <w:color w:val="0000FF"/>
          <w:kern w:val="44"/>
          <w:szCs w:val="21"/>
        </w:rPr>
      </w:pPr>
      <w:r>
        <w:rPr>
          <w:rFonts w:hint="default" w:ascii="Arial" w:hAnsi="Arial" w:cs="Arial"/>
          <w:bCs/>
          <w:kern w:val="44"/>
          <w:szCs w:val="21"/>
        </w:rPr>
        <w:t>2020年</w:t>
      </w:r>
      <w:r>
        <w:rPr>
          <w:rFonts w:hint="default" w:ascii="Arial" w:hAnsi="Arial" w:cs="Arial"/>
          <w:bCs/>
          <w:kern w:val="44"/>
          <w:szCs w:val="21"/>
          <w:lang w:val="en-US" w:eastAsia="zh-CN"/>
        </w:rPr>
        <w:t>10</w:t>
      </w:r>
      <w:r>
        <w:rPr>
          <w:rFonts w:hint="default" w:ascii="Arial" w:hAnsi="Arial" w:cs="Arial"/>
          <w:bCs/>
          <w:kern w:val="44"/>
          <w:szCs w:val="21"/>
        </w:rPr>
        <w:t>月监管范围内资金流出额共计</w:t>
      </w:r>
      <w:r>
        <w:rPr>
          <w:rFonts w:hint="default" w:ascii="Arial" w:hAnsi="Arial" w:eastAsia="宋体" w:cs="Arial"/>
          <w:i w:val="0"/>
          <w:color w:val="000000"/>
          <w:kern w:val="0"/>
          <w:sz w:val="20"/>
          <w:szCs w:val="20"/>
          <w:u w:val="none"/>
          <w:lang w:val="en-US" w:eastAsia="zh-CN" w:bidi="ar"/>
        </w:rPr>
        <w:t xml:space="preserve">342,967,094.36 </w:t>
      </w:r>
      <w:r>
        <w:rPr>
          <w:rFonts w:hint="default" w:ascii="Arial" w:hAnsi="Arial" w:cs="Arial"/>
          <w:bCs/>
          <w:kern w:val="44"/>
          <w:szCs w:val="21"/>
        </w:rPr>
        <w:t>元。</w:t>
      </w:r>
    </w:p>
    <w:p>
      <w:pPr>
        <w:widowControl/>
        <w:jc w:val="center"/>
        <w:textAlignment w:val="center"/>
        <w:rPr>
          <w:rFonts w:hint="default" w:ascii="Arial" w:hAnsi="Arial" w:cs="Arial"/>
          <w:b/>
          <w:color w:val="000000"/>
          <w:sz w:val="24"/>
        </w:rPr>
      </w:pPr>
      <w:r>
        <w:rPr>
          <w:rFonts w:hint="default" w:ascii="Arial" w:hAnsi="Arial" w:cs="Arial"/>
          <w:b/>
          <w:color w:val="000000"/>
          <w:sz w:val="24"/>
        </w:rPr>
        <w:t>2020年</w:t>
      </w:r>
      <w:r>
        <w:rPr>
          <w:rFonts w:hint="default" w:ascii="Arial" w:hAnsi="Arial" w:cs="Arial"/>
          <w:b/>
          <w:color w:val="000000"/>
          <w:sz w:val="24"/>
          <w:lang w:val="en-US" w:eastAsia="zh-CN"/>
        </w:rPr>
        <w:t>10</w:t>
      </w:r>
      <w:r>
        <w:rPr>
          <w:rFonts w:hint="default" w:ascii="Arial" w:hAnsi="Arial" w:cs="Arial"/>
          <w:b/>
          <w:color w:val="000000"/>
          <w:sz w:val="24"/>
        </w:rPr>
        <w:t>月资金流出明细表</w:t>
      </w:r>
    </w:p>
    <w:tbl>
      <w:tblPr>
        <w:tblStyle w:val="22"/>
        <w:tblW w:w="10040" w:type="dxa"/>
        <w:jc w:val="center"/>
        <w:shd w:val="clear" w:color="auto" w:fill="auto"/>
        <w:tblLayout w:type="fixed"/>
        <w:tblCellMar>
          <w:top w:w="0" w:type="dxa"/>
          <w:left w:w="0" w:type="dxa"/>
          <w:bottom w:w="0" w:type="dxa"/>
          <w:right w:w="0" w:type="dxa"/>
        </w:tblCellMar>
      </w:tblPr>
      <w:tblGrid>
        <w:gridCol w:w="975"/>
        <w:gridCol w:w="1168"/>
        <w:gridCol w:w="2087"/>
        <w:gridCol w:w="1730"/>
        <w:gridCol w:w="1485"/>
        <w:gridCol w:w="1575"/>
        <w:gridCol w:w="1020"/>
      </w:tblGrid>
      <w:tr>
        <w:tblPrEx>
          <w:shd w:val="clear" w:color="auto" w:fill="auto"/>
          <w:tblCellMar>
            <w:top w:w="0" w:type="dxa"/>
            <w:left w:w="0" w:type="dxa"/>
            <w:bottom w:w="0" w:type="dxa"/>
            <w:right w:w="0" w:type="dxa"/>
          </w:tblCellMar>
        </w:tblPrEx>
        <w:trPr>
          <w:trHeight w:val="482" w:hRule="atLeast"/>
          <w:tblHeader/>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项目公司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支付时间</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收款方</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资金用途</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金额（元）</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出款行</w:t>
            </w:r>
          </w:p>
        </w:tc>
        <w:tc>
          <w:tcPr>
            <w:tcW w:w="10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用款类型</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东湖高新税务</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缴税</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117,524.28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税费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2020-10-10</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企业网银非基本户代发工资过渡性款项</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9月份工资</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1,637,398.05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2020-10-10</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网上银行手续费收入</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32.75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正襄</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2020-10-15</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交税</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缴税</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234,663.80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中信梨园2861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税费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2020-10-15</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东湖高新税务</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缴税</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57,388.64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税费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2020-10-15</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东湖高新税务</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缴税</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77,149.23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税费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2020-10-15</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东湖高新税务</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缴税</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2,152.15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税费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2020-10-16</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武汉住房公积金管理中心</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公积金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211,699.74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王艳坤</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差旅费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4,034.00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王敏</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招待费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18,800.00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阮文静</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员工福利费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1,190.94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福州市正山堂茶业有限公司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商务礼品费用</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11,530.00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江苏爱涛物业管理有限公司上海分公司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商务礼品</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10,290.00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梁绍伟</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差旅费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21,450.00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胡小松</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差旅费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3,569.66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黎文骏</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差旅费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3,366.82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严兴华</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差旅费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1,780.00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李钦</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招待费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李钦</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招待费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2,724.90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李钦</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差旅费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1,551.12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李钦</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招待费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6,831.00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杜顺</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商务礼品采购</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东湖高新税务</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交税</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89,260.19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税费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东湖高新税务</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交税</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77,118.30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税费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东湖高新税务</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交税</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2,604,669.92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税费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东湖高新税务</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交税</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5,479,635.78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税费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胡飞武</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招待费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6,558.00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湖北星昌谷商贸有限公司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商务礼品</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1,440.00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袁州区城北阳光贸易经营部</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商务礼品</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16,500.00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赵强</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招待费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2,952.00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严兴华</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差旅费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847.00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北京戴德梁行物业管理有限公司武汉分公司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电费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3,309.03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中国平安人寿保险股份有限公司湖北分公司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租金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171,368.03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北京戴德梁行物业管理有限公司武汉分公司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租金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51,814.40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殷婷</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商务礼品</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1,612.80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北京戴德梁行物业管理有限公司武汉分公司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物业费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160,821.12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北京戴德梁行物业管理有限公司武汉分公司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电费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2,876.37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上海圆迈贸易有限公司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礼品采购</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883.20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莆田市城厢区同胜精品商行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商务礼品采购</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66,168.00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中国平安人寿保险股份有限公司湖北分公司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租金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708,953.10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上海圆迈贸易有限公司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商务礼品采购</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13,808.00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2020-10-21</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2020-10-21</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武汉正襄企业管理咨询有限公司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往来款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62,400,000.00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往来款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2020-10-21</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武汉市斯特昌贸易有限公司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提取重点监管资金支付工程款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53,520,000.00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建筑工程费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2020-10-21</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武汉鑫源世隆商贸有限公司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提取重点监管资金支付工程款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11,870,000.00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光大预售1088</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建筑工程费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2020-10-21</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武汉正襄企业管理咨询有限公司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代付工程费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65,390,000.00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往来款</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2020-10-21</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中国建设银行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正襄</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2020-10-21</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正荣正创（武汉）置业发展有限公司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代付工程费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127,790,000.00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中信梨园2861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往来款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2020-10-25</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中国工商银行汉阳分行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工行异地汇款手续费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115.00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2020-10-25</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中国工商银行汉阳分行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跨行快汇手续费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360.00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张涛</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差旅费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8,215.00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裴欣童</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招待费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2,481.00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徐超</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招待费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4,380.00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王艳坤</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差旅费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4,695.00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樊珊</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招待费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5,259.50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梁绍伟</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招待费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3,743.10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梁绍伟</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招待费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3,500.00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手续费撤销</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刘茜</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差旅费账户错误退回</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-745.00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刘茜</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差旅费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745.00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周春雷</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差旅费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11,474.00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119.20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严红霞</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退定金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谭效杰</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退房款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4,634.00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谭效杰</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退房款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300,000.00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谭效杰</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退房款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300,000.00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张金伟</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退房款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235,457.00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张金伟</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退房款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300,000.00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刘钲</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退房款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266,508.00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刘钲</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退房款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300,000.00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李勇</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退房款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300,000.00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上海圆迈贸易有限公司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京东慧采</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上海圆迈贸易有限公司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京东慧采</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9,677.02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湖北潜达环境检测技术有限公司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工程款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340,000.00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前期费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湖北潜达环境检测技术有限公司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工程款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160,000.00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前期费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手续费撤销</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武汉潜达环境检测技术有限公司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账号、户名不符退回</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-160,000.00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前期费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武汉潜达环境检测技术有限公司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工程款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160,000.00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前期费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手续费撤销</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武汉潜达环境检测技术有限公司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账号、户名不符退回</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-340,000.00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前期费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武汉潜达环境检测技术有限公司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工程款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340,000.00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前期费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武汉市江岸区立勇纯净水经营部</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项目水费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5,800.00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手续费撤销</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上海圆迈贸易有限公司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账号、户名不符退回</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-9,667.02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上海圆迈贸易有限公司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京东慧采</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9,667.02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武汉查测通房地产咨询有限公司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工程款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113,847.06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前期费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上海太吉元禾装饰设计有限公司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工程款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935,620.00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建筑工程费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武汉广为达消防科技有限公司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退投标保证金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湖北天兆智能消防工程有限公司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退投标保证金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晨发建设集团有限公司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退投标保证金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湖北亿盛系统工程有限公司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退投标保证金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湖北升腾教育科技有限公司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开荒费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4,314.29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湖北升腾教育科技有限公司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开荒费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16,420.00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武汉保丰物业服务有限公司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垃圾清运费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1,300.00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武汉市精天成科技发展有限公司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营销费用</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8,480.00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手续费撤销</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武汉吉福桶装水配送有限公司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账号、户名不符退回</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-5,800.00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武汉吉福桶装水配送有限公司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桶装水费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5,800.00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正荣物业服务有限公司武汉分公司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物业费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243,429.02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上海潜意识广告有限公司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营销费用</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手续费撤销</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上海圆迈贸易有限公司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账号、户名不符退回</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-9,667.02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上海圆迈贸易有限公司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京东慧采</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9,667.02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武汉立德众和广告有限公司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营销费用</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26,410.00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武汉立德众和广告有限公司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营销费用</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12,000.00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营销费用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屈萌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退诚意金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陈毕</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退诚意金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田肖祝</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退诚意金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王毅志</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退诚意金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曹阳</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退诚意金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谭朋</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退诚意金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杨敦安</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退诚意金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武小夏</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退诚意金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李闯</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退诚意金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杜艳</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退定金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李勇</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退房款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243,490.00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贾阳</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退房款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300,000.00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贾阳</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退房款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275,379.00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付婷</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退房款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300,000.00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付婷</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退房款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300,000.00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付婷</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退房款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215,386.00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刘生雄</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全民营销佣金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14,940.17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沈小妹</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退房款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891,003.00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彭媛媛</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退房款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550,010.00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严红梅</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退房款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815,386.00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杨沅法</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招待费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2,915.00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甘露</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招待费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14,290.00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王敏</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招待费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3,431.00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赵强</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招待费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4,895.00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谢亚都</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货款</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3,347.00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甘露</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招待费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4,318.00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牟伦飞</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退预约金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宋春龙</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退预约金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李宸棡</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退预约金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李光茂</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退预约金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褚俊</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退预约金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王瑞丹</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退预约金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余良好</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退预约金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熊红兵</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退预约金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田耀琦</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退预约金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梅萍</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退预约金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洪流</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退预约金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朱耀德</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退预约金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魏朝</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退预约金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陈琰曦</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退预约金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李霞莉</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退预约金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收费退款</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殷婷</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商务礼品</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1,980.00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汪仁义</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差旅费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2,800.50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甘露</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差旅费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4,687.00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杜顺</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差旅费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1,072.00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正襄</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转账手续费</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财务费用</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武汉市洪山区兴锐烟酒副食店</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商务礼品报销</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80,410.00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邢超</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全民营销佣金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17,647.57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谢成成</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全民营销佣金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17,886.76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李佳佳</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全民营销佣金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15,977.05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张凯</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全民营销佣金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15,000.88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张凯</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全民营销佣金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14,898.88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熊志力</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全民营销佣金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16,072.83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刘文伟</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全民营销佣金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15,648.39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范太来</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全民营销佣金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15,841.38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范云飞</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全民营销佣金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15,654.87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李扬</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全民营销佣金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15,026.08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赵研</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全民营销佣金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14,970.77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张珂</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全民营销佣金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15,929.16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王芬</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全民营销佣金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17,913.34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王芬</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账户错误退回</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-17,913.34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80"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王芬</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全名营销佣金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17,913.34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495" w:hRule="atLeast"/>
          <w:jc w:val="center"/>
        </w:trPr>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11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2020-10-29</w:t>
            </w:r>
          </w:p>
        </w:tc>
        <w:tc>
          <w:tcPr>
            <w:tcW w:w="2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国网湖北省电力有限公司武汉供电公司</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电费320201003</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254,383.22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管理费</w:t>
            </w:r>
          </w:p>
        </w:tc>
      </w:tr>
      <w:tr>
        <w:tblPrEx>
          <w:tblCellMar>
            <w:top w:w="0" w:type="dxa"/>
            <w:left w:w="0" w:type="dxa"/>
            <w:bottom w:w="0" w:type="dxa"/>
            <w:right w:w="0" w:type="dxa"/>
          </w:tblCellMar>
        </w:tblPrEx>
        <w:trPr>
          <w:trHeight w:val="270" w:hRule="atLeast"/>
          <w:jc w:val="center"/>
        </w:trPr>
        <w:tc>
          <w:tcPr>
            <w:tcW w:w="596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合计</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342,967,094.36 </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Arial" w:hAnsi="Arial" w:eastAsia="宋体" w:cs="Arial"/>
                <w:i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Arial" w:hAnsi="Arial" w:eastAsia="宋体" w:cs="Arial"/>
                <w:i w:val="0"/>
                <w:color w:val="000000"/>
                <w:sz w:val="20"/>
                <w:szCs w:val="20"/>
                <w:u w:val="none"/>
              </w:rPr>
            </w:pPr>
          </w:p>
        </w:tc>
      </w:tr>
    </w:tbl>
    <w:p>
      <w:pPr>
        <w:widowControl/>
        <w:jc w:val="center"/>
        <w:textAlignment w:val="center"/>
        <w:rPr>
          <w:rFonts w:hint="default" w:ascii="Arial" w:hAnsi="Arial" w:cs="Arial"/>
          <w:b/>
          <w:color w:val="000000"/>
          <w:sz w:val="24"/>
        </w:rPr>
      </w:pPr>
    </w:p>
    <w:p>
      <w:pPr>
        <w:widowControl/>
        <w:jc w:val="center"/>
        <w:textAlignment w:val="center"/>
        <w:rPr>
          <w:rFonts w:hint="default" w:ascii="Arial" w:hAnsi="Arial" w:cs="Arial"/>
          <w:b/>
          <w:color w:val="000000"/>
          <w:sz w:val="24"/>
        </w:rPr>
      </w:pPr>
    </w:p>
    <w:p>
      <w:pPr>
        <w:widowControl/>
        <w:jc w:val="center"/>
        <w:textAlignment w:val="center"/>
        <w:rPr>
          <w:rFonts w:hint="default" w:ascii="Arial" w:hAnsi="Arial" w:cs="Arial"/>
          <w:b/>
          <w:color w:val="000000"/>
          <w:sz w:val="24"/>
        </w:rPr>
      </w:pPr>
      <w:r>
        <w:rPr>
          <w:rFonts w:hint="default" w:ascii="Arial" w:hAnsi="Arial" w:cs="Arial"/>
          <w:b/>
          <w:color w:val="000000"/>
          <w:sz w:val="24"/>
        </w:rPr>
        <w:t>2020年</w:t>
      </w:r>
      <w:r>
        <w:rPr>
          <w:rFonts w:hint="default" w:ascii="Arial" w:hAnsi="Arial" w:cs="Arial"/>
          <w:b/>
          <w:color w:val="000000"/>
          <w:sz w:val="24"/>
          <w:lang w:val="en-US" w:eastAsia="zh-CN"/>
        </w:rPr>
        <w:t>10</w:t>
      </w:r>
      <w:r>
        <w:rPr>
          <w:rFonts w:hint="default" w:ascii="Arial" w:hAnsi="Arial" w:cs="Arial"/>
          <w:b/>
          <w:color w:val="000000"/>
          <w:sz w:val="24"/>
        </w:rPr>
        <w:t>月账内互转表</w:t>
      </w:r>
    </w:p>
    <w:p>
      <w:pPr>
        <w:widowControl/>
        <w:jc w:val="center"/>
        <w:textAlignment w:val="center"/>
        <w:rPr>
          <w:rFonts w:hint="default" w:ascii="Arial" w:hAnsi="Arial" w:cs="Arial"/>
          <w:b/>
          <w:color w:val="000000"/>
          <w:sz w:val="24"/>
        </w:rPr>
      </w:pPr>
    </w:p>
    <w:tbl>
      <w:tblPr>
        <w:tblStyle w:val="22"/>
        <w:tblW w:w="9735" w:type="dxa"/>
        <w:tblInd w:w="0" w:type="dxa"/>
        <w:shd w:val="clear" w:color="auto" w:fill="auto"/>
        <w:tblLayout w:type="autofit"/>
        <w:tblCellMar>
          <w:top w:w="0" w:type="dxa"/>
          <w:left w:w="0" w:type="dxa"/>
          <w:bottom w:w="0" w:type="dxa"/>
          <w:right w:w="0" w:type="dxa"/>
        </w:tblCellMar>
      </w:tblPr>
      <w:tblGrid>
        <w:gridCol w:w="1005"/>
        <w:gridCol w:w="3420"/>
        <w:gridCol w:w="1350"/>
        <w:gridCol w:w="1350"/>
        <w:gridCol w:w="1485"/>
        <w:gridCol w:w="1125"/>
      </w:tblGrid>
      <w:tr>
        <w:tblPrEx>
          <w:shd w:val="clear" w:color="auto" w:fill="auto"/>
          <w:tblCellMar>
            <w:top w:w="0" w:type="dxa"/>
            <w:left w:w="0" w:type="dxa"/>
            <w:bottom w:w="0" w:type="dxa"/>
            <w:right w:w="0" w:type="dxa"/>
          </w:tblCellMar>
        </w:tblPrEx>
        <w:trPr>
          <w:trHeight w:val="27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项目公司</w:t>
            </w:r>
          </w:p>
        </w:tc>
        <w:tc>
          <w:tcPr>
            <w:tcW w:w="34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事由</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付款行</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收款行</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金额（元）</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申请日期</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转监管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光大预售2665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9,908,059.00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转监管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光大预售1088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9,656,411.00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2020-10-13</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提取非重点监管资金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29,310,000.00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2020-10-21</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提取非重点监管资金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23,740,000.00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2020-10-21</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提取非重点监管资金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光大预售1088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9,350,000.00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2020-10-21</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退房款因光大对私转账限额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5,960,000.00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因光大对私转账限额转工商银行支付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转转监管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光大预售2665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4,766,646.00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退房款因建行限额转工行支付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2,300,000.00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转扣电费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r>
    </w:tbl>
    <w:p>
      <w:pPr>
        <w:widowControl/>
        <w:jc w:val="center"/>
        <w:textAlignment w:val="center"/>
        <w:rPr>
          <w:rFonts w:hint="default" w:ascii="Arial" w:hAnsi="Arial" w:cs="Arial"/>
          <w:b/>
          <w:color w:val="000000"/>
          <w:sz w:val="24"/>
        </w:rPr>
      </w:pPr>
    </w:p>
    <w:p>
      <w:pPr>
        <w:pStyle w:val="3"/>
        <w:spacing w:before="300" w:after="300" w:line="360" w:lineRule="exact"/>
        <w:rPr>
          <w:rFonts w:hint="default" w:ascii="Arial" w:hAnsi="Arial" w:eastAsia="宋体" w:cs="Arial"/>
          <w:sz w:val="24"/>
          <w:szCs w:val="24"/>
        </w:rPr>
      </w:pPr>
      <w:bookmarkStart w:id="90" w:name="_Toc50218139"/>
      <w:bookmarkStart w:id="91" w:name="_Toc10592"/>
      <w:bookmarkStart w:id="92" w:name="_Toc16162"/>
      <w:bookmarkStart w:id="93" w:name="_Toc12484"/>
      <w:bookmarkStart w:id="94" w:name="_Toc50218140"/>
      <w:r>
        <w:rPr>
          <w:rFonts w:hint="default" w:ascii="Arial" w:hAnsi="Arial" w:eastAsia="宋体" w:cs="Arial"/>
          <w:sz w:val="24"/>
          <w:szCs w:val="24"/>
        </w:rPr>
        <w:t>8.3 资金流入情况</w:t>
      </w:r>
      <w:bookmarkEnd w:id="90"/>
      <w:bookmarkEnd w:id="91"/>
      <w:bookmarkEnd w:id="92"/>
      <w:bookmarkEnd w:id="93"/>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2020年</w:t>
      </w:r>
      <w:r>
        <w:rPr>
          <w:rFonts w:hint="default" w:ascii="Arial" w:hAnsi="Arial" w:cs="Arial"/>
          <w:bCs/>
          <w:kern w:val="44"/>
          <w:szCs w:val="21"/>
          <w:lang w:val="en-US" w:eastAsia="zh-CN"/>
        </w:rPr>
        <w:t>10</w:t>
      </w:r>
      <w:r>
        <w:rPr>
          <w:rFonts w:hint="default" w:ascii="Arial" w:hAnsi="Arial" w:cs="Arial"/>
          <w:bCs/>
          <w:kern w:val="44"/>
          <w:szCs w:val="21"/>
        </w:rPr>
        <w:t>月监管范围内各类资金流入共计</w:t>
      </w:r>
      <w:r>
        <w:rPr>
          <w:rFonts w:hint="default" w:ascii="Arial" w:hAnsi="Arial" w:cs="Arial"/>
          <w:color w:val="000000"/>
          <w:szCs w:val="21"/>
        </w:rPr>
        <w:t>292</w:t>
      </w:r>
      <w:r>
        <w:rPr>
          <w:rFonts w:hint="default" w:ascii="Arial" w:hAnsi="Arial" w:cs="Arial"/>
          <w:color w:val="000000"/>
          <w:szCs w:val="21"/>
          <w:lang w:val="en-US" w:eastAsia="zh-CN"/>
        </w:rPr>
        <w:t>,</w:t>
      </w:r>
      <w:r>
        <w:rPr>
          <w:rFonts w:hint="default" w:ascii="Arial" w:hAnsi="Arial" w:cs="Arial"/>
          <w:color w:val="000000"/>
          <w:szCs w:val="21"/>
        </w:rPr>
        <w:t>931</w:t>
      </w:r>
      <w:r>
        <w:rPr>
          <w:rFonts w:hint="default" w:ascii="Arial" w:hAnsi="Arial" w:cs="Arial"/>
          <w:color w:val="000000"/>
          <w:szCs w:val="21"/>
          <w:lang w:val="en-US" w:eastAsia="zh-CN"/>
        </w:rPr>
        <w:t>,</w:t>
      </w:r>
      <w:r>
        <w:rPr>
          <w:rFonts w:hint="default" w:ascii="Arial" w:hAnsi="Arial" w:cs="Arial"/>
          <w:color w:val="000000"/>
          <w:szCs w:val="21"/>
        </w:rPr>
        <w:t>119</w:t>
      </w:r>
      <w:r>
        <w:rPr>
          <w:rFonts w:hint="default" w:ascii="Arial" w:hAnsi="Arial" w:cs="Arial"/>
          <w:color w:val="000000"/>
          <w:szCs w:val="21"/>
          <w:lang w:val="en-US" w:eastAsia="zh-CN"/>
        </w:rPr>
        <w:t>.00</w:t>
      </w:r>
      <w:r>
        <w:rPr>
          <w:rFonts w:hint="default" w:ascii="Arial" w:hAnsi="Arial" w:cs="Arial"/>
          <w:bCs/>
          <w:kern w:val="44"/>
          <w:szCs w:val="21"/>
        </w:rPr>
        <w:t>元，其中销售回款流入</w:t>
      </w:r>
      <w:r>
        <w:rPr>
          <w:rFonts w:hint="default" w:ascii="Arial" w:hAnsi="Arial" w:eastAsia="宋体" w:cs="Arial"/>
          <w:i w:val="0"/>
          <w:color w:val="000000"/>
          <w:kern w:val="0"/>
          <w:sz w:val="20"/>
          <w:szCs w:val="20"/>
          <w:u w:val="none"/>
          <w:lang w:val="en-US" w:eastAsia="zh-CN" w:bidi="ar"/>
        </w:rPr>
        <w:t>99,510,419.00</w:t>
      </w:r>
      <w:r>
        <w:rPr>
          <w:rFonts w:hint="default" w:ascii="Arial" w:hAnsi="Arial" w:cs="Arial"/>
          <w:bCs/>
          <w:kern w:val="44"/>
          <w:szCs w:val="21"/>
          <w:lang w:bidi="ar"/>
        </w:rPr>
        <w:t>元，</w:t>
      </w:r>
      <w:r>
        <w:rPr>
          <w:rFonts w:hint="default" w:ascii="Arial" w:hAnsi="Arial" w:cs="Arial"/>
          <w:bCs/>
          <w:kern w:val="44"/>
          <w:szCs w:val="21"/>
        </w:rPr>
        <w:t>其他资金流入额</w:t>
      </w:r>
      <w:r>
        <w:rPr>
          <w:rFonts w:hint="default" w:ascii="Arial" w:hAnsi="Arial" w:eastAsia="宋体" w:cs="Arial"/>
          <w:i w:val="0"/>
          <w:color w:val="000000"/>
          <w:kern w:val="0"/>
          <w:sz w:val="20"/>
          <w:szCs w:val="20"/>
          <w:u w:val="none"/>
          <w:lang w:val="en-US" w:eastAsia="zh-CN" w:bidi="ar"/>
        </w:rPr>
        <w:t>193,420,700.00</w:t>
      </w:r>
      <w:r>
        <w:rPr>
          <w:rFonts w:hint="default" w:ascii="Arial" w:hAnsi="Arial" w:cs="Arial"/>
          <w:bCs/>
          <w:kern w:val="44"/>
          <w:szCs w:val="21"/>
        </w:rPr>
        <w:t>元。</w:t>
      </w:r>
      <w:bookmarkStart w:id="95" w:name="_Toc9400"/>
      <w:bookmarkStart w:id="96" w:name="_Toc24752"/>
    </w:p>
    <w:p>
      <w:pPr>
        <w:pStyle w:val="4"/>
        <w:spacing w:before="300" w:after="300" w:line="360" w:lineRule="exact"/>
        <w:rPr>
          <w:rFonts w:hint="default" w:ascii="Arial" w:hAnsi="Arial" w:eastAsia="宋体" w:cs="Arial"/>
          <w:sz w:val="24"/>
          <w:szCs w:val="24"/>
        </w:rPr>
      </w:pPr>
      <w:bookmarkStart w:id="97" w:name="_Toc20087"/>
      <w:r>
        <w:rPr>
          <w:rFonts w:hint="default" w:ascii="Arial" w:hAnsi="Arial" w:eastAsia="宋体" w:cs="Arial"/>
          <w:b/>
          <w:bCs/>
          <w:sz w:val="24"/>
          <w:szCs w:val="24"/>
        </w:rPr>
        <w:t>8.3.1其他资金流入明细</w:t>
      </w:r>
      <w:bookmarkEnd w:id="94"/>
      <w:bookmarkEnd w:id="95"/>
      <w:bookmarkEnd w:id="96"/>
      <w:bookmarkEnd w:id="97"/>
    </w:p>
    <w:p>
      <w:pPr>
        <w:widowControl/>
        <w:jc w:val="center"/>
        <w:textAlignment w:val="center"/>
        <w:rPr>
          <w:rFonts w:hint="default" w:ascii="Arial" w:hAnsi="Arial" w:cs="Arial"/>
          <w:b/>
          <w:color w:val="000000"/>
          <w:sz w:val="24"/>
        </w:rPr>
      </w:pPr>
      <w:r>
        <w:rPr>
          <w:rFonts w:hint="default" w:ascii="Arial" w:hAnsi="Arial" w:cs="Arial"/>
          <w:b/>
          <w:color w:val="000000"/>
          <w:sz w:val="24"/>
        </w:rPr>
        <w:t>2020年</w:t>
      </w:r>
      <w:r>
        <w:rPr>
          <w:rFonts w:hint="default" w:ascii="Arial" w:hAnsi="Arial" w:cs="Arial"/>
          <w:b/>
          <w:color w:val="000000"/>
          <w:sz w:val="24"/>
          <w:lang w:val="en-US" w:eastAsia="zh-CN"/>
        </w:rPr>
        <w:t>10</w:t>
      </w:r>
      <w:r>
        <w:rPr>
          <w:rFonts w:hint="default" w:ascii="Arial" w:hAnsi="Arial" w:cs="Arial"/>
          <w:b/>
          <w:color w:val="000000"/>
          <w:sz w:val="24"/>
        </w:rPr>
        <w:t>月资金流入明细表</w:t>
      </w:r>
    </w:p>
    <w:p>
      <w:pPr>
        <w:widowControl/>
        <w:jc w:val="center"/>
        <w:textAlignment w:val="center"/>
        <w:rPr>
          <w:rFonts w:hint="default" w:ascii="Arial" w:hAnsi="Arial" w:cs="Arial"/>
          <w:b/>
          <w:color w:val="000000"/>
          <w:sz w:val="24"/>
        </w:rPr>
      </w:pPr>
    </w:p>
    <w:tbl>
      <w:tblPr>
        <w:tblStyle w:val="22"/>
        <w:tblW w:w="9030" w:type="dxa"/>
        <w:tblInd w:w="0" w:type="dxa"/>
        <w:shd w:val="clear" w:color="auto" w:fill="auto"/>
        <w:tblLayout w:type="autofit"/>
        <w:tblCellMar>
          <w:top w:w="0" w:type="dxa"/>
          <w:left w:w="0" w:type="dxa"/>
          <w:bottom w:w="0" w:type="dxa"/>
          <w:right w:w="0" w:type="dxa"/>
        </w:tblCellMar>
      </w:tblPr>
      <w:tblGrid>
        <w:gridCol w:w="904"/>
        <w:gridCol w:w="1124"/>
        <w:gridCol w:w="3230"/>
        <w:gridCol w:w="909"/>
        <w:gridCol w:w="1484"/>
        <w:gridCol w:w="1379"/>
      </w:tblGrid>
      <w:tr>
        <w:tblPrEx>
          <w:shd w:val="clear" w:color="auto" w:fill="auto"/>
          <w:tblCellMar>
            <w:top w:w="0" w:type="dxa"/>
            <w:left w:w="0" w:type="dxa"/>
            <w:bottom w:w="0" w:type="dxa"/>
            <w:right w:w="0" w:type="dxa"/>
          </w:tblCellMar>
        </w:tblPrEx>
        <w:trPr>
          <w:trHeight w:val="270" w:hRule="atLeast"/>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项目公司</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收款日期</w:t>
            </w:r>
          </w:p>
        </w:tc>
        <w:tc>
          <w:tcPr>
            <w:tcW w:w="32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付款方</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资金用途</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金额</w:t>
            </w:r>
          </w:p>
        </w:tc>
        <w:tc>
          <w:tcPr>
            <w:tcW w:w="1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收款行</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樊珊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樊珊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正荣正创（武汉）置业发展有限公司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中信梨园2861</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樊珊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王迈冬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工商银行1883</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武汉鑫源世隆商贸有限公司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11,870,000.00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武汉市斯特昌贸易有限公司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53,520,000.00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建设银行0764</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武汉正楚置业发展有限公司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62,400,000.00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中信梨园2861</w:t>
            </w:r>
          </w:p>
        </w:tc>
      </w:tr>
      <w:tr>
        <w:tblPrEx>
          <w:tblCellMar>
            <w:top w:w="0" w:type="dxa"/>
            <w:left w:w="0" w:type="dxa"/>
            <w:bottom w:w="0" w:type="dxa"/>
            <w:right w:w="0"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武汉正楚置业发展有限公司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往来款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65,390,000.00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中信梨园2861</w:t>
            </w:r>
          </w:p>
        </w:tc>
      </w:tr>
      <w:tr>
        <w:tblPrEx>
          <w:tblCellMar>
            <w:top w:w="0" w:type="dxa"/>
            <w:left w:w="0" w:type="dxa"/>
            <w:bottom w:w="0" w:type="dxa"/>
            <w:right w:w="0" w:type="dxa"/>
          </w:tblCellMar>
        </w:tblPrEx>
        <w:trPr>
          <w:trHeight w:val="27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193,420,700.00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Arial" w:hAnsi="Arial" w:eastAsia="宋体" w:cs="Arial"/>
                <w:i w:val="0"/>
                <w:color w:val="000000"/>
                <w:sz w:val="20"/>
                <w:szCs w:val="20"/>
                <w:u w:val="none"/>
              </w:rPr>
            </w:pPr>
          </w:p>
        </w:tc>
      </w:tr>
    </w:tbl>
    <w:p>
      <w:pPr>
        <w:ind w:firstLine="630" w:firstLineChars="300"/>
        <w:rPr>
          <w:rFonts w:hint="default" w:ascii="Arial" w:hAnsi="Arial" w:cs="Arial"/>
          <w:bCs/>
          <w:kern w:val="44"/>
          <w:szCs w:val="21"/>
        </w:rPr>
      </w:pPr>
    </w:p>
    <w:p>
      <w:pPr>
        <w:pStyle w:val="4"/>
        <w:rPr>
          <w:rFonts w:hint="default" w:ascii="Arial" w:hAnsi="Arial" w:eastAsia="宋体" w:cs="Arial"/>
          <w:sz w:val="24"/>
          <w:szCs w:val="24"/>
        </w:rPr>
      </w:pPr>
      <w:bookmarkStart w:id="98" w:name="_Toc24512"/>
      <w:bookmarkStart w:id="99" w:name="_Toc25943"/>
      <w:r>
        <w:rPr>
          <w:rFonts w:hint="default" w:ascii="Arial" w:hAnsi="Arial" w:eastAsia="宋体" w:cs="Arial"/>
          <w:sz w:val="24"/>
          <w:szCs w:val="24"/>
        </w:rPr>
        <w:t>8.3.2销售资金流入明细</w:t>
      </w:r>
      <w:bookmarkEnd w:id="98"/>
      <w:bookmarkEnd w:id="99"/>
    </w:p>
    <w:p>
      <w:pPr>
        <w:widowControl/>
        <w:jc w:val="center"/>
        <w:textAlignment w:val="center"/>
        <w:rPr>
          <w:rFonts w:hint="default" w:ascii="Arial" w:hAnsi="Arial" w:cs="Arial"/>
          <w:b/>
          <w:color w:val="000000"/>
          <w:sz w:val="24"/>
        </w:rPr>
      </w:pPr>
      <w:r>
        <w:rPr>
          <w:rFonts w:hint="default" w:ascii="Arial" w:hAnsi="Arial" w:cs="Arial"/>
          <w:b/>
          <w:color w:val="000000"/>
          <w:sz w:val="24"/>
        </w:rPr>
        <w:t>2020年</w:t>
      </w:r>
      <w:r>
        <w:rPr>
          <w:rFonts w:hint="default" w:ascii="Arial" w:hAnsi="Arial" w:cs="Arial"/>
          <w:b/>
          <w:color w:val="000000"/>
          <w:sz w:val="24"/>
          <w:lang w:val="en-US" w:eastAsia="zh-CN"/>
        </w:rPr>
        <w:t>10</w:t>
      </w:r>
      <w:r>
        <w:rPr>
          <w:rFonts w:hint="default" w:ascii="Arial" w:hAnsi="Arial" w:cs="Arial"/>
          <w:b/>
          <w:color w:val="000000"/>
          <w:sz w:val="24"/>
        </w:rPr>
        <w:t>月销售资金流入明细表</w:t>
      </w:r>
    </w:p>
    <w:p>
      <w:pPr>
        <w:widowControl/>
        <w:jc w:val="center"/>
        <w:textAlignment w:val="center"/>
        <w:rPr>
          <w:rFonts w:hint="default" w:ascii="Arial" w:hAnsi="Arial" w:cs="Arial"/>
          <w:b/>
          <w:color w:val="000000"/>
          <w:sz w:val="24"/>
        </w:rPr>
      </w:pPr>
    </w:p>
    <w:tbl>
      <w:tblPr>
        <w:tblStyle w:val="22"/>
        <w:tblW w:w="7785" w:type="dxa"/>
        <w:jc w:val="center"/>
        <w:shd w:val="clear" w:color="auto" w:fill="auto"/>
        <w:tblLayout w:type="autofit"/>
        <w:tblCellMar>
          <w:top w:w="0" w:type="dxa"/>
          <w:left w:w="0" w:type="dxa"/>
          <w:bottom w:w="0" w:type="dxa"/>
          <w:right w:w="0" w:type="dxa"/>
        </w:tblCellMar>
      </w:tblPr>
      <w:tblGrid>
        <w:gridCol w:w="915"/>
        <w:gridCol w:w="1125"/>
        <w:gridCol w:w="1995"/>
        <w:gridCol w:w="915"/>
        <w:gridCol w:w="1485"/>
        <w:gridCol w:w="1350"/>
      </w:tblGrid>
      <w:tr>
        <w:tblPrEx>
          <w:shd w:val="clear" w:color="auto" w:fill="auto"/>
          <w:tblCellMar>
            <w:top w:w="0" w:type="dxa"/>
            <w:left w:w="0" w:type="dxa"/>
            <w:bottom w:w="0" w:type="dxa"/>
            <w:right w:w="0" w:type="dxa"/>
          </w:tblCellMar>
        </w:tblPrEx>
        <w:trPr>
          <w:trHeight w:val="272" w:hRule="atLeast"/>
          <w:tblHeader/>
          <w:jc w:val="center"/>
        </w:trPr>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项目公司</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收款日期</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付款方</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资金用途</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金额</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收款行</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向龙飞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徐亮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蔡小红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395,633.00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刘保军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梁礼利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张凯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张凯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周重远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徐文新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徐文新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梁礼利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173,887.00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周重远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周重远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506,472.00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闫文辉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413,490.00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叶方政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石科威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梅萍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192,390.00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卢其梅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陈军蓉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肖康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肖康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肖康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徐鑫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石科威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刘保军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郑星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卢其梅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汪红敏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刘燕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刘方凯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姜自鸿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姜自鸿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姜自鸿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姜自鸿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姜自鸿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姜自鸿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姜自鸿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姜自鸿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姜自鸿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姜自鸿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石科威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陈瑞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宋金展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521,288.00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李智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张春春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吴红霞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陈军蓉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冯康康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叶萍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邓晓琴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汪红敏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汪红敏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188,800.00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项利姣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李龙超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詹升洲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黄毅强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李龙超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卢其梅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546,222.00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徐文新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徐文新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徐鑫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郑星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刘方凯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539,962.00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陈珊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陈珊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陈珊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370,960.00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刘保军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844.00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刘保军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99,960.00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99,960.00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徐文新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107,317.00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1,165,670.00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1,232,133.00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99,960.00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139,980.00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韦力文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750,000.00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张力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慕仙莲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白杰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袁亮亮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毛书豪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彭汉元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890,000.00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王文超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1,132,000.00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张立雄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刘成军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赵莹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1,230,000.00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姚琳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1,240,000.00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夏天平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1,230,000.00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38,647.00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65,000.00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吴红霞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程翠珍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41,288.00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冉茂华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陈珊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108,318.00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黄毅强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跨行转账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700,000.00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跨行转账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跨行转账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700,000.00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跨行转账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700,000.00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跨行转账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跨行转账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368,000.00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跨行转账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跨行转账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跨行转账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莫顺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熊伟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139,097.00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陈丹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黄毅强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52,484.00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宋金展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520,992.00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李智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吴红霞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纵驰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彭彬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颜宏卫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140,466.00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程翠珍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颜宏卫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557,210.00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682,180.00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项利姣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李龙超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彭彬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49,960.00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陈丹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145,622.00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赵家幸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任世为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1,300,000.00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光大预售1088</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黄徐平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光大预售1088</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陈美静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光大预售1088</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项利姣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谢思思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彭彬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郭蕾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49,980.00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蔡崇浩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蔡崇浩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张春春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张春春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陈瑞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孔新伍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詹升洲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周重远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黄珊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549,980.00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项利姣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3,994.00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郭蕾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项利姣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周芳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张春春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谢思思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102,966.00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韩强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詹升洲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358,238.00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张杨林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张耀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光大预售1088</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刘王宇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李龙超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梅萍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369,963.00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梅萍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张凯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254,066.00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周重远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孙玉容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方辉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胡川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黄明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周重远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刘英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426,322.00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943,961.00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1,468,273.00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吕杉杉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1,250,000.00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杜亚清+王镇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光大预售2665</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刘王宇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508,481.00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彭彬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356,348.00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薛静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720,696.00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胡川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131,000.00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1,475,303.00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700,000.00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陈宇佳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700,000.00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童国权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700,000.00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苏丹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光大预售1088</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彭壮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郭蕾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141,100.00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方辉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王丹丹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49,980.00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何瑶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690,000.00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杨旭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469,960.00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杨轩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1,340,000.00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何瑶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700,000.00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苏杰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周雅婷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光大预售1088</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黄鹤宇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光大预售1088</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田野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光大预售1088</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谢枫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光大预售1088</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梁礼利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1,300,000.00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光大预售1088</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高志强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1,260,000.00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光大预售1088</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熊瀚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光大预售1088</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张旭东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吴彩燕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陈丹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陈丹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陈丹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569,226.00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刘丰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1,270,000.00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陈宇佳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邱琦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徐志勇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童国权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李娟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光大预售1088</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1,090,000.00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光大预售1088</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张芳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许聪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杨春梅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吴锐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张薇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黄珊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148,918.00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周贵洲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胡珊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张薇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16,641.00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周冬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李雯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梅萍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周瑶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孙金平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145,770.00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张薇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易振环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222,990.00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严兴华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536.00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许聪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2,320,636.00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1,948,071.00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郑自立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376,066.00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许聪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曾雪婷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143,000.00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周瑶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邱丽叶+胡良良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光大预售9112</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朱瑜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1,290,000.00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光大预售2665</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杨婷婷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周贵洲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154,583.00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596,686.00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魏巍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刘艳涛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2,078,319.00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汪红敏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叶方政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叶方政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徐文新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叶方政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7,266.00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程云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项利姣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徐鑫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徐文新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POS机收款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1,082,485.00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张毅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唐凯颖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肖康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陈跃华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158,742.00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熊铛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肖康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李智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255,214.00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李智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王小兰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刘添奇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135,558.00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刘添奇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许聪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140,844.00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陈瑞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471,978.00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张远照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周瑶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徐文新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光大银行3640</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99,510,419.00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20"/>
                <w:szCs w:val="20"/>
                <w:u w:val="none"/>
              </w:rPr>
            </w:pPr>
          </w:p>
        </w:tc>
      </w:tr>
    </w:tbl>
    <w:p>
      <w:pPr>
        <w:widowControl/>
        <w:jc w:val="center"/>
        <w:textAlignment w:val="center"/>
        <w:rPr>
          <w:rFonts w:hint="default" w:ascii="Arial" w:hAnsi="Arial" w:cs="Arial"/>
          <w:b/>
          <w:color w:val="000000"/>
          <w:sz w:val="24"/>
        </w:rPr>
      </w:pPr>
    </w:p>
    <w:p>
      <w:pPr>
        <w:pStyle w:val="4"/>
        <w:rPr>
          <w:rFonts w:hint="default" w:ascii="Arial" w:hAnsi="Arial" w:eastAsia="宋体" w:cs="Arial"/>
          <w:sz w:val="24"/>
          <w:szCs w:val="24"/>
        </w:rPr>
      </w:pPr>
      <w:bookmarkStart w:id="100" w:name="_Toc25831"/>
      <w:bookmarkStart w:id="101" w:name="_Toc18429"/>
      <w:bookmarkStart w:id="102" w:name="_Toc3649"/>
      <w:bookmarkStart w:id="103" w:name="_Toc50218141"/>
      <w:r>
        <w:rPr>
          <w:rFonts w:hint="default" w:ascii="Arial" w:hAnsi="Arial" w:eastAsia="宋体" w:cs="Arial"/>
          <w:sz w:val="24"/>
          <w:szCs w:val="24"/>
        </w:rPr>
        <w:t>8.3.3销售回款明细</w:t>
      </w:r>
      <w:bookmarkEnd w:id="100"/>
      <w:bookmarkEnd w:id="101"/>
      <w:bookmarkEnd w:id="102"/>
    </w:p>
    <w:bookmarkEnd w:id="103"/>
    <w:tbl>
      <w:tblPr>
        <w:tblStyle w:val="22"/>
        <w:tblW w:w="7140" w:type="dxa"/>
        <w:jc w:val="center"/>
        <w:shd w:val="clear" w:color="auto" w:fill="auto"/>
        <w:tblLayout w:type="autofit"/>
        <w:tblCellMar>
          <w:top w:w="0" w:type="dxa"/>
          <w:left w:w="0" w:type="dxa"/>
          <w:bottom w:w="0" w:type="dxa"/>
          <w:right w:w="0" w:type="dxa"/>
        </w:tblCellMar>
      </w:tblPr>
      <w:tblGrid>
        <w:gridCol w:w="1125"/>
        <w:gridCol w:w="1440"/>
        <w:gridCol w:w="1605"/>
        <w:gridCol w:w="1485"/>
        <w:gridCol w:w="1485"/>
      </w:tblGrid>
      <w:tr>
        <w:tblPrEx>
          <w:shd w:val="clear" w:color="auto" w:fill="auto"/>
          <w:tblCellMar>
            <w:top w:w="0" w:type="dxa"/>
            <w:left w:w="0" w:type="dxa"/>
            <w:bottom w:w="0" w:type="dxa"/>
            <w:right w:w="0" w:type="dxa"/>
          </w:tblCellMar>
        </w:tblPrEx>
        <w:trPr>
          <w:trHeight w:val="272" w:hRule="atLeast"/>
          <w:tblHeader/>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bookmarkStart w:id="104" w:name="_Toc50218143"/>
            <w:r>
              <w:rPr>
                <w:rFonts w:hint="default" w:ascii="Arial" w:hAnsi="Arial" w:eastAsia="宋体" w:cs="Arial"/>
                <w:b/>
                <w:i w:val="0"/>
                <w:color w:val="000000"/>
                <w:kern w:val="0"/>
                <w:sz w:val="20"/>
                <w:szCs w:val="20"/>
                <w:u w:val="none"/>
                <w:lang w:val="en-US" w:eastAsia="zh-CN" w:bidi="ar"/>
              </w:rPr>
              <w:t>日期</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住宅定金（元）</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住宅首付（元）</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按揭放款（元）</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合计（元）</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150,000.00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700,000.00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1,343,849.00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1,343,849.00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510,000.00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142,390.00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652,390.00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686,214.00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856,099.00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1,542,313.00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820,000.00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970,000.00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470000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2,205,858.00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2,675,858.00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646,222.00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946,222.00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2,188,123.00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9,590,000.00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11,778,123.00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2,956,465.00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5,780,000.00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8,686,465.00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748,809.00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848,809.00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780,466.00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780,466.00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395,622.00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445,622.00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580,000.00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670,000.00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143,994.00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1,642,986.00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1,786,980.00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2,066,571.00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12,850,000.00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14,946,571.00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1,514,041.00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1,664,041.00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-1,228,376.00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2,358,804.00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1,130,428.00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1,685,383.00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1,250,000.00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3,135,383.00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1,716,525.00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1,766,525.00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921,100.00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921,100.00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569,246.00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569,246.00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1,960,696.00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990,000.00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2,950,696.00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-1,610,696.00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4,157,825.00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2,547,129.00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732,411.00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982,411.00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322,990.00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12,350,000.00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12,672,990.00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-1,700,000.00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-4,041,461.00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5,570,000.00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-171,461.00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2,233,002.00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3,590,000.00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5,873,002.00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7,000.00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1,075,545.00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7,730,000.00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8,812,545.00 </w:t>
            </w:r>
          </w:p>
        </w:tc>
      </w:tr>
      <w:tr>
        <w:tblPrEx>
          <w:tblCellMar>
            <w:top w:w="0" w:type="dxa"/>
            <w:left w:w="0" w:type="dxa"/>
            <w:bottom w:w="0" w:type="dxa"/>
            <w:right w:w="0"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143,000.00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2,395,885.00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2,538,885.00 </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2020-10-31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190,000.00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4,082,000.00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4,272,000.00 </w:t>
            </w:r>
          </w:p>
        </w:tc>
      </w:tr>
      <w:tr>
        <w:tblPrEx>
          <w:tblCellMar>
            <w:top w:w="0" w:type="dxa"/>
            <w:left w:w="0" w:type="dxa"/>
            <w:bottom w:w="0" w:type="dxa"/>
            <w:right w:w="0" w:type="dxa"/>
          </w:tblCellMar>
        </w:tblPrEx>
        <w:trPr>
          <w:trHeight w:val="270"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98,588,588.00 </w:t>
            </w:r>
          </w:p>
        </w:tc>
      </w:tr>
    </w:tbl>
    <w:p>
      <w:pPr>
        <w:rPr>
          <w:rFonts w:hint="default" w:ascii="Arial" w:hAnsi="Arial" w:cs="Arial"/>
          <w:sz w:val="18"/>
          <w:szCs w:val="18"/>
        </w:rPr>
      </w:pPr>
    </w:p>
    <w:p>
      <w:pPr>
        <w:ind w:right="525" w:rightChars="250" w:firstLine="1050" w:firstLineChars="700"/>
        <w:rPr>
          <w:rFonts w:hint="default" w:ascii="Arial" w:hAnsi="Arial" w:cs="Arial"/>
          <w:sz w:val="15"/>
          <w:szCs w:val="15"/>
        </w:rPr>
      </w:pPr>
      <w:r>
        <w:rPr>
          <w:rFonts w:hint="default" w:ascii="Arial" w:hAnsi="Arial" w:cs="Arial"/>
          <w:sz w:val="15"/>
          <w:szCs w:val="15"/>
        </w:rPr>
        <w:t>注：银联系统存在支付时间差异，销售回款中POS刷卡收入将于次一工作日进入项目公司相应账户。</w:t>
      </w:r>
    </w:p>
    <w:p>
      <w:pPr>
        <w:widowControl/>
        <w:spacing w:line="480" w:lineRule="auto"/>
        <w:ind w:firstLine="420" w:firstLineChars="200"/>
        <w:rPr>
          <w:rFonts w:hint="eastAsia" w:ascii="Arial" w:hAnsi="Arial" w:cs="Arial"/>
          <w:kern w:val="44"/>
          <w:szCs w:val="21"/>
          <w:lang w:val="en-US" w:eastAsia="zh-CN"/>
        </w:rPr>
      </w:pPr>
      <w:r>
        <w:rPr>
          <w:rFonts w:hint="eastAsia" w:ascii="Arial" w:hAnsi="Arial" w:cs="Arial"/>
          <w:kern w:val="44"/>
          <w:szCs w:val="21"/>
          <w:lang w:val="en-US" w:eastAsia="zh-CN"/>
        </w:rPr>
        <w:t>（转下页）</w:t>
      </w:r>
    </w:p>
    <w:p>
      <w:pPr>
        <w:widowControl/>
        <w:spacing w:line="480" w:lineRule="auto"/>
        <w:ind w:firstLine="420" w:firstLineChars="200"/>
        <w:rPr>
          <w:rFonts w:hint="default" w:ascii="Arial" w:hAnsi="Arial" w:cs="Arial"/>
          <w:kern w:val="44"/>
          <w:szCs w:val="21"/>
          <w:lang w:val="en-US" w:eastAsia="zh-CN"/>
        </w:rPr>
      </w:pPr>
    </w:p>
    <w:p>
      <w:pPr>
        <w:pStyle w:val="3"/>
        <w:keepNext w:val="0"/>
        <w:keepLines w:val="0"/>
        <w:spacing w:before="300" w:after="300" w:line="360" w:lineRule="exact"/>
        <w:jc w:val="left"/>
        <w:rPr>
          <w:rFonts w:hint="default" w:ascii="Arial" w:hAnsi="Arial" w:eastAsia="宋体" w:cs="Arial"/>
          <w:sz w:val="24"/>
          <w:szCs w:val="24"/>
        </w:rPr>
      </w:pPr>
      <w:bookmarkStart w:id="105" w:name="_Toc22110"/>
      <w:bookmarkStart w:id="106" w:name="_Toc1813"/>
      <w:bookmarkStart w:id="107" w:name="_Toc14938"/>
      <w:r>
        <w:rPr>
          <w:rFonts w:hint="default" w:ascii="Arial" w:hAnsi="Arial" w:eastAsia="宋体" w:cs="Arial"/>
          <w:sz w:val="24"/>
          <w:szCs w:val="24"/>
        </w:rPr>
        <w:t>8.4 各银行账户余额</w:t>
      </w:r>
      <w:bookmarkEnd w:id="104"/>
      <w:bookmarkEnd w:id="105"/>
      <w:bookmarkEnd w:id="106"/>
      <w:bookmarkEnd w:id="107"/>
    </w:p>
    <w:p>
      <w:pPr>
        <w:widowControl/>
        <w:spacing w:line="480" w:lineRule="auto"/>
        <w:ind w:firstLine="420" w:firstLineChars="200"/>
        <w:rPr>
          <w:rFonts w:hint="default" w:ascii="Arial" w:hAnsi="Arial" w:cs="Arial"/>
          <w:kern w:val="44"/>
          <w:szCs w:val="21"/>
        </w:rPr>
      </w:pPr>
      <w:r>
        <w:rPr>
          <w:rFonts w:hint="default" w:ascii="Arial" w:hAnsi="Arial" w:cs="Arial"/>
          <w:kern w:val="44"/>
          <w:szCs w:val="21"/>
        </w:rPr>
        <w:t>根据项目公司的银行对账单，截至2020年</w:t>
      </w:r>
      <w:r>
        <w:rPr>
          <w:rFonts w:hint="default" w:ascii="Arial" w:hAnsi="Arial" w:cs="Arial"/>
          <w:kern w:val="44"/>
          <w:szCs w:val="21"/>
          <w:lang w:val="en-US" w:eastAsia="zh-CN"/>
        </w:rPr>
        <w:t>10</w:t>
      </w:r>
      <w:r>
        <w:rPr>
          <w:rFonts w:hint="default" w:ascii="Arial" w:hAnsi="Arial" w:cs="Arial"/>
          <w:kern w:val="44"/>
          <w:szCs w:val="21"/>
        </w:rPr>
        <w:t>月3</w:t>
      </w:r>
      <w:r>
        <w:rPr>
          <w:rFonts w:hint="default" w:ascii="Arial" w:hAnsi="Arial" w:cs="Arial"/>
          <w:kern w:val="44"/>
          <w:szCs w:val="21"/>
          <w:lang w:val="en-US" w:eastAsia="zh-CN"/>
        </w:rPr>
        <w:t>1</w:t>
      </w:r>
      <w:r>
        <w:rPr>
          <w:rFonts w:hint="default" w:ascii="Arial" w:hAnsi="Arial" w:cs="Arial"/>
          <w:kern w:val="44"/>
          <w:szCs w:val="21"/>
        </w:rPr>
        <w:t>日，项目公司各资金账户余额总计</w:t>
      </w:r>
      <w:r>
        <w:rPr>
          <w:rFonts w:hint="default" w:ascii="Arial" w:hAnsi="Arial" w:eastAsia="宋体" w:cs="Arial"/>
          <w:i w:val="0"/>
          <w:color w:val="000000"/>
          <w:kern w:val="0"/>
          <w:sz w:val="20"/>
          <w:szCs w:val="20"/>
          <w:u w:val="none"/>
          <w:lang w:val="en-US" w:eastAsia="zh-CN" w:bidi="ar"/>
        </w:rPr>
        <w:t>198,971,358.04</w:t>
      </w:r>
      <w:r>
        <w:rPr>
          <w:rFonts w:hint="default" w:ascii="Arial" w:hAnsi="Arial" w:cs="Arial"/>
          <w:kern w:val="44"/>
          <w:szCs w:val="21"/>
        </w:rPr>
        <w:drawing>
          <wp:anchor distT="0" distB="0" distL="114300" distR="114300" simplePos="0" relativeHeight="251655168" behindDoc="0" locked="0" layoutInCell="1" hidden="1" allowOverlap="1">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14"/>
                    <a:stretch>
                      <a:fillRect/>
                    </a:stretch>
                  </pic:blipFill>
                  <pic:spPr>
                    <a:xfrm>
                      <a:off x="0" y="0"/>
                      <a:ext cx="914400" cy="228600"/>
                    </a:xfrm>
                    <a:prstGeom prst="rect">
                      <a:avLst/>
                    </a:prstGeom>
                  </pic:spPr>
                </pic:pic>
              </a:graphicData>
            </a:graphic>
          </wp:anchor>
        </w:drawing>
      </w:r>
      <w:r>
        <w:rPr>
          <w:rFonts w:hint="default" w:ascii="Arial" w:hAnsi="Arial" w:cs="Arial"/>
          <w:kern w:val="44"/>
          <w:szCs w:val="21"/>
        </w:rPr>
        <w:t>元，各账户余额见下表。</w:t>
      </w:r>
    </w:p>
    <w:p>
      <w:pPr>
        <w:spacing w:before="120" w:beforeLines="50" w:after="120" w:afterLines="50"/>
        <w:jc w:val="center"/>
        <w:rPr>
          <w:rFonts w:hint="default" w:ascii="Arial" w:hAnsi="Arial" w:cs="Arial"/>
          <w:b/>
          <w:color w:val="000000"/>
          <w:sz w:val="24"/>
        </w:rPr>
      </w:pPr>
      <w:r>
        <w:rPr>
          <w:rFonts w:hint="default" w:ascii="Arial" w:hAnsi="Arial" w:cs="Arial"/>
          <w:b/>
          <w:color w:val="000000"/>
          <w:sz w:val="24"/>
        </w:rPr>
        <w:t>截止2020年</w:t>
      </w:r>
      <w:r>
        <w:rPr>
          <w:rFonts w:hint="default" w:ascii="Arial" w:hAnsi="Arial" w:cs="Arial"/>
          <w:b/>
          <w:color w:val="000000"/>
          <w:sz w:val="24"/>
          <w:lang w:val="en-US" w:eastAsia="zh-CN"/>
        </w:rPr>
        <w:t>10</w:t>
      </w:r>
      <w:r>
        <w:rPr>
          <w:rFonts w:hint="default" w:ascii="Arial" w:hAnsi="Arial" w:cs="Arial"/>
          <w:b/>
          <w:color w:val="000000"/>
          <w:sz w:val="24"/>
        </w:rPr>
        <w:t>月3</w:t>
      </w:r>
      <w:r>
        <w:rPr>
          <w:rFonts w:hint="default" w:ascii="Arial" w:hAnsi="Arial" w:cs="Arial"/>
          <w:b/>
          <w:color w:val="000000"/>
          <w:sz w:val="24"/>
          <w:lang w:val="en-US" w:eastAsia="zh-CN"/>
        </w:rPr>
        <w:t>1</w:t>
      </w:r>
      <w:r>
        <w:rPr>
          <w:rFonts w:hint="default" w:ascii="Arial" w:hAnsi="Arial" w:cs="Arial"/>
          <w:b/>
          <w:color w:val="000000"/>
          <w:sz w:val="24"/>
        </w:rPr>
        <w:t>日各银行账户余额汇总</w:t>
      </w:r>
    </w:p>
    <w:tbl>
      <w:tblPr>
        <w:tblStyle w:val="22"/>
        <w:tblW w:w="9750" w:type="dxa"/>
        <w:jc w:val="center"/>
        <w:shd w:val="clear" w:color="auto" w:fill="auto"/>
        <w:tblLayout w:type="autofit"/>
        <w:tblCellMar>
          <w:top w:w="0" w:type="dxa"/>
          <w:left w:w="0" w:type="dxa"/>
          <w:bottom w:w="0" w:type="dxa"/>
          <w:right w:w="0" w:type="dxa"/>
        </w:tblCellMar>
      </w:tblPr>
      <w:tblGrid>
        <w:gridCol w:w="525"/>
        <w:gridCol w:w="3300"/>
        <w:gridCol w:w="2490"/>
        <w:gridCol w:w="1485"/>
        <w:gridCol w:w="1950"/>
      </w:tblGrid>
      <w:tr>
        <w:tblPrEx>
          <w:shd w:val="clear" w:color="auto" w:fill="auto"/>
          <w:tblCellMar>
            <w:top w:w="0" w:type="dxa"/>
            <w:left w:w="0" w:type="dxa"/>
            <w:bottom w:w="0" w:type="dxa"/>
            <w:right w:w="0" w:type="dxa"/>
          </w:tblCellMar>
        </w:tblPrEx>
        <w:trPr>
          <w:trHeight w:val="272" w:hRule="atLeast"/>
          <w:tblHeade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bookmarkStart w:id="108" w:name="_Toc7236"/>
            <w:bookmarkStart w:id="109" w:name="_Toc50218144"/>
            <w:r>
              <w:rPr>
                <w:rFonts w:hint="default" w:ascii="Arial" w:hAnsi="Arial" w:eastAsia="宋体" w:cs="Arial"/>
                <w:b/>
                <w:i w:val="0"/>
                <w:color w:val="000000"/>
                <w:kern w:val="0"/>
                <w:sz w:val="20"/>
                <w:szCs w:val="20"/>
                <w:u w:val="none"/>
                <w:lang w:val="en-US" w:eastAsia="zh-CN" w:bidi="ar"/>
              </w:rPr>
              <w:t>公司</w:t>
            </w:r>
          </w:p>
        </w:tc>
        <w:tc>
          <w:tcPr>
            <w:tcW w:w="3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开户银行名称</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账号</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账户性质</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账户余额（元）</w:t>
            </w:r>
          </w:p>
        </w:tc>
      </w:tr>
      <w:tr>
        <w:tblPrEx>
          <w:tblCellMar>
            <w:top w:w="0" w:type="dxa"/>
            <w:left w:w="0" w:type="dxa"/>
            <w:bottom w:w="0" w:type="dxa"/>
            <w:right w:w="0" w:type="dxa"/>
          </w:tblCellMar>
        </w:tblPrEx>
        <w:trPr>
          <w:trHeight w:val="270"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正楚</w:t>
            </w:r>
          </w:p>
        </w:tc>
        <w:tc>
          <w:tcPr>
            <w:tcW w:w="3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中国光大银行武汉金融港支行</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775 5018 8000 2136 40</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基本户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10,235,693.67</w:t>
            </w:r>
          </w:p>
        </w:tc>
      </w:tr>
      <w:tr>
        <w:tblPrEx>
          <w:tblCellMar>
            <w:top w:w="0" w:type="dxa"/>
            <w:left w:w="0" w:type="dxa"/>
            <w:bottom w:w="0" w:type="dxa"/>
            <w:right w:w="0" w:type="dxa"/>
          </w:tblCellMar>
        </w:tblPrEx>
        <w:trPr>
          <w:trHeight w:val="27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20"/>
                <w:szCs w:val="20"/>
                <w:u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中国建设银行武汉汉阳支行</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4205 0121 8008 0000 0764</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一般户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386,462.67</w:t>
            </w:r>
          </w:p>
        </w:tc>
      </w:tr>
      <w:tr>
        <w:tblPrEx>
          <w:tblCellMar>
            <w:top w:w="0" w:type="dxa"/>
            <w:left w:w="0" w:type="dxa"/>
            <w:bottom w:w="0" w:type="dxa"/>
            <w:right w:w="0" w:type="dxa"/>
          </w:tblCellMar>
        </w:tblPrEx>
        <w:trPr>
          <w:trHeight w:val="48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20"/>
                <w:szCs w:val="20"/>
                <w:u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中国工商银行股份有限公司武汉汉阳支行</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3202 0048 1920 1031 883</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一般户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101,805.54</w:t>
            </w:r>
          </w:p>
        </w:tc>
      </w:tr>
      <w:tr>
        <w:tblPrEx>
          <w:tblCellMar>
            <w:top w:w="0" w:type="dxa"/>
            <w:left w:w="0" w:type="dxa"/>
            <w:bottom w:w="0" w:type="dxa"/>
            <w:right w:w="0" w:type="dxa"/>
          </w:tblCellMar>
        </w:tblPrEx>
        <w:trPr>
          <w:trHeight w:val="27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20"/>
                <w:szCs w:val="20"/>
                <w:u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中国光大银行武汉分行</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3831 0188 0075 2310</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放款户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28,297.09</w:t>
            </w:r>
          </w:p>
        </w:tc>
      </w:tr>
      <w:tr>
        <w:tblPrEx>
          <w:tblCellMar>
            <w:top w:w="0" w:type="dxa"/>
            <w:left w:w="0" w:type="dxa"/>
            <w:bottom w:w="0" w:type="dxa"/>
            <w:right w:w="0" w:type="dxa"/>
          </w:tblCellMar>
        </w:tblPrEx>
        <w:trPr>
          <w:trHeight w:val="27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20"/>
                <w:szCs w:val="20"/>
                <w:u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中国光大银行武汉分行</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3831 0188 0007 52228</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收入户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4,055.00</w:t>
            </w:r>
          </w:p>
        </w:tc>
      </w:tr>
      <w:tr>
        <w:tblPrEx>
          <w:tblCellMar>
            <w:top w:w="0" w:type="dxa"/>
            <w:left w:w="0" w:type="dxa"/>
            <w:bottom w:w="0" w:type="dxa"/>
            <w:right w:w="0" w:type="dxa"/>
          </w:tblCellMar>
        </w:tblPrEx>
        <w:trPr>
          <w:trHeight w:val="27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20"/>
                <w:szCs w:val="20"/>
                <w:u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中国光大银行武汉分行</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3831 0180 8072 8251 1</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贷款户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p>
        </w:tc>
      </w:tr>
      <w:tr>
        <w:tblPrEx>
          <w:tblCellMar>
            <w:top w:w="0" w:type="dxa"/>
            <w:left w:w="0" w:type="dxa"/>
            <w:bottom w:w="0" w:type="dxa"/>
            <w:right w:w="0" w:type="dxa"/>
          </w:tblCellMar>
        </w:tblPrEx>
        <w:trPr>
          <w:trHeight w:val="27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20"/>
                <w:szCs w:val="20"/>
                <w:u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武汉正楚置业发展有限公司2020监管</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3831 0180 8078 0911 2</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预售监管账户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121,276,141.41</w:t>
            </w:r>
          </w:p>
        </w:tc>
      </w:tr>
      <w:tr>
        <w:tblPrEx>
          <w:tblCellMar>
            <w:top w:w="0" w:type="dxa"/>
            <w:left w:w="0" w:type="dxa"/>
            <w:bottom w:w="0" w:type="dxa"/>
            <w:right w:w="0" w:type="dxa"/>
          </w:tblCellMar>
        </w:tblPrEx>
        <w:trPr>
          <w:trHeight w:val="27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20"/>
                <w:szCs w:val="20"/>
                <w:u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武汉正楚置业发展有限公司2020监管</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3831 0180 8001 2108 8</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预售监管账户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47,059,551.00</w:t>
            </w:r>
          </w:p>
        </w:tc>
      </w:tr>
      <w:tr>
        <w:tblPrEx>
          <w:tblCellMar>
            <w:top w:w="0" w:type="dxa"/>
            <w:left w:w="0" w:type="dxa"/>
            <w:bottom w:w="0" w:type="dxa"/>
            <w:right w:w="0" w:type="dxa"/>
          </w:tblCellMar>
        </w:tblPrEx>
        <w:trPr>
          <w:trHeight w:val="27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20"/>
                <w:szCs w:val="20"/>
                <w:u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武汉正楚置业发展有限公司2020监管</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3831 0180 8062 1266 5</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预售监管账户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19,871,032.00</w:t>
            </w:r>
          </w:p>
        </w:tc>
      </w:tr>
      <w:tr>
        <w:tblPrEx>
          <w:tblCellMar>
            <w:top w:w="0" w:type="dxa"/>
            <w:left w:w="0" w:type="dxa"/>
            <w:bottom w:w="0" w:type="dxa"/>
            <w:right w:w="0" w:type="dxa"/>
          </w:tblCellMar>
        </w:tblPrEx>
        <w:trPr>
          <w:trHeight w:val="27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20"/>
                <w:szCs w:val="20"/>
                <w:u w:val="none"/>
              </w:rPr>
            </w:pPr>
          </w:p>
        </w:tc>
        <w:tc>
          <w:tcPr>
            <w:tcW w:w="3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武汉正楚置业发展有限公司2020监管</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3831 0188 0007 5950 0</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预售监管账户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0.00</w:t>
            </w:r>
          </w:p>
        </w:tc>
      </w:tr>
      <w:tr>
        <w:tblPrEx>
          <w:tblCellMar>
            <w:top w:w="0" w:type="dxa"/>
            <w:left w:w="0" w:type="dxa"/>
            <w:bottom w:w="0" w:type="dxa"/>
            <w:right w:w="0" w:type="dxa"/>
          </w:tblCellMar>
        </w:tblPrEx>
        <w:trPr>
          <w:trHeight w:val="27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正襄</w:t>
            </w:r>
          </w:p>
        </w:tc>
        <w:tc>
          <w:tcPr>
            <w:tcW w:w="3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中信银行梨园支行</w:t>
            </w:r>
          </w:p>
        </w:tc>
        <w:tc>
          <w:tcPr>
            <w:tcW w:w="24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8111 5010 1200 0622 861</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基本户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8,319.66</w:t>
            </w:r>
          </w:p>
        </w:tc>
      </w:tr>
      <w:tr>
        <w:tblPrEx>
          <w:tblCellMar>
            <w:top w:w="0" w:type="dxa"/>
            <w:left w:w="0" w:type="dxa"/>
            <w:bottom w:w="0" w:type="dxa"/>
            <w:right w:w="0"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i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198,971,358.04</w:t>
            </w:r>
          </w:p>
        </w:tc>
      </w:tr>
    </w:tbl>
    <w:p>
      <w:pPr>
        <w:rPr>
          <w:rFonts w:hint="default" w:ascii="Arial" w:hAnsi="Arial" w:cs="Arial"/>
          <w:color w:val="000000"/>
          <w:sz w:val="24"/>
        </w:rPr>
      </w:pPr>
      <w:r>
        <w:rPr>
          <w:rFonts w:hint="default" w:ascii="Arial" w:hAnsi="Arial" w:cs="Arial"/>
          <w:color w:val="000000"/>
          <w:sz w:val="24"/>
        </w:rPr>
        <w:br w:type="page"/>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color w:val="000000"/>
          <w:sz w:val="24"/>
          <w:szCs w:val="24"/>
        </w:rPr>
      </w:pPr>
      <w:bookmarkStart w:id="110" w:name="_Toc7039"/>
      <w:bookmarkStart w:id="111" w:name="_Toc27622"/>
      <w:r>
        <w:rPr>
          <w:rFonts w:hint="default" w:ascii="Arial" w:hAnsi="Arial" w:eastAsia="宋体" w:cs="Arial"/>
          <w:color w:val="000000"/>
          <w:sz w:val="24"/>
          <w:szCs w:val="24"/>
        </w:rPr>
        <w:t>附件</w:t>
      </w:r>
      <w:bookmarkEnd w:id="108"/>
      <w:bookmarkEnd w:id="109"/>
      <w:bookmarkEnd w:id="110"/>
      <w:bookmarkEnd w:id="111"/>
      <w:bookmarkStart w:id="112" w:name="_Toc535580103"/>
      <w:bookmarkStart w:id="113" w:name="_Toc514075669"/>
      <w:bookmarkStart w:id="114" w:name="_Toc535570762"/>
      <w:bookmarkStart w:id="115" w:name="_Toc535580035"/>
      <w:bookmarkStart w:id="116" w:name="_Toc535508648"/>
    </w:p>
    <w:p>
      <w:pPr>
        <w:pStyle w:val="3"/>
        <w:spacing w:before="300" w:after="300" w:line="360" w:lineRule="exact"/>
        <w:jc w:val="left"/>
        <w:rPr>
          <w:rFonts w:hint="default" w:ascii="Arial" w:hAnsi="Arial" w:cs="Arial"/>
        </w:rPr>
      </w:pPr>
      <w:bookmarkStart w:id="117" w:name="_Toc50218145"/>
      <w:bookmarkStart w:id="118" w:name="_Toc25352"/>
      <w:bookmarkStart w:id="119" w:name="_Toc32353"/>
      <w:bookmarkStart w:id="120" w:name="_Toc4353"/>
      <w:r>
        <w:rPr>
          <w:rFonts w:hint="default" w:ascii="Arial" w:hAnsi="Arial" w:eastAsia="宋体" w:cs="Arial"/>
          <w:color w:val="000000"/>
          <w:sz w:val="24"/>
          <w:szCs w:val="24"/>
        </w:rPr>
        <w:t>附件</w:t>
      </w:r>
      <w:bookmarkEnd w:id="112"/>
      <w:bookmarkEnd w:id="113"/>
      <w:bookmarkEnd w:id="114"/>
      <w:bookmarkEnd w:id="115"/>
      <w:bookmarkEnd w:id="116"/>
      <w:r>
        <w:rPr>
          <w:rFonts w:hint="default" w:ascii="Arial" w:hAnsi="Arial" w:eastAsia="宋体" w:cs="Arial"/>
          <w:color w:val="000000"/>
          <w:sz w:val="24"/>
          <w:szCs w:val="24"/>
        </w:rPr>
        <w:t xml:space="preserve">一  </w:t>
      </w:r>
      <w:bookmarkEnd w:id="117"/>
      <w:r>
        <w:rPr>
          <w:rFonts w:hint="default" w:ascii="Arial" w:hAnsi="Arial" w:eastAsia="宋体" w:cs="Arial"/>
          <w:color w:val="000000"/>
          <w:sz w:val="24"/>
          <w:szCs w:val="24"/>
        </w:rPr>
        <w:t>项目平面图</w:t>
      </w:r>
      <w:bookmarkEnd w:id="118"/>
      <w:bookmarkEnd w:id="119"/>
      <w:bookmarkEnd w:id="120"/>
    </w:p>
    <w:p>
      <w:pPr>
        <w:jc w:val="center"/>
        <w:rPr>
          <w:rFonts w:hint="default" w:ascii="Arial" w:hAnsi="Arial" w:cs="Arial"/>
          <w:b/>
          <w:bCs/>
        </w:rPr>
      </w:pPr>
      <w:r>
        <w:rPr>
          <w:rFonts w:hint="default" w:ascii="Arial" w:hAnsi="Arial" w:cs="Arial"/>
          <w:b/>
          <w:bCs/>
        </w:rPr>
        <w:drawing>
          <wp:inline distT="0" distB="0" distL="114300" distR="114300">
            <wp:extent cx="5903595" cy="3469005"/>
            <wp:effectExtent l="0" t="0" r="1905" b="17145"/>
            <wp:docPr id="3" name="图片 3" descr="1602318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2318481(1)"/>
                    <pic:cNvPicPr>
                      <a:picLocks noChangeAspect="1"/>
                    </pic:cNvPicPr>
                  </pic:nvPicPr>
                  <pic:blipFill>
                    <a:blip r:embed="rId15"/>
                    <a:stretch>
                      <a:fillRect/>
                    </a:stretch>
                  </pic:blipFill>
                  <pic:spPr>
                    <a:xfrm>
                      <a:off x="0" y="0"/>
                      <a:ext cx="5903595" cy="3469005"/>
                    </a:xfrm>
                    <a:prstGeom prst="rect">
                      <a:avLst/>
                    </a:prstGeom>
                  </pic:spPr>
                </pic:pic>
              </a:graphicData>
            </a:graphic>
          </wp:inline>
        </w:drawing>
      </w:r>
    </w:p>
    <w:p>
      <w:pPr>
        <w:rPr>
          <w:rFonts w:hint="default" w:ascii="Arial" w:hAnsi="Arial" w:cs="Arial"/>
          <w:b/>
          <w:bCs/>
        </w:rPr>
      </w:pPr>
    </w:p>
    <w:p>
      <w:pPr>
        <w:rPr>
          <w:rFonts w:hint="default" w:ascii="Arial" w:hAnsi="Arial" w:cs="Arial"/>
          <w:b/>
          <w:bCs/>
        </w:rPr>
      </w:pPr>
      <w:r>
        <w:rPr>
          <w:rFonts w:hint="default" w:ascii="Arial" w:hAnsi="Arial" w:cs="Arial"/>
          <w:b/>
          <w:bCs/>
        </w:rPr>
        <w:drawing>
          <wp:inline distT="0" distB="0" distL="114300" distR="114300">
            <wp:extent cx="5698490" cy="4274185"/>
            <wp:effectExtent l="0" t="0" r="16510" b="12065"/>
            <wp:docPr id="157" name="图片 157" descr="b328deb9ea41d0be35fa1765bdf8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b328deb9ea41d0be35fa1765bdf889a"/>
                    <pic:cNvPicPr>
                      <a:picLocks noChangeAspect="1"/>
                    </pic:cNvPicPr>
                  </pic:nvPicPr>
                  <pic:blipFill>
                    <a:blip r:embed="rId16"/>
                    <a:stretch>
                      <a:fillRect/>
                    </a:stretch>
                  </pic:blipFill>
                  <pic:spPr>
                    <a:xfrm>
                      <a:off x="0" y="0"/>
                      <a:ext cx="5698490" cy="4274185"/>
                    </a:xfrm>
                    <a:prstGeom prst="rect">
                      <a:avLst/>
                    </a:prstGeom>
                  </pic:spPr>
                </pic:pic>
              </a:graphicData>
            </a:graphic>
          </wp:inline>
        </w:drawing>
      </w:r>
    </w:p>
    <w:p>
      <w:pPr>
        <w:pStyle w:val="3"/>
        <w:spacing w:before="300" w:after="300" w:line="360" w:lineRule="exact"/>
        <w:jc w:val="left"/>
        <w:rPr>
          <w:rFonts w:hint="default" w:ascii="Arial" w:hAnsi="Arial" w:eastAsia="宋体" w:cs="Arial"/>
          <w:color w:val="000000"/>
          <w:sz w:val="24"/>
          <w:szCs w:val="24"/>
          <w:lang w:eastAsia="zh-CN"/>
        </w:rPr>
      </w:pPr>
      <w:bookmarkStart w:id="121" w:name="_Toc14252"/>
      <w:bookmarkStart w:id="122" w:name="_Toc21211"/>
      <w:bookmarkStart w:id="123" w:name="_Toc23859"/>
      <w:bookmarkStart w:id="124" w:name="_Toc50218146"/>
      <w:r>
        <w:rPr>
          <w:rFonts w:hint="default" w:ascii="Arial" w:hAnsi="Arial" w:eastAsia="宋体" w:cs="Arial"/>
          <w:color w:val="000000"/>
          <w:sz w:val="24"/>
          <w:szCs w:val="24"/>
        </w:rPr>
        <w:t xml:space="preserve">附件二 </w:t>
      </w:r>
      <w:bookmarkEnd w:id="121"/>
      <w:bookmarkEnd w:id="122"/>
      <w:r>
        <w:rPr>
          <w:rFonts w:hint="default" w:ascii="Arial" w:hAnsi="Arial" w:eastAsia="宋体" w:cs="Arial"/>
          <w:color w:val="000000"/>
          <w:sz w:val="24"/>
          <w:szCs w:val="24"/>
          <w:lang w:eastAsia="zh-CN"/>
        </w:rPr>
        <w:t>预售许可证</w:t>
      </w:r>
      <w:bookmarkEnd w:id="123"/>
    </w:p>
    <w:p>
      <w:pPr>
        <w:jc w:val="center"/>
        <w:rPr>
          <w:rFonts w:hint="default" w:ascii="Arial" w:hAnsi="Arial" w:eastAsia="宋体" w:cs="Arial"/>
          <w:b/>
          <w:bCs/>
          <w:sz w:val="24"/>
          <w:lang w:eastAsia="zh-CN"/>
        </w:rPr>
      </w:pPr>
      <w:r>
        <w:rPr>
          <w:rFonts w:hint="default" w:ascii="Arial" w:hAnsi="Arial" w:cs="Arial"/>
          <w:b/>
          <w:bCs/>
          <w:sz w:val="24"/>
          <w:lang w:val="en-US" w:eastAsia="zh-CN"/>
        </w:rPr>
        <w:t>8#10#</w:t>
      </w:r>
      <w:r>
        <w:rPr>
          <w:rFonts w:hint="default" w:ascii="Arial" w:hAnsi="Arial" w:cs="Arial"/>
          <w:b/>
          <w:bCs/>
          <w:sz w:val="24"/>
          <w:lang w:eastAsia="zh-CN"/>
        </w:rPr>
        <w:t>预售许可证</w:t>
      </w:r>
    </w:p>
    <w:p>
      <w:pPr>
        <w:jc w:val="left"/>
        <w:rPr>
          <w:rFonts w:hint="default" w:ascii="Arial" w:hAnsi="Arial" w:cs="Arial"/>
        </w:rPr>
      </w:pPr>
    </w:p>
    <w:p>
      <w:pPr>
        <w:jc w:val="left"/>
        <w:rPr>
          <w:rFonts w:hint="default" w:ascii="Arial" w:hAnsi="Arial" w:cs="Arial"/>
          <w:b/>
          <w:bCs/>
          <w:sz w:val="24"/>
        </w:rPr>
      </w:pPr>
      <w:r>
        <w:rPr>
          <w:rFonts w:hint="default" w:ascii="Arial" w:hAnsi="Arial" w:eastAsia="宋体" w:cs="Arial"/>
          <w:b/>
          <w:bCs/>
          <w:lang w:eastAsia="zh-CN"/>
        </w:rPr>
        <w:drawing>
          <wp:inline distT="0" distB="0" distL="114300" distR="114300">
            <wp:extent cx="5897880" cy="3914775"/>
            <wp:effectExtent l="0" t="0" r="7620" b="9525"/>
            <wp:docPr id="290" name="图片 290" descr="8de044d0f68f4f20e887a5f4b8b1d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8de044d0f68f4f20e887a5f4b8b1d58"/>
                    <pic:cNvPicPr>
                      <a:picLocks noChangeAspect="1"/>
                    </pic:cNvPicPr>
                  </pic:nvPicPr>
                  <pic:blipFill>
                    <a:blip r:embed="rId17"/>
                    <a:stretch>
                      <a:fillRect/>
                    </a:stretch>
                  </pic:blipFill>
                  <pic:spPr>
                    <a:xfrm>
                      <a:off x="0" y="0"/>
                      <a:ext cx="5897880" cy="3914775"/>
                    </a:xfrm>
                    <a:prstGeom prst="rect">
                      <a:avLst/>
                    </a:prstGeom>
                  </pic:spPr>
                </pic:pic>
              </a:graphicData>
            </a:graphic>
          </wp:inline>
        </w:drawing>
      </w: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rPr>
      </w:pPr>
    </w:p>
    <w:p>
      <w:pPr>
        <w:jc w:val="left"/>
        <w:rPr>
          <w:rFonts w:hint="default" w:ascii="Arial" w:hAnsi="Arial" w:cs="Arial"/>
          <w:b/>
          <w:bCs/>
          <w:sz w:val="24"/>
        </w:rPr>
      </w:pPr>
      <w:r>
        <w:rPr>
          <w:rFonts w:hint="default" w:ascii="Arial" w:hAnsi="Arial" w:cs="Arial"/>
          <w:b/>
          <w:bCs/>
          <w:sz w:val="24"/>
        </w:rPr>
        <w:br w:type="page"/>
      </w:r>
    </w:p>
    <w:p>
      <w:pPr>
        <w:pStyle w:val="3"/>
        <w:spacing w:before="300" w:after="300" w:line="360" w:lineRule="exact"/>
        <w:rPr>
          <w:rFonts w:hint="default" w:ascii="Arial" w:hAnsi="Arial" w:eastAsia="宋体" w:cs="Arial"/>
          <w:lang w:val="en-US" w:eastAsia="zh-CN"/>
        </w:rPr>
      </w:pPr>
      <w:bookmarkStart w:id="125" w:name="_Toc13899"/>
      <w:bookmarkStart w:id="126" w:name="_Toc15305"/>
      <w:bookmarkStart w:id="127" w:name="_Toc1873"/>
      <w:r>
        <w:rPr>
          <w:rFonts w:hint="default" w:ascii="Arial" w:hAnsi="Arial" w:eastAsia="宋体" w:cs="Arial"/>
          <w:color w:val="000000"/>
          <w:sz w:val="24"/>
          <w:szCs w:val="24"/>
        </w:rPr>
        <w:t xml:space="preserve">附件三 </w:t>
      </w:r>
      <w:bookmarkEnd w:id="125"/>
      <w:bookmarkEnd w:id="126"/>
      <w:r>
        <w:rPr>
          <w:rFonts w:hint="default" w:ascii="Arial" w:hAnsi="Arial" w:eastAsia="宋体" w:cs="Arial"/>
          <w:color w:val="000000"/>
          <w:sz w:val="24"/>
          <w:szCs w:val="24"/>
          <w:lang w:eastAsia="zh-CN"/>
        </w:rPr>
        <w:t>印鉴卡</w:t>
      </w:r>
      <w:bookmarkEnd w:id="127"/>
    </w:p>
    <w:p>
      <w:pPr>
        <w:jc w:val="center"/>
        <w:rPr>
          <w:rFonts w:hint="default" w:ascii="Arial" w:hAnsi="Arial" w:cs="Arial"/>
        </w:rPr>
      </w:pPr>
    </w:p>
    <w:bookmarkEnd w:id="124"/>
    <w:p>
      <w:pPr>
        <w:jc w:val="center"/>
        <w:rPr>
          <w:rFonts w:hint="default" w:ascii="Arial" w:hAnsi="Arial" w:eastAsia="宋体" w:cs="Arial"/>
          <w:b/>
          <w:bCs/>
          <w:lang w:eastAsia="zh-CN"/>
        </w:rPr>
      </w:pPr>
      <w:r>
        <w:rPr>
          <w:rFonts w:hint="default" w:ascii="Arial" w:hAnsi="Arial" w:cs="Arial"/>
          <w:b/>
          <w:kern w:val="44"/>
          <w:szCs w:val="21"/>
          <w:lang w:eastAsia="zh-CN"/>
        </w:rPr>
        <w:t>工商银行变更预留印鉴卡</w:t>
      </w:r>
    </w:p>
    <w:p>
      <w:pPr>
        <w:jc w:val="center"/>
        <w:rPr>
          <w:rFonts w:hint="default" w:ascii="Arial" w:hAnsi="Arial" w:cs="Arial"/>
          <w:b/>
          <w:bCs/>
        </w:rPr>
      </w:pPr>
    </w:p>
    <w:p>
      <w:pPr>
        <w:rPr>
          <w:rFonts w:hint="default" w:ascii="Arial" w:hAnsi="Arial" w:eastAsia="宋体" w:cs="Arial"/>
          <w:b/>
          <w:bCs/>
          <w:lang w:eastAsia="zh-CN"/>
        </w:rPr>
      </w:pPr>
    </w:p>
    <w:p>
      <w:pPr>
        <w:rPr>
          <w:rFonts w:hint="default" w:ascii="Arial" w:hAnsi="Arial" w:cs="Arial"/>
        </w:rPr>
      </w:pPr>
      <w:r>
        <w:rPr>
          <w:rFonts w:hint="default" w:ascii="Arial" w:hAnsi="Arial" w:cs="Arial"/>
        </w:rPr>
        <w:drawing>
          <wp:inline distT="0" distB="0" distL="114300" distR="114300">
            <wp:extent cx="5553075" cy="6553200"/>
            <wp:effectExtent l="0" t="0" r="9525" b="0"/>
            <wp:docPr id="2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1"/>
                    <pic:cNvPicPr>
                      <a:picLocks noChangeAspect="1"/>
                    </pic:cNvPicPr>
                  </pic:nvPicPr>
                  <pic:blipFill>
                    <a:blip r:embed="rId18"/>
                    <a:stretch>
                      <a:fillRect/>
                    </a:stretch>
                  </pic:blipFill>
                  <pic:spPr>
                    <a:xfrm>
                      <a:off x="0" y="0"/>
                      <a:ext cx="5553075" cy="6553200"/>
                    </a:xfrm>
                    <a:prstGeom prst="rect">
                      <a:avLst/>
                    </a:prstGeom>
                    <a:noFill/>
                    <a:ln>
                      <a:noFill/>
                    </a:ln>
                  </pic:spPr>
                </pic:pic>
              </a:graphicData>
            </a:graphic>
          </wp:inline>
        </w:drawing>
      </w:r>
    </w:p>
    <w:p>
      <w:pPr>
        <w:rPr>
          <w:rFonts w:hint="default" w:ascii="Arial" w:hAnsi="Arial" w:cs="Arial"/>
        </w:rPr>
      </w:pPr>
    </w:p>
    <w:p>
      <w:pPr>
        <w:rPr>
          <w:rFonts w:hint="default" w:ascii="Arial" w:hAnsi="Arial" w:cs="Arial"/>
        </w:rPr>
      </w:pPr>
    </w:p>
    <w:sectPr>
      <w:headerReference r:id="rId4" w:type="default"/>
      <w:footerReference r:id="rId5" w:type="default"/>
      <w:pgSz w:w="11906" w:h="16838"/>
      <w:pgMar w:top="1134" w:right="1134" w:bottom="1134" w:left="1134" w:header="851" w:footer="992" w:gutter="34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Batang">
    <w:panose1 w:val="02030600000101010101"/>
    <w:charset w:val="81"/>
    <w:family w:val="roman"/>
    <w:pitch w:val="default"/>
    <w:sig w:usb0="B00002AF" w:usb1="69D77CFB" w:usb2="00000030" w:usb3="00000000" w:csb0="4008009F" w:csb1="DFD70000"/>
  </w:font>
  <w:font w:name="仿宋_GB2312">
    <w:altName w:val="仿宋"/>
    <w:panose1 w:val="00000000000000000000"/>
    <w:charset w:val="86"/>
    <w:family w:val="modern"/>
    <w:pitch w:val="default"/>
    <w:sig w:usb0="00000000" w:usb1="0000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360" w:lineRule="auto"/>
      <w:jc w:val="center"/>
    </w:pPr>
    <w:r>
      <mc:AlternateContent>
        <mc:Choice Requires="wps">
          <w:drawing>
            <wp:anchor distT="0" distB="0" distL="114300" distR="114300" simplePos="0" relativeHeight="251658240" behindDoc="0" locked="0" layoutInCell="1" allowOverlap="1">
              <wp:simplePos x="0" y="0"/>
              <wp:positionH relativeFrom="margin">
                <wp:posOffset>2797810</wp:posOffset>
              </wp:positionH>
              <wp:positionV relativeFrom="paragraph">
                <wp:posOffset>-3175</wp:posOffset>
              </wp:positionV>
              <wp:extent cx="365760" cy="134620"/>
              <wp:effectExtent l="0" t="0" r="15240" b="1778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365760" cy="134620"/>
                      </a:xfrm>
                      <a:prstGeom prst="rect">
                        <a:avLst/>
                      </a:prstGeom>
                      <a:noFill/>
                      <a:ln>
                        <a:noFill/>
                      </a:ln>
                    </wps:spPr>
                    <wps:txbx>
                      <w:txbxContent>
                        <w:p>
                          <w:pPr>
                            <w:pStyle w:val="12"/>
                            <w:spacing w:line="360" w:lineRule="auto"/>
                            <w:jc w:val="center"/>
                          </w:pPr>
                          <w:r>
                            <w:fldChar w:fldCharType="begin"/>
                          </w:r>
                          <w:r>
                            <w:instrText xml:space="preserve">PAGE   \* MERGEFORMAT</w:instrText>
                          </w:r>
                          <w:r>
                            <w:fldChar w:fldCharType="separate"/>
                          </w:r>
                          <w:r>
                            <w:rPr>
                              <w:lang w:val="zh-CN"/>
                            </w:rPr>
                            <w:t>1</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20.3pt;margin-top:-0.25pt;height:10.6pt;width:28.8pt;mso-position-horizontal-relative:margin;z-index:251658240;mso-width-relative:page;mso-height-relative:page;" filled="f" stroked="f" coordsize="21600,21600" o:gfxdata="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3r+2PYAAAACAEAAA8AAAAAAAAAAQAgAAAAIgAAAGRycy9kb3ducmV2LnhtbFBLAQIUABQA&#10;AAAIAIdO4kAG6sx28AEAALYDAAAOAAAAAAAAAAEAIAAAACcBAABkcnMvZTJvRG9jLnhtbFBLBQYA&#10;AAAABgAGAFkBAACJBQAAAAA=&#10;">
              <v:fill on="f" focussize="0,0"/>
              <v:stroke on="f"/>
              <v:imagedata o:title=""/>
              <o:lock v:ext="edit" aspectratio="f"/>
              <v:textbox inset="0mm,0mm,0mm,0mm">
                <w:txbxContent>
                  <w:p>
                    <w:pPr>
                      <w:pStyle w:val="12"/>
                      <w:spacing w:line="360" w:lineRule="auto"/>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r>
      <w:drawing>
        <wp:inline distT="0" distB="0" distL="0" distR="0">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360" w:lineRule="auto"/>
      <w:rPr>
        <w:rFonts w:ascii="Arial" w:hAnsi="Arial" w:cs="宋体"/>
      </w:rPr>
    </w:pPr>
    <w:r>
      <w:rPr>
        <w:rFonts w:hint="eastAsia" w:ascii="Arial" w:hAnsi="Arial" w:cs="宋体"/>
      </w:rPr>
      <w:t>20</w:t>
    </w:r>
    <w:r>
      <w:rPr>
        <w:rFonts w:ascii="Arial" w:hAnsi="Arial" w:cs="宋体"/>
      </w:rPr>
      <w:t>20</w:t>
    </w:r>
    <w:r>
      <w:rPr>
        <w:rFonts w:hint="eastAsia" w:ascii="宋体" w:hAnsi="宋体" w:cs="宋体"/>
      </w:rPr>
      <w:t>年9月监管报告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BAA7"/>
    <w:multiLevelType w:val="singleLevel"/>
    <w:tmpl w:val="0260BAA7"/>
    <w:lvl w:ilvl="0" w:tentative="0">
      <w:start w:val="1"/>
      <w:numFmt w:val="decimal"/>
      <w:lvlText w:val="(%1)"/>
      <w:lvlJc w:val="left"/>
      <w:pPr>
        <w:tabs>
          <w:tab w:val="left" w:pos="397"/>
        </w:tabs>
        <w:ind w:left="454" w:hanging="454"/>
      </w:pPr>
      <w:rPr>
        <w:rFonts w:hint="default" w:ascii="Arial" w:hAnsi="Arial" w:eastAsia="宋体"/>
      </w:rPr>
    </w:lvl>
  </w:abstractNum>
  <w:abstractNum w:abstractNumId="1">
    <w:nsid w:val="15B5DC68"/>
    <w:multiLevelType w:val="singleLevel"/>
    <w:tmpl w:val="15B5DC68"/>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21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12E8"/>
    <w:rsid w:val="00011944"/>
    <w:rsid w:val="00012E24"/>
    <w:rsid w:val="0001320A"/>
    <w:rsid w:val="000138BC"/>
    <w:rsid w:val="00013BD5"/>
    <w:rsid w:val="000143CE"/>
    <w:rsid w:val="000151B3"/>
    <w:rsid w:val="000156B8"/>
    <w:rsid w:val="00015F2E"/>
    <w:rsid w:val="000201D4"/>
    <w:rsid w:val="00020CB4"/>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3270"/>
    <w:rsid w:val="000432B9"/>
    <w:rsid w:val="0004330E"/>
    <w:rsid w:val="0004333F"/>
    <w:rsid w:val="000435AE"/>
    <w:rsid w:val="000436A6"/>
    <w:rsid w:val="0004498B"/>
    <w:rsid w:val="00044D7B"/>
    <w:rsid w:val="000452A7"/>
    <w:rsid w:val="00045744"/>
    <w:rsid w:val="00045CBE"/>
    <w:rsid w:val="0004604E"/>
    <w:rsid w:val="00047365"/>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44A"/>
    <w:rsid w:val="000D611E"/>
    <w:rsid w:val="000D6233"/>
    <w:rsid w:val="000D6D1A"/>
    <w:rsid w:val="000E015B"/>
    <w:rsid w:val="000E1C82"/>
    <w:rsid w:val="000E23BB"/>
    <w:rsid w:val="000E2525"/>
    <w:rsid w:val="000E31A7"/>
    <w:rsid w:val="000E4374"/>
    <w:rsid w:val="000E43C8"/>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177"/>
    <w:rsid w:val="0010439F"/>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F72"/>
    <w:rsid w:val="00114922"/>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62D"/>
    <w:rsid w:val="00180EE8"/>
    <w:rsid w:val="001820AC"/>
    <w:rsid w:val="001820C1"/>
    <w:rsid w:val="0018288D"/>
    <w:rsid w:val="00182E07"/>
    <w:rsid w:val="00183357"/>
    <w:rsid w:val="00183CF2"/>
    <w:rsid w:val="00183F0E"/>
    <w:rsid w:val="001840B7"/>
    <w:rsid w:val="0018424A"/>
    <w:rsid w:val="001846BD"/>
    <w:rsid w:val="00184711"/>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A85"/>
    <w:rsid w:val="001C6271"/>
    <w:rsid w:val="001C72DE"/>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E15"/>
    <w:rsid w:val="001E7929"/>
    <w:rsid w:val="001E7979"/>
    <w:rsid w:val="001E7A71"/>
    <w:rsid w:val="001F05D2"/>
    <w:rsid w:val="001F10E7"/>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213C"/>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7738"/>
    <w:rsid w:val="00237CDF"/>
    <w:rsid w:val="00240705"/>
    <w:rsid w:val="00240886"/>
    <w:rsid w:val="00240A4B"/>
    <w:rsid w:val="002410D4"/>
    <w:rsid w:val="00241953"/>
    <w:rsid w:val="00241EBE"/>
    <w:rsid w:val="00242525"/>
    <w:rsid w:val="002425DF"/>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3EC5"/>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0F53"/>
    <w:rsid w:val="0032352C"/>
    <w:rsid w:val="003239D5"/>
    <w:rsid w:val="00323EEF"/>
    <w:rsid w:val="003244EA"/>
    <w:rsid w:val="0032478E"/>
    <w:rsid w:val="00324867"/>
    <w:rsid w:val="003248CE"/>
    <w:rsid w:val="00324E2E"/>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2D4D"/>
    <w:rsid w:val="00353B7F"/>
    <w:rsid w:val="00353CEB"/>
    <w:rsid w:val="00353FFC"/>
    <w:rsid w:val="0035516E"/>
    <w:rsid w:val="00355239"/>
    <w:rsid w:val="00355D6B"/>
    <w:rsid w:val="00356EE9"/>
    <w:rsid w:val="003578AB"/>
    <w:rsid w:val="0036117C"/>
    <w:rsid w:val="00361B3E"/>
    <w:rsid w:val="00361D4E"/>
    <w:rsid w:val="00361ED8"/>
    <w:rsid w:val="0036211E"/>
    <w:rsid w:val="00362C0D"/>
    <w:rsid w:val="003634EF"/>
    <w:rsid w:val="003636E8"/>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838"/>
    <w:rsid w:val="003C2050"/>
    <w:rsid w:val="003C21E9"/>
    <w:rsid w:val="003C26AD"/>
    <w:rsid w:val="003C2BAA"/>
    <w:rsid w:val="003C34B6"/>
    <w:rsid w:val="003C3A30"/>
    <w:rsid w:val="003C4939"/>
    <w:rsid w:val="003C587A"/>
    <w:rsid w:val="003C59AA"/>
    <w:rsid w:val="003C6229"/>
    <w:rsid w:val="003C654C"/>
    <w:rsid w:val="003D0880"/>
    <w:rsid w:val="003D094E"/>
    <w:rsid w:val="003D09A1"/>
    <w:rsid w:val="003D0D65"/>
    <w:rsid w:val="003D0FEE"/>
    <w:rsid w:val="003D12F0"/>
    <w:rsid w:val="003D1612"/>
    <w:rsid w:val="003D1B33"/>
    <w:rsid w:val="003D260D"/>
    <w:rsid w:val="003D274E"/>
    <w:rsid w:val="003D35CA"/>
    <w:rsid w:val="003D408C"/>
    <w:rsid w:val="003D47AA"/>
    <w:rsid w:val="003D5555"/>
    <w:rsid w:val="003D6C3C"/>
    <w:rsid w:val="003D6C84"/>
    <w:rsid w:val="003D7E54"/>
    <w:rsid w:val="003E1C91"/>
    <w:rsid w:val="003E1E5F"/>
    <w:rsid w:val="003E22E7"/>
    <w:rsid w:val="003E2565"/>
    <w:rsid w:val="003E2617"/>
    <w:rsid w:val="003E30E7"/>
    <w:rsid w:val="003E337C"/>
    <w:rsid w:val="003E358B"/>
    <w:rsid w:val="003E3685"/>
    <w:rsid w:val="003E470B"/>
    <w:rsid w:val="003E4770"/>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3D1"/>
    <w:rsid w:val="004B4550"/>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ED"/>
    <w:rsid w:val="00567DA6"/>
    <w:rsid w:val="00570341"/>
    <w:rsid w:val="00570863"/>
    <w:rsid w:val="005710D4"/>
    <w:rsid w:val="005721A4"/>
    <w:rsid w:val="00572908"/>
    <w:rsid w:val="00573694"/>
    <w:rsid w:val="0057403D"/>
    <w:rsid w:val="00574269"/>
    <w:rsid w:val="00574537"/>
    <w:rsid w:val="005753F4"/>
    <w:rsid w:val="00575ABF"/>
    <w:rsid w:val="00575F36"/>
    <w:rsid w:val="00576FDB"/>
    <w:rsid w:val="0057725D"/>
    <w:rsid w:val="005806B7"/>
    <w:rsid w:val="005812EC"/>
    <w:rsid w:val="00582829"/>
    <w:rsid w:val="00582D35"/>
    <w:rsid w:val="00583A3A"/>
    <w:rsid w:val="00584A2B"/>
    <w:rsid w:val="00584E04"/>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AA8"/>
    <w:rsid w:val="005A271A"/>
    <w:rsid w:val="005A2A80"/>
    <w:rsid w:val="005A2EB0"/>
    <w:rsid w:val="005A4B88"/>
    <w:rsid w:val="005A4FAD"/>
    <w:rsid w:val="005A7A2E"/>
    <w:rsid w:val="005A7ED4"/>
    <w:rsid w:val="005B0127"/>
    <w:rsid w:val="005B028B"/>
    <w:rsid w:val="005B039D"/>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1029"/>
    <w:rsid w:val="00661559"/>
    <w:rsid w:val="00661694"/>
    <w:rsid w:val="00661892"/>
    <w:rsid w:val="00661898"/>
    <w:rsid w:val="00661B31"/>
    <w:rsid w:val="00662B69"/>
    <w:rsid w:val="00663509"/>
    <w:rsid w:val="00663A69"/>
    <w:rsid w:val="00663E14"/>
    <w:rsid w:val="00664C15"/>
    <w:rsid w:val="00664D1D"/>
    <w:rsid w:val="00664DF9"/>
    <w:rsid w:val="0066502B"/>
    <w:rsid w:val="00665742"/>
    <w:rsid w:val="00665B84"/>
    <w:rsid w:val="00666596"/>
    <w:rsid w:val="0066685E"/>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C5C"/>
    <w:rsid w:val="00763959"/>
    <w:rsid w:val="00763FCB"/>
    <w:rsid w:val="0076491F"/>
    <w:rsid w:val="00764E8A"/>
    <w:rsid w:val="00765398"/>
    <w:rsid w:val="00765715"/>
    <w:rsid w:val="00765A62"/>
    <w:rsid w:val="0076689D"/>
    <w:rsid w:val="00766EF2"/>
    <w:rsid w:val="0077015B"/>
    <w:rsid w:val="007702A3"/>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6004"/>
    <w:rsid w:val="0078609E"/>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DFA"/>
    <w:rsid w:val="008215F6"/>
    <w:rsid w:val="00821EB6"/>
    <w:rsid w:val="008220A4"/>
    <w:rsid w:val="00822151"/>
    <w:rsid w:val="00822812"/>
    <w:rsid w:val="00822999"/>
    <w:rsid w:val="008233C5"/>
    <w:rsid w:val="00823B7C"/>
    <w:rsid w:val="0082477B"/>
    <w:rsid w:val="00824E03"/>
    <w:rsid w:val="0082538A"/>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02D"/>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23CB"/>
    <w:rsid w:val="008D2A24"/>
    <w:rsid w:val="008D377D"/>
    <w:rsid w:val="008D378D"/>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04C4"/>
    <w:rsid w:val="009D0D67"/>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5734"/>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139"/>
    <w:rsid w:val="00A354C6"/>
    <w:rsid w:val="00A3599C"/>
    <w:rsid w:val="00A3649D"/>
    <w:rsid w:val="00A366DD"/>
    <w:rsid w:val="00A370D5"/>
    <w:rsid w:val="00A376EF"/>
    <w:rsid w:val="00A37930"/>
    <w:rsid w:val="00A37B26"/>
    <w:rsid w:val="00A40381"/>
    <w:rsid w:val="00A40A8B"/>
    <w:rsid w:val="00A40BE1"/>
    <w:rsid w:val="00A412E2"/>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4E5D"/>
    <w:rsid w:val="00A657E1"/>
    <w:rsid w:val="00A65E51"/>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C39"/>
    <w:rsid w:val="00A97E49"/>
    <w:rsid w:val="00AA068B"/>
    <w:rsid w:val="00AA09E0"/>
    <w:rsid w:val="00AA14AC"/>
    <w:rsid w:val="00AA21D7"/>
    <w:rsid w:val="00AA2745"/>
    <w:rsid w:val="00AA409A"/>
    <w:rsid w:val="00AA40F3"/>
    <w:rsid w:val="00AA4639"/>
    <w:rsid w:val="00AA4889"/>
    <w:rsid w:val="00AA52C3"/>
    <w:rsid w:val="00AA5466"/>
    <w:rsid w:val="00AA5B8A"/>
    <w:rsid w:val="00AA5C68"/>
    <w:rsid w:val="00AA6319"/>
    <w:rsid w:val="00AA7862"/>
    <w:rsid w:val="00AB1AC4"/>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F13D5"/>
    <w:rsid w:val="00AF16C8"/>
    <w:rsid w:val="00AF1A9F"/>
    <w:rsid w:val="00AF32B8"/>
    <w:rsid w:val="00AF3CCF"/>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56D9"/>
    <w:rsid w:val="00B05AA7"/>
    <w:rsid w:val="00B05BE8"/>
    <w:rsid w:val="00B07017"/>
    <w:rsid w:val="00B0743A"/>
    <w:rsid w:val="00B077DC"/>
    <w:rsid w:val="00B078B8"/>
    <w:rsid w:val="00B07EDE"/>
    <w:rsid w:val="00B07F80"/>
    <w:rsid w:val="00B10194"/>
    <w:rsid w:val="00B10AFD"/>
    <w:rsid w:val="00B1274B"/>
    <w:rsid w:val="00B12939"/>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2780"/>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27D"/>
    <w:rsid w:val="00B905D6"/>
    <w:rsid w:val="00B90746"/>
    <w:rsid w:val="00B90824"/>
    <w:rsid w:val="00B90B40"/>
    <w:rsid w:val="00B91B47"/>
    <w:rsid w:val="00B921C9"/>
    <w:rsid w:val="00B922A6"/>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4771"/>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530C"/>
    <w:rsid w:val="00C553CA"/>
    <w:rsid w:val="00C555AC"/>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98F"/>
    <w:rsid w:val="00C65A62"/>
    <w:rsid w:val="00C66595"/>
    <w:rsid w:val="00C677ED"/>
    <w:rsid w:val="00C70125"/>
    <w:rsid w:val="00C70868"/>
    <w:rsid w:val="00C70CA6"/>
    <w:rsid w:val="00C71376"/>
    <w:rsid w:val="00C7214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4F8C"/>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60E2"/>
    <w:rsid w:val="00D865D1"/>
    <w:rsid w:val="00D87038"/>
    <w:rsid w:val="00D87DF0"/>
    <w:rsid w:val="00D9036E"/>
    <w:rsid w:val="00D90470"/>
    <w:rsid w:val="00D908C1"/>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A61"/>
    <w:rsid w:val="00DB4CB3"/>
    <w:rsid w:val="00DB6342"/>
    <w:rsid w:val="00DB707C"/>
    <w:rsid w:val="00DB764D"/>
    <w:rsid w:val="00DB7931"/>
    <w:rsid w:val="00DB7EE0"/>
    <w:rsid w:val="00DC13DF"/>
    <w:rsid w:val="00DC1FE2"/>
    <w:rsid w:val="00DC26E9"/>
    <w:rsid w:val="00DC2B0D"/>
    <w:rsid w:val="00DC2C0D"/>
    <w:rsid w:val="00DC36C1"/>
    <w:rsid w:val="00DC4235"/>
    <w:rsid w:val="00DC4490"/>
    <w:rsid w:val="00DC5DB5"/>
    <w:rsid w:val="00DC6594"/>
    <w:rsid w:val="00DC7425"/>
    <w:rsid w:val="00DC7A16"/>
    <w:rsid w:val="00DC7D9A"/>
    <w:rsid w:val="00DC7F02"/>
    <w:rsid w:val="00DD0C2B"/>
    <w:rsid w:val="00DD130B"/>
    <w:rsid w:val="00DD135A"/>
    <w:rsid w:val="00DD13FA"/>
    <w:rsid w:val="00DD2175"/>
    <w:rsid w:val="00DD25C6"/>
    <w:rsid w:val="00DD2CDA"/>
    <w:rsid w:val="00DD449B"/>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2085"/>
    <w:rsid w:val="00E32E7E"/>
    <w:rsid w:val="00E32FDA"/>
    <w:rsid w:val="00E343CF"/>
    <w:rsid w:val="00E34CC2"/>
    <w:rsid w:val="00E34F2C"/>
    <w:rsid w:val="00E351C8"/>
    <w:rsid w:val="00E35B68"/>
    <w:rsid w:val="00E37E6A"/>
    <w:rsid w:val="00E403B7"/>
    <w:rsid w:val="00E40EE3"/>
    <w:rsid w:val="00E40EED"/>
    <w:rsid w:val="00E417FD"/>
    <w:rsid w:val="00E4194A"/>
    <w:rsid w:val="00E41C1F"/>
    <w:rsid w:val="00E428C1"/>
    <w:rsid w:val="00E42D9D"/>
    <w:rsid w:val="00E42FA1"/>
    <w:rsid w:val="00E439FC"/>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4066"/>
    <w:rsid w:val="00E64D1E"/>
    <w:rsid w:val="00E6584E"/>
    <w:rsid w:val="00E663FA"/>
    <w:rsid w:val="00E66647"/>
    <w:rsid w:val="00E669FD"/>
    <w:rsid w:val="00E66B4B"/>
    <w:rsid w:val="00E70715"/>
    <w:rsid w:val="00E713B3"/>
    <w:rsid w:val="00E713B9"/>
    <w:rsid w:val="00E715E3"/>
    <w:rsid w:val="00E722C6"/>
    <w:rsid w:val="00E72BD3"/>
    <w:rsid w:val="00E73B84"/>
    <w:rsid w:val="00E740F8"/>
    <w:rsid w:val="00E7540F"/>
    <w:rsid w:val="00E75624"/>
    <w:rsid w:val="00E756B4"/>
    <w:rsid w:val="00E75964"/>
    <w:rsid w:val="00E75C52"/>
    <w:rsid w:val="00E76AB9"/>
    <w:rsid w:val="00E7786D"/>
    <w:rsid w:val="00E811FB"/>
    <w:rsid w:val="00E81DB7"/>
    <w:rsid w:val="00E826D2"/>
    <w:rsid w:val="00E828A9"/>
    <w:rsid w:val="00E83572"/>
    <w:rsid w:val="00E83577"/>
    <w:rsid w:val="00E837D2"/>
    <w:rsid w:val="00E83A58"/>
    <w:rsid w:val="00E845EC"/>
    <w:rsid w:val="00E84665"/>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3A6"/>
    <w:rsid w:val="00EA7D74"/>
    <w:rsid w:val="00EB0CC1"/>
    <w:rsid w:val="00EB23C8"/>
    <w:rsid w:val="00EB2E53"/>
    <w:rsid w:val="00EB3364"/>
    <w:rsid w:val="00EB3928"/>
    <w:rsid w:val="00EB47ED"/>
    <w:rsid w:val="00EB4A6E"/>
    <w:rsid w:val="00EB5007"/>
    <w:rsid w:val="00EB540A"/>
    <w:rsid w:val="00EB6C92"/>
    <w:rsid w:val="00EB6F76"/>
    <w:rsid w:val="00EB71C9"/>
    <w:rsid w:val="00EB780D"/>
    <w:rsid w:val="00EB7CA3"/>
    <w:rsid w:val="00EC031E"/>
    <w:rsid w:val="00EC087D"/>
    <w:rsid w:val="00EC0C40"/>
    <w:rsid w:val="00EC1334"/>
    <w:rsid w:val="00EC23DC"/>
    <w:rsid w:val="00EC3060"/>
    <w:rsid w:val="00EC36DC"/>
    <w:rsid w:val="00EC3EDD"/>
    <w:rsid w:val="00EC4BE9"/>
    <w:rsid w:val="00EC5C07"/>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B66"/>
    <w:rsid w:val="00F12FBE"/>
    <w:rsid w:val="00F134A6"/>
    <w:rsid w:val="00F14FE0"/>
    <w:rsid w:val="00F15C20"/>
    <w:rsid w:val="00F15E5B"/>
    <w:rsid w:val="00F16280"/>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81510"/>
    <w:rsid w:val="00F820A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6EA9"/>
    <w:rsid w:val="00FB02C4"/>
    <w:rsid w:val="00FB08CC"/>
    <w:rsid w:val="00FB0C66"/>
    <w:rsid w:val="00FB1312"/>
    <w:rsid w:val="00FB13B5"/>
    <w:rsid w:val="00FB1652"/>
    <w:rsid w:val="00FB2D3A"/>
    <w:rsid w:val="00FB35A6"/>
    <w:rsid w:val="00FB4A1C"/>
    <w:rsid w:val="00FB5F7A"/>
    <w:rsid w:val="00FB65BD"/>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072183"/>
    <w:rsid w:val="01416B4E"/>
    <w:rsid w:val="01B22C38"/>
    <w:rsid w:val="01D6686F"/>
    <w:rsid w:val="024C080F"/>
    <w:rsid w:val="027B7B68"/>
    <w:rsid w:val="0287698F"/>
    <w:rsid w:val="02991399"/>
    <w:rsid w:val="029F218A"/>
    <w:rsid w:val="036016C9"/>
    <w:rsid w:val="03AA5734"/>
    <w:rsid w:val="04454EE4"/>
    <w:rsid w:val="04D5358E"/>
    <w:rsid w:val="058B20AB"/>
    <w:rsid w:val="05A655CF"/>
    <w:rsid w:val="05CE1342"/>
    <w:rsid w:val="05FE1AC1"/>
    <w:rsid w:val="06145EA5"/>
    <w:rsid w:val="06A30AF5"/>
    <w:rsid w:val="06A844B1"/>
    <w:rsid w:val="073A143F"/>
    <w:rsid w:val="07605C90"/>
    <w:rsid w:val="08016A1E"/>
    <w:rsid w:val="083421B7"/>
    <w:rsid w:val="089374F7"/>
    <w:rsid w:val="08FE0F5A"/>
    <w:rsid w:val="090A6A03"/>
    <w:rsid w:val="09746F62"/>
    <w:rsid w:val="09995EE7"/>
    <w:rsid w:val="09AC7942"/>
    <w:rsid w:val="09BF46FF"/>
    <w:rsid w:val="0A5346C4"/>
    <w:rsid w:val="0B234042"/>
    <w:rsid w:val="0B384735"/>
    <w:rsid w:val="0B3908EA"/>
    <w:rsid w:val="0B5A72F2"/>
    <w:rsid w:val="0B6D7432"/>
    <w:rsid w:val="0B7424F0"/>
    <w:rsid w:val="0B8E42AA"/>
    <w:rsid w:val="0BA12BCB"/>
    <w:rsid w:val="0BFF6CB1"/>
    <w:rsid w:val="0C084040"/>
    <w:rsid w:val="0C1F5D8D"/>
    <w:rsid w:val="0C352D20"/>
    <w:rsid w:val="0CD278BE"/>
    <w:rsid w:val="0CDC3036"/>
    <w:rsid w:val="0CE622A7"/>
    <w:rsid w:val="0CFB32FE"/>
    <w:rsid w:val="0DC63C14"/>
    <w:rsid w:val="0DC97627"/>
    <w:rsid w:val="0EA84BA0"/>
    <w:rsid w:val="0F185873"/>
    <w:rsid w:val="0F25044B"/>
    <w:rsid w:val="0F5A1EAC"/>
    <w:rsid w:val="0F720029"/>
    <w:rsid w:val="10274AF8"/>
    <w:rsid w:val="10B2324F"/>
    <w:rsid w:val="11D15418"/>
    <w:rsid w:val="129737AA"/>
    <w:rsid w:val="12CD4F60"/>
    <w:rsid w:val="13CF0210"/>
    <w:rsid w:val="14176954"/>
    <w:rsid w:val="14545F6A"/>
    <w:rsid w:val="15FE176B"/>
    <w:rsid w:val="15FE3ACA"/>
    <w:rsid w:val="164C5AA4"/>
    <w:rsid w:val="16A65EC9"/>
    <w:rsid w:val="16ED7B96"/>
    <w:rsid w:val="178E5723"/>
    <w:rsid w:val="17EB5AB4"/>
    <w:rsid w:val="18370E16"/>
    <w:rsid w:val="18661677"/>
    <w:rsid w:val="19046E10"/>
    <w:rsid w:val="1905656F"/>
    <w:rsid w:val="195607A8"/>
    <w:rsid w:val="19B42A06"/>
    <w:rsid w:val="1AF36D63"/>
    <w:rsid w:val="1BC072B6"/>
    <w:rsid w:val="1BE53E44"/>
    <w:rsid w:val="1C53481D"/>
    <w:rsid w:val="1C980A78"/>
    <w:rsid w:val="1CAE21A8"/>
    <w:rsid w:val="1D154784"/>
    <w:rsid w:val="1DF36C13"/>
    <w:rsid w:val="1E19117D"/>
    <w:rsid w:val="1E75607D"/>
    <w:rsid w:val="1E800AA8"/>
    <w:rsid w:val="1F0E03BD"/>
    <w:rsid w:val="1F7C640E"/>
    <w:rsid w:val="1FA85D73"/>
    <w:rsid w:val="1FE07798"/>
    <w:rsid w:val="20236A3E"/>
    <w:rsid w:val="2040017E"/>
    <w:rsid w:val="206D3B6C"/>
    <w:rsid w:val="20B76339"/>
    <w:rsid w:val="20CC4FEE"/>
    <w:rsid w:val="21297269"/>
    <w:rsid w:val="21654CFD"/>
    <w:rsid w:val="21E60796"/>
    <w:rsid w:val="225D766B"/>
    <w:rsid w:val="22944AC9"/>
    <w:rsid w:val="233174B1"/>
    <w:rsid w:val="23592FB4"/>
    <w:rsid w:val="235A4D46"/>
    <w:rsid w:val="23711F83"/>
    <w:rsid w:val="23847D1A"/>
    <w:rsid w:val="23AF2050"/>
    <w:rsid w:val="24503850"/>
    <w:rsid w:val="24ED6D7A"/>
    <w:rsid w:val="252C1252"/>
    <w:rsid w:val="253335D3"/>
    <w:rsid w:val="25B60937"/>
    <w:rsid w:val="26023B9A"/>
    <w:rsid w:val="260A307A"/>
    <w:rsid w:val="264E4D1A"/>
    <w:rsid w:val="26501CEE"/>
    <w:rsid w:val="26E458C4"/>
    <w:rsid w:val="275B47DC"/>
    <w:rsid w:val="28280DFB"/>
    <w:rsid w:val="286E32B4"/>
    <w:rsid w:val="288C3033"/>
    <w:rsid w:val="2A341FD2"/>
    <w:rsid w:val="2A5F13A7"/>
    <w:rsid w:val="2B7C0B1C"/>
    <w:rsid w:val="2B9272AF"/>
    <w:rsid w:val="2BA037BB"/>
    <w:rsid w:val="2C73562D"/>
    <w:rsid w:val="2CB852B6"/>
    <w:rsid w:val="2CF91C06"/>
    <w:rsid w:val="2E325C0E"/>
    <w:rsid w:val="2E3C0F39"/>
    <w:rsid w:val="2E3C1926"/>
    <w:rsid w:val="2EB36317"/>
    <w:rsid w:val="2EBE13B9"/>
    <w:rsid w:val="2EF04512"/>
    <w:rsid w:val="2FB8217C"/>
    <w:rsid w:val="302B4C7B"/>
    <w:rsid w:val="304630DD"/>
    <w:rsid w:val="30476383"/>
    <w:rsid w:val="30916070"/>
    <w:rsid w:val="30F03DFA"/>
    <w:rsid w:val="314B4163"/>
    <w:rsid w:val="31891D82"/>
    <w:rsid w:val="323B7FFE"/>
    <w:rsid w:val="32403126"/>
    <w:rsid w:val="32AE0BA7"/>
    <w:rsid w:val="32BA57BF"/>
    <w:rsid w:val="334E4B51"/>
    <w:rsid w:val="335A61B8"/>
    <w:rsid w:val="336C796C"/>
    <w:rsid w:val="33880FB1"/>
    <w:rsid w:val="33A717F8"/>
    <w:rsid w:val="33C06C6F"/>
    <w:rsid w:val="342C3486"/>
    <w:rsid w:val="347A6A3C"/>
    <w:rsid w:val="34CF45BC"/>
    <w:rsid w:val="34E33CC8"/>
    <w:rsid w:val="35207F9E"/>
    <w:rsid w:val="35344D2F"/>
    <w:rsid w:val="35CF1819"/>
    <w:rsid w:val="362C281C"/>
    <w:rsid w:val="36D5088F"/>
    <w:rsid w:val="36F001C7"/>
    <w:rsid w:val="37871954"/>
    <w:rsid w:val="37CD6A15"/>
    <w:rsid w:val="37F80A98"/>
    <w:rsid w:val="38102C5D"/>
    <w:rsid w:val="388A5DE8"/>
    <w:rsid w:val="399B7E73"/>
    <w:rsid w:val="39A66DD8"/>
    <w:rsid w:val="3A285E52"/>
    <w:rsid w:val="3A882C53"/>
    <w:rsid w:val="3B273ADD"/>
    <w:rsid w:val="3B6D7D30"/>
    <w:rsid w:val="3BB979CF"/>
    <w:rsid w:val="3BFF1EBC"/>
    <w:rsid w:val="3CDA63FD"/>
    <w:rsid w:val="3CF130BD"/>
    <w:rsid w:val="3CFD2B6F"/>
    <w:rsid w:val="3DD205E2"/>
    <w:rsid w:val="3DD20D5F"/>
    <w:rsid w:val="3E051FFD"/>
    <w:rsid w:val="3E1772C2"/>
    <w:rsid w:val="3E2323F2"/>
    <w:rsid w:val="3E445687"/>
    <w:rsid w:val="3E4C6734"/>
    <w:rsid w:val="3EAA4BCE"/>
    <w:rsid w:val="3F2E1124"/>
    <w:rsid w:val="3F5A6BB9"/>
    <w:rsid w:val="3F7E0700"/>
    <w:rsid w:val="3FD358C1"/>
    <w:rsid w:val="40596294"/>
    <w:rsid w:val="40BF3306"/>
    <w:rsid w:val="411335F8"/>
    <w:rsid w:val="413B6DB3"/>
    <w:rsid w:val="41953547"/>
    <w:rsid w:val="42222B86"/>
    <w:rsid w:val="424E0E1D"/>
    <w:rsid w:val="439749D1"/>
    <w:rsid w:val="447B7EB4"/>
    <w:rsid w:val="44A4755D"/>
    <w:rsid w:val="452D33EF"/>
    <w:rsid w:val="45805436"/>
    <w:rsid w:val="45C708C7"/>
    <w:rsid w:val="469B0AB7"/>
    <w:rsid w:val="46F13A07"/>
    <w:rsid w:val="46FF5AFC"/>
    <w:rsid w:val="475556EB"/>
    <w:rsid w:val="47E034BA"/>
    <w:rsid w:val="4879604A"/>
    <w:rsid w:val="48CA0BAD"/>
    <w:rsid w:val="48FE7302"/>
    <w:rsid w:val="49764BB8"/>
    <w:rsid w:val="49A75D4B"/>
    <w:rsid w:val="4ADE2E72"/>
    <w:rsid w:val="4BF76AED"/>
    <w:rsid w:val="4DC310C6"/>
    <w:rsid w:val="4E10041E"/>
    <w:rsid w:val="4E443E3C"/>
    <w:rsid w:val="4EB561BF"/>
    <w:rsid w:val="4EE30A09"/>
    <w:rsid w:val="4F0936D1"/>
    <w:rsid w:val="4F3832E8"/>
    <w:rsid w:val="50B8512D"/>
    <w:rsid w:val="50FD5220"/>
    <w:rsid w:val="517A54EF"/>
    <w:rsid w:val="51F62B1B"/>
    <w:rsid w:val="52193772"/>
    <w:rsid w:val="522D1CF6"/>
    <w:rsid w:val="52344B4D"/>
    <w:rsid w:val="52354A7B"/>
    <w:rsid w:val="526505CC"/>
    <w:rsid w:val="528667E8"/>
    <w:rsid w:val="5309770D"/>
    <w:rsid w:val="53143C76"/>
    <w:rsid w:val="536C385D"/>
    <w:rsid w:val="53F01B6F"/>
    <w:rsid w:val="54453030"/>
    <w:rsid w:val="54CF428F"/>
    <w:rsid w:val="54D20D91"/>
    <w:rsid w:val="54D866BF"/>
    <w:rsid w:val="551A6B8C"/>
    <w:rsid w:val="551B359B"/>
    <w:rsid w:val="554C2E4C"/>
    <w:rsid w:val="55C95A39"/>
    <w:rsid w:val="56020A78"/>
    <w:rsid w:val="563812AD"/>
    <w:rsid w:val="5676155E"/>
    <w:rsid w:val="567A168B"/>
    <w:rsid w:val="56F9126E"/>
    <w:rsid w:val="572523C4"/>
    <w:rsid w:val="572665D4"/>
    <w:rsid w:val="574B3F4B"/>
    <w:rsid w:val="583046A8"/>
    <w:rsid w:val="59B61FA6"/>
    <w:rsid w:val="59EC75E0"/>
    <w:rsid w:val="59FF267B"/>
    <w:rsid w:val="5A575839"/>
    <w:rsid w:val="5A750D60"/>
    <w:rsid w:val="5A7B38CF"/>
    <w:rsid w:val="5A835309"/>
    <w:rsid w:val="5B711CFB"/>
    <w:rsid w:val="5B7219C1"/>
    <w:rsid w:val="5CCF2FFE"/>
    <w:rsid w:val="5CD769EC"/>
    <w:rsid w:val="5D692489"/>
    <w:rsid w:val="5D7C3793"/>
    <w:rsid w:val="5D7F37AE"/>
    <w:rsid w:val="5DF175AC"/>
    <w:rsid w:val="5E404D9C"/>
    <w:rsid w:val="5E48254A"/>
    <w:rsid w:val="5E94732A"/>
    <w:rsid w:val="5F446F98"/>
    <w:rsid w:val="5F955873"/>
    <w:rsid w:val="60AA353D"/>
    <w:rsid w:val="61954453"/>
    <w:rsid w:val="61C30742"/>
    <w:rsid w:val="63C57042"/>
    <w:rsid w:val="63EB59F8"/>
    <w:rsid w:val="64907EFF"/>
    <w:rsid w:val="64985FA5"/>
    <w:rsid w:val="655B7408"/>
    <w:rsid w:val="655C26AF"/>
    <w:rsid w:val="662A32DC"/>
    <w:rsid w:val="66C33BCC"/>
    <w:rsid w:val="66D80480"/>
    <w:rsid w:val="66FB00FF"/>
    <w:rsid w:val="67D7447E"/>
    <w:rsid w:val="68EE50E9"/>
    <w:rsid w:val="691B5623"/>
    <w:rsid w:val="693D7675"/>
    <w:rsid w:val="6A1E61DB"/>
    <w:rsid w:val="6AB71A2A"/>
    <w:rsid w:val="6B903DF9"/>
    <w:rsid w:val="6CA91EB1"/>
    <w:rsid w:val="6CD63113"/>
    <w:rsid w:val="6D420E32"/>
    <w:rsid w:val="6D6161B8"/>
    <w:rsid w:val="6DC072BA"/>
    <w:rsid w:val="6DCC4FFD"/>
    <w:rsid w:val="6DF53370"/>
    <w:rsid w:val="6E8F05BC"/>
    <w:rsid w:val="6ECE25BF"/>
    <w:rsid w:val="6F0028F8"/>
    <w:rsid w:val="6F017FD9"/>
    <w:rsid w:val="6F3B201E"/>
    <w:rsid w:val="6F420503"/>
    <w:rsid w:val="6FE57474"/>
    <w:rsid w:val="6FFF61D3"/>
    <w:rsid w:val="70335415"/>
    <w:rsid w:val="70677029"/>
    <w:rsid w:val="71AC2F36"/>
    <w:rsid w:val="72216CCE"/>
    <w:rsid w:val="72B45A01"/>
    <w:rsid w:val="73297F00"/>
    <w:rsid w:val="7332473A"/>
    <w:rsid w:val="735C0845"/>
    <w:rsid w:val="73AA67F9"/>
    <w:rsid w:val="74B24384"/>
    <w:rsid w:val="74C207EB"/>
    <w:rsid w:val="75942E43"/>
    <w:rsid w:val="76C7415C"/>
    <w:rsid w:val="772043EF"/>
    <w:rsid w:val="772B43E7"/>
    <w:rsid w:val="77F24450"/>
    <w:rsid w:val="78037227"/>
    <w:rsid w:val="78927053"/>
    <w:rsid w:val="7967383E"/>
    <w:rsid w:val="79D84F64"/>
    <w:rsid w:val="79EC7990"/>
    <w:rsid w:val="7A016A18"/>
    <w:rsid w:val="7A5567C1"/>
    <w:rsid w:val="7AAD1751"/>
    <w:rsid w:val="7AB31193"/>
    <w:rsid w:val="7AFA1C30"/>
    <w:rsid w:val="7B1C21BD"/>
    <w:rsid w:val="7B322293"/>
    <w:rsid w:val="7B373DA3"/>
    <w:rsid w:val="7B60700B"/>
    <w:rsid w:val="7BDC389F"/>
    <w:rsid w:val="7BDE070A"/>
    <w:rsid w:val="7CE63D88"/>
    <w:rsid w:val="7CE80C77"/>
    <w:rsid w:val="7DDD4B37"/>
    <w:rsid w:val="7E187CAF"/>
    <w:rsid w:val="7E232986"/>
    <w:rsid w:val="7E720F52"/>
    <w:rsid w:val="7EC85753"/>
    <w:rsid w:val="7F1000C5"/>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rPr>
      <w:rFonts w:ascii="Calibri" w:hAnsi="Calibri"/>
      <w:szCs w:val="22"/>
    </w:rPr>
  </w:style>
  <w:style w:type="paragraph" w:styleId="6">
    <w:name w:val="annotation text"/>
    <w:basedOn w:val="1"/>
    <w:link w:val="37"/>
    <w:qFormat/>
    <w:uiPriority w:val="0"/>
    <w:pPr>
      <w:jc w:val="left"/>
    </w:pPr>
  </w:style>
  <w:style w:type="paragraph" w:styleId="7">
    <w:name w:val="toc 5"/>
    <w:basedOn w:val="1"/>
    <w:next w:val="1"/>
    <w:unhideWhenUsed/>
    <w:qFormat/>
    <w:uiPriority w:val="39"/>
    <w:pPr>
      <w:ind w:left="1680" w:leftChars="800"/>
    </w:pPr>
    <w:rPr>
      <w:rFonts w:ascii="Calibri" w:hAnsi="Calibri"/>
      <w:szCs w:val="22"/>
    </w:rPr>
  </w:style>
  <w:style w:type="paragraph" w:styleId="8">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9">
    <w:name w:val="toc 8"/>
    <w:basedOn w:val="1"/>
    <w:next w:val="1"/>
    <w:unhideWhenUsed/>
    <w:qFormat/>
    <w:uiPriority w:val="39"/>
    <w:pPr>
      <w:ind w:left="2940" w:leftChars="1400"/>
    </w:pPr>
    <w:rPr>
      <w:rFonts w:ascii="Calibri" w:hAnsi="Calibri"/>
      <w:szCs w:val="22"/>
    </w:rPr>
  </w:style>
  <w:style w:type="paragraph" w:styleId="10">
    <w:name w:val="Date"/>
    <w:basedOn w:val="1"/>
    <w:next w:val="1"/>
    <w:link w:val="38"/>
    <w:qFormat/>
    <w:uiPriority w:val="0"/>
    <w:pPr>
      <w:ind w:left="100" w:leftChars="2500"/>
    </w:pPr>
  </w:style>
  <w:style w:type="paragraph" w:styleId="11">
    <w:name w:val="Balloon Text"/>
    <w:basedOn w:val="1"/>
    <w:link w:val="33"/>
    <w:qFormat/>
    <w:uiPriority w:val="0"/>
    <w:rPr>
      <w:sz w:val="18"/>
      <w:szCs w:val="18"/>
    </w:rPr>
  </w:style>
  <w:style w:type="paragraph" w:styleId="12">
    <w:name w:val="footer"/>
    <w:basedOn w:val="1"/>
    <w:link w:val="31"/>
    <w:qFormat/>
    <w:uiPriority w:val="99"/>
    <w:pPr>
      <w:tabs>
        <w:tab w:val="center" w:pos="4153"/>
        <w:tab w:val="right" w:pos="8306"/>
      </w:tabs>
      <w:snapToGrid w:val="0"/>
      <w:jc w:val="left"/>
    </w:pPr>
    <w:rPr>
      <w:sz w:val="18"/>
      <w:szCs w:val="18"/>
    </w:rPr>
  </w:style>
  <w:style w:type="paragraph" w:styleId="13">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5">
    <w:name w:val="toc 4"/>
    <w:basedOn w:val="1"/>
    <w:next w:val="1"/>
    <w:unhideWhenUsed/>
    <w:qFormat/>
    <w:uiPriority w:val="39"/>
    <w:pPr>
      <w:ind w:left="1260" w:leftChars="600"/>
    </w:pPr>
    <w:rPr>
      <w:rFonts w:ascii="Calibri" w:hAnsi="Calibri"/>
      <w:szCs w:val="22"/>
    </w:rPr>
  </w:style>
  <w:style w:type="paragraph" w:styleId="16">
    <w:name w:val="toc 6"/>
    <w:basedOn w:val="1"/>
    <w:next w:val="1"/>
    <w:unhideWhenUsed/>
    <w:qFormat/>
    <w:uiPriority w:val="39"/>
    <w:pPr>
      <w:ind w:left="2100" w:leftChars="1000"/>
    </w:pPr>
    <w:rPr>
      <w:rFonts w:ascii="Calibri" w:hAnsi="Calibri"/>
      <w:szCs w:val="22"/>
    </w:rPr>
  </w:style>
  <w:style w:type="paragraph" w:styleId="17">
    <w:name w:val="Body Text Indent 3"/>
    <w:basedOn w:val="1"/>
    <w:link w:val="34"/>
    <w:qFormat/>
    <w:uiPriority w:val="0"/>
    <w:pPr>
      <w:spacing w:line="180" w:lineRule="atLeast"/>
      <w:ind w:firstLine="560" w:firstLineChars="200"/>
    </w:pPr>
    <w:rPr>
      <w:kern w:val="11"/>
      <w:sz w:val="28"/>
    </w:rPr>
  </w:style>
  <w:style w:type="paragraph" w:styleId="18">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9">
    <w:name w:val="toc 9"/>
    <w:basedOn w:val="1"/>
    <w:next w:val="1"/>
    <w:unhideWhenUsed/>
    <w:qFormat/>
    <w:uiPriority w:val="39"/>
    <w:pPr>
      <w:ind w:left="3360" w:leftChars="1600"/>
    </w:pPr>
    <w:rPr>
      <w:rFonts w:ascii="Calibri" w:hAnsi="Calibri"/>
      <w:szCs w:val="22"/>
    </w:rPr>
  </w:style>
  <w:style w:type="paragraph" w:styleId="20">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21">
    <w:name w:val="annotation subject"/>
    <w:basedOn w:val="6"/>
    <w:next w:val="6"/>
    <w:link w:val="36"/>
    <w:qFormat/>
    <w:uiPriority w:val="0"/>
    <w:rPr>
      <w:b/>
      <w:bCs/>
    </w:rPr>
  </w:style>
  <w:style w:type="table" w:styleId="23">
    <w:name w:val="Table Grid"/>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FollowedHyperlink"/>
    <w:unhideWhenUsed/>
    <w:qFormat/>
    <w:uiPriority w:val="99"/>
    <w:rPr>
      <w:color w:val="800080"/>
      <w:u w:val="single"/>
    </w:rPr>
  </w:style>
  <w:style w:type="character" w:styleId="27">
    <w:name w:val="Hyperlink"/>
    <w:qFormat/>
    <w:uiPriority w:val="99"/>
    <w:rPr>
      <w:color w:val="0000FF"/>
      <w:u w:val="single"/>
    </w:rPr>
  </w:style>
  <w:style w:type="character" w:styleId="28">
    <w:name w:val="annotation reference"/>
    <w:qFormat/>
    <w:uiPriority w:val="0"/>
    <w:rPr>
      <w:sz w:val="21"/>
      <w:szCs w:val="21"/>
    </w:rPr>
  </w:style>
  <w:style w:type="character" w:customStyle="1" w:styleId="29">
    <w:name w:val="标题 1 字符"/>
    <w:link w:val="2"/>
    <w:qFormat/>
    <w:uiPriority w:val="0"/>
    <w:rPr>
      <w:b/>
      <w:bCs/>
      <w:kern w:val="44"/>
      <w:sz w:val="44"/>
      <w:szCs w:val="44"/>
    </w:rPr>
  </w:style>
  <w:style w:type="character" w:customStyle="1" w:styleId="30">
    <w:name w:val="标题 2 字符"/>
    <w:link w:val="3"/>
    <w:qFormat/>
    <w:uiPriority w:val="0"/>
    <w:rPr>
      <w:rFonts w:ascii="Arial" w:hAnsi="Arial" w:eastAsia="黑体"/>
      <w:b/>
      <w:bCs/>
      <w:kern w:val="2"/>
      <w:sz w:val="32"/>
      <w:szCs w:val="32"/>
    </w:rPr>
  </w:style>
  <w:style w:type="character" w:customStyle="1" w:styleId="31">
    <w:name w:val="页脚 字符"/>
    <w:link w:val="12"/>
    <w:qFormat/>
    <w:uiPriority w:val="99"/>
    <w:rPr>
      <w:kern w:val="2"/>
      <w:sz w:val="18"/>
      <w:szCs w:val="18"/>
    </w:rPr>
  </w:style>
  <w:style w:type="character" w:customStyle="1" w:styleId="32">
    <w:name w:val="font11"/>
    <w:qFormat/>
    <w:uiPriority w:val="0"/>
    <w:rPr>
      <w:rFonts w:hint="eastAsia" w:ascii="宋体" w:hAnsi="宋体" w:eastAsia="宋体" w:cs="宋体"/>
      <w:color w:val="000000"/>
      <w:sz w:val="20"/>
      <w:szCs w:val="20"/>
      <w:u w:val="none"/>
    </w:rPr>
  </w:style>
  <w:style w:type="character" w:customStyle="1" w:styleId="33">
    <w:name w:val="批注框文本 字符"/>
    <w:link w:val="11"/>
    <w:qFormat/>
    <w:uiPriority w:val="0"/>
    <w:rPr>
      <w:kern w:val="2"/>
      <w:sz w:val="18"/>
      <w:szCs w:val="18"/>
    </w:rPr>
  </w:style>
  <w:style w:type="character" w:customStyle="1" w:styleId="34">
    <w:name w:val="正文文本缩进 3 字符"/>
    <w:link w:val="17"/>
    <w:qFormat/>
    <w:uiPriority w:val="0"/>
    <w:rPr>
      <w:kern w:val="11"/>
      <w:sz w:val="28"/>
      <w:szCs w:val="24"/>
    </w:rPr>
  </w:style>
  <w:style w:type="character" w:customStyle="1" w:styleId="35">
    <w:name w:val="页眉 字符"/>
    <w:link w:val="13"/>
    <w:qFormat/>
    <w:uiPriority w:val="0"/>
    <w:rPr>
      <w:kern w:val="2"/>
      <w:sz w:val="18"/>
      <w:szCs w:val="18"/>
    </w:rPr>
  </w:style>
  <w:style w:type="character" w:customStyle="1" w:styleId="36">
    <w:name w:val="批注主题 字符"/>
    <w:link w:val="21"/>
    <w:qFormat/>
    <w:uiPriority w:val="0"/>
    <w:rPr>
      <w:b/>
      <w:bCs/>
      <w:kern w:val="2"/>
      <w:sz w:val="21"/>
      <w:szCs w:val="24"/>
    </w:rPr>
  </w:style>
  <w:style w:type="character" w:customStyle="1" w:styleId="37">
    <w:name w:val="批注文字 字符"/>
    <w:link w:val="6"/>
    <w:qFormat/>
    <w:uiPriority w:val="0"/>
    <w:rPr>
      <w:kern w:val="2"/>
      <w:sz w:val="21"/>
      <w:szCs w:val="24"/>
    </w:rPr>
  </w:style>
  <w:style w:type="character" w:customStyle="1" w:styleId="38">
    <w:name w:val="日期 字符"/>
    <w:link w:val="10"/>
    <w:qFormat/>
    <w:uiPriority w:val="0"/>
    <w:rPr>
      <w:kern w:val="2"/>
      <w:sz w:val="21"/>
      <w:szCs w:val="24"/>
    </w:rPr>
  </w:style>
  <w:style w:type="paragraph" w:styleId="39">
    <w:name w:val="List Paragraph"/>
    <w:basedOn w:val="1"/>
    <w:qFormat/>
    <w:uiPriority w:val="34"/>
    <w:pPr>
      <w:ind w:firstLine="420" w:firstLineChars="200"/>
    </w:pPr>
    <w:rPr>
      <w:rFonts w:ascii="Calibri" w:hAnsi="Calibri"/>
      <w:szCs w:val="22"/>
    </w:rPr>
  </w:style>
  <w:style w:type="paragraph" w:customStyle="1" w:styleId="40">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1">
    <w:name w:val="列表段落1"/>
    <w:basedOn w:val="1"/>
    <w:qFormat/>
    <w:uiPriority w:val="0"/>
    <w:pPr>
      <w:ind w:firstLine="420" w:firstLineChars="200"/>
    </w:pPr>
    <w:rPr>
      <w:rFonts w:ascii="Calibri" w:hAnsi="Calibri"/>
      <w:szCs w:val="22"/>
    </w:rPr>
  </w:style>
  <w:style w:type="paragraph" w:customStyle="1" w:styleId="42">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43">
    <w:name w:val="z-窗体顶端1"/>
    <w:basedOn w:val="1"/>
    <w:next w:val="1"/>
    <w:link w:val="44"/>
    <w:semiHidden/>
    <w:unhideWhenUsed/>
    <w:qFormat/>
    <w:uiPriority w:val="99"/>
    <w:pPr>
      <w:widowControl/>
      <w:pBdr>
        <w:bottom w:val="single" w:color="auto" w:sz="6" w:space="1"/>
      </w:pBdr>
      <w:jc w:val="center"/>
    </w:pPr>
    <w:rPr>
      <w:rFonts w:ascii="Arial" w:hAnsi="Arial" w:cs="Arial"/>
      <w:vanish/>
      <w:kern w:val="0"/>
      <w:sz w:val="16"/>
      <w:szCs w:val="16"/>
    </w:rPr>
  </w:style>
  <w:style w:type="character" w:customStyle="1" w:styleId="44">
    <w:name w:val="z-窗体顶端 字符"/>
    <w:link w:val="43"/>
    <w:semiHidden/>
    <w:qFormat/>
    <w:uiPriority w:val="99"/>
    <w:rPr>
      <w:rFonts w:ascii="Arial" w:hAnsi="Arial" w:cs="Arial"/>
      <w:vanish/>
      <w:sz w:val="16"/>
      <w:szCs w:val="16"/>
    </w:rPr>
  </w:style>
  <w:style w:type="paragraph" w:customStyle="1" w:styleId="45">
    <w:name w:val="z-窗体底端1"/>
    <w:basedOn w:val="1"/>
    <w:next w:val="1"/>
    <w:link w:val="46"/>
    <w:unhideWhenUsed/>
    <w:qFormat/>
    <w:uiPriority w:val="99"/>
    <w:pPr>
      <w:widowControl/>
      <w:pBdr>
        <w:top w:val="single" w:color="auto" w:sz="6" w:space="1"/>
      </w:pBdr>
      <w:jc w:val="center"/>
    </w:pPr>
    <w:rPr>
      <w:rFonts w:ascii="Arial" w:hAnsi="Arial" w:cs="Arial"/>
      <w:vanish/>
      <w:kern w:val="0"/>
      <w:sz w:val="16"/>
      <w:szCs w:val="16"/>
    </w:rPr>
  </w:style>
  <w:style w:type="character" w:customStyle="1" w:styleId="46">
    <w:name w:val="z-窗体底端 字符"/>
    <w:link w:val="45"/>
    <w:qFormat/>
    <w:uiPriority w:val="99"/>
    <w:rPr>
      <w:rFonts w:ascii="Arial" w:hAnsi="Arial" w:cs="Arial"/>
      <w:vanish/>
      <w:sz w:val="16"/>
      <w:szCs w:val="16"/>
    </w:rPr>
  </w:style>
  <w:style w:type="table" w:customStyle="1" w:styleId="47">
    <w:name w:val="网格型1"/>
    <w:basedOn w:val="22"/>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8">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49">
    <w:name w:val="font41"/>
    <w:basedOn w:val="24"/>
    <w:qFormat/>
    <w:uiPriority w:val="0"/>
    <w:rPr>
      <w:rFonts w:ascii="Arial" w:hAnsi="Arial" w:cs="Arial"/>
      <w:color w:val="000000"/>
      <w:sz w:val="20"/>
      <w:szCs w:val="20"/>
      <w:u w:val="none"/>
    </w:rPr>
  </w:style>
  <w:style w:type="character" w:customStyle="1" w:styleId="50">
    <w:name w:val="font21"/>
    <w:basedOn w:val="24"/>
    <w:qFormat/>
    <w:uiPriority w:val="0"/>
    <w:rPr>
      <w:rFonts w:hint="eastAsia" w:ascii="宋体" w:hAnsi="宋体" w:eastAsia="宋体" w:cs="宋体"/>
      <w:color w:val="000000"/>
      <w:sz w:val="20"/>
      <w:szCs w:val="20"/>
      <w:u w:val="none"/>
    </w:rPr>
  </w:style>
  <w:style w:type="character" w:customStyle="1" w:styleId="51">
    <w:name w:val="font31"/>
    <w:basedOn w:val="24"/>
    <w:qFormat/>
    <w:uiPriority w:val="0"/>
    <w:rPr>
      <w:rFonts w:hint="default" w:ascii="Arial" w:hAnsi="Arial" w:cs="Arial"/>
      <w:color w:val="000000"/>
      <w:sz w:val="20"/>
      <w:szCs w:val="20"/>
      <w:u w:val="none"/>
    </w:rPr>
  </w:style>
  <w:style w:type="character" w:customStyle="1" w:styleId="52">
    <w:name w:val="font01"/>
    <w:basedOn w:val="24"/>
    <w:qFormat/>
    <w:uiPriority w:val="0"/>
    <w:rPr>
      <w:rFonts w:hint="default" w:ascii="Arial" w:hAnsi="Arial" w:cs="Arial"/>
      <w:color w:val="000000"/>
      <w:sz w:val="20"/>
      <w:szCs w:val="20"/>
      <w:u w:val="none"/>
    </w:rPr>
  </w:style>
  <w:style w:type="character" w:customStyle="1" w:styleId="53">
    <w:name w:val="font51"/>
    <w:basedOn w:val="24"/>
    <w:qFormat/>
    <w:uiPriority w:val="0"/>
    <w:rPr>
      <w:rFonts w:hint="eastAsia" w:ascii="Batang" w:hAnsi="Batang" w:eastAsia="Batang" w:cs="Batang"/>
      <w:b/>
      <w:color w:val="000000"/>
      <w:sz w:val="20"/>
      <w:szCs w:val="20"/>
      <w:u w:val="none"/>
    </w:rPr>
  </w:style>
  <w:style w:type="character" w:customStyle="1" w:styleId="54">
    <w:name w:val="font61"/>
    <w:basedOn w:val="24"/>
    <w:qFormat/>
    <w:uiPriority w:val="0"/>
    <w:rPr>
      <w:rFonts w:hint="eastAsia" w:ascii="宋体" w:hAnsi="宋体" w:eastAsia="宋体" w:cs="宋体"/>
      <w:b/>
      <w:color w:val="000000"/>
      <w:sz w:val="20"/>
      <w:szCs w:val="20"/>
      <w:u w:val="none"/>
    </w:rPr>
  </w:style>
  <w:style w:type="character" w:customStyle="1" w:styleId="55">
    <w:name w:val="font71"/>
    <w:basedOn w:val="24"/>
    <w:qFormat/>
    <w:uiPriority w:val="0"/>
    <w:rPr>
      <w:rFonts w:hint="default" w:ascii="Arial" w:hAnsi="Arial" w:cs="Arial"/>
      <w:color w:val="000000"/>
      <w:sz w:val="20"/>
      <w:szCs w:val="20"/>
      <w:u w:val="none"/>
    </w:rPr>
  </w:style>
  <w:style w:type="character" w:customStyle="1" w:styleId="56">
    <w:name w:val="font101"/>
    <w:basedOn w:val="24"/>
    <w:qFormat/>
    <w:uiPriority w:val="0"/>
    <w:rPr>
      <w:rFonts w:hint="eastAsia" w:ascii="宋体" w:hAnsi="宋体" w:eastAsia="宋体" w:cs="宋体"/>
      <w:color w:val="000000"/>
      <w:sz w:val="20"/>
      <w:szCs w:val="20"/>
      <w:u w:val="none"/>
    </w:rPr>
  </w:style>
  <w:style w:type="character" w:customStyle="1" w:styleId="57">
    <w:name w:val="font91"/>
    <w:basedOn w:val="24"/>
    <w:qFormat/>
    <w:uiPriority w:val="0"/>
    <w:rPr>
      <w:rFonts w:hint="default"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191EC2-A1D1-4D29-9025-7D93AB558E1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38</Pages>
  <Words>5216</Words>
  <Characters>29732</Characters>
  <Lines>247</Lines>
  <Paragraphs>69</Paragraphs>
  <TotalTime>15</TotalTime>
  <ScaleCrop>false</ScaleCrop>
  <LinksUpToDate>false</LinksUpToDate>
  <CharactersWithSpaces>34879</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2020-09-05T09:06:00Z</dcterms:created>
  <dc:creator>walkinnet</dc:creator>
  <cp:lastModifiedBy>zhenny</cp:lastModifiedBy>
  <cp:lastPrinted>2020-03-12T03:51:00Z</cp:lastPrinted>
  <dcterms:modified xsi:type="dcterms:W3CDTF">2020-11-12T01:48:20Z</dcterms:modified>
  <dc:title>信托计划监管报告</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