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4F5F8"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 w14:paraId="1F4504E9"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 w14:paraId="4E72453E"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bookmarkStart w:id="0" w:name="_GoBack"/>
      <w:bookmarkEnd w:id="0"/>
      <w:r>
        <w:rPr>
          <w:rFonts w:ascii="Arial" w:hAnsi="Arial" w:eastAsia="楷体_GB2312" w:cs="Arial"/>
          <w:sz w:val="28"/>
          <w:szCs w:val="28"/>
        </w:rPr>
        <w:t>：</w:t>
      </w:r>
    </w:p>
    <w:p w14:paraId="4E7AFA81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</w:t>
      </w:r>
      <w:r>
        <w:rPr>
          <w:rFonts w:hint="eastAsia" w:ascii="Arial" w:hAnsi="Arial" w:eastAsia="楷体_GB2312" w:cs="Arial"/>
          <w:sz w:val="28"/>
          <w:szCs w:val="28"/>
        </w:rPr>
        <w:t>下表中所列房地产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17A642E5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抵押类住宅类评估项目：收费</w:t>
      </w:r>
      <w:r>
        <w:rPr>
          <w:rFonts w:ascii="楷体_GB2312" w:eastAsia="楷体_GB2312" w:cs="楷体_GB2312"/>
          <w:sz w:val="28"/>
          <w:szCs w:val="28"/>
        </w:rPr>
        <w:t>150</w:t>
      </w:r>
      <w:r>
        <w:rPr>
          <w:rFonts w:hint="eastAsia" w:ascii="楷体_GB2312" w:eastAsia="楷体_GB2312" w:cs="楷体_GB2312"/>
          <w:sz w:val="28"/>
          <w:szCs w:val="28"/>
        </w:rPr>
        <w:t>/套；</w:t>
      </w:r>
    </w:p>
    <w:p w14:paraId="002DB7DE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1.52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 w14:paraId="4725DF38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</w:t>
      </w:r>
      <w:r>
        <w:rPr>
          <w:rFonts w:hint="eastAsia" w:ascii="Arial" w:hAnsi="Arial" w:eastAsia="楷体_GB2312" w:cs="Arial"/>
          <w:sz w:val="28"/>
          <w:szCs w:val="28"/>
        </w:rPr>
        <w:t>及收费标准如下：</w:t>
      </w:r>
    </w:p>
    <w:tbl>
      <w:tblPr>
        <w:tblStyle w:val="6"/>
        <w:tblW w:w="92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418"/>
        <w:gridCol w:w="3255"/>
        <w:gridCol w:w="849"/>
        <w:gridCol w:w="992"/>
        <w:gridCol w:w="1008"/>
      </w:tblGrid>
      <w:tr w14:paraId="3B75A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6864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2263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评估编号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966A1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8CCE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50F37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评估值（万元）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54A7A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收费金额（元）</w:t>
            </w:r>
          </w:p>
        </w:tc>
      </w:tr>
      <w:tr w14:paraId="1E594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2089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1EB7A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2024-1-1033-P0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05987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北京市西城区菜市口大街甲2号院1号楼1层102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3EB2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商业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D3CDE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710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E5211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2462</w:t>
            </w:r>
          </w:p>
        </w:tc>
      </w:tr>
      <w:tr w14:paraId="2C5D1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5302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5ADB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2024-1-1033-P02DYGJ2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82696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北京市西城区菜市口大街甲2号院1号楼1至2层202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ED5E5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商业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4A35C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914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973A1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3082</w:t>
            </w:r>
          </w:p>
        </w:tc>
      </w:tr>
      <w:tr w14:paraId="74C3A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1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3E5F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391E1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031E5">
            <w:pPr>
              <w:widowControl/>
              <w:rPr>
                <w:rFonts w:hint="default" w:ascii="Arial" w:hAnsi="Arial" w:eastAsia="宋体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  <w:t>5544</w:t>
            </w:r>
          </w:p>
        </w:tc>
      </w:tr>
    </w:tbl>
    <w:p w14:paraId="7298967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 w14:paraId="7598E20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 w14:paraId="3593A315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 w14:paraId="7F4F5295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 w14:paraId="1E851BF0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 w14:paraId="199B60E9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 w14:paraId="47D215F2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 w14:paraId="263D7AE8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 w14:paraId="5881CBE1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 w14:paraId="03AACCC8"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 w14:paraId="67560D50">
      <w:pPr>
        <w:spacing w:line="500" w:lineRule="exact"/>
        <w:ind w:firstLine="560" w:firstLineChars="200"/>
        <w:rPr>
          <w:rFonts w:hint="eastAsia" w:ascii="Arial" w:hAnsi="Arial" w:eastAsia="楷体_GB2312" w:cs="Arial"/>
          <w:sz w:val="28"/>
          <w:szCs w:val="28"/>
          <w:lang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4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12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5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2F034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1FB6692"/>
    <w:rsid w:val="13D4074C"/>
    <w:rsid w:val="1AEE6276"/>
    <w:rsid w:val="1C723812"/>
    <w:rsid w:val="79600485"/>
    <w:rsid w:val="7A2D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392</Words>
  <Characters>516</Characters>
  <Lines>4</Lines>
  <Paragraphs>1</Paragraphs>
  <TotalTime>1</TotalTime>
  <ScaleCrop>false</ScaleCrop>
  <LinksUpToDate>false</LinksUpToDate>
  <CharactersWithSpaces>586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2022-06-24T05:49:00Z</dcterms:created>
  <dc:creator>欧红伟</dc:creator>
  <cp:lastModifiedBy>win10G</cp:lastModifiedBy>
  <cp:lastPrinted>2024-12-05T07:04:08Z</cp:lastPrinted>
  <dcterms:modified xsi:type="dcterms:W3CDTF">2024-12-05T07:04:10Z</dcterms:modified>
  <dc:title>关于“隆福广场”评估报告评估费收费收费说明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6B7845B7815E444FA5BF74325A3D98A0</vt:lpwstr>
  </property>
</Properties>
</file>