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43" w:rsidRPr="00E8235C" w:rsidRDefault="00E8235C" w:rsidP="00E8235C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8235C">
        <w:rPr>
          <w:rFonts w:ascii="仿宋" w:eastAsia="仿宋" w:hAnsi="仿宋" w:hint="eastAsia"/>
          <w:b/>
          <w:sz w:val="32"/>
          <w:szCs w:val="32"/>
        </w:rPr>
        <w:t>确认书</w:t>
      </w:r>
    </w:p>
    <w:p w:rsidR="00E8235C" w:rsidRPr="00E8235C" w:rsidRDefault="00E8235C" w:rsidP="00E8235C">
      <w:pPr>
        <w:rPr>
          <w:rFonts w:ascii="仿宋" w:eastAsia="仿宋" w:hAnsi="仿宋" w:hint="eastAsia"/>
        </w:rPr>
      </w:pPr>
    </w:p>
    <w:p w:rsidR="00E8235C" w:rsidRPr="00E8235C" w:rsidRDefault="00E8235C" w:rsidP="00E8235C">
      <w:pPr>
        <w:rPr>
          <w:rFonts w:ascii="仿宋" w:eastAsia="仿宋" w:hAnsi="仿宋" w:hint="eastAsia"/>
        </w:rPr>
      </w:pP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</w:t>
      </w:r>
      <w:proofErr w:type="gramStart"/>
      <w:r w:rsidRPr="00E8235C">
        <w:rPr>
          <w:rFonts w:ascii="仿宋" w:eastAsia="仿宋" w:hAnsi="仿宋" w:hint="eastAsia"/>
          <w:sz w:val="24"/>
        </w:rPr>
        <w:t>北京康正宏</w:t>
      </w:r>
      <w:proofErr w:type="gramEnd"/>
      <w:r w:rsidRPr="00E8235C">
        <w:rPr>
          <w:rFonts w:ascii="仿宋" w:eastAsia="仿宋" w:hAnsi="仿宋" w:hint="eastAsia"/>
          <w:sz w:val="24"/>
        </w:rPr>
        <w:t>基房地产评估有限公司确认收到</w:t>
      </w:r>
      <w:proofErr w:type="gramStart"/>
      <w:r w:rsidRPr="00E8235C">
        <w:rPr>
          <w:rFonts w:ascii="仿宋" w:eastAsia="仿宋" w:hAnsi="仿宋" w:hint="eastAsia"/>
          <w:sz w:val="24"/>
        </w:rPr>
        <w:t>“</w:t>
      </w:r>
      <w:proofErr w:type="gramEnd"/>
      <w:r w:rsidRPr="00E8235C">
        <w:rPr>
          <w:rFonts w:ascii="仿宋" w:eastAsia="仿宋" w:hAnsi="仿宋" w:hint="eastAsia"/>
          <w:sz w:val="24"/>
        </w:rPr>
        <w:t>对“京沪高速铁路股份有限公司首次公开发行股票并上市中铁</w:t>
      </w:r>
      <w:proofErr w:type="gramStart"/>
      <w:r w:rsidRPr="00E8235C">
        <w:rPr>
          <w:rFonts w:ascii="仿宋" w:eastAsia="仿宋" w:hAnsi="仿宋" w:hint="eastAsia"/>
          <w:sz w:val="24"/>
        </w:rPr>
        <w:t>特</w:t>
      </w:r>
      <w:proofErr w:type="gramEnd"/>
      <w:r w:rsidRPr="00E8235C">
        <w:rPr>
          <w:rFonts w:ascii="仿宋" w:eastAsia="仿宋" w:hAnsi="仿宋" w:hint="eastAsia"/>
          <w:sz w:val="24"/>
        </w:rPr>
        <w:t>货运输有限责任公司股份制改革、首次公开发行股票并上市中介机构选聘招标文件”的澄清（招标编号：</w:t>
      </w:r>
      <w:r w:rsidRPr="00E8235C">
        <w:rPr>
          <w:rFonts w:ascii="仿宋" w:eastAsia="仿宋" w:hAnsi="仿宋"/>
          <w:sz w:val="24"/>
        </w:rPr>
        <w:t>2018-YFQ-6068</w:t>
      </w:r>
      <w:r w:rsidRPr="00E8235C">
        <w:rPr>
          <w:rFonts w:ascii="仿宋" w:eastAsia="仿宋" w:hAnsi="仿宋" w:hint="eastAsia"/>
          <w:sz w:val="24"/>
        </w:rPr>
        <w:t>、</w:t>
      </w:r>
      <w:r w:rsidRPr="00E8235C">
        <w:rPr>
          <w:rFonts w:ascii="仿宋" w:eastAsia="仿宋" w:hAnsi="仿宋"/>
          <w:sz w:val="24"/>
        </w:rPr>
        <w:t>6069</w:t>
      </w:r>
      <w:r w:rsidRPr="00E8235C">
        <w:rPr>
          <w:rFonts w:ascii="仿宋" w:eastAsia="仿宋" w:hAnsi="仿宋" w:hint="eastAsia"/>
          <w:sz w:val="24"/>
        </w:rPr>
        <w:t>、</w:t>
      </w:r>
      <w:r w:rsidRPr="00E8235C">
        <w:rPr>
          <w:rFonts w:ascii="仿宋" w:eastAsia="仿宋" w:hAnsi="仿宋"/>
          <w:sz w:val="24"/>
        </w:rPr>
        <w:t>6070</w:t>
      </w:r>
      <w:r w:rsidRPr="00E8235C">
        <w:rPr>
          <w:rFonts w:ascii="仿宋" w:eastAsia="仿宋" w:hAnsi="仿宋" w:hint="eastAsia"/>
          <w:sz w:val="24"/>
        </w:rPr>
        <w:t>、</w:t>
      </w:r>
      <w:r w:rsidRPr="00E8235C">
        <w:rPr>
          <w:rFonts w:ascii="仿宋" w:eastAsia="仿宋" w:hAnsi="仿宋"/>
          <w:sz w:val="24"/>
        </w:rPr>
        <w:t>6071</w:t>
      </w:r>
      <w:r w:rsidRPr="00E8235C">
        <w:rPr>
          <w:rFonts w:ascii="仿宋" w:eastAsia="仿宋" w:hAnsi="仿宋" w:hint="eastAsia"/>
          <w:sz w:val="24"/>
        </w:rPr>
        <w:t>、</w:t>
      </w:r>
      <w:r w:rsidRPr="00E8235C">
        <w:rPr>
          <w:rFonts w:ascii="仿宋" w:eastAsia="仿宋" w:hAnsi="仿宋"/>
          <w:sz w:val="24"/>
        </w:rPr>
        <w:t>6072</w:t>
      </w:r>
      <w:r w:rsidRPr="00E8235C">
        <w:rPr>
          <w:rFonts w:ascii="仿宋" w:eastAsia="仿宋" w:hAnsi="仿宋" w:hint="eastAsia"/>
          <w:sz w:val="24"/>
        </w:rPr>
        <w:t>、</w:t>
      </w:r>
      <w:r w:rsidRPr="00E8235C">
        <w:rPr>
          <w:rFonts w:ascii="仿宋" w:eastAsia="仿宋" w:hAnsi="仿宋"/>
          <w:sz w:val="24"/>
        </w:rPr>
        <w:t>6073</w:t>
      </w:r>
      <w:r w:rsidRPr="00E8235C">
        <w:rPr>
          <w:rFonts w:ascii="仿宋" w:eastAsia="仿宋" w:hAnsi="仿宋" w:hint="eastAsia"/>
          <w:sz w:val="24"/>
        </w:rPr>
        <w:t>、6074）澄清文件1（共2页）”</w:t>
      </w:r>
    </w:p>
    <w:p w:rsidR="00E8235C" w:rsidRDefault="00E8235C" w:rsidP="00E8235C">
      <w:pPr>
        <w:pStyle w:val="a3"/>
        <w:snapToGrid w:val="0"/>
        <w:ind w:leftChars="270" w:left="567" w:rightChars="282" w:right="592"/>
        <w:jc w:val="center"/>
        <w:rPr>
          <w:rFonts w:ascii="仿宋" w:eastAsia="仿宋" w:hAnsi="仿宋" w:hint="eastAsia"/>
          <w:sz w:val="24"/>
        </w:rPr>
      </w:pP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特此证明！</w:t>
      </w: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　　　　　　　　　　　　</w:t>
      </w:r>
      <w:proofErr w:type="gramStart"/>
      <w:r w:rsidRPr="00E8235C">
        <w:rPr>
          <w:rFonts w:ascii="仿宋" w:eastAsia="仿宋" w:hAnsi="仿宋" w:hint="eastAsia"/>
          <w:sz w:val="24"/>
        </w:rPr>
        <w:t>北京康正宏</w:t>
      </w:r>
      <w:proofErr w:type="gramEnd"/>
      <w:r w:rsidRPr="00E8235C">
        <w:rPr>
          <w:rFonts w:ascii="仿宋" w:eastAsia="仿宋" w:hAnsi="仿宋" w:hint="eastAsia"/>
          <w:sz w:val="24"/>
        </w:rPr>
        <w:t>基房地产评估有限公司</w:t>
      </w:r>
    </w:p>
    <w:p w:rsid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 w:hint="eastAsia"/>
          <w:sz w:val="24"/>
        </w:rPr>
      </w:pPr>
    </w:p>
    <w:p w:rsidR="00E8235C" w:rsidRPr="00E8235C" w:rsidRDefault="00E8235C" w:rsidP="00E8235C">
      <w:pPr>
        <w:pStyle w:val="a3"/>
        <w:snapToGrid w:val="0"/>
        <w:ind w:leftChars="270" w:left="567" w:rightChars="282" w:right="59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　　　　　　　　　　　　　　　　　   　2018年7月17日</w:t>
      </w:r>
    </w:p>
    <w:sectPr w:rsidR="00E8235C" w:rsidRPr="00E8235C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35C"/>
    <w:rsid w:val="00002964"/>
    <w:rsid w:val="005562ED"/>
    <w:rsid w:val="0065002E"/>
    <w:rsid w:val="00782233"/>
    <w:rsid w:val="007C6AF0"/>
    <w:rsid w:val="00A245DA"/>
    <w:rsid w:val="00BE6403"/>
    <w:rsid w:val="00E8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,普通文字 Char,普通文字 Char Char Char Char,普通文字 Char Char Char Char Char2,普通文字 Char Char Char Char Char C Char,普通文字 Char Char Char Char Char C Char Char Char Char,普通文字 Char Char Char Char Char C Char Char Char Char Char Char Cha Cha,普通文字1,普通文字2,普通文字3,小"/>
    <w:basedOn w:val="a"/>
    <w:link w:val="Char"/>
    <w:qFormat/>
    <w:rsid w:val="00E8235C"/>
    <w:pPr>
      <w:spacing w:line="240" w:lineRule="auto"/>
    </w:pPr>
    <w:rPr>
      <w:rFonts w:ascii="Courier New" w:eastAsia="宋体" w:hAnsi="Courier New" w:cs="Times New Roman"/>
      <w:szCs w:val="24"/>
    </w:rPr>
  </w:style>
  <w:style w:type="character" w:customStyle="1" w:styleId="Char">
    <w:name w:val="纯文本 Char"/>
    <w:aliases w:val="普通文字 Char1,普通文字 Char Char,普通文字 Char Char Char Char Char,普通文字 Char Char Char Char Char2 Char,普通文字 Char Char Char Char Char C Char Char,普通文字 Char Char Char Char Char C Char Char Char Char Char,普通文字1 Char,普通文字2 Char,普通文字3 Char,小 Char"/>
    <w:basedOn w:val="a0"/>
    <w:link w:val="a3"/>
    <w:qFormat/>
    <w:rsid w:val="00E8235C"/>
    <w:rPr>
      <w:rFonts w:ascii="Courier New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2018-07-17T08:09:00Z</dcterms:created>
  <dcterms:modified xsi:type="dcterms:W3CDTF">2018-07-17T08:14:00Z</dcterms:modified>
</cp:coreProperties>
</file>