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3A1" w:rsidRDefault="008E65BC">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0A73A1" w:rsidRDefault="008E65BC">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21</w:t>
      </w:r>
      <w:r>
        <w:rPr>
          <w:rFonts w:ascii="黑体" w:eastAsia="黑体" w:hAnsi="宋体" w:cs="黑体"/>
        </w:rPr>
        <w:t xml:space="preserve">]    </w:t>
      </w:r>
      <w:r>
        <w:rPr>
          <w:rFonts w:ascii="黑体" w:eastAsia="黑体" w:hAnsi="宋体" w:cs="黑体" w:hint="eastAsia"/>
        </w:rPr>
        <w:t>号</w:t>
      </w:r>
    </w:p>
    <w:p w:rsidR="000A73A1" w:rsidRDefault="000A73A1">
      <w:pPr>
        <w:tabs>
          <w:tab w:val="left" w:pos="7560"/>
        </w:tabs>
        <w:spacing w:beforeLines="20" w:before="62" w:afterLines="20" w:after="62" w:line="480" w:lineRule="auto"/>
        <w:ind w:firstLineChars="200" w:firstLine="482"/>
        <w:rPr>
          <w:rFonts w:ascii="宋体" w:cs="宋体"/>
          <w:b/>
          <w:bCs/>
          <w:sz w:val="24"/>
          <w:szCs w:val="24"/>
        </w:rPr>
      </w:pPr>
    </w:p>
    <w:p w:rsidR="000A73A1" w:rsidRDefault="008E65BC">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sz w:val="24"/>
          <w:szCs w:val="24"/>
          <w:u w:val="single"/>
        </w:rPr>
        <w:t xml:space="preserve"> </w:t>
      </w:r>
      <w:r>
        <w:rPr>
          <w:rFonts w:ascii="宋体" w:hAnsi="宋体" w:hint="eastAsia"/>
          <w:b/>
          <w:sz w:val="24"/>
          <w:szCs w:val="24"/>
          <w:u w:val="single"/>
        </w:rPr>
        <w:t>国民信托有限公司</w:t>
      </w:r>
      <w:r>
        <w:rPr>
          <w:rFonts w:ascii="宋体" w:hAnsi="宋体" w:cs="宋体"/>
          <w:sz w:val="24"/>
          <w:szCs w:val="24"/>
          <w:u w:val="single"/>
        </w:rPr>
        <w:t xml:space="preserve"> </w:t>
      </w:r>
    </w:p>
    <w:p w:rsidR="000A73A1" w:rsidRDefault="008E65BC">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bookmarkStart w:id="0" w:name="_GoBack"/>
      <w:bookmarkEnd w:id="0"/>
    </w:p>
    <w:p w:rsidR="000A73A1" w:rsidRDefault="000A73A1">
      <w:pPr>
        <w:spacing w:line="400" w:lineRule="exact"/>
        <w:ind w:firstLineChars="200" w:firstLine="480"/>
        <w:rPr>
          <w:rFonts w:ascii="宋体"/>
          <w:sz w:val="24"/>
          <w:szCs w:val="24"/>
        </w:rPr>
      </w:pPr>
    </w:p>
    <w:p w:rsidR="000A73A1" w:rsidRDefault="008E65BC">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0A73A1" w:rsidRDefault="000A73A1">
      <w:pPr>
        <w:spacing w:line="400" w:lineRule="exact"/>
        <w:ind w:firstLineChars="200" w:firstLine="480"/>
        <w:rPr>
          <w:rFonts w:ascii="宋体"/>
          <w:sz w:val="24"/>
          <w:szCs w:val="24"/>
          <w:u w:val="single"/>
        </w:rPr>
      </w:pPr>
    </w:p>
    <w:p w:rsidR="000A73A1" w:rsidRDefault="008E65BC">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sz w:val="24"/>
          <w:szCs w:val="24"/>
          <w:u w:val="single"/>
        </w:rPr>
        <w:t xml:space="preserve"> </w:t>
      </w:r>
      <w:r>
        <w:rPr>
          <w:rFonts w:ascii="宋体" w:hAnsi="宋体" w:cs="宋体" w:hint="eastAsia"/>
          <w:sz w:val="24"/>
          <w:szCs w:val="24"/>
          <w:u w:val="single"/>
        </w:rPr>
        <w:t>江苏省连云港市</w:t>
      </w:r>
      <w:proofErr w:type="gramStart"/>
      <w:r>
        <w:rPr>
          <w:rFonts w:ascii="宋体" w:hAnsi="宋体" w:cs="宋体" w:hint="eastAsia"/>
          <w:sz w:val="24"/>
          <w:szCs w:val="24"/>
          <w:u w:val="single"/>
        </w:rPr>
        <w:t>海州区通灌北路</w:t>
      </w:r>
      <w:proofErr w:type="gramEnd"/>
      <w:r>
        <w:rPr>
          <w:rFonts w:ascii="宋体" w:hAnsi="宋体" w:cs="宋体" w:hint="eastAsia"/>
          <w:sz w:val="24"/>
          <w:szCs w:val="24"/>
          <w:u w:val="single"/>
        </w:rPr>
        <w:t>288号沃尔</w:t>
      </w:r>
      <w:proofErr w:type="gramStart"/>
      <w:r>
        <w:rPr>
          <w:rFonts w:ascii="宋体" w:hAnsi="宋体" w:cs="宋体" w:hint="eastAsia"/>
          <w:sz w:val="24"/>
          <w:szCs w:val="24"/>
          <w:u w:val="single"/>
        </w:rPr>
        <w:t>玛</w:t>
      </w:r>
      <w:proofErr w:type="gramEnd"/>
      <w:r>
        <w:rPr>
          <w:rFonts w:ascii="宋体" w:hAnsi="宋体" w:cs="宋体" w:hint="eastAsia"/>
          <w:sz w:val="24"/>
          <w:szCs w:val="24"/>
          <w:u w:val="single"/>
        </w:rPr>
        <w:t>购物广场超市01号等31套商业用房房地产市场价值咨询</w:t>
      </w:r>
    </w:p>
    <w:p w:rsidR="000A73A1" w:rsidRDefault="008E65BC">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sz w:val="24"/>
          <w:szCs w:val="24"/>
          <w:u w:val="single"/>
        </w:rPr>
        <w:t>为委托方了解咨询对象于设定条件下可能形成的市场价值提供咨询意见</w:t>
      </w:r>
      <w:r>
        <w:rPr>
          <w:rFonts w:ascii="宋体" w:hAnsi="宋体" w:cs="宋体"/>
          <w:sz w:val="24"/>
          <w:szCs w:val="24"/>
          <w:u w:val="single"/>
        </w:rPr>
        <w:t xml:space="preserve"> </w:t>
      </w:r>
    </w:p>
    <w:p w:rsidR="000A73A1" w:rsidRDefault="008E65BC">
      <w:pPr>
        <w:pStyle w:val="20"/>
        <w:spacing w:beforeLines="20" w:before="62" w:afterLines="20" w:after="62" w:line="480" w:lineRule="auto"/>
        <w:ind w:firstLineChars="200" w:firstLine="482"/>
        <w:rPr>
          <w:rFonts w:cs="Times New Roman"/>
        </w:rPr>
      </w:pPr>
      <w:r>
        <w:rPr>
          <w:rFonts w:hint="eastAsia"/>
        </w:rPr>
        <w:t>三、估价对象和估价范围：</w:t>
      </w:r>
      <w:r>
        <w:rPr>
          <w:rFonts w:hint="eastAsia"/>
          <w:b w:val="0"/>
          <w:bCs w:val="0"/>
          <w:u w:val="single"/>
        </w:rPr>
        <w:t>见附件</w:t>
      </w:r>
    </w:p>
    <w:p w:rsidR="000A73A1" w:rsidRDefault="008E65BC">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21</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u w:val="single"/>
        </w:rPr>
        <w:t>11</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3</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rsidR="000A73A1" w:rsidRDefault="008E65BC">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市场价值</w:t>
      </w:r>
      <w:r>
        <w:rPr>
          <w:rFonts w:ascii="宋体" w:hAnsi="宋体" w:cs="宋体"/>
          <w:b/>
          <w:bCs/>
          <w:sz w:val="24"/>
          <w:szCs w:val="24"/>
          <w:u w:val="single"/>
        </w:rPr>
        <w:t xml:space="preserve">  </w:t>
      </w:r>
    </w:p>
    <w:p w:rsidR="000A73A1" w:rsidRDefault="000A73A1">
      <w:pPr>
        <w:spacing w:beforeLines="20" w:before="62" w:afterLines="20" w:after="62" w:line="400" w:lineRule="exact"/>
        <w:ind w:firstLineChars="200" w:firstLine="482"/>
        <w:rPr>
          <w:rFonts w:ascii="宋体"/>
          <w:b/>
          <w:bCs/>
          <w:sz w:val="24"/>
          <w:szCs w:val="24"/>
        </w:rPr>
      </w:pPr>
    </w:p>
    <w:p w:rsidR="000A73A1" w:rsidRDefault="008E65BC">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0A73A1" w:rsidRDefault="008E65BC">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b/>
          <w:bCs/>
          <w:sz w:val="24"/>
          <w:szCs w:val="24"/>
        </w:rPr>
        <w:t>_</w:t>
      </w:r>
      <w:r>
        <w:rPr>
          <w:rFonts w:ascii="宋体" w:hAnsi="宋体" w:cs="宋体" w:hint="eastAsia"/>
          <w:b/>
          <w:bCs/>
          <w:sz w:val="24"/>
          <w:szCs w:val="24"/>
        </w:rPr>
        <w:t>/</w:t>
      </w:r>
      <w:r>
        <w:rPr>
          <w:rFonts w:ascii="宋体" w:hAnsi="宋体" w:cs="宋体" w:hint="eastAsia"/>
          <w:sz w:val="24"/>
          <w:szCs w:val="24"/>
        </w:rPr>
        <w:t>年</w:t>
      </w:r>
      <w:r>
        <w:rPr>
          <w:rFonts w:ascii="宋体" w:hAnsi="宋体" w:cs="宋体"/>
          <w:b/>
          <w:bCs/>
          <w:sz w:val="24"/>
          <w:szCs w:val="24"/>
          <w:u w:val="single"/>
        </w:rPr>
        <w:t xml:space="preserve"> </w:t>
      </w:r>
      <w:r>
        <w:rPr>
          <w:rFonts w:ascii="宋体" w:hAnsi="宋体" w:cs="宋体" w:hint="eastAsia"/>
          <w:b/>
          <w:bCs/>
          <w:sz w:val="24"/>
          <w:szCs w:val="24"/>
          <w:u w:val="single"/>
        </w:rPr>
        <w:t>/</w:t>
      </w:r>
      <w:r>
        <w:rPr>
          <w:rFonts w:ascii="宋体" w:hAnsi="宋体" w:cs="宋体"/>
          <w:b/>
          <w:bCs/>
          <w:sz w:val="24"/>
          <w:szCs w:val="24"/>
          <w:u w:val="single"/>
        </w:rPr>
        <w:t xml:space="preserve"> </w:t>
      </w:r>
      <w:r>
        <w:rPr>
          <w:rFonts w:ascii="宋体" w:hAnsi="宋体" w:cs="宋体" w:hint="eastAsia"/>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w:t>
      </w:r>
      <w:r>
        <w:rPr>
          <w:rFonts w:ascii="宋体" w:hAnsi="宋体" w:cs="宋体"/>
          <w:b/>
          <w:bCs/>
          <w:sz w:val="24"/>
          <w:szCs w:val="24"/>
          <w:u w:val="single"/>
        </w:rPr>
        <w:t xml:space="preserve"> </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w:t>
      </w:r>
      <w:r w:rsidR="00830EC6" w:rsidRPr="007A2139">
        <w:rPr>
          <w:rFonts w:ascii="宋体" w:hAnsi="宋体" w:hint="eastAsia"/>
          <w:sz w:val="24"/>
          <w:szCs w:val="24"/>
        </w:rPr>
        <w:t>《</w:t>
      </w:r>
      <w:r w:rsidR="00830EC6" w:rsidRPr="006C1608">
        <w:rPr>
          <w:rFonts w:ascii="宋体" w:hAnsi="宋体" w:hint="eastAsia"/>
          <w:sz w:val="24"/>
          <w:szCs w:val="24"/>
        </w:rPr>
        <w:t>咨询意见函</w:t>
      </w:r>
      <w:r w:rsidR="00830EC6" w:rsidRPr="007A2139">
        <w:rPr>
          <w:rFonts w:ascii="宋体" w:hAnsi="宋体" w:hint="eastAsia"/>
          <w:sz w:val="24"/>
          <w:szCs w:val="24"/>
        </w:rPr>
        <w:t>》</w:t>
      </w:r>
      <w:r>
        <w:rPr>
          <w:rFonts w:ascii="宋体" w:hAnsi="宋体" w:cs="宋体" w:hint="eastAsia"/>
          <w:sz w:val="24"/>
          <w:szCs w:val="24"/>
        </w:rPr>
        <w:t>。若甲方（含其指定不动产权利人、此次经济行为相关方）不能及时提供资料，乙方可以顺延提交报告的时间。</w:t>
      </w:r>
    </w:p>
    <w:p w:rsidR="000A73A1" w:rsidRDefault="000A73A1">
      <w:pPr>
        <w:tabs>
          <w:tab w:val="left" w:pos="720"/>
        </w:tabs>
        <w:spacing w:beforeLines="20" w:before="62" w:afterLines="20" w:after="62" w:line="400" w:lineRule="exact"/>
        <w:ind w:firstLineChars="200" w:firstLine="482"/>
        <w:rPr>
          <w:rFonts w:ascii="宋体"/>
          <w:b/>
          <w:bCs/>
          <w:sz w:val="24"/>
          <w:szCs w:val="24"/>
        </w:rPr>
      </w:pPr>
    </w:p>
    <w:p w:rsidR="000A73A1" w:rsidRDefault="008E65B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rsidR="000A73A1" w:rsidRDefault="008E65BC">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sidR="00830EC6">
        <w:rPr>
          <w:rFonts w:ascii="宋体" w:hAnsi="宋体" w:cs="宋体"/>
          <w:sz w:val="24"/>
          <w:szCs w:val="24"/>
          <w:u w:val="single"/>
        </w:rPr>
        <w:t xml:space="preserve"> </w:t>
      </w:r>
      <w:r w:rsidR="00830EC6">
        <w:rPr>
          <w:rFonts w:ascii="宋体" w:hAnsi="宋体" w:cs="宋体" w:hint="eastAsia"/>
          <w:sz w:val="24"/>
          <w:szCs w:val="24"/>
          <w:u w:val="single"/>
        </w:rPr>
        <w:t xml:space="preserve">贰 </w:t>
      </w:r>
      <w:r>
        <w:rPr>
          <w:rFonts w:ascii="宋体" w:hAnsi="宋体" w:cs="宋体" w:hint="eastAsia"/>
          <w:sz w:val="24"/>
          <w:szCs w:val="24"/>
        </w:rPr>
        <w:t>万元。差旅费用（包括乙方人员往来估价对象不动产所在地），由</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支付，乙方工作人员在估价对象不动产所在地食宿、交通、必要的办公场所通讯费用由</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支付。</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万元作为定金；乙方提交正式</w:t>
      </w:r>
      <w:r w:rsidR="00830EC6" w:rsidRPr="007A2139">
        <w:rPr>
          <w:rFonts w:ascii="宋体" w:hAnsi="宋体" w:hint="eastAsia"/>
          <w:sz w:val="24"/>
          <w:szCs w:val="24"/>
        </w:rPr>
        <w:t>《</w:t>
      </w:r>
      <w:r w:rsidR="00830EC6" w:rsidRPr="006C1608">
        <w:rPr>
          <w:rFonts w:ascii="宋体" w:hAnsi="宋体" w:hint="eastAsia"/>
          <w:sz w:val="24"/>
          <w:szCs w:val="24"/>
        </w:rPr>
        <w:t>咨询意见函</w:t>
      </w:r>
      <w:r w:rsidR="00830EC6" w:rsidRPr="007A2139">
        <w:rPr>
          <w:rFonts w:ascii="宋体" w:hAnsi="宋体" w:hint="eastAsia"/>
          <w:sz w:val="24"/>
          <w:szCs w:val="24"/>
        </w:rPr>
        <w:t>》</w:t>
      </w:r>
      <w:r>
        <w:rPr>
          <w:rFonts w:ascii="宋体" w:hAnsi="宋体" w:cs="宋体" w:hint="eastAsia"/>
          <w:sz w:val="24"/>
          <w:szCs w:val="24"/>
        </w:rPr>
        <w:t>三日内，甲方支付给乙方</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万元。乙方应在每次收款前提供等额的增值税专用发票。</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0A73A1" w:rsidRDefault="008E65B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开户银行：交通银行北京中轴路支行</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0A73A1" w:rsidRDefault="008E65B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w:t>
      </w:r>
      <w:r>
        <w:rPr>
          <w:rFonts w:ascii="宋体" w:hAnsi="宋体" w:cs="宋体"/>
          <w:sz w:val="24"/>
          <w:szCs w:val="24"/>
        </w:rPr>
        <w:t>739</w:t>
      </w:r>
    </w:p>
    <w:p w:rsidR="000A73A1" w:rsidRDefault="008E65BC">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73A1" w:rsidRDefault="000A73A1">
      <w:pPr>
        <w:tabs>
          <w:tab w:val="left" w:pos="720"/>
        </w:tabs>
        <w:spacing w:beforeLines="20" w:before="62" w:afterLines="20" w:after="62" w:line="400" w:lineRule="exact"/>
        <w:ind w:firstLineChars="200" w:firstLine="482"/>
        <w:rPr>
          <w:rFonts w:ascii="宋体"/>
          <w:b/>
          <w:bCs/>
          <w:sz w:val="24"/>
          <w:szCs w:val="24"/>
        </w:rPr>
      </w:pPr>
    </w:p>
    <w:p w:rsidR="000A73A1" w:rsidRDefault="008E65B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w:t>
      </w:r>
      <w:r w:rsidR="00830EC6" w:rsidRPr="007A2139">
        <w:rPr>
          <w:rFonts w:ascii="宋体" w:hAnsi="宋体" w:hint="eastAsia"/>
          <w:sz w:val="24"/>
          <w:szCs w:val="24"/>
        </w:rPr>
        <w:t>《</w:t>
      </w:r>
      <w:r w:rsidR="00830EC6" w:rsidRPr="006C1608">
        <w:rPr>
          <w:rFonts w:ascii="宋体" w:hAnsi="宋体" w:hint="eastAsia"/>
          <w:sz w:val="24"/>
          <w:szCs w:val="24"/>
        </w:rPr>
        <w:t>咨询意见函</w:t>
      </w:r>
      <w:r w:rsidR="00830EC6" w:rsidRPr="007A2139">
        <w:rPr>
          <w:rFonts w:ascii="宋体" w:hAnsi="宋体" w:hint="eastAsia"/>
          <w:sz w:val="24"/>
          <w:szCs w:val="24"/>
        </w:rPr>
        <w:t>》</w:t>
      </w:r>
      <w:r>
        <w:rPr>
          <w:rFonts w:ascii="宋体" w:hAnsi="宋体" w:cs="宋体" w:hint="eastAsia"/>
          <w:sz w:val="24"/>
          <w:szCs w:val="24"/>
        </w:rPr>
        <w:t>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0A73A1" w:rsidRDefault="008E65B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Pr>
          <w:rFonts w:ascii="宋体" w:hAnsi="宋体" w:cs="宋体" w:hint="eastAsia"/>
          <w:sz w:val="24"/>
          <w:szCs w:val="24"/>
        </w:rPr>
        <w:t>甲方不得要求乙方出具虚假评估报告或者有其他非法干预评估结果情形。</w:t>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w:t>
      </w:r>
      <w:r w:rsidR="00830EC6" w:rsidRPr="007A2139">
        <w:rPr>
          <w:rFonts w:ascii="宋体" w:hAnsi="宋体" w:hint="eastAsia"/>
          <w:sz w:val="24"/>
          <w:szCs w:val="24"/>
        </w:rPr>
        <w:t>《</w:t>
      </w:r>
      <w:r w:rsidR="00830EC6" w:rsidRPr="006C1608">
        <w:rPr>
          <w:rFonts w:ascii="宋体" w:hAnsi="宋体" w:hint="eastAsia"/>
          <w:sz w:val="24"/>
          <w:szCs w:val="24"/>
        </w:rPr>
        <w:t>咨询意见函</w:t>
      </w:r>
      <w:r w:rsidR="00830EC6" w:rsidRPr="007A2139">
        <w:rPr>
          <w:rFonts w:ascii="宋体" w:hAnsi="宋体" w:hint="eastAsia"/>
          <w:sz w:val="24"/>
          <w:szCs w:val="24"/>
        </w:rPr>
        <w:t>》</w:t>
      </w:r>
      <w:r>
        <w:rPr>
          <w:rFonts w:ascii="宋体" w:hint="eastAsia"/>
          <w:sz w:val="24"/>
          <w:szCs w:val="24"/>
        </w:rPr>
        <w:t>。</w:t>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0A73A1" w:rsidRDefault="008E65B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0A73A1" w:rsidRDefault="000A73A1">
      <w:pPr>
        <w:pStyle w:val="a4"/>
        <w:spacing w:beforeLines="20" w:before="62" w:afterLines="20" w:after="62"/>
        <w:ind w:firstLineChars="200" w:firstLine="480"/>
        <w:rPr>
          <w:rFonts w:ascii="宋体" w:eastAsia="宋体" w:hAnsi="宋体"/>
        </w:rPr>
      </w:pPr>
    </w:p>
    <w:p w:rsidR="000A73A1" w:rsidRDefault="008E65BC">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w:t>
      </w:r>
      <w:r w:rsidR="00830EC6">
        <w:rPr>
          <w:rFonts w:ascii="宋体" w:hAnsi="宋体" w:cs="宋体" w:hint="eastAsia"/>
          <w:b/>
          <w:bCs/>
          <w:sz w:val="24"/>
          <w:szCs w:val="24"/>
        </w:rPr>
        <w:t>咨询意见函</w:t>
      </w:r>
      <w:r>
        <w:rPr>
          <w:rFonts w:ascii="宋体" w:hAnsi="宋体" w:cs="宋体" w:hint="eastAsia"/>
          <w:b/>
          <w:bCs/>
          <w:sz w:val="24"/>
          <w:szCs w:val="24"/>
        </w:rPr>
        <w:t>的使用者及使用范围</w:t>
      </w:r>
    </w:p>
    <w:p w:rsidR="000A73A1" w:rsidRDefault="008E65B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w:t>
      </w:r>
      <w:r w:rsidR="00830EC6" w:rsidRPr="007A2139">
        <w:rPr>
          <w:rFonts w:ascii="宋体" w:hAnsi="宋体" w:hint="eastAsia"/>
          <w:sz w:val="24"/>
          <w:szCs w:val="24"/>
        </w:rPr>
        <w:t>《</w:t>
      </w:r>
      <w:r w:rsidR="00830EC6" w:rsidRPr="006C1608">
        <w:rPr>
          <w:rFonts w:ascii="宋体" w:hAnsi="宋体" w:hint="eastAsia"/>
          <w:sz w:val="24"/>
          <w:szCs w:val="24"/>
        </w:rPr>
        <w:t>咨询意见函</w:t>
      </w:r>
      <w:r w:rsidR="00830EC6" w:rsidRPr="007A2139">
        <w:rPr>
          <w:rFonts w:ascii="宋体" w:hAnsi="宋体" w:hint="eastAsia"/>
          <w:sz w:val="24"/>
          <w:szCs w:val="24"/>
        </w:rPr>
        <w:t>》</w:t>
      </w:r>
      <w:r>
        <w:rPr>
          <w:rFonts w:ascii="宋体" w:hAnsi="宋体" w:cs="宋体" w:hint="eastAsia"/>
          <w:sz w:val="24"/>
          <w:szCs w:val="24"/>
        </w:rPr>
        <w:t>的使用者为：甲方及法律法规规定的使用者。</w:t>
      </w:r>
      <w:r>
        <w:rPr>
          <w:rFonts w:ascii="宋体" w:hAnsi="宋体" w:cs="宋体"/>
          <w:sz w:val="24"/>
          <w:szCs w:val="24"/>
        </w:rPr>
        <w:t xml:space="preserve"> </w:t>
      </w:r>
    </w:p>
    <w:p w:rsidR="000A73A1" w:rsidRDefault="00830EC6">
      <w:pPr>
        <w:tabs>
          <w:tab w:val="left" w:pos="720"/>
        </w:tabs>
        <w:spacing w:beforeLines="20" w:before="62" w:afterLines="20" w:after="62" w:line="360" w:lineRule="auto"/>
        <w:ind w:firstLineChars="200" w:firstLine="480"/>
        <w:rPr>
          <w:rFonts w:ascii="宋体"/>
          <w:sz w:val="24"/>
          <w:szCs w:val="24"/>
        </w:rPr>
      </w:pPr>
      <w:r w:rsidRPr="007A2139">
        <w:rPr>
          <w:rFonts w:ascii="宋体" w:hAnsi="宋体" w:hint="eastAsia"/>
          <w:sz w:val="24"/>
          <w:szCs w:val="24"/>
        </w:rPr>
        <w:t>《</w:t>
      </w:r>
      <w:r w:rsidRPr="006C1608">
        <w:rPr>
          <w:rFonts w:ascii="宋体" w:hAnsi="宋体" w:hint="eastAsia"/>
          <w:sz w:val="24"/>
          <w:szCs w:val="24"/>
        </w:rPr>
        <w:t>咨询意见函</w:t>
      </w:r>
      <w:r w:rsidRPr="007A2139">
        <w:rPr>
          <w:rFonts w:ascii="宋体" w:hAnsi="宋体" w:hint="eastAsia"/>
          <w:sz w:val="24"/>
          <w:szCs w:val="24"/>
        </w:rPr>
        <w:t>》</w:t>
      </w:r>
      <w:r w:rsidR="008E65BC">
        <w:rPr>
          <w:rFonts w:ascii="宋体" w:hAnsi="宋体" w:cs="宋体" w:hint="eastAsia"/>
          <w:sz w:val="24"/>
          <w:szCs w:val="24"/>
        </w:rPr>
        <w:t>仅供甲方及法律法规规定的使用者按本合同约定的估价目的使用，乙方对上述报告使用者不当使用</w:t>
      </w:r>
      <w:r w:rsidRPr="007A2139">
        <w:rPr>
          <w:rFonts w:ascii="宋体" w:hAnsi="宋体" w:hint="eastAsia"/>
          <w:sz w:val="24"/>
          <w:szCs w:val="24"/>
        </w:rPr>
        <w:t>《</w:t>
      </w:r>
      <w:r w:rsidRPr="006C1608">
        <w:rPr>
          <w:rFonts w:ascii="宋体" w:hAnsi="宋体" w:hint="eastAsia"/>
          <w:sz w:val="24"/>
          <w:szCs w:val="24"/>
        </w:rPr>
        <w:t>咨询意见函</w:t>
      </w:r>
      <w:r w:rsidRPr="007A2139">
        <w:rPr>
          <w:rFonts w:ascii="宋体" w:hAnsi="宋体" w:hint="eastAsia"/>
          <w:sz w:val="24"/>
          <w:szCs w:val="24"/>
        </w:rPr>
        <w:t>》</w:t>
      </w:r>
      <w:r w:rsidR="008E65BC">
        <w:rPr>
          <w:rFonts w:ascii="宋体" w:hAnsi="宋体" w:cs="宋体" w:hint="eastAsia"/>
          <w:sz w:val="24"/>
          <w:szCs w:val="24"/>
        </w:rPr>
        <w:t>所造成的后果不承担责任。</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w:t>
      </w:r>
      <w:r w:rsidR="00830EC6" w:rsidRPr="007A2139">
        <w:rPr>
          <w:rFonts w:ascii="宋体" w:hAnsi="宋体" w:hint="eastAsia"/>
          <w:sz w:val="24"/>
          <w:szCs w:val="24"/>
        </w:rPr>
        <w:t>《</w:t>
      </w:r>
      <w:r w:rsidR="00830EC6" w:rsidRPr="006C1608">
        <w:rPr>
          <w:rFonts w:ascii="宋体" w:hAnsi="宋体" w:hint="eastAsia"/>
          <w:sz w:val="24"/>
          <w:szCs w:val="24"/>
        </w:rPr>
        <w:t>咨询意见函</w:t>
      </w:r>
      <w:r w:rsidR="00830EC6" w:rsidRPr="007A2139">
        <w:rPr>
          <w:rFonts w:ascii="宋体" w:hAnsi="宋体" w:hint="eastAsia"/>
          <w:sz w:val="24"/>
          <w:szCs w:val="24"/>
        </w:rPr>
        <w:t>》</w:t>
      </w:r>
      <w:r>
        <w:rPr>
          <w:rFonts w:ascii="宋体" w:hAnsi="宋体" w:cs="宋体" w:hint="eastAsia"/>
          <w:sz w:val="24"/>
          <w:szCs w:val="24"/>
        </w:rPr>
        <w:t>的内容于任何公开媒体之上。</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w:t>
      </w:r>
      <w:r w:rsidR="00830EC6" w:rsidRPr="007A2139">
        <w:rPr>
          <w:rFonts w:ascii="宋体" w:hAnsi="宋体" w:hint="eastAsia"/>
          <w:sz w:val="24"/>
          <w:szCs w:val="24"/>
        </w:rPr>
        <w:t>《</w:t>
      </w:r>
      <w:r w:rsidR="00830EC6" w:rsidRPr="006C1608">
        <w:rPr>
          <w:rFonts w:ascii="宋体" w:hAnsi="宋体" w:hint="eastAsia"/>
          <w:sz w:val="24"/>
          <w:szCs w:val="24"/>
        </w:rPr>
        <w:t>咨询意见函</w:t>
      </w:r>
      <w:r w:rsidR="00830EC6" w:rsidRPr="007A2139">
        <w:rPr>
          <w:rFonts w:ascii="宋体" w:hAnsi="宋体" w:hint="eastAsia"/>
          <w:sz w:val="24"/>
          <w:szCs w:val="24"/>
        </w:rPr>
        <w:t>》</w:t>
      </w:r>
      <w:r>
        <w:rPr>
          <w:rFonts w:ascii="宋体" w:hAnsi="宋体" w:cs="宋体" w:hint="eastAsia"/>
          <w:sz w:val="24"/>
          <w:szCs w:val="24"/>
        </w:rPr>
        <w:t>的内容向第三方提供或者公开。</w:t>
      </w:r>
    </w:p>
    <w:p w:rsidR="000A73A1" w:rsidRDefault="000A73A1">
      <w:pPr>
        <w:tabs>
          <w:tab w:val="left" w:pos="720"/>
        </w:tabs>
        <w:spacing w:beforeLines="20" w:before="62" w:afterLines="20" w:after="62" w:line="400" w:lineRule="exact"/>
        <w:ind w:firstLineChars="200" w:firstLine="482"/>
        <w:rPr>
          <w:rFonts w:ascii="宋体"/>
          <w:b/>
          <w:bCs/>
          <w:sz w:val="24"/>
          <w:szCs w:val="24"/>
        </w:rPr>
      </w:pPr>
    </w:p>
    <w:p w:rsidR="000A73A1" w:rsidRDefault="008E65B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w:t>
      </w:r>
      <w:r>
        <w:rPr>
          <w:rFonts w:ascii="宋体" w:hAnsi="宋体" w:cs="宋体" w:hint="eastAsia"/>
          <w:sz w:val="24"/>
          <w:szCs w:val="24"/>
        </w:rPr>
        <w:lastRenderedPageBreak/>
        <w:t>要求的估价所必需资料，甲方应承担相应的法律责任，乙方可按甲方耽误的时间顺延</w:t>
      </w:r>
      <w:r w:rsidR="00830EC6" w:rsidRPr="007A2139">
        <w:rPr>
          <w:rFonts w:ascii="宋体" w:hAnsi="宋体" w:hint="eastAsia"/>
          <w:sz w:val="24"/>
          <w:szCs w:val="24"/>
        </w:rPr>
        <w:t>《</w:t>
      </w:r>
      <w:r w:rsidR="00830EC6" w:rsidRPr="006C1608">
        <w:rPr>
          <w:rFonts w:ascii="宋体" w:hAnsi="宋体" w:hint="eastAsia"/>
          <w:sz w:val="24"/>
          <w:szCs w:val="24"/>
        </w:rPr>
        <w:t>咨询意见函</w:t>
      </w:r>
      <w:r w:rsidR="00830EC6" w:rsidRPr="007A2139">
        <w:rPr>
          <w:rFonts w:ascii="宋体" w:hAnsi="宋体" w:hint="eastAsia"/>
          <w:sz w:val="24"/>
          <w:szCs w:val="24"/>
        </w:rPr>
        <w:t>》</w:t>
      </w:r>
      <w:r>
        <w:rPr>
          <w:rFonts w:ascii="宋体" w:hAnsi="宋体" w:cs="宋体" w:hint="eastAsia"/>
          <w:sz w:val="24"/>
          <w:szCs w:val="24"/>
        </w:rPr>
        <w:t>的交付时间。</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0A73A1" w:rsidRDefault="008E65B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w:t>
      </w:r>
      <w:r w:rsidR="00830EC6" w:rsidRPr="007A2139">
        <w:rPr>
          <w:rFonts w:ascii="宋体" w:hAnsi="宋体" w:hint="eastAsia"/>
          <w:sz w:val="24"/>
          <w:szCs w:val="24"/>
        </w:rPr>
        <w:t>《</w:t>
      </w:r>
      <w:r w:rsidR="00830EC6" w:rsidRPr="006C1608">
        <w:rPr>
          <w:rFonts w:ascii="宋体" w:hAnsi="宋体" w:hint="eastAsia"/>
          <w:sz w:val="24"/>
          <w:szCs w:val="24"/>
        </w:rPr>
        <w:t>咨询意见函</w:t>
      </w:r>
      <w:r w:rsidR="00830EC6" w:rsidRPr="007A2139">
        <w:rPr>
          <w:rFonts w:ascii="宋体" w:hAnsi="宋体" w:hint="eastAsia"/>
          <w:sz w:val="24"/>
          <w:szCs w:val="24"/>
        </w:rPr>
        <w:t>》</w:t>
      </w:r>
      <w:r>
        <w:rPr>
          <w:rFonts w:ascii="宋体" w:hAnsi="宋体" w:cs="宋体" w:hint="eastAsia"/>
          <w:sz w:val="24"/>
          <w:szCs w:val="24"/>
        </w:rPr>
        <w:t>，每逾期一日，乙方向甲方支付估价服务费的万分之六作为违约金。</w:t>
      </w:r>
    </w:p>
    <w:p w:rsidR="000A73A1" w:rsidRDefault="000A73A1">
      <w:pPr>
        <w:tabs>
          <w:tab w:val="left" w:pos="720"/>
        </w:tabs>
        <w:spacing w:beforeLines="20" w:before="62" w:afterLines="20" w:after="62" w:line="400" w:lineRule="exact"/>
        <w:ind w:firstLineChars="200" w:firstLine="482"/>
        <w:rPr>
          <w:rFonts w:ascii="宋体"/>
          <w:b/>
          <w:bCs/>
          <w:sz w:val="24"/>
          <w:szCs w:val="24"/>
        </w:rPr>
      </w:pPr>
    </w:p>
    <w:p w:rsidR="000A73A1" w:rsidRDefault="008E65B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0A73A1" w:rsidRDefault="008E65B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0A73A1" w:rsidRDefault="000A73A1">
      <w:pPr>
        <w:tabs>
          <w:tab w:val="left" w:pos="720"/>
        </w:tabs>
        <w:spacing w:beforeLines="20" w:before="62" w:afterLines="20" w:after="62" w:line="400" w:lineRule="exact"/>
        <w:ind w:firstLineChars="200" w:firstLine="482"/>
        <w:rPr>
          <w:rFonts w:ascii="宋体"/>
          <w:b/>
          <w:bCs/>
          <w:sz w:val="24"/>
          <w:szCs w:val="24"/>
        </w:rPr>
      </w:pPr>
    </w:p>
    <w:p w:rsidR="000A73A1" w:rsidRDefault="008E65B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0A73A1" w:rsidRDefault="008E65B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0A73A1" w:rsidRDefault="008E65BC">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0A73A1" w:rsidRDefault="008E65B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73A1" w:rsidRDefault="008E65B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0A73A1" w:rsidRDefault="000A73A1">
      <w:pPr>
        <w:tabs>
          <w:tab w:val="left" w:pos="720"/>
        </w:tabs>
        <w:spacing w:beforeLines="20" w:before="62" w:afterLines="20" w:after="62" w:line="400" w:lineRule="exact"/>
        <w:ind w:firstLineChars="200" w:firstLine="482"/>
        <w:rPr>
          <w:rFonts w:ascii="宋体"/>
          <w:b/>
          <w:bCs/>
          <w:sz w:val="24"/>
          <w:szCs w:val="24"/>
        </w:rPr>
      </w:pPr>
    </w:p>
    <w:p w:rsidR="000A73A1" w:rsidRDefault="008E65B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0A73A1" w:rsidRDefault="008E65B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73A1" w:rsidRDefault="000A73A1">
      <w:pPr>
        <w:tabs>
          <w:tab w:val="left" w:pos="720"/>
          <w:tab w:val="left" w:pos="5595"/>
        </w:tabs>
        <w:spacing w:beforeLines="20" w:before="62" w:afterLines="20" w:after="62" w:line="400" w:lineRule="exact"/>
        <w:ind w:firstLineChars="200" w:firstLine="482"/>
        <w:rPr>
          <w:rFonts w:ascii="宋体"/>
          <w:b/>
          <w:bCs/>
          <w:sz w:val="24"/>
          <w:szCs w:val="24"/>
        </w:rPr>
      </w:pPr>
    </w:p>
    <w:p w:rsidR="000A73A1" w:rsidRDefault="008E65BC">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0A73A1" w:rsidRDefault="008E65BC">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0A73A1" w:rsidRDefault="000A73A1">
      <w:pPr>
        <w:tabs>
          <w:tab w:val="left" w:pos="720"/>
        </w:tabs>
        <w:spacing w:beforeLines="20" w:before="62" w:afterLines="20" w:after="62" w:line="400" w:lineRule="exact"/>
        <w:ind w:firstLineChars="200" w:firstLine="482"/>
        <w:rPr>
          <w:rFonts w:ascii="宋体"/>
          <w:b/>
          <w:bCs/>
          <w:sz w:val="24"/>
          <w:szCs w:val="24"/>
        </w:rPr>
      </w:pPr>
    </w:p>
    <w:p w:rsidR="000A73A1" w:rsidRDefault="008E65BC">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proofErr w:type="gramStart"/>
      <w:r>
        <w:rPr>
          <w:rFonts w:ascii="宋体" w:hAnsi="宋体" w:cs="宋体" w:hint="eastAsia"/>
          <w:sz w:val="24"/>
          <w:szCs w:val="24"/>
          <w:u w:val="single"/>
        </w:rPr>
        <w:t>壹</w:t>
      </w:r>
      <w:proofErr w:type="gramEnd"/>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proofErr w:type="gramStart"/>
      <w:r>
        <w:rPr>
          <w:rFonts w:ascii="宋体" w:hAnsi="宋体" w:cs="宋体" w:hint="eastAsia"/>
          <w:sz w:val="24"/>
          <w:szCs w:val="24"/>
          <w:u w:val="single"/>
        </w:rPr>
        <w:t>壹</w:t>
      </w:r>
      <w:proofErr w:type="gramEnd"/>
      <w:r>
        <w:rPr>
          <w:rFonts w:ascii="宋体" w:hAnsi="宋体" w:cs="宋体"/>
          <w:sz w:val="24"/>
          <w:szCs w:val="24"/>
          <w:u w:val="single"/>
        </w:rPr>
        <w:t xml:space="preserve">   </w:t>
      </w:r>
      <w:r>
        <w:rPr>
          <w:rFonts w:ascii="宋体" w:hAnsi="宋体" w:cs="宋体" w:hint="eastAsia"/>
          <w:sz w:val="24"/>
          <w:szCs w:val="24"/>
        </w:rPr>
        <w:t>份。</w:t>
      </w:r>
    </w:p>
    <w:p w:rsidR="000A73A1" w:rsidRDefault="008E65B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0A73A1" w:rsidRDefault="000A73A1">
      <w:pPr>
        <w:ind w:right="105" w:firstLine="496"/>
        <w:rPr>
          <w:sz w:val="24"/>
          <w:szCs w:val="24"/>
        </w:rPr>
      </w:pPr>
    </w:p>
    <w:p w:rsidR="000A73A1" w:rsidRDefault="008E65BC">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0A73A1" w:rsidRDefault="008E65BC">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0A73A1" w:rsidRDefault="008E65BC">
      <w:pPr>
        <w:spacing w:line="480" w:lineRule="auto"/>
        <w:ind w:right="108" w:firstLine="493"/>
        <w:rPr>
          <w:sz w:val="24"/>
          <w:szCs w:val="24"/>
        </w:rPr>
      </w:pPr>
      <w:r>
        <w:rPr>
          <w:rFonts w:cs="宋体" w:hint="eastAsia"/>
          <w:sz w:val="24"/>
          <w:szCs w:val="24"/>
        </w:rPr>
        <w:t>联系地址：</w:t>
      </w:r>
      <w:r>
        <w:rPr>
          <w:sz w:val="24"/>
          <w:szCs w:val="24"/>
        </w:rPr>
        <w:t xml:space="preserve">                      </w:t>
      </w:r>
    </w:p>
    <w:p w:rsidR="000A73A1" w:rsidRDefault="008E65BC">
      <w:pPr>
        <w:spacing w:line="480" w:lineRule="auto"/>
        <w:ind w:right="108" w:firstLine="493"/>
        <w:rPr>
          <w:sz w:val="24"/>
          <w:szCs w:val="24"/>
        </w:rPr>
      </w:pPr>
      <w:r>
        <w:rPr>
          <w:rFonts w:cs="宋体" w:hint="eastAsia"/>
          <w:sz w:val="24"/>
          <w:szCs w:val="24"/>
        </w:rPr>
        <w:t>电话：</w:t>
      </w:r>
      <w:r>
        <w:rPr>
          <w:sz w:val="24"/>
          <w:szCs w:val="24"/>
        </w:rPr>
        <w:t xml:space="preserve">                          </w:t>
      </w:r>
    </w:p>
    <w:p w:rsidR="000A73A1" w:rsidRDefault="008E65BC">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0A73A1" w:rsidRDefault="000A73A1">
      <w:pPr>
        <w:spacing w:line="480" w:lineRule="auto"/>
        <w:ind w:right="108" w:firstLine="493"/>
        <w:rPr>
          <w:sz w:val="24"/>
          <w:szCs w:val="24"/>
        </w:rPr>
      </w:pPr>
    </w:p>
    <w:p w:rsidR="000A73A1" w:rsidRDefault="008E65BC">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0A73A1" w:rsidRDefault="008E65BC">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0A73A1" w:rsidRDefault="008E65BC">
      <w:pPr>
        <w:spacing w:line="480" w:lineRule="auto"/>
        <w:ind w:right="108" w:firstLine="493"/>
        <w:rPr>
          <w:sz w:val="24"/>
          <w:szCs w:val="24"/>
        </w:rPr>
      </w:pPr>
      <w:r>
        <w:rPr>
          <w:rFonts w:cs="宋体" w:hint="eastAsia"/>
          <w:sz w:val="24"/>
          <w:szCs w:val="24"/>
        </w:rPr>
        <w:t>联系地址：</w:t>
      </w:r>
    </w:p>
    <w:p w:rsidR="000A73A1" w:rsidRDefault="008E65BC">
      <w:pPr>
        <w:spacing w:line="480" w:lineRule="auto"/>
        <w:ind w:right="108" w:firstLine="493"/>
        <w:rPr>
          <w:sz w:val="24"/>
          <w:szCs w:val="24"/>
        </w:rPr>
      </w:pPr>
      <w:r>
        <w:rPr>
          <w:rFonts w:cs="宋体" w:hint="eastAsia"/>
          <w:sz w:val="24"/>
          <w:szCs w:val="24"/>
        </w:rPr>
        <w:t>电话：</w:t>
      </w:r>
    </w:p>
    <w:p w:rsidR="000A73A1" w:rsidRDefault="008E65BC">
      <w:pPr>
        <w:spacing w:line="480" w:lineRule="auto"/>
        <w:ind w:right="108" w:firstLine="493"/>
        <w:rPr>
          <w:rFonts w:cs="宋体" w:hint="eastAsia"/>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p w:rsidR="00830EC6" w:rsidRDefault="00830EC6">
      <w:pPr>
        <w:spacing w:line="480" w:lineRule="auto"/>
        <w:ind w:right="108" w:firstLine="493"/>
        <w:rPr>
          <w:rFonts w:cs="宋体"/>
          <w:sz w:val="24"/>
          <w:szCs w:val="24"/>
        </w:rPr>
      </w:pPr>
    </w:p>
    <w:p w:rsidR="000A73A1" w:rsidRDefault="008E65BC">
      <w:pPr>
        <w:spacing w:line="480" w:lineRule="auto"/>
        <w:ind w:right="108" w:firstLine="493"/>
        <w:rPr>
          <w:rFonts w:cs="宋体"/>
          <w:sz w:val="24"/>
          <w:szCs w:val="24"/>
        </w:rPr>
      </w:pPr>
      <w:r>
        <w:rPr>
          <w:rFonts w:cs="宋体" w:hint="eastAsia"/>
          <w:sz w:val="24"/>
          <w:szCs w:val="24"/>
        </w:rPr>
        <w:lastRenderedPageBreak/>
        <w:t>附件：评估明细表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9"/>
        <w:gridCol w:w="3310"/>
        <w:gridCol w:w="1559"/>
        <w:gridCol w:w="2693"/>
        <w:gridCol w:w="1218"/>
      </w:tblGrid>
      <w:tr w:rsidR="000A73A1">
        <w:trPr>
          <w:trHeight w:val="300"/>
          <w:tblHeader/>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序号</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房产名称</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建筑面积</w:t>
            </w:r>
            <w:r>
              <w:rPr>
                <w:rFonts w:ascii="Arial" w:eastAsia="华文细黑" w:hAnsi="Arial" w:cs="Arial"/>
                <w:color w:val="000000"/>
                <w:sz w:val="18"/>
                <w:szCs w:val="18"/>
              </w:rPr>
              <w:t>(</w:t>
            </w:r>
            <w:r>
              <w:rPr>
                <w:rFonts w:ascii="Arial" w:eastAsia="华文细黑" w:hAnsi="Arial" w:cs="Arial" w:hint="eastAsia"/>
                <w:color w:val="000000"/>
                <w:sz w:val="18"/>
                <w:szCs w:val="18"/>
              </w:rPr>
              <w:t>㎡</w:t>
            </w:r>
            <w:r>
              <w:rPr>
                <w:rFonts w:ascii="Arial" w:eastAsia="华文细黑" w:hAnsi="Arial" w:cs="Arial"/>
                <w:color w:val="000000"/>
                <w:sz w:val="18"/>
                <w:szCs w:val="18"/>
              </w:rPr>
              <w:t>)</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不动产权证号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所在</w:t>
            </w:r>
            <w:r>
              <w:rPr>
                <w:rFonts w:ascii="Arial" w:eastAsia="华文细黑" w:hAnsi="Arial" w:cs="Arial"/>
                <w:color w:val="000000"/>
                <w:sz w:val="18"/>
                <w:szCs w:val="18"/>
              </w:rPr>
              <w:t>楼层</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购物广场超市</w:t>
            </w:r>
            <w:r>
              <w:rPr>
                <w:rFonts w:ascii="Arial" w:eastAsia="华文细黑" w:hAnsi="Arial" w:cs="Arial"/>
                <w:color w:val="000000"/>
                <w:sz w:val="18"/>
                <w:szCs w:val="18"/>
              </w:rPr>
              <w:t>01</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13280.07</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0027312</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2-3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14</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49.38</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0027698</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3</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21</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32.4</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0027355</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4</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22</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32.4</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0027701</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5</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23</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80.24</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0027360</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24</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80.24</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0027357</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7</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25</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80.24</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0027696</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8</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26</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80.24</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0027692</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9</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27</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80.24</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0027349</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10</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28</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80.24</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0027695</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11</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29</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90.19</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0027327</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12</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30</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90.19</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0027688</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13</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31</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90.19</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0027351</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14</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32</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90.19</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0027689</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15</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33</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90.19</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0027691</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16</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34</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90.19</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0027678</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17</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35</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66.57</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0027680</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18</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37</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65.41</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0027322</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19</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38</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50.9</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0027683</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20</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46</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49.38</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0027321</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21</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w:t>
            </w:r>
            <w:r>
              <w:rPr>
                <w:rFonts w:ascii="Arial" w:eastAsia="华文细黑" w:hAnsi="Arial" w:cs="Arial" w:hint="eastAsia"/>
                <w:color w:val="000000"/>
                <w:sz w:val="18"/>
                <w:szCs w:val="18"/>
              </w:rPr>
              <w:lastRenderedPageBreak/>
              <w:t>精品店</w:t>
            </w:r>
            <w:r>
              <w:rPr>
                <w:rFonts w:ascii="Arial" w:eastAsia="华文细黑" w:hAnsi="Arial" w:cs="Arial"/>
                <w:color w:val="000000"/>
                <w:sz w:val="18"/>
                <w:szCs w:val="18"/>
              </w:rPr>
              <w:t>55</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lastRenderedPageBreak/>
              <w:t>64.81</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lastRenderedPageBreak/>
              <w:t>0027684</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lastRenderedPageBreak/>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lastRenderedPageBreak/>
              <w:t>22</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56</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64.81</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0027319</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23</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57</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64.81</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0027318</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24</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58</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64.81</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0027316</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25</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59</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68.66</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0027314</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26</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60</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64.81</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0027686</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27</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65</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90.27</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0027337</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28</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69</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58.63</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0027345</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29</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71</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64.81</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0027353</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30</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72</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62.88</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0027335</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79"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31</w:t>
            </w:r>
          </w:p>
        </w:tc>
        <w:tc>
          <w:tcPr>
            <w:tcW w:w="1780" w:type="pct"/>
            <w:shd w:val="clear" w:color="auto" w:fill="auto"/>
            <w:vAlign w:val="center"/>
          </w:tcPr>
          <w:p w:rsidR="000A73A1" w:rsidRDefault="008E65BC">
            <w:pPr>
              <w:widowControl/>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海州区通灌北路</w:t>
            </w:r>
            <w:proofErr w:type="gramEnd"/>
            <w:r>
              <w:rPr>
                <w:rFonts w:ascii="Arial" w:eastAsia="华文细黑" w:hAnsi="Arial" w:cs="Arial"/>
                <w:color w:val="000000"/>
                <w:sz w:val="18"/>
                <w:szCs w:val="18"/>
              </w:rPr>
              <w:t>288</w:t>
            </w:r>
            <w:r>
              <w:rPr>
                <w:rFonts w:ascii="Arial" w:eastAsia="华文细黑" w:hAnsi="Arial" w:cs="Arial" w:hint="eastAsia"/>
                <w:color w:val="000000"/>
                <w:sz w:val="18"/>
                <w:szCs w:val="18"/>
              </w:rPr>
              <w:t>号沃尔</w:t>
            </w:r>
            <w:proofErr w:type="gramStart"/>
            <w:r>
              <w:rPr>
                <w:rFonts w:ascii="Arial" w:eastAsia="华文细黑" w:hAnsi="Arial" w:cs="Arial" w:hint="eastAsia"/>
                <w:color w:val="000000"/>
                <w:sz w:val="18"/>
                <w:szCs w:val="18"/>
              </w:rPr>
              <w:t>玛</w:t>
            </w:r>
            <w:proofErr w:type="gramEnd"/>
            <w:r>
              <w:rPr>
                <w:rFonts w:ascii="Arial" w:eastAsia="华文细黑" w:hAnsi="Arial" w:cs="Arial" w:hint="eastAsia"/>
                <w:color w:val="000000"/>
                <w:sz w:val="18"/>
                <w:szCs w:val="18"/>
              </w:rPr>
              <w:t>购物广场精品店</w:t>
            </w:r>
            <w:r>
              <w:rPr>
                <w:rFonts w:ascii="Arial" w:eastAsia="华文细黑" w:hAnsi="Arial" w:cs="Arial"/>
                <w:color w:val="000000"/>
                <w:sz w:val="18"/>
                <w:szCs w:val="18"/>
              </w:rPr>
              <w:t>79</w:t>
            </w:r>
            <w:r>
              <w:rPr>
                <w:rFonts w:ascii="Arial" w:eastAsia="华文细黑" w:hAnsi="Arial" w:cs="Arial" w:hint="eastAsia"/>
                <w:color w:val="000000"/>
                <w:sz w:val="18"/>
                <w:szCs w:val="18"/>
              </w:rPr>
              <w:t>号</w:t>
            </w:r>
          </w:p>
        </w:tc>
        <w:tc>
          <w:tcPr>
            <w:tcW w:w="83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95.67</w:t>
            </w:r>
          </w:p>
        </w:tc>
        <w:tc>
          <w:tcPr>
            <w:tcW w:w="1448"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苏（</w:t>
            </w:r>
            <w:r>
              <w:rPr>
                <w:rFonts w:ascii="Arial" w:eastAsia="华文细黑" w:hAnsi="Arial" w:cs="Arial"/>
                <w:color w:val="000000"/>
                <w:sz w:val="18"/>
                <w:szCs w:val="18"/>
              </w:rPr>
              <w:t>2019</w:t>
            </w:r>
            <w:r>
              <w:rPr>
                <w:rFonts w:ascii="Arial" w:eastAsia="华文细黑" w:hAnsi="Arial" w:cs="Arial" w:hint="eastAsia"/>
                <w:color w:val="000000"/>
                <w:sz w:val="18"/>
                <w:szCs w:val="18"/>
              </w:rPr>
              <w:t>）连云港市不动产权第</w:t>
            </w:r>
            <w:r>
              <w:rPr>
                <w:rFonts w:ascii="Arial" w:eastAsia="华文细黑" w:hAnsi="Arial" w:cs="Arial"/>
                <w:color w:val="000000"/>
                <w:sz w:val="18"/>
                <w:szCs w:val="18"/>
              </w:rPr>
              <w:t>0027340</w:t>
            </w:r>
            <w:r>
              <w:rPr>
                <w:rFonts w:ascii="Arial" w:eastAsia="华文细黑" w:hAnsi="Arial" w:cs="Arial" w:hint="eastAsia"/>
                <w:color w:val="000000"/>
                <w:sz w:val="18"/>
                <w:szCs w:val="18"/>
              </w:rPr>
              <w:t>号</w:t>
            </w:r>
          </w:p>
        </w:tc>
        <w:tc>
          <w:tcPr>
            <w:tcW w:w="655" w:type="pct"/>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color w:val="000000"/>
                <w:sz w:val="18"/>
                <w:szCs w:val="18"/>
              </w:rPr>
              <w:t xml:space="preserve">1 </w:t>
            </w:r>
          </w:p>
        </w:tc>
      </w:tr>
      <w:tr w:rsidR="000A73A1">
        <w:trPr>
          <w:trHeight w:val="300"/>
          <w:jc w:val="center"/>
        </w:trPr>
        <w:tc>
          <w:tcPr>
            <w:tcW w:w="2059" w:type="pct"/>
            <w:gridSpan w:val="2"/>
            <w:shd w:val="clear" w:color="auto" w:fill="auto"/>
            <w:vAlign w:val="center"/>
          </w:tcPr>
          <w:p w:rsidR="000A73A1" w:rsidRDefault="008E65BC">
            <w:pPr>
              <w:widowControl/>
              <w:rPr>
                <w:rFonts w:ascii="Arial" w:eastAsia="华文细黑" w:hAnsi="Arial" w:cs="Arial"/>
                <w:b/>
                <w:color w:val="000000"/>
                <w:sz w:val="18"/>
                <w:szCs w:val="18"/>
              </w:rPr>
            </w:pPr>
            <w:r>
              <w:rPr>
                <w:rFonts w:ascii="Arial" w:eastAsia="华文细黑" w:hAnsi="Arial" w:cs="Arial" w:hint="eastAsia"/>
                <w:b/>
                <w:color w:val="000000"/>
                <w:sz w:val="18"/>
                <w:szCs w:val="18"/>
              </w:rPr>
              <w:t>合计</w:t>
            </w:r>
          </w:p>
        </w:tc>
        <w:tc>
          <w:tcPr>
            <w:tcW w:w="838" w:type="pct"/>
            <w:shd w:val="clear" w:color="auto" w:fill="auto"/>
            <w:vAlign w:val="center"/>
          </w:tcPr>
          <w:p w:rsidR="000A73A1" w:rsidRDefault="008E65BC">
            <w:pPr>
              <w:widowControl/>
              <w:rPr>
                <w:rFonts w:ascii="Arial" w:eastAsia="华文细黑" w:hAnsi="Arial" w:cs="Arial"/>
                <w:b/>
                <w:color w:val="000000"/>
                <w:sz w:val="18"/>
                <w:szCs w:val="18"/>
              </w:rPr>
            </w:pPr>
            <w:r>
              <w:rPr>
                <w:rFonts w:ascii="Arial" w:eastAsia="华文细黑" w:hAnsi="Arial" w:cs="Arial"/>
                <w:b/>
                <w:color w:val="000000"/>
                <w:sz w:val="18"/>
                <w:szCs w:val="18"/>
              </w:rPr>
              <w:t>15414.06</w:t>
            </w:r>
          </w:p>
        </w:tc>
        <w:tc>
          <w:tcPr>
            <w:tcW w:w="2103" w:type="pct"/>
            <w:gridSpan w:val="2"/>
            <w:shd w:val="clear" w:color="auto" w:fill="auto"/>
            <w:vAlign w:val="center"/>
          </w:tcPr>
          <w:p w:rsidR="000A73A1" w:rsidRDefault="008E65BC">
            <w:pPr>
              <w:widowControl/>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rsidR="000A73A1" w:rsidRDefault="000A73A1">
      <w:pPr>
        <w:spacing w:line="480" w:lineRule="auto"/>
        <w:ind w:right="108" w:firstLine="493"/>
        <w:rPr>
          <w:rFonts w:cs="宋体"/>
          <w:sz w:val="24"/>
          <w:szCs w:val="24"/>
        </w:rPr>
      </w:pPr>
    </w:p>
    <w:sectPr w:rsidR="000A73A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1FF" w:rsidRDefault="00D721FF">
      <w:r>
        <w:separator/>
      </w:r>
    </w:p>
  </w:endnote>
  <w:endnote w:type="continuationSeparator" w:id="0">
    <w:p w:rsidR="00D721FF" w:rsidRDefault="00D7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A1" w:rsidRDefault="008E65BC">
    <w:pPr>
      <w:pStyle w:val="a7"/>
      <w:jc w:val="center"/>
    </w:pPr>
    <w:r>
      <w:rPr>
        <w:lang w:val="zh-CN"/>
      </w:rPr>
      <w:t xml:space="preserve"> </w:t>
    </w:r>
    <w:r>
      <w:rPr>
        <w:b/>
        <w:bCs/>
      </w:rPr>
      <w:fldChar w:fldCharType="begin"/>
    </w:r>
    <w:r>
      <w:rPr>
        <w:b/>
        <w:bCs/>
      </w:rPr>
      <w:instrText>PAGE</w:instrText>
    </w:r>
    <w:r>
      <w:rPr>
        <w:b/>
        <w:bCs/>
      </w:rPr>
      <w:fldChar w:fldCharType="separate"/>
    </w:r>
    <w:r w:rsidR="00830EC6">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30EC6">
      <w:rPr>
        <w:b/>
        <w:bCs/>
        <w:noProof/>
      </w:rPr>
      <w:t>7</w:t>
    </w:r>
    <w:r>
      <w:rPr>
        <w:b/>
        <w:bCs/>
      </w:rPr>
      <w:fldChar w:fldCharType="end"/>
    </w:r>
  </w:p>
  <w:p w:rsidR="000A73A1" w:rsidRDefault="000A73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1FF" w:rsidRDefault="00D721FF">
      <w:r>
        <w:separator/>
      </w:r>
    </w:p>
  </w:footnote>
  <w:footnote w:type="continuationSeparator" w:id="0">
    <w:p w:rsidR="00D721FF" w:rsidRDefault="00D72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0A73A1"/>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A2139"/>
    <w:rsid w:val="007D0891"/>
    <w:rsid w:val="007D2EC2"/>
    <w:rsid w:val="00830EC6"/>
    <w:rsid w:val="00834F20"/>
    <w:rsid w:val="008B00A9"/>
    <w:rsid w:val="008D4FDE"/>
    <w:rsid w:val="008E11D1"/>
    <w:rsid w:val="008E65BC"/>
    <w:rsid w:val="009117F5"/>
    <w:rsid w:val="00A22AF2"/>
    <w:rsid w:val="00A500BC"/>
    <w:rsid w:val="00A70DF1"/>
    <w:rsid w:val="00A7312D"/>
    <w:rsid w:val="00B21F76"/>
    <w:rsid w:val="00B656EF"/>
    <w:rsid w:val="00B7192D"/>
    <w:rsid w:val="00BD0275"/>
    <w:rsid w:val="00C21946"/>
    <w:rsid w:val="00C30D76"/>
    <w:rsid w:val="00C84E2D"/>
    <w:rsid w:val="00CB09B2"/>
    <w:rsid w:val="00D721FF"/>
    <w:rsid w:val="00D818CD"/>
    <w:rsid w:val="00E3211C"/>
    <w:rsid w:val="00EB48DF"/>
    <w:rsid w:val="00EC0CFD"/>
    <w:rsid w:val="00F3596D"/>
    <w:rsid w:val="00FC4782"/>
    <w:rsid w:val="00FD0271"/>
    <w:rsid w:val="00FE49CB"/>
    <w:rsid w:val="00FF584C"/>
    <w:rsid w:val="05B74477"/>
    <w:rsid w:val="326634C4"/>
    <w:rsid w:val="6132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locked/>
    <w:rPr>
      <w:rFonts w:ascii="Times New Roman" w:eastAsia="仿宋_GB2312" w:hAnsi="Times New Roman" w:cs="Times New Roman"/>
      <w:sz w:val="20"/>
      <w:szCs w:val="20"/>
    </w:rPr>
  </w:style>
  <w:style w:type="character" w:customStyle="1" w:styleId="Char0">
    <w:name w:val="正文文本 Char"/>
    <w:link w:val="a4"/>
    <w:uiPriority w:val="99"/>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locked/>
    <w:rPr>
      <w:rFonts w:ascii="Times New Roman" w:eastAsia="仿宋_GB2312" w:hAnsi="Times New Roman" w:cs="Times New Roman"/>
      <w:sz w:val="20"/>
      <w:szCs w:val="20"/>
    </w:rPr>
  </w:style>
  <w:style w:type="character" w:customStyle="1" w:styleId="Char0">
    <w:name w:val="正文文本 Char"/>
    <w:link w:val="a4"/>
    <w:uiPriority w:val="99"/>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CB1377-FF00-42A3-99C8-176B8AD0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744</Words>
  <Characters>4247</Characters>
  <Application>Microsoft Office Word</Application>
  <DocSecurity>0</DocSecurity>
  <Lines>35</Lines>
  <Paragraphs>9</Paragraphs>
  <ScaleCrop>false</ScaleCrop>
  <Company>CHINA</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6</cp:revision>
  <cp:lastPrinted>2021-12-13T05:29:00Z</cp:lastPrinted>
  <dcterms:created xsi:type="dcterms:W3CDTF">2021-03-24T07:48:00Z</dcterms:created>
  <dcterms:modified xsi:type="dcterms:W3CDTF">2021-12-13T05:37:00Z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