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w:t>
      </w:r>
      <w:r>
        <w:rPr>
          <w:rFonts w:hint="eastAsia" w:asciiTheme="minorEastAsia" w:hAnsiTheme="minorEastAsia" w:eastAsiaTheme="minorEastAsia"/>
          <w:b/>
          <w:color w:val="000000"/>
          <w:sz w:val="30"/>
          <w:szCs w:val="30"/>
          <w:lang w:eastAsia="zh-CN"/>
        </w:rPr>
        <w:t>（</w:t>
      </w:r>
      <w:r>
        <w:rPr>
          <w:rFonts w:hint="eastAsia" w:asciiTheme="minorEastAsia" w:hAnsiTheme="minorEastAsia" w:eastAsiaTheme="minorEastAsia"/>
          <w:b/>
          <w:color w:val="000000"/>
          <w:sz w:val="30"/>
          <w:szCs w:val="30"/>
          <w:lang w:val="en-US" w:eastAsia="zh-CN"/>
        </w:rPr>
        <w:t>2021</w:t>
      </w:r>
      <w:r>
        <w:rPr>
          <w:rFonts w:hint="eastAsia" w:asciiTheme="minorEastAsia" w:hAnsiTheme="minorEastAsia" w:eastAsiaTheme="minorEastAsia"/>
          <w:b/>
          <w:color w:val="000000"/>
          <w:sz w:val="30"/>
          <w:szCs w:val="30"/>
          <w:lang w:eastAsia="zh-CN"/>
        </w:rPr>
        <w:t>）京</w:t>
      </w:r>
      <w:r>
        <w:rPr>
          <w:rFonts w:hint="eastAsia" w:asciiTheme="minorEastAsia" w:hAnsiTheme="minorEastAsia" w:eastAsiaTheme="minorEastAsia"/>
          <w:b/>
          <w:color w:val="000000"/>
          <w:sz w:val="30"/>
          <w:szCs w:val="30"/>
          <w:lang w:val="en-US" w:eastAsia="zh-CN"/>
        </w:rPr>
        <w:t>0119执恢289号案件的</w:t>
      </w:r>
      <w:r>
        <w:rPr>
          <w:rFonts w:hint="eastAsia" w:asciiTheme="minorEastAsia" w:hAnsiTheme="minorEastAsia" w:eastAsiaTheme="minorEastAsia"/>
          <w:b/>
          <w:color w:val="000000"/>
          <w:sz w:val="30"/>
          <w:szCs w:val="30"/>
        </w:rPr>
        <w:t>收费说明</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北京市</w:t>
      </w:r>
      <w:r>
        <w:rPr>
          <w:rFonts w:hint="eastAsia" w:asciiTheme="minorEastAsia" w:hAnsiTheme="minorEastAsia" w:eastAsiaTheme="minorEastAsia"/>
          <w:color w:val="000000"/>
          <w:sz w:val="28"/>
          <w:szCs w:val="28"/>
          <w:lang w:eastAsia="zh-CN"/>
        </w:rPr>
        <w:t>延庆区</w:t>
      </w:r>
      <w:r>
        <w:rPr>
          <w:rFonts w:hint="eastAsia" w:asciiTheme="minorEastAsia" w:hAnsiTheme="minorEastAsia" w:eastAsiaTheme="minorEastAsia"/>
          <w:color w:val="000000"/>
          <w:sz w:val="28"/>
          <w:szCs w:val="28"/>
        </w:rPr>
        <w:t>人民法院：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受贵院的委托，我公司对北京市</w:t>
      </w:r>
      <w:r>
        <w:rPr>
          <w:rFonts w:hint="eastAsia" w:asciiTheme="minorEastAsia" w:hAnsiTheme="minorEastAsia" w:eastAsiaTheme="minorEastAsia"/>
          <w:color w:val="000000"/>
          <w:sz w:val="28"/>
          <w:szCs w:val="28"/>
          <w:lang w:eastAsia="zh-CN"/>
        </w:rPr>
        <w:t>延庆</w:t>
      </w:r>
      <w:r>
        <w:rPr>
          <w:rFonts w:hint="eastAsia" w:asciiTheme="minorEastAsia" w:hAnsiTheme="minorEastAsia" w:eastAsiaTheme="minorEastAsia"/>
          <w:color w:val="000000"/>
          <w:sz w:val="28"/>
          <w:szCs w:val="28"/>
        </w:rPr>
        <w:t>区</w:t>
      </w:r>
      <w:r>
        <w:rPr>
          <w:rFonts w:hint="eastAsia" w:asciiTheme="minorEastAsia" w:hAnsiTheme="minorEastAsia" w:eastAsiaTheme="minorEastAsia"/>
          <w:color w:val="000000"/>
          <w:sz w:val="28"/>
          <w:szCs w:val="28"/>
          <w:lang w:eastAsia="zh-CN"/>
        </w:rPr>
        <w:t>大榆树镇东桑园村西</w:t>
      </w:r>
      <w:r>
        <w:rPr>
          <w:rFonts w:hint="eastAsia" w:asciiTheme="minorEastAsia" w:hAnsiTheme="minorEastAsia" w:eastAsiaTheme="minorEastAsia"/>
          <w:color w:val="000000"/>
          <w:sz w:val="28"/>
          <w:szCs w:val="28"/>
          <w:lang w:val="en-US" w:eastAsia="zh-CN"/>
        </w:rPr>
        <w:t>2000平方米工业用地出让国有建设用地使用权的房地产价值进行了预评估</w:t>
      </w:r>
      <w:r>
        <w:rPr>
          <w:rFonts w:hint="eastAsia" w:asciiTheme="minorEastAsia" w:hAnsiTheme="minorEastAsia" w:eastAsiaTheme="minorEastAsia"/>
          <w:color w:val="000000"/>
          <w:sz w:val="28"/>
          <w:szCs w:val="28"/>
        </w:rPr>
        <w:t>。</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_Toc151893762"/>
      <w:r>
        <w:rPr>
          <w:rFonts w:asciiTheme="minorEastAsia" w:hAnsiTheme="minorEastAsia" w:eastAsiaTheme="minorEastAsia"/>
          <w:color w:val="000000"/>
          <w:sz w:val="28"/>
          <w:szCs w:val="28"/>
        </w:rPr>
        <w:t>参照</w:t>
      </w:r>
      <w:r>
        <w:rPr>
          <w:rFonts w:hint="eastAsia" w:asciiTheme="minorEastAsia" w:hAnsiTheme="minorEastAsia" w:eastAsiaTheme="minorEastAsia"/>
          <w:color w:val="000000"/>
          <w:sz w:val="28"/>
          <w:szCs w:val="28"/>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w:t>
      </w:r>
      <w:r>
        <w:rPr>
          <w:rFonts w:hint="eastAsia" w:asciiTheme="minorEastAsia" w:hAnsiTheme="minorEastAsia" w:eastAsiaTheme="minorEastAsia"/>
          <w:color w:val="000000"/>
          <w:sz w:val="28"/>
          <w:szCs w:val="28"/>
        </w:rPr>
        <w:t>估价人员</w:t>
      </w:r>
      <w:r>
        <w:rPr>
          <w:rFonts w:asciiTheme="minorEastAsia" w:hAnsiTheme="minorEastAsia" w:eastAsiaTheme="minorEastAsia"/>
          <w:color w:val="000000"/>
          <w:sz w:val="28"/>
          <w:szCs w:val="28"/>
        </w:rPr>
        <w:t>初步测算，此</w:t>
      </w:r>
      <w:r>
        <w:rPr>
          <w:rFonts w:hint="eastAsia" w:asciiTheme="minorEastAsia" w:hAnsiTheme="minorEastAsia" w:eastAsiaTheme="minorEastAsia"/>
          <w:color w:val="000000"/>
          <w:sz w:val="28"/>
          <w:szCs w:val="28"/>
          <w:lang w:eastAsia="zh-CN"/>
        </w:rPr>
        <w:t>宗工业用地出让</w:t>
      </w:r>
      <w:r>
        <w:rPr>
          <w:rFonts w:hint="eastAsia" w:asciiTheme="minorEastAsia" w:hAnsiTheme="minorEastAsia" w:eastAsiaTheme="minorEastAsia"/>
          <w:color w:val="000000"/>
          <w:sz w:val="28"/>
          <w:szCs w:val="28"/>
          <w:lang w:val="en-US" w:eastAsia="zh-CN"/>
        </w:rPr>
        <w:t>国有建设用地使用权评估</w:t>
      </w:r>
      <w:r>
        <w:rPr>
          <w:rFonts w:asciiTheme="minorEastAsia" w:hAnsiTheme="minorEastAsia" w:eastAsiaTheme="minorEastAsia"/>
          <w:color w:val="000000"/>
          <w:sz w:val="28"/>
          <w:szCs w:val="28"/>
        </w:rPr>
        <w:t>应</w:t>
      </w:r>
      <w:r>
        <w:rPr>
          <w:rFonts w:hint="eastAsia" w:asciiTheme="minorEastAsia" w:hAnsiTheme="minorEastAsia" w:eastAsiaTheme="minorEastAsia"/>
          <w:color w:val="000000"/>
          <w:sz w:val="28"/>
          <w:szCs w:val="28"/>
        </w:rPr>
        <w:t>预缴</w:t>
      </w:r>
      <w:r>
        <w:rPr>
          <w:rFonts w:asciiTheme="minorEastAsia" w:hAnsiTheme="minorEastAsia" w:eastAsiaTheme="minorEastAsia"/>
          <w:color w:val="000000"/>
          <w:sz w:val="28"/>
          <w:szCs w:val="28"/>
        </w:rPr>
        <w:t>纳评</w:t>
      </w:r>
      <w:r>
        <w:rPr>
          <w:rFonts w:asciiTheme="minorEastAsia" w:hAnsiTheme="minorEastAsia" w:eastAsiaTheme="minorEastAsia"/>
          <w:color w:val="000000"/>
          <w:sz w:val="28"/>
          <w:szCs w:val="28"/>
          <w:highlight w:val="none"/>
        </w:rPr>
        <w:t>估</w:t>
      </w:r>
      <w:r>
        <w:rPr>
          <w:rFonts w:hint="eastAsia" w:asciiTheme="minorEastAsia" w:hAnsiTheme="minorEastAsia" w:eastAsiaTheme="minorEastAsia"/>
          <w:color w:val="000000"/>
          <w:sz w:val="28"/>
          <w:szCs w:val="28"/>
          <w:highlight w:val="none"/>
        </w:rPr>
        <w:t>费</w:t>
      </w:r>
      <w:r>
        <w:rPr>
          <w:rFonts w:asciiTheme="minorEastAsia" w:hAnsiTheme="minorEastAsia" w:eastAsiaTheme="minorEastAsia"/>
          <w:color w:val="000000"/>
          <w:sz w:val="28"/>
          <w:szCs w:val="28"/>
          <w:highlight w:val="none"/>
        </w:rPr>
        <w:t>为</w:t>
      </w:r>
      <w:r>
        <w:rPr>
          <w:rFonts w:hint="eastAsia" w:asciiTheme="minorEastAsia" w:hAnsiTheme="minorEastAsia" w:eastAsiaTheme="minorEastAsia"/>
          <w:color w:val="000000"/>
          <w:sz w:val="28"/>
          <w:szCs w:val="28"/>
          <w:highlight w:val="none"/>
          <w:lang w:val="en-US" w:eastAsia="zh-CN"/>
        </w:rPr>
        <w:t>4500</w:t>
      </w:r>
      <w:r>
        <w:rPr>
          <w:rFonts w:hint="eastAsia" w:asciiTheme="minorEastAsia" w:hAnsiTheme="minorEastAsia" w:eastAsiaTheme="minorEastAsia"/>
          <w:color w:val="000000"/>
          <w:sz w:val="28"/>
          <w:szCs w:val="28"/>
          <w:highlight w:val="none"/>
        </w:rPr>
        <w:t>元（大写：人民币</w:t>
      </w:r>
      <w:r>
        <w:rPr>
          <w:rFonts w:hint="eastAsia" w:asciiTheme="minorEastAsia" w:hAnsiTheme="minorEastAsia" w:eastAsiaTheme="minorEastAsia"/>
          <w:color w:val="000000"/>
          <w:sz w:val="28"/>
          <w:szCs w:val="28"/>
          <w:highlight w:val="none"/>
          <w:lang w:eastAsia="zh-CN"/>
        </w:rPr>
        <w:t>肆仟伍佰元</w:t>
      </w:r>
      <w:r>
        <w:rPr>
          <w:rFonts w:hint="eastAsia" w:asciiTheme="minorEastAsia" w:hAnsiTheme="minorEastAsia" w:eastAsiaTheme="minorEastAsia"/>
          <w:color w:val="000000"/>
          <w:sz w:val="28"/>
          <w:szCs w:val="28"/>
          <w:highlight w:val="none"/>
        </w:rPr>
        <w:t>整）</w:t>
      </w:r>
      <w:r>
        <w:rPr>
          <w:rFonts w:asciiTheme="minorEastAsia" w:hAnsiTheme="minorEastAsia" w:eastAsiaTheme="minorEastAsia"/>
          <w:color w:val="000000"/>
          <w:sz w:val="28"/>
          <w:szCs w:val="28"/>
          <w:highlight w:val="none"/>
        </w:rPr>
        <w:t>，待出具正式报告时，</w:t>
      </w:r>
      <w:r>
        <w:rPr>
          <w:rFonts w:hint="eastAsia" w:asciiTheme="minorEastAsia" w:hAnsiTheme="minorEastAsia" w:eastAsiaTheme="minorEastAsia"/>
          <w:color w:val="000000"/>
          <w:sz w:val="28"/>
          <w:szCs w:val="28"/>
          <w:highlight w:val="none"/>
        </w:rPr>
        <w:t>我</w:t>
      </w:r>
      <w:r>
        <w:rPr>
          <w:rFonts w:hint="eastAsia" w:asciiTheme="minorEastAsia" w:hAnsiTheme="minorEastAsia" w:eastAsiaTheme="minorEastAsia"/>
          <w:color w:val="000000"/>
          <w:sz w:val="28"/>
          <w:szCs w:val="28"/>
        </w:rPr>
        <w:t>们</w:t>
      </w:r>
      <w:r>
        <w:rPr>
          <w:rFonts w:asciiTheme="minorEastAsia" w:hAnsiTheme="minorEastAsia" w:eastAsiaTheme="minorEastAsia"/>
          <w:color w:val="000000"/>
          <w:sz w:val="28"/>
          <w:szCs w:val="28"/>
        </w:rPr>
        <w:t>会根据最终的评估值计算的实际评估费</w:t>
      </w:r>
      <w:r>
        <w:rPr>
          <w:rFonts w:hint="eastAsia" w:asciiTheme="minorEastAsia" w:hAnsiTheme="minorEastAsia" w:eastAsiaTheme="minorEastAsia"/>
          <w:color w:val="000000"/>
          <w:sz w:val="28"/>
          <w:szCs w:val="28"/>
        </w:rPr>
        <w:t>进行</w:t>
      </w:r>
      <w:r>
        <w:rPr>
          <w:rFonts w:asciiTheme="minorEastAsia" w:hAnsiTheme="minorEastAsia" w:eastAsiaTheme="minorEastAsia"/>
          <w:color w:val="000000"/>
          <w:sz w:val="28"/>
          <w:szCs w:val="28"/>
        </w:rPr>
        <w:t>多退少补。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备注：1.上述评估费不包含差旅费。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202</w:t>
      </w:r>
      <w:r>
        <w:rPr>
          <w:rFonts w:hint="eastAsia" w:asciiTheme="minorEastAsia" w:hAnsiTheme="minorEastAsia" w:eastAsiaTheme="minorEastAsia"/>
          <w:b/>
          <w:color w:val="000000"/>
          <w:sz w:val="30"/>
          <w:szCs w:val="30"/>
          <w:lang w:val="en-US" w:eastAsia="zh-CN"/>
        </w:rPr>
        <w:t>2</w:t>
      </w:r>
      <w:r>
        <w:rPr>
          <w:rFonts w:hint="eastAsia" w:asciiTheme="minorEastAsia" w:hAnsiTheme="minorEastAsia" w:eastAsiaTheme="minorEastAsia"/>
          <w:b/>
          <w:color w:val="000000"/>
          <w:sz w:val="30"/>
          <w:szCs w:val="30"/>
        </w:rPr>
        <w:t>年</w:t>
      </w:r>
      <w:r>
        <w:rPr>
          <w:rFonts w:hint="eastAsia" w:asciiTheme="minorEastAsia" w:hAnsiTheme="minorEastAsia" w:eastAsiaTheme="minorEastAsia"/>
          <w:b/>
          <w:color w:val="000000"/>
          <w:sz w:val="30"/>
          <w:szCs w:val="30"/>
          <w:lang w:val="en-US" w:eastAsia="zh-CN"/>
        </w:rPr>
        <w:t>1</w:t>
      </w:r>
      <w:r>
        <w:rPr>
          <w:rFonts w:hint="eastAsia" w:asciiTheme="minorEastAsia" w:hAnsiTheme="minorEastAsia" w:eastAsiaTheme="minorEastAsia"/>
          <w:b/>
          <w:color w:val="000000"/>
          <w:sz w:val="30"/>
          <w:szCs w:val="30"/>
        </w:rPr>
        <w:t>月</w:t>
      </w:r>
      <w:r>
        <w:rPr>
          <w:rFonts w:hint="eastAsia" w:asciiTheme="minorEastAsia" w:hAnsiTheme="minorEastAsia" w:eastAsiaTheme="minorEastAsia"/>
          <w:b/>
          <w:color w:val="000000"/>
          <w:sz w:val="30"/>
          <w:szCs w:val="30"/>
          <w:lang w:val="en-US" w:eastAsia="zh-CN"/>
        </w:rPr>
        <w:t>19</w:t>
      </w:r>
      <w:r>
        <w:rPr>
          <w:rFonts w:hint="eastAsia" w:asciiTheme="minorEastAsia" w:hAnsiTheme="minorEastAsia" w:eastAsiaTheme="minorEastAsia"/>
          <w:b/>
          <w:color w:val="000000"/>
          <w:sz w:val="30"/>
          <w:szCs w:val="30"/>
        </w:rPr>
        <w:t>日</w:t>
      </w:r>
    </w:p>
    <w:p>
      <w:pPr>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br w:type="page"/>
      </w:r>
    </w:p>
    <w:p>
      <w:pPr>
        <w:spacing w:line="560" w:lineRule="exact"/>
        <w:ind w:right="105" w:rightChars="50" w:firstLine="560" w:firstLineChars="200"/>
        <w:jc w:val="left"/>
        <w:rPr>
          <w:rFonts w:hint="eastAsia" w:ascii="楷体" w:hAnsi="楷体" w:eastAsia="楷体"/>
          <w:color w:val="000000"/>
          <w:sz w:val="28"/>
        </w:rPr>
      </w:pPr>
      <w:r>
        <w:rPr>
          <w:rFonts w:hint="eastAsia" w:ascii="楷体" w:hAnsi="楷体" w:eastAsia="楷体"/>
          <w:color w:val="000000"/>
          <w:sz w:val="28"/>
        </w:rPr>
        <w:t>公司账号</w:t>
      </w:r>
    </w:p>
    <w:p>
      <w:pPr>
        <w:spacing w:line="560" w:lineRule="exact"/>
        <w:ind w:right="105" w:rightChars="50" w:firstLine="560" w:firstLineChars="200"/>
        <w:jc w:val="left"/>
        <w:rPr>
          <w:rFonts w:hint="eastAsia" w:ascii="楷体" w:hAnsi="楷体" w:eastAsia="楷体"/>
          <w:color w:val="000000"/>
          <w:sz w:val="28"/>
        </w:rPr>
      </w:pPr>
      <w:r>
        <w:rPr>
          <w:rFonts w:hint="eastAsia" w:ascii="楷体" w:hAnsi="楷体" w:eastAsia="楷体"/>
          <w:color w:val="000000"/>
          <w:sz w:val="28"/>
        </w:rPr>
        <w:t>户名：北京康正宏基房地产评估有限公司</w:t>
      </w:r>
    </w:p>
    <w:p>
      <w:pPr>
        <w:spacing w:line="560" w:lineRule="exact"/>
        <w:ind w:right="105" w:rightChars="50" w:firstLine="560" w:firstLineChars="200"/>
        <w:jc w:val="left"/>
        <w:rPr>
          <w:rFonts w:hint="eastAsia" w:ascii="楷体" w:hAnsi="楷体" w:eastAsia="楷体"/>
          <w:color w:val="000000"/>
          <w:sz w:val="28"/>
        </w:rPr>
      </w:pPr>
      <w:r>
        <w:rPr>
          <w:rFonts w:hint="eastAsia" w:ascii="楷体" w:hAnsi="楷体" w:eastAsia="楷体"/>
          <w:color w:val="000000"/>
          <w:sz w:val="28"/>
        </w:rPr>
        <w:t>开户行：交通银行北京和平里支行</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帐号：110060739012015026873</w:t>
      </w:r>
    </w:p>
    <w:p>
      <w:pPr>
        <w:spacing w:line="560" w:lineRule="exact"/>
        <w:ind w:right="105" w:rightChars="50" w:firstLine="420" w:firstLineChars="200"/>
        <w:jc w:val="left"/>
        <w:rPr>
          <w:rFonts w:ascii="楷体" w:hAnsi="楷体" w:eastAsia="楷体"/>
          <w:color w:val="FF0000"/>
        </w:rPr>
      </w:pPr>
      <w:bookmarkStart w:id="1" w:name="_GoBack"/>
      <w:bookmarkEnd w:id="1"/>
    </w:p>
    <w:p>
      <w:pPr>
        <w:adjustRightInd w:val="0"/>
        <w:snapToGrid w:val="0"/>
        <w:spacing w:line="360" w:lineRule="auto"/>
        <w:ind w:firstLine="602" w:firstLineChars="200"/>
        <w:jc w:val="left"/>
        <w:rPr>
          <w:rFonts w:hint="eastAsia" w:asciiTheme="minorEastAsia" w:hAnsiTheme="minorEastAsia" w:eastAsiaTheme="minorEastAsia"/>
          <w:b/>
          <w:color w:val="000000"/>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1A75873"/>
    <w:rsid w:val="19FE4DB7"/>
    <w:rsid w:val="1B274579"/>
    <w:rsid w:val="35031158"/>
    <w:rsid w:val="3E7336B7"/>
    <w:rsid w:val="41913FB3"/>
    <w:rsid w:val="42EA1843"/>
    <w:rsid w:val="433B324F"/>
    <w:rsid w:val="4CBA5CCC"/>
    <w:rsid w:val="53AB5FDB"/>
    <w:rsid w:val="6C6201E7"/>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81</Words>
  <Characters>465</Characters>
  <Lines>3</Lines>
  <Paragraphs>1</Paragraphs>
  <TotalTime>2</TotalTime>
  <ScaleCrop>false</ScaleCrop>
  <LinksUpToDate>false</LinksUpToDate>
  <CharactersWithSpaces>545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2021-12-21T04:53:00Z</cp:lastPrinted>
  <dcterms:modified xsi:type="dcterms:W3CDTF">2022-01-19T08:31:15Z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F1EB899151E948EB828D218EDA24D3BB</vt:lpwstr>
  </property>
</Properties>
</file>