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0AB" w:rsidRDefault="00DA00AB" w:rsidP="00DA00AB">
      <w:pPr>
        <w:spacing w:line="560" w:lineRule="exact"/>
        <w:ind w:rightChars="50" w:right="105"/>
        <w:jc w:val="center"/>
        <w:outlineLvl w:val="0"/>
        <w:rPr>
          <w:rFonts w:ascii="Arial" w:eastAsia="楷体" w:hAnsi="Arial" w:cs="Arial" w:hint="eastAsia"/>
          <w:b/>
          <w:sz w:val="36"/>
        </w:rPr>
      </w:pPr>
      <w:r>
        <w:rPr>
          <w:rFonts w:ascii="Arial" w:eastAsia="楷体" w:hAnsi="Arial" w:cs="Arial" w:hint="eastAsia"/>
          <w:b/>
          <w:sz w:val="36"/>
        </w:rPr>
        <w:t>报价单</w:t>
      </w:r>
      <w:bookmarkStart w:id="0" w:name="_GoBack"/>
      <w:bookmarkEnd w:id="0"/>
    </w:p>
    <w:p w:rsidR="00DA00AB" w:rsidRDefault="00DA00AB" w:rsidP="00DA00AB">
      <w:pPr>
        <w:spacing w:line="560" w:lineRule="exact"/>
        <w:ind w:rightChars="50" w:right="105"/>
        <w:rPr>
          <w:rFonts w:ascii="Arial" w:eastAsia="楷体" w:hAnsi="Arial" w:cs="Arial"/>
          <w:b/>
          <w:bCs/>
          <w:sz w:val="24"/>
        </w:rPr>
      </w:pPr>
      <w:r>
        <w:rPr>
          <w:rFonts w:ascii="Arial" w:eastAsia="楷体" w:hAnsi="Arial" w:cs="Arial" w:hint="eastAsia"/>
          <w:b/>
          <w:bCs/>
          <w:sz w:val="24"/>
        </w:rPr>
        <w:t>中国工商银行股份有限公司北京市分行</w:t>
      </w:r>
      <w:r>
        <w:rPr>
          <w:rFonts w:ascii="Arial" w:eastAsia="楷体" w:hAnsi="Arial" w:cs="Arial"/>
          <w:b/>
          <w:bCs/>
          <w:sz w:val="24"/>
        </w:rPr>
        <w:t>：</w:t>
      </w:r>
    </w:p>
    <w:p w:rsidR="00DA00AB" w:rsidRDefault="00DA00AB" w:rsidP="00DA00AB">
      <w:pPr>
        <w:spacing w:line="560" w:lineRule="exact"/>
        <w:ind w:rightChars="50" w:right="105" w:firstLineChars="200" w:firstLine="480"/>
        <w:rPr>
          <w:rFonts w:ascii="Arial" w:eastAsia="楷体" w:hAnsi="Arial" w:cs="Arial"/>
          <w:sz w:val="24"/>
        </w:rPr>
      </w:pPr>
      <w:r>
        <w:rPr>
          <w:rFonts w:ascii="Arial" w:eastAsia="楷体" w:hAnsi="Arial" w:cs="Arial"/>
          <w:bCs/>
          <w:sz w:val="24"/>
        </w:rPr>
        <w:t>受</w:t>
      </w:r>
      <w:r>
        <w:rPr>
          <w:rFonts w:ascii="Arial" w:eastAsia="楷体" w:hAnsi="Arial" w:cs="Arial" w:hint="eastAsia"/>
          <w:bCs/>
          <w:sz w:val="24"/>
        </w:rPr>
        <w:t>公司</w:t>
      </w:r>
      <w:r>
        <w:rPr>
          <w:rFonts w:ascii="Arial" w:eastAsia="楷体" w:hAnsi="Arial" w:cs="Arial"/>
          <w:bCs/>
          <w:sz w:val="24"/>
        </w:rPr>
        <w:t>的委托，我公司对位于</w:t>
      </w:r>
      <w:r>
        <w:rPr>
          <w:rFonts w:ascii="Arial" w:eastAsia="楷体" w:hAnsi="Arial" w:cs="Arial" w:hint="eastAsia"/>
          <w:b/>
          <w:bCs/>
          <w:sz w:val="24"/>
          <w:u w:val="single"/>
        </w:rPr>
        <w:t>北京市西城区半步桥</w:t>
      </w:r>
      <w:r>
        <w:rPr>
          <w:rFonts w:ascii="Arial" w:eastAsia="楷体" w:hAnsi="Arial" w:cs="Arial" w:hint="eastAsia"/>
          <w:b/>
          <w:bCs/>
          <w:sz w:val="24"/>
          <w:u w:val="single"/>
        </w:rPr>
        <w:t>15</w:t>
      </w:r>
      <w:r>
        <w:rPr>
          <w:rFonts w:ascii="Arial" w:eastAsia="楷体" w:hAnsi="Arial" w:cs="Arial" w:hint="eastAsia"/>
          <w:b/>
          <w:bCs/>
          <w:sz w:val="24"/>
          <w:u w:val="single"/>
        </w:rPr>
        <w:t>号地块现状改建项目国有建设用地使用权出让地价</w:t>
      </w:r>
      <w:r>
        <w:rPr>
          <w:rFonts w:ascii="Arial" w:eastAsia="楷体" w:hAnsi="Arial" w:cs="Arial" w:hint="eastAsia"/>
          <w:sz w:val="24"/>
        </w:rPr>
        <w:t>进行评估</w:t>
      </w:r>
      <w:r>
        <w:rPr>
          <w:rFonts w:ascii="Arial" w:eastAsia="楷体" w:hAnsi="Arial" w:cs="Arial"/>
          <w:sz w:val="24"/>
        </w:rPr>
        <w:t>。</w:t>
      </w:r>
    </w:p>
    <w:p w:rsidR="00DA00AB" w:rsidRDefault="00DA00AB" w:rsidP="00DA00AB">
      <w:pPr>
        <w:spacing w:line="560" w:lineRule="exact"/>
        <w:ind w:rightChars="50" w:right="105" w:firstLineChars="200" w:firstLine="480"/>
        <w:outlineLvl w:val="0"/>
        <w:rPr>
          <w:rFonts w:ascii="Arial" w:eastAsia="楷体" w:hAnsi="Arial" w:cs="Arial"/>
          <w:sz w:val="24"/>
        </w:rPr>
      </w:pPr>
      <w:r>
        <w:rPr>
          <w:rFonts w:ascii="Arial" w:eastAsia="楷体" w:hAnsi="Arial" w:cs="Arial"/>
          <w:bCs/>
          <w:sz w:val="24"/>
        </w:rPr>
        <w:t>根据国家发展改革委《关于放开部分服务价格的通知》（</w:t>
      </w:r>
      <w:proofErr w:type="gramStart"/>
      <w:r>
        <w:rPr>
          <w:rFonts w:ascii="Arial" w:eastAsia="楷体" w:hAnsi="Arial" w:cs="Arial"/>
          <w:bCs/>
          <w:sz w:val="24"/>
        </w:rPr>
        <w:t>发改价格</w:t>
      </w:r>
      <w:proofErr w:type="gramEnd"/>
      <w:r>
        <w:rPr>
          <w:rFonts w:ascii="Arial" w:eastAsia="楷体" w:hAnsi="Arial" w:cs="Arial"/>
          <w:bCs/>
          <w:sz w:val="24"/>
        </w:rPr>
        <w:t>[2014]2732</w:t>
      </w:r>
      <w:r>
        <w:rPr>
          <w:rFonts w:ascii="Arial" w:eastAsia="楷体" w:hAnsi="Arial" w:cs="Arial"/>
          <w:bCs/>
          <w:sz w:val="24"/>
        </w:rPr>
        <w:t>号），要求从</w:t>
      </w:r>
      <w:r>
        <w:rPr>
          <w:rFonts w:ascii="Arial" w:eastAsia="楷体" w:hAnsi="Arial" w:cs="Arial"/>
          <w:bCs/>
          <w:sz w:val="24"/>
        </w:rPr>
        <w:t>2015</w:t>
      </w:r>
      <w:r>
        <w:rPr>
          <w:rFonts w:ascii="Arial" w:eastAsia="楷体" w:hAnsi="Arial" w:cs="Arial"/>
          <w:bCs/>
          <w:sz w:val="24"/>
        </w:rPr>
        <w:t>年</w:t>
      </w:r>
      <w:r>
        <w:rPr>
          <w:rFonts w:ascii="Arial" w:eastAsia="楷体" w:hAnsi="Arial" w:cs="Arial"/>
          <w:bCs/>
          <w:sz w:val="24"/>
        </w:rPr>
        <w:t>1</w:t>
      </w:r>
      <w:r>
        <w:rPr>
          <w:rFonts w:ascii="Arial" w:eastAsia="楷体" w:hAnsi="Arial" w:cs="Arial"/>
          <w:bCs/>
          <w:sz w:val="24"/>
        </w:rPr>
        <w:t>月</w:t>
      </w:r>
      <w:r>
        <w:rPr>
          <w:rFonts w:ascii="Arial" w:eastAsia="楷体" w:hAnsi="Arial" w:cs="Arial"/>
          <w:bCs/>
          <w:sz w:val="24"/>
        </w:rPr>
        <w:t>1</w:t>
      </w:r>
      <w:r>
        <w:rPr>
          <w:rFonts w:ascii="Arial" w:eastAsia="楷体" w:hAnsi="Arial" w:cs="Arial"/>
          <w:bCs/>
          <w:sz w:val="24"/>
        </w:rPr>
        <w:t>日起放开土地和房地产价格评估收费标准。依据文件精神，我司参考原《国家计委、建设部关于房地产中介服务收费的通知》、原北京市物价局、北京市房屋土地管理局颁发的《关于房地产中介服务收费的通知》（京价（房）字</w:t>
      </w:r>
      <w:r>
        <w:rPr>
          <w:rFonts w:ascii="Arial" w:eastAsia="楷体" w:hAnsi="Arial" w:cs="Arial"/>
          <w:bCs/>
          <w:sz w:val="24"/>
        </w:rPr>
        <w:t>[1997]</w:t>
      </w:r>
      <w:r>
        <w:rPr>
          <w:rFonts w:ascii="Arial" w:eastAsia="楷体" w:hAnsi="Arial" w:cs="Arial"/>
          <w:bCs/>
          <w:sz w:val="24"/>
        </w:rPr>
        <w:t>第</w:t>
      </w:r>
      <w:r>
        <w:rPr>
          <w:rFonts w:ascii="Arial" w:eastAsia="楷体" w:hAnsi="Arial" w:cs="Arial"/>
          <w:bCs/>
          <w:sz w:val="24"/>
        </w:rPr>
        <w:t>398</w:t>
      </w:r>
      <w:r>
        <w:rPr>
          <w:rFonts w:ascii="Arial" w:eastAsia="楷体" w:hAnsi="Arial" w:cs="Arial"/>
          <w:bCs/>
          <w:sz w:val="24"/>
        </w:rPr>
        <w:t>号）及行业水平，制定我司房地产估价收费标准。采用分档累进计费方式，</w:t>
      </w:r>
      <w:r>
        <w:rPr>
          <w:rFonts w:ascii="Arial" w:eastAsia="楷体" w:hAnsi="Arial" w:cs="Arial"/>
          <w:sz w:val="24"/>
        </w:rPr>
        <w:t>收费标准</w:t>
      </w:r>
      <w:r>
        <w:rPr>
          <w:rFonts w:ascii="Arial" w:eastAsia="楷体" w:hAnsi="Arial" w:cs="Arial" w:hint="eastAsia"/>
          <w:sz w:val="24"/>
        </w:rPr>
        <w:t>如下</w:t>
      </w:r>
      <w:r>
        <w:rPr>
          <w:rFonts w:ascii="Arial" w:eastAsia="楷体" w:hAnsi="Arial" w:cs="Arial"/>
          <w:sz w:val="24"/>
        </w:rPr>
        <w:t>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4487"/>
        <w:gridCol w:w="2643"/>
      </w:tblGrid>
      <w:tr w:rsidR="00DA00AB" w:rsidTr="00395838">
        <w:trPr>
          <w:trHeight w:val="49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bookmarkStart w:id="1" w:name="OLE_LINK13"/>
            <w:bookmarkStart w:id="2" w:name="OLE_LINK12"/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累进计费率（</w:t>
            </w: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‰</w:t>
            </w: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100</w:t>
            </w: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以下（含</w:t>
            </w: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100</w:t>
            </w: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5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101——1000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2.5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1001——2000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1.5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2001——5000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0.8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5001——8000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0.4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8001——10000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0.2</w:t>
            </w:r>
          </w:p>
        </w:tc>
      </w:tr>
      <w:tr w:rsidR="00DA00AB" w:rsidTr="00395838">
        <w:trPr>
          <w:trHeight w:val="2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10000</w:t>
            </w: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B" w:rsidRDefault="00DA00AB" w:rsidP="00395838">
            <w:pPr>
              <w:widowControl/>
              <w:ind w:rightChars="50" w:right="105" w:firstLineChars="200" w:firstLine="482"/>
              <w:jc w:val="center"/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</w:pPr>
            <w:r>
              <w:rPr>
                <w:rFonts w:ascii="Arial" w:eastAsia="楷体" w:hAnsi="Arial" w:cs="Arial"/>
                <w:b/>
                <w:color w:val="000000"/>
                <w:kern w:val="0"/>
                <w:sz w:val="24"/>
              </w:rPr>
              <w:t>0.1</w:t>
            </w:r>
          </w:p>
        </w:tc>
      </w:tr>
    </w:tbl>
    <w:bookmarkEnd w:id="1"/>
    <w:bookmarkEnd w:id="2"/>
    <w:p w:rsidR="00DA00AB" w:rsidRDefault="00DA00AB" w:rsidP="00DA00AB">
      <w:pPr>
        <w:spacing w:line="560" w:lineRule="exact"/>
        <w:ind w:rightChars="50" w:right="105" w:firstLineChars="200" w:firstLine="480"/>
        <w:rPr>
          <w:rFonts w:ascii="Arial" w:eastAsia="楷体" w:hAnsi="Arial" w:cs="Arial"/>
          <w:bCs/>
          <w:sz w:val="24"/>
        </w:rPr>
      </w:pPr>
      <w:r>
        <w:rPr>
          <w:rFonts w:ascii="Arial" w:eastAsia="楷体" w:hAnsi="Arial" w:cs="Arial" w:hint="eastAsia"/>
          <w:sz w:val="24"/>
        </w:rPr>
        <w:t>本次</w:t>
      </w:r>
      <w:proofErr w:type="gramStart"/>
      <w:r>
        <w:rPr>
          <w:rFonts w:ascii="Arial" w:eastAsia="楷体" w:hAnsi="Arial" w:cs="Arial" w:hint="eastAsia"/>
          <w:sz w:val="24"/>
        </w:rPr>
        <w:t>评估按</w:t>
      </w:r>
      <w:proofErr w:type="gramEnd"/>
      <w:r>
        <w:rPr>
          <w:rFonts w:ascii="Arial" w:eastAsia="楷体" w:hAnsi="Arial" w:cs="Arial" w:hint="eastAsia"/>
          <w:sz w:val="24"/>
        </w:rPr>
        <w:t>基准地价熟地价低限，以</w:t>
      </w:r>
      <w:r>
        <w:rPr>
          <w:rFonts w:ascii="Arial" w:eastAsia="楷体" w:hAnsi="Arial" w:cs="Arial"/>
          <w:bCs/>
          <w:sz w:val="24"/>
        </w:rPr>
        <w:t>分档累进</w:t>
      </w:r>
      <w:r>
        <w:rPr>
          <w:rFonts w:ascii="Arial" w:eastAsia="楷体" w:hAnsi="Arial" w:cs="Arial" w:hint="eastAsia"/>
          <w:bCs/>
          <w:sz w:val="24"/>
        </w:rPr>
        <w:t>的</w:t>
      </w:r>
      <w:r>
        <w:rPr>
          <w:rFonts w:ascii="Arial" w:eastAsia="楷体" w:hAnsi="Arial" w:cs="Arial"/>
          <w:bCs/>
          <w:sz w:val="24"/>
        </w:rPr>
        <w:t>计费</w:t>
      </w:r>
      <w:r>
        <w:rPr>
          <w:rFonts w:ascii="Arial" w:eastAsia="楷体" w:hAnsi="Arial" w:cs="Arial" w:hint="eastAsia"/>
          <w:bCs/>
          <w:sz w:val="24"/>
        </w:rPr>
        <w:t>方式，计算评估服务费约</w:t>
      </w:r>
      <w:r>
        <w:rPr>
          <w:rFonts w:ascii="Arial" w:eastAsia="楷体" w:hAnsi="Arial" w:cs="Arial" w:hint="eastAsia"/>
          <w:bCs/>
          <w:sz w:val="24"/>
        </w:rPr>
        <w:t>1</w:t>
      </w:r>
      <w:r>
        <w:rPr>
          <w:rFonts w:ascii="Arial" w:eastAsia="楷体" w:hAnsi="Arial" w:cs="Arial"/>
          <w:bCs/>
          <w:sz w:val="24"/>
        </w:rPr>
        <w:t>4</w:t>
      </w:r>
      <w:r>
        <w:rPr>
          <w:rFonts w:ascii="Arial" w:eastAsia="楷体" w:hAnsi="Arial" w:cs="Arial" w:hint="eastAsia"/>
          <w:bCs/>
          <w:sz w:val="24"/>
        </w:rPr>
        <w:t>万元人民币。因长期与贵行友好合作，我公司协商按</w:t>
      </w:r>
      <w:r>
        <w:rPr>
          <w:rFonts w:ascii="Arial" w:eastAsia="楷体" w:hAnsi="Arial" w:cs="Arial"/>
          <w:bCs/>
          <w:sz w:val="24"/>
        </w:rPr>
        <w:t>“</w:t>
      </w:r>
      <w:r>
        <w:rPr>
          <w:rFonts w:ascii="Arial" w:eastAsia="楷体" w:hAnsi="Arial" w:cs="Arial" w:hint="eastAsia"/>
          <w:sz w:val="24"/>
        </w:rPr>
        <w:t>北京市土地利用事务中心招标服务</w:t>
      </w:r>
      <w:r>
        <w:rPr>
          <w:rFonts w:ascii="Arial" w:eastAsia="楷体" w:hAnsi="Arial" w:cs="Arial"/>
          <w:sz w:val="24"/>
        </w:rPr>
        <w:t>”</w:t>
      </w:r>
      <w:r>
        <w:rPr>
          <w:rFonts w:ascii="Arial" w:eastAsia="楷体" w:hAnsi="Arial" w:cs="Arial" w:hint="eastAsia"/>
          <w:sz w:val="24"/>
        </w:rPr>
        <w:t>的收费标准收取本次服务费，即项目评估费</w:t>
      </w:r>
      <w:r>
        <w:rPr>
          <w:rFonts w:ascii="Arial" w:eastAsia="楷体" w:hAnsi="Arial" w:cs="Arial" w:hint="eastAsia"/>
          <w:sz w:val="24"/>
        </w:rPr>
        <w:t>5</w:t>
      </w:r>
      <w:r>
        <w:rPr>
          <w:rFonts w:ascii="Arial" w:eastAsia="楷体" w:hAnsi="Arial" w:cs="Arial" w:hint="eastAsia"/>
          <w:sz w:val="24"/>
        </w:rPr>
        <w:t>万元。</w:t>
      </w:r>
    </w:p>
    <w:p w:rsidR="00DA00AB" w:rsidRDefault="00DA00AB" w:rsidP="00DA00AB">
      <w:pPr>
        <w:spacing w:line="560" w:lineRule="exact"/>
        <w:ind w:rightChars="50" w:right="105" w:firstLineChars="200" w:firstLine="480"/>
        <w:rPr>
          <w:rFonts w:ascii="Arial" w:eastAsia="楷体" w:hAnsi="Arial" w:cs="Arial"/>
          <w:sz w:val="24"/>
        </w:rPr>
      </w:pPr>
      <w:r>
        <w:rPr>
          <w:rFonts w:ascii="Arial" w:eastAsia="楷体" w:hAnsi="Arial" w:cs="Arial" w:hint="eastAsia"/>
          <w:sz w:val="24"/>
        </w:rPr>
        <w:t>本次评估服务费共计</w:t>
      </w:r>
      <w:r>
        <w:rPr>
          <w:rFonts w:ascii="Arial" w:eastAsia="楷体" w:hAnsi="Arial" w:cs="Arial"/>
          <w:b/>
          <w:bCs/>
          <w:sz w:val="24"/>
        </w:rPr>
        <w:t>5</w:t>
      </w:r>
      <w:r>
        <w:rPr>
          <w:rFonts w:ascii="Arial" w:eastAsia="楷体" w:hAnsi="Arial" w:cs="Arial" w:hint="eastAsia"/>
          <w:b/>
          <w:bCs/>
          <w:sz w:val="24"/>
        </w:rPr>
        <w:t>万</w:t>
      </w:r>
      <w:r>
        <w:rPr>
          <w:rFonts w:ascii="Arial" w:eastAsia="楷体" w:hAnsi="Arial" w:cs="Arial"/>
          <w:b/>
          <w:sz w:val="24"/>
        </w:rPr>
        <w:t>元</w:t>
      </w:r>
      <w:r>
        <w:rPr>
          <w:rFonts w:ascii="Arial" w:eastAsia="楷体" w:hAnsi="Arial" w:cs="Arial"/>
          <w:sz w:val="24"/>
        </w:rPr>
        <w:t>人民币</w:t>
      </w:r>
      <w:r>
        <w:rPr>
          <w:rFonts w:ascii="Arial" w:eastAsia="楷体" w:hAnsi="Arial" w:cs="Arial" w:hint="eastAsia"/>
          <w:sz w:val="24"/>
        </w:rPr>
        <w:t>，</w:t>
      </w:r>
      <w:r>
        <w:rPr>
          <w:rFonts w:ascii="Arial" w:eastAsia="楷体" w:hAnsi="Arial" w:cs="Arial"/>
          <w:sz w:val="24"/>
        </w:rPr>
        <w:t>大写金额：人民币</w:t>
      </w:r>
      <w:r>
        <w:rPr>
          <w:rFonts w:ascii="Arial" w:eastAsia="楷体" w:hAnsi="Arial" w:cs="Arial" w:hint="eastAsia"/>
          <w:b/>
          <w:bCs/>
          <w:sz w:val="24"/>
        </w:rPr>
        <w:t>伍万</w:t>
      </w:r>
      <w:r>
        <w:rPr>
          <w:rFonts w:ascii="Arial" w:eastAsia="楷体" w:hAnsi="Arial" w:cs="Arial"/>
          <w:sz w:val="24"/>
        </w:rPr>
        <w:t>元整。</w:t>
      </w:r>
    </w:p>
    <w:p w:rsidR="00DA00AB" w:rsidRDefault="00DA00AB" w:rsidP="00DA00AB">
      <w:pPr>
        <w:spacing w:line="560" w:lineRule="exact"/>
        <w:ind w:rightChars="50" w:right="105" w:firstLineChars="200" w:firstLine="480"/>
        <w:rPr>
          <w:rFonts w:ascii="Arial" w:eastAsia="楷体" w:hAnsi="Arial" w:cs="Arial"/>
          <w:sz w:val="24"/>
        </w:rPr>
      </w:pPr>
      <w:r>
        <w:rPr>
          <w:rFonts w:ascii="Arial" w:eastAsia="楷体" w:hAnsi="Arial" w:cs="Arial"/>
          <w:sz w:val="24"/>
        </w:rPr>
        <w:t>特此说明。</w:t>
      </w:r>
    </w:p>
    <w:p w:rsidR="00DA00AB" w:rsidRDefault="00DA00AB" w:rsidP="00DA00AB">
      <w:pPr>
        <w:spacing w:line="560" w:lineRule="exact"/>
        <w:ind w:rightChars="50" w:right="105" w:firstLineChars="200" w:firstLine="480"/>
        <w:rPr>
          <w:rFonts w:ascii="Arial" w:eastAsia="楷体" w:hAnsi="Arial" w:cs="Arial"/>
          <w:sz w:val="24"/>
        </w:rPr>
      </w:pPr>
    </w:p>
    <w:p w:rsidR="00DA00AB" w:rsidRDefault="00DA00AB" w:rsidP="00DA00AB">
      <w:pPr>
        <w:spacing w:line="560" w:lineRule="exact"/>
        <w:ind w:rightChars="50" w:right="105" w:firstLineChars="200" w:firstLine="480"/>
        <w:jc w:val="right"/>
        <w:rPr>
          <w:rFonts w:ascii="Arial" w:eastAsia="楷体" w:hAnsi="Arial" w:cs="Arial"/>
          <w:sz w:val="24"/>
        </w:rPr>
      </w:pPr>
      <w:proofErr w:type="gramStart"/>
      <w:r>
        <w:rPr>
          <w:rFonts w:ascii="Arial" w:eastAsia="楷体" w:hAnsi="Arial" w:cs="Arial"/>
          <w:sz w:val="24"/>
        </w:rPr>
        <w:t>北京康正宏</w:t>
      </w:r>
      <w:proofErr w:type="gramEnd"/>
      <w:r>
        <w:rPr>
          <w:rFonts w:ascii="Arial" w:eastAsia="楷体" w:hAnsi="Arial" w:cs="Arial"/>
          <w:sz w:val="24"/>
        </w:rPr>
        <w:t>基房地产评估有限公司</w:t>
      </w:r>
    </w:p>
    <w:p w:rsidR="00DA00AB" w:rsidRDefault="00DA00AB" w:rsidP="00DA00AB">
      <w:pPr>
        <w:spacing w:line="560" w:lineRule="exact"/>
        <w:ind w:rightChars="50" w:right="105" w:firstLineChars="200" w:firstLine="480"/>
        <w:jc w:val="center"/>
        <w:rPr>
          <w:rFonts w:ascii="Arial" w:eastAsia="楷体" w:hAnsi="Arial" w:cs="Arial"/>
          <w:color w:val="000000"/>
          <w:sz w:val="24"/>
        </w:rPr>
      </w:pPr>
      <w:r>
        <w:rPr>
          <w:rFonts w:ascii="Arial" w:eastAsia="楷体" w:hAnsi="Arial" w:cs="Arial"/>
          <w:sz w:val="24"/>
        </w:rPr>
        <w:t xml:space="preserve">                                 </w:t>
      </w:r>
      <w:r>
        <w:rPr>
          <w:rFonts w:ascii="Arial" w:eastAsia="楷体" w:hAnsi="Arial" w:cs="Arial"/>
          <w:color w:val="FF0000"/>
          <w:sz w:val="24"/>
        </w:rPr>
        <w:t xml:space="preserve">       </w:t>
      </w:r>
      <w:r>
        <w:rPr>
          <w:rFonts w:ascii="Arial" w:eastAsia="楷体" w:hAnsi="Arial" w:cs="Arial"/>
          <w:color w:val="000000"/>
          <w:sz w:val="24"/>
        </w:rPr>
        <w:t>二〇二</w:t>
      </w:r>
      <w:r>
        <w:rPr>
          <w:rFonts w:ascii="Arial" w:eastAsia="楷体" w:hAnsi="Arial" w:cs="Arial" w:hint="eastAsia"/>
          <w:color w:val="000000"/>
          <w:sz w:val="24"/>
        </w:rPr>
        <w:t>二</w:t>
      </w:r>
      <w:r>
        <w:rPr>
          <w:rFonts w:ascii="Arial" w:eastAsia="楷体" w:hAnsi="Arial" w:cs="Arial"/>
          <w:color w:val="000000"/>
          <w:sz w:val="24"/>
        </w:rPr>
        <w:t>年</w:t>
      </w:r>
      <w:r>
        <w:rPr>
          <w:rFonts w:ascii="Arial" w:eastAsia="楷体" w:hAnsi="Arial" w:cs="Arial" w:hint="eastAsia"/>
          <w:color w:val="000000"/>
          <w:sz w:val="24"/>
        </w:rPr>
        <w:t>一</w:t>
      </w:r>
      <w:r>
        <w:rPr>
          <w:rFonts w:ascii="Arial" w:eastAsia="楷体" w:hAnsi="Arial" w:cs="Arial"/>
          <w:color w:val="000000"/>
          <w:sz w:val="24"/>
        </w:rPr>
        <w:t>月</w:t>
      </w:r>
      <w:r>
        <w:rPr>
          <w:rFonts w:ascii="Arial" w:eastAsia="楷体" w:hAnsi="Arial" w:cs="Arial" w:hint="eastAsia"/>
          <w:color w:val="000000"/>
          <w:sz w:val="24"/>
        </w:rPr>
        <w:t>七</w:t>
      </w:r>
      <w:r>
        <w:rPr>
          <w:rFonts w:ascii="Arial" w:eastAsia="楷体" w:hAnsi="Arial" w:cs="Arial"/>
          <w:color w:val="000000"/>
          <w:sz w:val="24"/>
        </w:rPr>
        <w:t>日</w:t>
      </w:r>
    </w:p>
    <w:p w:rsidR="00F355F9" w:rsidRDefault="00F355F9"/>
    <w:sectPr w:rsidR="00F355F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82" w:rsidRDefault="00DA00AB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</w:p>
  <w:p w:rsidR="00581B82" w:rsidRDefault="00DA00A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AB"/>
    <w:rsid w:val="00DA00AB"/>
    <w:rsid w:val="00F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57BF"/>
  <w15:chartTrackingRefBased/>
  <w15:docId w15:val="{D980BCC1-2D73-4D3C-9B9A-D74D036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A00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1</cp:revision>
  <dcterms:created xsi:type="dcterms:W3CDTF">2022-01-18T04:58:00Z</dcterms:created>
  <dcterms:modified xsi:type="dcterms:W3CDTF">2022-01-18T04:59:00Z</dcterms:modified>
</cp:coreProperties>
</file>