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897" w:rsidRDefault="00DB4708">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700897" w:rsidRDefault="00DB4708">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4]    </w:t>
      </w:r>
      <w:r>
        <w:rPr>
          <w:rFonts w:ascii="黑体" w:eastAsia="黑体" w:hAnsi="宋体" w:cs="黑体" w:hint="eastAsia"/>
        </w:rPr>
        <w:t>号</w:t>
      </w:r>
    </w:p>
    <w:p w:rsidR="00700897" w:rsidRDefault="00700897">
      <w:pPr>
        <w:tabs>
          <w:tab w:val="left" w:pos="7560"/>
        </w:tabs>
        <w:spacing w:beforeLines="20" w:before="62" w:afterLines="20" w:after="62" w:line="480" w:lineRule="auto"/>
        <w:ind w:firstLineChars="200" w:firstLine="482"/>
        <w:rPr>
          <w:rFonts w:ascii="宋体"/>
          <w:b/>
          <w:bCs/>
          <w:sz w:val="24"/>
          <w:szCs w:val="24"/>
        </w:rPr>
      </w:pPr>
    </w:p>
    <w:p w:rsidR="00700897" w:rsidRDefault="00DB4708">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sidRPr="0062531B">
        <w:rPr>
          <w:rFonts w:ascii="宋体" w:hAnsi="宋体" w:cs="宋体" w:hint="eastAsia"/>
          <w:b/>
          <w:sz w:val="24"/>
          <w:szCs w:val="24"/>
          <w:u w:val="single"/>
        </w:rPr>
        <w:t>中华</w:t>
      </w:r>
      <w:r w:rsidRPr="0062531B">
        <w:rPr>
          <w:rFonts w:ascii="宋体" w:hAnsi="宋体" w:cs="宋体" w:hint="eastAsia"/>
          <w:b/>
          <w:sz w:val="24"/>
          <w:szCs w:val="24"/>
          <w:u w:val="single"/>
        </w:rPr>
        <w:t>人民共和国</w:t>
      </w:r>
      <w:r>
        <w:rPr>
          <w:rFonts w:ascii="宋体" w:hAnsi="宋体" w:cs="宋体" w:hint="eastAsia"/>
          <w:b/>
          <w:sz w:val="24"/>
          <w:szCs w:val="24"/>
          <w:u w:val="single"/>
        </w:rPr>
        <w:t>外交部行政司</w:t>
      </w:r>
      <w:r>
        <w:rPr>
          <w:rFonts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u w:val="single"/>
        </w:rPr>
        <w:t xml:space="preserve">       </w:t>
      </w:r>
    </w:p>
    <w:p w:rsidR="00700897" w:rsidRDefault="00DB4708">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700897" w:rsidRDefault="00700897">
      <w:pPr>
        <w:spacing w:line="400" w:lineRule="exact"/>
        <w:ind w:firstLineChars="200" w:firstLine="480"/>
        <w:rPr>
          <w:rFonts w:ascii="宋体"/>
          <w:sz w:val="24"/>
          <w:szCs w:val="24"/>
        </w:rPr>
      </w:pPr>
    </w:p>
    <w:p w:rsidR="00700897" w:rsidRDefault="00DB4708">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rsidR="00700897" w:rsidRDefault="00700897">
      <w:pPr>
        <w:spacing w:line="400" w:lineRule="exact"/>
        <w:ind w:firstLineChars="200" w:firstLine="480"/>
        <w:rPr>
          <w:rFonts w:ascii="宋体"/>
          <w:sz w:val="24"/>
          <w:szCs w:val="24"/>
          <w:u w:val="single"/>
        </w:rPr>
      </w:pPr>
    </w:p>
    <w:p w:rsidR="00700897" w:rsidRDefault="00DB4708">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第四使馆区</w:t>
      </w:r>
      <w:r>
        <w:rPr>
          <w:rFonts w:ascii="宋体" w:hAnsi="宋体" w:cs="宋体" w:hint="eastAsia"/>
          <w:b/>
          <w:bCs/>
          <w:sz w:val="24"/>
          <w:szCs w:val="24"/>
          <w:u w:val="single"/>
        </w:rPr>
        <w:t>外事</w:t>
      </w:r>
      <w:r>
        <w:rPr>
          <w:rFonts w:ascii="宋体" w:hAnsi="宋体" w:cs="宋体" w:hint="eastAsia"/>
          <w:b/>
          <w:bCs/>
          <w:sz w:val="24"/>
          <w:szCs w:val="24"/>
          <w:u w:val="single"/>
        </w:rPr>
        <w:t>用地费用</w:t>
      </w:r>
      <w:r>
        <w:rPr>
          <w:rFonts w:ascii="宋体" w:hAnsi="宋体" w:cs="宋体" w:hint="eastAsia"/>
          <w:b/>
          <w:bCs/>
          <w:sz w:val="24"/>
          <w:szCs w:val="24"/>
          <w:u w:val="single"/>
        </w:rPr>
        <w:t>评估</w:t>
      </w:r>
      <w:r>
        <w:rPr>
          <w:rFonts w:ascii="宋体" w:hAnsi="宋体" w:cs="宋体" w:hint="eastAsia"/>
          <w:b/>
          <w:bCs/>
          <w:sz w:val="24"/>
          <w:szCs w:val="24"/>
          <w:u w:val="single"/>
        </w:rPr>
        <w:t>项目</w:t>
      </w:r>
      <w:r>
        <w:rPr>
          <w:rFonts w:ascii="宋体" w:hAnsi="宋体" w:cs="宋体"/>
          <w:b/>
          <w:bCs/>
          <w:sz w:val="24"/>
          <w:szCs w:val="24"/>
          <w:u w:val="single"/>
        </w:rPr>
        <w:t xml:space="preserve">           </w:t>
      </w:r>
    </w:p>
    <w:p w:rsidR="00700897" w:rsidRDefault="00DB4708">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b/>
          <w:bCs/>
          <w:sz w:val="24"/>
          <w:szCs w:val="24"/>
          <w:u w:val="single"/>
        </w:rPr>
        <w:t>为委托方了解估价对象</w:t>
      </w:r>
      <w:r>
        <w:rPr>
          <w:rFonts w:ascii="宋体" w:hAnsi="宋体" w:cs="宋体" w:hint="eastAsia"/>
          <w:b/>
          <w:bCs/>
          <w:sz w:val="24"/>
          <w:szCs w:val="24"/>
          <w:u w:val="single"/>
        </w:rPr>
        <w:t>开发成本和</w:t>
      </w:r>
      <w:r>
        <w:rPr>
          <w:rFonts w:ascii="宋体" w:hAnsi="宋体" w:cs="宋体"/>
          <w:b/>
          <w:bCs/>
          <w:sz w:val="24"/>
          <w:szCs w:val="24"/>
          <w:u w:val="single"/>
        </w:rPr>
        <w:t>市场价值提供参考依据</w:t>
      </w:r>
      <w:r>
        <w:rPr>
          <w:rFonts w:ascii="宋体" w:hAnsi="宋体" w:cs="宋体"/>
          <w:b/>
          <w:bCs/>
          <w:sz w:val="24"/>
          <w:szCs w:val="24"/>
          <w:u w:val="single"/>
        </w:rPr>
        <w:t xml:space="preserve">                                                 </w:t>
      </w:r>
    </w:p>
    <w:p w:rsidR="00700897" w:rsidRDefault="00DB4708">
      <w:pPr>
        <w:pStyle w:val="20"/>
        <w:spacing w:beforeLines="20" w:before="62" w:afterLines="20" w:after="62" w:line="480" w:lineRule="auto"/>
        <w:ind w:firstLineChars="200" w:firstLine="482"/>
        <w:rPr>
          <w:rFonts w:cs="Times New Roman"/>
        </w:rPr>
      </w:pPr>
      <w:r>
        <w:rPr>
          <w:rFonts w:hint="eastAsia"/>
        </w:rPr>
        <w:t>三、估价对象和估价范围：</w:t>
      </w:r>
      <w:r>
        <w:rPr>
          <w:b w:val="0"/>
          <w:bCs w:val="0"/>
          <w:u w:val="single"/>
        </w:rPr>
        <w:t xml:space="preserve"> </w:t>
      </w:r>
      <w:r>
        <w:rPr>
          <w:rFonts w:hint="eastAsia"/>
          <w:bCs w:val="0"/>
          <w:u w:val="single"/>
        </w:rPr>
        <w:t>第四使馆区</w:t>
      </w:r>
      <w:r>
        <w:rPr>
          <w:rFonts w:hint="eastAsia"/>
          <w:bCs w:val="0"/>
          <w:u w:val="single"/>
        </w:rPr>
        <w:t>14.18</w:t>
      </w:r>
      <w:r>
        <w:rPr>
          <w:rFonts w:hint="eastAsia"/>
          <w:bCs w:val="0"/>
          <w:u w:val="single"/>
        </w:rPr>
        <w:t>公顷外事用地</w:t>
      </w:r>
      <w:r>
        <w:rPr>
          <w:b w:val="0"/>
          <w:bCs w:val="0"/>
          <w:u w:val="single"/>
        </w:rPr>
        <w:t xml:space="preserve">                         </w:t>
      </w:r>
    </w:p>
    <w:p w:rsidR="00700897" w:rsidRDefault="00DB4708">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w:t>
      </w:r>
      <w:r w:rsidR="00FE4C5E">
        <w:rPr>
          <w:rFonts w:ascii="宋体" w:hAnsi="宋体" w:cs="宋体" w:hint="eastAsia"/>
          <w:b/>
          <w:bCs/>
          <w:sz w:val="24"/>
          <w:szCs w:val="24"/>
        </w:rPr>
        <w:t>服务年限</w:t>
      </w:r>
      <w:r>
        <w:rPr>
          <w:rFonts w:ascii="宋体" w:hAnsi="宋体" w:cs="宋体" w:hint="eastAsia"/>
          <w:b/>
          <w:bCs/>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自合同签约起十年</w:t>
      </w:r>
      <w:r>
        <w:rPr>
          <w:rFonts w:ascii="宋体" w:hAnsi="宋体" w:cs="宋体" w:hint="eastAsia"/>
          <w:b/>
          <w:bCs/>
          <w:sz w:val="24"/>
          <w:szCs w:val="24"/>
          <w:u w:val="single"/>
        </w:rPr>
        <w:t xml:space="preserve">  </w:t>
      </w:r>
      <w:r>
        <w:rPr>
          <w:rFonts w:ascii="宋体" w:hAnsi="宋体" w:cs="宋体"/>
          <w:b/>
          <w:bCs/>
          <w:sz w:val="24"/>
          <w:szCs w:val="24"/>
        </w:rPr>
        <w:t xml:space="preserve"> </w:t>
      </w:r>
      <w:bookmarkStart w:id="0" w:name="_GoBack"/>
      <w:bookmarkEnd w:id="0"/>
    </w:p>
    <w:p w:rsidR="00700897" w:rsidRDefault="00DB4708">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开发成本及市场价值</w:t>
      </w:r>
      <w:r>
        <w:rPr>
          <w:rFonts w:ascii="宋体" w:hAnsi="宋体" w:cs="宋体" w:hint="eastAsia"/>
          <w:b/>
          <w:bCs/>
          <w:sz w:val="24"/>
          <w:szCs w:val="24"/>
          <w:u w:val="single"/>
        </w:rPr>
        <w:t>（按地块）</w:t>
      </w:r>
      <w:r>
        <w:rPr>
          <w:rFonts w:ascii="宋体" w:hAnsi="宋体" w:cs="宋体"/>
          <w:b/>
          <w:bCs/>
          <w:sz w:val="24"/>
          <w:szCs w:val="24"/>
          <w:u w:val="single"/>
        </w:rPr>
        <w:t xml:space="preserve">  </w:t>
      </w:r>
    </w:p>
    <w:p w:rsidR="00700897" w:rsidRDefault="00700897">
      <w:pPr>
        <w:spacing w:beforeLines="20" w:before="62" w:afterLines="20" w:after="62" w:line="400" w:lineRule="exact"/>
        <w:ind w:firstLineChars="200" w:firstLine="482"/>
        <w:rPr>
          <w:rFonts w:ascii="宋体"/>
          <w:b/>
          <w:bCs/>
          <w:sz w:val="24"/>
          <w:szCs w:val="24"/>
        </w:rPr>
      </w:pPr>
    </w:p>
    <w:p w:rsidR="00700897" w:rsidRDefault="00DB4708">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700897" w:rsidRDefault="00DB4708">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w:t>
      </w:r>
      <w:r>
        <w:rPr>
          <w:rFonts w:ascii="宋体" w:hAnsi="宋体" w:cs="宋体" w:hint="eastAsia"/>
          <w:sz w:val="24"/>
          <w:szCs w:val="24"/>
        </w:rPr>
        <w:t>相关资料，并于</w:t>
      </w:r>
      <w:r>
        <w:rPr>
          <w:rFonts w:ascii="宋体" w:hAnsi="宋体" w:cs="宋体" w:hint="eastAsia"/>
          <w:sz w:val="24"/>
          <w:szCs w:val="24"/>
        </w:rPr>
        <w:t>合同签订后</w:t>
      </w:r>
      <w:r>
        <w:rPr>
          <w:rFonts w:ascii="宋体" w:hAnsi="宋体" w:cs="宋体" w:hint="eastAsia"/>
          <w:sz w:val="24"/>
          <w:szCs w:val="24"/>
        </w:rPr>
        <w:t>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DB4708">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700897" w:rsidRDefault="00DB4708">
      <w:pPr>
        <w:tabs>
          <w:tab w:val="left" w:pos="720"/>
        </w:tabs>
        <w:spacing w:beforeLines="20" w:before="62" w:afterLines="20" w:after="62" w:line="360" w:lineRule="auto"/>
        <w:ind w:firstLineChars="200" w:firstLine="480"/>
        <w:rPr>
          <w:rFonts w:ascii="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w:t>
      </w:r>
      <w:r>
        <w:rPr>
          <w:rFonts w:ascii="宋体" w:hAnsi="宋体" w:cs="宋体" w:hint="eastAsia"/>
          <w:sz w:val="24"/>
          <w:szCs w:val="24"/>
        </w:rPr>
        <w:lastRenderedPageBreak/>
        <w:t>估工作的繁</w:t>
      </w:r>
      <w:r>
        <w:rPr>
          <w:rFonts w:ascii="宋体" w:hAnsi="宋体" w:cs="宋体" w:hint="eastAsia"/>
          <w:sz w:val="24"/>
          <w:szCs w:val="24"/>
        </w:rPr>
        <w:t>简程度，甲乙双方协商本次估价服务费合计为首次评估</w:t>
      </w:r>
      <w:r>
        <w:rPr>
          <w:rFonts w:ascii="宋体" w:hAnsi="宋体" w:cs="宋体"/>
          <w:sz w:val="24"/>
          <w:szCs w:val="24"/>
          <w:u w:val="single"/>
        </w:rPr>
        <w:t xml:space="preserve">4.9 </w:t>
      </w:r>
      <w:r>
        <w:rPr>
          <w:rFonts w:ascii="宋体" w:hAnsi="宋体" w:cs="宋体" w:hint="eastAsia"/>
          <w:sz w:val="24"/>
          <w:szCs w:val="24"/>
        </w:rPr>
        <w:t>万元人民币、后期复核</w:t>
      </w:r>
      <w:r>
        <w:rPr>
          <w:rFonts w:ascii="宋体" w:hAnsi="宋体" w:cs="宋体"/>
          <w:sz w:val="24"/>
          <w:szCs w:val="24"/>
          <w:u w:val="single"/>
        </w:rPr>
        <w:t xml:space="preserve">1 </w:t>
      </w:r>
      <w:r>
        <w:rPr>
          <w:rFonts w:ascii="宋体" w:hAnsi="宋体" w:cs="宋体" w:hint="eastAsia"/>
          <w:sz w:val="24"/>
          <w:szCs w:val="24"/>
        </w:rPr>
        <w:t>万元人民币</w:t>
      </w:r>
      <w:r>
        <w:rPr>
          <w:rFonts w:ascii="宋体" w:hAnsi="宋体" w:cs="宋体" w:hint="eastAsia"/>
          <w:sz w:val="24"/>
          <w:szCs w:val="24"/>
        </w:rPr>
        <w:t>/</w:t>
      </w:r>
      <w:r>
        <w:rPr>
          <w:rFonts w:ascii="宋体" w:hAnsi="宋体" w:cs="宋体" w:hint="eastAsia"/>
          <w:sz w:val="24"/>
          <w:szCs w:val="24"/>
        </w:rPr>
        <w:t>次。</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支付方式：乙方提交正式纸质版《不动产估价报告书》</w:t>
      </w:r>
      <w:r>
        <w:rPr>
          <w:rFonts w:ascii="宋体" w:hAnsi="宋体" w:cs="宋体" w:hint="eastAsia"/>
          <w:sz w:val="24"/>
          <w:szCs w:val="24"/>
        </w:rPr>
        <w:t>之日起</w:t>
      </w:r>
      <w:r>
        <w:rPr>
          <w:rFonts w:ascii="宋体" w:hAnsi="宋体" w:cs="宋体" w:hint="eastAsia"/>
          <w:sz w:val="24"/>
          <w:szCs w:val="24"/>
        </w:rPr>
        <w:t>30</w:t>
      </w:r>
      <w:r>
        <w:rPr>
          <w:rFonts w:ascii="宋体" w:hAnsi="宋体" w:cs="宋体" w:hint="eastAsia"/>
          <w:sz w:val="24"/>
          <w:szCs w:val="24"/>
        </w:rPr>
        <w:t>个工作</w:t>
      </w:r>
      <w:r>
        <w:rPr>
          <w:rFonts w:ascii="宋体" w:hAnsi="宋体" w:cs="宋体" w:hint="eastAsia"/>
          <w:sz w:val="24"/>
          <w:szCs w:val="24"/>
        </w:rPr>
        <w:t>日内</w:t>
      </w:r>
      <w:r>
        <w:rPr>
          <w:rFonts w:ascii="宋体" w:hAnsi="宋体" w:cs="宋体" w:hint="eastAsia"/>
          <w:sz w:val="24"/>
          <w:szCs w:val="24"/>
        </w:rPr>
        <w:t>，甲方支付给乙方首次评估</w:t>
      </w:r>
      <w:r>
        <w:rPr>
          <w:rFonts w:ascii="宋体" w:hAnsi="宋体" w:cs="宋体"/>
          <w:sz w:val="24"/>
          <w:szCs w:val="24"/>
          <w:u w:val="single"/>
        </w:rPr>
        <w:t xml:space="preserve">4.9 </w:t>
      </w:r>
      <w:r>
        <w:rPr>
          <w:rFonts w:ascii="宋体" w:hAnsi="宋体" w:cs="宋体" w:hint="eastAsia"/>
          <w:sz w:val="24"/>
          <w:szCs w:val="24"/>
        </w:rPr>
        <w:t>万元人民币、后期复核</w:t>
      </w:r>
      <w:r>
        <w:rPr>
          <w:rFonts w:ascii="宋体" w:hAnsi="宋体" w:cs="宋体" w:hint="eastAsia"/>
          <w:sz w:val="24"/>
          <w:szCs w:val="24"/>
          <w:u w:val="single"/>
        </w:rPr>
        <w:t xml:space="preserve"> </w:t>
      </w:r>
      <w:r>
        <w:rPr>
          <w:rFonts w:ascii="宋体" w:hAnsi="宋体" w:cs="宋体"/>
          <w:sz w:val="24"/>
          <w:szCs w:val="24"/>
          <w:u w:val="single"/>
        </w:rPr>
        <w:t xml:space="preserve">1 </w:t>
      </w:r>
      <w:r>
        <w:rPr>
          <w:rFonts w:ascii="宋体" w:hAnsi="宋体" w:cs="宋体" w:hint="eastAsia"/>
          <w:sz w:val="24"/>
          <w:szCs w:val="24"/>
        </w:rPr>
        <w:t>万元人民币</w:t>
      </w:r>
      <w:r>
        <w:rPr>
          <w:rFonts w:ascii="宋体" w:hAnsi="宋体" w:cs="宋体" w:hint="eastAsia"/>
          <w:sz w:val="24"/>
          <w:szCs w:val="24"/>
        </w:rPr>
        <w:t>/</w:t>
      </w:r>
      <w:r>
        <w:rPr>
          <w:rFonts w:ascii="宋体" w:hAnsi="宋体" w:cs="宋体" w:hint="eastAsia"/>
          <w:sz w:val="24"/>
          <w:szCs w:val="24"/>
        </w:rPr>
        <w:t>次。乙方应在每次收款前提供等额的增值税普通发票。</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hint="eastAsia"/>
          <w:sz w:val="24"/>
          <w:szCs w:val="24"/>
        </w:rPr>
        <w:t>224</w:t>
      </w: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DB4708">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700897" w:rsidRDefault="00DB4708">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Pr>
          <w:rFonts w:ascii="宋体" w:hAnsi="宋体" w:cs="宋体" w:hint="eastAsia"/>
          <w:sz w:val="24"/>
          <w:szCs w:val="24"/>
        </w:rPr>
        <w:t>乙方应对收到的甲方所提供的有关估价对象的资料妥善保管并负保密之责，非经甲方同意不得擅自公开或泄露给他人。</w:t>
      </w:r>
    </w:p>
    <w:p w:rsidR="00700897" w:rsidRDefault="00DB4708">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w:t>
      </w:r>
      <w:r>
        <w:rPr>
          <w:rFonts w:ascii="宋体" w:hAnsi="宋体" w:cs="宋体" w:hint="eastAsia"/>
          <w:sz w:val="24"/>
          <w:szCs w:val="24"/>
        </w:rPr>
        <w:t>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700897" w:rsidRDefault="00700897">
      <w:pPr>
        <w:pStyle w:val="a4"/>
        <w:spacing w:beforeLines="20" w:before="62" w:afterLines="20" w:after="62"/>
        <w:ind w:firstLineChars="200" w:firstLine="480"/>
        <w:rPr>
          <w:rFonts w:ascii="宋体" w:eastAsia="宋体" w:hAnsi="宋体"/>
        </w:rPr>
      </w:pPr>
    </w:p>
    <w:p w:rsidR="00700897" w:rsidRDefault="00DB4708">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700897" w:rsidRDefault="00DB4708">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w:t>
      </w:r>
      <w:r>
        <w:rPr>
          <w:rFonts w:ascii="宋体" w:hAnsi="宋体" w:cs="宋体" w:hint="eastAsia"/>
          <w:sz w:val="24"/>
          <w:szCs w:val="24"/>
        </w:rPr>
        <w:t>报告书》的内容向第三方提供或者公开。</w:t>
      </w: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DB4708">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w:t>
      </w:r>
      <w:r>
        <w:rPr>
          <w:rFonts w:ascii="宋体" w:hAnsi="宋体" w:cs="宋体" w:hint="eastAsia"/>
          <w:sz w:val="24"/>
          <w:szCs w:val="24"/>
        </w:rPr>
        <w:t>期向乙方提供具备真实性、完整性和合法性要求的估价所必需资料，甲方应承担相应的法律责任，乙方可按甲方耽误的时间顺延《不动产估价报告书》的交付时间。</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甲方如未按上述条款规定的时间向乙方支付估价服务费，以甲方应付款项</w:t>
      </w:r>
      <w:r>
        <w:rPr>
          <w:rFonts w:ascii="宋体" w:hAnsi="宋体" w:cs="宋体" w:hint="eastAsia"/>
          <w:sz w:val="24"/>
          <w:szCs w:val="24"/>
        </w:rPr>
        <w:lastRenderedPageBreak/>
        <w:t>为基数，从逾期之日起，每逾期一日，甲方向乙方支付应付款项的万分之五作为违约金。</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乙方如无正当理由，逾期交付《不动产估价报告书》，每逾期一日，乙方向甲方支付估价服务费的万分之五作为违约金。</w:t>
      </w: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DB4708">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r>
        <w:rPr>
          <w:rFonts w:ascii="宋体" w:hAnsi="宋体" w:cs="宋体" w:hint="eastAsia"/>
          <w:b/>
          <w:bCs/>
          <w:sz w:val="24"/>
          <w:szCs w:val="24"/>
        </w:rPr>
        <w:t>一</w:t>
      </w:r>
      <w:r>
        <w:rPr>
          <w:rFonts w:ascii="宋体" w:hAnsi="宋体" w:cs="宋体" w:hint="eastAsia"/>
          <w:b/>
          <w:bCs/>
          <w:sz w:val="24"/>
          <w:szCs w:val="24"/>
        </w:rPr>
        <w:t>、合同的变更、中止、解除</w:t>
      </w:r>
    </w:p>
    <w:p w:rsidR="00700897" w:rsidRDefault="00DB4708">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700897" w:rsidRDefault="00DB4708">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700897" w:rsidRDefault="00DB4708">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00897" w:rsidRDefault="00DB4708">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DB4708">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r>
        <w:rPr>
          <w:rFonts w:ascii="宋体" w:hAnsi="宋体" w:cs="宋体" w:hint="eastAsia"/>
          <w:b/>
          <w:bCs/>
          <w:sz w:val="24"/>
          <w:szCs w:val="24"/>
        </w:rPr>
        <w:t>二</w:t>
      </w:r>
      <w:r>
        <w:rPr>
          <w:rFonts w:ascii="宋体" w:hAnsi="宋体" w:cs="宋体" w:hint="eastAsia"/>
          <w:b/>
          <w:bCs/>
          <w:sz w:val="24"/>
          <w:szCs w:val="24"/>
        </w:rPr>
        <w:t>、争议的解决</w:t>
      </w:r>
    </w:p>
    <w:p w:rsidR="00700897" w:rsidRDefault="00DB4708">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因履行本合同而发生的一切争议，双方应首先协商解决；协商不成时，任何一方均有权将争议提交北京仲裁委员会并按照申请仲裁时该会现行有效的仲裁规则进行仲裁。仲裁裁决是终局的，</w:t>
      </w:r>
      <w:r>
        <w:rPr>
          <w:rFonts w:ascii="宋体" w:eastAsia="宋体" w:hAnsi="宋体" w:cs="宋体" w:hint="eastAsia"/>
          <w:sz w:val="24"/>
          <w:szCs w:val="24"/>
        </w:rPr>
        <w:t>对各方均有约束力。仲裁费用由败诉方承担。</w:t>
      </w:r>
    </w:p>
    <w:p w:rsidR="00700897" w:rsidRDefault="00700897">
      <w:pPr>
        <w:tabs>
          <w:tab w:val="left" w:pos="720"/>
          <w:tab w:val="left" w:pos="5595"/>
        </w:tabs>
        <w:spacing w:beforeLines="20" w:before="62" w:afterLines="20" w:after="62" w:line="400" w:lineRule="exact"/>
        <w:ind w:firstLineChars="200" w:firstLine="482"/>
        <w:rPr>
          <w:rFonts w:ascii="宋体"/>
          <w:b/>
          <w:bCs/>
          <w:sz w:val="24"/>
          <w:szCs w:val="24"/>
        </w:rPr>
      </w:pPr>
    </w:p>
    <w:p w:rsidR="00700897" w:rsidRDefault="00DB4708">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w:t>
      </w:r>
      <w:r>
        <w:rPr>
          <w:rFonts w:ascii="宋体" w:hAnsi="宋体" w:cs="宋体" w:hint="eastAsia"/>
          <w:b/>
          <w:bCs/>
          <w:sz w:val="24"/>
          <w:szCs w:val="24"/>
        </w:rPr>
        <w:t>三</w:t>
      </w:r>
      <w:r>
        <w:rPr>
          <w:rFonts w:ascii="宋体" w:hAnsi="宋体" w:cs="宋体" w:hint="eastAsia"/>
          <w:b/>
          <w:bCs/>
          <w:sz w:val="24"/>
          <w:szCs w:val="24"/>
        </w:rPr>
        <w:t>、合同有效期限</w:t>
      </w:r>
      <w:r>
        <w:rPr>
          <w:rFonts w:ascii="宋体"/>
          <w:b/>
          <w:bCs/>
          <w:sz w:val="24"/>
          <w:szCs w:val="24"/>
        </w:rPr>
        <w:tab/>
      </w:r>
    </w:p>
    <w:p w:rsidR="00700897" w:rsidRDefault="00DB4708">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w:t>
      </w:r>
      <w:r>
        <w:rPr>
          <w:rFonts w:ascii="宋体" w:hAnsi="宋体" w:cs="宋体" w:hint="eastAsia"/>
          <w:sz w:val="24"/>
          <w:szCs w:val="24"/>
        </w:rPr>
        <w:t>约定事项全部完成后终止</w:t>
      </w:r>
      <w:r>
        <w:rPr>
          <w:rFonts w:ascii="宋体" w:hAnsi="宋体" w:cs="宋体" w:hint="eastAsia"/>
          <w:sz w:val="24"/>
          <w:szCs w:val="24"/>
        </w:rPr>
        <w:t>。</w:t>
      </w:r>
    </w:p>
    <w:p w:rsidR="00700897" w:rsidRDefault="00700897">
      <w:pPr>
        <w:tabs>
          <w:tab w:val="left" w:pos="720"/>
        </w:tabs>
        <w:spacing w:beforeLines="20" w:before="62" w:afterLines="20" w:after="62" w:line="400" w:lineRule="exact"/>
        <w:ind w:firstLineChars="200" w:firstLine="482"/>
        <w:rPr>
          <w:rFonts w:ascii="宋体"/>
          <w:b/>
          <w:bCs/>
          <w:sz w:val="24"/>
          <w:szCs w:val="24"/>
        </w:rPr>
      </w:pPr>
    </w:p>
    <w:p w:rsidR="00700897" w:rsidRDefault="00DB4708">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w:t>
      </w:r>
      <w:r>
        <w:rPr>
          <w:rFonts w:ascii="宋体" w:hAnsi="宋体" w:cs="宋体" w:hint="eastAsia"/>
          <w:b/>
          <w:bCs/>
          <w:sz w:val="24"/>
          <w:szCs w:val="24"/>
        </w:rPr>
        <w:t>四</w:t>
      </w:r>
      <w:r>
        <w:rPr>
          <w:rFonts w:ascii="宋体" w:hAnsi="宋体" w:cs="宋体" w:hint="eastAsia"/>
          <w:b/>
          <w:bCs/>
          <w:sz w:val="24"/>
          <w:szCs w:val="24"/>
        </w:rPr>
        <w:t>、对其他有关事项的约定</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壹</w:t>
      </w:r>
      <w:r>
        <w:rPr>
          <w:rFonts w:ascii="宋体" w:hAnsi="宋体" w:cs="宋体"/>
          <w:sz w:val="24"/>
          <w:szCs w:val="24"/>
          <w:u w:val="single"/>
        </w:rPr>
        <w:t xml:space="preserve"> </w:t>
      </w:r>
      <w:r>
        <w:rPr>
          <w:rFonts w:ascii="宋体" w:hAnsi="宋体" w:cs="宋体" w:hint="eastAsia"/>
          <w:sz w:val="24"/>
          <w:szCs w:val="24"/>
        </w:rPr>
        <w:t>份，具有同等法律效力。</w:t>
      </w:r>
    </w:p>
    <w:p w:rsidR="00700897" w:rsidRDefault="00DB4708">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Pr>
          <w:rFonts w:ascii="宋体" w:hAnsi="宋体" w:cs="宋体" w:hint="eastAsia"/>
          <w:sz w:val="24"/>
          <w:szCs w:val="24"/>
        </w:rPr>
        <w:t>未尽事宜，由甲乙双方协商解决。可增订补充合同，补充合同与前所述条款发生冲突时，以补充合同为准。</w:t>
      </w:r>
    </w:p>
    <w:p w:rsidR="00700897" w:rsidRDefault="00700897">
      <w:pPr>
        <w:ind w:right="105" w:firstLine="496"/>
        <w:rPr>
          <w:sz w:val="24"/>
          <w:szCs w:val="24"/>
        </w:rPr>
      </w:pPr>
    </w:p>
    <w:p w:rsidR="00700897" w:rsidRDefault="00700897">
      <w:pPr>
        <w:ind w:right="105" w:firstLine="496"/>
        <w:rPr>
          <w:sz w:val="24"/>
          <w:szCs w:val="24"/>
        </w:rPr>
      </w:pPr>
    </w:p>
    <w:p w:rsidR="00700897" w:rsidRDefault="00700897">
      <w:pPr>
        <w:ind w:right="105" w:firstLine="496"/>
        <w:rPr>
          <w:sz w:val="24"/>
          <w:szCs w:val="24"/>
        </w:rPr>
      </w:pPr>
    </w:p>
    <w:p w:rsidR="00700897" w:rsidRDefault="00DB4708">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700897" w:rsidRDefault="00DB4708">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700897" w:rsidRDefault="00DB4708">
      <w:pPr>
        <w:spacing w:line="480" w:lineRule="auto"/>
        <w:ind w:right="108" w:firstLine="493"/>
        <w:rPr>
          <w:sz w:val="24"/>
          <w:szCs w:val="24"/>
        </w:rPr>
      </w:pPr>
      <w:r>
        <w:rPr>
          <w:rFonts w:cs="宋体" w:hint="eastAsia"/>
          <w:sz w:val="24"/>
          <w:szCs w:val="24"/>
        </w:rPr>
        <w:t>联系地址：</w:t>
      </w:r>
      <w:r>
        <w:rPr>
          <w:sz w:val="24"/>
          <w:szCs w:val="24"/>
        </w:rPr>
        <w:t xml:space="preserve">                      </w:t>
      </w:r>
    </w:p>
    <w:p w:rsidR="00700897" w:rsidRDefault="00DB4708">
      <w:pPr>
        <w:spacing w:line="480" w:lineRule="auto"/>
        <w:ind w:right="108" w:firstLine="493"/>
        <w:rPr>
          <w:sz w:val="24"/>
          <w:szCs w:val="24"/>
        </w:rPr>
      </w:pPr>
      <w:r>
        <w:rPr>
          <w:rFonts w:cs="宋体" w:hint="eastAsia"/>
          <w:sz w:val="24"/>
          <w:szCs w:val="24"/>
        </w:rPr>
        <w:t>电话：</w:t>
      </w:r>
      <w:r>
        <w:rPr>
          <w:sz w:val="24"/>
          <w:szCs w:val="24"/>
        </w:rPr>
        <w:t xml:space="preserve">                          </w:t>
      </w:r>
    </w:p>
    <w:p w:rsidR="00700897" w:rsidRDefault="00DB4708">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700897" w:rsidRDefault="00700897">
      <w:pPr>
        <w:spacing w:line="480" w:lineRule="auto"/>
        <w:ind w:right="108" w:firstLine="493"/>
        <w:rPr>
          <w:sz w:val="24"/>
          <w:szCs w:val="24"/>
        </w:rPr>
      </w:pPr>
    </w:p>
    <w:p w:rsidR="00700897" w:rsidRDefault="00DB4708">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700897" w:rsidRDefault="00DB4708">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700897" w:rsidRDefault="00DB4708">
      <w:pPr>
        <w:spacing w:line="480" w:lineRule="auto"/>
        <w:ind w:right="108" w:firstLine="493"/>
        <w:rPr>
          <w:sz w:val="24"/>
          <w:szCs w:val="24"/>
        </w:rPr>
      </w:pPr>
      <w:r>
        <w:rPr>
          <w:rFonts w:cs="宋体" w:hint="eastAsia"/>
          <w:sz w:val="24"/>
          <w:szCs w:val="24"/>
        </w:rPr>
        <w:t>联系地址：</w:t>
      </w:r>
    </w:p>
    <w:p w:rsidR="00700897" w:rsidRDefault="00DB4708">
      <w:pPr>
        <w:spacing w:line="480" w:lineRule="auto"/>
        <w:ind w:right="108" w:firstLine="493"/>
        <w:rPr>
          <w:sz w:val="24"/>
          <w:szCs w:val="24"/>
        </w:rPr>
      </w:pPr>
      <w:r>
        <w:rPr>
          <w:rFonts w:cs="宋体" w:hint="eastAsia"/>
          <w:sz w:val="24"/>
          <w:szCs w:val="24"/>
        </w:rPr>
        <w:t>电话：</w:t>
      </w:r>
    </w:p>
    <w:p w:rsidR="00700897" w:rsidRDefault="00DB4708">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70089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08" w:rsidRDefault="00DB4708">
      <w:r>
        <w:separator/>
      </w:r>
    </w:p>
  </w:endnote>
  <w:endnote w:type="continuationSeparator" w:id="0">
    <w:p w:rsidR="00DB4708" w:rsidRDefault="00DB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897" w:rsidRDefault="00DB4708">
    <w:pPr>
      <w:pStyle w:val="a7"/>
      <w:jc w:val="center"/>
    </w:pPr>
    <w:r>
      <w:rPr>
        <w:lang w:val="zh-CN"/>
      </w:rPr>
      <w:t xml:space="preserve"> </w:t>
    </w:r>
    <w:r>
      <w:rPr>
        <w:b/>
        <w:bCs/>
      </w:rPr>
      <w:fldChar w:fldCharType="begin"/>
    </w:r>
    <w:r>
      <w:rPr>
        <w:b/>
        <w:bCs/>
      </w:rPr>
      <w:instrText>PAGE</w:instrText>
    </w:r>
    <w:r>
      <w:rPr>
        <w:b/>
        <w:bCs/>
      </w:rPr>
      <w:fldChar w:fldCharType="separate"/>
    </w:r>
    <w:r w:rsidR="0062531B">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2531B">
      <w:rPr>
        <w:b/>
        <w:bCs/>
        <w:noProof/>
      </w:rPr>
      <w:t>5</w:t>
    </w:r>
    <w:r>
      <w:rPr>
        <w:b/>
        <w:bCs/>
      </w:rPr>
      <w:fldChar w:fldCharType="end"/>
    </w:r>
  </w:p>
  <w:p w:rsidR="00700897" w:rsidRDefault="007008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08" w:rsidRDefault="00DB4708">
      <w:r>
        <w:separator/>
      </w:r>
    </w:p>
  </w:footnote>
  <w:footnote w:type="continuationSeparator" w:id="0">
    <w:p w:rsidR="00DB4708" w:rsidRDefault="00DB4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C927A805"/>
    <w:rsid w:val="DF73A891"/>
    <w:rsid w:val="000366A2"/>
    <w:rsid w:val="0009219B"/>
    <w:rsid w:val="000A1092"/>
    <w:rsid w:val="000A3CD1"/>
    <w:rsid w:val="00116144"/>
    <w:rsid w:val="0013379B"/>
    <w:rsid w:val="001570D8"/>
    <w:rsid w:val="001579C8"/>
    <w:rsid w:val="00171D3E"/>
    <w:rsid w:val="001E0D7D"/>
    <w:rsid w:val="001E3C50"/>
    <w:rsid w:val="002D77EF"/>
    <w:rsid w:val="002E52E4"/>
    <w:rsid w:val="003477E9"/>
    <w:rsid w:val="003C4C14"/>
    <w:rsid w:val="003F2A53"/>
    <w:rsid w:val="003F5354"/>
    <w:rsid w:val="003F69B3"/>
    <w:rsid w:val="00427355"/>
    <w:rsid w:val="004839FA"/>
    <w:rsid w:val="00534F27"/>
    <w:rsid w:val="00543A6A"/>
    <w:rsid w:val="00594DD6"/>
    <w:rsid w:val="005A0132"/>
    <w:rsid w:val="005B6011"/>
    <w:rsid w:val="005E0287"/>
    <w:rsid w:val="005F1AD7"/>
    <w:rsid w:val="006152C5"/>
    <w:rsid w:val="0062531B"/>
    <w:rsid w:val="006772AC"/>
    <w:rsid w:val="006926F5"/>
    <w:rsid w:val="00700897"/>
    <w:rsid w:val="0070563D"/>
    <w:rsid w:val="0079554A"/>
    <w:rsid w:val="007A2139"/>
    <w:rsid w:val="007D0891"/>
    <w:rsid w:val="007D2EC2"/>
    <w:rsid w:val="007F7377"/>
    <w:rsid w:val="00834F20"/>
    <w:rsid w:val="008D4FDE"/>
    <w:rsid w:val="008E11D1"/>
    <w:rsid w:val="009117F5"/>
    <w:rsid w:val="00A22AF2"/>
    <w:rsid w:val="00A7312D"/>
    <w:rsid w:val="00AA009D"/>
    <w:rsid w:val="00B55D3E"/>
    <w:rsid w:val="00B7192D"/>
    <w:rsid w:val="00C0264E"/>
    <w:rsid w:val="00C21946"/>
    <w:rsid w:val="00C84E2D"/>
    <w:rsid w:val="00CB083A"/>
    <w:rsid w:val="00CB09B2"/>
    <w:rsid w:val="00CC685A"/>
    <w:rsid w:val="00D14E79"/>
    <w:rsid w:val="00D2045E"/>
    <w:rsid w:val="00D25EC4"/>
    <w:rsid w:val="00D818CD"/>
    <w:rsid w:val="00D853A6"/>
    <w:rsid w:val="00DB4708"/>
    <w:rsid w:val="00E86F9D"/>
    <w:rsid w:val="00EB48DF"/>
    <w:rsid w:val="00EF77C5"/>
    <w:rsid w:val="00F23A49"/>
    <w:rsid w:val="00F24910"/>
    <w:rsid w:val="00F7227B"/>
    <w:rsid w:val="00FC4782"/>
    <w:rsid w:val="00FD0271"/>
    <w:rsid w:val="00FE49CB"/>
    <w:rsid w:val="00FE4C5E"/>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1CFBA5-6DFE-4988-9903-67A3BDD5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customStyle="1" w:styleId="1Char">
    <w:name w:val="标题 1 Char"/>
    <w:link w:val="1"/>
    <w:uiPriority w:val="99"/>
    <w:qFormat/>
    <w:locked/>
    <w:rPr>
      <w:b/>
      <w:bCs/>
      <w:kern w:val="44"/>
      <w:sz w:val="44"/>
      <w:szCs w:val="44"/>
    </w:rPr>
  </w:style>
  <w:style w:type="paragraph" w:styleId="a9">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436</Words>
  <Characters>2487</Characters>
  <Application>Microsoft Office Word</Application>
  <DocSecurity>0</DocSecurity>
  <Lines>20</Lines>
  <Paragraphs>5</Paragraphs>
  <ScaleCrop>false</ScaleCrop>
  <Company>CHINA</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33</cp:revision>
  <cp:lastPrinted>2016-12-07T18:30:00Z</cp:lastPrinted>
  <dcterms:created xsi:type="dcterms:W3CDTF">2016-12-07T01:40:00Z</dcterms:created>
  <dcterms:modified xsi:type="dcterms:W3CDTF">2024-05-17T03:06:00Z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