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宋体" w:hAnsi="Arial" w:cs="Arial"/>
          <w:kern w:val="0"/>
          <w:sz w:val="22"/>
        </w:rPr>
        <w:id w:val="-651602769"/>
        <w:docPartObj>
          <w:docPartGallery w:val="Cover Pages"/>
          <w:docPartUnique/>
        </w:docPartObj>
      </w:sdtPr>
      <w:sdtEndPr>
        <w:rPr>
          <w:sz w:val="52"/>
          <w:szCs w:val="52"/>
        </w:rPr>
      </w:sdtEndPr>
      <w:sdtContent>
        <w:p w14:paraId="33E82547" w14:textId="77777777" w:rsidR="00B77D09" w:rsidRPr="0080783D" w:rsidRDefault="00B77D09" w:rsidP="00601F48">
          <w:pPr>
            <w:snapToGrid w:val="0"/>
            <w:rPr>
              <w:rFonts w:ascii="Arial" w:eastAsia="宋体" w:hAnsi="Arial" w:cs="Arial"/>
            </w:rPr>
          </w:pPr>
        </w:p>
        <w:p w14:paraId="6BEAD814" w14:textId="77777777" w:rsidR="00B77D09" w:rsidRPr="0080783D" w:rsidRDefault="00B77D09" w:rsidP="00601F48">
          <w:pPr>
            <w:snapToGrid w:val="0"/>
            <w:rPr>
              <w:rFonts w:ascii="Arial" w:eastAsia="宋体" w:hAnsi="Arial" w:cs="Arial"/>
            </w:rPr>
          </w:pPr>
        </w:p>
        <w:p w14:paraId="2B705574" w14:textId="77777777" w:rsidR="00B77D09" w:rsidRPr="0080783D" w:rsidRDefault="00B77D09" w:rsidP="00601F48">
          <w:pPr>
            <w:snapToGrid w:val="0"/>
            <w:rPr>
              <w:rFonts w:ascii="Arial" w:eastAsia="宋体" w:hAnsi="Arial" w:cs="Arial"/>
            </w:rPr>
          </w:pPr>
        </w:p>
        <w:p w14:paraId="0F8B030F" w14:textId="77777777" w:rsidR="00B77D09" w:rsidRPr="0080783D" w:rsidRDefault="00B77D09" w:rsidP="00601F48">
          <w:pPr>
            <w:snapToGrid w:val="0"/>
            <w:rPr>
              <w:rFonts w:ascii="Arial" w:eastAsia="宋体" w:hAnsi="Arial" w:cs="Arial"/>
            </w:rPr>
          </w:pPr>
        </w:p>
        <w:p w14:paraId="6301079A" w14:textId="77777777" w:rsidR="00B77D09" w:rsidRPr="0080783D" w:rsidRDefault="00B77D09" w:rsidP="00601F48">
          <w:pPr>
            <w:snapToGrid w:val="0"/>
            <w:rPr>
              <w:rFonts w:ascii="Arial" w:eastAsia="宋体" w:hAnsi="Arial" w:cs="Arial"/>
            </w:rPr>
          </w:pPr>
        </w:p>
        <w:p w14:paraId="398D7EC8" w14:textId="77777777" w:rsidR="00B77D09" w:rsidRPr="0080783D" w:rsidRDefault="00B77D09" w:rsidP="00601F48">
          <w:pPr>
            <w:snapToGrid w:val="0"/>
            <w:rPr>
              <w:rFonts w:ascii="Arial" w:eastAsia="宋体" w:hAnsi="Arial" w:cs="Arial"/>
            </w:rPr>
          </w:pPr>
        </w:p>
        <w:p w14:paraId="04457E59" w14:textId="77777777" w:rsidR="00B77D09" w:rsidRPr="0080783D" w:rsidRDefault="00B77D09" w:rsidP="00601F48">
          <w:pPr>
            <w:snapToGrid w:val="0"/>
            <w:rPr>
              <w:rFonts w:ascii="Arial" w:eastAsia="宋体" w:hAnsi="Arial" w:cs="Arial"/>
            </w:rPr>
          </w:pPr>
        </w:p>
        <w:p w14:paraId="790CDEF1" w14:textId="77777777" w:rsidR="00B77D09" w:rsidRPr="0080783D" w:rsidRDefault="00B77D09" w:rsidP="00601F48">
          <w:pPr>
            <w:snapToGrid w:val="0"/>
            <w:rPr>
              <w:rFonts w:ascii="Arial" w:eastAsia="宋体" w:hAnsi="Arial" w:cs="Arial"/>
            </w:rPr>
          </w:pPr>
        </w:p>
        <w:p w14:paraId="7DD1AFBE" w14:textId="77777777" w:rsidR="00B77D09" w:rsidRPr="0080783D" w:rsidRDefault="00B77D09" w:rsidP="00601F48">
          <w:pPr>
            <w:snapToGrid w:val="0"/>
            <w:rPr>
              <w:rFonts w:ascii="Arial" w:eastAsia="宋体" w:hAnsi="Arial" w:cs="Arial"/>
            </w:rPr>
          </w:pPr>
        </w:p>
        <w:p w14:paraId="70501750" w14:textId="77777777" w:rsidR="00B77D09" w:rsidRPr="0080783D" w:rsidRDefault="00B77D09" w:rsidP="00601F48">
          <w:pPr>
            <w:snapToGrid w:val="0"/>
            <w:rPr>
              <w:rFonts w:ascii="Arial" w:eastAsia="宋体" w:hAnsi="Arial" w:cs="Arial"/>
            </w:rPr>
          </w:pPr>
        </w:p>
        <w:p w14:paraId="4B9B4BAD" w14:textId="77777777" w:rsidR="00B77D09" w:rsidRPr="0080783D" w:rsidRDefault="00B77D09" w:rsidP="00601F48">
          <w:pPr>
            <w:snapToGrid w:val="0"/>
            <w:rPr>
              <w:rFonts w:ascii="Arial" w:eastAsia="宋体" w:hAnsi="Arial" w:cs="Arial"/>
            </w:rPr>
          </w:pPr>
        </w:p>
        <w:p w14:paraId="1FB3102E" w14:textId="77777777" w:rsidR="00B77D09" w:rsidRPr="0080783D" w:rsidRDefault="00B77D09" w:rsidP="00601F48">
          <w:pPr>
            <w:snapToGrid w:val="0"/>
            <w:rPr>
              <w:rFonts w:ascii="Arial" w:eastAsia="宋体" w:hAnsi="Arial" w:cs="Arial"/>
            </w:rPr>
          </w:pPr>
        </w:p>
        <w:p w14:paraId="33807081" w14:textId="77777777" w:rsidR="00B77D09" w:rsidRPr="0080783D" w:rsidRDefault="00B77D09" w:rsidP="00601F48">
          <w:pPr>
            <w:snapToGrid w:val="0"/>
            <w:rPr>
              <w:rFonts w:ascii="Arial" w:eastAsia="宋体" w:hAnsi="Arial" w:cs="Arial"/>
            </w:rPr>
          </w:pPr>
        </w:p>
        <w:p w14:paraId="6168DCC1" w14:textId="77777777" w:rsidR="00B77D09" w:rsidRPr="0080783D" w:rsidRDefault="00B77D09" w:rsidP="00601F48">
          <w:pPr>
            <w:snapToGrid w:val="0"/>
            <w:rPr>
              <w:rFonts w:ascii="Arial" w:eastAsia="宋体" w:hAnsi="Arial" w:cs="Arial"/>
            </w:rPr>
          </w:pPr>
        </w:p>
        <w:p w14:paraId="0EE9B46E" w14:textId="77777777" w:rsidR="00B77D09" w:rsidRPr="0080783D" w:rsidRDefault="00B77D09" w:rsidP="00601F48">
          <w:pPr>
            <w:snapToGrid w:val="0"/>
            <w:rPr>
              <w:rFonts w:ascii="Arial" w:eastAsia="宋体" w:hAnsi="Arial" w:cs="Arial"/>
            </w:rPr>
          </w:pPr>
        </w:p>
        <w:p w14:paraId="36BB8B0C" w14:textId="77777777" w:rsidR="00B77D09" w:rsidRPr="0080783D" w:rsidRDefault="00B77D09" w:rsidP="00601F48">
          <w:pPr>
            <w:snapToGrid w:val="0"/>
            <w:rPr>
              <w:rFonts w:ascii="Arial" w:eastAsia="宋体" w:hAnsi="Arial" w:cs="Arial"/>
            </w:rPr>
          </w:pPr>
        </w:p>
        <w:p w14:paraId="53D20FD8" w14:textId="77777777" w:rsidR="00B77D09" w:rsidRPr="0080783D" w:rsidRDefault="00B77D09" w:rsidP="00601F48">
          <w:pPr>
            <w:snapToGrid w:val="0"/>
            <w:rPr>
              <w:rFonts w:ascii="Arial" w:eastAsia="宋体" w:hAnsi="Arial" w:cs="Arial"/>
            </w:rPr>
          </w:pPr>
        </w:p>
        <w:p w14:paraId="3CB6AC0F" w14:textId="77777777" w:rsidR="00B77D09" w:rsidRPr="0080783D" w:rsidRDefault="00B77D09" w:rsidP="00601F48">
          <w:pPr>
            <w:snapToGrid w:val="0"/>
            <w:rPr>
              <w:rFonts w:ascii="Arial" w:eastAsia="宋体" w:hAnsi="Arial" w:cs="Arial"/>
            </w:rPr>
          </w:pPr>
        </w:p>
        <w:p w14:paraId="46F38614" w14:textId="77777777" w:rsidR="00B77D09" w:rsidRPr="0080783D" w:rsidRDefault="00B77D09" w:rsidP="00601F48">
          <w:pPr>
            <w:snapToGrid w:val="0"/>
            <w:rPr>
              <w:rFonts w:ascii="Arial" w:eastAsia="宋体" w:hAnsi="Arial" w:cs="Arial"/>
            </w:rPr>
          </w:pPr>
        </w:p>
        <w:p w14:paraId="076B83D0" w14:textId="77777777" w:rsidR="00B77D09" w:rsidRPr="0080783D" w:rsidRDefault="00B77D09" w:rsidP="00601F48">
          <w:pPr>
            <w:snapToGrid w:val="0"/>
            <w:rPr>
              <w:rFonts w:ascii="Arial" w:eastAsia="宋体" w:hAnsi="Arial" w:cs="Arial"/>
            </w:rPr>
          </w:pPr>
        </w:p>
        <w:p w14:paraId="42AC6E2C" w14:textId="77777777" w:rsidR="00B77D09" w:rsidRPr="0080783D" w:rsidRDefault="00B77D09" w:rsidP="00601F48">
          <w:pPr>
            <w:snapToGrid w:val="0"/>
            <w:rPr>
              <w:rFonts w:ascii="Arial" w:eastAsia="宋体" w:hAnsi="Arial" w:cs="Arial"/>
            </w:rPr>
          </w:pPr>
        </w:p>
        <w:p w14:paraId="6C0B5CE2" w14:textId="77777777" w:rsidR="00B77D09" w:rsidRPr="0080783D" w:rsidRDefault="00B77D09" w:rsidP="00601F48">
          <w:pPr>
            <w:snapToGrid w:val="0"/>
            <w:rPr>
              <w:rFonts w:ascii="Arial" w:eastAsia="宋体" w:hAnsi="Arial" w:cs="Arial"/>
            </w:rPr>
          </w:pPr>
        </w:p>
        <w:p w14:paraId="0AF72E36" w14:textId="15A71BD1" w:rsidR="00B77D09" w:rsidRPr="0080783D" w:rsidRDefault="00B77D09" w:rsidP="00601F48">
          <w:pPr>
            <w:snapToGrid w:val="0"/>
            <w:spacing w:line="360" w:lineRule="auto"/>
            <w:jc w:val="center"/>
            <w:rPr>
              <w:rFonts w:ascii="Arial" w:eastAsia="宋体" w:hAnsi="Arial" w:cs="Arial"/>
              <w:sz w:val="52"/>
              <w:szCs w:val="52"/>
            </w:rPr>
          </w:pPr>
          <w:r w:rsidRPr="0080783D">
            <w:rPr>
              <w:rFonts w:ascii="Arial" w:eastAsia="宋体" w:hAnsi="Arial" w:cs="Arial"/>
              <w:sz w:val="52"/>
              <w:szCs w:val="52"/>
            </w:rPr>
            <w:t>202</w:t>
          </w:r>
          <w:r w:rsidR="00C82F6B" w:rsidRPr="0080783D">
            <w:rPr>
              <w:rFonts w:ascii="Arial" w:eastAsia="宋体" w:hAnsi="Arial" w:cs="Arial"/>
              <w:sz w:val="52"/>
              <w:szCs w:val="52"/>
            </w:rPr>
            <w:t>4</w:t>
          </w:r>
          <w:r w:rsidRPr="0080783D">
            <w:rPr>
              <w:rFonts w:ascii="Arial" w:eastAsia="宋体" w:hAnsi="Arial" w:cs="Arial"/>
              <w:sz w:val="52"/>
              <w:szCs w:val="52"/>
            </w:rPr>
            <w:t>年第</w:t>
          </w:r>
          <w:r w:rsidR="001D0AD9">
            <w:rPr>
              <w:rFonts w:ascii="Arial" w:eastAsia="宋体" w:hAnsi="Arial" w:cs="Arial"/>
              <w:sz w:val="52"/>
              <w:szCs w:val="52"/>
            </w:rPr>
            <w:t>3</w:t>
          </w:r>
          <w:bookmarkStart w:id="0" w:name="_GoBack"/>
          <w:bookmarkEnd w:id="0"/>
          <w:r w:rsidRPr="0080783D">
            <w:rPr>
              <w:rFonts w:ascii="Arial" w:eastAsia="宋体" w:hAnsi="Arial" w:cs="Arial"/>
              <w:sz w:val="52"/>
              <w:szCs w:val="52"/>
            </w:rPr>
            <w:t>季度</w:t>
          </w:r>
        </w:p>
        <w:p w14:paraId="47B47481" w14:textId="77777777" w:rsidR="00B77D09" w:rsidRPr="0080783D" w:rsidRDefault="00B77D09" w:rsidP="00601F48">
          <w:pPr>
            <w:snapToGrid w:val="0"/>
            <w:spacing w:line="360" w:lineRule="auto"/>
            <w:jc w:val="center"/>
            <w:rPr>
              <w:rFonts w:ascii="Arial" w:eastAsia="宋体" w:hAnsi="Arial" w:cs="Arial"/>
              <w:sz w:val="36"/>
              <w:szCs w:val="36"/>
            </w:rPr>
          </w:pPr>
          <w:r w:rsidRPr="0080783D">
            <w:rPr>
              <w:rFonts w:ascii="Arial" w:eastAsia="宋体" w:hAnsi="Arial" w:cs="Arial"/>
              <w:sz w:val="52"/>
              <w:szCs w:val="52"/>
            </w:rPr>
            <w:t>北京市房地产市场形势分析</w:t>
          </w:r>
        </w:p>
        <w:p w14:paraId="70E65D1D" w14:textId="77777777" w:rsidR="00B77D09" w:rsidRPr="0080783D" w:rsidRDefault="00B77D09" w:rsidP="00601F48">
          <w:pPr>
            <w:snapToGrid w:val="0"/>
            <w:spacing w:line="360" w:lineRule="auto"/>
            <w:rPr>
              <w:rFonts w:ascii="Arial" w:eastAsia="宋体" w:hAnsi="Arial" w:cs="Arial"/>
            </w:rPr>
          </w:pPr>
        </w:p>
        <w:p w14:paraId="508F2316" w14:textId="77777777" w:rsidR="00B77D09" w:rsidRPr="0080783D" w:rsidRDefault="00B77D09" w:rsidP="00601F48">
          <w:pPr>
            <w:snapToGrid w:val="0"/>
            <w:spacing w:line="360" w:lineRule="auto"/>
            <w:rPr>
              <w:rFonts w:ascii="Arial" w:eastAsia="宋体" w:hAnsi="Arial" w:cs="Arial"/>
            </w:rPr>
          </w:pPr>
        </w:p>
        <w:p w14:paraId="1E41DF15" w14:textId="77777777" w:rsidR="00B77D09" w:rsidRPr="0080783D" w:rsidRDefault="00B77D09" w:rsidP="00601F48">
          <w:pPr>
            <w:snapToGrid w:val="0"/>
            <w:spacing w:line="360" w:lineRule="auto"/>
            <w:rPr>
              <w:rFonts w:ascii="Arial" w:eastAsia="宋体" w:hAnsi="Arial" w:cs="Arial"/>
            </w:rPr>
          </w:pPr>
        </w:p>
        <w:p w14:paraId="6017E52B" w14:textId="77777777" w:rsidR="00B77D09" w:rsidRPr="0080783D" w:rsidRDefault="00B77D09" w:rsidP="00601F48">
          <w:pPr>
            <w:snapToGrid w:val="0"/>
            <w:spacing w:line="360" w:lineRule="auto"/>
            <w:rPr>
              <w:rFonts w:ascii="Arial" w:eastAsia="宋体" w:hAnsi="Arial" w:cs="Arial"/>
            </w:rPr>
          </w:pPr>
        </w:p>
        <w:p w14:paraId="0FBF99D6" w14:textId="77777777" w:rsidR="00B77D09" w:rsidRPr="0080783D" w:rsidRDefault="00B77D09" w:rsidP="00601F48">
          <w:pPr>
            <w:snapToGrid w:val="0"/>
            <w:spacing w:line="360" w:lineRule="auto"/>
            <w:rPr>
              <w:rFonts w:ascii="Arial" w:eastAsia="宋体" w:hAnsi="Arial" w:cs="Arial"/>
            </w:rPr>
          </w:pPr>
        </w:p>
        <w:p w14:paraId="447D59D8" w14:textId="77777777" w:rsidR="00B77D09" w:rsidRPr="0080783D" w:rsidRDefault="00B77D09" w:rsidP="00601F48">
          <w:pPr>
            <w:pStyle w:val="ad"/>
            <w:widowControl w:val="0"/>
            <w:snapToGrid w:val="0"/>
            <w:spacing w:line="360" w:lineRule="auto"/>
            <w:rPr>
              <w:rFonts w:ascii="Arial" w:eastAsia="宋体" w:hAnsi="Arial" w:cs="Arial"/>
              <w:kern w:val="2"/>
              <w:sz w:val="21"/>
            </w:rPr>
          </w:pPr>
        </w:p>
        <w:p w14:paraId="4A2E7FBC" w14:textId="17EC88AA" w:rsidR="007850FC" w:rsidRPr="0080783D" w:rsidRDefault="00230565" w:rsidP="00601F48">
          <w:pPr>
            <w:pStyle w:val="ad"/>
            <w:widowControl w:val="0"/>
            <w:snapToGrid w:val="0"/>
            <w:spacing w:line="360" w:lineRule="auto"/>
            <w:jc w:val="center"/>
            <w:rPr>
              <w:rFonts w:ascii="Arial" w:eastAsia="宋体" w:hAnsi="Arial" w:cs="Arial"/>
              <w:sz w:val="52"/>
              <w:szCs w:val="52"/>
            </w:rPr>
          </w:pPr>
        </w:p>
      </w:sdtContent>
    </w:sdt>
    <w:p w14:paraId="74E72BAE" w14:textId="77777777" w:rsidR="007B2BC8" w:rsidRPr="0080783D" w:rsidRDefault="00E20DC0" w:rsidP="00601F48">
      <w:pPr>
        <w:snapToGrid w:val="0"/>
        <w:spacing w:line="360" w:lineRule="auto"/>
        <w:jc w:val="center"/>
        <w:rPr>
          <w:rFonts w:ascii="Arial" w:eastAsia="宋体" w:hAnsi="Arial" w:cs="Arial"/>
          <w:sz w:val="28"/>
          <w:szCs w:val="28"/>
        </w:rPr>
      </w:pPr>
      <w:proofErr w:type="gramStart"/>
      <w:r w:rsidRPr="0080783D">
        <w:rPr>
          <w:rFonts w:ascii="Arial" w:eastAsia="宋体" w:hAnsi="Arial" w:cs="Arial"/>
          <w:sz w:val="28"/>
          <w:szCs w:val="28"/>
        </w:rPr>
        <w:t>北京康正宏</w:t>
      </w:r>
      <w:proofErr w:type="gramEnd"/>
      <w:r w:rsidRPr="0080783D">
        <w:rPr>
          <w:rFonts w:ascii="Arial" w:eastAsia="宋体" w:hAnsi="Arial" w:cs="Arial"/>
          <w:sz w:val="28"/>
          <w:szCs w:val="28"/>
        </w:rPr>
        <w:t>基房地产评估有限公司</w:t>
      </w:r>
    </w:p>
    <w:p w14:paraId="1DCDEB63" w14:textId="6A9B2EE5" w:rsidR="00E0469E" w:rsidRPr="0080783D" w:rsidRDefault="008534F4" w:rsidP="00601F48">
      <w:pPr>
        <w:snapToGrid w:val="0"/>
        <w:spacing w:line="360" w:lineRule="auto"/>
        <w:jc w:val="center"/>
        <w:rPr>
          <w:rFonts w:ascii="Arial" w:eastAsia="宋体" w:hAnsi="Arial" w:cs="Arial"/>
          <w:sz w:val="28"/>
          <w:szCs w:val="28"/>
        </w:rPr>
      </w:pPr>
      <w:r w:rsidRPr="0080783D">
        <w:rPr>
          <w:rFonts w:ascii="Arial" w:eastAsia="宋体" w:hAnsi="Arial" w:cs="Arial"/>
          <w:sz w:val="28"/>
          <w:szCs w:val="28"/>
        </w:rPr>
        <w:t>202</w:t>
      </w:r>
      <w:r w:rsidR="00C82F6B" w:rsidRPr="0080783D">
        <w:rPr>
          <w:rFonts w:ascii="Arial" w:eastAsia="宋体" w:hAnsi="Arial" w:cs="Arial"/>
          <w:sz w:val="28"/>
          <w:szCs w:val="28"/>
        </w:rPr>
        <w:t>4</w:t>
      </w:r>
      <w:r w:rsidR="00E20DC0" w:rsidRPr="0080783D">
        <w:rPr>
          <w:rFonts w:ascii="Arial" w:eastAsia="宋体" w:hAnsi="Arial" w:cs="Arial"/>
          <w:sz w:val="28"/>
          <w:szCs w:val="28"/>
        </w:rPr>
        <w:t>年</w:t>
      </w:r>
      <w:r w:rsidR="001D0AD9">
        <w:rPr>
          <w:rFonts w:ascii="Arial" w:eastAsia="宋体" w:hAnsi="Arial" w:cs="Arial"/>
          <w:sz w:val="28"/>
          <w:szCs w:val="28"/>
        </w:rPr>
        <w:t>8</w:t>
      </w:r>
      <w:r w:rsidR="00E20DC0" w:rsidRPr="0080783D">
        <w:rPr>
          <w:rFonts w:ascii="Arial" w:eastAsia="宋体" w:hAnsi="Arial" w:cs="Arial"/>
          <w:sz w:val="28"/>
          <w:szCs w:val="28"/>
        </w:rPr>
        <w:t>月</w:t>
      </w:r>
    </w:p>
    <w:p w14:paraId="1CD01935" w14:textId="77777777" w:rsidR="00F95E93" w:rsidRPr="0080783D" w:rsidRDefault="00F95E93" w:rsidP="00601F48">
      <w:pPr>
        <w:snapToGrid w:val="0"/>
        <w:spacing w:line="360" w:lineRule="auto"/>
        <w:jc w:val="center"/>
        <w:rPr>
          <w:rFonts w:ascii="Arial" w:eastAsia="宋体" w:hAnsi="Arial" w:cs="Arial"/>
        </w:rPr>
        <w:sectPr w:rsidR="00F95E93" w:rsidRPr="0080783D" w:rsidSect="007412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sdt>
      <w:sdtPr>
        <w:rPr>
          <w:rFonts w:asciiTheme="minorHAnsi" w:eastAsiaTheme="minorEastAsia" w:hAnsiTheme="minorHAnsi" w:cstheme="minorBidi"/>
          <w:b w:val="0"/>
          <w:bCs w:val="0"/>
          <w:color w:val="auto"/>
          <w:kern w:val="2"/>
          <w:sz w:val="21"/>
          <w:szCs w:val="22"/>
          <w:lang w:val="zh-CN"/>
        </w:rPr>
        <w:id w:val="-2122295568"/>
        <w:docPartObj>
          <w:docPartGallery w:val="Table of Contents"/>
          <w:docPartUnique/>
        </w:docPartObj>
      </w:sdtPr>
      <w:sdtEndPr>
        <w:rPr>
          <w:rFonts w:asciiTheme="minorEastAsia" w:hAnsiTheme="minorEastAsia"/>
        </w:rPr>
      </w:sdtEndPr>
      <w:sdtContent>
        <w:p w14:paraId="2CB9246F" w14:textId="771A2311" w:rsidR="0080783D" w:rsidRPr="0080783D" w:rsidRDefault="0080783D" w:rsidP="0080783D">
          <w:pPr>
            <w:pStyle w:val="TOC"/>
            <w:snapToGrid w:val="0"/>
            <w:spacing w:before="0" w:line="360" w:lineRule="auto"/>
            <w:jc w:val="center"/>
            <w:rPr>
              <w:color w:val="auto"/>
              <w:sz w:val="30"/>
              <w:szCs w:val="30"/>
            </w:rPr>
          </w:pPr>
          <w:r w:rsidRPr="0080783D">
            <w:rPr>
              <w:color w:val="auto"/>
              <w:sz w:val="30"/>
              <w:szCs w:val="30"/>
              <w:lang w:val="zh-CN"/>
            </w:rPr>
            <w:t>目录</w:t>
          </w:r>
        </w:p>
        <w:p w14:paraId="6734A3D9" w14:textId="77777777" w:rsidR="0080783D" w:rsidRPr="0080783D" w:rsidRDefault="0080783D" w:rsidP="0080783D">
          <w:pPr>
            <w:pStyle w:val="10"/>
            <w:snapToGrid w:val="0"/>
            <w:spacing w:after="0" w:line="360" w:lineRule="auto"/>
            <w:rPr>
              <w:b w:val="0"/>
              <w:kern w:val="2"/>
              <w:sz w:val="21"/>
            </w:rPr>
          </w:pPr>
          <w:r w:rsidRPr="0080783D">
            <w:fldChar w:fldCharType="begin"/>
          </w:r>
          <w:r w:rsidRPr="0080783D">
            <w:instrText xml:space="preserve"> TOC \o "1-3" \h \z \u </w:instrText>
          </w:r>
          <w:r w:rsidRPr="0080783D">
            <w:fldChar w:fldCharType="separate"/>
          </w:r>
          <w:hyperlink w:anchor="_Toc163648341" w:history="1">
            <w:r w:rsidRPr="0080783D">
              <w:rPr>
                <w:rStyle w:val="ae"/>
                <w:rFonts w:cs="Arial" w:hint="eastAsia"/>
              </w:rPr>
              <w:t>一、宏观经济与政策环境分析</w:t>
            </w:r>
            <w:r w:rsidRPr="0080783D">
              <w:rPr>
                <w:webHidden/>
              </w:rPr>
              <w:tab/>
            </w:r>
            <w:r w:rsidRPr="0080783D">
              <w:rPr>
                <w:webHidden/>
              </w:rPr>
              <w:fldChar w:fldCharType="begin"/>
            </w:r>
            <w:r w:rsidRPr="0080783D">
              <w:rPr>
                <w:webHidden/>
              </w:rPr>
              <w:instrText xml:space="preserve"> PAGEREF _Toc163648341 \h </w:instrText>
            </w:r>
            <w:r w:rsidRPr="0080783D">
              <w:rPr>
                <w:webHidden/>
              </w:rPr>
            </w:r>
            <w:r w:rsidRPr="0080783D">
              <w:rPr>
                <w:webHidden/>
              </w:rPr>
              <w:fldChar w:fldCharType="separate"/>
            </w:r>
            <w:r w:rsidRPr="0080783D">
              <w:rPr>
                <w:rFonts w:ascii="Arial" w:hAnsi="Arial"/>
                <w:webHidden/>
              </w:rPr>
              <w:t>1</w:t>
            </w:r>
            <w:r w:rsidRPr="0080783D">
              <w:rPr>
                <w:webHidden/>
              </w:rPr>
              <w:fldChar w:fldCharType="end"/>
            </w:r>
          </w:hyperlink>
        </w:p>
        <w:p w14:paraId="697E9B37" w14:textId="77777777" w:rsidR="0080783D" w:rsidRPr="0080783D" w:rsidRDefault="00230565" w:rsidP="0080783D">
          <w:pPr>
            <w:pStyle w:val="20"/>
            <w:tabs>
              <w:tab w:val="right" w:leader="dot" w:pos="8296"/>
            </w:tabs>
            <w:snapToGrid w:val="0"/>
            <w:spacing w:after="0" w:line="360" w:lineRule="auto"/>
            <w:rPr>
              <w:rFonts w:asciiTheme="minorEastAsia" w:hAnsiTheme="minorEastAsia"/>
              <w:noProof/>
              <w:kern w:val="2"/>
              <w:sz w:val="21"/>
            </w:rPr>
          </w:pPr>
          <w:hyperlink w:anchor="_Toc163648342" w:history="1">
            <w:r w:rsidR="0080783D" w:rsidRPr="0080783D">
              <w:rPr>
                <w:rStyle w:val="ae"/>
                <w:rFonts w:asciiTheme="minorEastAsia" w:hAnsiTheme="minorEastAsia" w:cs="Arial" w:hint="eastAsia"/>
                <w:noProof/>
              </w:rPr>
              <w:t>（一）宏观环境</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_Toc163648342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1</w:t>
            </w:r>
            <w:r w:rsidR="0080783D" w:rsidRPr="0080783D">
              <w:rPr>
                <w:rFonts w:asciiTheme="minorEastAsia" w:hAnsiTheme="minorEastAsia"/>
                <w:noProof/>
                <w:webHidden/>
              </w:rPr>
              <w:fldChar w:fldCharType="end"/>
            </w:r>
          </w:hyperlink>
        </w:p>
        <w:p w14:paraId="39156F96" w14:textId="77777777" w:rsidR="0080783D" w:rsidRPr="0080783D" w:rsidRDefault="00230565" w:rsidP="0080783D">
          <w:pPr>
            <w:pStyle w:val="20"/>
            <w:tabs>
              <w:tab w:val="right" w:leader="dot" w:pos="8296"/>
            </w:tabs>
            <w:snapToGrid w:val="0"/>
            <w:spacing w:after="0" w:line="360" w:lineRule="auto"/>
            <w:rPr>
              <w:rFonts w:asciiTheme="minorEastAsia" w:hAnsiTheme="minorEastAsia"/>
              <w:noProof/>
              <w:kern w:val="2"/>
              <w:sz w:val="21"/>
            </w:rPr>
          </w:pPr>
          <w:hyperlink w:anchor="_Toc163648343" w:history="1">
            <w:r w:rsidR="0080783D" w:rsidRPr="0080783D">
              <w:rPr>
                <w:rStyle w:val="ae"/>
                <w:rFonts w:asciiTheme="minorEastAsia" w:hAnsiTheme="minorEastAsia" w:cs="Arial" w:hint="eastAsia"/>
                <w:noProof/>
              </w:rPr>
              <w:t>（二）经济背景</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_Toc163648343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4</w:t>
            </w:r>
            <w:r w:rsidR="0080783D" w:rsidRPr="0080783D">
              <w:rPr>
                <w:rFonts w:asciiTheme="minorEastAsia" w:hAnsiTheme="minorEastAsia"/>
                <w:noProof/>
                <w:webHidden/>
              </w:rPr>
              <w:fldChar w:fldCharType="end"/>
            </w:r>
          </w:hyperlink>
        </w:p>
        <w:p w14:paraId="0666A8D5" w14:textId="77777777" w:rsidR="0080783D" w:rsidRPr="0080783D" w:rsidRDefault="00230565" w:rsidP="0080783D">
          <w:pPr>
            <w:pStyle w:val="20"/>
            <w:tabs>
              <w:tab w:val="right" w:leader="dot" w:pos="8296"/>
            </w:tabs>
            <w:snapToGrid w:val="0"/>
            <w:spacing w:after="0" w:line="360" w:lineRule="auto"/>
            <w:rPr>
              <w:rFonts w:asciiTheme="minorEastAsia" w:hAnsiTheme="minorEastAsia"/>
              <w:noProof/>
              <w:kern w:val="2"/>
              <w:sz w:val="21"/>
            </w:rPr>
          </w:pPr>
          <w:hyperlink w:anchor="_Toc163648344" w:history="1">
            <w:r w:rsidR="0080783D" w:rsidRPr="0080783D">
              <w:rPr>
                <w:rStyle w:val="ae"/>
                <w:rFonts w:asciiTheme="minorEastAsia" w:hAnsiTheme="minorEastAsia" w:cs="Arial" w:hint="eastAsia"/>
                <w:noProof/>
              </w:rPr>
              <w:t>（三）政策环境</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_Toc163648344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7</w:t>
            </w:r>
            <w:r w:rsidR="0080783D" w:rsidRPr="0080783D">
              <w:rPr>
                <w:rFonts w:asciiTheme="minorEastAsia" w:hAnsiTheme="minorEastAsia"/>
                <w:noProof/>
                <w:webHidden/>
              </w:rPr>
              <w:fldChar w:fldCharType="end"/>
            </w:r>
          </w:hyperlink>
        </w:p>
        <w:p w14:paraId="2B67B6F7" w14:textId="77777777" w:rsidR="0080783D" w:rsidRPr="0080783D" w:rsidRDefault="00230565" w:rsidP="0080783D">
          <w:pPr>
            <w:pStyle w:val="10"/>
            <w:snapToGrid w:val="0"/>
            <w:spacing w:after="0" w:line="360" w:lineRule="auto"/>
            <w:rPr>
              <w:b w:val="0"/>
              <w:kern w:val="2"/>
              <w:sz w:val="21"/>
            </w:rPr>
          </w:pPr>
          <w:hyperlink w:anchor="_Toc163648345" w:history="1">
            <w:r w:rsidR="0080783D" w:rsidRPr="0080783D">
              <w:rPr>
                <w:rStyle w:val="ae"/>
                <w:rFonts w:cs="Arial" w:hint="eastAsia"/>
              </w:rPr>
              <w:t>二、市场分析</w:t>
            </w:r>
            <w:r w:rsidR="0080783D" w:rsidRPr="0080783D">
              <w:rPr>
                <w:webHidden/>
              </w:rPr>
              <w:tab/>
            </w:r>
            <w:r w:rsidR="0080783D" w:rsidRPr="0080783D">
              <w:rPr>
                <w:webHidden/>
              </w:rPr>
              <w:fldChar w:fldCharType="begin"/>
            </w:r>
            <w:r w:rsidR="0080783D" w:rsidRPr="0080783D">
              <w:rPr>
                <w:webHidden/>
              </w:rPr>
              <w:instrText xml:space="preserve"> PAGEREF _Toc163648345 \h </w:instrText>
            </w:r>
            <w:r w:rsidR="0080783D" w:rsidRPr="0080783D">
              <w:rPr>
                <w:webHidden/>
              </w:rPr>
            </w:r>
            <w:r w:rsidR="0080783D" w:rsidRPr="0080783D">
              <w:rPr>
                <w:webHidden/>
              </w:rPr>
              <w:fldChar w:fldCharType="separate"/>
            </w:r>
            <w:r w:rsidR="0080783D" w:rsidRPr="0080783D">
              <w:rPr>
                <w:rFonts w:ascii="Arial" w:hAnsi="Arial"/>
                <w:webHidden/>
              </w:rPr>
              <w:t>14</w:t>
            </w:r>
            <w:r w:rsidR="0080783D" w:rsidRPr="0080783D">
              <w:rPr>
                <w:webHidden/>
              </w:rPr>
              <w:fldChar w:fldCharType="end"/>
            </w:r>
          </w:hyperlink>
        </w:p>
        <w:p w14:paraId="44E2F56D" w14:textId="77777777" w:rsidR="0080783D" w:rsidRPr="0080783D" w:rsidRDefault="00230565" w:rsidP="0080783D">
          <w:pPr>
            <w:pStyle w:val="20"/>
            <w:tabs>
              <w:tab w:val="left" w:pos="1260"/>
              <w:tab w:val="right" w:leader="dot" w:pos="8296"/>
            </w:tabs>
            <w:snapToGrid w:val="0"/>
            <w:spacing w:after="0" w:line="360" w:lineRule="auto"/>
            <w:rPr>
              <w:rFonts w:asciiTheme="minorEastAsia" w:hAnsiTheme="minorEastAsia"/>
              <w:noProof/>
              <w:kern w:val="2"/>
              <w:sz w:val="21"/>
            </w:rPr>
          </w:pPr>
          <w:hyperlink w:anchor="_Toc163648346" w:history="1">
            <w:r w:rsidR="0080783D" w:rsidRPr="0080783D">
              <w:rPr>
                <w:rStyle w:val="ae"/>
                <w:rFonts w:asciiTheme="minorEastAsia" w:hAnsiTheme="minorEastAsia" w:cs="Arial" w:hint="eastAsia"/>
                <w:noProof/>
              </w:rPr>
              <w:t>（一）</w:t>
            </w:r>
            <w:r w:rsidR="0080783D" w:rsidRPr="0080783D">
              <w:rPr>
                <w:rFonts w:asciiTheme="minorEastAsia" w:hAnsiTheme="minorEastAsia"/>
                <w:noProof/>
                <w:kern w:val="2"/>
                <w:sz w:val="21"/>
              </w:rPr>
              <w:tab/>
            </w:r>
            <w:r w:rsidR="0080783D" w:rsidRPr="0080783D">
              <w:rPr>
                <w:rStyle w:val="ae"/>
                <w:rFonts w:asciiTheme="minorEastAsia" w:hAnsiTheme="minorEastAsia" w:cs="Arial" w:hint="eastAsia"/>
                <w:noProof/>
              </w:rPr>
              <w:t>土地市场</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_Toc163648346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14</w:t>
            </w:r>
            <w:r w:rsidR="0080783D" w:rsidRPr="0080783D">
              <w:rPr>
                <w:rFonts w:asciiTheme="minorEastAsia" w:hAnsiTheme="minorEastAsia"/>
                <w:noProof/>
                <w:webHidden/>
              </w:rPr>
              <w:fldChar w:fldCharType="end"/>
            </w:r>
          </w:hyperlink>
        </w:p>
        <w:p w14:paraId="51EE2C51"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47" w:history="1">
            <w:r w:rsidR="0080783D" w:rsidRPr="0080783D">
              <w:rPr>
                <w:rStyle w:val="ae"/>
                <w:rFonts w:ascii="Arial" w:hAnsi="Arial"/>
                <w:noProof/>
              </w:rPr>
              <w:t>1</w:t>
            </w:r>
            <w:r w:rsidR="0080783D" w:rsidRPr="0080783D">
              <w:rPr>
                <w:rStyle w:val="ae"/>
                <w:rFonts w:asciiTheme="minorEastAsia" w:hAnsiTheme="minorEastAsia" w:hint="eastAsia"/>
                <w:noProof/>
              </w:rPr>
              <w:t>、总体情况</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_Toc163648347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14</w:t>
            </w:r>
            <w:r w:rsidR="0080783D" w:rsidRPr="0080783D">
              <w:rPr>
                <w:rFonts w:asciiTheme="minorEastAsia" w:hAnsiTheme="minorEastAsia"/>
                <w:noProof/>
                <w:webHidden/>
              </w:rPr>
              <w:fldChar w:fldCharType="end"/>
            </w:r>
          </w:hyperlink>
        </w:p>
        <w:p w14:paraId="3926F179"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48" w:history="1">
            <w:r w:rsidR="0080783D" w:rsidRPr="0080783D">
              <w:rPr>
                <w:rStyle w:val="ae"/>
                <w:rFonts w:ascii="Arial" w:hAnsi="Arial"/>
                <w:noProof/>
              </w:rPr>
              <w:t>2</w:t>
            </w:r>
            <w:r w:rsidR="0080783D" w:rsidRPr="0080783D">
              <w:rPr>
                <w:rStyle w:val="ae"/>
                <w:rFonts w:asciiTheme="minorEastAsia" w:hAnsiTheme="minorEastAsia" w:hint="eastAsia"/>
                <w:noProof/>
              </w:rPr>
              <w:t>、住宅用地</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_Toc163648348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15</w:t>
            </w:r>
            <w:r w:rsidR="0080783D" w:rsidRPr="0080783D">
              <w:rPr>
                <w:rFonts w:asciiTheme="minorEastAsia" w:hAnsiTheme="minorEastAsia"/>
                <w:noProof/>
                <w:webHidden/>
              </w:rPr>
              <w:fldChar w:fldCharType="end"/>
            </w:r>
          </w:hyperlink>
        </w:p>
        <w:p w14:paraId="260A84D4"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49" w:history="1">
            <w:r w:rsidR="0080783D" w:rsidRPr="0080783D">
              <w:rPr>
                <w:rStyle w:val="ae"/>
                <w:rFonts w:ascii="Arial" w:hAnsi="Arial"/>
                <w:noProof/>
              </w:rPr>
              <w:t>3</w:t>
            </w:r>
            <w:r w:rsidR="0080783D" w:rsidRPr="0080783D">
              <w:rPr>
                <w:rStyle w:val="ae"/>
                <w:rFonts w:asciiTheme="minorEastAsia" w:hAnsiTheme="minorEastAsia" w:hint="eastAsia"/>
                <w:noProof/>
              </w:rPr>
              <w:t>、商服用地</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_Toc163648349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18</w:t>
            </w:r>
            <w:r w:rsidR="0080783D" w:rsidRPr="0080783D">
              <w:rPr>
                <w:rFonts w:asciiTheme="minorEastAsia" w:hAnsiTheme="minorEastAsia"/>
                <w:noProof/>
                <w:webHidden/>
              </w:rPr>
              <w:fldChar w:fldCharType="end"/>
            </w:r>
          </w:hyperlink>
        </w:p>
        <w:p w14:paraId="7C9672A2"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50" w:history="1">
            <w:r w:rsidR="0080783D" w:rsidRPr="0080783D">
              <w:rPr>
                <w:rStyle w:val="ae"/>
                <w:rFonts w:ascii="Arial" w:hAnsi="Arial"/>
                <w:noProof/>
              </w:rPr>
              <w:t>4</w:t>
            </w:r>
            <w:r w:rsidR="0080783D" w:rsidRPr="0080783D">
              <w:rPr>
                <w:rStyle w:val="ae"/>
                <w:rFonts w:asciiTheme="minorEastAsia" w:hAnsiTheme="minorEastAsia" w:hint="eastAsia"/>
                <w:noProof/>
              </w:rPr>
              <w:t>、工业用地</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_Toc163648350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18</w:t>
            </w:r>
            <w:r w:rsidR="0080783D" w:rsidRPr="0080783D">
              <w:rPr>
                <w:rFonts w:asciiTheme="minorEastAsia" w:hAnsiTheme="minorEastAsia"/>
                <w:noProof/>
                <w:webHidden/>
              </w:rPr>
              <w:fldChar w:fldCharType="end"/>
            </w:r>
          </w:hyperlink>
        </w:p>
        <w:p w14:paraId="32B8A4D7"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51" w:history="1">
            <w:r w:rsidR="0080783D" w:rsidRPr="0080783D">
              <w:rPr>
                <w:rStyle w:val="ae"/>
                <w:rFonts w:ascii="Arial" w:hAnsi="Arial"/>
                <w:noProof/>
              </w:rPr>
              <w:t>5</w:t>
            </w:r>
            <w:r w:rsidR="0080783D" w:rsidRPr="0080783D">
              <w:rPr>
                <w:rStyle w:val="ae"/>
                <w:rFonts w:asciiTheme="minorEastAsia" w:hAnsiTheme="minorEastAsia" w:hint="eastAsia"/>
                <w:noProof/>
              </w:rPr>
              <w:t>、小结</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_Toc163648351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19</w:t>
            </w:r>
            <w:r w:rsidR="0080783D" w:rsidRPr="0080783D">
              <w:rPr>
                <w:rFonts w:asciiTheme="minorEastAsia" w:hAnsiTheme="minorEastAsia"/>
                <w:noProof/>
                <w:webHidden/>
              </w:rPr>
              <w:fldChar w:fldCharType="end"/>
            </w:r>
          </w:hyperlink>
        </w:p>
        <w:p w14:paraId="7098ACD6" w14:textId="77777777" w:rsidR="0080783D" w:rsidRPr="0080783D" w:rsidRDefault="00230565" w:rsidP="0080783D">
          <w:pPr>
            <w:pStyle w:val="20"/>
            <w:tabs>
              <w:tab w:val="left" w:pos="1260"/>
              <w:tab w:val="right" w:leader="dot" w:pos="8296"/>
            </w:tabs>
            <w:snapToGrid w:val="0"/>
            <w:spacing w:after="0" w:line="360" w:lineRule="auto"/>
            <w:rPr>
              <w:rFonts w:asciiTheme="minorEastAsia" w:hAnsiTheme="minorEastAsia"/>
              <w:noProof/>
              <w:kern w:val="2"/>
              <w:sz w:val="21"/>
            </w:rPr>
          </w:pPr>
          <w:hyperlink w:anchor="_Toc163648352" w:history="1">
            <w:r w:rsidR="0080783D" w:rsidRPr="0080783D">
              <w:rPr>
                <w:rStyle w:val="ae"/>
                <w:rFonts w:asciiTheme="minorEastAsia" w:hAnsiTheme="minorEastAsia" w:cs="Arial" w:hint="eastAsia"/>
                <w:noProof/>
              </w:rPr>
              <w:t>（二）</w:t>
            </w:r>
            <w:r w:rsidR="0080783D" w:rsidRPr="0080783D">
              <w:rPr>
                <w:rFonts w:asciiTheme="minorEastAsia" w:hAnsiTheme="minorEastAsia"/>
                <w:noProof/>
                <w:kern w:val="2"/>
                <w:sz w:val="21"/>
              </w:rPr>
              <w:tab/>
            </w:r>
            <w:r w:rsidR="0080783D" w:rsidRPr="0080783D">
              <w:rPr>
                <w:rStyle w:val="ae"/>
                <w:rFonts w:asciiTheme="minorEastAsia" w:hAnsiTheme="minorEastAsia" w:cs="Arial" w:hint="eastAsia"/>
                <w:noProof/>
              </w:rPr>
              <w:t>房地产市场</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_Toc163648352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20</w:t>
            </w:r>
            <w:r w:rsidR="0080783D" w:rsidRPr="0080783D">
              <w:rPr>
                <w:rFonts w:asciiTheme="minorEastAsia" w:hAnsiTheme="minorEastAsia"/>
                <w:noProof/>
                <w:webHidden/>
              </w:rPr>
              <w:fldChar w:fldCharType="end"/>
            </w:r>
          </w:hyperlink>
        </w:p>
        <w:p w14:paraId="2C2B7AB1"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53" w:history="1">
            <w:r w:rsidR="0080783D" w:rsidRPr="0080783D">
              <w:rPr>
                <w:rStyle w:val="ae"/>
                <w:rFonts w:ascii="Arial" w:hAnsi="Arial"/>
                <w:noProof/>
              </w:rPr>
              <w:t>1</w:t>
            </w:r>
            <w:r w:rsidR="0080783D" w:rsidRPr="0080783D">
              <w:rPr>
                <w:rStyle w:val="ae"/>
                <w:rFonts w:asciiTheme="minorEastAsia" w:hAnsiTheme="minorEastAsia" w:hint="eastAsia"/>
                <w:noProof/>
              </w:rPr>
              <w:t>、住宅</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_Toc163648353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20</w:t>
            </w:r>
            <w:r w:rsidR="0080783D" w:rsidRPr="0080783D">
              <w:rPr>
                <w:rFonts w:asciiTheme="minorEastAsia" w:hAnsiTheme="minorEastAsia"/>
                <w:noProof/>
                <w:webHidden/>
              </w:rPr>
              <w:fldChar w:fldCharType="end"/>
            </w:r>
          </w:hyperlink>
        </w:p>
        <w:p w14:paraId="1B0E8FFA"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54" w:history="1">
            <w:r w:rsidR="0080783D" w:rsidRPr="0080783D">
              <w:rPr>
                <w:rStyle w:val="ae"/>
                <w:rFonts w:ascii="Arial" w:hAnsi="Arial"/>
                <w:noProof/>
              </w:rPr>
              <w:t>2</w:t>
            </w:r>
            <w:r w:rsidR="0080783D" w:rsidRPr="0080783D">
              <w:rPr>
                <w:rStyle w:val="ae"/>
                <w:rFonts w:asciiTheme="minorEastAsia" w:hAnsiTheme="minorEastAsia" w:hint="eastAsia"/>
                <w:noProof/>
              </w:rPr>
              <w:t>、商业</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_Toc163648354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25</w:t>
            </w:r>
            <w:r w:rsidR="0080783D" w:rsidRPr="0080783D">
              <w:rPr>
                <w:rFonts w:asciiTheme="minorEastAsia" w:hAnsiTheme="minorEastAsia"/>
                <w:noProof/>
                <w:webHidden/>
              </w:rPr>
              <w:fldChar w:fldCharType="end"/>
            </w:r>
          </w:hyperlink>
        </w:p>
        <w:p w14:paraId="18B61BBA"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55" w:history="1">
            <w:r w:rsidR="0080783D" w:rsidRPr="0080783D">
              <w:rPr>
                <w:rStyle w:val="ae"/>
                <w:rFonts w:ascii="Arial" w:hAnsi="Arial"/>
                <w:noProof/>
              </w:rPr>
              <w:t>3</w:t>
            </w:r>
            <w:r w:rsidR="0080783D" w:rsidRPr="0080783D">
              <w:rPr>
                <w:rStyle w:val="ae"/>
                <w:rFonts w:asciiTheme="minorEastAsia" w:hAnsiTheme="minorEastAsia" w:hint="eastAsia"/>
                <w:noProof/>
              </w:rPr>
              <w:t>、办公</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_Toc163648355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30</w:t>
            </w:r>
            <w:r w:rsidR="0080783D" w:rsidRPr="0080783D">
              <w:rPr>
                <w:rFonts w:asciiTheme="minorEastAsia" w:hAnsiTheme="minorEastAsia"/>
                <w:noProof/>
                <w:webHidden/>
              </w:rPr>
              <w:fldChar w:fldCharType="end"/>
            </w:r>
          </w:hyperlink>
        </w:p>
        <w:p w14:paraId="1D526100" w14:textId="77777777" w:rsidR="0080783D" w:rsidRPr="0080783D" w:rsidRDefault="00230565" w:rsidP="0080783D">
          <w:pPr>
            <w:pStyle w:val="30"/>
            <w:tabs>
              <w:tab w:val="right" w:leader="dot" w:pos="8296"/>
            </w:tabs>
            <w:snapToGrid w:val="0"/>
            <w:spacing w:after="0" w:line="360" w:lineRule="auto"/>
            <w:rPr>
              <w:rFonts w:asciiTheme="minorEastAsia" w:hAnsiTheme="minorEastAsia"/>
              <w:noProof/>
              <w:kern w:val="2"/>
              <w:sz w:val="21"/>
            </w:rPr>
          </w:pPr>
          <w:hyperlink w:anchor="_Toc163648356" w:history="1">
            <w:r w:rsidR="0080783D" w:rsidRPr="0080783D">
              <w:rPr>
                <w:rStyle w:val="ae"/>
                <w:rFonts w:ascii="Arial" w:hAnsi="Arial"/>
                <w:noProof/>
              </w:rPr>
              <w:t>4</w:t>
            </w:r>
            <w:r w:rsidR="0080783D" w:rsidRPr="0080783D">
              <w:rPr>
                <w:rStyle w:val="ae"/>
                <w:rFonts w:asciiTheme="minorEastAsia" w:hAnsiTheme="minorEastAsia" w:hint="eastAsia"/>
                <w:noProof/>
              </w:rPr>
              <w:t>、小结</w:t>
            </w:r>
            <w:r w:rsidR="0080783D" w:rsidRPr="0080783D">
              <w:rPr>
                <w:rFonts w:asciiTheme="minorEastAsia" w:hAnsiTheme="minorEastAsia"/>
                <w:noProof/>
                <w:webHidden/>
              </w:rPr>
              <w:tab/>
            </w:r>
            <w:r w:rsidR="0080783D" w:rsidRPr="0080783D">
              <w:rPr>
                <w:rFonts w:asciiTheme="minorEastAsia" w:hAnsiTheme="minorEastAsia"/>
                <w:noProof/>
                <w:webHidden/>
              </w:rPr>
              <w:fldChar w:fldCharType="begin"/>
            </w:r>
            <w:r w:rsidR="0080783D" w:rsidRPr="0080783D">
              <w:rPr>
                <w:rFonts w:asciiTheme="minorEastAsia" w:hAnsiTheme="minorEastAsia"/>
                <w:noProof/>
                <w:webHidden/>
              </w:rPr>
              <w:instrText xml:space="preserve"> PAGEREF _Toc163648356 \h </w:instrText>
            </w:r>
            <w:r w:rsidR="0080783D" w:rsidRPr="0080783D">
              <w:rPr>
                <w:rFonts w:asciiTheme="minorEastAsia" w:hAnsiTheme="minorEastAsia"/>
                <w:noProof/>
                <w:webHidden/>
              </w:rPr>
            </w:r>
            <w:r w:rsidR="0080783D" w:rsidRPr="0080783D">
              <w:rPr>
                <w:rFonts w:asciiTheme="minorEastAsia" w:hAnsiTheme="minorEastAsia"/>
                <w:noProof/>
                <w:webHidden/>
              </w:rPr>
              <w:fldChar w:fldCharType="separate"/>
            </w:r>
            <w:r w:rsidR="0080783D" w:rsidRPr="0080783D">
              <w:rPr>
                <w:rFonts w:ascii="Arial" w:hAnsi="Arial"/>
                <w:noProof/>
                <w:webHidden/>
              </w:rPr>
              <w:t>33</w:t>
            </w:r>
            <w:r w:rsidR="0080783D" w:rsidRPr="0080783D">
              <w:rPr>
                <w:rFonts w:asciiTheme="minorEastAsia" w:hAnsiTheme="minorEastAsia"/>
                <w:noProof/>
                <w:webHidden/>
              </w:rPr>
              <w:fldChar w:fldCharType="end"/>
            </w:r>
          </w:hyperlink>
        </w:p>
        <w:p w14:paraId="7C5FF9D7" w14:textId="77777777" w:rsidR="0080783D" w:rsidRPr="0080783D" w:rsidRDefault="00230565" w:rsidP="0080783D">
          <w:pPr>
            <w:pStyle w:val="10"/>
            <w:snapToGrid w:val="0"/>
            <w:spacing w:after="0" w:line="360" w:lineRule="auto"/>
            <w:rPr>
              <w:b w:val="0"/>
              <w:kern w:val="2"/>
              <w:sz w:val="21"/>
            </w:rPr>
          </w:pPr>
          <w:hyperlink w:anchor="_Toc163648357" w:history="1">
            <w:r w:rsidR="0080783D" w:rsidRPr="0080783D">
              <w:rPr>
                <w:rStyle w:val="ae"/>
                <w:rFonts w:cs="Arial" w:hint="eastAsia"/>
              </w:rPr>
              <w:t>三、市场展望</w:t>
            </w:r>
            <w:r w:rsidR="0080783D" w:rsidRPr="0080783D">
              <w:rPr>
                <w:webHidden/>
              </w:rPr>
              <w:tab/>
            </w:r>
            <w:r w:rsidR="0080783D" w:rsidRPr="0080783D">
              <w:rPr>
                <w:webHidden/>
              </w:rPr>
              <w:fldChar w:fldCharType="begin"/>
            </w:r>
            <w:r w:rsidR="0080783D" w:rsidRPr="0080783D">
              <w:rPr>
                <w:webHidden/>
              </w:rPr>
              <w:instrText xml:space="preserve"> PAGEREF _Toc163648357 \h </w:instrText>
            </w:r>
            <w:r w:rsidR="0080783D" w:rsidRPr="0080783D">
              <w:rPr>
                <w:webHidden/>
              </w:rPr>
            </w:r>
            <w:r w:rsidR="0080783D" w:rsidRPr="0080783D">
              <w:rPr>
                <w:webHidden/>
              </w:rPr>
              <w:fldChar w:fldCharType="separate"/>
            </w:r>
            <w:r w:rsidR="0080783D" w:rsidRPr="0080783D">
              <w:rPr>
                <w:rFonts w:ascii="Arial" w:hAnsi="Arial"/>
                <w:webHidden/>
              </w:rPr>
              <w:t>34</w:t>
            </w:r>
            <w:r w:rsidR="0080783D" w:rsidRPr="0080783D">
              <w:rPr>
                <w:webHidden/>
              </w:rPr>
              <w:fldChar w:fldCharType="end"/>
            </w:r>
          </w:hyperlink>
        </w:p>
        <w:p w14:paraId="6A68E516" w14:textId="6846229D" w:rsidR="00CE2FB4" w:rsidRPr="0080783D" w:rsidRDefault="0080783D" w:rsidP="0080783D">
          <w:pPr>
            <w:snapToGrid w:val="0"/>
            <w:spacing w:line="360" w:lineRule="auto"/>
            <w:rPr>
              <w:rFonts w:asciiTheme="minorEastAsia" w:hAnsiTheme="minorEastAsia"/>
            </w:rPr>
          </w:pPr>
          <w:r w:rsidRPr="0080783D">
            <w:rPr>
              <w:rFonts w:asciiTheme="minorEastAsia" w:hAnsiTheme="minorEastAsia"/>
              <w:b/>
              <w:bCs/>
              <w:lang w:val="zh-CN"/>
            </w:rPr>
            <w:fldChar w:fldCharType="end"/>
          </w:r>
        </w:p>
      </w:sdtContent>
    </w:sdt>
    <w:p w14:paraId="4713A096" w14:textId="77777777" w:rsidR="00F95E93" w:rsidRPr="0080783D" w:rsidRDefault="00F95E93" w:rsidP="00601F48">
      <w:pPr>
        <w:snapToGrid w:val="0"/>
        <w:spacing w:line="360" w:lineRule="auto"/>
        <w:jc w:val="left"/>
        <w:rPr>
          <w:rFonts w:ascii="Arial" w:eastAsia="宋体" w:hAnsi="Arial" w:cs="Arial"/>
        </w:rPr>
        <w:sectPr w:rsidR="00F95E93" w:rsidRPr="0080783D" w:rsidSect="0080783D">
          <w:headerReference w:type="first" r:id="rId14"/>
          <w:pgSz w:w="11906" w:h="16838"/>
          <w:pgMar w:top="1843" w:right="1304" w:bottom="1134" w:left="1304" w:header="1134" w:footer="907" w:gutter="0"/>
          <w:pgNumType w:start="0"/>
          <w:cols w:space="425"/>
          <w:titlePg/>
          <w:docGrid w:type="lines" w:linePitch="312"/>
        </w:sectPr>
      </w:pPr>
    </w:p>
    <w:p w14:paraId="2F9B880B" w14:textId="77777777" w:rsidR="001F0286" w:rsidRPr="0080783D" w:rsidRDefault="000E2ACA" w:rsidP="00601F48">
      <w:pPr>
        <w:pStyle w:val="1"/>
        <w:adjustRightInd w:val="0"/>
        <w:snapToGrid w:val="0"/>
        <w:spacing w:line="480" w:lineRule="auto"/>
        <w:rPr>
          <w:rFonts w:ascii="Arial" w:eastAsia="宋体" w:hAnsi="Arial" w:cs="Arial"/>
        </w:rPr>
      </w:pPr>
      <w:bookmarkStart w:id="1" w:name="_Toc57364373"/>
      <w:bookmarkStart w:id="2" w:name="_Toc163648341"/>
      <w:r w:rsidRPr="0080783D">
        <w:rPr>
          <w:rFonts w:ascii="Arial" w:eastAsia="宋体" w:hAnsi="Arial" w:cs="Arial"/>
        </w:rPr>
        <w:lastRenderedPageBreak/>
        <w:t>一、</w:t>
      </w:r>
      <w:r w:rsidR="00B36617" w:rsidRPr="0080783D">
        <w:rPr>
          <w:rFonts w:ascii="Arial" w:eastAsia="宋体" w:hAnsi="Arial" w:cs="Arial"/>
        </w:rPr>
        <w:t>宏观经济与政策环境分析</w:t>
      </w:r>
      <w:bookmarkEnd w:id="1"/>
      <w:bookmarkEnd w:id="2"/>
    </w:p>
    <w:p w14:paraId="7CBEC909" w14:textId="77777777" w:rsidR="00E65762" w:rsidRPr="0080783D" w:rsidRDefault="000E2ACA" w:rsidP="00601F48">
      <w:pPr>
        <w:pStyle w:val="2"/>
        <w:adjustRightInd w:val="0"/>
        <w:snapToGrid w:val="0"/>
        <w:spacing w:line="480" w:lineRule="auto"/>
        <w:rPr>
          <w:rFonts w:ascii="Arial" w:eastAsia="宋体" w:hAnsi="Arial" w:cs="Arial"/>
        </w:rPr>
      </w:pPr>
      <w:bookmarkStart w:id="3" w:name="_Toc57364374"/>
      <w:bookmarkStart w:id="4" w:name="_Toc163648342"/>
      <w:r w:rsidRPr="0080783D">
        <w:rPr>
          <w:rFonts w:ascii="Arial" w:eastAsia="宋体" w:hAnsi="Arial" w:cs="Arial"/>
        </w:rPr>
        <w:t>（一）</w:t>
      </w:r>
      <w:r w:rsidR="00067F81" w:rsidRPr="0080783D">
        <w:rPr>
          <w:rFonts w:ascii="Arial" w:eastAsia="宋体" w:hAnsi="Arial" w:cs="Arial"/>
        </w:rPr>
        <w:t>宏观环境</w:t>
      </w:r>
      <w:bookmarkEnd w:id="3"/>
      <w:bookmarkEnd w:id="4"/>
    </w:p>
    <w:p w14:paraId="5250D6AB" w14:textId="77777777" w:rsidR="00E12E96" w:rsidRPr="007E0D09" w:rsidRDefault="00E12E96" w:rsidP="00E12E96">
      <w:pPr>
        <w:widowControl/>
        <w:spacing w:line="480" w:lineRule="auto"/>
        <w:ind w:firstLineChars="200" w:firstLine="420"/>
        <w:rPr>
          <w:rFonts w:ascii="Arial" w:hAnsi="Arial"/>
          <w:szCs w:val="21"/>
        </w:rPr>
      </w:pPr>
      <w:bookmarkStart w:id="5" w:name="_Toc57364375"/>
      <w:bookmarkStart w:id="6" w:name="_Toc163648343"/>
      <w:r w:rsidRPr="007E0D09">
        <w:rPr>
          <w:rFonts w:ascii="Arial" w:hAnsi="Arial" w:hint="eastAsia"/>
          <w:szCs w:val="21"/>
        </w:rPr>
        <w:t>北京市位于北纬</w:t>
      </w:r>
      <w:r w:rsidRPr="007E0D09">
        <w:rPr>
          <w:rFonts w:ascii="Arial" w:hAnsi="Arial" w:hint="eastAsia"/>
          <w:szCs w:val="21"/>
        </w:rPr>
        <w:t>39</w:t>
      </w:r>
      <w:r w:rsidRPr="007E0D09">
        <w:rPr>
          <w:rFonts w:ascii="Arial" w:hAnsi="Arial" w:hint="eastAsia"/>
          <w:szCs w:val="21"/>
        </w:rPr>
        <w:t>度</w:t>
      </w:r>
      <w:r w:rsidRPr="007E0D09">
        <w:rPr>
          <w:rFonts w:ascii="Arial" w:hAnsi="Arial" w:hint="eastAsia"/>
          <w:szCs w:val="21"/>
        </w:rPr>
        <w:t>56</w:t>
      </w:r>
      <w:r w:rsidRPr="007E0D09">
        <w:rPr>
          <w:rFonts w:ascii="Arial" w:hAnsi="Arial" w:hint="eastAsia"/>
          <w:szCs w:val="21"/>
        </w:rPr>
        <w:t>分，东经</w:t>
      </w:r>
      <w:r w:rsidRPr="007E0D09">
        <w:rPr>
          <w:rFonts w:ascii="Arial" w:hAnsi="Arial" w:hint="eastAsia"/>
          <w:szCs w:val="21"/>
        </w:rPr>
        <w:t>116</w:t>
      </w:r>
      <w:r w:rsidRPr="007E0D09">
        <w:rPr>
          <w:rFonts w:ascii="Arial" w:hAnsi="Arial" w:hint="eastAsia"/>
          <w:szCs w:val="21"/>
        </w:rPr>
        <w:t>度</w:t>
      </w:r>
      <w:r w:rsidRPr="007E0D09">
        <w:rPr>
          <w:rFonts w:ascii="Arial" w:hAnsi="Arial" w:hint="eastAsia"/>
          <w:szCs w:val="21"/>
        </w:rPr>
        <w:t>20</w:t>
      </w:r>
      <w:r w:rsidRPr="007E0D09">
        <w:rPr>
          <w:rFonts w:ascii="Arial" w:hAnsi="Arial" w:hint="eastAsia"/>
          <w:szCs w:val="21"/>
        </w:rPr>
        <w:t>分，地处华北大平原的北部，北京市土地面积</w:t>
      </w:r>
      <w:r w:rsidRPr="007E0D09">
        <w:rPr>
          <w:rFonts w:ascii="Arial" w:hAnsi="Arial" w:hint="eastAsia"/>
          <w:szCs w:val="21"/>
        </w:rPr>
        <w:t>16410.54</w:t>
      </w:r>
      <w:r w:rsidRPr="007E0D09">
        <w:rPr>
          <w:rFonts w:ascii="Arial" w:hAnsi="Arial" w:hint="eastAsia"/>
          <w:szCs w:val="21"/>
        </w:rPr>
        <w:t>平方公里。北京地势西北高耸，东南低缓。西部、北部和东北部是连绵不断的群山，东南是一片缓缓向渤海倾斜的平原。北京市东部与天津市毗邻，其余均与河北省交界。北京市目前为</w:t>
      </w:r>
      <w:r w:rsidRPr="007E0D09">
        <w:rPr>
          <w:rFonts w:ascii="Arial" w:hAnsi="Arial" w:hint="eastAsia"/>
          <w:szCs w:val="21"/>
        </w:rPr>
        <w:t>16</w:t>
      </w:r>
      <w:r w:rsidRPr="007E0D09">
        <w:rPr>
          <w:rFonts w:ascii="Arial" w:hAnsi="Arial" w:hint="eastAsia"/>
          <w:szCs w:val="21"/>
        </w:rPr>
        <w:t>区格局，即东城、西城、海淀、朝阳、丰台、顺义、昌平、通州、门头沟、石景山、房山、大兴、怀柔、平谷、密云、延庆。</w:t>
      </w:r>
    </w:p>
    <w:p w14:paraId="024840F5" w14:textId="77777777" w:rsidR="00E12E96" w:rsidRPr="005F5B80" w:rsidRDefault="00E12E96" w:rsidP="00E12E96">
      <w:pPr>
        <w:widowControl/>
        <w:spacing w:line="480" w:lineRule="auto"/>
        <w:ind w:firstLineChars="200" w:firstLine="420"/>
        <w:rPr>
          <w:rFonts w:ascii="Arial" w:hAnsi="Arial"/>
          <w:color w:val="000000"/>
          <w:szCs w:val="21"/>
        </w:rPr>
      </w:pPr>
      <w:r w:rsidRPr="00FF29D8">
        <w:rPr>
          <w:rFonts w:ascii="Arial" w:hAnsi="Arial" w:hint="eastAsia"/>
          <w:color w:val="000000"/>
          <w:szCs w:val="21"/>
        </w:rPr>
        <w:t>截至</w:t>
      </w:r>
      <w:r w:rsidRPr="00FF29D8">
        <w:rPr>
          <w:rFonts w:ascii="Arial" w:hAnsi="Arial"/>
          <w:color w:val="000000"/>
          <w:szCs w:val="21"/>
        </w:rPr>
        <w:t>202</w:t>
      </w:r>
      <w:r w:rsidRPr="00FF29D8">
        <w:rPr>
          <w:rFonts w:ascii="Arial" w:hAnsi="Arial" w:hint="eastAsia"/>
          <w:color w:val="000000"/>
          <w:szCs w:val="21"/>
        </w:rPr>
        <w:t>3</w:t>
      </w:r>
      <w:r w:rsidRPr="00FF29D8">
        <w:rPr>
          <w:rFonts w:ascii="Arial" w:hAnsi="Arial" w:hint="eastAsia"/>
          <w:color w:val="000000"/>
          <w:szCs w:val="21"/>
        </w:rPr>
        <w:t>年年末，北京市常住人口为</w:t>
      </w:r>
      <w:r w:rsidRPr="00FF29D8">
        <w:rPr>
          <w:rFonts w:ascii="Arial" w:hAnsi="Arial" w:hint="eastAsia"/>
          <w:color w:val="000000"/>
          <w:szCs w:val="21"/>
        </w:rPr>
        <w:t>2185.8</w:t>
      </w:r>
      <w:r w:rsidRPr="00FF29D8">
        <w:rPr>
          <w:rFonts w:ascii="Arial" w:hAnsi="Arial" w:hint="eastAsia"/>
          <w:color w:val="000000"/>
          <w:szCs w:val="21"/>
        </w:rPr>
        <w:t>万人，从年龄构成看，</w:t>
      </w:r>
      <w:r w:rsidRPr="00FF29D8">
        <w:rPr>
          <w:rFonts w:ascii="Arial" w:hAnsi="Arial"/>
          <w:color w:val="000000"/>
          <w:szCs w:val="21"/>
        </w:rPr>
        <w:t>0-14</w:t>
      </w:r>
      <w:r w:rsidRPr="00FF29D8">
        <w:rPr>
          <w:rFonts w:ascii="Arial" w:hAnsi="Arial" w:hint="eastAsia"/>
          <w:color w:val="000000"/>
          <w:szCs w:val="21"/>
        </w:rPr>
        <w:t>岁常住人口</w:t>
      </w:r>
      <w:r w:rsidRPr="00FF29D8">
        <w:rPr>
          <w:rFonts w:ascii="Arial" w:hAnsi="Arial"/>
          <w:color w:val="000000"/>
          <w:szCs w:val="21"/>
        </w:rPr>
        <w:t>26</w:t>
      </w:r>
      <w:r w:rsidRPr="00FF29D8">
        <w:rPr>
          <w:rFonts w:ascii="Arial" w:hAnsi="Arial" w:hint="eastAsia"/>
          <w:color w:val="000000"/>
          <w:szCs w:val="21"/>
        </w:rPr>
        <w:t>2.5</w:t>
      </w:r>
      <w:r w:rsidRPr="00FF29D8">
        <w:rPr>
          <w:rFonts w:ascii="Arial" w:hAnsi="Arial" w:hint="eastAsia"/>
          <w:color w:val="000000"/>
          <w:szCs w:val="21"/>
        </w:rPr>
        <w:t>万人，占全市常住人口的比重为</w:t>
      </w:r>
      <w:r w:rsidRPr="00FF29D8">
        <w:rPr>
          <w:rFonts w:ascii="Arial" w:hAnsi="Arial"/>
          <w:color w:val="000000"/>
          <w:szCs w:val="21"/>
        </w:rPr>
        <w:t>12.</w:t>
      </w:r>
      <w:r w:rsidRPr="00FF29D8">
        <w:rPr>
          <w:rFonts w:ascii="Arial" w:hAnsi="Arial" w:hint="eastAsia"/>
          <w:color w:val="000000"/>
          <w:szCs w:val="21"/>
        </w:rPr>
        <w:t>0</w:t>
      </w:r>
      <w:r w:rsidRPr="00FF29D8">
        <w:rPr>
          <w:rFonts w:ascii="Arial" w:hAnsi="Arial"/>
          <w:color w:val="000000"/>
          <w:szCs w:val="21"/>
        </w:rPr>
        <w:t>%</w:t>
      </w:r>
      <w:r w:rsidRPr="00FF29D8">
        <w:rPr>
          <w:rFonts w:ascii="Arial" w:hAnsi="Arial" w:hint="eastAsia"/>
          <w:color w:val="000000"/>
          <w:szCs w:val="21"/>
        </w:rPr>
        <w:t>；</w:t>
      </w:r>
      <w:r w:rsidRPr="00FF29D8">
        <w:rPr>
          <w:rFonts w:ascii="Arial" w:hAnsi="Arial"/>
          <w:color w:val="000000"/>
          <w:szCs w:val="21"/>
        </w:rPr>
        <w:t>15-59</w:t>
      </w:r>
      <w:r w:rsidRPr="00FF29D8">
        <w:rPr>
          <w:rFonts w:ascii="Arial" w:hAnsi="Arial" w:hint="eastAsia"/>
          <w:color w:val="000000"/>
          <w:szCs w:val="21"/>
        </w:rPr>
        <w:t>岁常住人口</w:t>
      </w:r>
      <w:r w:rsidRPr="00FF29D8">
        <w:rPr>
          <w:rFonts w:ascii="Arial" w:hAnsi="Arial"/>
          <w:color w:val="000000"/>
          <w:szCs w:val="21"/>
        </w:rPr>
        <w:t>14</w:t>
      </w:r>
      <w:r w:rsidRPr="00FF29D8">
        <w:rPr>
          <w:rFonts w:ascii="Arial" w:hAnsi="Arial" w:hint="eastAsia"/>
          <w:color w:val="000000"/>
          <w:szCs w:val="21"/>
        </w:rPr>
        <w:t>28.5</w:t>
      </w:r>
      <w:r w:rsidRPr="00FF29D8">
        <w:rPr>
          <w:rFonts w:ascii="Arial" w:hAnsi="Arial" w:hint="eastAsia"/>
          <w:color w:val="000000"/>
          <w:szCs w:val="21"/>
        </w:rPr>
        <w:t>万人，占</w:t>
      </w:r>
      <w:r w:rsidRPr="00FF29D8">
        <w:rPr>
          <w:rFonts w:ascii="Arial" w:hAnsi="Arial"/>
          <w:color w:val="000000"/>
          <w:szCs w:val="21"/>
        </w:rPr>
        <w:t>6</w:t>
      </w:r>
      <w:r w:rsidRPr="00FF29D8">
        <w:rPr>
          <w:rFonts w:ascii="Arial" w:hAnsi="Arial" w:hint="eastAsia"/>
          <w:color w:val="000000"/>
          <w:szCs w:val="21"/>
        </w:rPr>
        <w:t>5.4</w:t>
      </w:r>
      <w:r w:rsidRPr="00FF29D8">
        <w:rPr>
          <w:rFonts w:ascii="Arial" w:hAnsi="Arial"/>
          <w:color w:val="000000"/>
          <w:szCs w:val="21"/>
        </w:rPr>
        <w:t>%</w:t>
      </w:r>
      <w:r w:rsidRPr="00FF29D8">
        <w:rPr>
          <w:rFonts w:ascii="Arial" w:hAnsi="Arial" w:hint="eastAsia"/>
          <w:color w:val="000000"/>
          <w:szCs w:val="21"/>
        </w:rPr>
        <w:t>；</w:t>
      </w:r>
      <w:r w:rsidRPr="00FF29D8">
        <w:rPr>
          <w:rFonts w:ascii="Arial" w:hAnsi="Arial"/>
          <w:color w:val="000000"/>
          <w:szCs w:val="21"/>
        </w:rPr>
        <w:t>60</w:t>
      </w:r>
      <w:r w:rsidRPr="00FF29D8">
        <w:rPr>
          <w:rFonts w:ascii="Arial" w:hAnsi="Arial" w:hint="eastAsia"/>
          <w:color w:val="000000"/>
          <w:szCs w:val="21"/>
        </w:rPr>
        <w:t>岁及以上常住人口</w:t>
      </w:r>
      <w:r w:rsidRPr="00FF29D8">
        <w:rPr>
          <w:rFonts w:ascii="Arial" w:hAnsi="Arial"/>
          <w:color w:val="000000"/>
          <w:szCs w:val="21"/>
        </w:rPr>
        <w:t>4</w:t>
      </w:r>
      <w:r w:rsidRPr="00FF29D8">
        <w:rPr>
          <w:rFonts w:ascii="Arial" w:hAnsi="Arial" w:hint="eastAsia"/>
          <w:color w:val="000000"/>
          <w:szCs w:val="21"/>
        </w:rPr>
        <w:t>94.8</w:t>
      </w:r>
      <w:r w:rsidRPr="00FF29D8">
        <w:rPr>
          <w:rFonts w:ascii="Arial" w:hAnsi="Arial" w:hint="eastAsia"/>
          <w:color w:val="000000"/>
          <w:szCs w:val="21"/>
        </w:rPr>
        <w:t>万人，占</w:t>
      </w:r>
      <w:r w:rsidRPr="00FF29D8">
        <w:rPr>
          <w:rFonts w:ascii="Arial" w:hAnsi="Arial"/>
          <w:color w:val="000000"/>
          <w:szCs w:val="21"/>
        </w:rPr>
        <w:t>2</w:t>
      </w:r>
      <w:r w:rsidRPr="00FF29D8">
        <w:rPr>
          <w:rFonts w:ascii="Arial" w:hAnsi="Arial" w:hint="eastAsia"/>
          <w:color w:val="000000"/>
          <w:szCs w:val="21"/>
        </w:rPr>
        <w:t>2.6</w:t>
      </w:r>
      <w:r w:rsidRPr="00FF29D8">
        <w:rPr>
          <w:rFonts w:ascii="Arial" w:hAnsi="Arial"/>
          <w:color w:val="000000"/>
          <w:szCs w:val="21"/>
        </w:rPr>
        <w:t>%</w:t>
      </w:r>
      <w:r w:rsidRPr="005F5B80">
        <w:rPr>
          <w:rFonts w:ascii="Arial" w:hAnsi="Arial" w:hint="eastAsia"/>
          <w:color w:val="000000"/>
          <w:szCs w:val="21"/>
        </w:rPr>
        <w:t>。</w:t>
      </w:r>
    </w:p>
    <w:p w14:paraId="28F09A86" w14:textId="77777777" w:rsidR="00E12E96" w:rsidRPr="005F5B80" w:rsidRDefault="00E12E96" w:rsidP="00E12E96">
      <w:pPr>
        <w:overflowPunct w:val="0"/>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3164BDE8" w14:textId="19888DCF" w:rsidR="00E12E96" w:rsidRDefault="00E12E96" w:rsidP="00E12E96">
      <w:pPr>
        <w:widowControl/>
        <w:spacing w:line="480" w:lineRule="auto"/>
        <w:jc w:val="center"/>
        <w:rPr>
          <w:rFonts w:ascii="Arial" w:hAnsi="Arial"/>
          <w:szCs w:val="21"/>
        </w:rPr>
      </w:pPr>
      <w:r w:rsidRPr="001D2BCD">
        <w:rPr>
          <w:noProof/>
        </w:rPr>
        <w:drawing>
          <wp:inline distT="0" distB="0" distL="0" distR="0" wp14:anchorId="7C2C80A9" wp14:editId="544C98A3">
            <wp:extent cx="5892165" cy="2014855"/>
            <wp:effectExtent l="0" t="0" r="13335" b="4445"/>
            <wp:docPr id="13" name="图表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D632BE" w14:textId="77777777" w:rsidR="00E12E96" w:rsidRPr="00C60EBC" w:rsidRDefault="00E12E96" w:rsidP="00E12E96">
      <w:pPr>
        <w:widowControl/>
        <w:spacing w:line="480" w:lineRule="auto"/>
        <w:ind w:firstLineChars="250" w:firstLine="525"/>
        <w:rPr>
          <w:rFonts w:ascii="Arial" w:hAnsi="Arial"/>
          <w:color w:val="000000"/>
          <w:szCs w:val="21"/>
        </w:rPr>
      </w:pPr>
      <w:r w:rsidRPr="00A77161">
        <w:rPr>
          <w:rFonts w:ascii="Arial" w:hAnsi="Arial" w:hint="eastAsia"/>
          <w:color w:val="000000"/>
          <w:szCs w:val="21"/>
        </w:rPr>
        <w:t>根据北京市统计局地区生产总值统一核算结果，</w:t>
      </w:r>
      <w:r w:rsidRPr="00994036">
        <w:rPr>
          <w:rFonts w:ascii="Arial" w:hAnsi="Arial" w:hint="eastAsia"/>
          <w:color w:val="000000"/>
          <w:szCs w:val="21"/>
        </w:rPr>
        <w:t>2024</w:t>
      </w:r>
      <w:r w:rsidRPr="00994036">
        <w:rPr>
          <w:rFonts w:ascii="Arial" w:hAnsi="Arial" w:hint="eastAsia"/>
          <w:color w:val="000000"/>
          <w:szCs w:val="21"/>
        </w:rPr>
        <w:t>年前三季度，北京市实现地区生产总值</w:t>
      </w:r>
      <w:r w:rsidRPr="00994036">
        <w:rPr>
          <w:rFonts w:ascii="Arial" w:hAnsi="Arial" w:hint="eastAsia"/>
          <w:color w:val="000000"/>
          <w:szCs w:val="21"/>
        </w:rPr>
        <w:t>33462.0</w:t>
      </w:r>
      <w:r w:rsidRPr="00994036">
        <w:rPr>
          <w:rFonts w:ascii="Arial" w:hAnsi="Arial" w:hint="eastAsia"/>
          <w:color w:val="000000"/>
          <w:szCs w:val="21"/>
        </w:rPr>
        <w:t>亿元，按不变价格计算，同比增长</w:t>
      </w:r>
      <w:r w:rsidRPr="00994036">
        <w:rPr>
          <w:rFonts w:ascii="Arial" w:hAnsi="Arial" w:hint="eastAsia"/>
          <w:color w:val="000000"/>
          <w:szCs w:val="21"/>
        </w:rPr>
        <w:t>5.1%</w:t>
      </w:r>
      <w:r w:rsidRPr="00994036">
        <w:rPr>
          <w:rFonts w:ascii="Arial" w:hAnsi="Arial" w:hint="eastAsia"/>
          <w:color w:val="000000"/>
          <w:szCs w:val="21"/>
        </w:rPr>
        <w:t>。分产业看，第一产业实现增加值</w:t>
      </w:r>
      <w:r w:rsidRPr="00994036">
        <w:rPr>
          <w:rFonts w:ascii="Arial" w:hAnsi="Arial" w:hint="eastAsia"/>
          <w:color w:val="000000"/>
          <w:szCs w:val="21"/>
        </w:rPr>
        <w:t>71.5</w:t>
      </w:r>
      <w:r w:rsidRPr="00994036">
        <w:rPr>
          <w:rFonts w:ascii="Arial" w:hAnsi="Arial" w:hint="eastAsia"/>
          <w:color w:val="000000"/>
          <w:szCs w:val="21"/>
        </w:rPr>
        <w:t>亿元，下降</w:t>
      </w:r>
      <w:r w:rsidRPr="00994036">
        <w:rPr>
          <w:rFonts w:ascii="Arial" w:hAnsi="Arial" w:hint="eastAsia"/>
          <w:color w:val="000000"/>
          <w:szCs w:val="21"/>
        </w:rPr>
        <w:t>0.4%</w:t>
      </w:r>
      <w:r w:rsidRPr="00994036">
        <w:rPr>
          <w:rFonts w:ascii="Arial" w:hAnsi="Arial" w:hint="eastAsia"/>
          <w:color w:val="000000"/>
          <w:szCs w:val="21"/>
        </w:rPr>
        <w:t>；第二产业实现增加值</w:t>
      </w:r>
      <w:r w:rsidRPr="00994036">
        <w:rPr>
          <w:rFonts w:ascii="Arial" w:hAnsi="Arial" w:hint="eastAsia"/>
          <w:color w:val="000000"/>
          <w:szCs w:val="21"/>
        </w:rPr>
        <w:t>4757.9</w:t>
      </w:r>
      <w:r w:rsidRPr="00994036">
        <w:rPr>
          <w:rFonts w:ascii="Arial" w:hAnsi="Arial" w:hint="eastAsia"/>
          <w:color w:val="000000"/>
          <w:szCs w:val="21"/>
        </w:rPr>
        <w:t>亿元，增长</w:t>
      </w:r>
      <w:r w:rsidRPr="00994036">
        <w:rPr>
          <w:rFonts w:ascii="Arial" w:hAnsi="Arial" w:hint="eastAsia"/>
          <w:color w:val="000000"/>
          <w:szCs w:val="21"/>
        </w:rPr>
        <w:t>5.2%</w:t>
      </w:r>
      <w:r w:rsidRPr="00994036">
        <w:rPr>
          <w:rFonts w:ascii="Arial" w:hAnsi="Arial" w:hint="eastAsia"/>
          <w:color w:val="000000"/>
          <w:szCs w:val="21"/>
        </w:rPr>
        <w:t>；第三产业实现增加值</w:t>
      </w:r>
      <w:r w:rsidRPr="00994036">
        <w:rPr>
          <w:rFonts w:ascii="Arial" w:hAnsi="Arial" w:hint="eastAsia"/>
          <w:color w:val="000000"/>
          <w:szCs w:val="21"/>
        </w:rPr>
        <w:t>28632.5</w:t>
      </w:r>
      <w:r w:rsidRPr="00994036">
        <w:rPr>
          <w:rFonts w:ascii="Arial" w:hAnsi="Arial" w:hint="eastAsia"/>
          <w:color w:val="000000"/>
          <w:szCs w:val="21"/>
        </w:rPr>
        <w:t>亿元，增长</w:t>
      </w:r>
      <w:r w:rsidRPr="00994036">
        <w:rPr>
          <w:rFonts w:ascii="Arial" w:hAnsi="Arial" w:hint="eastAsia"/>
          <w:color w:val="000000"/>
          <w:szCs w:val="21"/>
        </w:rPr>
        <w:t>5.1%</w:t>
      </w:r>
      <w:r w:rsidRPr="00994036">
        <w:rPr>
          <w:rFonts w:ascii="Arial" w:hAnsi="Arial" w:hint="eastAsia"/>
          <w:color w:val="000000"/>
          <w:szCs w:val="21"/>
        </w:rPr>
        <w:t>。</w:t>
      </w:r>
    </w:p>
    <w:p w14:paraId="3465651C" w14:textId="77777777" w:rsidR="00E12E96" w:rsidRPr="00994036" w:rsidRDefault="00E12E96" w:rsidP="00E12E96">
      <w:pPr>
        <w:widowControl/>
        <w:spacing w:line="480" w:lineRule="auto"/>
        <w:ind w:firstLineChars="250" w:firstLine="525"/>
        <w:rPr>
          <w:rFonts w:ascii="Arial" w:hAnsi="Arial"/>
          <w:color w:val="000000"/>
          <w:szCs w:val="21"/>
        </w:rPr>
      </w:pPr>
      <w:bookmarkStart w:id="7" w:name="OLE_LINK39"/>
      <w:r w:rsidRPr="00994036">
        <w:rPr>
          <w:rFonts w:ascii="Arial" w:hAnsi="Arial"/>
          <w:color w:val="000000"/>
          <w:szCs w:val="21"/>
        </w:rPr>
        <w:t>前三季度，</w:t>
      </w:r>
      <w:r w:rsidRPr="00994036">
        <w:rPr>
          <w:rFonts w:ascii="Arial" w:hAnsi="Arial" w:hint="eastAsia"/>
          <w:color w:val="000000"/>
          <w:szCs w:val="21"/>
        </w:rPr>
        <w:t>北京</w:t>
      </w:r>
      <w:r w:rsidRPr="00994036">
        <w:rPr>
          <w:rFonts w:ascii="Arial" w:hAnsi="Arial"/>
          <w:color w:val="000000"/>
          <w:szCs w:val="21"/>
        </w:rPr>
        <w:t>市固定资产投资（不含农户）同比增长</w:t>
      </w:r>
      <w:r w:rsidRPr="00994036">
        <w:rPr>
          <w:rFonts w:ascii="Arial" w:hAnsi="Arial"/>
          <w:color w:val="000000"/>
          <w:szCs w:val="21"/>
        </w:rPr>
        <w:t>7.8%</w:t>
      </w:r>
      <w:r w:rsidRPr="00994036">
        <w:rPr>
          <w:rFonts w:ascii="Arial" w:hAnsi="Arial"/>
          <w:color w:val="000000"/>
          <w:szCs w:val="21"/>
        </w:rPr>
        <w:t>。其中，在大规模设备更新政策推动下，设备购置投资增长</w:t>
      </w:r>
      <w:r w:rsidRPr="00994036">
        <w:rPr>
          <w:rFonts w:ascii="Arial" w:hAnsi="Arial"/>
          <w:color w:val="000000"/>
          <w:szCs w:val="21"/>
        </w:rPr>
        <w:t>34.1%</w:t>
      </w:r>
      <w:r w:rsidRPr="00994036">
        <w:rPr>
          <w:rFonts w:ascii="Arial" w:hAnsi="Arial"/>
          <w:color w:val="000000"/>
          <w:szCs w:val="21"/>
        </w:rPr>
        <w:t>，计算机、通信和其他电子设备制造业，信息传输、软件和信息技术服</w:t>
      </w:r>
      <w:r w:rsidRPr="00994036">
        <w:rPr>
          <w:rFonts w:ascii="Arial" w:hAnsi="Arial"/>
          <w:color w:val="000000"/>
          <w:szCs w:val="21"/>
        </w:rPr>
        <w:lastRenderedPageBreak/>
        <w:t>务业带动作用明显。分领域看，基础设施投资增长</w:t>
      </w:r>
      <w:r w:rsidRPr="00994036">
        <w:rPr>
          <w:rFonts w:ascii="Arial" w:hAnsi="Arial"/>
          <w:color w:val="000000"/>
          <w:szCs w:val="21"/>
        </w:rPr>
        <w:t>22.2%</w:t>
      </w:r>
      <w:r w:rsidRPr="00994036">
        <w:rPr>
          <w:rFonts w:ascii="Arial" w:hAnsi="Arial"/>
          <w:color w:val="000000"/>
          <w:szCs w:val="21"/>
        </w:rPr>
        <w:t>，制造业投资增长</w:t>
      </w:r>
      <w:r w:rsidRPr="00994036">
        <w:rPr>
          <w:rFonts w:ascii="Arial" w:hAnsi="Arial"/>
          <w:color w:val="000000"/>
          <w:szCs w:val="21"/>
        </w:rPr>
        <w:t>44.0%</w:t>
      </w:r>
      <w:r w:rsidRPr="00994036">
        <w:rPr>
          <w:rFonts w:ascii="Arial" w:hAnsi="Arial"/>
          <w:color w:val="000000"/>
          <w:szCs w:val="21"/>
        </w:rPr>
        <w:t>，房地产开发投资下降</w:t>
      </w:r>
      <w:r w:rsidRPr="00994036">
        <w:rPr>
          <w:rFonts w:ascii="Arial" w:hAnsi="Arial"/>
          <w:color w:val="000000"/>
          <w:szCs w:val="21"/>
        </w:rPr>
        <w:t>4.5%</w:t>
      </w:r>
      <w:r w:rsidRPr="00994036">
        <w:rPr>
          <w:rFonts w:ascii="Arial" w:hAnsi="Arial"/>
          <w:color w:val="000000"/>
          <w:szCs w:val="21"/>
        </w:rPr>
        <w:t>。分产业看，第一产业投资增长</w:t>
      </w:r>
      <w:r w:rsidRPr="00994036">
        <w:rPr>
          <w:rFonts w:ascii="Arial" w:hAnsi="Arial"/>
          <w:color w:val="000000"/>
          <w:szCs w:val="21"/>
        </w:rPr>
        <w:t>11.3%</w:t>
      </w:r>
      <w:r w:rsidRPr="00994036">
        <w:rPr>
          <w:rFonts w:ascii="Arial" w:hAnsi="Arial"/>
          <w:color w:val="000000"/>
          <w:szCs w:val="21"/>
        </w:rPr>
        <w:t>，第二产业投资增长</w:t>
      </w:r>
      <w:r w:rsidRPr="00994036">
        <w:rPr>
          <w:rFonts w:ascii="Arial" w:hAnsi="Arial"/>
          <w:color w:val="000000"/>
          <w:szCs w:val="21"/>
        </w:rPr>
        <w:t>30.5%</w:t>
      </w:r>
      <w:r w:rsidRPr="00994036">
        <w:rPr>
          <w:rFonts w:ascii="Arial" w:hAnsi="Arial"/>
          <w:color w:val="000000"/>
          <w:szCs w:val="21"/>
        </w:rPr>
        <w:t>，第三产业投资增长</w:t>
      </w:r>
      <w:r w:rsidRPr="00994036">
        <w:rPr>
          <w:rFonts w:ascii="Arial" w:hAnsi="Arial"/>
          <w:color w:val="000000"/>
          <w:szCs w:val="21"/>
        </w:rPr>
        <w:t>5.5%</w:t>
      </w:r>
      <w:r w:rsidRPr="00994036">
        <w:rPr>
          <w:rFonts w:ascii="Arial" w:hAnsi="Arial"/>
          <w:color w:val="000000"/>
          <w:szCs w:val="21"/>
        </w:rPr>
        <w:t>。高技术产业投资保持活跃，高技术制造业和高技术服务业投资分别增长</w:t>
      </w:r>
      <w:r w:rsidRPr="00994036">
        <w:rPr>
          <w:rFonts w:ascii="Arial" w:hAnsi="Arial"/>
          <w:color w:val="000000"/>
          <w:szCs w:val="21"/>
        </w:rPr>
        <w:t>66.7%</w:t>
      </w:r>
      <w:r w:rsidRPr="00994036">
        <w:rPr>
          <w:rFonts w:ascii="Arial" w:hAnsi="Arial"/>
          <w:color w:val="000000"/>
          <w:szCs w:val="21"/>
        </w:rPr>
        <w:t>和</w:t>
      </w:r>
      <w:r w:rsidRPr="00994036">
        <w:rPr>
          <w:rFonts w:ascii="Arial" w:hAnsi="Arial"/>
          <w:color w:val="000000"/>
          <w:szCs w:val="21"/>
        </w:rPr>
        <w:t>28.9%</w:t>
      </w:r>
      <w:r w:rsidRPr="00994036">
        <w:rPr>
          <w:rFonts w:ascii="Arial" w:hAnsi="Arial"/>
          <w:color w:val="000000"/>
          <w:szCs w:val="21"/>
        </w:rPr>
        <w:t>。</w:t>
      </w:r>
    </w:p>
    <w:p w14:paraId="30E4C4F5" w14:textId="77777777" w:rsidR="00E12E96" w:rsidRDefault="00E12E96" w:rsidP="00E12E96">
      <w:pPr>
        <w:widowControl/>
        <w:spacing w:line="480" w:lineRule="auto"/>
        <w:ind w:firstLineChars="250" w:firstLine="525"/>
        <w:rPr>
          <w:rFonts w:ascii="Arial" w:hAnsi="Arial"/>
          <w:color w:val="000000"/>
          <w:szCs w:val="21"/>
        </w:rPr>
      </w:pPr>
      <w:r w:rsidRPr="00994036">
        <w:rPr>
          <w:rFonts w:ascii="Arial" w:hAnsi="Arial"/>
          <w:color w:val="000000"/>
          <w:szCs w:val="21"/>
        </w:rPr>
        <w:t>前三季度，</w:t>
      </w:r>
      <w:r w:rsidRPr="00994036">
        <w:rPr>
          <w:rFonts w:ascii="Arial" w:hAnsi="Arial" w:hint="eastAsia"/>
          <w:color w:val="000000"/>
          <w:szCs w:val="21"/>
        </w:rPr>
        <w:t>北京</w:t>
      </w:r>
      <w:r w:rsidRPr="00994036">
        <w:rPr>
          <w:rFonts w:ascii="Arial" w:hAnsi="Arial"/>
          <w:color w:val="000000"/>
          <w:szCs w:val="21"/>
        </w:rPr>
        <w:t>市房屋施工面积</w:t>
      </w:r>
      <w:r w:rsidRPr="00994036">
        <w:rPr>
          <w:rFonts w:ascii="Arial" w:hAnsi="Arial"/>
          <w:color w:val="000000"/>
          <w:szCs w:val="21"/>
        </w:rPr>
        <w:t>11004.0</w:t>
      </w:r>
      <w:r w:rsidRPr="00994036">
        <w:rPr>
          <w:rFonts w:ascii="Arial" w:hAnsi="Arial"/>
          <w:color w:val="000000"/>
          <w:szCs w:val="21"/>
        </w:rPr>
        <w:t>万平方米，同比下降</w:t>
      </w:r>
      <w:r w:rsidRPr="00994036">
        <w:rPr>
          <w:rFonts w:ascii="Arial" w:hAnsi="Arial"/>
          <w:color w:val="000000"/>
          <w:szCs w:val="21"/>
        </w:rPr>
        <w:t>9.6%</w:t>
      </w:r>
      <w:r w:rsidRPr="00994036">
        <w:rPr>
          <w:rFonts w:ascii="Arial" w:hAnsi="Arial"/>
          <w:color w:val="000000"/>
          <w:szCs w:val="21"/>
        </w:rPr>
        <w:t>，其中住宅施工面积</w:t>
      </w:r>
      <w:r w:rsidRPr="00994036">
        <w:rPr>
          <w:rFonts w:ascii="Arial" w:hAnsi="Arial"/>
          <w:color w:val="000000"/>
          <w:szCs w:val="21"/>
        </w:rPr>
        <w:t>5517.1</w:t>
      </w:r>
      <w:r w:rsidRPr="00994036">
        <w:rPr>
          <w:rFonts w:ascii="Arial" w:hAnsi="Arial"/>
          <w:color w:val="000000"/>
          <w:szCs w:val="21"/>
        </w:rPr>
        <w:t>万平方米，下降</w:t>
      </w:r>
      <w:r w:rsidRPr="00994036">
        <w:rPr>
          <w:rFonts w:ascii="Arial" w:hAnsi="Arial"/>
          <w:color w:val="000000"/>
          <w:szCs w:val="21"/>
        </w:rPr>
        <w:t>8.8%</w:t>
      </w:r>
      <w:r w:rsidRPr="00994036">
        <w:rPr>
          <w:rFonts w:ascii="Arial" w:hAnsi="Arial"/>
          <w:color w:val="000000"/>
          <w:szCs w:val="21"/>
        </w:rPr>
        <w:t>。全市商品房销售面积</w:t>
      </w:r>
      <w:r w:rsidRPr="00994036">
        <w:rPr>
          <w:rFonts w:ascii="Arial" w:hAnsi="Arial"/>
          <w:color w:val="000000"/>
          <w:szCs w:val="21"/>
        </w:rPr>
        <w:t>766.8</w:t>
      </w:r>
      <w:r w:rsidRPr="00994036">
        <w:rPr>
          <w:rFonts w:ascii="Arial" w:hAnsi="Arial"/>
          <w:color w:val="000000"/>
          <w:szCs w:val="21"/>
        </w:rPr>
        <w:t>万平方米，同比下降</w:t>
      </w:r>
      <w:r w:rsidRPr="00994036">
        <w:rPr>
          <w:rFonts w:ascii="Arial" w:hAnsi="Arial"/>
          <w:color w:val="000000"/>
          <w:szCs w:val="21"/>
        </w:rPr>
        <w:t>2.3%</w:t>
      </w:r>
      <w:r w:rsidRPr="00994036">
        <w:rPr>
          <w:rFonts w:ascii="Arial" w:hAnsi="Arial"/>
          <w:color w:val="000000"/>
          <w:szCs w:val="21"/>
        </w:rPr>
        <w:t>，其中住宅销售面积</w:t>
      </w:r>
      <w:r w:rsidRPr="00994036">
        <w:rPr>
          <w:rFonts w:ascii="Arial" w:hAnsi="Arial"/>
          <w:color w:val="000000"/>
          <w:szCs w:val="21"/>
        </w:rPr>
        <w:t>535.6</w:t>
      </w:r>
      <w:r w:rsidRPr="00994036">
        <w:rPr>
          <w:rFonts w:ascii="Arial" w:hAnsi="Arial"/>
          <w:color w:val="000000"/>
          <w:szCs w:val="21"/>
        </w:rPr>
        <w:t>万平方米，下降</w:t>
      </w:r>
      <w:r w:rsidRPr="00994036">
        <w:rPr>
          <w:rFonts w:ascii="Arial" w:hAnsi="Arial"/>
          <w:color w:val="000000"/>
          <w:szCs w:val="21"/>
        </w:rPr>
        <w:t>6.7%</w:t>
      </w:r>
      <w:r w:rsidRPr="00994036">
        <w:rPr>
          <w:rFonts w:ascii="Arial" w:hAnsi="Arial"/>
          <w:color w:val="000000"/>
          <w:szCs w:val="21"/>
        </w:rPr>
        <w:t>。</w:t>
      </w:r>
    </w:p>
    <w:p w14:paraId="5364AB8E" w14:textId="77777777" w:rsidR="00E12E96" w:rsidRPr="00994036" w:rsidRDefault="00E12E96" w:rsidP="00E12E96">
      <w:pPr>
        <w:widowControl/>
        <w:spacing w:line="480" w:lineRule="auto"/>
        <w:ind w:firstLineChars="250" w:firstLine="525"/>
        <w:rPr>
          <w:rFonts w:ascii="Arial" w:hAnsi="Arial"/>
          <w:color w:val="000000"/>
          <w:szCs w:val="21"/>
        </w:rPr>
      </w:pPr>
      <w:r w:rsidRPr="00FF29D8">
        <w:rPr>
          <w:rFonts w:ascii="Arial" w:hAnsi="Arial" w:hint="eastAsia"/>
          <w:color w:val="000000"/>
          <w:szCs w:val="21"/>
        </w:rPr>
        <w:t>根据北京市统计局公布的数据，</w:t>
      </w:r>
      <w:bookmarkEnd w:id="7"/>
      <w:r w:rsidRPr="00994036">
        <w:rPr>
          <w:rFonts w:ascii="Arial" w:hAnsi="Arial" w:hint="eastAsia"/>
          <w:color w:val="000000"/>
          <w:szCs w:val="21"/>
        </w:rPr>
        <w:t>前三季度，北京市房地产开发企业房屋新开工面积</w:t>
      </w:r>
      <w:r w:rsidRPr="00994036">
        <w:rPr>
          <w:rFonts w:ascii="Arial" w:hAnsi="Arial" w:hint="eastAsia"/>
          <w:color w:val="000000"/>
          <w:szCs w:val="21"/>
        </w:rPr>
        <w:t>984.3</w:t>
      </w:r>
      <w:r w:rsidRPr="00994036">
        <w:rPr>
          <w:rFonts w:ascii="Arial" w:hAnsi="Arial" w:hint="eastAsia"/>
          <w:color w:val="000000"/>
          <w:szCs w:val="21"/>
        </w:rPr>
        <w:t>万平方米，同比增长</w:t>
      </w:r>
      <w:r w:rsidRPr="00994036">
        <w:rPr>
          <w:rFonts w:ascii="Arial" w:hAnsi="Arial" w:hint="eastAsia"/>
          <w:color w:val="000000"/>
          <w:szCs w:val="21"/>
        </w:rPr>
        <w:t>10.2%</w:t>
      </w:r>
      <w:r w:rsidRPr="00994036">
        <w:rPr>
          <w:rFonts w:ascii="Arial" w:hAnsi="Arial" w:hint="eastAsia"/>
          <w:color w:val="000000"/>
          <w:szCs w:val="21"/>
        </w:rPr>
        <w:t>。其中，住宅新开工面积</w:t>
      </w:r>
      <w:r w:rsidRPr="00994036">
        <w:rPr>
          <w:rFonts w:ascii="Arial" w:hAnsi="Arial" w:hint="eastAsia"/>
          <w:color w:val="000000"/>
          <w:szCs w:val="21"/>
        </w:rPr>
        <w:t>613.5</w:t>
      </w:r>
      <w:r w:rsidRPr="00994036">
        <w:rPr>
          <w:rFonts w:ascii="Arial" w:hAnsi="Arial" w:hint="eastAsia"/>
          <w:color w:val="000000"/>
          <w:szCs w:val="21"/>
        </w:rPr>
        <w:t>万平方米，增长</w:t>
      </w:r>
      <w:r w:rsidRPr="00994036">
        <w:rPr>
          <w:rFonts w:ascii="Arial" w:hAnsi="Arial" w:hint="eastAsia"/>
          <w:color w:val="000000"/>
          <w:szCs w:val="21"/>
        </w:rPr>
        <w:t>20.9%</w:t>
      </w:r>
      <w:r w:rsidRPr="00994036">
        <w:rPr>
          <w:rFonts w:ascii="Arial" w:hAnsi="Arial" w:hint="eastAsia"/>
          <w:color w:val="000000"/>
          <w:szCs w:val="21"/>
        </w:rPr>
        <w:t>；办公楼</w:t>
      </w:r>
      <w:r w:rsidRPr="00994036">
        <w:rPr>
          <w:rFonts w:ascii="Arial" w:hAnsi="Arial" w:hint="eastAsia"/>
          <w:color w:val="000000"/>
          <w:szCs w:val="21"/>
        </w:rPr>
        <w:t>19.2</w:t>
      </w:r>
      <w:r w:rsidRPr="00994036">
        <w:rPr>
          <w:rFonts w:ascii="Arial" w:hAnsi="Arial" w:hint="eastAsia"/>
          <w:color w:val="000000"/>
          <w:szCs w:val="21"/>
        </w:rPr>
        <w:t>万平方米，下降</w:t>
      </w:r>
      <w:r w:rsidRPr="00994036">
        <w:rPr>
          <w:rFonts w:ascii="Arial" w:hAnsi="Arial" w:hint="eastAsia"/>
          <w:color w:val="000000"/>
          <w:szCs w:val="21"/>
        </w:rPr>
        <w:t>46.4%</w:t>
      </w:r>
      <w:r w:rsidRPr="00994036">
        <w:rPr>
          <w:rFonts w:ascii="Arial" w:hAnsi="Arial" w:hint="eastAsia"/>
          <w:color w:val="000000"/>
          <w:szCs w:val="21"/>
        </w:rPr>
        <w:t>；商业营业用房</w:t>
      </w:r>
      <w:r w:rsidRPr="00994036">
        <w:rPr>
          <w:rFonts w:ascii="Arial" w:hAnsi="Arial" w:hint="eastAsia"/>
          <w:color w:val="000000"/>
          <w:szCs w:val="21"/>
        </w:rPr>
        <w:t>45.6</w:t>
      </w:r>
      <w:r w:rsidRPr="00994036">
        <w:rPr>
          <w:rFonts w:ascii="Arial" w:hAnsi="Arial" w:hint="eastAsia"/>
          <w:color w:val="000000"/>
          <w:szCs w:val="21"/>
        </w:rPr>
        <w:t>万平方米，增长</w:t>
      </w:r>
      <w:r w:rsidRPr="00994036">
        <w:rPr>
          <w:rFonts w:ascii="Arial" w:hAnsi="Arial" w:hint="eastAsia"/>
          <w:color w:val="000000"/>
          <w:szCs w:val="21"/>
        </w:rPr>
        <w:t>39.7%</w:t>
      </w:r>
      <w:r w:rsidRPr="00994036">
        <w:rPr>
          <w:rFonts w:ascii="Arial" w:hAnsi="Arial" w:hint="eastAsia"/>
          <w:color w:val="000000"/>
          <w:szCs w:val="21"/>
        </w:rPr>
        <w:t>。</w:t>
      </w:r>
    </w:p>
    <w:p w14:paraId="58163FC9" w14:textId="77777777" w:rsidR="00E12E96" w:rsidRDefault="00E12E96" w:rsidP="00E12E96">
      <w:pPr>
        <w:widowControl/>
        <w:spacing w:line="480" w:lineRule="auto"/>
        <w:ind w:firstLineChars="250" w:firstLine="525"/>
        <w:rPr>
          <w:rFonts w:ascii="Arial" w:hAnsi="Arial"/>
          <w:color w:val="000000"/>
          <w:szCs w:val="21"/>
        </w:rPr>
      </w:pPr>
      <w:r w:rsidRPr="00994036">
        <w:rPr>
          <w:rFonts w:ascii="Arial" w:hAnsi="Arial" w:hint="eastAsia"/>
          <w:color w:val="000000"/>
          <w:szCs w:val="21"/>
        </w:rPr>
        <w:t>北京市房屋竣工面积</w:t>
      </w:r>
      <w:r w:rsidRPr="00994036">
        <w:rPr>
          <w:rFonts w:ascii="Arial" w:hAnsi="Arial" w:hint="eastAsia"/>
          <w:color w:val="000000"/>
          <w:szCs w:val="21"/>
        </w:rPr>
        <w:t>742.7</w:t>
      </w:r>
      <w:r w:rsidRPr="00994036">
        <w:rPr>
          <w:rFonts w:ascii="Arial" w:hAnsi="Arial" w:hint="eastAsia"/>
          <w:color w:val="000000"/>
          <w:szCs w:val="21"/>
        </w:rPr>
        <w:t>万平方米，同比下降</w:t>
      </w:r>
      <w:r w:rsidRPr="00994036">
        <w:rPr>
          <w:rFonts w:ascii="Arial" w:hAnsi="Arial" w:hint="eastAsia"/>
          <w:color w:val="000000"/>
          <w:szCs w:val="21"/>
        </w:rPr>
        <w:t>18.3%</w:t>
      </w:r>
      <w:r w:rsidRPr="00994036">
        <w:rPr>
          <w:rFonts w:ascii="Arial" w:hAnsi="Arial" w:hint="eastAsia"/>
          <w:color w:val="000000"/>
          <w:szCs w:val="21"/>
        </w:rPr>
        <w:t>。其中，住宅竣工面积</w:t>
      </w:r>
      <w:r w:rsidRPr="00994036">
        <w:rPr>
          <w:rFonts w:ascii="Arial" w:hAnsi="Arial" w:hint="eastAsia"/>
          <w:color w:val="000000"/>
          <w:szCs w:val="21"/>
        </w:rPr>
        <w:t>409.4</w:t>
      </w:r>
      <w:r w:rsidRPr="00994036">
        <w:rPr>
          <w:rFonts w:ascii="Arial" w:hAnsi="Arial" w:hint="eastAsia"/>
          <w:color w:val="000000"/>
          <w:szCs w:val="21"/>
        </w:rPr>
        <w:t>万平方米，下降</w:t>
      </w:r>
      <w:r w:rsidRPr="00994036">
        <w:rPr>
          <w:rFonts w:ascii="Arial" w:hAnsi="Arial" w:hint="eastAsia"/>
          <w:color w:val="000000"/>
          <w:szCs w:val="21"/>
        </w:rPr>
        <w:t>14.2%</w:t>
      </w:r>
      <w:r w:rsidRPr="00994036">
        <w:rPr>
          <w:rFonts w:ascii="Arial" w:hAnsi="Arial" w:hint="eastAsia"/>
          <w:color w:val="000000"/>
          <w:szCs w:val="21"/>
        </w:rPr>
        <w:t>；办公楼</w:t>
      </w:r>
      <w:r w:rsidRPr="00994036">
        <w:rPr>
          <w:rFonts w:ascii="Arial" w:hAnsi="Arial" w:hint="eastAsia"/>
          <w:color w:val="000000"/>
          <w:szCs w:val="21"/>
        </w:rPr>
        <w:t>34.6</w:t>
      </w:r>
      <w:r w:rsidRPr="00994036">
        <w:rPr>
          <w:rFonts w:ascii="Arial" w:hAnsi="Arial" w:hint="eastAsia"/>
          <w:color w:val="000000"/>
          <w:szCs w:val="21"/>
        </w:rPr>
        <w:t>万平方米，下降</w:t>
      </w:r>
      <w:r w:rsidRPr="00994036">
        <w:rPr>
          <w:rFonts w:ascii="Arial" w:hAnsi="Arial" w:hint="eastAsia"/>
          <w:color w:val="000000"/>
          <w:szCs w:val="21"/>
        </w:rPr>
        <w:t>59.4%</w:t>
      </w:r>
      <w:r w:rsidRPr="00994036">
        <w:rPr>
          <w:rFonts w:ascii="Arial" w:hAnsi="Arial" w:hint="eastAsia"/>
          <w:color w:val="000000"/>
          <w:szCs w:val="21"/>
        </w:rPr>
        <w:t>；商业营业用房</w:t>
      </w:r>
      <w:r w:rsidRPr="00994036">
        <w:rPr>
          <w:rFonts w:ascii="Arial" w:hAnsi="Arial" w:hint="eastAsia"/>
          <w:color w:val="000000"/>
          <w:szCs w:val="21"/>
        </w:rPr>
        <w:t>36.6</w:t>
      </w:r>
      <w:r w:rsidRPr="00994036">
        <w:rPr>
          <w:rFonts w:ascii="Arial" w:hAnsi="Arial" w:hint="eastAsia"/>
          <w:color w:val="000000"/>
          <w:szCs w:val="21"/>
        </w:rPr>
        <w:t>万平方米，增长</w:t>
      </w:r>
      <w:r w:rsidRPr="00994036">
        <w:rPr>
          <w:rFonts w:ascii="Arial" w:hAnsi="Arial" w:hint="eastAsia"/>
          <w:color w:val="000000"/>
          <w:szCs w:val="21"/>
        </w:rPr>
        <w:t>6%</w:t>
      </w:r>
      <w:r w:rsidRPr="00994036">
        <w:rPr>
          <w:rFonts w:ascii="Arial" w:hAnsi="Arial" w:hint="eastAsia"/>
          <w:color w:val="000000"/>
          <w:szCs w:val="21"/>
        </w:rPr>
        <w:t>。</w:t>
      </w:r>
    </w:p>
    <w:p w14:paraId="6899F867" w14:textId="77777777" w:rsidR="00E12E96" w:rsidRPr="0037358F" w:rsidRDefault="00E12E96" w:rsidP="00E12E96">
      <w:pPr>
        <w:widowControl/>
        <w:spacing w:line="480" w:lineRule="auto"/>
        <w:ind w:firstLineChars="250" w:firstLine="525"/>
        <w:rPr>
          <w:rFonts w:ascii="Arial" w:hAnsi="Arial"/>
          <w:color w:val="000000"/>
          <w:szCs w:val="21"/>
        </w:rPr>
      </w:pPr>
      <w:r w:rsidRPr="00994036">
        <w:rPr>
          <w:rFonts w:ascii="Arial" w:hAnsi="Arial" w:hint="eastAsia"/>
          <w:color w:val="000000"/>
          <w:szCs w:val="21"/>
        </w:rPr>
        <w:t>总的来看，前三季度北京市经济持续恢复，高质量发展扎实推进。全市上下坚决贯彻落实党中央、国务院决策部署和市委、市政府工作要求，坚持稳中求进工作总基调，着力落实</w:t>
      </w:r>
      <w:proofErr w:type="gramStart"/>
      <w:r w:rsidRPr="00994036">
        <w:rPr>
          <w:rFonts w:ascii="Arial" w:hAnsi="Arial" w:hint="eastAsia"/>
          <w:color w:val="000000"/>
          <w:szCs w:val="21"/>
        </w:rPr>
        <w:t>稳经济</w:t>
      </w:r>
      <w:proofErr w:type="gramEnd"/>
      <w:r w:rsidRPr="00994036">
        <w:rPr>
          <w:rFonts w:ascii="Arial" w:hAnsi="Arial" w:hint="eastAsia"/>
          <w:color w:val="000000"/>
          <w:szCs w:val="21"/>
        </w:rPr>
        <w:t>一揽子政策措施，加快推动“两重”“两新”政策落地，积极培育和发展新质生产力，生产需求继续恢复，就业物价保持稳定，居民收入稳步增加，总体经济运行平稳，发展质量稳步提升。</w:t>
      </w:r>
    </w:p>
    <w:p w14:paraId="3CE70F50" w14:textId="7596E57C" w:rsidR="009A3FE1" w:rsidRPr="0080783D" w:rsidRDefault="000E2ACA" w:rsidP="00E12E96">
      <w:pPr>
        <w:pStyle w:val="2"/>
        <w:adjustRightInd w:val="0"/>
        <w:snapToGrid w:val="0"/>
        <w:spacing w:line="480" w:lineRule="auto"/>
        <w:rPr>
          <w:rFonts w:ascii="Arial" w:eastAsia="宋体" w:hAnsi="Arial" w:cs="Arial"/>
        </w:rPr>
      </w:pPr>
      <w:r w:rsidRPr="0080783D">
        <w:rPr>
          <w:rFonts w:ascii="Arial" w:eastAsia="宋体" w:hAnsi="Arial" w:cs="Arial"/>
        </w:rPr>
        <w:t>（二）</w:t>
      </w:r>
      <w:r w:rsidR="009A3FE1" w:rsidRPr="0080783D">
        <w:rPr>
          <w:rFonts w:ascii="Arial" w:eastAsia="宋体" w:hAnsi="Arial" w:cs="Arial"/>
        </w:rPr>
        <w:t>经济背景</w:t>
      </w:r>
      <w:bookmarkEnd w:id="5"/>
      <w:bookmarkEnd w:id="6"/>
    </w:p>
    <w:p w14:paraId="2D917672" w14:textId="5C408A4B" w:rsidR="00AB7D88" w:rsidRPr="0080783D" w:rsidRDefault="00AB7D88" w:rsidP="00601F48">
      <w:pPr>
        <w:snapToGrid w:val="0"/>
        <w:spacing w:line="480" w:lineRule="auto"/>
        <w:ind w:firstLineChars="200" w:firstLine="420"/>
        <w:rPr>
          <w:rFonts w:ascii="Arial" w:eastAsia="宋体" w:hAnsi="Arial" w:cs="Arial"/>
        </w:rPr>
      </w:pPr>
      <w:bookmarkStart w:id="8" w:name="_Toc57364376"/>
      <w:r w:rsidRPr="0080783D">
        <w:rPr>
          <w:rFonts w:ascii="Arial" w:eastAsia="宋体" w:hAnsi="Arial" w:cs="Arial" w:hint="eastAsia"/>
        </w:rPr>
        <w:t>1</w:t>
      </w:r>
      <w:r w:rsidRPr="0080783D">
        <w:rPr>
          <w:rFonts w:ascii="Arial" w:eastAsia="宋体" w:hAnsi="Arial" w:cs="Arial"/>
        </w:rPr>
        <w:t>、</w:t>
      </w:r>
      <w:r w:rsidR="00E12E96">
        <w:rPr>
          <w:rFonts w:ascii="Arial" w:eastAsia="宋体" w:hAnsi="Arial" w:cs="Arial" w:hint="eastAsia"/>
        </w:rPr>
        <w:t>GDP</w:t>
      </w:r>
      <w:r w:rsidR="00E12E96">
        <w:rPr>
          <w:rFonts w:ascii="Arial" w:eastAsia="宋体" w:hAnsi="Arial" w:cs="Arial"/>
        </w:rPr>
        <w:t>增速</w:t>
      </w:r>
    </w:p>
    <w:p w14:paraId="682043CC" w14:textId="035FF9C5" w:rsidR="00AB7D88" w:rsidRDefault="00E12E96" w:rsidP="00601F48">
      <w:pPr>
        <w:snapToGrid w:val="0"/>
        <w:spacing w:line="480" w:lineRule="auto"/>
        <w:ind w:firstLineChars="200" w:firstLine="420"/>
        <w:rPr>
          <w:rFonts w:ascii="Arial" w:eastAsia="宋体" w:hAnsi="Arial" w:cs="Arial"/>
        </w:rPr>
      </w:pPr>
      <w:r w:rsidRPr="00E12E96">
        <w:rPr>
          <w:rFonts w:ascii="Arial" w:eastAsia="宋体" w:hAnsi="Arial" w:cs="Arial" w:hint="eastAsia"/>
        </w:rPr>
        <w:t>2024</w:t>
      </w:r>
      <w:r w:rsidRPr="00E12E96">
        <w:rPr>
          <w:rFonts w:ascii="Arial" w:eastAsia="宋体" w:hAnsi="Arial" w:cs="Arial" w:hint="eastAsia"/>
        </w:rPr>
        <w:t>年上半年，全市地区生产总值按不变价格计算，同比增长</w:t>
      </w:r>
      <w:r w:rsidRPr="00E12E96">
        <w:rPr>
          <w:rFonts w:ascii="Arial" w:eastAsia="宋体" w:hAnsi="Arial" w:cs="Arial" w:hint="eastAsia"/>
        </w:rPr>
        <w:t>5.4%</w:t>
      </w:r>
      <w:r w:rsidRPr="00E12E96">
        <w:rPr>
          <w:rFonts w:ascii="Arial" w:eastAsia="宋体" w:hAnsi="Arial" w:cs="Arial" w:hint="eastAsia"/>
        </w:rPr>
        <w:t>，增速比</w:t>
      </w:r>
      <w:r w:rsidRPr="00E12E96">
        <w:rPr>
          <w:rFonts w:ascii="Arial" w:eastAsia="宋体" w:hAnsi="Arial" w:cs="Arial" w:hint="eastAsia"/>
        </w:rPr>
        <w:t>1</w:t>
      </w:r>
      <w:r w:rsidRPr="00E12E96">
        <w:rPr>
          <w:rFonts w:ascii="Arial" w:eastAsia="宋体" w:hAnsi="Arial" w:cs="Arial" w:hint="eastAsia"/>
        </w:rPr>
        <w:t>季度减缓</w:t>
      </w:r>
      <w:r w:rsidRPr="00E12E96">
        <w:rPr>
          <w:rFonts w:ascii="Arial" w:eastAsia="宋体" w:hAnsi="Arial" w:cs="Arial" w:hint="eastAsia"/>
        </w:rPr>
        <w:t>0.6</w:t>
      </w:r>
      <w:r w:rsidRPr="00E12E96">
        <w:rPr>
          <w:rFonts w:ascii="Arial" w:eastAsia="宋体" w:hAnsi="Arial" w:cs="Arial" w:hint="eastAsia"/>
        </w:rPr>
        <w:t>个百分点。</w:t>
      </w:r>
    </w:p>
    <w:p w14:paraId="13FDB623" w14:textId="26C61B65" w:rsidR="00E12E96" w:rsidRPr="0080783D" w:rsidRDefault="00E12E96" w:rsidP="00E12E96">
      <w:pPr>
        <w:snapToGrid w:val="0"/>
        <w:spacing w:line="480" w:lineRule="auto"/>
        <w:jc w:val="center"/>
        <w:rPr>
          <w:rFonts w:ascii="Arial" w:eastAsia="宋体" w:hAnsi="Arial" w:cs="Arial"/>
        </w:rPr>
      </w:pPr>
      <w:r w:rsidRPr="00E12E96">
        <w:rPr>
          <w:rFonts w:ascii="Arial" w:eastAsia="宋体" w:hAnsi="Arial" w:cs="Arial" w:hint="eastAsia"/>
          <w:noProof/>
        </w:rPr>
        <w:lastRenderedPageBreak/>
        <w:drawing>
          <wp:inline distT="0" distB="0" distL="0" distR="0" wp14:anchorId="455D0FB7" wp14:editId="29727382">
            <wp:extent cx="4503420" cy="191262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3420" cy="1912620"/>
                    </a:xfrm>
                    <a:prstGeom prst="rect">
                      <a:avLst/>
                    </a:prstGeom>
                    <a:noFill/>
                    <a:ln>
                      <a:noFill/>
                    </a:ln>
                  </pic:spPr>
                </pic:pic>
              </a:graphicData>
            </a:graphic>
          </wp:inline>
        </w:drawing>
      </w:r>
    </w:p>
    <w:p w14:paraId="38D5CF03" w14:textId="1915AB04" w:rsidR="00AB7D88" w:rsidRPr="0080783D" w:rsidRDefault="00AB7D88" w:rsidP="00601F48">
      <w:pPr>
        <w:snapToGrid w:val="0"/>
        <w:spacing w:line="360" w:lineRule="auto"/>
        <w:jc w:val="center"/>
        <w:rPr>
          <w:rFonts w:ascii="Arial" w:eastAsia="宋体" w:hAnsi="Arial" w:cs="Arial"/>
        </w:rPr>
      </w:pPr>
    </w:p>
    <w:p w14:paraId="2656D93F" w14:textId="3BE7900F" w:rsidR="00AB7D88"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hint="eastAsia"/>
        </w:rPr>
        <w:t>2</w:t>
      </w:r>
      <w:r w:rsidRPr="0080783D">
        <w:rPr>
          <w:rFonts w:ascii="Arial" w:eastAsia="宋体" w:hAnsi="Arial" w:cs="Arial" w:hint="eastAsia"/>
        </w:rPr>
        <w:t>、</w:t>
      </w:r>
      <w:r w:rsidR="00E12E96" w:rsidRPr="00E12E96">
        <w:rPr>
          <w:rFonts w:ascii="Arial" w:eastAsia="宋体" w:hAnsi="Arial" w:cs="Arial" w:hint="eastAsia"/>
        </w:rPr>
        <w:t>物价指数（</w:t>
      </w:r>
      <w:r w:rsidR="00E12E96" w:rsidRPr="00E12E96">
        <w:rPr>
          <w:rFonts w:ascii="Arial" w:eastAsia="宋体" w:hAnsi="Arial" w:cs="Arial" w:hint="eastAsia"/>
        </w:rPr>
        <w:t>CPI</w:t>
      </w:r>
      <w:r w:rsidR="00E12E96" w:rsidRPr="00E12E96">
        <w:rPr>
          <w:rFonts w:ascii="Arial" w:eastAsia="宋体" w:hAnsi="Arial" w:cs="Arial" w:hint="eastAsia"/>
        </w:rPr>
        <w:t>）</w:t>
      </w:r>
    </w:p>
    <w:p w14:paraId="29BD8ECC" w14:textId="34636FDF" w:rsidR="004F727C" w:rsidRPr="0080783D" w:rsidRDefault="00E12E96" w:rsidP="00601F48">
      <w:pPr>
        <w:adjustRightInd w:val="0"/>
        <w:snapToGrid w:val="0"/>
        <w:spacing w:line="480" w:lineRule="auto"/>
        <w:ind w:firstLineChars="200" w:firstLine="420"/>
        <w:rPr>
          <w:rFonts w:ascii="Arial" w:eastAsia="宋体" w:hAnsi="Arial" w:cs="Arial"/>
        </w:rPr>
      </w:pPr>
      <w:r w:rsidRPr="00E12E96">
        <w:rPr>
          <w:rFonts w:ascii="Arial" w:eastAsia="宋体" w:hAnsi="Arial" w:cs="Arial" w:hint="eastAsia"/>
        </w:rPr>
        <w:t>2024</w:t>
      </w:r>
      <w:r w:rsidRPr="00E12E96">
        <w:rPr>
          <w:rFonts w:ascii="Arial" w:eastAsia="宋体" w:hAnsi="Arial" w:cs="Arial" w:hint="eastAsia"/>
        </w:rPr>
        <w:t>年</w:t>
      </w:r>
      <w:r w:rsidRPr="00E12E96">
        <w:rPr>
          <w:rFonts w:ascii="Arial" w:eastAsia="宋体" w:hAnsi="Arial" w:cs="Arial" w:hint="eastAsia"/>
        </w:rPr>
        <w:t>7</w:t>
      </w:r>
      <w:r w:rsidRPr="00E12E96">
        <w:rPr>
          <w:rFonts w:ascii="Arial" w:eastAsia="宋体" w:hAnsi="Arial" w:cs="Arial" w:hint="eastAsia"/>
        </w:rPr>
        <w:t>月，环比，</w:t>
      </w:r>
      <w:r w:rsidRPr="00E12E96">
        <w:rPr>
          <w:rFonts w:ascii="Arial" w:eastAsia="宋体" w:hAnsi="Arial" w:cs="Arial" w:hint="eastAsia"/>
        </w:rPr>
        <w:t>CPI</w:t>
      </w:r>
      <w:r w:rsidRPr="00E12E96">
        <w:rPr>
          <w:rFonts w:ascii="Arial" w:eastAsia="宋体" w:hAnsi="Arial" w:cs="Arial" w:hint="eastAsia"/>
        </w:rPr>
        <w:t>由上月下降</w:t>
      </w:r>
      <w:r w:rsidRPr="00E12E96">
        <w:rPr>
          <w:rFonts w:ascii="Arial" w:eastAsia="宋体" w:hAnsi="Arial" w:cs="Arial" w:hint="eastAsia"/>
        </w:rPr>
        <w:t>0.5%</w:t>
      </w:r>
      <w:r w:rsidRPr="00E12E96">
        <w:rPr>
          <w:rFonts w:ascii="Arial" w:eastAsia="宋体" w:hAnsi="Arial" w:cs="Arial" w:hint="eastAsia"/>
        </w:rPr>
        <w:t>转为上涨</w:t>
      </w:r>
      <w:r w:rsidRPr="00E12E96">
        <w:rPr>
          <w:rFonts w:ascii="Arial" w:eastAsia="宋体" w:hAnsi="Arial" w:cs="Arial" w:hint="eastAsia"/>
        </w:rPr>
        <w:t>0.8%</w:t>
      </w:r>
      <w:r w:rsidRPr="00E12E96">
        <w:rPr>
          <w:rFonts w:ascii="Arial" w:eastAsia="宋体" w:hAnsi="Arial" w:cs="Arial" w:hint="eastAsia"/>
        </w:rPr>
        <w:t>；同比，</w:t>
      </w:r>
      <w:r w:rsidRPr="00E12E96">
        <w:rPr>
          <w:rFonts w:ascii="Arial" w:eastAsia="宋体" w:hAnsi="Arial" w:cs="Arial" w:hint="eastAsia"/>
        </w:rPr>
        <w:t>CPI</w:t>
      </w:r>
      <w:r w:rsidRPr="00E12E96">
        <w:rPr>
          <w:rFonts w:ascii="Arial" w:eastAsia="宋体" w:hAnsi="Arial" w:cs="Arial" w:hint="eastAsia"/>
        </w:rPr>
        <w:t>由上月下降</w:t>
      </w:r>
      <w:r w:rsidRPr="00E12E96">
        <w:rPr>
          <w:rFonts w:ascii="Arial" w:eastAsia="宋体" w:hAnsi="Arial" w:cs="Arial" w:hint="eastAsia"/>
        </w:rPr>
        <w:t>0.3%</w:t>
      </w:r>
      <w:r w:rsidRPr="00E12E96">
        <w:rPr>
          <w:rFonts w:ascii="Arial" w:eastAsia="宋体" w:hAnsi="Arial" w:cs="Arial" w:hint="eastAsia"/>
        </w:rPr>
        <w:t>转为上涨</w:t>
      </w:r>
      <w:r w:rsidRPr="00E12E96">
        <w:rPr>
          <w:rFonts w:ascii="Arial" w:eastAsia="宋体" w:hAnsi="Arial" w:cs="Arial" w:hint="eastAsia"/>
        </w:rPr>
        <w:t>0.1%</w:t>
      </w:r>
      <w:r w:rsidRPr="00E12E96">
        <w:rPr>
          <w:rFonts w:ascii="Arial" w:eastAsia="宋体" w:hAnsi="Arial" w:cs="Arial" w:hint="eastAsia"/>
        </w:rPr>
        <w:t>。受高温雨水影响，生鲜肉蛋等食品价格上涨；暑期效应下，交通住宿价格上涨。</w:t>
      </w:r>
    </w:p>
    <w:p w14:paraId="151AFF8A" w14:textId="6690794E" w:rsidR="00AB7D88" w:rsidRPr="0080783D" w:rsidRDefault="00E12E96" w:rsidP="00601F48">
      <w:pPr>
        <w:pStyle w:val="af1"/>
        <w:widowControl w:val="0"/>
        <w:adjustRightInd w:val="0"/>
        <w:snapToGrid w:val="0"/>
        <w:spacing w:before="0" w:beforeAutospacing="0" w:after="0" w:afterAutospacing="0" w:line="480" w:lineRule="auto"/>
        <w:jc w:val="center"/>
        <w:rPr>
          <w:color w:val="404040"/>
        </w:rPr>
      </w:pPr>
      <w:r w:rsidRPr="00E12E96">
        <w:rPr>
          <w:noProof/>
          <w:color w:val="404040"/>
        </w:rPr>
        <w:drawing>
          <wp:inline distT="0" distB="0" distL="0" distR="0" wp14:anchorId="3F8BCCD2" wp14:editId="28CFE124">
            <wp:extent cx="5904230" cy="2257348"/>
            <wp:effectExtent l="0" t="0" r="127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4230" cy="2257348"/>
                    </a:xfrm>
                    <a:prstGeom prst="rect">
                      <a:avLst/>
                    </a:prstGeom>
                    <a:noFill/>
                    <a:ln>
                      <a:noFill/>
                    </a:ln>
                  </pic:spPr>
                </pic:pic>
              </a:graphicData>
            </a:graphic>
          </wp:inline>
        </w:drawing>
      </w:r>
    </w:p>
    <w:p w14:paraId="221EE630" w14:textId="73E835E3" w:rsidR="00AB7D88" w:rsidRPr="0080783D" w:rsidRDefault="00AB7D88"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3</w:t>
      </w:r>
      <w:r w:rsidRPr="0080783D">
        <w:rPr>
          <w:rFonts w:ascii="Arial" w:eastAsia="宋体" w:hAnsi="Arial" w:cs="Arial" w:hint="eastAsia"/>
        </w:rPr>
        <w:t>、</w:t>
      </w:r>
      <w:r w:rsidR="00E12E96" w:rsidRPr="00E12E96">
        <w:rPr>
          <w:rFonts w:ascii="Arial" w:eastAsia="宋体" w:hAnsi="Arial" w:cs="Arial" w:hint="eastAsia"/>
        </w:rPr>
        <w:t>投资增速</w:t>
      </w:r>
    </w:p>
    <w:p w14:paraId="45C7C2D4" w14:textId="77777777" w:rsidR="00E12E96" w:rsidRDefault="00E12E96" w:rsidP="00E12E96">
      <w:pPr>
        <w:adjustRightInd w:val="0"/>
        <w:snapToGrid w:val="0"/>
        <w:spacing w:line="480" w:lineRule="auto"/>
        <w:ind w:firstLineChars="200" w:firstLine="420"/>
        <w:rPr>
          <w:rFonts w:ascii="Arial" w:eastAsia="宋体" w:hAnsi="Arial" w:cs="Arial"/>
        </w:rPr>
      </w:pPr>
      <w:r w:rsidRPr="00E12E96">
        <w:rPr>
          <w:rFonts w:ascii="Arial" w:eastAsia="宋体" w:hAnsi="Arial" w:cs="Arial" w:hint="eastAsia"/>
        </w:rPr>
        <w:t>2024</w:t>
      </w:r>
      <w:r w:rsidRPr="00E12E96">
        <w:rPr>
          <w:rFonts w:ascii="Arial" w:eastAsia="宋体" w:hAnsi="Arial" w:cs="Arial" w:hint="eastAsia"/>
        </w:rPr>
        <w:t>年</w:t>
      </w:r>
      <w:r w:rsidRPr="00E12E96">
        <w:rPr>
          <w:rFonts w:ascii="Arial" w:eastAsia="宋体" w:hAnsi="Arial" w:cs="Arial" w:hint="eastAsia"/>
        </w:rPr>
        <w:t>1-7</w:t>
      </w:r>
      <w:r w:rsidRPr="00E12E96">
        <w:rPr>
          <w:rFonts w:ascii="Arial" w:eastAsia="宋体" w:hAnsi="Arial" w:cs="Arial" w:hint="eastAsia"/>
        </w:rPr>
        <w:t>月，全社会固定资产投资同比增加</w:t>
      </w:r>
      <w:r w:rsidRPr="00E12E96">
        <w:rPr>
          <w:rFonts w:ascii="Arial" w:eastAsia="宋体" w:hAnsi="Arial" w:cs="Arial" w:hint="eastAsia"/>
        </w:rPr>
        <w:t>8.6%</w:t>
      </w:r>
      <w:r w:rsidRPr="00E12E96">
        <w:rPr>
          <w:rFonts w:ascii="Arial" w:eastAsia="宋体" w:hAnsi="Arial" w:cs="Arial" w:hint="eastAsia"/>
        </w:rPr>
        <w:t>。其中，房地产开发投资同比下降</w:t>
      </w:r>
      <w:r w:rsidRPr="00E12E96">
        <w:rPr>
          <w:rFonts w:ascii="Arial" w:eastAsia="宋体" w:hAnsi="Arial" w:cs="Arial" w:hint="eastAsia"/>
        </w:rPr>
        <w:t>2.4%</w:t>
      </w:r>
      <w:r w:rsidRPr="00E12E96">
        <w:rPr>
          <w:rFonts w:ascii="Arial" w:eastAsia="宋体" w:hAnsi="Arial" w:cs="Arial" w:hint="eastAsia"/>
        </w:rPr>
        <w:t>，基础设施投资同比增加</w:t>
      </w:r>
      <w:r w:rsidRPr="00E12E96">
        <w:rPr>
          <w:rFonts w:ascii="Arial" w:eastAsia="宋体" w:hAnsi="Arial" w:cs="Arial" w:hint="eastAsia"/>
        </w:rPr>
        <w:t>25.3%</w:t>
      </w:r>
      <w:r w:rsidRPr="00E12E96">
        <w:rPr>
          <w:rFonts w:ascii="Arial" w:eastAsia="宋体" w:hAnsi="Arial" w:cs="Arial" w:hint="eastAsia"/>
        </w:rPr>
        <w:t>。高技术制造业和高技术服务业投资分别增长</w:t>
      </w:r>
      <w:r w:rsidRPr="00E12E96">
        <w:rPr>
          <w:rFonts w:ascii="Arial" w:eastAsia="宋体" w:hAnsi="Arial" w:cs="Arial" w:hint="eastAsia"/>
        </w:rPr>
        <w:t>58.8%</w:t>
      </w:r>
      <w:r w:rsidRPr="00E12E96">
        <w:rPr>
          <w:rFonts w:ascii="Arial" w:eastAsia="宋体" w:hAnsi="Arial" w:cs="Arial" w:hint="eastAsia"/>
        </w:rPr>
        <w:t>和</w:t>
      </w:r>
      <w:r w:rsidRPr="00E12E96">
        <w:rPr>
          <w:rFonts w:ascii="Arial" w:eastAsia="宋体" w:hAnsi="Arial" w:cs="Arial" w:hint="eastAsia"/>
        </w:rPr>
        <w:t>17.5%</w:t>
      </w:r>
      <w:r w:rsidRPr="00E12E96">
        <w:rPr>
          <w:rFonts w:ascii="Arial" w:eastAsia="宋体" w:hAnsi="Arial" w:cs="Arial" w:hint="eastAsia"/>
        </w:rPr>
        <w:t>。</w:t>
      </w:r>
    </w:p>
    <w:p w14:paraId="39DBB499" w14:textId="5557979A" w:rsidR="00277A5C" w:rsidRPr="0080783D" w:rsidRDefault="00E12E96" w:rsidP="00E12E96">
      <w:pPr>
        <w:adjustRightInd w:val="0"/>
        <w:snapToGrid w:val="0"/>
        <w:spacing w:line="480" w:lineRule="auto"/>
        <w:jc w:val="center"/>
        <w:rPr>
          <w:rFonts w:ascii="Arial" w:eastAsia="宋体" w:hAnsi="Arial" w:cs="Arial"/>
        </w:rPr>
      </w:pPr>
      <w:r w:rsidRPr="00E12E96">
        <w:rPr>
          <w:rFonts w:ascii="Arial" w:eastAsia="宋体" w:hAnsi="Arial" w:cs="Arial"/>
          <w:noProof/>
        </w:rPr>
        <w:lastRenderedPageBreak/>
        <w:drawing>
          <wp:inline distT="0" distB="0" distL="0" distR="0" wp14:anchorId="3AB77198" wp14:editId="2795EECA">
            <wp:extent cx="5904230" cy="2071541"/>
            <wp:effectExtent l="0" t="0" r="127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4230" cy="2071541"/>
                    </a:xfrm>
                    <a:prstGeom prst="rect">
                      <a:avLst/>
                    </a:prstGeom>
                    <a:noFill/>
                    <a:ln>
                      <a:noFill/>
                    </a:ln>
                  </pic:spPr>
                </pic:pic>
              </a:graphicData>
            </a:graphic>
          </wp:inline>
        </w:drawing>
      </w:r>
    </w:p>
    <w:p w14:paraId="4AC23E97" w14:textId="36F0F1DD" w:rsidR="00277A5C" w:rsidRPr="0080783D" w:rsidRDefault="00277A5C"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4</w:t>
      </w:r>
      <w:r w:rsidRPr="0080783D">
        <w:rPr>
          <w:rFonts w:ascii="Arial" w:eastAsia="宋体" w:hAnsi="Arial" w:cs="Arial" w:hint="eastAsia"/>
        </w:rPr>
        <w:t>、</w:t>
      </w:r>
      <w:r w:rsidR="00E12E96" w:rsidRPr="00E12E96">
        <w:rPr>
          <w:rFonts w:ascii="Arial" w:eastAsia="宋体" w:hAnsi="Arial" w:cs="Arial" w:hint="eastAsia"/>
          <w:bCs/>
        </w:rPr>
        <w:t>房地产开发到位资金增速</w:t>
      </w:r>
    </w:p>
    <w:p w14:paraId="29019A61" w14:textId="13C39B72" w:rsidR="00277A5C" w:rsidRPr="0080783D" w:rsidRDefault="00E12E96" w:rsidP="00601F48">
      <w:pPr>
        <w:adjustRightInd w:val="0"/>
        <w:snapToGrid w:val="0"/>
        <w:spacing w:line="480" w:lineRule="auto"/>
        <w:ind w:firstLineChars="200" w:firstLine="420"/>
        <w:rPr>
          <w:rFonts w:ascii="Arial" w:eastAsia="宋体" w:hAnsi="Arial" w:cs="Arial"/>
        </w:rPr>
      </w:pPr>
      <w:r w:rsidRPr="00E12E96">
        <w:rPr>
          <w:rFonts w:ascii="Arial" w:eastAsia="宋体" w:hAnsi="Arial" w:cs="Arial" w:hint="eastAsia"/>
        </w:rPr>
        <w:t>2024</w:t>
      </w:r>
      <w:r w:rsidRPr="00E12E96">
        <w:rPr>
          <w:rFonts w:ascii="Arial" w:eastAsia="宋体" w:hAnsi="Arial" w:cs="Arial" w:hint="eastAsia"/>
        </w:rPr>
        <w:t>年</w:t>
      </w:r>
      <w:r w:rsidRPr="00E12E96">
        <w:rPr>
          <w:rFonts w:ascii="Arial" w:eastAsia="宋体" w:hAnsi="Arial" w:cs="Arial" w:hint="eastAsia"/>
        </w:rPr>
        <w:t>1-7</w:t>
      </w:r>
      <w:r w:rsidRPr="00E12E96">
        <w:rPr>
          <w:rFonts w:ascii="Arial" w:eastAsia="宋体" w:hAnsi="Arial" w:cs="Arial" w:hint="eastAsia"/>
        </w:rPr>
        <w:t>月，全市房地产开发企业到位资金同比减少</w:t>
      </w:r>
      <w:r w:rsidRPr="00E12E96">
        <w:rPr>
          <w:rFonts w:ascii="Arial" w:eastAsia="宋体" w:hAnsi="Arial" w:cs="Arial" w:hint="eastAsia"/>
        </w:rPr>
        <w:t>28.9%</w:t>
      </w:r>
      <w:r w:rsidRPr="00E12E96">
        <w:rPr>
          <w:rFonts w:ascii="Arial" w:eastAsia="宋体" w:hAnsi="Arial" w:cs="Arial" w:hint="eastAsia"/>
        </w:rPr>
        <w:t>，其中，定金及预收款减少</w:t>
      </w:r>
      <w:r w:rsidRPr="00E12E96">
        <w:rPr>
          <w:rFonts w:ascii="Arial" w:eastAsia="宋体" w:hAnsi="Arial" w:cs="Arial" w:hint="eastAsia"/>
        </w:rPr>
        <w:t>46.1%</w:t>
      </w:r>
      <w:r w:rsidRPr="00E12E96">
        <w:rPr>
          <w:rFonts w:ascii="Arial" w:eastAsia="宋体" w:hAnsi="Arial" w:cs="Arial" w:hint="eastAsia"/>
        </w:rPr>
        <w:t>，国内贷款减少</w:t>
      </w:r>
      <w:r w:rsidRPr="00E12E96">
        <w:rPr>
          <w:rFonts w:ascii="Arial" w:eastAsia="宋体" w:hAnsi="Arial" w:cs="Arial" w:hint="eastAsia"/>
        </w:rPr>
        <w:t>15.8%</w:t>
      </w:r>
      <w:r w:rsidRPr="00E12E96">
        <w:rPr>
          <w:rFonts w:ascii="Arial" w:eastAsia="宋体" w:hAnsi="Arial" w:cs="Arial" w:hint="eastAsia"/>
        </w:rPr>
        <w:t>。定金及预收款占资金来源的</w:t>
      </w:r>
      <w:r w:rsidRPr="00E12E96">
        <w:rPr>
          <w:rFonts w:ascii="Arial" w:eastAsia="宋体" w:hAnsi="Arial" w:cs="Arial" w:hint="eastAsia"/>
        </w:rPr>
        <w:t>40.6%</w:t>
      </w:r>
      <w:r w:rsidRPr="00E12E96">
        <w:rPr>
          <w:rFonts w:ascii="Arial" w:eastAsia="宋体" w:hAnsi="Arial" w:cs="Arial" w:hint="eastAsia"/>
        </w:rPr>
        <w:t>，国内贷款占</w:t>
      </w:r>
      <w:r w:rsidRPr="00E12E96">
        <w:rPr>
          <w:rFonts w:ascii="Arial" w:eastAsia="宋体" w:hAnsi="Arial" w:cs="Arial" w:hint="eastAsia"/>
        </w:rPr>
        <w:t>17.6%</w:t>
      </w:r>
      <w:r w:rsidRPr="00E12E96">
        <w:rPr>
          <w:rFonts w:ascii="Arial" w:eastAsia="宋体" w:hAnsi="Arial" w:cs="Arial" w:hint="eastAsia"/>
        </w:rPr>
        <w:t>，自筹资金占</w:t>
      </w:r>
      <w:r w:rsidRPr="00E12E96">
        <w:rPr>
          <w:rFonts w:ascii="Arial" w:eastAsia="宋体" w:hAnsi="Arial" w:cs="Arial" w:hint="eastAsia"/>
        </w:rPr>
        <w:t>21.6%</w:t>
      </w:r>
      <w:r w:rsidRPr="00E12E96">
        <w:rPr>
          <w:rFonts w:ascii="Arial" w:eastAsia="宋体" w:hAnsi="Arial" w:cs="Arial" w:hint="eastAsia"/>
        </w:rPr>
        <w:t>，其余资金来源占</w:t>
      </w:r>
      <w:r w:rsidRPr="00E12E96">
        <w:rPr>
          <w:rFonts w:ascii="Arial" w:eastAsia="宋体" w:hAnsi="Arial" w:cs="Arial" w:hint="eastAsia"/>
        </w:rPr>
        <w:t>20.1%</w:t>
      </w:r>
      <w:r w:rsidRPr="00E12E96">
        <w:rPr>
          <w:rFonts w:ascii="Arial" w:eastAsia="宋体" w:hAnsi="Arial" w:cs="Arial" w:hint="eastAsia"/>
        </w:rPr>
        <w:t>。</w:t>
      </w:r>
    </w:p>
    <w:p w14:paraId="3CAC3144" w14:textId="7D2A98BF" w:rsidR="00277A5C" w:rsidRDefault="00E12E96" w:rsidP="00601F48">
      <w:pPr>
        <w:adjustRightInd w:val="0"/>
        <w:snapToGrid w:val="0"/>
        <w:spacing w:line="480" w:lineRule="auto"/>
        <w:jc w:val="center"/>
        <w:rPr>
          <w:rFonts w:ascii="Arial" w:eastAsia="宋体" w:hAnsi="Arial" w:cs="Arial"/>
        </w:rPr>
      </w:pPr>
      <w:r w:rsidRPr="00E12E96">
        <w:rPr>
          <w:rFonts w:ascii="Arial" w:eastAsia="宋体" w:hAnsi="Arial" w:cs="Arial"/>
          <w:noProof/>
        </w:rPr>
        <w:drawing>
          <wp:inline distT="0" distB="0" distL="0" distR="0" wp14:anchorId="6DD04A49" wp14:editId="736DBE63">
            <wp:extent cx="5904230" cy="2055397"/>
            <wp:effectExtent l="0" t="0" r="1270" b="254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4230" cy="2055397"/>
                    </a:xfrm>
                    <a:prstGeom prst="rect">
                      <a:avLst/>
                    </a:prstGeom>
                    <a:noFill/>
                    <a:ln>
                      <a:noFill/>
                    </a:ln>
                  </pic:spPr>
                </pic:pic>
              </a:graphicData>
            </a:graphic>
          </wp:inline>
        </w:drawing>
      </w:r>
    </w:p>
    <w:p w14:paraId="0A3450FC" w14:textId="2F4C22E5" w:rsidR="002D7C94" w:rsidRDefault="002D7C94" w:rsidP="002D7C94">
      <w:pPr>
        <w:adjustRightInd w:val="0"/>
        <w:snapToGrid w:val="0"/>
        <w:spacing w:line="480" w:lineRule="auto"/>
        <w:ind w:firstLineChars="200" w:firstLine="420"/>
        <w:rPr>
          <w:rFonts w:ascii="Arial" w:eastAsia="宋体" w:hAnsi="Arial" w:cs="Arial"/>
          <w:bCs/>
        </w:rPr>
      </w:pPr>
      <w:r>
        <w:rPr>
          <w:rFonts w:ascii="Arial" w:eastAsia="宋体" w:hAnsi="Arial" w:cs="Arial" w:hint="eastAsia"/>
          <w:bCs/>
        </w:rPr>
        <w:t>5</w:t>
      </w:r>
      <w:r>
        <w:rPr>
          <w:rFonts w:ascii="Arial" w:eastAsia="宋体" w:hAnsi="Arial" w:cs="Arial" w:hint="eastAsia"/>
          <w:bCs/>
        </w:rPr>
        <w:t>、</w:t>
      </w:r>
      <w:r w:rsidRPr="002D7C94">
        <w:rPr>
          <w:rFonts w:ascii="Arial" w:eastAsia="宋体" w:hAnsi="Arial" w:cs="Arial" w:hint="eastAsia"/>
          <w:bCs/>
        </w:rPr>
        <w:t>货币供应（</w:t>
      </w:r>
      <w:r w:rsidRPr="002D7C94">
        <w:rPr>
          <w:rFonts w:ascii="Arial" w:eastAsia="宋体" w:hAnsi="Arial" w:cs="Arial" w:hint="eastAsia"/>
          <w:bCs/>
        </w:rPr>
        <w:t>M2</w:t>
      </w:r>
      <w:r w:rsidRPr="002D7C94">
        <w:rPr>
          <w:rFonts w:ascii="Arial" w:eastAsia="宋体" w:hAnsi="Arial" w:cs="Arial" w:hint="eastAsia"/>
          <w:bCs/>
        </w:rPr>
        <w:t>、</w:t>
      </w:r>
      <w:r w:rsidRPr="002D7C94">
        <w:rPr>
          <w:rFonts w:ascii="Arial" w:eastAsia="宋体" w:hAnsi="Arial" w:cs="Arial" w:hint="eastAsia"/>
          <w:bCs/>
        </w:rPr>
        <w:t>M1</w:t>
      </w:r>
      <w:r w:rsidRPr="002D7C94">
        <w:rPr>
          <w:rFonts w:ascii="Arial" w:eastAsia="宋体" w:hAnsi="Arial" w:cs="Arial" w:hint="eastAsia"/>
          <w:bCs/>
        </w:rPr>
        <w:t>、</w:t>
      </w:r>
      <w:r w:rsidRPr="002D7C94">
        <w:rPr>
          <w:rFonts w:ascii="Arial" w:eastAsia="宋体" w:hAnsi="Arial" w:cs="Arial" w:hint="eastAsia"/>
          <w:bCs/>
        </w:rPr>
        <w:t>M0</w:t>
      </w:r>
      <w:r w:rsidRPr="002D7C94">
        <w:rPr>
          <w:rFonts w:ascii="Arial" w:eastAsia="宋体" w:hAnsi="Arial" w:cs="Arial" w:hint="eastAsia"/>
          <w:bCs/>
        </w:rPr>
        <w:t>）</w:t>
      </w:r>
    </w:p>
    <w:p w14:paraId="6E3AB07B" w14:textId="77777777" w:rsidR="002D7C94" w:rsidRPr="002D7C94" w:rsidRDefault="002D7C94" w:rsidP="002D7C94">
      <w:pPr>
        <w:adjustRightInd w:val="0"/>
        <w:snapToGrid w:val="0"/>
        <w:spacing w:line="480" w:lineRule="auto"/>
        <w:ind w:firstLineChars="200" w:firstLine="420"/>
        <w:rPr>
          <w:rFonts w:ascii="Arial" w:eastAsia="宋体" w:hAnsi="Arial" w:cs="Arial"/>
          <w:bCs/>
        </w:rPr>
      </w:pPr>
      <w:r w:rsidRPr="002D7C94">
        <w:rPr>
          <w:rFonts w:ascii="Arial" w:eastAsia="宋体" w:hAnsi="Arial" w:cs="Arial" w:hint="eastAsia"/>
          <w:bCs/>
        </w:rPr>
        <w:t>2024</w:t>
      </w:r>
      <w:r w:rsidRPr="002D7C94">
        <w:rPr>
          <w:rFonts w:ascii="Arial" w:eastAsia="宋体" w:hAnsi="Arial" w:cs="Arial" w:hint="eastAsia"/>
          <w:bCs/>
        </w:rPr>
        <w:t>年</w:t>
      </w:r>
      <w:r w:rsidRPr="002D7C94">
        <w:rPr>
          <w:rFonts w:ascii="Arial" w:eastAsia="宋体" w:hAnsi="Arial" w:cs="Arial" w:hint="eastAsia"/>
          <w:bCs/>
        </w:rPr>
        <w:t>7</w:t>
      </w:r>
      <w:r w:rsidRPr="002D7C94">
        <w:rPr>
          <w:rFonts w:ascii="Arial" w:eastAsia="宋体" w:hAnsi="Arial" w:cs="Arial" w:hint="eastAsia"/>
          <w:bCs/>
        </w:rPr>
        <w:t>月，广义货币</w:t>
      </w:r>
      <w:r w:rsidRPr="002D7C94">
        <w:rPr>
          <w:rFonts w:ascii="Arial" w:eastAsia="宋体" w:hAnsi="Arial" w:cs="Arial" w:hint="eastAsia"/>
          <w:bCs/>
        </w:rPr>
        <w:t>(M2)</w:t>
      </w:r>
      <w:r w:rsidRPr="002D7C94">
        <w:rPr>
          <w:rFonts w:ascii="Arial" w:eastAsia="宋体" w:hAnsi="Arial" w:cs="Arial" w:hint="eastAsia"/>
          <w:bCs/>
        </w:rPr>
        <w:t>余额同比增长</w:t>
      </w:r>
      <w:r w:rsidRPr="002D7C94">
        <w:rPr>
          <w:rFonts w:ascii="Arial" w:eastAsia="宋体" w:hAnsi="Arial" w:cs="Arial" w:hint="eastAsia"/>
          <w:bCs/>
        </w:rPr>
        <w:t>6.3%</w:t>
      </w:r>
      <w:r w:rsidRPr="002D7C94">
        <w:rPr>
          <w:rFonts w:ascii="Arial" w:eastAsia="宋体" w:hAnsi="Arial" w:cs="Arial" w:hint="eastAsia"/>
          <w:bCs/>
        </w:rPr>
        <w:t>，狭义货币</w:t>
      </w:r>
      <w:r w:rsidRPr="002D7C94">
        <w:rPr>
          <w:rFonts w:ascii="Arial" w:eastAsia="宋体" w:hAnsi="Arial" w:cs="Arial" w:hint="eastAsia"/>
          <w:bCs/>
        </w:rPr>
        <w:t>(M1)</w:t>
      </w:r>
      <w:r w:rsidRPr="002D7C94">
        <w:rPr>
          <w:rFonts w:ascii="Arial" w:eastAsia="宋体" w:hAnsi="Arial" w:cs="Arial" w:hint="eastAsia"/>
          <w:bCs/>
        </w:rPr>
        <w:t>同比下降</w:t>
      </w:r>
      <w:r w:rsidRPr="002D7C94">
        <w:rPr>
          <w:rFonts w:ascii="Arial" w:eastAsia="宋体" w:hAnsi="Arial" w:cs="Arial" w:hint="eastAsia"/>
          <w:bCs/>
        </w:rPr>
        <w:t>6.6%</w:t>
      </w:r>
      <w:r w:rsidRPr="002D7C94">
        <w:rPr>
          <w:rFonts w:ascii="Arial" w:eastAsia="宋体" w:hAnsi="Arial" w:cs="Arial" w:hint="eastAsia"/>
          <w:bCs/>
        </w:rPr>
        <w:t>，流通中货币</w:t>
      </w:r>
      <w:r w:rsidRPr="002D7C94">
        <w:rPr>
          <w:rFonts w:ascii="Arial" w:eastAsia="宋体" w:hAnsi="Arial" w:cs="Arial" w:hint="eastAsia"/>
          <w:bCs/>
        </w:rPr>
        <w:t>(M0)</w:t>
      </w:r>
      <w:r w:rsidRPr="002D7C94">
        <w:rPr>
          <w:rFonts w:ascii="Arial" w:eastAsia="宋体" w:hAnsi="Arial" w:cs="Arial" w:hint="eastAsia"/>
          <w:bCs/>
        </w:rPr>
        <w:t>同比增长</w:t>
      </w:r>
      <w:r w:rsidRPr="002D7C94">
        <w:rPr>
          <w:rFonts w:ascii="Arial" w:eastAsia="宋体" w:hAnsi="Arial" w:cs="Arial" w:hint="eastAsia"/>
          <w:bCs/>
        </w:rPr>
        <w:t>12%</w:t>
      </w:r>
      <w:r w:rsidRPr="002D7C94">
        <w:rPr>
          <w:rFonts w:ascii="Arial" w:eastAsia="宋体" w:hAnsi="Arial" w:cs="Arial" w:hint="eastAsia"/>
          <w:bCs/>
        </w:rPr>
        <w:t>。前</w:t>
      </w:r>
      <w:r w:rsidRPr="002D7C94">
        <w:rPr>
          <w:rFonts w:ascii="Arial" w:eastAsia="宋体" w:hAnsi="Arial" w:cs="Arial" w:hint="eastAsia"/>
          <w:bCs/>
        </w:rPr>
        <w:t>7</w:t>
      </w:r>
      <w:r w:rsidRPr="002D7C94">
        <w:rPr>
          <w:rFonts w:ascii="Arial" w:eastAsia="宋体" w:hAnsi="Arial" w:cs="Arial" w:hint="eastAsia"/>
          <w:bCs/>
        </w:rPr>
        <w:t>个月净投放现金</w:t>
      </w:r>
      <w:r w:rsidRPr="002D7C94">
        <w:rPr>
          <w:rFonts w:ascii="Arial" w:eastAsia="宋体" w:hAnsi="Arial" w:cs="Arial" w:hint="eastAsia"/>
          <w:bCs/>
        </w:rPr>
        <w:t>5396</w:t>
      </w:r>
      <w:r w:rsidRPr="002D7C94">
        <w:rPr>
          <w:rFonts w:ascii="Arial" w:eastAsia="宋体" w:hAnsi="Arial" w:cs="Arial" w:hint="eastAsia"/>
          <w:bCs/>
        </w:rPr>
        <w:t>亿元。</w:t>
      </w:r>
    </w:p>
    <w:p w14:paraId="5ED59A8C" w14:textId="5C91566B" w:rsidR="002D7C94" w:rsidRDefault="002D7C94" w:rsidP="002D7C94">
      <w:pPr>
        <w:adjustRightInd w:val="0"/>
        <w:snapToGrid w:val="0"/>
        <w:spacing w:line="480" w:lineRule="auto"/>
        <w:ind w:firstLineChars="200" w:firstLine="420"/>
        <w:rPr>
          <w:rFonts w:ascii="Arial" w:eastAsia="宋体" w:hAnsi="Arial" w:cs="Arial"/>
          <w:bCs/>
        </w:rPr>
      </w:pPr>
      <w:r w:rsidRPr="002D7C94">
        <w:rPr>
          <w:rFonts w:ascii="Arial" w:eastAsia="宋体" w:hAnsi="Arial" w:cs="Arial" w:hint="eastAsia"/>
          <w:bCs/>
        </w:rPr>
        <w:t>初步统计，</w:t>
      </w:r>
      <w:r w:rsidRPr="002D7C94">
        <w:rPr>
          <w:rFonts w:ascii="Arial" w:eastAsia="宋体" w:hAnsi="Arial" w:cs="Arial" w:hint="eastAsia"/>
          <w:bCs/>
        </w:rPr>
        <w:t>2024</w:t>
      </w:r>
      <w:r w:rsidRPr="002D7C94">
        <w:rPr>
          <w:rFonts w:ascii="Arial" w:eastAsia="宋体" w:hAnsi="Arial" w:cs="Arial" w:hint="eastAsia"/>
          <w:bCs/>
        </w:rPr>
        <w:t>年前七个月社会融资规模增量累计为</w:t>
      </w:r>
      <w:r w:rsidRPr="002D7C94">
        <w:rPr>
          <w:rFonts w:ascii="Arial" w:eastAsia="宋体" w:hAnsi="Arial" w:cs="Arial" w:hint="eastAsia"/>
          <w:bCs/>
        </w:rPr>
        <w:t>18.87</w:t>
      </w:r>
      <w:proofErr w:type="gramStart"/>
      <w:r w:rsidRPr="002D7C94">
        <w:rPr>
          <w:rFonts w:ascii="Arial" w:eastAsia="宋体" w:hAnsi="Arial" w:cs="Arial" w:hint="eastAsia"/>
          <w:bCs/>
        </w:rPr>
        <w:t>万亿</w:t>
      </w:r>
      <w:proofErr w:type="gramEnd"/>
      <w:r w:rsidRPr="002D7C94">
        <w:rPr>
          <w:rFonts w:ascii="Arial" w:eastAsia="宋体" w:hAnsi="Arial" w:cs="Arial" w:hint="eastAsia"/>
          <w:bCs/>
        </w:rPr>
        <w:t>元，比上年同期少</w:t>
      </w:r>
      <w:r w:rsidRPr="002D7C94">
        <w:rPr>
          <w:rFonts w:ascii="Arial" w:eastAsia="宋体" w:hAnsi="Arial" w:cs="Arial" w:hint="eastAsia"/>
          <w:bCs/>
        </w:rPr>
        <w:t>3.22</w:t>
      </w:r>
      <w:proofErr w:type="gramStart"/>
      <w:r w:rsidRPr="002D7C94">
        <w:rPr>
          <w:rFonts w:ascii="Arial" w:eastAsia="宋体" w:hAnsi="Arial" w:cs="Arial" w:hint="eastAsia"/>
          <w:bCs/>
        </w:rPr>
        <w:t>万亿</w:t>
      </w:r>
      <w:proofErr w:type="gramEnd"/>
      <w:r w:rsidRPr="002D7C94">
        <w:rPr>
          <w:rFonts w:ascii="Arial" w:eastAsia="宋体" w:hAnsi="Arial" w:cs="Arial" w:hint="eastAsia"/>
          <w:bCs/>
        </w:rPr>
        <w:t>元。</w:t>
      </w:r>
    </w:p>
    <w:p w14:paraId="4EAD2AE6" w14:textId="5109C052" w:rsidR="002D7C94" w:rsidRDefault="002D7C94" w:rsidP="002D7C94">
      <w:pPr>
        <w:adjustRightInd w:val="0"/>
        <w:snapToGrid w:val="0"/>
        <w:spacing w:line="480" w:lineRule="auto"/>
        <w:jc w:val="center"/>
        <w:rPr>
          <w:rFonts w:ascii="Arial" w:eastAsia="宋体" w:hAnsi="Arial" w:cs="Arial"/>
          <w:bCs/>
        </w:rPr>
      </w:pPr>
      <w:r w:rsidRPr="002D7C94">
        <w:rPr>
          <w:rFonts w:ascii="Arial" w:eastAsia="宋体" w:hAnsi="Arial" w:cs="Arial" w:hint="eastAsia"/>
          <w:bCs/>
          <w:noProof/>
        </w:rPr>
        <w:lastRenderedPageBreak/>
        <w:drawing>
          <wp:inline distT="0" distB="0" distL="0" distR="0" wp14:anchorId="0B07A779" wp14:editId="6729FE32">
            <wp:extent cx="4411980" cy="2080260"/>
            <wp:effectExtent l="0" t="0" r="762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1980" cy="2080260"/>
                    </a:xfrm>
                    <a:prstGeom prst="rect">
                      <a:avLst/>
                    </a:prstGeom>
                    <a:noFill/>
                    <a:ln>
                      <a:noFill/>
                    </a:ln>
                  </pic:spPr>
                </pic:pic>
              </a:graphicData>
            </a:graphic>
          </wp:inline>
        </w:drawing>
      </w:r>
    </w:p>
    <w:p w14:paraId="16E36749" w14:textId="5BBF8EC9" w:rsidR="002D7C94" w:rsidRDefault="002D7C94" w:rsidP="002D7C94">
      <w:pPr>
        <w:adjustRightInd w:val="0"/>
        <w:snapToGrid w:val="0"/>
        <w:spacing w:line="480" w:lineRule="auto"/>
        <w:ind w:firstLineChars="200" w:firstLine="420"/>
        <w:rPr>
          <w:rFonts w:ascii="Arial" w:eastAsia="宋体" w:hAnsi="Arial" w:cs="Arial"/>
          <w:bCs/>
        </w:rPr>
      </w:pPr>
      <w:r>
        <w:rPr>
          <w:rFonts w:ascii="Arial" w:eastAsia="宋体" w:hAnsi="Arial" w:cs="Arial" w:hint="eastAsia"/>
          <w:bCs/>
        </w:rPr>
        <w:t>6</w:t>
      </w:r>
      <w:r>
        <w:rPr>
          <w:rFonts w:ascii="Arial" w:eastAsia="宋体" w:hAnsi="Arial" w:cs="Arial" w:hint="eastAsia"/>
          <w:bCs/>
        </w:rPr>
        <w:t>、</w:t>
      </w:r>
      <w:r w:rsidRPr="002D7C94">
        <w:rPr>
          <w:rFonts w:ascii="Arial" w:eastAsia="宋体" w:hAnsi="Arial" w:cs="Arial" w:hint="eastAsia"/>
          <w:bCs/>
        </w:rPr>
        <w:t>贷款市场报价利率（</w:t>
      </w:r>
      <w:r w:rsidRPr="002D7C94">
        <w:rPr>
          <w:rFonts w:ascii="Arial" w:eastAsia="宋体" w:hAnsi="Arial" w:cs="Arial" w:hint="eastAsia"/>
          <w:bCs/>
        </w:rPr>
        <w:t>LPR</w:t>
      </w:r>
      <w:r w:rsidRPr="002D7C94">
        <w:rPr>
          <w:rFonts w:ascii="Arial" w:eastAsia="宋体" w:hAnsi="Arial" w:cs="Arial" w:hint="eastAsia"/>
          <w:bCs/>
        </w:rPr>
        <w:t>）</w:t>
      </w:r>
    </w:p>
    <w:p w14:paraId="7E23E2CD" w14:textId="0F77E9CE" w:rsidR="002D7C94" w:rsidRDefault="002D7C94" w:rsidP="002D7C94">
      <w:pPr>
        <w:adjustRightInd w:val="0"/>
        <w:snapToGrid w:val="0"/>
        <w:spacing w:line="480" w:lineRule="auto"/>
        <w:ind w:firstLineChars="200" w:firstLine="420"/>
        <w:rPr>
          <w:rFonts w:ascii="Arial" w:eastAsia="宋体" w:hAnsi="Arial" w:cs="Arial"/>
          <w:bCs/>
        </w:rPr>
      </w:pPr>
      <w:r w:rsidRPr="002D7C94">
        <w:rPr>
          <w:rFonts w:ascii="Arial" w:eastAsia="宋体" w:hAnsi="Arial" w:cs="Arial" w:hint="eastAsia"/>
          <w:bCs/>
        </w:rPr>
        <w:t>2024</w:t>
      </w:r>
      <w:r w:rsidRPr="002D7C94">
        <w:rPr>
          <w:rFonts w:ascii="Arial" w:eastAsia="宋体" w:hAnsi="Arial" w:cs="Arial" w:hint="eastAsia"/>
          <w:bCs/>
        </w:rPr>
        <w:t>年</w:t>
      </w:r>
      <w:r w:rsidRPr="002D7C94">
        <w:rPr>
          <w:rFonts w:ascii="Arial" w:eastAsia="宋体" w:hAnsi="Arial" w:cs="Arial" w:hint="eastAsia"/>
          <w:bCs/>
        </w:rPr>
        <w:t>7</w:t>
      </w:r>
      <w:r w:rsidRPr="002D7C94">
        <w:rPr>
          <w:rFonts w:ascii="Arial" w:eastAsia="宋体" w:hAnsi="Arial" w:cs="Arial" w:hint="eastAsia"/>
          <w:bCs/>
        </w:rPr>
        <w:t>月，贷款市场报价利率（</w:t>
      </w:r>
      <w:r w:rsidRPr="002D7C94">
        <w:rPr>
          <w:rFonts w:ascii="Arial" w:eastAsia="宋体" w:hAnsi="Arial" w:cs="Arial" w:hint="eastAsia"/>
          <w:bCs/>
        </w:rPr>
        <w:t>LPR</w:t>
      </w:r>
      <w:r w:rsidRPr="002D7C94">
        <w:rPr>
          <w:rFonts w:ascii="Arial" w:eastAsia="宋体" w:hAnsi="Arial" w:cs="Arial" w:hint="eastAsia"/>
          <w:bCs/>
        </w:rPr>
        <w:t>）一年期为</w:t>
      </w:r>
      <w:r w:rsidRPr="002D7C94">
        <w:rPr>
          <w:rFonts w:ascii="Arial" w:eastAsia="宋体" w:hAnsi="Arial" w:cs="Arial" w:hint="eastAsia"/>
          <w:bCs/>
        </w:rPr>
        <w:t>3.35%</w:t>
      </w:r>
      <w:r w:rsidRPr="002D7C94">
        <w:rPr>
          <w:rFonts w:ascii="Arial" w:eastAsia="宋体" w:hAnsi="Arial" w:cs="Arial" w:hint="eastAsia"/>
          <w:bCs/>
        </w:rPr>
        <w:t>，五年期以上为</w:t>
      </w:r>
      <w:r w:rsidRPr="002D7C94">
        <w:rPr>
          <w:rFonts w:ascii="Arial" w:eastAsia="宋体" w:hAnsi="Arial" w:cs="Arial" w:hint="eastAsia"/>
          <w:bCs/>
        </w:rPr>
        <w:t>3.85%</w:t>
      </w:r>
      <w:r w:rsidRPr="002D7C94">
        <w:rPr>
          <w:rFonts w:ascii="Arial" w:eastAsia="宋体" w:hAnsi="Arial" w:cs="Arial" w:hint="eastAsia"/>
          <w:bCs/>
        </w:rPr>
        <w:t>，分别比上月下调</w:t>
      </w:r>
      <w:r w:rsidRPr="002D7C94">
        <w:rPr>
          <w:rFonts w:ascii="Arial" w:eastAsia="宋体" w:hAnsi="Arial" w:cs="Arial" w:hint="eastAsia"/>
          <w:bCs/>
        </w:rPr>
        <w:t>10</w:t>
      </w:r>
      <w:r w:rsidRPr="002D7C94">
        <w:rPr>
          <w:rFonts w:ascii="Arial" w:eastAsia="宋体" w:hAnsi="Arial" w:cs="Arial" w:hint="eastAsia"/>
          <w:bCs/>
        </w:rPr>
        <w:t>个基点</w:t>
      </w:r>
      <w:r>
        <w:rPr>
          <w:rFonts w:ascii="Arial" w:eastAsia="宋体" w:hAnsi="Arial" w:cs="Arial" w:hint="eastAsia"/>
          <w:bCs/>
        </w:rPr>
        <w:t>。</w:t>
      </w:r>
    </w:p>
    <w:p w14:paraId="0651488D" w14:textId="1CC66682" w:rsidR="002D7C94" w:rsidRDefault="002D7C94" w:rsidP="002D7C94">
      <w:pPr>
        <w:adjustRightInd w:val="0"/>
        <w:snapToGrid w:val="0"/>
        <w:spacing w:line="480" w:lineRule="auto"/>
        <w:jc w:val="center"/>
        <w:rPr>
          <w:rFonts w:ascii="Arial" w:eastAsia="宋体" w:hAnsi="Arial" w:cs="Arial"/>
          <w:bCs/>
        </w:rPr>
      </w:pPr>
      <w:r w:rsidRPr="002D7C94">
        <w:rPr>
          <w:rFonts w:ascii="Arial" w:eastAsia="宋体" w:hAnsi="Arial" w:cs="Arial" w:hint="eastAsia"/>
          <w:bCs/>
          <w:noProof/>
        </w:rPr>
        <w:drawing>
          <wp:inline distT="0" distB="0" distL="0" distR="0" wp14:anchorId="7C6805BF" wp14:editId="5EE89C70">
            <wp:extent cx="4076700" cy="188976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6700" cy="1889760"/>
                    </a:xfrm>
                    <a:prstGeom prst="rect">
                      <a:avLst/>
                    </a:prstGeom>
                    <a:noFill/>
                    <a:ln>
                      <a:noFill/>
                    </a:ln>
                  </pic:spPr>
                </pic:pic>
              </a:graphicData>
            </a:graphic>
          </wp:inline>
        </w:drawing>
      </w:r>
    </w:p>
    <w:p w14:paraId="59841A49" w14:textId="77777777" w:rsidR="002D7C94" w:rsidRPr="002D7C94" w:rsidRDefault="002D7C94" w:rsidP="002D7C94">
      <w:pPr>
        <w:adjustRightInd w:val="0"/>
        <w:snapToGrid w:val="0"/>
        <w:spacing w:line="480" w:lineRule="auto"/>
        <w:ind w:firstLineChars="200" w:firstLine="420"/>
        <w:rPr>
          <w:rFonts w:ascii="Arial" w:eastAsia="宋体" w:hAnsi="Arial" w:cs="Arial"/>
          <w:bCs/>
        </w:rPr>
      </w:pPr>
    </w:p>
    <w:p w14:paraId="104C92C8" w14:textId="77777777" w:rsidR="009A3FE1" w:rsidRPr="0080783D" w:rsidRDefault="000E2ACA" w:rsidP="00601F48">
      <w:pPr>
        <w:pStyle w:val="2"/>
        <w:adjustRightInd w:val="0"/>
        <w:snapToGrid w:val="0"/>
        <w:spacing w:line="480" w:lineRule="auto"/>
        <w:rPr>
          <w:rFonts w:ascii="Arial" w:eastAsia="宋体" w:hAnsi="Arial" w:cs="Arial"/>
        </w:rPr>
      </w:pPr>
      <w:bookmarkStart w:id="9" w:name="_Toc163648344"/>
      <w:r w:rsidRPr="0080783D">
        <w:rPr>
          <w:rFonts w:ascii="Arial" w:eastAsia="宋体" w:hAnsi="Arial" w:cs="Arial"/>
        </w:rPr>
        <w:t>（三）</w:t>
      </w:r>
      <w:r w:rsidR="009A3FE1" w:rsidRPr="0080783D">
        <w:rPr>
          <w:rFonts w:ascii="Arial" w:eastAsia="宋体" w:hAnsi="Arial" w:cs="Arial"/>
        </w:rPr>
        <w:t>政策</w:t>
      </w:r>
      <w:r w:rsidR="0032524B" w:rsidRPr="0080783D">
        <w:rPr>
          <w:rFonts w:ascii="Arial" w:eastAsia="宋体" w:hAnsi="Arial" w:cs="Arial"/>
        </w:rPr>
        <w:t>环境</w:t>
      </w:r>
      <w:bookmarkEnd w:id="8"/>
      <w:bookmarkEnd w:id="9"/>
    </w:p>
    <w:p w14:paraId="41670D69" w14:textId="77777777" w:rsidR="002D7C94" w:rsidRPr="00E228FA" w:rsidRDefault="002D7C94" w:rsidP="002D7C94">
      <w:pPr>
        <w:overflowPunct w:val="0"/>
        <w:spacing w:line="480" w:lineRule="auto"/>
        <w:ind w:firstLine="420"/>
        <w:rPr>
          <w:rFonts w:ascii="Arial" w:hAnsi="Arial"/>
          <w:b/>
          <w:color w:val="000000"/>
        </w:rPr>
      </w:pPr>
      <w:bookmarkStart w:id="10" w:name="_Toc57364377"/>
      <w:r w:rsidRPr="00E228FA">
        <w:rPr>
          <w:rFonts w:ascii="Arial" w:hAnsi="Arial" w:hint="eastAsia"/>
          <w:b/>
          <w:color w:val="000000"/>
        </w:rPr>
        <w:t>全国：</w:t>
      </w:r>
    </w:p>
    <w:p w14:paraId="297A3DC0" w14:textId="77777777" w:rsidR="002D7C94" w:rsidRDefault="002D7C94" w:rsidP="002D7C94">
      <w:pPr>
        <w:overflowPunct w:val="0"/>
        <w:spacing w:line="480" w:lineRule="auto"/>
        <w:ind w:firstLine="420"/>
        <w:rPr>
          <w:rFonts w:ascii="Arial" w:hAnsi="Arial"/>
          <w:color w:val="000000"/>
        </w:rPr>
      </w:pPr>
      <w:r w:rsidRPr="00061506">
        <w:rPr>
          <w:rFonts w:ascii="Arial" w:hAnsi="Arial" w:hint="eastAsia"/>
          <w:color w:val="000000"/>
        </w:rPr>
        <w:t>2023</w:t>
      </w:r>
      <w:r w:rsidRPr="00061506">
        <w:rPr>
          <w:rFonts w:ascii="Arial" w:hAnsi="Arial"/>
          <w:color w:val="000000"/>
        </w:rPr>
        <w:t>年</w:t>
      </w:r>
      <w:r w:rsidRPr="00061506">
        <w:rPr>
          <w:rFonts w:ascii="Arial" w:hAnsi="Arial"/>
          <w:color w:val="000000"/>
        </w:rPr>
        <w:t>12</w:t>
      </w:r>
      <w:r w:rsidRPr="00061506">
        <w:rPr>
          <w:rFonts w:ascii="Arial" w:hAnsi="Arial"/>
          <w:color w:val="000000"/>
        </w:rPr>
        <w:t>月</w:t>
      </w:r>
      <w:r w:rsidRPr="00061506">
        <w:rPr>
          <w:rFonts w:ascii="Arial" w:hAnsi="Arial"/>
          <w:color w:val="000000"/>
        </w:rPr>
        <w:t>11</w:t>
      </w:r>
      <w:r w:rsidRPr="00061506">
        <w:rPr>
          <w:rFonts w:ascii="Arial" w:hAnsi="Arial"/>
          <w:color w:val="000000"/>
        </w:rPr>
        <w:t>日至</w:t>
      </w:r>
      <w:r w:rsidRPr="00061506">
        <w:rPr>
          <w:rFonts w:ascii="Arial" w:hAnsi="Arial"/>
          <w:color w:val="000000"/>
        </w:rPr>
        <w:t>12</w:t>
      </w:r>
      <w:r w:rsidRPr="00061506">
        <w:rPr>
          <w:rFonts w:ascii="Arial" w:hAnsi="Arial"/>
          <w:color w:val="000000"/>
        </w:rPr>
        <w:t>日，</w:t>
      </w:r>
      <w:r w:rsidRPr="00061506">
        <w:rPr>
          <w:rFonts w:ascii="Arial" w:hAnsi="Arial"/>
          <w:color w:val="000000"/>
        </w:rPr>
        <w:t>2023</w:t>
      </w:r>
      <w:r w:rsidRPr="00061506">
        <w:rPr>
          <w:rFonts w:ascii="Arial" w:hAnsi="Arial"/>
          <w:color w:val="000000"/>
        </w:rPr>
        <w:t>年中央经济工作会议举行</w:t>
      </w:r>
      <w:r w:rsidRPr="00061506">
        <w:rPr>
          <w:rFonts w:ascii="Arial" w:hAnsi="Arial" w:hint="eastAsia"/>
          <w:color w:val="000000"/>
        </w:rPr>
        <w:t>。会议提出“</w:t>
      </w:r>
      <w:r w:rsidRPr="00061506">
        <w:rPr>
          <w:rFonts w:ascii="Arial" w:hAnsi="Arial"/>
          <w:color w:val="000000"/>
        </w:rPr>
        <w:t>要统筹化解房地产、地方债务、中小金融机构等风险，严厉打击非法金融活动，坚决守住不发生系统性风险的底线。积极稳妥化解房地产风险，一视同仁满足不同所有制房地产企业的合理融资需求，促进房地产市场平稳健康发展。加快推进保障性住房建设、</w:t>
      </w:r>
      <w:r w:rsidRPr="00061506">
        <w:rPr>
          <w:rFonts w:ascii="Arial" w:hAnsi="Arial" w:hint="eastAsia"/>
          <w:color w:val="000000"/>
        </w:rPr>
        <w:t>‘平急两用’</w:t>
      </w:r>
      <w:r w:rsidRPr="00061506">
        <w:rPr>
          <w:rFonts w:ascii="Arial" w:hAnsi="Arial"/>
          <w:color w:val="000000"/>
        </w:rPr>
        <w:t>公共基础设施建设、城中村改造等</w:t>
      </w:r>
      <w:r w:rsidRPr="00061506">
        <w:rPr>
          <w:rFonts w:ascii="Arial" w:hAnsi="Arial" w:hint="eastAsia"/>
          <w:color w:val="000000"/>
        </w:rPr>
        <w:t>‘</w:t>
      </w:r>
      <w:r w:rsidRPr="00061506">
        <w:rPr>
          <w:rFonts w:ascii="Arial" w:hAnsi="Arial"/>
          <w:color w:val="000000"/>
        </w:rPr>
        <w:t>三大工程</w:t>
      </w:r>
      <w:r w:rsidRPr="00061506">
        <w:rPr>
          <w:rFonts w:ascii="Arial" w:hAnsi="Arial" w:hint="eastAsia"/>
          <w:color w:val="000000"/>
        </w:rPr>
        <w:t>’</w:t>
      </w:r>
      <w:r w:rsidRPr="00061506">
        <w:rPr>
          <w:rFonts w:ascii="Arial" w:hAnsi="Arial"/>
          <w:color w:val="000000"/>
        </w:rPr>
        <w:t>。完善相关基础性制度，加快构建房地产发展新模式。统筹好地方债务风险化解和稳定发展，经济大省要真正挑起大梁，为稳定全国经济</w:t>
      </w:r>
      <w:proofErr w:type="gramStart"/>
      <w:r w:rsidRPr="00061506">
        <w:rPr>
          <w:rFonts w:ascii="Arial" w:hAnsi="Arial"/>
          <w:color w:val="000000"/>
        </w:rPr>
        <w:t>作出</w:t>
      </w:r>
      <w:proofErr w:type="gramEnd"/>
      <w:r w:rsidRPr="00061506">
        <w:rPr>
          <w:rFonts w:ascii="Arial" w:hAnsi="Arial"/>
          <w:color w:val="000000"/>
        </w:rPr>
        <w:t>更大贡献</w:t>
      </w:r>
      <w:r w:rsidRPr="00061506">
        <w:rPr>
          <w:rFonts w:ascii="Arial" w:hAnsi="Arial" w:hint="eastAsia"/>
          <w:color w:val="000000"/>
        </w:rPr>
        <w:t>”</w:t>
      </w:r>
      <w:r w:rsidRPr="00061506">
        <w:rPr>
          <w:rFonts w:ascii="Arial" w:hAnsi="Arial"/>
          <w:color w:val="000000"/>
        </w:rPr>
        <w:t>。在房地产发展新模式形成过程中，当务之急是打破负反馈链</w:t>
      </w:r>
      <w:r w:rsidRPr="00061506">
        <w:rPr>
          <w:rFonts w:ascii="Arial" w:hAnsi="Arial"/>
          <w:color w:val="000000"/>
        </w:rPr>
        <w:lastRenderedPageBreak/>
        <w:t>条，阻断市场下滑，避免房地产市场风险蔓延。因此近期的政策重点在</w:t>
      </w:r>
      <w:r w:rsidRPr="00061506">
        <w:rPr>
          <w:rFonts w:ascii="Arial" w:hAnsi="Arial" w:hint="eastAsia"/>
          <w:color w:val="000000"/>
        </w:rPr>
        <w:t>“</w:t>
      </w:r>
      <w:r w:rsidRPr="00061506">
        <w:rPr>
          <w:rFonts w:ascii="Arial" w:hAnsi="Arial"/>
          <w:color w:val="000000"/>
        </w:rPr>
        <w:t>保交楼</w:t>
      </w:r>
      <w:r w:rsidRPr="00061506">
        <w:rPr>
          <w:rFonts w:ascii="Arial" w:hAnsi="Arial" w:hint="eastAsia"/>
          <w:color w:val="000000"/>
        </w:rPr>
        <w:t>”</w:t>
      </w:r>
      <w:r w:rsidRPr="00061506">
        <w:rPr>
          <w:rFonts w:ascii="Arial" w:hAnsi="Arial"/>
          <w:color w:val="000000"/>
        </w:rPr>
        <w:t>之外新增了</w:t>
      </w:r>
      <w:r w:rsidRPr="00061506">
        <w:rPr>
          <w:rFonts w:ascii="Arial" w:hAnsi="Arial" w:hint="eastAsia"/>
          <w:color w:val="000000"/>
        </w:rPr>
        <w:t>“</w:t>
      </w:r>
      <w:r w:rsidRPr="00061506">
        <w:rPr>
          <w:rFonts w:ascii="Arial" w:hAnsi="Arial"/>
          <w:color w:val="000000"/>
        </w:rPr>
        <w:t>保主体</w:t>
      </w:r>
      <w:r w:rsidRPr="00061506">
        <w:rPr>
          <w:rFonts w:ascii="Arial" w:hAnsi="Arial" w:hint="eastAsia"/>
          <w:color w:val="000000"/>
        </w:rPr>
        <w:t>”</w:t>
      </w:r>
      <w:r w:rsidRPr="00061506">
        <w:rPr>
          <w:rFonts w:ascii="Arial" w:hAnsi="Arial"/>
          <w:color w:val="000000"/>
        </w:rPr>
        <w:t>，无论是白名单制度还是</w:t>
      </w:r>
      <w:r w:rsidRPr="00061506">
        <w:rPr>
          <w:rFonts w:ascii="Arial" w:hAnsi="Arial" w:hint="eastAsia"/>
          <w:color w:val="000000"/>
        </w:rPr>
        <w:t>“</w:t>
      </w:r>
      <w:r w:rsidRPr="00061506">
        <w:rPr>
          <w:rFonts w:ascii="Arial" w:hAnsi="Arial"/>
          <w:color w:val="000000"/>
        </w:rPr>
        <w:t>三个不低于</w:t>
      </w:r>
      <w:r w:rsidRPr="00061506">
        <w:rPr>
          <w:rFonts w:ascii="Arial" w:hAnsi="Arial" w:hint="eastAsia"/>
          <w:color w:val="000000"/>
        </w:rPr>
        <w:t>”</w:t>
      </w:r>
      <w:r w:rsidRPr="00061506">
        <w:rPr>
          <w:rFonts w:ascii="Arial" w:hAnsi="Arial"/>
          <w:color w:val="000000"/>
        </w:rPr>
        <w:t>，目的都是打破市场的惯性下滑，疏通</w:t>
      </w:r>
      <w:r w:rsidRPr="00061506">
        <w:rPr>
          <w:rFonts w:ascii="Arial" w:hAnsi="Arial" w:hint="eastAsia"/>
          <w:color w:val="000000"/>
        </w:rPr>
        <w:t>“</w:t>
      </w:r>
      <w:r w:rsidRPr="00061506">
        <w:rPr>
          <w:rFonts w:ascii="Arial" w:hAnsi="Arial"/>
          <w:color w:val="000000"/>
        </w:rPr>
        <w:t>金融与房地产的良性循环</w:t>
      </w:r>
      <w:r w:rsidRPr="00061506">
        <w:rPr>
          <w:rFonts w:ascii="Arial" w:hAnsi="Arial" w:hint="eastAsia"/>
          <w:color w:val="000000"/>
        </w:rPr>
        <w:t>”</w:t>
      </w:r>
      <w:r w:rsidRPr="00061506">
        <w:rPr>
          <w:rFonts w:ascii="Arial" w:hAnsi="Arial"/>
          <w:color w:val="000000"/>
        </w:rPr>
        <w:t>，以实现</w:t>
      </w:r>
      <w:r w:rsidRPr="00061506">
        <w:rPr>
          <w:rFonts w:ascii="Arial" w:hAnsi="Arial" w:hint="eastAsia"/>
          <w:color w:val="000000"/>
        </w:rPr>
        <w:t>“</w:t>
      </w:r>
      <w:r w:rsidRPr="00061506">
        <w:rPr>
          <w:rFonts w:ascii="Arial" w:hAnsi="Arial"/>
          <w:color w:val="000000"/>
        </w:rPr>
        <w:t>先立后破</w:t>
      </w:r>
      <w:r w:rsidRPr="00061506">
        <w:rPr>
          <w:rFonts w:ascii="Arial" w:hAnsi="Arial" w:hint="eastAsia"/>
          <w:color w:val="000000"/>
        </w:rPr>
        <w:t>”</w:t>
      </w:r>
      <w:r w:rsidRPr="00061506">
        <w:rPr>
          <w:rFonts w:ascii="Arial" w:hAnsi="Arial"/>
          <w:color w:val="000000"/>
        </w:rPr>
        <w:t>。后续随着房地产政策</w:t>
      </w:r>
      <w:r w:rsidRPr="00061506">
        <w:rPr>
          <w:rFonts w:ascii="Arial" w:hAnsi="Arial" w:hint="eastAsia"/>
          <w:color w:val="000000"/>
        </w:rPr>
        <w:t>“</w:t>
      </w:r>
      <w:r w:rsidRPr="00061506">
        <w:rPr>
          <w:rFonts w:ascii="Arial" w:hAnsi="Arial"/>
          <w:color w:val="000000"/>
        </w:rPr>
        <w:t>组合拳</w:t>
      </w:r>
      <w:r w:rsidRPr="00061506">
        <w:rPr>
          <w:rFonts w:ascii="Arial" w:hAnsi="Arial" w:hint="eastAsia"/>
          <w:color w:val="000000"/>
        </w:rPr>
        <w:t>”</w:t>
      </w:r>
      <w:r w:rsidRPr="00061506">
        <w:rPr>
          <w:rFonts w:ascii="Arial" w:hAnsi="Arial"/>
          <w:color w:val="000000"/>
        </w:rPr>
        <w:t>效力愈发显现，市场预期有望逐步修复，房地产行业也有望筑底企稳。</w:t>
      </w:r>
    </w:p>
    <w:p w14:paraId="519FC8F7" w14:textId="77777777" w:rsidR="002D7C94" w:rsidRPr="00785362" w:rsidRDefault="002D7C94" w:rsidP="002D7C94">
      <w:pPr>
        <w:overflowPunct w:val="0"/>
        <w:spacing w:line="480" w:lineRule="auto"/>
        <w:ind w:firstLine="420"/>
        <w:rPr>
          <w:rFonts w:ascii="Arial" w:hAnsi="Arial"/>
          <w:color w:val="000000"/>
        </w:rPr>
      </w:pPr>
      <w:r w:rsidRPr="00785362">
        <w:rPr>
          <w:rFonts w:ascii="Arial" w:hAnsi="Arial" w:hint="eastAsia"/>
          <w:color w:val="000000"/>
        </w:rPr>
        <w:t>2023</w:t>
      </w:r>
      <w:r w:rsidRPr="00785362">
        <w:rPr>
          <w:rFonts w:ascii="Arial" w:hAnsi="Arial" w:hint="eastAsia"/>
          <w:color w:val="000000"/>
        </w:rPr>
        <w:t>年</w:t>
      </w:r>
      <w:r w:rsidRPr="00785362">
        <w:rPr>
          <w:rFonts w:ascii="Arial" w:hAnsi="Arial" w:hint="eastAsia"/>
          <w:color w:val="000000"/>
        </w:rPr>
        <w:t>12</w:t>
      </w:r>
      <w:r w:rsidRPr="00785362">
        <w:rPr>
          <w:rFonts w:ascii="Arial" w:hAnsi="Arial" w:hint="eastAsia"/>
          <w:color w:val="000000"/>
        </w:rPr>
        <w:t>月</w:t>
      </w:r>
      <w:r w:rsidRPr="00785362">
        <w:rPr>
          <w:rFonts w:ascii="Arial" w:hAnsi="Arial" w:hint="eastAsia"/>
          <w:color w:val="000000"/>
        </w:rPr>
        <w:t>21</w:t>
      </w:r>
      <w:r w:rsidRPr="00785362">
        <w:rPr>
          <w:rFonts w:ascii="Arial" w:hAnsi="Arial" w:hint="eastAsia"/>
          <w:color w:val="000000"/>
        </w:rPr>
        <w:t>日至</w:t>
      </w:r>
      <w:r w:rsidRPr="00785362">
        <w:rPr>
          <w:rFonts w:ascii="Arial" w:hAnsi="Arial" w:hint="eastAsia"/>
          <w:color w:val="000000"/>
        </w:rPr>
        <w:t>22</w:t>
      </w:r>
      <w:r w:rsidRPr="00785362">
        <w:rPr>
          <w:rFonts w:ascii="Arial" w:hAnsi="Arial" w:hint="eastAsia"/>
          <w:color w:val="000000"/>
        </w:rPr>
        <w:t>日，全国住房和城乡建设工作会议在北京召开。</w:t>
      </w:r>
      <w:r w:rsidRPr="00785362">
        <w:rPr>
          <w:rFonts w:ascii="Arial" w:hAnsi="Arial"/>
          <w:color w:val="000000"/>
        </w:rPr>
        <w:t>会议强调，</w:t>
      </w:r>
      <w:r w:rsidRPr="00785362">
        <w:rPr>
          <w:rFonts w:ascii="Arial" w:hAnsi="Arial"/>
          <w:color w:val="000000"/>
        </w:rPr>
        <w:t>2</w:t>
      </w:r>
      <w:r w:rsidRPr="00785362">
        <w:rPr>
          <w:rFonts w:ascii="Arial" w:hAnsi="Arial" w:hint="eastAsia"/>
          <w:color w:val="000000"/>
        </w:rPr>
        <w:t>024</w:t>
      </w:r>
      <w:r w:rsidRPr="00785362">
        <w:rPr>
          <w:rFonts w:ascii="Arial" w:hAnsi="Arial"/>
          <w:color w:val="000000"/>
        </w:rPr>
        <w:t>年的工作要坚持稳中求进、以</w:t>
      </w:r>
      <w:proofErr w:type="gramStart"/>
      <w:r w:rsidRPr="00785362">
        <w:rPr>
          <w:rFonts w:ascii="Arial" w:hAnsi="Arial"/>
          <w:color w:val="000000"/>
        </w:rPr>
        <w:t>进促稳</w:t>
      </w:r>
      <w:proofErr w:type="gramEnd"/>
      <w:r w:rsidRPr="00785362">
        <w:rPr>
          <w:rFonts w:ascii="Arial" w:hAnsi="Arial"/>
          <w:color w:val="000000"/>
        </w:rPr>
        <w:t>、先立后破，重点抓好</w:t>
      </w:r>
      <w:r w:rsidRPr="00785362">
        <w:rPr>
          <w:rFonts w:ascii="Arial" w:hAnsi="Arial"/>
          <w:color w:val="000000"/>
        </w:rPr>
        <w:t>4</w:t>
      </w:r>
      <w:r w:rsidRPr="00785362">
        <w:rPr>
          <w:rFonts w:ascii="Arial" w:hAnsi="Arial"/>
          <w:color w:val="000000"/>
        </w:rPr>
        <w:t>大板块</w:t>
      </w:r>
      <w:r w:rsidRPr="00785362">
        <w:rPr>
          <w:rFonts w:ascii="Arial" w:hAnsi="Arial"/>
          <w:color w:val="000000"/>
        </w:rPr>
        <w:t>18</w:t>
      </w:r>
      <w:r w:rsidRPr="00785362">
        <w:rPr>
          <w:rFonts w:ascii="Arial" w:hAnsi="Arial"/>
          <w:color w:val="000000"/>
        </w:rPr>
        <w:t>个方面工作。一、</w:t>
      </w:r>
      <w:r w:rsidRPr="00785362">
        <w:rPr>
          <w:rFonts w:ascii="Arial" w:hAnsi="Arial" w:hint="eastAsia"/>
          <w:color w:val="000000"/>
        </w:rPr>
        <w:t>住房和房地产板块，要坚持房子是用来住的、不是用来炒的定位，适应房地产市场供求关系发生重大变化新形势。二、城乡建设板块，要深入</w:t>
      </w:r>
      <w:proofErr w:type="gramStart"/>
      <w:r w:rsidRPr="00785362">
        <w:rPr>
          <w:rFonts w:ascii="Arial" w:hAnsi="Arial" w:hint="eastAsia"/>
          <w:color w:val="000000"/>
        </w:rPr>
        <w:t>践行</w:t>
      </w:r>
      <w:proofErr w:type="gramEnd"/>
      <w:r w:rsidRPr="00785362">
        <w:rPr>
          <w:rFonts w:ascii="Arial" w:hAnsi="Arial" w:hint="eastAsia"/>
          <w:color w:val="000000"/>
        </w:rPr>
        <w:t>人民城市理念，把增进民生福祉、推进共同富裕作为出发点和落脚点，打造宜居韧性智慧城市，建设宜</w:t>
      </w:r>
      <w:proofErr w:type="gramStart"/>
      <w:r w:rsidRPr="00785362">
        <w:rPr>
          <w:rFonts w:ascii="Arial" w:hAnsi="Arial" w:hint="eastAsia"/>
          <w:color w:val="000000"/>
        </w:rPr>
        <w:t>居宜业</w:t>
      </w:r>
      <w:proofErr w:type="gramEnd"/>
      <w:r w:rsidRPr="00785362">
        <w:rPr>
          <w:rFonts w:ascii="Arial" w:hAnsi="Arial" w:hint="eastAsia"/>
          <w:color w:val="000000"/>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79ED79E1" w14:textId="77777777" w:rsidR="002D7C94" w:rsidRPr="00785362" w:rsidRDefault="002D7C94" w:rsidP="002D7C94">
      <w:pPr>
        <w:overflowPunct w:val="0"/>
        <w:spacing w:line="480" w:lineRule="auto"/>
        <w:ind w:firstLine="420"/>
        <w:rPr>
          <w:rFonts w:ascii="Arial" w:hAnsi="Arial"/>
          <w:color w:val="000000"/>
        </w:rPr>
      </w:pPr>
      <w:r w:rsidRPr="00785362">
        <w:rPr>
          <w:rFonts w:ascii="Arial" w:hAnsi="Arial" w:hint="eastAsia"/>
          <w:color w:val="000000"/>
        </w:rPr>
        <w:t>2024</w:t>
      </w:r>
      <w:r w:rsidRPr="00785362">
        <w:rPr>
          <w:rFonts w:ascii="Arial" w:hAnsi="Arial" w:hint="eastAsia"/>
          <w:color w:val="000000"/>
        </w:rPr>
        <w:t>年</w:t>
      </w:r>
      <w:r w:rsidRPr="00785362">
        <w:rPr>
          <w:rFonts w:ascii="Arial" w:hAnsi="Arial" w:hint="eastAsia"/>
          <w:color w:val="000000"/>
        </w:rPr>
        <w:t>3</w:t>
      </w:r>
      <w:r w:rsidRPr="00785362">
        <w:rPr>
          <w:rFonts w:ascii="Arial" w:hAnsi="Arial" w:hint="eastAsia"/>
          <w:color w:val="000000"/>
        </w:rPr>
        <w:t>月</w:t>
      </w:r>
      <w:r w:rsidRPr="00785362">
        <w:rPr>
          <w:rFonts w:ascii="Arial" w:hAnsi="Arial" w:hint="eastAsia"/>
          <w:color w:val="000000"/>
        </w:rPr>
        <w:t>5</w:t>
      </w:r>
      <w:r w:rsidRPr="00785362">
        <w:rPr>
          <w:rFonts w:ascii="Arial" w:hAnsi="Arial" w:hint="eastAsia"/>
          <w:color w:val="000000"/>
        </w:rPr>
        <w:t>日全国两会召开。</w:t>
      </w:r>
      <w:r w:rsidRPr="00785362">
        <w:rPr>
          <w:rFonts w:ascii="Arial" w:hAnsi="Arial"/>
          <w:color w:val="000000"/>
        </w:rPr>
        <w:t>关于房地产的定调，政府工作报告延续了去年底中央经济工作会议基调，聚焦在标本兼治化解房地产风险，积极向发展新模式转型过渡。政府工作报告关于房地产的提法主要集中在</w:t>
      </w:r>
      <w:r w:rsidRPr="00785362">
        <w:rPr>
          <w:rFonts w:ascii="Arial" w:hAnsi="Arial" w:hint="eastAsia"/>
          <w:color w:val="000000"/>
        </w:rPr>
        <w:t>“</w:t>
      </w:r>
      <w:r w:rsidRPr="00785362">
        <w:rPr>
          <w:rFonts w:ascii="Arial" w:hAnsi="Arial"/>
          <w:color w:val="000000"/>
        </w:rPr>
        <w:t>更好统筹发展和安全，有效防范化解重点领域风险</w:t>
      </w:r>
      <w:r w:rsidRPr="00785362">
        <w:rPr>
          <w:rFonts w:ascii="Arial" w:hAnsi="Arial" w:hint="eastAsia"/>
          <w:color w:val="000000"/>
        </w:rPr>
        <w:t>”</w:t>
      </w:r>
      <w:r w:rsidRPr="00785362">
        <w:rPr>
          <w:rFonts w:ascii="Arial" w:hAnsi="Arial"/>
          <w:color w:val="000000"/>
        </w:rPr>
        <w:t>部分，具体表述为</w:t>
      </w:r>
      <w:r w:rsidRPr="00785362">
        <w:rPr>
          <w:rFonts w:ascii="Arial" w:hAnsi="Arial" w:hint="eastAsia"/>
          <w:color w:val="000000"/>
        </w:rPr>
        <w:t>“</w:t>
      </w:r>
      <w:r w:rsidRPr="00785362">
        <w:rPr>
          <w:rFonts w:ascii="Arial" w:hAnsi="Arial"/>
          <w:color w:val="000000"/>
        </w:rPr>
        <w:t>标本兼治化解房地产、地方债务、中小金融机构等风险，维护经济金融大局稳定</w:t>
      </w:r>
      <w:r w:rsidRPr="00785362">
        <w:rPr>
          <w:rFonts w:ascii="Arial" w:hAnsi="Arial" w:hint="eastAsia"/>
          <w:color w:val="000000"/>
        </w:rPr>
        <w:t>”</w:t>
      </w:r>
      <w:r w:rsidRPr="00785362">
        <w:rPr>
          <w:rFonts w:ascii="Arial" w:hAnsi="Arial"/>
          <w:color w:val="000000"/>
        </w:rPr>
        <w:t>。</w:t>
      </w:r>
    </w:p>
    <w:p w14:paraId="266997E3" w14:textId="77777777" w:rsidR="002D7C94" w:rsidRPr="00785362" w:rsidRDefault="002D7C94" w:rsidP="002D7C94">
      <w:pPr>
        <w:overflowPunct w:val="0"/>
        <w:spacing w:line="480" w:lineRule="auto"/>
        <w:ind w:firstLine="420"/>
        <w:rPr>
          <w:rFonts w:ascii="Arial" w:hAnsi="Arial"/>
          <w:color w:val="000000"/>
        </w:rPr>
      </w:pPr>
      <w:r w:rsidRPr="00785362">
        <w:rPr>
          <w:rFonts w:ascii="Arial" w:hAnsi="Arial" w:hint="eastAsia"/>
          <w:color w:val="000000"/>
        </w:rPr>
        <w:t>2024</w:t>
      </w:r>
      <w:r w:rsidRPr="00785362">
        <w:rPr>
          <w:rFonts w:ascii="Arial" w:hAnsi="Arial" w:hint="eastAsia"/>
          <w:color w:val="000000"/>
        </w:rPr>
        <w:t>年</w:t>
      </w:r>
      <w:r w:rsidRPr="00785362">
        <w:rPr>
          <w:rFonts w:ascii="Arial" w:hAnsi="Arial" w:hint="eastAsia"/>
          <w:color w:val="000000"/>
        </w:rPr>
        <w:t>4</w:t>
      </w:r>
      <w:r w:rsidRPr="00785362">
        <w:rPr>
          <w:rFonts w:ascii="Arial" w:hAnsi="Arial" w:hint="eastAsia"/>
          <w:color w:val="000000"/>
        </w:rPr>
        <w:t>月</w:t>
      </w:r>
      <w:r w:rsidRPr="00785362">
        <w:rPr>
          <w:rFonts w:ascii="Arial" w:hAnsi="Arial" w:hint="eastAsia"/>
          <w:color w:val="000000"/>
        </w:rPr>
        <w:t>30</w:t>
      </w:r>
      <w:r w:rsidRPr="00785362">
        <w:rPr>
          <w:rFonts w:ascii="Arial" w:hAnsi="Arial" w:hint="eastAsia"/>
          <w:color w:val="000000"/>
        </w:rPr>
        <w:t>日</w:t>
      </w:r>
      <w:r w:rsidRPr="00785362">
        <w:rPr>
          <w:rFonts w:ascii="Arial" w:hAnsi="Arial"/>
          <w:color w:val="000000"/>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785362">
        <w:rPr>
          <w:rFonts w:ascii="Arial" w:hAnsi="Arial"/>
          <w:color w:val="000000"/>
        </w:rPr>
        <w:t>措</w:t>
      </w:r>
      <w:proofErr w:type="gramEnd"/>
      <w:r w:rsidRPr="00785362">
        <w:rPr>
          <w:rFonts w:ascii="Arial" w:hAnsi="Arial"/>
          <w:color w:val="000000"/>
        </w:rPr>
        <w:t>并举促进资本市场</w:t>
      </w:r>
      <w:r w:rsidRPr="00785362">
        <w:rPr>
          <w:rFonts w:ascii="Arial" w:hAnsi="Arial"/>
          <w:color w:val="000000"/>
        </w:rPr>
        <w:lastRenderedPageBreak/>
        <w:t>健康发展。</w:t>
      </w:r>
    </w:p>
    <w:p w14:paraId="3BF4AFB7" w14:textId="77777777" w:rsidR="002D7C94" w:rsidRDefault="002D7C94" w:rsidP="002D7C94">
      <w:pPr>
        <w:overflowPunct w:val="0"/>
        <w:spacing w:line="480" w:lineRule="auto"/>
        <w:ind w:firstLine="420"/>
        <w:rPr>
          <w:rFonts w:ascii="Arial" w:hAnsi="Arial"/>
          <w:color w:val="000000"/>
        </w:rPr>
      </w:pPr>
      <w:r w:rsidRPr="00785362">
        <w:rPr>
          <w:rFonts w:ascii="Arial" w:hAnsi="Arial" w:hint="eastAsia"/>
          <w:color w:val="000000"/>
        </w:rPr>
        <w:t>2024</w:t>
      </w:r>
      <w:r w:rsidRPr="00785362">
        <w:rPr>
          <w:rFonts w:ascii="Arial" w:hAnsi="Arial" w:hint="eastAsia"/>
          <w:color w:val="000000"/>
        </w:rPr>
        <w:t>年</w:t>
      </w:r>
      <w:r w:rsidRPr="00785362">
        <w:rPr>
          <w:rFonts w:ascii="Arial" w:hAnsi="Arial" w:hint="eastAsia"/>
          <w:color w:val="000000"/>
        </w:rPr>
        <w:t>6</w:t>
      </w:r>
      <w:r w:rsidRPr="00785362">
        <w:rPr>
          <w:rFonts w:ascii="Arial" w:hAnsi="Arial" w:hint="eastAsia"/>
          <w:color w:val="000000"/>
        </w:rPr>
        <w:t>月</w:t>
      </w:r>
      <w:r w:rsidRPr="00785362">
        <w:rPr>
          <w:rFonts w:ascii="Arial" w:hAnsi="Arial" w:hint="eastAsia"/>
          <w:color w:val="000000"/>
        </w:rPr>
        <w:t>20</w:t>
      </w:r>
      <w:r w:rsidRPr="00785362">
        <w:rPr>
          <w:rFonts w:ascii="Arial" w:hAnsi="Arial" w:hint="eastAsia"/>
          <w:color w:val="000000"/>
        </w:rPr>
        <w:t>日，住房城乡建设部召开收购已建成存量商品房用作保障性住房工作视频会议。会议</w:t>
      </w:r>
      <w:proofErr w:type="gramStart"/>
      <w:r w:rsidRPr="00785362">
        <w:rPr>
          <w:rFonts w:ascii="Arial" w:hAnsi="Arial" w:hint="eastAsia"/>
          <w:color w:val="000000"/>
        </w:rPr>
        <w:t>作出</w:t>
      </w:r>
      <w:proofErr w:type="gramEnd"/>
      <w:r w:rsidRPr="00785362">
        <w:rPr>
          <w:rFonts w:ascii="Arial" w:hAnsi="Arial" w:hint="eastAsia"/>
          <w:color w:val="000000"/>
        </w:rPr>
        <w:t>部署安排，要求推动县级以上城市有力有序有效开展收购已建成存量商品房用作保障性住房工作。会议强调，市县根据本地区房地产市场情况，综合考虑保障性住房实际需求、商品房市场库存水平等因素，按照“政府主导、市场化运作”的思路，自主决策、自愿参与。要坚持以需定购，准确摸清需求，细致摸排本地区保障性住房需求底数和已建成存量商品房情况，合理确定可用作保障性住房的商品房房源，提前锁定保障性住房需求。要坚持规范实施，防范各类风险，做到收购主体规范、收购过程规范、配售配租规范，做到收购的已建成存量商品房户型面积合适、价格合适、位置合适。要坚持用好金融支持政策，实现资金可平衡、项目可持续。</w:t>
      </w:r>
    </w:p>
    <w:p w14:paraId="3505C790" w14:textId="77777777" w:rsidR="002D7C94" w:rsidRPr="00A82451" w:rsidRDefault="002D7C94" w:rsidP="002D7C94">
      <w:pPr>
        <w:overflowPunct w:val="0"/>
        <w:spacing w:line="480" w:lineRule="auto"/>
        <w:ind w:firstLine="420"/>
        <w:rPr>
          <w:rFonts w:ascii="Arial" w:hAnsi="Arial"/>
          <w:color w:val="000000"/>
        </w:rPr>
      </w:pPr>
      <w:r w:rsidRPr="00A82451">
        <w:rPr>
          <w:rFonts w:ascii="Arial" w:hAnsi="Arial" w:hint="eastAsia"/>
          <w:color w:val="000000"/>
        </w:rPr>
        <w:t>2024</w:t>
      </w:r>
      <w:r w:rsidRPr="00A82451">
        <w:rPr>
          <w:rFonts w:ascii="Arial" w:hAnsi="Arial" w:hint="eastAsia"/>
          <w:color w:val="000000"/>
        </w:rPr>
        <w:t>年</w:t>
      </w:r>
      <w:r w:rsidRPr="00A82451">
        <w:rPr>
          <w:rFonts w:ascii="Arial" w:hAnsi="Arial" w:hint="eastAsia"/>
          <w:color w:val="000000"/>
        </w:rPr>
        <w:t>7</w:t>
      </w:r>
      <w:r w:rsidRPr="00A82451">
        <w:rPr>
          <w:rFonts w:ascii="Arial" w:hAnsi="Arial" w:hint="eastAsia"/>
          <w:color w:val="000000"/>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9C5AF1D" w14:textId="77777777" w:rsidR="002D7C94" w:rsidRPr="00A82451" w:rsidRDefault="002D7C94" w:rsidP="002D7C94">
      <w:pPr>
        <w:overflowPunct w:val="0"/>
        <w:spacing w:line="480" w:lineRule="auto"/>
        <w:ind w:firstLine="420"/>
        <w:rPr>
          <w:rFonts w:ascii="Arial" w:hAnsi="Arial"/>
          <w:color w:val="000000"/>
        </w:rPr>
      </w:pPr>
      <w:r w:rsidRPr="00A82451">
        <w:rPr>
          <w:rFonts w:ascii="Arial" w:hAnsi="Arial" w:hint="eastAsia"/>
          <w:color w:val="000000"/>
        </w:rPr>
        <w:t>2024</w:t>
      </w:r>
      <w:r w:rsidRPr="00A82451">
        <w:rPr>
          <w:rFonts w:ascii="Arial" w:hAnsi="Arial" w:hint="eastAsia"/>
          <w:color w:val="000000"/>
        </w:rPr>
        <w:t>年</w:t>
      </w:r>
      <w:r w:rsidRPr="00A82451">
        <w:rPr>
          <w:rFonts w:ascii="Arial" w:hAnsi="Arial" w:hint="eastAsia"/>
          <w:color w:val="000000"/>
        </w:rPr>
        <w:t>7</w:t>
      </w:r>
      <w:r w:rsidRPr="00A82451">
        <w:rPr>
          <w:rFonts w:ascii="Arial" w:hAnsi="Arial" w:hint="eastAsia"/>
          <w:color w:val="000000"/>
        </w:rPr>
        <w:t>月</w:t>
      </w:r>
      <w:r w:rsidRPr="00A82451">
        <w:rPr>
          <w:rFonts w:ascii="Arial" w:hAnsi="Arial" w:hint="eastAsia"/>
          <w:color w:val="000000"/>
        </w:rPr>
        <w:t>30</w:t>
      </w:r>
      <w:r w:rsidRPr="00A82451">
        <w:rPr>
          <w:rFonts w:ascii="Arial" w:hAnsi="Arial" w:hint="eastAsia"/>
          <w:color w:val="000000"/>
        </w:rPr>
        <w:t>日，中共中央政治局召开会议，分析研究当前经济形势，部署下半年经济工作。</w:t>
      </w:r>
      <w:r w:rsidRPr="00A82451">
        <w:rPr>
          <w:rFonts w:ascii="Arial" w:hAnsi="Arial"/>
          <w:color w:val="000000"/>
        </w:rPr>
        <w:t>会议</w:t>
      </w:r>
      <w:r w:rsidRPr="00A82451">
        <w:rPr>
          <w:rFonts w:ascii="Arial" w:hAnsi="Arial" w:hint="eastAsia"/>
          <w:color w:val="000000"/>
        </w:rPr>
        <w:t>为</w:t>
      </w:r>
      <w:r w:rsidRPr="00A82451">
        <w:rPr>
          <w:rFonts w:ascii="Arial" w:hAnsi="Arial"/>
          <w:color w:val="000000"/>
        </w:rPr>
        <w:t>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6FDBB02B" w14:textId="77777777" w:rsidR="002D7C94" w:rsidRPr="00E228FA" w:rsidRDefault="002D7C94" w:rsidP="002D7C94">
      <w:pPr>
        <w:overflowPunct w:val="0"/>
        <w:spacing w:line="480" w:lineRule="auto"/>
        <w:ind w:firstLine="420"/>
        <w:rPr>
          <w:rFonts w:ascii="Arial" w:hAnsi="Arial"/>
          <w:color w:val="000000"/>
        </w:rPr>
      </w:pPr>
      <w:r w:rsidRPr="00A82451">
        <w:rPr>
          <w:rFonts w:ascii="Arial" w:hAnsi="Arial" w:hint="eastAsia"/>
          <w:color w:val="000000"/>
        </w:rPr>
        <w:lastRenderedPageBreak/>
        <w:t>2024</w:t>
      </w:r>
      <w:r w:rsidRPr="00A82451">
        <w:rPr>
          <w:rFonts w:ascii="Arial" w:hAnsi="Arial" w:hint="eastAsia"/>
          <w:color w:val="000000"/>
        </w:rPr>
        <w:t>年</w:t>
      </w:r>
      <w:r w:rsidRPr="00A82451">
        <w:rPr>
          <w:rFonts w:ascii="Arial" w:hAnsi="Arial" w:hint="eastAsia"/>
          <w:color w:val="000000"/>
        </w:rPr>
        <w:t>9</w:t>
      </w:r>
      <w:r w:rsidRPr="00A82451">
        <w:rPr>
          <w:rFonts w:ascii="Arial" w:hAnsi="Arial" w:hint="eastAsia"/>
          <w:color w:val="000000"/>
        </w:rPr>
        <w:t>月</w:t>
      </w:r>
      <w:r w:rsidRPr="00A82451">
        <w:rPr>
          <w:rFonts w:ascii="Arial" w:hAnsi="Arial" w:hint="eastAsia"/>
          <w:color w:val="000000"/>
        </w:rPr>
        <w:t>26</w:t>
      </w:r>
      <w:r w:rsidRPr="00A82451">
        <w:rPr>
          <w:rFonts w:ascii="Arial" w:hAnsi="Arial" w:hint="eastAsia"/>
          <w:color w:val="000000"/>
        </w:rPr>
        <w:t>日，中共中央政治局召开会议，分析研究当前经济形势，</w:t>
      </w:r>
      <w:r w:rsidRPr="00A82451">
        <w:rPr>
          <w:rFonts w:ascii="Arial" w:hAnsi="Arial"/>
          <w:color w:val="000000"/>
        </w:rPr>
        <w:t>部署下一步经济工作</w:t>
      </w:r>
      <w:r w:rsidRPr="00A82451">
        <w:rPr>
          <w:rFonts w:ascii="Arial" w:hAnsi="Arial" w:hint="eastAsia"/>
          <w:color w:val="000000"/>
        </w:rPr>
        <w:t>。</w:t>
      </w:r>
      <w:r w:rsidRPr="00A82451">
        <w:rPr>
          <w:rFonts w:ascii="Arial" w:hAnsi="Arial"/>
          <w:color w:val="000000"/>
        </w:rPr>
        <w:t>本次会议针对房地产的内容和提法较为积极，涉及篇幅较多，也将房地产政策放在了更加重要的位置。首次在政治局会议中明确指出要</w:t>
      </w:r>
      <w:r w:rsidRPr="00A82451">
        <w:rPr>
          <w:rFonts w:ascii="Arial" w:hAnsi="Arial" w:hint="eastAsia"/>
          <w:color w:val="000000"/>
        </w:rPr>
        <w:t>“</w:t>
      </w:r>
      <w:r w:rsidRPr="00A82451">
        <w:rPr>
          <w:rFonts w:ascii="Arial" w:hAnsi="Arial"/>
          <w:color w:val="000000"/>
        </w:rPr>
        <w:t>促进房地产市场止跌回稳</w:t>
      </w:r>
      <w:r w:rsidRPr="00A82451">
        <w:rPr>
          <w:rFonts w:ascii="Arial" w:hAnsi="Arial" w:hint="eastAsia"/>
          <w:color w:val="000000"/>
        </w:rPr>
        <w:t>”</w:t>
      </w:r>
      <w:r w:rsidRPr="00A82451">
        <w:rPr>
          <w:rFonts w:ascii="Arial" w:hAnsi="Arial"/>
          <w:color w:val="000000"/>
        </w:rPr>
        <w:t>，进一步表明了当</w:t>
      </w:r>
      <w:proofErr w:type="gramStart"/>
      <w:r w:rsidRPr="00A82451">
        <w:rPr>
          <w:rFonts w:ascii="Arial" w:hAnsi="Arial"/>
          <w:color w:val="000000"/>
        </w:rPr>
        <w:t>前稳定</w:t>
      </w:r>
      <w:proofErr w:type="gramEnd"/>
      <w:r w:rsidRPr="00A82451">
        <w:rPr>
          <w:rFonts w:ascii="Arial" w:hAnsi="Arial"/>
          <w:color w:val="000000"/>
        </w:rPr>
        <w:t>房地产市场对于稳定宏观经济的重要性，房地产市场止跌回稳，才能更好地为宏观经济平稳运行提供支撑。本次会议明确多项房地产举措：第一，对商品房建设要严控增量、优化存量、提高质量。整体与此前消化存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A82451">
        <w:rPr>
          <w:rFonts w:ascii="Arial" w:hAnsi="Arial" w:hint="eastAsia"/>
          <w:color w:val="000000"/>
        </w:rPr>
        <w:t>“</w:t>
      </w:r>
      <w:r w:rsidRPr="00A82451">
        <w:rPr>
          <w:rFonts w:ascii="Arial" w:hAnsi="Arial"/>
          <w:color w:val="000000"/>
        </w:rPr>
        <w:t>人、房、地、钱</w:t>
      </w:r>
      <w:r w:rsidRPr="00A82451">
        <w:rPr>
          <w:rFonts w:ascii="Arial" w:hAnsi="Arial" w:hint="eastAsia"/>
          <w:color w:val="000000"/>
        </w:rPr>
        <w:t>”</w:t>
      </w:r>
      <w:r w:rsidRPr="00A82451">
        <w:rPr>
          <w:rFonts w:ascii="Arial" w:hAnsi="Arial"/>
          <w:color w:val="000000"/>
        </w:rPr>
        <w:t>要素联动机制的建立也将更加重要；在存量上要优化存量，对现有的存量商品房进行升级改造、改规划盘活利用等或是重要方向；进一步提高商品房建设质量，</w:t>
      </w:r>
      <w:r w:rsidRPr="00A82451">
        <w:rPr>
          <w:rFonts w:ascii="Arial" w:hAnsi="Arial" w:hint="eastAsia"/>
          <w:color w:val="000000"/>
        </w:rPr>
        <w:t>“好房子”</w:t>
      </w:r>
      <w:r w:rsidRPr="00A82451">
        <w:rPr>
          <w:rFonts w:ascii="Arial" w:hAnsi="Arial"/>
          <w:color w:val="000000"/>
        </w:rPr>
        <w:t>建设或已经是基本要求，促进</w:t>
      </w:r>
      <w:r w:rsidRPr="00A82451">
        <w:rPr>
          <w:rFonts w:ascii="Arial" w:hAnsi="Arial" w:hint="eastAsia"/>
          <w:color w:val="000000"/>
        </w:rPr>
        <w:t>“好房子”</w:t>
      </w:r>
      <w:r w:rsidRPr="00A82451">
        <w:rPr>
          <w:rFonts w:ascii="Arial" w:hAnsi="Arial"/>
          <w:color w:val="000000"/>
        </w:rPr>
        <w:t>建设的配套政策有望继续落地，如供应更多优质地块、调整容积率、</w:t>
      </w:r>
      <w:proofErr w:type="gramStart"/>
      <w:r w:rsidRPr="00A82451">
        <w:rPr>
          <w:rFonts w:ascii="Arial" w:hAnsi="Arial"/>
          <w:color w:val="000000"/>
        </w:rPr>
        <w:t>优化计容面积</w:t>
      </w:r>
      <w:proofErr w:type="gramEnd"/>
      <w:r w:rsidRPr="00A82451">
        <w:rPr>
          <w:rFonts w:ascii="Arial" w:hAnsi="Arial"/>
          <w:color w:val="000000"/>
        </w:rPr>
        <w:t>、减少配建要求等。第二，要回应群众关切，调整住房限购政策，降低存量房贷利率。限购政策将进一步优化调整</w:t>
      </w:r>
      <w:r w:rsidRPr="00A82451">
        <w:rPr>
          <w:rFonts w:ascii="Arial" w:hAnsi="Arial" w:hint="eastAsia"/>
          <w:color w:val="000000"/>
        </w:rPr>
        <w:t>，</w:t>
      </w:r>
      <w:r w:rsidRPr="00A82451">
        <w:rPr>
          <w:rFonts w:ascii="Arial" w:hAnsi="Arial"/>
          <w:color w:val="000000"/>
        </w:rPr>
        <w:t>有助于发挥大城市带动效应，提</w:t>
      </w:r>
      <w:proofErr w:type="gramStart"/>
      <w:r w:rsidRPr="00A82451">
        <w:rPr>
          <w:rFonts w:ascii="Arial" w:hAnsi="Arial"/>
          <w:color w:val="000000"/>
        </w:rPr>
        <w:t>振市场</w:t>
      </w:r>
      <w:proofErr w:type="gramEnd"/>
      <w:r w:rsidRPr="00A82451">
        <w:rPr>
          <w:rFonts w:ascii="Arial" w:hAnsi="Arial"/>
          <w:color w:val="000000"/>
        </w:rPr>
        <w:t>信心。针对存量房贷利率，央行已经明确下调，预计短期各地银行将有实质性举措落地，降低购房者置业成本，在促进消费的同时，进一步稳定房地产市场预期。第三，加大</w:t>
      </w:r>
      <w:r w:rsidRPr="00A82451">
        <w:rPr>
          <w:rFonts w:ascii="Arial" w:hAnsi="Arial" w:hint="eastAsia"/>
          <w:color w:val="000000"/>
        </w:rPr>
        <w:t>“白名单”</w:t>
      </w:r>
      <w:r w:rsidRPr="00A82451">
        <w:rPr>
          <w:rFonts w:ascii="Arial" w:hAnsi="Arial"/>
          <w:color w:val="000000"/>
        </w:rPr>
        <w:t>项目贷款投放力度。</w:t>
      </w:r>
      <w:r w:rsidRPr="00A82451">
        <w:rPr>
          <w:rFonts w:ascii="Arial" w:hAnsi="Arial" w:hint="eastAsia"/>
          <w:color w:val="000000"/>
        </w:rPr>
        <w:t>目前</w:t>
      </w:r>
      <w:r w:rsidRPr="00A82451">
        <w:rPr>
          <w:rFonts w:ascii="Arial" w:hAnsi="Arial"/>
          <w:color w:val="000000"/>
        </w:rPr>
        <w:t>城市房地产融资协调机制已经取得了积极进展，未来仍有望加大力度、深入推进，更好地发挥项目融资</w:t>
      </w:r>
      <w:r w:rsidRPr="00A82451">
        <w:rPr>
          <w:rFonts w:ascii="Arial" w:hAnsi="Arial" w:hint="eastAsia"/>
          <w:color w:val="000000"/>
        </w:rPr>
        <w:t>“白名单”</w:t>
      </w:r>
      <w:r w:rsidRPr="00A82451">
        <w:rPr>
          <w:rFonts w:ascii="Arial" w:hAnsi="Arial"/>
          <w:color w:val="000000"/>
        </w:rPr>
        <w:t>的作用，改善企业资金环境，保障项目交付，也将进一步稳定购房者购买新房的预期。第四，支持盘活存量闲置土地。此前自然资源部、</w:t>
      </w:r>
      <w:proofErr w:type="gramStart"/>
      <w:r w:rsidRPr="00A82451">
        <w:rPr>
          <w:rFonts w:ascii="Arial" w:hAnsi="Arial"/>
          <w:color w:val="000000"/>
        </w:rPr>
        <w:t>国家发改委</w:t>
      </w:r>
      <w:proofErr w:type="gramEnd"/>
      <w:r w:rsidRPr="00A82451">
        <w:rPr>
          <w:rFonts w:ascii="Arial" w:hAnsi="Arial"/>
          <w:color w:val="000000"/>
        </w:rPr>
        <w:t>已经发文，提出</w:t>
      </w:r>
      <w:r w:rsidRPr="00A82451">
        <w:rPr>
          <w:rFonts w:ascii="Arial" w:hAnsi="Arial"/>
          <w:color w:val="000000"/>
        </w:rPr>
        <w:t>4</w:t>
      </w:r>
      <w:r w:rsidRPr="00A82451">
        <w:rPr>
          <w:rFonts w:ascii="Arial" w:hAnsi="Arial"/>
          <w:color w:val="000000"/>
        </w:rPr>
        <w:t>个方面</w:t>
      </w:r>
      <w:r w:rsidRPr="00A82451">
        <w:rPr>
          <w:rFonts w:ascii="Arial" w:hAnsi="Arial"/>
          <w:color w:val="000000"/>
        </w:rPr>
        <w:t>18</w:t>
      </w:r>
      <w:r w:rsidRPr="00A82451">
        <w:rPr>
          <w:rFonts w:ascii="Arial" w:hAnsi="Arial"/>
          <w:color w:val="000000"/>
        </w:rPr>
        <w:t>项举措妥善处置闲置存量土地。未来预期会有更多城市参考之前广州、武汉相关做法推进</w:t>
      </w:r>
      <w:r w:rsidRPr="00A82451">
        <w:rPr>
          <w:rFonts w:ascii="Arial" w:hAnsi="Arial" w:hint="eastAsia"/>
          <w:color w:val="000000"/>
        </w:rPr>
        <w:t>“退地”“调规”</w:t>
      </w:r>
      <w:r w:rsidRPr="00A82451">
        <w:rPr>
          <w:rFonts w:ascii="Arial" w:hAnsi="Arial"/>
          <w:color w:val="000000"/>
        </w:rPr>
        <w:t>，而与之配套的政策也有进一步优化和落地预期。央行进一步明确了正在研究对有条件的企业市场化收购</w:t>
      </w:r>
      <w:proofErr w:type="gramStart"/>
      <w:r w:rsidRPr="00A82451">
        <w:rPr>
          <w:rFonts w:ascii="Arial" w:hAnsi="Arial"/>
          <w:color w:val="000000"/>
        </w:rPr>
        <w:t>房企土地</w:t>
      </w:r>
      <w:proofErr w:type="gramEnd"/>
      <w:r w:rsidRPr="00A82451">
        <w:rPr>
          <w:rFonts w:ascii="Arial" w:hAnsi="Arial"/>
          <w:color w:val="000000"/>
        </w:rPr>
        <w:t>的资金支持政策，</w:t>
      </w:r>
      <w:proofErr w:type="gramStart"/>
      <w:r w:rsidRPr="00A82451">
        <w:rPr>
          <w:rFonts w:ascii="Arial" w:hAnsi="Arial"/>
          <w:color w:val="000000"/>
        </w:rPr>
        <w:t>且必要</w:t>
      </w:r>
      <w:proofErr w:type="gramEnd"/>
      <w:r w:rsidRPr="00A82451">
        <w:rPr>
          <w:rFonts w:ascii="Arial" w:hAnsi="Arial"/>
          <w:color w:val="000000"/>
        </w:rPr>
        <w:t>时提供再贷款支持，未来更多配套资金有望进入市场，加速闲置土地盘活利用，也将为企业提供更多资金支持。第五，抓紧完善土地、财税、金融等政策，推动构建房地产发展新模式。</w:t>
      </w:r>
      <w:r w:rsidRPr="00A82451">
        <w:rPr>
          <w:rFonts w:ascii="Arial" w:hAnsi="Arial" w:hint="eastAsia"/>
          <w:color w:val="000000"/>
        </w:rPr>
        <w:t>“抓紧”</w:t>
      </w:r>
      <w:proofErr w:type="gramStart"/>
      <w:r w:rsidRPr="00A82451">
        <w:rPr>
          <w:rFonts w:ascii="Arial" w:hAnsi="Arial"/>
          <w:color w:val="000000"/>
        </w:rPr>
        <w:t>一</w:t>
      </w:r>
      <w:proofErr w:type="gramEnd"/>
      <w:r w:rsidRPr="00A82451">
        <w:rPr>
          <w:rFonts w:ascii="Arial" w:hAnsi="Arial"/>
          <w:color w:val="000000"/>
        </w:rPr>
        <w:t>词表明了完善房地产中长期改革举措的迫切性，预计未来建立适应房地产发展新模式的土地、财税、金融等制度，完</w:t>
      </w:r>
      <w:r w:rsidRPr="00A82451">
        <w:rPr>
          <w:rFonts w:ascii="Arial" w:hAnsi="Arial"/>
          <w:color w:val="000000"/>
        </w:rPr>
        <w:lastRenderedPageBreak/>
        <w:t>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5A024A25" w14:textId="77777777" w:rsidR="002D7C94" w:rsidRPr="00E228FA" w:rsidRDefault="002D7C94" w:rsidP="002D7C94">
      <w:pPr>
        <w:overflowPunct w:val="0"/>
        <w:spacing w:line="480" w:lineRule="auto"/>
        <w:ind w:firstLine="420"/>
        <w:rPr>
          <w:rFonts w:ascii="Arial" w:hAnsi="Arial"/>
          <w:b/>
          <w:color w:val="000000"/>
        </w:rPr>
      </w:pPr>
      <w:r w:rsidRPr="00E228FA">
        <w:rPr>
          <w:rFonts w:ascii="Arial" w:hAnsi="Arial" w:hint="eastAsia"/>
          <w:b/>
          <w:color w:val="000000"/>
        </w:rPr>
        <w:t>北京：</w:t>
      </w:r>
    </w:p>
    <w:p w14:paraId="24E35645" w14:textId="77777777" w:rsidR="002D7C94" w:rsidRPr="00061506" w:rsidRDefault="002D7C94" w:rsidP="002D7C94">
      <w:pPr>
        <w:overflowPunct w:val="0"/>
        <w:spacing w:line="480" w:lineRule="auto"/>
        <w:ind w:firstLine="420"/>
        <w:rPr>
          <w:rFonts w:ascii="Arial" w:hAnsi="Arial"/>
          <w:color w:val="000000"/>
        </w:rPr>
      </w:pPr>
      <w:r w:rsidRPr="00061506">
        <w:rPr>
          <w:rFonts w:ascii="Arial" w:hAnsi="Arial" w:hint="eastAsia"/>
          <w:color w:val="000000"/>
        </w:rPr>
        <w:t>2023</w:t>
      </w:r>
      <w:r w:rsidRPr="00061506">
        <w:rPr>
          <w:rFonts w:ascii="Arial" w:hAnsi="Arial" w:hint="eastAsia"/>
          <w:color w:val="000000"/>
        </w:rPr>
        <w:t>年</w:t>
      </w:r>
      <w:r w:rsidRPr="00061506">
        <w:rPr>
          <w:rFonts w:ascii="Arial" w:hAnsi="Arial" w:hint="eastAsia"/>
          <w:color w:val="000000"/>
        </w:rPr>
        <w:t>12</w:t>
      </w:r>
      <w:r w:rsidRPr="00061506">
        <w:rPr>
          <w:rFonts w:ascii="Arial" w:hAnsi="Arial" w:hint="eastAsia"/>
          <w:color w:val="000000"/>
        </w:rPr>
        <w:t>月</w:t>
      </w:r>
      <w:r w:rsidRPr="00061506">
        <w:rPr>
          <w:rFonts w:ascii="Arial" w:hAnsi="Arial" w:hint="eastAsia"/>
          <w:color w:val="000000"/>
        </w:rPr>
        <w:t>14</w:t>
      </w:r>
      <w:r w:rsidRPr="00061506">
        <w:rPr>
          <w:rFonts w:ascii="Arial" w:hAnsi="Arial" w:hint="eastAsia"/>
          <w:color w:val="000000"/>
        </w:rPr>
        <w:t>日，北京市住房和城乡建设委员会、国家税务总局北京市税务局、中国人民银行北京市分行、国家金融监督管理总局北京监督局及北京住房公积金管理中心联合发布《关于调整优化本市普通住房标准和个人住房贷款政策的通知》。</w:t>
      </w:r>
      <w:r w:rsidRPr="00061506">
        <w:rPr>
          <w:rFonts w:ascii="Arial" w:hAnsi="Arial"/>
          <w:color w:val="000000"/>
        </w:rPr>
        <w:t>《通知》提出，调整普通住房</w:t>
      </w:r>
      <w:r w:rsidRPr="00061506">
        <w:rPr>
          <w:rFonts w:ascii="Arial" w:hAnsi="Arial" w:hint="eastAsia"/>
          <w:color w:val="000000"/>
        </w:rPr>
        <w:t>认定</w:t>
      </w:r>
      <w:r w:rsidRPr="00061506">
        <w:rPr>
          <w:rFonts w:ascii="Arial" w:hAnsi="Arial"/>
          <w:color w:val="000000"/>
        </w:rPr>
        <w:t>标准</w:t>
      </w:r>
      <w:r w:rsidRPr="00061506">
        <w:rPr>
          <w:rFonts w:ascii="Arial" w:hAnsi="Arial" w:hint="eastAsia"/>
          <w:color w:val="000000"/>
        </w:rPr>
        <w:t>，</w:t>
      </w:r>
      <w:r w:rsidRPr="00061506">
        <w:rPr>
          <w:rFonts w:ascii="Arial" w:hAnsi="Arial"/>
          <w:color w:val="000000"/>
        </w:rPr>
        <w:t>下调新发放房贷最低首付款比例，同时延长贷款期限。在全国统一政策的基础上，将北京地区首套住房个人住房贷款最低首付款比例统一下调为</w:t>
      </w:r>
      <w:r w:rsidRPr="00061506">
        <w:rPr>
          <w:rFonts w:ascii="Arial" w:hAnsi="Arial"/>
          <w:color w:val="000000"/>
        </w:rPr>
        <w:t>30%</w:t>
      </w:r>
      <w:r w:rsidRPr="00061506">
        <w:rPr>
          <w:rFonts w:ascii="Arial" w:hAnsi="Arial"/>
          <w:color w:val="000000"/>
        </w:rPr>
        <w:t>；二套住房个人住房贷款最低首付款比例下调为城六区</w:t>
      </w:r>
      <w:r w:rsidRPr="00061506">
        <w:rPr>
          <w:rFonts w:ascii="Arial" w:hAnsi="Arial"/>
          <w:color w:val="000000"/>
        </w:rPr>
        <w:t>50%</w:t>
      </w:r>
      <w:r w:rsidRPr="00061506">
        <w:rPr>
          <w:rFonts w:ascii="Arial" w:hAnsi="Arial"/>
          <w:color w:val="000000"/>
        </w:rPr>
        <w:t>、</w:t>
      </w:r>
      <w:proofErr w:type="gramStart"/>
      <w:r w:rsidRPr="00061506">
        <w:rPr>
          <w:rFonts w:ascii="Arial" w:hAnsi="Arial"/>
          <w:color w:val="000000"/>
        </w:rPr>
        <w:t>非城六区</w:t>
      </w:r>
      <w:proofErr w:type="gramEnd"/>
      <w:r w:rsidRPr="00061506">
        <w:rPr>
          <w:rFonts w:ascii="Arial" w:hAnsi="Arial"/>
          <w:color w:val="000000"/>
        </w:rPr>
        <w:t>40%</w:t>
      </w:r>
      <w:r w:rsidRPr="00061506">
        <w:rPr>
          <w:rFonts w:ascii="Arial" w:hAnsi="Arial"/>
          <w:color w:val="000000"/>
        </w:rPr>
        <w:t>。下调最低首付款比例降低了居民购买住房的资金门槛，有利于更好满足刚性和改善性住房需求。同时，此次调整取消了房价过快上行阶段对房贷年限的从严管控，由目前最长</w:t>
      </w:r>
      <w:r w:rsidRPr="00061506">
        <w:rPr>
          <w:rFonts w:ascii="Arial" w:hAnsi="Arial"/>
          <w:color w:val="000000"/>
        </w:rPr>
        <w:t>25</w:t>
      </w:r>
      <w:r w:rsidRPr="00061506">
        <w:rPr>
          <w:rFonts w:ascii="Arial" w:hAnsi="Arial"/>
          <w:color w:val="000000"/>
        </w:rPr>
        <w:t>年恢复至</w:t>
      </w:r>
      <w:r w:rsidRPr="00061506">
        <w:rPr>
          <w:rFonts w:ascii="Arial" w:hAnsi="Arial"/>
          <w:color w:val="000000"/>
        </w:rPr>
        <w:t>30</w:t>
      </w:r>
      <w:r w:rsidRPr="00061506">
        <w:rPr>
          <w:rFonts w:ascii="Arial" w:hAnsi="Arial"/>
          <w:color w:val="000000"/>
        </w:rPr>
        <w:t>年。</w:t>
      </w:r>
    </w:p>
    <w:p w14:paraId="40714CF7" w14:textId="77777777" w:rsidR="002D7C94" w:rsidRPr="00061506" w:rsidRDefault="002D7C94" w:rsidP="002D7C94">
      <w:pPr>
        <w:overflowPunct w:val="0"/>
        <w:spacing w:line="480" w:lineRule="auto"/>
        <w:ind w:firstLine="420"/>
        <w:rPr>
          <w:rFonts w:ascii="Arial" w:hAnsi="Arial"/>
          <w:color w:val="000000"/>
        </w:rPr>
      </w:pPr>
      <w:r w:rsidRPr="00061506">
        <w:rPr>
          <w:rFonts w:ascii="Arial" w:hAnsi="Arial" w:hint="eastAsia"/>
          <w:color w:val="000000"/>
        </w:rPr>
        <w:t>2023</w:t>
      </w:r>
      <w:r w:rsidRPr="00061506">
        <w:rPr>
          <w:rFonts w:ascii="Arial" w:hAnsi="Arial" w:hint="eastAsia"/>
          <w:color w:val="000000"/>
        </w:rPr>
        <w:t>年</w:t>
      </w:r>
      <w:r w:rsidRPr="00061506">
        <w:rPr>
          <w:rFonts w:ascii="Arial" w:hAnsi="Arial" w:hint="eastAsia"/>
          <w:color w:val="000000"/>
        </w:rPr>
        <w:t>12</w:t>
      </w:r>
      <w:r w:rsidRPr="00061506">
        <w:rPr>
          <w:rFonts w:ascii="Arial" w:hAnsi="Arial" w:hint="eastAsia"/>
          <w:color w:val="000000"/>
        </w:rPr>
        <w:t>月</w:t>
      </w:r>
      <w:r w:rsidRPr="00061506">
        <w:rPr>
          <w:rFonts w:ascii="Arial" w:hAnsi="Arial" w:hint="eastAsia"/>
          <w:color w:val="000000"/>
        </w:rPr>
        <w:t>19</w:t>
      </w:r>
      <w:r w:rsidRPr="00061506">
        <w:rPr>
          <w:rFonts w:ascii="Arial" w:hAnsi="Arial" w:hint="eastAsia"/>
          <w:color w:val="000000"/>
        </w:rPr>
        <w:t>日，北京市规划和自然资源委员会颁布《关于明确商品住宅用地项目相关土地价款有关事项的通知》，</w:t>
      </w:r>
      <w:r w:rsidRPr="00061506">
        <w:rPr>
          <w:rFonts w:ascii="Arial" w:hAnsi="Arial"/>
          <w:color w:val="000000"/>
        </w:rPr>
        <w:t>进一步优化土地供应管理</w:t>
      </w:r>
      <w:r w:rsidRPr="00061506">
        <w:rPr>
          <w:rFonts w:ascii="Arial" w:hAnsi="Arial" w:hint="eastAsia"/>
          <w:color w:val="000000"/>
        </w:rPr>
        <w:t>。</w:t>
      </w:r>
      <w:r w:rsidRPr="00061506">
        <w:rPr>
          <w:rFonts w:ascii="Arial" w:hAnsi="Arial"/>
          <w:color w:val="000000"/>
        </w:rPr>
        <w:t>具体措施为：一是对于新发布出让公告的住宅用地搭配公建用地出让的项目，将在公告（预申请公告）中分别明确住宅用途、公建用途的起始价，并按照各自用途起始价占项目起始总价的比例，确定土地成交价款中溢价部分住宅用途、公建用途所占比例。同时，将在出让合同中分别明确住宅用途、公建用途各自的土地成交价款，将在出让合同补充协议中分别明确地下车库用途、仓储用途等各自的土地价款。二是对于新发布出让公告的纯住宅用地项目，将在出让合同补充协议中分别明确地下车库用途、仓储用途等各自的土地价款。三是对于正在公告及</w:t>
      </w:r>
      <w:r w:rsidRPr="00061506">
        <w:rPr>
          <w:rFonts w:ascii="Arial" w:hAnsi="Arial"/>
          <w:color w:val="000000"/>
        </w:rPr>
        <w:t>2021</w:t>
      </w:r>
      <w:r w:rsidRPr="00061506">
        <w:rPr>
          <w:rFonts w:ascii="Arial" w:hAnsi="Arial"/>
          <w:color w:val="000000"/>
        </w:rPr>
        <w:t>年以来已成交且尚未全部办理</w:t>
      </w:r>
      <w:proofErr w:type="gramStart"/>
      <w:r w:rsidRPr="00061506">
        <w:rPr>
          <w:rFonts w:ascii="Arial" w:hAnsi="Arial"/>
          <w:color w:val="000000"/>
        </w:rPr>
        <w:t>完成网签</w:t>
      </w:r>
      <w:proofErr w:type="gramEnd"/>
      <w:r w:rsidRPr="00061506">
        <w:rPr>
          <w:rFonts w:ascii="Arial" w:hAnsi="Arial"/>
          <w:color w:val="000000"/>
        </w:rPr>
        <w:t>手续的项目，按上述原则执行。此次分用途明晰地价款的做法正是对市场主体合理化建议的及时回应，也是加强精细化管理，提高信息透明度的重要举措，优</w:t>
      </w:r>
      <w:r w:rsidRPr="00061506">
        <w:rPr>
          <w:rFonts w:ascii="Arial" w:hAnsi="Arial"/>
          <w:color w:val="000000"/>
        </w:rPr>
        <w:lastRenderedPageBreak/>
        <w:t>化后将更有利于企业据实核算不同用途土地开发成本，提高投资决策的精准度</w:t>
      </w:r>
      <w:r w:rsidRPr="00061506">
        <w:rPr>
          <w:rFonts w:ascii="Arial" w:hAnsi="Arial" w:hint="eastAsia"/>
          <w:color w:val="000000"/>
        </w:rPr>
        <w:t>。</w:t>
      </w:r>
    </w:p>
    <w:p w14:paraId="55A26689" w14:textId="77777777" w:rsidR="002D7C94" w:rsidRPr="00061506" w:rsidRDefault="002D7C94" w:rsidP="002D7C94">
      <w:pPr>
        <w:overflowPunct w:val="0"/>
        <w:spacing w:line="480" w:lineRule="auto"/>
        <w:ind w:firstLine="420"/>
        <w:rPr>
          <w:rFonts w:ascii="Arial" w:hAnsi="Arial"/>
          <w:color w:val="000000"/>
        </w:rPr>
      </w:pPr>
      <w:r w:rsidRPr="00061506">
        <w:rPr>
          <w:rFonts w:ascii="Arial" w:hAnsi="Arial" w:hint="eastAsia"/>
          <w:color w:val="000000"/>
        </w:rPr>
        <w:t>2024</w:t>
      </w:r>
      <w:r w:rsidRPr="00061506">
        <w:rPr>
          <w:rFonts w:ascii="Arial" w:hAnsi="Arial" w:hint="eastAsia"/>
          <w:color w:val="000000"/>
        </w:rPr>
        <w:t>年</w:t>
      </w:r>
      <w:r w:rsidRPr="00061506">
        <w:rPr>
          <w:rFonts w:ascii="Arial" w:hAnsi="Arial" w:hint="eastAsia"/>
          <w:color w:val="000000"/>
        </w:rPr>
        <w:t>2</w:t>
      </w:r>
      <w:r w:rsidRPr="00061506">
        <w:rPr>
          <w:rFonts w:ascii="Arial" w:hAnsi="Arial" w:hint="eastAsia"/>
          <w:color w:val="000000"/>
        </w:rPr>
        <w:t>月</w:t>
      </w:r>
      <w:r w:rsidRPr="00061506">
        <w:rPr>
          <w:rFonts w:ascii="Arial" w:hAnsi="Arial" w:hint="eastAsia"/>
          <w:color w:val="000000"/>
        </w:rPr>
        <w:t>6</w:t>
      </w:r>
      <w:r w:rsidRPr="00061506">
        <w:rPr>
          <w:rFonts w:ascii="Arial" w:hAnsi="Arial" w:hint="eastAsia"/>
          <w:color w:val="000000"/>
        </w:rPr>
        <w:t>日，北京市住房和城乡建设委员会、北京市通州区人民政府联合发布《关于调整通州区商品住房销售政策的通知》。</w:t>
      </w:r>
      <w:r w:rsidRPr="00061506">
        <w:rPr>
          <w:rFonts w:ascii="Arial" w:hAnsi="Arial"/>
          <w:color w:val="000000"/>
        </w:rPr>
        <w:t>本次调整后，在通州区落户或就业的家庭，如需购买通州区商品住房，符合本市限购条件即可，取消了在通州落户或纳税、社保满三年的限制，更有利于促进疏解单位、企业从业人员在城市副中心安居置业，实</w:t>
      </w:r>
      <w:proofErr w:type="gramStart"/>
      <w:r w:rsidRPr="00061506">
        <w:rPr>
          <w:rFonts w:ascii="Arial" w:hAnsi="Arial"/>
          <w:color w:val="000000"/>
        </w:rPr>
        <w:t>现职住</w:t>
      </w:r>
      <w:proofErr w:type="gramEnd"/>
      <w:r w:rsidRPr="00061506">
        <w:rPr>
          <w:rFonts w:ascii="Arial" w:hAnsi="Arial"/>
          <w:color w:val="000000"/>
        </w:rPr>
        <w:t>平衡</w:t>
      </w:r>
      <w:r w:rsidRPr="00061506">
        <w:rPr>
          <w:rFonts w:ascii="Arial" w:hAnsi="Arial" w:hint="eastAsia"/>
          <w:color w:val="000000"/>
        </w:rPr>
        <w:t>。</w:t>
      </w:r>
    </w:p>
    <w:p w14:paraId="5244888F" w14:textId="77777777" w:rsidR="002D7C94" w:rsidRDefault="002D7C94" w:rsidP="002D7C94">
      <w:pPr>
        <w:overflowPunct w:val="0"/>
        <w:spacing w:line="480" w:lineRule="auto"/>
        <w:ind w:firstLine="420"/>
        <w:rPr>
          <w:rFonts w:ascii="Arial" w:hAnsi="Arial"/>
          <w:color w:val="000000"/>
        </w:rPr>
      </w:pPr>
      <w:r w:rsidRPr="00061506">
        <w:rPr>
          <w:rFonts w:ascii="Arial" w:hAnsi="Arial" w:hint="eastAsia"/>
          <w:color w:val="000000"/>
        </w:rPr>
        <w:t>2024</w:t>
      </w:r>
      <w:r w:rsidRPr="00061506">
        <w:rPr>
          <w:rFonts w:ascii="Arial" w:hAnsi="Arial" w:hint="eastAsia"/>
          <w:color w:val="000000"/>
        </w:rPr>
        <w:t>年</w:t>
      </w:r>
      <w:r w:rsidRPr="00061506">
        <w:rPr>
          <w:rFonts w:ascii="Arial" w:hAnsi="Arial" w:hint="eastAsia"/>
          <w:color w:val="000000"/>
        </w:rPr>
        <w:t>3</w:t>
      </w:r>
      <w:r w:rsidRPr="00061506">
        <w:rPr>
          <w:rFonts w:ascii="Arial" w:hAnsi="Arial" w:hint="eastAsia"/>
          <w:color w:val="000000"/>
        </w:rPr>
        <w:t>月</w:t>
      </w:r>
      <w:r w:rsidRPr="00061506">
        <w:rPr>
          <w:rFonts w:ascii="Arial" w:hAnsi="Arial" w:hint="eastAsia"/>
          <w:color w:val="000000"/>
        </w:rPr>
        <w:t>27</w:t>
      </w:r>
      <w:r w:rsidRPr="00061506">
        <w:rPr>
          <w:rFonts w:ascii="Arial" w:hAnsi="Arial" w:hint="eastAsia"/>
          <w:color w:val="000000"/>
        </w:rPr>
        <w:t>日，北京市住房和城乡建设委员会废止了《</w:t>
      </w:r>
      <w:r w:rsidRPr="00061506">
        <w:rPr>
          <w:rFonts w:ascii="Arial" w:hAnsi="Arial"/>
          <w:color w:val="000000"/>
        </w:rPr>
        <w:t>北京市住房和城乡建设委员会关于进一步完善商品住房限购政策的公告</w:t>
      </w:r>
      <w:r w:rsidRPr="00061506">
        <w:rPr>
          <w:rFonts w:ascii="Arial" w:hAnsi="Arial" w:hint="eastAsia"/>
          <w:color w:val="000000"/>
        </w:rPr>
        <w:t>》文件。</w:t>
      </w:r>
      <w:r w:rsidRPr="00061506">
        <w:rPr>
          <w:rFonts w:ascii="Arial" w:hAnsi="Arial"/>
          <w:color w:val="000000"/>
        </w:rPr>
        <w:t>该文件内容主要包括，夫妻离异的，</w:t>
      </w:r>
      <w:proofErr w:type="gramStart"/>
      <w:r w:rsidRPr="00061506">
        <w:rPr>
          <w:rFonts w:ascii="Arial" w:hAnsi="Arial"/>
          <w:color w:val="000000"/>
        </w:rPr>
        <w:t>原家庭</w:t>
      </w:r>
      <w:proofErr w:type="gramEnd"/>
      <w:r w:rsidRPr="00061506">
        <w:rPr>
          <w:rFonts w:ascii="Arial" w:hAnsi="Arial"/>
          <w:color w:val="000000"/>
        </w:rPr>
        <w:t>在离异前拥有住房套数不符合本市商品住房限购政策规定的，自离异之日起</w:t>
      </w:r>
      <w:r w:rsidRPr="00061506">
        <w:rPr>
          <w:rFonts w:ascii="Arial" w:hAnsi="Arial"/>
          <w:color w:val="000000"/>
        </w:rPr>
        <w:t>3</w:t>
      </w:r>
      <w:r w:rsidRPr="00061506">
        <w:rPr>
          <w:rFonts w:ascii="Arial" w:hAnsi="Arial"/>
          <w:color w:val="000000"/>
        </w:rPr>
        <w:t>年内，任何一方均不得在本市购买商品住房。离婚限购政策的取消，具有积极的导向，也充分说明当前房地产市场的政策面进一步宽松，本质上也是为合理住房消费需求提供更为宽松的购房政策，具有非常重要的意义。</w:t>
      </w:r>
    </w:p>
    <w:p w14:paraId="2A37BA48" w14:textId="77777777" w:rsidR="002D7C94" w:rsidRDefault="002D7C94" w:rsidP="002D7C94">
      <w:pPr>
        <w:overflowPunct w:val="0"/>
        <w:spacing w:line="480" w:lineRule="auto"/>
        <w:ind w:firstLine="420"/>
        <w:rPr>
          <w:rFonts w:ascii="Arial" w:hAnsi="Arial"/>
          <w:color w:val="000000"/>
        </w:rPr>
      </w:pPr>
      <w:r w:rsidRPr="00785362">
        <w:rPr>
          <w:rFonts w:ascii="Arial" w:hAnsi="Arial" w:hint="eastAsia"/>
          <w:color w:val="000000"/>
        </w:rPr>
        <w:t>2024</w:t>
      </w:r>
      <w:r w:rsidRPr="00785362">
        <w:rPr>
          <w:rFonts w:ascii="Arial" w:hAnsi="Arial" w:hint="eastAsia"/>
          <w:color w:val="000000"/>
        </w:rPr>
        <w:t>年</w:t>
      </w:r>
      <w:r w:rsidRPr="00785362">
        <w:rPr>
          <w:rFonts w:ascii="Arial" w:hAnsi="Arial" w:hint="eastAsia"/>
          <w:color w:val="000000"/>
        </w:rPr>
        <w:t>6</w:t>
      </w:r>
      <w:r w:rsidRPr="00785362">
        <w:rPr>
          <w:rFonts w:ascii="Arial" w:hAnsi="Arial" w:hint="eastAsia"/>
          <w:color w:val="000000"/>
        </w:rPr>
        <w:t>月</w:t>
      </w:r>
      <w:r w:rsidRPr="00785362">
        <w:rPr>
          <w:rFonts w:ascii="Arial" w:hAnsi="Arial" w:hint="eastAsia"/>
          <w:color w:val="000000"/>
        </w:rPr>
        <w:t>26</w:t>
      </w:r>
      <w:r w:rsidRPr="00785362">
        <w:rPr>
          <w:rFonts w:ascii="Arial" w:hAnsi="Arial" w:hint="eastAsia"/>
          <w:color w:val="000000"/>
        </w:rPr>
        <w:t>日，北京市住房和城乡建设委员会、中国人民银行北京市分行、国家金融监督管理总局北京监管局、北京住房公积金管理中心联合发布《关于优化本市房地产市场平稳健康发展政策措施的通知》。《通知》明确</w:t>
      </w:r>
      <w:r w:rsidRPr="00785362">
        <w:rPr>
          <w:rFonts w:ascii="Arial" w:hAnsi="Arial"/>
          <w:color w:val="000000"/>
        </w:rPr>
        <w:t>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w:t>
      </w:r>
      <w:r w:rsidRPr="00785362">
        <w:rPr>
          <w:rFonts w:ascii="Arial" w:hAnsi="Arial" w:hint="eastAsia"/>
          <w:color w:val="000000"/>
        </w:rPr>
        <w:t>“</w:t>
      </w:r>
      <w:r w:rsidRPr="00785362">
        <w:rPr>
          <w:rFonts w:ascii="Arial" w:hAnsi="Arial"/>
          <w:color w:val="000000"/>
        </w:rPr>
        <w:t>以旧换新</w:t>
      </w:r>
      <w:r w:rsidRPr="00785362">
        <w:rPr>
          <w:rFonts w:ascii="Arial" w:hAnsi="Arial" w:hint="eastAsia"/>
          <w:color w:val="000000"/>
        </w:rPr>
        <w:t>”</w:t>
      </w:r>
      <w:r w:rsidRPr="00785362">
        <w:rPr>
          <w:rFonts w:ascii="Arial" w:hAnsi="Arial"/>
          <w:color w:val="000000"/>
        </w:rPr>
        <w:t>活动等政策措施。</w:t>
      </w:r>
    </w:p>
    <w:p w14:paraId="36F217F3" w14:textId="77777777" w:rsidR="002D7C94" w:rsidRPr="00184C7B" w:rsidRDefault="002D7C94" w:rsidP="002D7C94">
      <w:pPr>
        <w:overflowPunct w:val="0"/>
        <w:spacing w:line="480" w:lineRule="auto"/>
        <w:ind w:firstLine="420"/>
        <w:rPr>
          <w:rFonts w:ascii="Arial" w:hAnsi="Arial"/>
          <w:color w:val="000000"/>
        </w:rPr>
      </w:pPr>
      <w:r w:rsidRPr="00184C7B">
        <w:rPr>
          <w:rFonts w:ascii="Arial" w:hAnsi="Arial" w:hint="eastAsia"/>
          <w:color w:val="000000"/>
        </w:rPr>
        <w:t>2024</w:t>
      </w:r>
      <w:r w:rsidRPr="00184C7B">
        <w:rPr>
          <w:rFonts w:ascii="Arial" w:hAnsi="Arial" w:hint="eastAsia"/>
          <w:color w:val="000000"/>
        </w:rPr>
        <w:t>年</w:t>
      </w:r>
      <w:r w:rsidRPr="00184C7B">
        <w:rPr>
          <w:rFonts w:ascii="Arial" w:hAnsi="Arial" w:hint="eastAsia"/>
          <w:color w:val="000000"/>
        </w:rPr>
        <w:t>7</w:t>
      </w:r>
      <w:r w:rsidRPr="00184C7B">
        <w:rPr>
          <w:rFonts w:ascii="Arial" w:hAnsi="Arial" w:hint="eastAsia"/>
          <w:color w:val="000000"/>
        </w:rPr>
        <w:t>月</w:t>
      </w:r>
      <w:r w:rsidRPr="00184C7B">
        <w:rPr>
          <w:rFonts w:ascii="Arial" w:hAnsi="Arial" w:hint="eastAsia"/>
          <w:color w:val="000000"/>
        </w:rPr>
        <w:t>31</w:t>
      </w:r>
      <w:r w:rsidRPr="00184C7B">
        <w:rPr>
          <w:rFonts w:ascii="Arial" w:hAnsi="Arial" w:hint="eastAsia"/>
          <w:color w:val="000000"/>
        </w:rPr>
        <w:t>日，北京市住房和城乡建设委员会、中国人民银行北京市分行、国家金融监督管理总局北京监管局、北京住房公积金管理中心联合发布《关于印发北京市住房租赁押金托管和租金监管暂行办法的通知》。《通知》明确</w:t>
      </w:r>
      <w:r w:rsidRPr="00184C7B">
        <w:rPr>
          <w:rFonts w:ascii="Arial" w:hAnsi="Arial"/>
          <w:color w:val="000000"/>
        </w:rPr>
        <w:t>将承租他人住房从事转租的住房租赁企业收取的租金纳入监管，押金应当按照住房租赁合同约定的押金支付时间、金额存入用于押金托管的账户。住房租赁合同约定预收租金数额超过</w:t>
      </w:r>
      <w:r w:rsidRPr="00184C7B">
        <w:rPr>
          <w:rFonts w:ascii="Arial" w:hAnsi="Arial"/>
          <w:color w:val="000000"/>
        </w:rPr>
        <w:t>3</w:t>
      </w:r>
      <w:r w:rsidRPr="00184C7B">
        <w:rPr>
          <w:rFonts w:ascii="Arial" w:hAnsi="Arial"/>
          <w:color w:val="000000"/>
        </w:rPr>
        <w:t>个月租金的，全部租金应当按合同约定的租金支付时间、金额存入用于租金监管的账户。承租人可通过住房租赁合同备案编号等信息查询账户余额。该办法将于</w:t>
      </w:r>
      <w:r w:rsidRPr="00184C7B">
        <w:rPr>
          <w:rFonts w:ascii="Arial" w:hAnsi="Arial" w:hint="eastAsia"/>
          <w:color w:val="000000"/>
        </w:rPr>
        <w:t>2024</w:t>
      </w:r>
      <w:r w:rsidRPr="00184C7B">
        <w:rPr>
          <w:rFonts w:ascii="Arial" w:hAnsi="Arial" w:hint="eastAsia"/>
          <w:color w:val="000000"/>
        </w:rPr>
        <w:t>年</w:t>
      </w:r>
      <w:r w:rsidRPr="00184C7B">
        <w:rPr>
          <w:rFonts w:ascii="Arial" w:hAnsi="Arial"/>
          <w:color w:val="000000"/>
        </w:rPr>
        <w:t>10</w:t>
      </w:r>
      <w:r w:rsidRPr="00184C7B">
        <w:rPr>
          <w:rFonts w:ascii="Arial" w:hAnsi="Arial"/>
          <w:color w:val="000000"/>
        </w:rPr>
        <w:t>月</w:t>
      </w:r>
      <w:r w:rsidRPr="00184C7B">
        <w:rPr>
          <w:rFonts w:ascii="Arial" w:hAnsi="Arial"/>
          <w:color w:val="000000"/>
        </w:rPr>
        <w:t>1</w:t>
      </w:r>
      <w:r w:rsidRPr="00184C7B">
        <w:rPr>
          <w:rFonts w:ascii="Arial" w:hAnsi="Arial"/>
          <w:color w:val="000000"/>
        </w:rPr>
        <w:t>日起施行。</w:t>
      </w:r>
    </w:p>
    <w:p w14:paraId="008D9D2C" w14:textId="77777777" w:rsidR="002D7C94" w:rsidRPr="008160E9" w:rsidRDefault="002D7C94" w:rsidP="002D7C94">
      <w:pPr>
        <w:overflowPunct w:val="0"/>
        <w:spacing w:line="480" w:lineRule="auto"/>
        <w:ind w:firstLine="420"/>
        <w:rPr>
          <w:rFonts w:ascii="Arial" w:hAnsi="Arial"/>
          <w:color w:val="000000"/>
        </w:rPr>
      </w:pPr>
      <w:r w:rsidRPr="00184C7B">
        <w:rPr>
          <w:rFonts w:ascii="Arial" w:hAnsi="Arial" w:hint="eastAsia"/>
          <w:color w:val="000000"/>
        </w:rPr>
        <w:lastRenderedPageBreak/>
        <w:t>2024</w:t>
      </w:r>
      <w:r w:rsidRPr="00184C7B">
        <w:rPr>
          <w:rFonts w:ascii="Arial" w:hAnsi="Arial" w:hint="eastAsia"/>
          <w:color w:val="000000"/>
        </w:rPr>
        <w:t>年</w:t>
      </w:r>
      <w:r w:rsidRPr="00184C7B">
        <w:rPr>
          <w:rFonts w:ascii="Arial" w:hAnsi="Arial" w:hint="eastAsia"/>
          <w:color w:val="000000"/>
        </w:rPr>
        <w:t>9</w:t>
      </w:r>
      <w:r w:rsidRPr="00184C7B">
        <w:rPr>
          <w:rFonts w:ascii="Arial" w:hAnsi="Arial" w:hint="eastAsia"/>
          <w:color w:val="000000"/>
        </w:rPr>
        <w:t>月</w:t>
      </w:r>
      <w:r w:rsidRPr="00184C7B">
        <w:rPr>
          <w:rFonts w:ascii="Arial" w:hAnsi="Arial" w:hint="eastAsia"/>
          <w:color w:val="000000"/>
        </w:rPr>
        <w:t>30</w:t>
      </w:r>
      <w:r w:rsidRPr="00184C7B">
        <w:rPr>
          <w:rFonts w:ascii="Arial" w:hAnsi="Arial" w:hint="eastAsia"/>
          <w:color w:val="000000"/>
        </w:rPr>
        <w:t>日，北京市住房和城乡建设委员会、北京市</w:t>
      </w:r>
      <w:r w:rsidRPr="00184C7B">
        <w:rPr>
          <w:rFonts w:ascii="Arial" w:hAnsi="Arial"/>
          <w:color w:val="000000"/>
        </w:rPr>
        <w:t>财政局</w:t>
      </w:r>
      <w:r w:rsidRPr="00184C7B">
        <w:rPr>
          <w:rFonts w:ascii="Arial" w:hAnsi="Arial" w:hint="eastAsia"/>
          <w:color w:val="000000"/>
        </w:rPr>
        <w:t>、</w:t>
      </w:r>
      <w:r w:rsidRPr="00184C7B">
        <w:rPr>
          <w:rFonts w:ascii="Arial" w:hAnsi="Arial"/>
          <w:color w:val="000000"/>
        </w:rPr>
        <w:t>中国人民银行北京市分行</w:t>
      </w:r>
      <w:r w:rsidRPr="00184C7B">
        <w:rPr>
          <w:rFonts w:ascii="Arial" w:hAnsi="Arial" w:hint="eastAsia"/>
          <w:color w:val="000000"/>
        </w:rPr>
        <w:t>、国家金融监督管理总局北京监管局、</w:t>
      </w:r>
      <w:r w:rsidRPr="00184C7B">
        <w:rPr>
          <w:rFonts w:ascii="Arial" w:hAnsi="Arial"/>
          <w:color w:val="000000"/>
        </w:rPr>
        <w:t>国家税务总局北京市税务局</w:t>
      </w:r>
      <w:r w:rsidRPr="00184C7B">
        <w:rPr>
          <w:rFonts w:ascii="Arial" w:hAnsi="Arial" w:hint="eastAsia"/>
          <w:color w:val="000000"/>
        </w:rPr>
        <w:t>、北京住房公积金管理中心联合发布《</w:t>
      </w:r>
      <w:r w:rsidRPr="00184C7B">
        <w:rPr>
          <w:rFonts w:ascii="Arial" w:hAnsi="Arial"/>
          <w:color w:val="000000"/>
        </w:rPr>
        <w:t>关于进一步优化调整本市房地产相关政策的通知</w:t>
      </w:r>
      <w:r w:rsidRPr="00184C7B">
        <w:rPr>
          <w:rFonts w:ascii="Arial" w:hAnsi="Arial" w:hint="eastAsia"/>
          <w:color w:val="000000"/>
        </w:rPr>
        <w:t>》，</w:t>
      </w:r>
      <w:r w:rsidRPr="00184C7B">
        <w:rPr>
          <w:rFonts w:ascii="Arial" w:hAnsi="Arial"/>
          <w:color w:val="000000"/>
        </w:rPr>
        <w:t>实施降低存量房贷利率、下调个人住房贷款最低首付款比例、加大住房公积金贷款支持力度、调减非京籍家庭购房社保或个税缴纳年限、调整通州区住房限购政策与全市</w:t>
      </w:r>
      <w:r w:rsidRPr="00184C7B">
        <w:rPr>
          <w:rFonts w:ascii="Arial" w:hAnsi="Arial" w:hint="eastAsia"/>
          <w:color w:val="000000"/>
        </w:rPr>
        <w:t>统一</w:t>
      </w:r>
      <w:r w:rsidRPr="00184C7B">
        <w:rPr>
          <w:rFonts w:ascii="Arial" w:hAnsi="Arial"/>
          <w:color w:val="000000"/>
        </w:rPr>
        <w:t>、取消普通住房和非普通住房标准、加快构建房地产发展新模式等政策措施。《通知》自</w:t>
      </w:r>
      <w:r w:rsidRPr="00184C7B">
        <w:rPr>
          <w:rFonts w:ascii="Arial" w:hAnsi="Arial"/>
          <w:color w:val="000000"/>
        </w:rPr>
        <w:t>2024</w:t>
      </w:r>
      <w:r w:rsidRPr="00184C7B">
        <w:rPr>
          <w:rFonts w:ascii="Arial" w:hAnsi="Arial"/>
          <w:color w:val="000000"/>
        </w:rPr>
        <w:t>年</w:t>
      </w:r>
      <w:r w:rsidRPr="00184C7B">
        <w:rPr>
          <w:rFonts w:ascii="Arial" w:hAnsi="Arial"/>
          <w:color w:val="000000"/>
        </w:rPr>
        <w:t>10</w:t>
      </w:r>
      <w:r w:rsidRPr="00184C7B">
        <w:rPr>
          <w:rFonts w:ascii="Arial" w:hAnsi="Arial"/>
          <w:color w:val="000000"/>
        </w:rPr>
        <w:t>月</w:t>
      </w:r>
      <w:r w:rsidRPr="00184C7B">
        <w:rPr>
          <w:rFonts w:ascii="Arial" w:hAnsi="Arial"/>
          <w:color w:val="000000"/>
        </w:rPr>
        <w:t>1</w:t>
      </w:r>
      <w:r w:rsidRPr="00184C7B">
        <w:rPr>
          <w:rFonts w:ascii="Arial" w:hAnsi="Arial"/>
          <w:color w:val="000000"/>
        </w:rPr>
        <w:t>日起施行。此次房产政策调整，说明</w:t>
      </w:r>
      <w:r w:rsidRPr="00184C7B">
        <w:rPr>
          <w:rFonts w:ascii="Arial" w:hAnsi="Arial" w:hint="eastAsia"/>
          <w:color w:val="000000"/>
        </w:rPr>
        <w:t>北京</w:t>
      </w:r>
      <w:r w:rsidRPr="00184C7B">
        <w:rPr>
          <w:rFonts w:ascii="Arial" w:hAnsi="Arial"/>
          <w:color w:val="000000"/>
        </w:rPr>
        <w:t>市充分用好地方政府调控自主权，也深入落实了党中央</w:t>
      </w:r>
      <w:r w:rsidRPr="00184C7B">
        <w:rPr>
          <w:rFonts w:ascii="Arial" w:hAnsi="Arial" w:hint="eastAsia"/>
          <w:color w:val="000000"/>
        </w:rPr>
        <w:t>“</w:t>
      </w:r>
      <w:r w:rsidRPr="00184C7B">
        <w:rPr>
          <w:rFonts w:ascii="Arial" w:hAnsi="Arial"/>
          <w:color w:val="000000"/>
        </w:rPr>
        <w:t>止跌回稳</w:t>
      </w:r>
      <w:r w:rsidRPr="00184C7B">
        <w:rPr>
          <w:rFonts w:ascii="Arial" w:hAnsi="Arial" w:hint="eastAsia"/>
          <w:color w:val="000000"/>
        </w:rPr>
        <w:t>”</w:t>
      </w:r>
      <w:r w:rsidRPr="00184C7B">
        <w:rPr>
          <w:rFonts w:ascii="Arial" w:hAnsi="Arial"/>
          <w:color w:val="000000"/>
        </w:rPr>
        <w:t>的工作导向，将发挥非常好的示范效应，同时也意味着各类新的鼓励性政策将继续出台，对于四季度楼市政策的消化、市场的提振等都发挥了积极的作用。</w:t>
      </w:r>
    </w:p>
    <w:p w14:paraId="1F344DF5" w14:textId="3996E5B9" w:rsidR="0032524B" w:rsidRPr="0080783D" w:rsidRDefault="000E2ACA" w:rsidP="00601F48">
      <w:pPr>
        <w:adjustRightInd w:val="0"/>
        <w:snapToGrid w:val="0"/>
        <w:spacing w:line="480" w:lineRule="auto"/>
        <w:ind w:firstLineChars="200" w:firstLine="420"/>
        <w:rPr>
          <w:rFonts w:ascii="Arial" w:eastAsia="宋体" w:hAnsi="Arial" w:cs="Arial"/>
        </w:rPr>
      </w:pPr>
      <w:r w:rsidRPr="0080783D">
        <w:rPr>
          <w:rFonts w:ascii="Arial" w:eastAsia="宋体" w:hAnsi="Arial" w:cs="Arial"/>
        </w:rPr>
        <w:t>（四）</w:t>
      </w:r>
      <w:bookmarkEnd w:id="10"/>
      <w:r w:rsidR="00FE1DB9" w:rsidRPr="0080783D">
        <w:rPr>
          <w:rFonts w:ascii="Arial" w:eastAsia="宋体" w:hAnsi="Arial" w:cs="Arial" w:hint="eastAsia"/>
        </w:rPr>
        <w:t>小结</w:t>
      </w:r>
    </w:p>
    <w:p w14:paraId="1C52E1F8" w14:textId="135DABD9" w:rsidR="004F727C" w:rsidRPr="0080783D" w:rsidRDefault="002D7C94" w:rsidP="002D7C94">
      <w:pPr>
        <w:adjustRightInd w:val="0"/>
        <w:snapToGrid w:val="0"/>
        <w:spacing w:line="480" w:lineRule="auto"/>
        <w:ind w:firstLineChars="200" w:firstLine="420"/>
        <w:rPr>
          <w:rFonts w:ascii="Arial" w:eastAsia="宋体" w:hAnsi="Arial" w:cs="Arial"/>
        </w:rPr>
      </w:pPr>
      <w:r>
        <w:rPr>
          <w:rFonts w:ascii="Arial" w:eastAsia="宋体" w:hAnsi="Arial" w:cs="Arial" w:hint="eastAsia"/>
        </w:rPr>
        <w:t>2</w:t>
      </w:r>
      <w:r>
        <w:rPr>
          <w:rFonts w:ascii="Arial" w:eastAsia="宋体" w:hAnsi="Arial" w:cs="Arial"/>
        </w:rPr>
        <w:t>024</w:t>
      </w:r>
      <w:r w:rsidRPr="002D7C94">
        <w:rPr>
          <w:rFonts w:ascii="Arial" w:eastAsia="宋体" w:hAnsi="Arial" w:cs="Arial" w:hint="eastAsia"/>
        </w:rPr>
        <w:t>上半年，地区</w:t>
      </w:r>
      <w:r w:rsidRPr="002D7C94">
        <w:rPr>
          <w:rFonts w:ascii="Arial" w:eastAsia="宋体" w:hAnsi="Arial" w:cs="Arial" w:hint="eastAsia"/>
        </w:rPr>
        <w:t>GDP</w:t>
      </w:r>
      <w:r w:rsidRPr="002D7C94">
        <w:rPr>
          <w:rFonts w:ascii="Arial" w:eastAsia="宋体" w:hAnsi="Arial" w:cs="Arial" w:hint="eastAsia"/>
        </w:rPr>
        <w:t>实现增速</w:t>
      </w:r>
      <w:r w:rsidRPr="002D7C94">
        <w:rPr>
          <w:rFonts w:ascii="Arial" w:eastAsia="宋体" w:hAnsi="Arial" w:cs="Arial" w:hint="eastAsia"/>
        </w:rPr>
        <w:t>5.4%</w:t>
      </w:r>
      <w:r w:rsidRPr="002D7C94">
        <w:rPr>
          <w:rFonts w:ascii="Arial" w:eastAsia="宋体" w:hAnsi="Arial" w:cs="Arial" w:hint="eastAsia"/>
        </w:rPr>
        <w:t>，比</w:t>
      </w:r>
      <w:r w:rsidRPr="002D7C94">
        <w:rPr>
          <w:rFonts w:ascii="Arial" w:eastAsia="宋体" w:hAnsi="Arial" w:cs="Arial" w:hint="eastAsia"/>
        </w:rPr>
        <w:t>1</w:t>
      </w:r>
      <w:r w:rsidRPr="002D7C94">
        <w:rPr>
          <w:rFonts w:ascii="Arial" w:eastAsia="宋体" w:hAnsi="Arial" w:cs="Arial" w:hint="eastAsia"/>
        </w:rPr>
        <w:t>季度下降</w:t>
      </w:r>
      <w:r w:rsidRPr="002D7C94">
        <w:rPr>
          <w:rFonts w:ascii="Arial" w:eastAsia="宋体" w:hAnsi="Arial" w:cs="Arial" w:hint="eastAsia"/>
        </w:rPr>
        <w:t>0.6</w:t>
      </w:r>
      <w:r w:rsidRPr="002D7C94">
        <w:rPr>
          <w:rFonts w:ascii="Arial" w:eastAsia="宋体" w:hAnsi="Arial" w:cs="Arial" w:hint="eastAsia"/>
        </w:rPr>
        <w:t>个百分点。</w:t>
      </w:r>
    </w:p>
    <w:p w14:paraId="3425CC32" w14:textId="0A5352B1" w:rsidR="004F727C" w:rsidRPr="0080783D" w:rsidRDefault="002D7C94" w:rsidP="002D7C94">
      <w:pPr>
        <w:adjustRightInd w:val="0"/>
        <w:snapToGrid w:val="0"/>
        <w:spacing w:line="480" w:lineRule="auto"/>
        <w:ind w:firstLineChars="200" w:firstLine="420"/>
        <w:rPr>
          <w:rFonts w:ascii="Arial" w:eastAsia="宋体" w:hAnsi="Arial" w:cs="Arial"/>
        </w:rPr>
      </w:pPr>
      <w:r>
        <w:rPr>
          <w:rFonts w:ascii="Arial" w:eastAsia="宋体" w:hAnsi="Arial" w:cs="Arial"/>
        </w:rPr>
        <w:t>1</w:t>
      </w:r>
      <w:r w:rsidRPr="002D7C94">
        <w:rPr>
          <w:rFonts w:ascii="Arial" w:eastAsia="宋体" w:hAnsi="Arial" w:cs="Arial" w:hint="eastAsia"/>
        </w:rPr>
        <w:t>-7</w:t>
      </w:r>
      <w:r w:rsidRPr="002D7C94">
        <w:rPr>
          <w:rFonts w:ascii="Arial" w:eastAsia="宋体" w:hAnsi="Arial" w:cs="Arial" w:hint="eastAsia"/>
        </w:rPr>
        <w:t>月，固定资产投资实现同比</w:t>
      </w:r>
      <w:r w:rsidRPr="002D7C94">
        <w:rPr>
          <w:rFonts w:ascii="Arial" w:eastAsia="宋体" w:hAnsi="Arial" w:cs="Arial" w:hint="eastAsia"/>
        </w:rPr>
        <w:t>8.6%</w:t>
      </w:r>
      <w:r w:rsidRPr="002D7C94">
        <w:rPr>
          <w:rFonts w:ascii="Arial" w:eastAsia="宋体" w:hAnsi="Arial" w:cs="Arial" w:hint="eastAsia"/>
        </w:rPr>
        <w:t>的增长，同比幅度不断收窄；房地产开发投资同比下降</w:t>
      </w:r>
      <w:r w:rsidRPr="002D7C94">
        <w:rPr>
          <w:rFonts w:ascii="Arial" w:eastAsia="宋体" w:hAnsi="Arial" w:cs="Arial" w:hint="eastAsia"/>
        </w:rPr>
        <w:t>2.4%</w:t>
      </w:r>
      <w:r w:rsidRPr="002D7C94">
        <w:rPr>
          <w:rFonts w:ascii="Arial" w:eastAsia="宋体" w:hAnsi="Arial" w:cs="Arial" w:hint="eastAsia"/>
        </w:rPr>
        <w:t>。</w:t>
      </w:r>
    </w:p>
    <w:p w14:paraId="54EC1F15" w14:textId="3810F217" w:rsidR="00FE1DB9" w:rsidRDefault="002D7C94" w:rsidP="002D7C94">
      <w:pPr>
        <w:adjustRightInd w:val="0"/>
        <w:snapToGrid w:val="0"/>
        <w:spacing w:line="480" w:lineRule="auto"/>
        <w:ind w:firstLineChars="200" w:firstLine="420"/>
        <w:rPr>
          <w:rFonts w:ascii="Arial" w:eastAsia="宋体" w:hAnsi="Arial" w:cs="Arial"/>
        </w:rPr>
      </w:pPr>
      <w:r>
        <w:rPr>
          <w:rFonts w:ascii="Arial" w:eastAsia="宋体" w:hAnsi="Arial" w:cs="Arial"/>
        </w:rPr>
        <w:t>1</w:t>
      </w:r>
      <w:r w:rsidRPr="002D7C94">
        <w:rPr>
          <w:rFonts w:ascii="Arial" w:eastAsia="宋体" w:hAnsi="Arial" w:cs="Arial" w:hint="eastAsia"/>
        </w:rPr>
        <w:t>-7</w:t>
      </w:r>
      <w:r w:rsidRPr="002D7C94">
        <w:rPr>
          <w:rFonts w:ascii="Arial" w:eastAsia="宋体" w:hAnsi="Arial" w:cs="Arial" w:hint="eastAsia"/>
        </w:rPr>
        <w:t>月，房地产开发企业到位资金同比减少</w:t>
      </w:r>
      <w:r w:rsidRPr="002D7C94">
        <w:rPr>
          <w:rFonts w:ascii="Arial" w:eastAsia="宋体" w:hAnsi="Arial" w:cs="Arial" w:hint="eastAsia"/>
        </w:rPr>
        <w:t>28.9%</w:t>
      </w:r>
      <w:r w:rsidRPr="002D7C94">
        <w:rPr>
          <w:rFonts w:ascii="Arial" w:eastAsia="宋体" w:hAnsi="Arial" w:cs="Arial" w:hint="eastAsia"/>
        </w:rPr>
        <w:t>，其中定金及预收款、国内贷款同比均减少，但降幅相比上季度各月累计数减缓。</w:t>
      </w:r>
    </w:p>
    <w:p w14:paraId="7D241B71" w14:textId="7B0B8B97" w:rsidR="002D7C94" w:rsidRDefault="002D7C94" w:rsidP="002D7C94">
      <w:pPr>
        <w:adjustRightInd w:val="0"/>
        <w:snapToGrid w:val="0"/>
        <w:spacing w:line="480" w:lineRule="auto"/>
        <w:ind w:firstLineChars="200" w:firstLine="420"/>
        <w:rPr>
          <w:rFonts w:ascii="Arial" w:eastAsia="宋体" w:hAnsi="Arial" w:cs="Arial"/>
        </w:rPr>
      </w:pPr>
      <w:r>
        <w:rPr>
          <w:rFonts w:ascii="Arial" w:eastAsia="宋体" w:hAnsi="Arial" w:cs="Arial"/>
        </w:rPr>
        <w:t>7</w:t>
      </w:r>
      <w:r w:rsidRPr="002D7C94">
        <w:rPr>
          <w:rFonts w:ascii="Arial" w:eastAsia="宋体" w:hAnsi="Arial" w:cs="Arial" w:hint="eastAsia"/>
        </w:rPr>
        <w:t>月，</w:t>
      </w:r>
      <w:r w:rsidRPr="002D7C94">
        <w:rPr>
          <w:rFonts w:ascii="Arial" w:eastAsia="宋体" w:hAnsi="Arial" w:cs="Arial" w:hint="eastAsia"/>
        </w:rPr>
        <w:t>M2</w:t>
      </w:r>
      <w:r w:rsidRPr="002D7C94">
        <w:rPr>
          <w:rFonts w:ascii="Arial" w:eastAsia="宋体" w:hAnsi="Arial" w:cs="Arial" w:hint="eastAsia"/>
        </w:rPr>
        <w:t>同比增长</w:t>
      </w:r>
      <w:r w:rsidRPr="002D7C94">
        <w:rPr>
          <w:rFonts w:ascii="Arial" w:eastAsia="宋体" w:hAnsi="Arial" w:cs="Arial" w:hint="eastAsia"/>
        </w:rPr>
        <w:t>6.3%</w:t>
      </w:r>
      <w:r w:rsidRPr="002D7C94">
        <w:rPr>
          <w:rFonts w:ascii="Arial" w:eastAsia="宋体" w:hAnsi="Arial" w:cs="Arial" w:hint="eastAsia"/>
        </w:rPr>
        <w:t>、增速低位，</w:t>
      </w:r>
      <w:r w:rsidRPr="002D7C94">
        <w:rPr>
          <w:rFonts w:ascii="Arial" w:eastAsia="宋体" w:hAnsi="Arial" w:cs="Arial" w:hint="eastAsia"/>
        </w:rPr>
        <w:t>M1</w:t>
      </w:r>
      <w:r w:rsidRPr="002D7C94">
        <w:rPr>
          <w:rFonts w:ascii="Arial" w:eastAsia="宋体" w:hAnsi="Arial" w:cs="Arial" w:hint="eastAsia"/>
        </w:rPr>
        <w:t>同比下降</w:t>
      </w:r>
      <w:r w:rsidRPr="002D7C94">
        <w:rPr>
          <w:rFonts w:ascii="Arial" w:eastAsia="宋体" w:hAnsi="Arial" w:cs="Arial" w:hint="eastAsia"/>
        </w:rPr>
        <w:t>6.6%</w:t>
      </w:r>
      <w:r w:rsidRPr="002D7C94">
        <w:rPr>
          <w:rFonts w:ascii="Arial" w:eastAsia="宋体" w:hAnsi="Arial" w:cs="Arial" w:hint="eastAsia"/>
        </w:rPr>
        <w:t>、降幅扩大；</w:t>
      </w:r>
      <w:r w:rsidRPr="002D7C94">
        <w:rPr>
          <w:rFonts w:ascii="Arial" w:eastAsia="宋体" w:hAnsi="Arial" w:cs="Arial" w:hint="eastAsia"/>
        </w:rPr>
        <w:t>LPR</w:t>
      </w:r>
      <w:r w:rsidRPr="002D7C94">
        <w:rPr>
          <w:rFonts w:ascii="Arial" w:eastAsia="宋体" w:hAnsi="Arial" w:cs="Arial" w:hint="eastAsia"/>
        </w:rPr>
        <w:t>下调</w:t>
      </w:r>
      <w:r w:rsidRPr="002D7C94">
        <w:rPr>
          <w:rFonts w:ascii="Arial" w:eastAsia="宋体" w:hAnsi="Arial" w:cs="Arial" w:hint="eastAsia"/>
        </w:rPr>
        <w:t>10</w:t>
      </w:r>
      <w:r w:rsidRPr="002D7C94">
        <w:rPr>
          <w:rFonts w:ascii="Arial" w:eastAsia="宋体" w:hAnsi="Arial" w:cs="Arial" w:hint="eastAsia"/>
        </w:rPr>
        <w:t>个基点。</w:t>
      </w:r>
    </w:p>
    <w:p w14:paraId="04F726A8" w14:textId="3251CB88" w:rsidR="002D7C94" w:rsidRPr="002D7C94" w:rsidRDefault="002D7C94" w:rsidP="002D7C94">
      <w:pPr>
        <w:adjustRightInd w:val="0"/>
        <w:snapToGrid w:val="0"/>
        <w:spacing w:line="480" w:lineRule="auto"/>
        <w:ind w:firstLineChars="200" w:firstLine="420"/>
        <w:rPr>
          <w:rFonts w:ascii="Arial" w:eastAsia="宋体" w:hAnsi="Arial" w:cs="Arial"/>
        </w:rPr>
      </w:pPr>
      <w:r w:rsidRPr="002D7C94">
        <w:rPr>
          <w:rFonts w:ascii="Arial" w:eastAsia="宋体" w:hAnsi="Arial" w:cs="Arial" w:hint="eastAsia"/>
        </w:rPr>
        <w:t>三中全会决定全文公布，明确重大改革方向，包括赋予各城市政府房地产市场调控自主权，改革房地产开发融资方式和商品房预售制度，完善房地产税收制度；优化城市工商业土地利用，发展建设用地二级市场，制定工商业用地使用权延期和到期后续期政策。中央政治局会议再次强调房地产市场稳定，消化存量和优化增量结合。央行二季度货币政策执行报告专栏阐述支持住房租赁市场发展。北京启动商品住房“以旧换新”活动，开展住房租赁押金托管和租金监管。</w:t>
      </w:r>
    </w:p>
    <w:p w14:paraId="22781DF8" w14:textId="77777777" w:rsidR="004F727C" w:rsidRPr="0080783D" w:rsidRDefault="004F727C" w:rsidP="00601F48">
      <w:pPr>
        <w:adjustRightInd w:val="0"/>
        <w:snapToGrid w:val="0"/>
        <w:spacing w:line="480" w:lineRule="auto"/>
        <w:ind w:firstLineChars="200" w:firstLine="420"/>
        <w:rPr>
          <w:rFonts w:ascii="Arial" w:hAnsi="Arial"/>
          <w:szCs w:val="21"/>
        </w:rPr>
      </w:pPr>
    </w:p>
    <w:p w14:paraId="14B9FEED" w14:textId="2F3ED2FE" w:rsidR="00B36617" w:rsidRPr="0080783D" w:rsidRDefault="00364EF8" w:rsidP="00601F48">
      <w:pPr>
        <w:pStyle w:val="1"/>
        <w:snapToGrid w:val="0"/>
        <w:spacing w:line="480" w:lineRule="auto"/>
        <w:rPr>
          <w:rFonts w:ascii="Arial" w:eastAsia="宋体" w:hAnsi="Arial" w:cs="Arial"/>
        </w:rPr>
      </w:pPr>
      <w:bookmarkStart w:id="11" w:name="_Toc51682735"/>
      <w:bookmarkStart w:id="12" w:name="_Toc57364378"/>
      <w:bookmarkStart w:id="13" w:name="_Toc163648345"/>
      <w:r w:rsidRPr="0080783D">
        <w:rPr>
          <w:rFonts w:ascii="Arial" w:eastAsia="宋体" w:hAnsi="Arial" w:cs="Arial"/>
        </w:rPr>
        <w:t>二、市场分析</w:t>
      </w:r>
      <w:bookmarkEnd w:id="11"/>
      <w:bookmarkEnd w:id="12"/>
      <w:bookmarkEnd w:id="13"/>
    </w:p>
    <w:p w14:paraId="3E757B7A" w14:textId="77777777" w:rsidR="00B36617" w:rsidRPr="0080783D" w:rsidRDefault="008A6FAE" w:rsidP="00601F48">
      <w:pPr>
        <w:pStyle w:val="2"/>
        <w:numPr>
          <w:ilvl w:val="0"/>
          <w:numId w:val="18"/>
        </w:numPr>
        <w:snapToGrid w:val="0"/>
        <w:spacing w:line="480" w:lineRule="auto"/>
        <w:rPr>
          <w:rFonts w:ascii="Arial" w:eastAsia="宋体" w:hAnsi="Arial" w:cs="Arial"/>
        </w:rPr>
      </w:pPr>
      <w:bookmarkStart w:id="14" w:name="_Toc57364379"/>
      <w:bookmarkStart w:id="15" w:name="_Toc163648346"/>
      <w:r w:rsidRPr="0080783D">
        <w:rPr>
          <w:rFonts w:ascii="Arial" w:eastAsia="宋体" w:hAnsi="Arial" w:cs="Arial"/>
        </w:rPr>
        <w:t>土地市场</w:t>
      </w:r>
      <w:bookmarkEnd w:id="14"/>
      <w:bookmarkEnd w:id="15"/>
    </w:p>
    <w:p w14:paraId="3C0EC5B2" w14:textId="7CF546DF" w:rsidR="00563EE1" w:rsidRPr="0080783D" w:rsidRDefault="00C56875" w:rsidP="00601F48">
      <w:pPr>
        <w:adjustRightInd w:val="0"/>
        <w:snapToGrid w:val="0"/>
        <w:spacing w:line="480" w:lineRule="auto"/>
        <w:ind w:firstLineChars="200" w:firstLine="420"/>
        <w:outlineLvl w:val="2"/>
        <w:rPr>
          <w:rFonts w:ascii="Arial" w:hAnsi="Arial"/>
          <w:szCs w:val="21"/>
        </w:rPr>
      </w:pPr>
      <w:bookmarkStart w:id="16" w:name="_Toc163648347"/>
      <w:r w:rsidRPr="0080783D">
        <w:rPr>
          <w:rFonts w:ascii="Arial" w:hAnsi="Arial"/>
          <w:szCs w:val="21"/>
        </w:rPr>
        <w:t>1</w:t>
      </w:r>
      <w:r w:rsidR="00A43959" w:rsidRPr="0080783D">
        <w:rPr>
          <w:rFonts w:ascii="Arial" w:hAnsi="Arial"/>
          <w:szCs w:val="21"/>
        </w:rPr>
        <w:t>、</w:t>
      </w:r>
      <w:r w:rsidR="00A43959" w:rsidRPr="0080783D">
        <w:rPr>
          <w:rFonts w:ascii="Arial" w:hAnsi="Arial" w:hint="eastAsia"/>
          <w:szCs w:val="21"/>
        </w:rPr>
        <w:t>总体情况</w:t>
      </w:r>
      <w:bookmarkEnd w:id="16"/>
    </w:p>
    <w:p w14:paraId="14991907" w14:textId="5061EAE6" w:rsidR="00052BDA" w:rsidRPr="0080783D" w:rsidRDefault="00052BDA" w:rsidP="00601F48">
      <w:pPr>
        <w:overflowPunct w:val="0"/>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lastRenderedPageBreak/>
        <w:t>季度汇总</w:t>
      </w:r>
    </w:p>
    <w:tbl>
      <w:tblPr>
        <w:tblW w:w="9480" w:type="dxa"/>
        <w:tblInd w:w="-10" w:type="dxa"/>
        <w:tblLook w:val="04A0" w:firstRow="1" w:lastRow="0" w:firstColumn="1" w:lastColumn="0" w:noHBand="0" w:noVBand="1"/>
      </w:tblPr>
      <w:tblGrid>
        <w:gridCol w:w="2180"/>
        <w:gridCol w:w="960"/>
        <w:gridCol w:w="960"/>
        <w:gridCol w:w="1420"/>
        <w:gridCol w:w="1284"/>
        <w:gridCol w:w="1476"/>
        <w:gridCol w:w="1200"/>
      </w:tblGrid>
      <w:tr w:rsidR="00F7296B" w:rsidRPr="00F7296B" w14:paraId="3065D046" w14:textId="77777777" w:rsidTr="007322E2">
        <w:trPr>
          <w:trHeight w:val="516"/>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CA1FF9" w14:textId="77777777" w:rsidR="00F7296B" w:rsidRPr="00F7296B" w:rsidRDefault="00F7296B" w:rsidP="00F7296B">
            <w:pPr>
              <w:widowControl/>
              <w:jc w:val="center"/>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季度</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8393C84" w14:textId="77777777" w:rsidR="00F7296B" w:rsidRPr="00F7296B" w:rsidRDefault="00F7296B" w:rsidP="00F7296B">
            <w:pPr>
              <w:widowControl/>
              <w:jc w:val="center"/>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宗地数</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6D38279" w14:textId="36C594B0" w:rsidR="00F7296B" w:rsidRPr="00F7296B" w:rsidRDefault="00F7296B" w:rsidP="00F7296B">
            <w:pPr>
              <w:widowControl/>
              <w:jc w:val="center"/>
              <w:rPr>
                <w:rFonts w:ascii="华文细黑" w:eastAsia="华文细黑" w:hAnsi="华文细黑" w:cs="宋体"/>
                <w:color w:val="000000"/>
                <w:kern w:val="0"/>
                <w:sz w:val="18"/>
                <w:szCs w:val="18"/>
              </w:rPr>
            </w:pPr>
            <w:r>
              <w:rPr>
                <w:rFonts w:ascii="华文细黑" w:eastAsia="华文细黑" w:hAnsi="华文细黑" w:cs="宋体" w:hint="eastAsia"/>
                <w:color w:val="000000"/>
                <w:kern w:val="0"/>
                <w:sz w:val="18"/>
                <w:szCs w:val="18"/>
              </w:rPr>
              <w:t>建设用地</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14:paraId="1B4132BA" w14:textId="54E60737" w:rsidR="00F7296B" w:rsidRPr="00F7296B" w:rsidRDefault="00F7296B" w:rsidP="00F7296B">
            <w:pPr>
              <w:widowControl/>
              <w:jc w:val="center"/>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建筑规模</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14:paraId="2F43CA16" w14:textId="17AFBCAC" w:rsidR="00F7296B" w:rsidRPr="00F7296B" w:rsidRDefault="00F7296B" w:rsidP="00F7296B">
            <w:pPr>
              <w:widowControl/>
              <w:jc w:val="center"/>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成交总价</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6AC7087" w14:textId="4BE5D758" w:rsidR="00F7296B" w:rsidRPr="00F7296B" w:rsidRDefault="00F7296B" w:rsidP="00F7296B">
            <w:pPr>
              <w:widowControl/>
              <w:jc w:val="center"/>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楼面地价</w:t>
            </w:r>
          </w:p>
        </w:tc>
      </w:tr>
      <w:tr w:rsidR="00F7296B" w:rsidRPr="00F7296B" w14:paraId="6E59BE41"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F3D01E"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2022</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1</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4083DBB3"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27</w:t>
            </w:r>
          </w:p>
        </w:tc>
        <w:tc>
          <w:tcPr>
            <w:tcW w:w="1420" w:type="dxa"/>
            <w:tcBorders>
              <w:top w:val="nil"/>
              <w:left w:val="nil"/>
              <w:bottom w:val="single" w:sz="8" w:space="0" w:color="auto"/>
              <w:right w:val="single" w:sz="8" w:space="0" w:color="auto"/>
            </w:tcBorders>
            <w:shd w:val="clear" w:color="auto" w:fill="auto"/>
            <w:vAlign w:val="center"/>
            <w:hideMark/>
          </w:tcPr>
          <w:p w14:paraId="1D9042D6"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115.95</w:t>
            </w:r>
          </w:p>
        </w:tc>
        <w:tc>
          <w:tcPr>
            <w:tcW w:w="1284" w:type="dxa"/>
            <w:tcBorders>
              <w:top w:val="nil"/>
              <w:left w:val="nil"/>
              <w:bottom w:val="single" w:sz="8" w:space="0" w:color="auto"/>
              <w:right w:val="single" w:sz="8" w:space="0" w:color="auto"/>
            </w:tcBorders>
            <w:shd w:val="clear" w:color="auto" w:fill="auto"/>
            <w:vAlign w:val="center"/>
            <w:hideMark/>
          </w:tcPr>
          <w:p w14:paraId="4260D94B"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228.04</w:t>
            </w:r>
          </w:p>
        </w:tc>
        <w:tc>
          <w:tcPr>
            <w:tcW w:w="1476" w:type="dxa"/>
            <w:tcBorders>
              <w:top w:val="nil"/>
              <w:left w:val="nil"/>
              <w:bottom w:val="single" w:sz="8" w:space="0" w:color="auto"/>
              <w:right w:val="single" w:sz="8" w:space="0" w:color="auto"/>
            </w:tcBorders>
            <w:shd w:val="clear" w:color="auto" w:fill="auto"/>
            <w:vAlign w:val="center"/>
            <w:hideMark/>
          </w:tcPr>
          <w:p w14:paraId="187CEC03"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513.78</w:t>
            </w:r>
          </w:p>
        </w:tc>
        <w:tc>
          <w:tcPr>
            <w:tcW w:w="1200" w:type="dxa"/>
            <w:tcBorders>
              <w:top w:val="nil"/>
              <w:left w:val="nil"/>
              <w:bottom w:val="single" w:sz="8" w:space="0" w:color="auto"/>
              <w:right w:val="single" w:sz="8" w:space="0" w:color="auto"/>
            </w:tcBorders>
            <w:shd w:val="clear" w:color="auto" w:fill="auto"/>
            <w:vAlign w:val="center"/>
            <w:hideMark/>
          </w:tcPr>
          <w:p w14:paraId="0B76F9CC"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22530</w:t>
            </w:r>
          </w:p>
        </w:tc>
      </w:tr>
      <w:tr w:rsidR="00F7296B" w:rsidRPr="00F7296B" w14:paraId="15DFC242"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E4B7D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2022</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2</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786D0F5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27</w:t>
            </w:r>
          </w:p>
        </w:tc>
        <w:tc>
          <w:tcPr>
            <w:tcW w:w="1420" w:type="dxa"/>
            <w:tcBorders>
              <w:top w:val="nil"/>
              <w:left w:val="nil"/>
              <w:bottom w:val="single" w:sz="8" w:space="0" w:color="auto"/>
              <w:right w:val="single" w:sz="8" w:space="0" w:color="auto"/>
            </w:tcBorders>
            <w:shd w:val="clear" w:color="auto" w:fill="auto"/>
            <w:vAlign w:val="center"/>
            <w:hideMark/>
          </w:tcPr>
          <w:p w14:paraId="0AF34A57"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201.96</w:t>
            </w:r>
          </w:p>
        </w:tc>
        <w:tc>
          <w:tcPr>
            <w:tcW w:w="1284" w:type="dxa"/>
            <w:tcBorders>
              <w:top w:val="nil"/>
              <w:left w:val="nil"/>
              <w:bottom w:val="single" w:sz="8" w:space="0" w:color="auto"/>
              <w:right w:val="single" w:sz="8" w:space="0" w:color="auto"/>
            </w:tcBorders>
            <w:shd w:val="clear" w:color="auto" w:fill="auto"/>
            <w:vAlign w:val="center"/>
            <w:hideMark/>
          </w:tcPr>
          <w:p w14:paraId="3277A048"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300.37</w:t>
            </w:r>
          </w:p>
        </w:tc>
        <w:tc>
          <w:tcPr>
            <w:tcW w:w="1476" w:type="dxa"/>
            <w:tcBorders>
              <w:top w:val="nil"/>
              <w:left w:val="nil"/>
              <w:bottom w:val="single" w:sz="8" w:space="0" w:color="auto"/>
              <w:right w:val="single" w:sz="8" w:space="0" w:color="auto"/>
            </w:tcBorders>
            <w:shd w:val="clear" w:color="auto" w:fill="auto"/>
            <w:vAlign w:val="center"/>
            <w:hideMark/>
          </w:tcPr>
          <w:p w14:paraId="324CB83C"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553.76</w:t>
            </w:r>
          </w:p>
        </w:tc>
        <w:tc>
          <w:tcPr>
            <w:tcW w:w="1200" w:type="dxa"/>
            <w:tcBorders>
              <w:top w:val="nil"/>
              <w:left w:val="nil"/>
              <w:bottom w:val="single" w:sz="8" w:space="0" w:color="auto"/>
              <w:right w:val="single" w:sz="8" w:space="0" w:color="auto"/>
            </w:tcBorders>
            <w:shd w:val="clear" w:color="auto" w:fill="auto"/>
            <w:vAlign w:val="center"/>
            <w:hideMark/>
          </w:tcPr>
          <w:p w14:paraId="4444939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18436</w:t>
            </w:r>
          </w:p>
        </w:tc>
      </w:tr>
      <w:tr w:rsidR="00F7296B" w:rsidRPr="00F7296B" w14:paraId="066217F0"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42C17BF"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2022</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3</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6A97D5F2"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34</w:t>
            </w:r>
          </w:p>
        </w:tc>
        <w:tc>
          <w:tcPr>
            <w:tcW w:w="1420" w:type="dxa"/>
            <w:tcBorders>
              <w:top w:val="nil"/>
              <w:left w:val="nil"/>
              <w:bottom w:val="single" w:sz="8" w:space="0" w:color="auto"/>
              <w:right w:val="single" w:sz="8" w:space="0" w:color="auto"/>
            </w:tcBorders>
            <w:shd w:val="clear" w:color="auto" w:fill="auto"/>
            <w:vAlign w:val="center"/>
            <w:hideMark/>
          </w:tcPr>
          <w:p w14:paraId="5DF7A3C4"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120.13</w:t>
            </w:r>
          </w:p>
        </w:tc>
        <w:tc>
          <w:tcPr>
            <w:tcW w:w="1284" w:type="dxa"/>
            <w:tcBorders>
              <w:top w:val="nil"/>
              <w:left w:val="nil"/>
              <w:bottom w:val="single" w:sz="8" w:space="0" w:color="auto"/>
              <w:right w:val="single" w:sz="8" w:space="0" w:color="auto"/>
            </w:tcBorders>
            <w:shd w:val="clear" w:color="auto" w:fill="auto"/>
            <w:vAlign w:val="center"/>
            <w:hideMark/>
          </w:tcPr>
          <w:p w14:paraId="005283E7"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221.74</w:t>
            </w:r>
          </w:p>
        </w:tc>
        <w:tc>
          <w:tcPr>
            <w:tcW w:w="1476" w:type="dxa"/>
            <w:tcBorders>
              <w:top w:val="nil"/>
              <w:left w:val="nil"/>
              <w:bottom w:val="single" w:sz="8" w:space="0" w:color="auto"/>
              <w:right w:val="single" w:sz="8" w:space="0" w:color="auto"/>
            </w:tcBorders>
            <w:shd w:val="clear" w:color="auto" w:fill="auto"/>
            <w:vAlign w:val="center"/>
            <w:hideMark/>
          </w:tcPr>
          <w:p w14:paraId="789AE56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536.59</w:t>
            </w:r>
          </w:p>
        </w:tc>
        <w:tc>
          <w:tcPr>
            <w:tcW w:w="1200" w:type="dxa"/>
            <w:tcBorders>
              <w:top w:val="nil"/>
              <w:left w:val="nil"/>
              <w:bottom w:val="single" w:sz="8" w:space="0" w:color="auto"/>
              <w:right w:val="single" w:sz="8" w:space="0" w:color="auto"/>
            </w:tcBorders>
            <w:shd w:val="clear" w:color="auto" w:fill="auto"/>
            <w:vAlign w:val="center"/>
            <w:hideMark/>
          </w:tcPr>
          <w:p w14:paraId="695F4189"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24199</w:t>
            </w:r>
          </w:p>
        </w:tc>
      </w:tr>
      <w:tr w:rsidR="00F7296B" w:rsidRPr="00F7296B" w14:paraId="08DF5B96"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3D0CA1"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2022</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4</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4D1A7067"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15</w:t>
            </w:r>
          </w:p>
        </w:tc>
        <w:tc>
          <w:tcPr>
            <w:tcW w:w="1420" w:type="dxa"/>
            <w:tcBorders>
              <w:top w:val="nil"/>
              <w:left w:val="nil"/>
              <w:bottom w:val="single" w:sz="8" w:space="0" w:color="auto"/>
              <w:right w:val="single" w:sz="8" w:space="0" w:color="auto"/>
            </w:tcBorders>
            <w:shd w:val="clear" w:color="auto" w:fill="auto"/>
            <w:vAlign w:val="center"/>
            <w:hideMark/>
          </w:tcPr>
          <w:p w14:paraId="0A56F943"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64</w:t>
            </w:r>
          </w:p>
        </w:tc>
        <w:tc>
          <w:tcPr>
            <w:tcW w:w="1284" w:type="dxa"/>
            <w:tcBorders>
              <w:top w:val="nil"/>
              <w:left w:val="nil"/>
              <w:bottom w:val="single" w:sz="8" w:space="0" w:color="auto"/>
              <w:right w:val="single" w:sz="8" w:space="0" w:color="auto"/>
            </w:tcBorders>
            <w:shd w:val="clear" w:color="auto" w:fill="auto"/>
            <w:vAlign w:val="center"/>
            <w:hideMark/>
          </w:tcPr>
          <w:p w14:paraId="45A52AA6"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115.91</w:t>
            </w:r>
          </w:p>
        </w:tc>
        <w:tc>
          <w:tcPr>
            <w:tcW w:w="1476" w:type="dxa"/>
            <w:tcBorders>
              <w:top w:val="nil"/>
              <w:left w:val="nil"/>
              <w:bottom w:val="single" w:sz="8" w:space="0" w:color="auto"/>
              <w:right w:val="single" w:sz="8" w:space="0" w:color="auto"/>
            </w:tcBorders>
            <w:shd w:val="clear" w:color="auto" w:fill="auto"/>
            <w:vAlign w:val="center"/>
            <w:hideMark/>
          </w:tcPr>
          <w:p w14:paraId="6C61FBB1"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175.08</w:t>
            </w:r>
          </w:p>
        </w:tc>
        <w:tc>
          <w:tcPr>
            <w:tcW w:w="1200" w:type="dxa"/>
            <w:tcBorders>
              <w:top w:val="nil"/>
              <w:left w:val="nil"/>
              <w:bottom w:val="single" w:sz="8" w:space="0" w:color="auto"/>
              <w:right w:val="single" w:sz="8" w:space="0" w:color="auto"/>
            </w:tcBorders>
            <w:shd w:val="clear" w:color="auto" w:fill="auto"/>
            <w:vAlign w:val="center"/>
            <w:hideMark/>
          </w:tcPr>
          <w:p w14:paraId="0601A9E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15105</w:t>
            </w:r>
          </w:p>
        </w:tc>
      </w:tr>
      <w:tr w:rsidR="00F7296B" w:rsidRPr="00F7296B" w14:paraId="28C9C777"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C92F1A"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2022</w:t>
            </w:r>
            <w:r w:rsidRPr="00F7296B">
              <w:rPr>
                <w:rFonts w:ascii="华文细黑" w:eastAsia="华文细黑" w:hAnsi="华文细黑" w:cs="Arial" w:hint="eastAsia"/>
                <w:color w:val="000000"/>
                <w:kern w:val="0"/>
                <w:sz w:val="18"/>
                <w:szCs w:val="18"/>
              </w:rPr>
              <w:t>年全年</w:t>
            </w:r>
          </w:p>
        </w:tc>
        <w:tc>
          <w:tcPr>
            <w:tcW w:w="960" w:type="dxa"/>
            <w:tcBorders>
              <w:top w:val="nil"/>
              <w:left w:val="nil"/>
              <w:bottom w:val="single" w:sz="8" w:space="0" w:color="auto"/>
              <w:right w:val="single" w:sz="8" w:space="0" w:color="auto"/>
            </w:tcBorders>
            <w:shd w:val="clear" w:color="auto" w:fill="auto"/>
            <w:vAlign w:val="center"/>
            <w:hideMark/>
          </w:tcPr>
          <w:p w14:paraId="7020FFB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103</w:t>
            </w:r>
          </w:p>
        </w:tc>
        <w:tc>
          <w:tcPr>
            <w:tcW w:w="1420" w:type="dxa"/>
            <w:tcBorders>
              <w:top w:val="nil"/>
              <w:left w:val="nil"/>
              <w:bottom w:val="single" w:sz="8" w:space="0" w:color="auto"/>
              <w:right w:val="single" w:sz="8" w:space="0" w:color="auto"/>
            </w:tcBorders>
            <w:shd w:val="clear" w:color="auto" w:fill="auto"/>
            <w:vAlign w:val="center"/>
            <w:hideMark/>
          </w:tcPr>
          <w:p w14:paraId="3CFDFDE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502.04</w:t>
            </w:r>
          </w:p>
        </w:tc>
        <w:tc>
          <w:tcPr>
            <w:tcW w:w="1284" w:type="dxa"/>
            <w:tcBorders>
              <w:top w:val="nil"/>
              <w:left w:val="nil"/>
              <w:bottom w:val="single" w:sz="8" w:space="0" w:color="auto"/>
              <w:right w:val="single" w:sz="8" w:space="0" w:color="auto"/>
            </w:tcBorders>
            <w:shd w:val="clear" w:color="auto" w:fill="auto"/>
            <w:vAlign w:val="center"/>
            <w:hideMark/>
          </w:tcPr>
          <w:p w14:paraId="770216E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866.05</w:t>
            </w:r>
          </w:p>
        </w:tc>
        <w:tc>
          <w:tcPr>
            <w:tcW w:w="1476" w:type="dxa"/>
            <w:tcBorders>
              <w:top w:val="nil"/>
              <w:left w:val="nil"/>
              <w:bottom w:val="single" w:sz="8" w:space="0" w:color="auto"/>
              <w:right w:val="single" w:sz="8" w:space="0" w:color="auto"/>
            </w:tcBorders>
            <w:shd w:val="clear" w:color="auto" w:fill="auto"/>
            <w:vAlign w:val="center"/>
            <w:hideMark/>
          </w:tcPr>
          <w:p w14:paraId="263483AA"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1779.21</w:t>
            </w:r>
          </w:p>
        </w:tc>
        <w:tc>
          <w:tcPr>
            <w:tcW w:w="1200" w:type="dxa"/>
            <w:tcBorders>
              <w:top w:val="nil"/>
              <w:left w:val="nil"/>
              <w:bottom w:val="single" w:sz="8" w:space="0" w:color="auto"/>
              <w:right w:val="single" w:sz="8" w:space="0" w:color="auto"/>
            </w:tcBorders>
            <w:shd w:val="clear" w:color="auto" w:fill="auto"/>
            <w:vAlign w:val="center"/>
            <w:hideMark/>
          </w:tcPr>
          <w:p w14:paraId="47ABE70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20544</w:t>
            </w:r>
          </w:p>
        </w:tc>
      </w:tr>
      <w:tr w:rsidR="00F7296B" w:rsidRPr="00F7296B" w14:paraId="172CA08F"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F5D94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2023</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1</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759C4EDA"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29</w:t>
            </w:r>
          </w:p>
        </w:tc>
        <w:tc>
          <w:tcPr>
            <w:tcW w:w="1420" w:type="dxa"/>
            <w:tcBorders>
              <w:top w:val="nil"/>
              <w:left w:val="nil"/>
              <w:bottom w:val="single" w:sz="8" w:space="0" w:color="auto"/>
              <w:right w:val="single" w:sz="8" w:space="0" w:color="auto"/>
            </w:tcBorders>
            <w:shd w:val="clear" w:color="auto" w:fill="auto"/>
            <w:vAlign w:val="center"/>
            <w:hideMark/>
          </w:tcPr>
          <w:p w14:paraId="088A02E6"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201.97</w:t>
            </w:r>
          </w:p>
        </w:tc>
        <w:tc>
          <w:tcPr>
            <w:tcW w:w="1284" w:type="dxa"/>
            <w:tcBorders>
              <w:top w:val="nil"/>
              <w:left w:val="nil"/>
              <w:bottom w:val="single" w:sz="8" w:space="0" w:color="auto"/>
              <w:right w:val="single" w:sz="8" w:space="0" w:color="auto"/>
            </w:tcBorders>
            <w:shd w:val="clear" w:color="auto" w:fill="auto"/>
            <w:vAlign w:val="center"/>
            <w:hideMark/>
          </w:tcPr>
          <w:p w14:paraId="319DF537"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440.06</w:t>
            </w:r>
          </w:p>
        </w:tc>
        <w:tc>
          <w:tcPr>
            <w:tcW w:w="1476" w:type="dxa"/>
            <w:tcBorders>
              <w:top w:val="nil"/>
              <w:left w:val="nil"/>
              <w:bottom w:val="single" w:sz="8" w:space="0" w:color="auto"/>
              <w:right w:val="single" w:sz="8" w:space="0" w:color="auto"/>
            </w:tcBorders>
            <w:shd w:val="clear" w:color="auto" w:fill="auto"/>
            <w:vAlign w:val="center"/>
            <w:hideMark/>
          </w:tcPr>
          <w:p w14:paraId="13D519A6"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304.45</w:t>
            </w:r>
          </w:p>
        </w:tc>
        <w:tc>
          <w:tcPr>
            <w:tcW w:w="1200" w:type="dxa"/>
            <w:tcBorders>
              <w:top w:val="nil"/>
              <w:left w:val="nil"/>
              <w:bottom w:val="single" w:sz="8" w:space="0" w:color="auto"/>
              <w:right w:val="single" w:sz="8" w:space="0" w:color="auto"/>
            </w:tcBorders>
            <w:shd w:val="clear" w:color="auto" w:fill="auto"/>
            <w:vAlign w:val="center"/>
            <w:hideMark/>
          </w:tcPr>
          <w:p w14:paraId="7145A089"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6918</w:t>
            </w:r>
          </w:p>
        </w:tc>
      </w:tr>
      <w:tr w:rsidR="00F7296B" w:rsidRPr="00F7296B" w14:paraId="5EDFEC72"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1839EF"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2023</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2</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0A73513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33</w:t>
            </w:r>
          </w:p>
        </w:tc>
        <w:tc>
          <w:tcPr>
            <w:tcW w:w="1420" w:type="dxa"/>
            <w:tcBorders>
              <w:top w:val="nil"/>
              <w:left w:val="nil"/>
              <w:bottom w:val="single" w:sz="8" w:space="0" w:color="auto"/>
              <w:right w:val="single" w:sz="8" w:space="0" w:color="auto"/>
            </w:tcBorders>
            <w:shd w:val="clear" w:color="auto" w:fill="auto"/>
            <w:vAlign w:val="center"/>
            <w:hideMark/>
          </w:tcPr>
          <w:p w14:paraId="04FF076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151.34</w:t>
            </w:r>
          </w:p>
        </w:tc>
        <w:tc>
          <w:tcPr>
            <w:tcW w:w="1284" w:type="dxa"/>
            <w:tcBorders>
              <w:top w:val="nil"/>
              <w:left w:val="nil"/>
              <w:bottom w:val="single" w:sz="8" w:space="0" w:color="auto"/>
              <w:right w:val="single" w:sz="8" w:space="0" w:color="auto"/>
            </w:tcBorders>
            <w:shd w:val="clear" w:color="auto" w:fill="auto"/>
            <w:vAlign w:val="center"/>
            <w:hideMark/>
          </w:tcPr>
          <w:p w14:paraId="46CB5674"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285.44</w:t>
            </w:r>
          </w:p>
        </w:tc>
        <w:tc>
          <w:tcPr>
            <w:tcW w:w="1476" w:type="dxa"/>
            <w:tcBorders>
              <w:top w:val="nil"/>
              <w:left w:val="nil"/>
              <w:bottom w:val="single" w:sz="8" w:space="0" w:color="auto"/>
              <w:right w:val="single" w:sz="8" w:space="0" w:color="auto"/>
            </w:tcBorders>
            <w:shd w:val="clear" w:color="auto" w:fill="auto"/>
            <w:vAlign w:val="center"/>
            <w:hideMark/>
          </w:tcPr>
          <w:p w14:paraId="01C072CA"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772.28</w:t>
            </w:r>
          </w:p>
        </w:tc>
        <w:tc>
          <w:tcPr>
            <w:tcW w:w="1200" w:type="dxa"/>
            <w:tcBorders>
              <w:top w:val="nil"/>
              <w:left w:val="nil"/>
              <w:bottom w:val="single" w:sz="8" w:space="0" w:color="auto"/>
              <w:right w:val="single" w:sz="8" w:space="0" w:color="auto"/>
            </w:tcBorders>
            <w:shd w:val="clear" w:color="auto" w:fill="auto"/>
            <w:vAlign w:val="center"/>
            <w:hideMark/>
          </w:tcPr>
          <w:p w14:paraId="4F00704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27056</w:t>
            </w:r>
          </w:p>
        </w:tc>
      </w:tr>
      <w:tr w:rsidR="00F7296B" w:rsidRPr="00F7296B" w14:paraId="16088DE3"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F7EB90A"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2023</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3</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4B8D967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27</w:t>
            </w:r>
          </w:p>
        </w:tc>
        <w:tc>
          <w:tcPr>
            <w:tcW w:w="1420" w:type="dxa"/>
            <w:tcBorders>
              <w:top w:val="nil"/>
              <w:left w:val="nil"/>
              <w:bottom w:val="single" w:sz="8" w:space="0" w:color="auto"/>
              <w:right w:val="single" w:sz="8" w:space="0" w:color="auto"/>
            </w:tcBorders>
            <w:shd w:val="clear" w:color="auto" w:fill="auto"/>
            <w:vAlign w:val="center"/>
            <w:hideMark/>
          </w:tcPr>
          <w:p w14:paraId="11D31BCB"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119.98</w:t>
            </w:r>
          </w:p>
        </w:tc>
        <w:tc>
          <w:tcPr>
            <w:tcW w:w="1284" w:type="dxa"/>
            <w:tcBorders>
              <w:top w:val="nil"/>
              <w:left w:val="nil"/>
              <w:bottom w:val="single" w:sz="8" w:space="0" w:color="auto"/>
              <w:right w:val="single" w:sz="8" w:space="0" w:color="auto"/>
            </w:tcBorders>
            <w:shd w:val="clear" w:color="auto" w:fill="auto"/>
            <w:vAlign w:val="center"/>
            <w:hideMark/>
          </w:tcPr>
          <w:p w14:paraId="6ADE012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218.81</w:t>
            </w:r>
          </w:p>
        </w:tc>
        <w:tc>
          <w:tcPr>
            <w:tcW w:w="1476" w:type="dxa"/>
            <w:tcBorders>
              <w:top w:val="nil"/>
              <w:left w:val="nil"/>
              <w:bottom w:val="single" w:sz="8" w:space="0" w:color="auto"/>
              <w:right w:val="single" w:sz="8" w:space="0" w:color="auto"/>
            </w:tcBorders>
            <w:shd w:val="clear" w:color="auto" w:fill="auto"/>
            <w:vAlign w:val="center"/>
            <w:hideMark/>
          </w:tcPr>
          <w:p w14:paraId="61E011A8"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434.64</w:t>
            </w:r>
          </w:p>
        </w:tc>
        <w:tc>
          <w:tcPr>
            <w:tcW w:w="1200" w:type="dxa"/>
            <w:tcBorders>
              <w:top w:val="nil"/>
              <w:left w:val="nil"/>
              <w:bottom w:val="single" w:sz="8" w:space="0" w:color="auto"/>
              <w:right w:val="single" w:sz="8" w:space="0" w:color="auto"/>
            </w:tcBorders>
            <w:shd w:val="clear" w:color="auto" w:fill="auto"/>
            <w:vAlign w:val="center"/>
            <w:hideMark/>
          </w:tcPr>
          <w:p w14:paraId="6C12530A"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19864</w:t>
            </w:r>
          </w:p>
        </w:tc>
      </w:tr>
      <w:tr w:rsidR="00F7296B" w:rsidRPr="00F7296B" w14:paraId="57E777E0" w14:textId="77777777" w:rsidTr="007322E2">
        <w:trPr>
          <w:trHeight w:val="48"/>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37FCA1"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2023</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4</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3BE38B0C"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26</w:t>
            </w:r>
          </w:p>
        </w:tc>
        <w:tc>
          <w:tcPr>
            <w:tcW w:w="1420" w:type="dxa"/>
            <w:tcBorders>
              <w:top w:val="nil"/>
              <w:left w:val="nil"/>
              <w:bottom w:val="single" w:sz="8" w:space="0" w:color="auto"/>
              <w:right w:val="single" w:sz="8" w:space="0" w:color="auto"/>
            </w:tcBorders>
            <w:shd w:val="clear" w:color="auto" w:fill="auto"/>
            <w:vAlign w:val="center"/>
            <w:hideMark/>
          </w:tcPr>
          <w:p w14:paraId="235A2E0B"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118.29</w:t>
            </w:r>
          </w:p>
        </w:tc>
        <w:tc>
          <w:tcPr>
            <w:tcW w:w="1284" w:type="dxa"/>
            <w:tcBorders>
              <w:top w:val="nil"/>
              <w:left w:val="nil"/>
              <w:bottom w:val="single" w:sz="8" w:space="0" w:color="auto"/>
              <w:right w:val="single" w:sz="8" w:space="0" w:color="auto"/>
            </w:tcBorders>
            <w:shd w:val="clear" w:color="auto" w:fill="auto"/>
            <w:vAlign w:val="center"/>
            <w:hideMark/>
          </w:tcPr>
          <w:p w14:paraId="55A517F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235.94</w:t>
            </w:r>
          </w:p>
        </w:tc>
        <w:tc>
          <w:tcPr>
            <w:tcW w:w="1476" w:type="dxa"/>
            <w:tcBorders>
              <w:top w:val="nil"/>
              <w:left w:val="nil"/>
              <w:bottom w:val="single" w:sz="8" w:space="0" w:color="auto"/>
              <w:right w:val="single" w:sz="8" w:space="0" w:color="auto"/>
            </w:tcBorders>
            <w:shd w:val="clear" w:color="auto" w:fill="auto"/>
            <w:vAlign w:val="center"/>
            <w:hideMark/>
          </w:tcPr>
          <w:p w14:paraId="39943804"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520.42</w:t>
            </w:r>
          </w:p>
        </w:tc>
        <w:tc>
          <w:tcPr>
            <w:tcW w:w="1200" w:type="dxa"/>
            <w:tcBorders>
              <w:top w:val="nil"/>
              <w:left w:val="nil"/>
              <w:bottom w:val="single" w:sz="8" w:space="0" w:color="auto"/>
              <w:right w:val="single" w:sz="8" w:space="0" w:color="auto"/>
            </w:tcBorders>
            <w:shd w:val="clear" w:color="auto" w:fill="auto"/>
            <w:vAlign w:val="center"/>
            <w:hideMark/>
          </w:tcPr>
          <w:p w14:paraId="0635C587"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22057</w:t>
            </w:r>
          </w:p>
        </w:tc>
      </w:tr>
      <w:tr w:rsidR="00F7296B" w:rsidRPr="00F7296B" w14:paraId="15CF320E"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EEB02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2023</w:t>
            </w:r>
            <w:r w:rsidRPr="00F7296B">
              <w:rPr>
                <w:rFonts w:ascii="华文细黑" w:eastAsia="华文细黑" w:hAnsi="华文细黑" w:cs="Arial" w:hint="eastAsia"/>
                <w:color w:val="000000"/>
                <w:kern w:val="0"/>
                <w:sz w:val="18"/>
                <w:szCs w:val="18"/>
              </w:rPr>
              <w:t>年全年</w:t>
            </w:r>
          </w:p>
        </w:tc>
        <w:tc>
          <w:tcPr>
            <w:tcW w:w="960" w:type="dxa"/>
            <w:tcBorders>
              <w:top w:val="nil"/>
              <w:left w:val="nil"/>
              <w:bottom w:val="single" w:sz="8" w:space="0" w:color="auto"/>
              <w:right w:val="single" w:sz="8" w:space="0" w:color="auto"/>
            </w:tcBorders>
            <w:shd w:val="clear" w:color="auto" w:fill="auto"/>
            <w:vAlign w:val="center"/>
            <w:hideMark/>
          </w:tcPr>
          <w:p w14:paraId="10E9AC7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115</w:t>
            </w:r>
          </w:p>
        </w:tc>
        <w:tc>
          <w:tcPr>
            <w:tcW w:w="1420" w:type="dxa"/>
            <w:tcBorders>
              <w:top w:val="nil"/>
              <w:left w:val="nil"/>
              <w:bottom w:val="single" w:sz="8" w:space="0" w:color="auto"/>
              <w:right w:val="single" w:sz="8" w:space="0" w:color="auto"/>
            </w:tcBorders>
            <w:shd w:val="clear" w:color="auto" w:fill="auto"/>
            <w:vAlign w:val="center"/>
            <w:hideMark/>
          </w:tcPr>
          <w:p w14:paraId="6F89AC83"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591.58</w:t>
            </w:r>
          </w:p>
        </w:tc>
        <w:tc>
          <w:tcPr>
            <w:tcW w:w="1284" w:type="dxa"/>
            <w:tcBorders>
              <w:top w:val="nil"/>
              <w:left w:val="nil"/>
              <w:bottom w:val="single" w:sz="8" w:space="0" w:color="auto"/>
              <w:right w:val="single" w:sz="8" w:space="0" w:color="auto"/>
            </w:tcBorders>
            <w:shd w:val="clear" w:color="auto" w:fill="auto"/>
            <w:vAlign w:val="center"/>
            <w:hideMark/>
          </w:tcPr>
          <w:p w14:paraId="0FAC1DA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1180.25</w:t>
            </w:r>
          </w:p>
        </w:tc>
        <w:tc>
          <w:tcPr>
            <w:tcW w:w="1476" w:type="dxa"/>
            <w:tcBorders>
              <w:top w:val="nil"/>
              <w:left w:val="nil"/>
              <w:bottom w:val="single" w:sz="8" w:space="0" w:color="auto"/>
              <w:right w:val="single" w:sz="8" w:space="0" w:color="auto"/>
            </w:tcBorders>
            <w:shd w:val="clear" w:color="auto" w:fill="auto"/>
            <w:vAlign w:val="center"/>
            <w:hideMark/>
          </w:tcPr>
          <w:p w14:paraId="58FA06C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2031.78</w:t>
            </w:r>
          </w:p>
        </w:tc>
        <w:tc>
          <w:tcPr>
            <w:tcW w:w="1200" w:type="dxa"/>
            <w:tcBorders>
              <w:top w:val="nil"/>
              <w:left w:val="nil"/>
              <w:bottom w:val="single" w:sz="8" w:space="0" w:color="auto"/>
              <w:right w:val="single" w:sz="8" w:space="0" w:color="auto"/>
            </w:tcBorders>
            <w:shd w:val="clear" w:color="auto" w:fill="auto"/>
            <w:vAlign w:val="center"/>
            <w:hideMark/>
          </w:tcPr>
          <w:p w14:paraId="0AE1DC5A"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17215</w:t>
            </w:r>
          </w:p>
        </w:tc>
      </w:tr>
      <w:tr w:rsidR="00F7296B" w:rsidRPr="00F7296B" w14:paraId="4D804E90"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BFEFE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2024</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1</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0662EF8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23</w:t>
            </w:r>
          </w:p>
        </w:tc>
        <w:tc>
          <w:tcPr>
            <w:tcW w:w="1420" w:type="dxa"/>
            <w:tcBorders>
              <w:top w:val="nil"/>
              <w:left w:val="nil"/>
              <w:bottom w:val="single" w:sz="8" w:space="0" w:color="auto"/>
              <w:right w:val="single" w:sz="8" w:space="0" w:color="auto"/>
            </w:tcBorders>
            <w:shd w:val="clear" w:color="auto" w:fill="auto"/>
            <w:vAlign w:val="center"/>
            <w:hideMark/>
          </w:tcPr>
          <w:p w14:paraId="1C8AA3AB"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122.57</w:t>
            </w:r>
          </w:p>
        </w:tc>
        <w:tc>
          <w:tcPr>
            <w:tcW w:w="1284" w:type="dxa"/>
            <w:tcBorders>
              <w:top w:val="nil"/>
              <w:left w:val="nil"/>
              <w:bottom w:val="single" w:sz="8" w:space="0" w:color="auto"/>
              <w:right w:val="single" w:sz="8" w:space="0" w:color="auto"/>
            </w:tcBorders>
            <w:shd w:val="clear" w:color="auto" w:fill="auto"/>
            <w:vAlign w:val="center"/>
            <w:hideMark/>
          </w:tcPr>
          <w:p w14:paraId="0DB5AA5F"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234.74</w:t>
            </w:r>
          </w:p>
        </w:tc>
        <w:tc>
          <w:tcPr>
            <w:tcW w:w="1476" w:type="dxa"/>
            <w:tcBorders>
              <w:top w:val="nil"/>
              <w:left w:val="nil"/>
              <w:bottom w:val="single" w:sz="8" w:space="0" w:color="auto"/>
              <w:right w:val="single" w:sz="8" w:space="0" w:color="auto"/>
            </w:tcBorders>
            <w:shd w:val="clear" w:color="auto" w:fill="auto"/>
            <w:vAlign w:val="center"/>
            <w:hideMark/>
          </w:tcPr>
          <w:p w14:paraId="0D55AA6C"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485.5</w:t>
            </w:r>
          </w:p>
        </w:tc>
        <w:tc>
          <w:tcPr>
            <w:tcW w:w="1200" w:type="dxa"/>
            <w:tcBorders>
              <w:top w:val="nil"/>
              <w:left w:val="nil"/>
              <w:bottom w:val="single" w:sz="8" w:space="0" w:color="auto"/>
              <w:right w:val="single" w:sz="8" w:space="0" w:color="auto"/>
            </w:tcBorders>
            <w:shd w:val="clear" w:color="auto" w:fill="auto"/>
            <w:vAlign w:val="center"/>
            <w:hideMark/>
          </w:tcPr>
          <w:p w14:paraId="2A77B5A5"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20682</w:t>
            </w:r>
          </w:p>
        </w:tc>
      </w:tr>
      <w:tr w:rsidR="00F7296B" w:rsidRPr="00F7296B" w14:paraId="658BC931" w14:textId="77777777" w:rsidTr="007322E2">
        <w:trPr>
          <w:trHeight w:val="300"/>
        </w:trPr>
        <w:tc>
          <w:tcPr>
            <w:tcW w:w="3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52B910"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2024</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2</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569270FB"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18</w:t>
            </w:r>
          </w:p>
        </w:tc>
        <w:tc>
          <w:tcPr>
            <w:tcW w:w="1420" w:type="dxa"/>
            <w:tcBorders>
              <w:top w:val="nil"/>
              <w:left w:val="nil"/>
              <w:bottom w:val="single" w:sz="8" w:space="0" w:color="auto"/>
              <w:right w:val="single" w:sz="8" w:space="0" w:color="auto"/>
            </w:tcBorders>
            <w:shd w:val="clear" w:color="auto" w:fill="auto"/>
            <w:vAlign w:val="center"/>
            <w:hideMark/>
          </w:tcPr>
          <w:p w14:paraId="4B0522A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112.36</w:t>
            </w:r>
          </w:p>
        </w:tc>
        <w:tc>
          <w:tcPr>
            <w:tcW w:w="1284" w:type="dxa"/>
            <w:tcBorders>
              <w:top w:val="nil"/>
              <w:left w:val="nil"/>
              <w:bottom w:val="single" w:sz="8" w:space="0" w:color="auto"/>
              <w:right w:val="single" w:sz="8" w:space="0" w:color="auto"/>
            </w:tcBorders>
            <w:shd w:val="clear" w:color="auto" w:fill="auto"/>
            <w:vAlign w:val="center"/>
            <w:hideMark/>
          </w:tcPr>
          <w:p w14:paraId="1F102A5B"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198.93</w:t>
            </w:r>
          </w:p>
        </w:tc>
        <w:tc>
          <w:tcPr>
            <w:tcW w:w="1476" w:type="dxa"/>
            <w:tcBorders>
              <w:top w:val="nil"/>
              <w:left w:val="nil"/>
              <w:bottom w:val="single" w:sz="8" w:space="0" w:color="auto"/>
              <w:right w:val="single" w:sz="8" w:space="0" w:color="auto"/>
            </w:tcBorders>
            <w:shd w:val="clear" w:color="auto" w:fill="auto"/>
            <w:vAlign w:val="center"/>
            <w:hideMark/>
          </w:tcPr>
          <w:p w14:paraId="4A35A0E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393.56</w:t>
            </w:r>
          </w:p>
        </w:tc>
        <w:tc>
          <w:tcPr>
            <w:tcW w:w="1200" w:type="dxa"/>
            <w:tcBorders>
              <w:top w:val="nil"/>
              <w:left w:val="nil"/>
              <w:bottom w:val="single" w:sz="8" w:space="0" w:color="auto"/>
              <w:right w:val="single" w:sz="8" w:space="0" w:color="auto"/>
            </w:tcBorders>
            <w:shd w:val="clear" w:color="auto" w:fill="auto"/>
            <w:vAlign w:val="center"/>
            <w:hideMark/>
          </w:tcPr>
          <w:p w14:paraId="066B82F6"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19783</w:t>
            </w:r>
          </w:p>
        </w:tc>
      </w:tr>
      <w:tr w:rsidR="00F7296B" w:rsidRPr="00F7296B" w14:paraId="5337D6B7" w14:textId="77777777" w:rsidTr="007322E2">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3EB254FC"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2024</w:t>
            </w:r>
            <w:r w:rsidRPr="00F7296B">
              <w:rPr>
                <w:rFonts w:ascii="华文细黑" w:eastAsia="华文细黑" w:hAnsi="华文细黑" w:cs="Arial" w:hint="eastAsia"/>
                <w:color w:val="000000"/>
                <w:kern w:val="0"/>
                <w:sz w:val="18"/>
                <w:szCs w:val="18"/>
              </w:rPr>
              <w:t>年</w:t>
            </w:r>
            <w:r w:rsidRPr="00F7296B">
              <w:rPr>
                <w:rFonts w:ascii="Arial" w:eastAsia="宋体" w:hAnsi="Arial" w:cs="Arial"/>
                <w:color w:val="000000"/>
                <w:kern w:val="0"/>
                <w:sz w:val="18"/>
                <w:szCs w:val="18"/>
              </w:rPr>
              <w:t>3</w:t>
            </w:r>
            <w:r w:rsidRPr="00F7296B">
              <w:rPr>
                <w:rFonts w:ascii="华文细黑" w:eastAsia="华文细黑" w:hAnsi="华文细黑" w:cs="Arial" w:hint="eastAsia"/>
                <w:color w:val="000000"/>
                <w:kern w:val="0"/>
                <w:sz w:val="18"/>
                <w:szCs w:val="18"/>
              </w:rPr>
              <w:t>季度</w:t>
            </w:r>
          </w:p>
        </w:tc>
        <w:tc>
          <w:tcPr>
            <w:tcW w:w="960" w:type="dxa"/>
            <w:tcBorders>
              <w:top w:val="nil"/>
              <w:left w:val="nil"/>
              <w:bottom w:val="single" w:sz="8" w:space="0" w:color="auto"/>
              <w:right w:val="single" w:sz="8" w:space="0" w:color="auto"/>
            </w:tcBorders>
            <w:shd w:val="clear" w:color="auto" w:fill="auto"/>
            <w:vAlign w:val="center"/>
            <w:hideMark/>
          </w:tcPr>
          <w:p w14:paraId="5A732EDF" w14:textId="77777777" w:rsidR="00F7296B" w:rsidRPr="00F7296B" w:rsidRDefault="00F7296B" w:rsidP="00F7296B">
            <w:pPr>
              <w:widowControl/>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已成交</w:t>
            </w:r>
          </w:p>
        </w:tc>
        <w:tc>
          <w:tcPr>
            <w:tcW w:w="960" w:type="dxa"/>
            <w:tcBorders>
              <w:top w:val="nil"/>
              <w:left w:val="nil"/>
              <w:bottom w:val="single" w:sz="8" w:space="0" w:color="auto"/>
              <w:right w:val="single" w:sz="8" w:space="0" w:color="auto"/>
            </w:tcBorders>
            <w:shd w:val="clear" w:color="auto" w:fill="auto"/>
            <w:vAlign w:val="center"/>
            <w:hideMark/>
          </w:tcPr>
          <w:p w14:paraId="0FDA0D5C"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10</w:t>
            </w:r>
          </w:p>
        </w:tc>
        <w:tc>
          <w:tcPr>
            <w:tcW w:w="1420" w:type="dxa"/>
            <w:tcBorders>
              <w:top w:val="nil"/>
              <w:left w:val="nil"/>
              <w:bottom w:val="single" w:sz="8" w:space="0" w:color="auto"/>
              <w:right w:val="single" w:sz="8" w:space="0" w:color="auto"/>
            </w:tcBorders>
            <w:shd w:val="clear" w:color="auto" w:fill="auto"/>
            <w:vAlign w:val="center"/>
            <w:hideMark/>
          </w:tcPr>
          <w:p w14:paraId="3B3F4EED"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97.08</w:t>
            </w:r>
          </w:p>
        </w:tc>
        <w:tc>
          <w:tcPr>
            <w:tcW w:w="1284" w:type="dxa"/>
            <w:tcBorders>
              <w:top w:val="nil"/>
              <w:left w:val="nil"/>
              <w:bottom w:val="single" w:sz="8" w:space="0" w:color="auto"/>
              <w:right w:val="single" w:sz="8" w:space="0" w:color="auto"/>
            </w:tcBorders>
            <w:shd w:val="clear" w:color="auto" w:fill="auto"/>
            <w:vAlign w:val="center"/>
            <w:hideMark/>
          </w:tcPr>
          <w:p w14:paraId="06C39F09"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155.53</w:t>
            </w:r>
          </w:p>
        </w:tc>
        <w:tc>
          <w:tcPr>
            <w:tcW w:w="1476" w:type="dxa"/>
            <w:tcBorders>
              <w:top w:val="nil"/>
              <w:left w:val="nil"/>
              <w:bottom w:val="single" w:sz="8" w:space="0" w:color="auto"/>
              <w:right w:val="single" w:sz="8" w:space="0" w:color="auto"/>
            </w:tcBorders>
            <w:shd w:val="clear" w:color="auto" w:fill="auto"/>
            <w:vAlign w:val="center"/>
            <w:hideMark/>
          </w:tcPr>
          <w:p w14:paraId="19B8D3F2"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203.71</w:t>
            </w:r>
          </w:p>
        </w:tc>
        <w:tc>
          <w:tcPr>
            <w:tcW w:w="1200" w:type="dxa"/>
            <w:tcBorders>
              <w:top w:val="nil"/>
              <w:left w:val="nil"/>
              <w:bottom w:val="single" w:sz="8" w:space="0" w:color="auto"/>
              <w:right w:val="single" w:sz="8" w:space="0" w:color="auto"/>
            </w:tcBorders>
            <w:shd w:val="clear" w:color="auto" w:fill="auto"/>
            <w:vAlign w:val="center"/>
            <w:hideMark/>
          </w:tcPr>
          <w:p w14:paraId="62A79CD1"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13098</w:t>
            </w:r>
          </w:p>
        </w:tc>
      </w:tr>
      <w:tr w:rsidR="00F7296B" w:rsidRPr="00F7296B" w14:paraId="4F9295B9" w14:textId="77777777" w:rsidTr="007322E2">
        <w:trPr>
          <w:trHeight w:val="516"/>
        </w:trPr>
        <w:tc>
          <w:tcPr>
            <w:tcW w:w="2180" w:type="dxa"/>
            <w:vMerge/>
            <w:tcBorders>
              <w:top w:val="nil"/>
              <w:left w:val="single" w:sz="8" w:space="0" w:color="auto"/>
              <w:bottom w:val="single" w:sz="8" w:space="0" w:color="000000"/>
              <w:right w:val="single" w:sz="8" w:space="0" w:color="auto"/>
            </w:tcBorders>
            <w:vAlign w:val="center"/>
            <w:hideMark/>
          </w:tcPr>
          <w:p w14:paraId="20350DB0" w14:textId="77777777" w:rsidR="00F7296B" w:rsidRPr="00F7296B" w:rsidRDefault="00F7296B" w:rsidP="00F7296B">
            <w:pPr>
              <w:widowControl/>
              <w:jc w:val="left"/>
              <w:rPr>
                <w:rFonts w:ascii="Arial" w:eastAsia="宋体" w:hAnsi="Arial" w:cs="Arial"/>
                <w:color w:val="000000"/>
                <w:kern w:val="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14:paraId="2E5ADF4C" w14:textId="77777777" w:rsidR="00F7296B" w:rsidRPr="00F7296B" w:rsidRDefault="00F7296B" w:rsidP="00F7296B">
            <w:pPr>
              <w:widowControl/>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在交易</w:t>
            </w:r>
          </w:p>
        </w:tc>
        <w:tc>
          <w:tcPr>
            <w:tcW w:w="960" w:type="dxa"/>
            <w:tcBorders>
              <w:top w:val="nil"/>
              <w:left w:val="nil"/>
              <w:bottom w:val="single" w:sz="8" w:space="0" w:color="auto"/>
              <w:right w:val="single" w:sz="8" w:space="0" w:color="auto"/>
            </w:tcBorders>
            <w:shd w:val="clear" w:color="auto" w:fill="auto"/>
            <w:vAlign w:val="center"/>
            <w:hideMark/>
          </w:tcPr>
          <w:p w14:paraId="6F352F96"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7</w:t>
            </w:r>
          </w:p>
        </w:tc>
        <w:tc>
          <w:tcPr>
            <w:tcW w:w="1420" w:type="dxa"/>
            <w:tcBorders>
              <w:top w:val="nil"/>
              <w:left w:val="nil"/>
              <w:bottom w:val="single" w:sz="8" w:space="0" w:color="auto"/>
              <w:right w:val="single" w:sz="8" w:space="0" w:color="auto"/>
            </w:tcBorders>
            <w:shd w:val="clear" w:color="auto" w:fill="auto"/>
            <w:vAlign w:val="center"/>
            <w:hideMark/>
          </w:tcPr>
          <w:p w14:paraId="666F8A8C"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35.5</w:t>
            </w:r>
          </w:p>
        </w:tc>
        <w:tc>
          <w:tcPr>
            <w:tcW w:w="1284" w:type="dxa"/>
            <w:tcBorders>
              <w:top w:val="nil"/>
              <w:left w:val="nil"/>
              <w:bottom w:val="single" w:sz="8" w:space="0" w:color="auto"/>
              <w:right w:val="single" w:sz="8" w:space="0" w:color="auto"/>
            </w:tcBorders>
            <w:shd w:val="clear" w:color="auto" w:fill="auto"/>
            <w:vAlign w:val="center"/>
            <w:hideMark/>
          </w:tcPr>
          <w:p w14:paraId="6022FCD7" w14:textId="77777777" w:rsidR="00F7296B" w:rsidRPr="00F7296B" w:rsidRDefault="00F7296B" w:rsidP="00F7296B">
            <w:pPr>
              <w:widowControl/>
              <w:rPr>
                <w:rFonts w:ascii="Arial" w:eastAsia="宋体" w:hAnsi="Arial" w:cs="Arial"/>
                <w:color w:val="000000"/>
                <w:kern w:val="0"/>
                <w:sz w:val="18"/>
                <w:szCs w:val="18"/>
              </w:rPr>
            </w:pPr>
            <w:r w:rsidRPr="00F7296B">
              <w:rPr>
                <w:rFonts w:ascii="Arial" w:eastAsia="宋体" w:hAnsi="Arial" w:cs="Arial"/>
                <w:color w:val="000000"/>
                <w:kern w:val="0"/>
                <w:sz w:val="18"/>
                <w:szCs w:val="18"/>
              </w:rPr>
              <w:t>53.66</w:t>
            </w:r>
          </w:p>
        </w:tc>
        <w:tc>
          <w:tcPr>
            <w:tcW w:w="1476" w:type="dxa"/>
            <w:tcBorders>
              <w:top w:val="nil"/>
              <w:left w:val="nil"/>
              <w:bottom w:val="single" w:sz="8" w:space="0" w:color="auto"/>
              <w:right w:val="single" w:sz="8" w:space="0" w:color="auto"/>
            </w:tcBorders>
            <w:shd w:val="clear" w:color="auto" w:fill="auto"/>
            <w:vAlign w:val="center"/>
            <w:hideMark/>
          </w:tcPr>
          <w:p w14:paraId="394AB818" w14:textId="77777777" w:rsidR="00F7296B" w:rsidRPr="00F7296B" w:rsidRDefault="00F7296B" w:rsidP="00F7296B">
            <w:pPr>
              <w:widowControl/>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起始：119.49</w:t>
            </w:r>
          </w:p>
        </w:tc>
        <w:tc>
          <w:tcPr>
            <w:tcW w:w="1200" w:type="dxa"/>
            <w:tcBorders>
              <w:top w:val="nil"/>
              <w:left w:val="nil"/>
              <w:bottom w:val="single" w:sz="8" w:space="0" w:color="auto"/>
              <w:right w:val="single" w:sz="8" w:space="0" w:color="auto"/>
            </w:tcBorders>
            <w:shd w:val="clear" w:color="auto" w:fill="auto"/>
            <w:vAlign w:val="center"/>
            <w:hideMark/>
          </w:tcPr>
          <w:p w14:paraId="02855175" w14:textId="77777777" w:rsidR="00F7296B" w:rsidRPr="00F7296B" w:rsidRDefault="00F7296B" w:rsidP="00F7296B">
            <w:pPr>
              <w:widowControl/>
              <w:rPr>
                <w:rFonts w:ascii="华文细黑" w:eastAsia="华文细黑" w:hAnsi="华文细黑" w:cs="宋体"/>
                <w:color w:val="000000"/>
                <w:kern w:val="0"/>
                <w:sz w:val="18"/>
                <w:szCs w:val="18"/>
              </w:rPr>
            </w:pPr>
            <w:r w:rsidRPr="00F7296B">
              <w:rPr>
                <w:rFonts w:ascii="华文细黑" w:eastAsia="华文细黑" w:hAnsi="华文细黑" w:cs="宋体" w:hint="eastAsia"/>
                <w:color w:val="000000"/>
                <w:kern w:val="0"/>
                <w:sz w:val="18"/>
                <w:szCs w:val="18"/>
              </w:rPr>
              <w:t>起始：22267</w:t>
            </w:r>
          </w:p>
        </w:tc>
      </w:tr>
    </w:tbl>
    <w:p w14:paraId="6551F4A9" w14:textId="0D0041BE" w:rsidR="00800E4F" w:rsidRPr="0080783D" w:rsidRDefault="00800E4F"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6DA3C1A8" w14:textId="77777777" w:rsidR="00800E4F" w:rsidRPr="0080783D" w:rsidRDefault="00800E4F" w:rsidP="00601F48">
      <w:pPr>
        <w:adjustRightInd w:val="0"/>
        <w:snapToGrid w:val="0"/>
        <w:rPr>
          <w:rFonts w:ascii="Arial" w:hAnsi="Arial"/>
          <w:szCs w:val="21"/>
        </w:rPr>
      </w:pPr>
    </w:p>
    <w:p w14:paraId="7E79B6E6" w14:textId="39A9D62B" w:rsidR="00A43959" w:rsidRPr="0080783D" w:rsidRDefault="007322E2" w:rsidP="00601F48">
      <w:pPr>
        <w:adjustRightInd w:val="0"/>
        <w:snapToGrid w:val="0"/>
        <w:spacing w:line="480" w:lineRule="auto"/>
        <w:ind w:firstLineChars="200" w:firstLine="420"/>
        <w:rPr>
          <w:rFonts w:ascii="Arial" w:hAnsi="Arial"/>
          <w:szCs w:val="21"/>
        </w:rPr>
      </w:pPr>
      <w:r w:rsidRPr="007322E2">
        <w:rPr>
          <w:rFonts w:ascii="Arial" w:hAnsi="Arial" w:hint="eastAsia"/>
          <w:szCs w:val="21"/>
        </w:rPr>
        <w:t>截止</w:t>
      </w:r>
      <w:r w:rsidRPr="007322E2">
        <w:rPr>
          <w:rFonts w:ascii="Arial" w:hAnsi="Arial" w:hint="eastAsia"/>
          <w:szCs w:val="21"/>
        </w:rPr>
        <w:t>8</w:t>
      </w:r>
      <w:r w:rsidRPr="007322E2">
        <w:rPr>
          <w:rFonts w:ascii="Arial" w:hAnsi="Arial" w:hint="eastAsia"/>
          <w:szCs w:val="21"/>
        </w:rPr>
        <w:t>月</w:t>
      </w:r>
      <w:r w:rsidRPr="007322E2">
        <w:rPr>
          <w:rFonts w:ascii="Arial" w:hAnsi="Arial" w:hint="eastAsia"/>
          <w:szCs w:val="21"/>
        </w:rPr>
        <w:t>19</w:t>
      </w:r>
      <w:r w:rsidRPr="007322E2">
        <w:rPr>
          <w:rFonts w:ascii="Arial" w:hAnsi="Arial" w:hint="eastAsia"/>
          <w:szCs w:val="21"/>
        </w:rPr>
        <w:t>日，本季度已成交土地</w:t>
      </w:r>
      <w:r w:rsidRPr="007322E2">
        <w:rPr>
          <w:rFonts w:ascii="Arial" w:hAnsi="Arial" w:hint="eastAsia"/>
          <w:szCs w:val="21"/>
        </w:rPr>
        <w:t>10</w:t>
      </w:r>
      <w:r w:rsidRPr="007322E2">
        <w:rPr>
          <w:rFonts w:ascii="Arial" w:hAnsi="Arial" w:hint="eastAsia"/>
          <w:szCs w:val="21"/>
        </w:rPr>
        <w:t>宗，已发布挂牌公告的在交易宗地</w:t>
      </w:r>
      <w:r w:rsidRPr="007322E2">
        <w:rPr>
          <w:rFonts w:ascii="Arial" w:hAnsi="Arial" w:hint="eastAsia"/>
          <w:szCs w:val="21"/>
        </w:rPr>
        <w:t>7</w:t>
      </w:r>
      <w:r w:rsidRPr="007322E2">
        <w:rPr>
          <w:rFonts w:ascii="Arial" w:hAnsi="Arial" w:hint="eastAsia"/>
          <w:szCs w:val="21"/>
        </w:rPr>
        <w:t>宗，已成交和在交易共约</w:t>
      </w:r>
      <w:r w:rsidRPr="007322E2">
        <w:rPr>
          <w:rFonts w:ascii="Arial" w:hAnsi="Arial" w:hint="eastAsia"/>
          <w:szCs w:val="21"/>
        </w:rPr>
        <w:t>132.58</w:t>
      </w:r>
      <w:r w:rsidRPr="007322E2">
        <w:rPr>
          <w:rFonts w:ascii="Arial" w:hAnsi="Arial" w:hint="eastAsia"/>
          <w:szCs w:val="21"/>
        </w:rPr>
        <w:t>公顷，超过上季度和去年</w:t>
      </w:r>
      <w:r w:rsidRPr="007322E2">
        <w:rPr>
          <w:rFonts w:ascii="Arial" w:hAnsi="Arial" w:hint="eastAsia"/>
          <w:szCs w:val="21"/>
        </w:rPr>
        <w:t>3</w:t>
      </w:r>
      <w:r w:rsidRPr="007322E2">
        <w:rPr>
          <w:rFonts w:ascii="Arial" w:hAnsi="Arial" w:hint="eastAsia"/>
          <w:szCs w:val="21"/>
        </w:rPr>
        <w:t>季度的交易量。</w:t>
      </w:r>
    </w:p>
    <w:p w14:paraId="3ADFE624" w14:textId="51193D0A" w:rsidR="00052BDA" w:rsidRPr="0080783D" w:rsidRDefault="00052BDA" w:rsidP="00601F48">
      <w:pPr>
        <w:overflowPunct w:val="0"/>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本季度成交情况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4"/>
        <w:gridCol w:w="1284"/>
        <w:gridCol w:w="1258"/>
        <w:gridCol w:w="1258"/>
        <w:gridCol w:w="1258"/>
        <w:gridCol w:w="1258"/>
      </w:tblGrid>
      <w:tr w:rsidR="001E7F5C" w:rsidRPr="001E7F5C" w14:paraId="262DD476" w14:textId="77777777" w:rsidTr="001E7F5C">
        <w:trPr>
          <w:trHeight w:val="300"/>
        </w:trPr>
        <w:tc>
          <w:tcPr>
            <w:tcW w:w="989" w:type="pct"/>
            <w:shd w:val="clear" w:color="auto" w:fill="auto"/>
            <w:vAlign w:val="center"/>
            <w:hideMark/>
          </w:tcPr>
          <w:p w14:paraId="03044721"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月份</w:t>
            </w:r>
          </w:p>
        </w:tc>
        <w:tc>
          <w:tcPr>
            <w:tcW w:w="610" w:type="pct"/>
            <w:shd w:val="clear" w:color="auto" w:fill="auto"/>
            <w:vAlign w:val="center"/>
            <w:hideMark/>
          </w:tcPr>
          <w:p w14:paraId="56295E2E"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用途</w:t>
            </w:r>
          </w:p>
        </w:tc>
        <w:tc>
          <w:tcPr>
            <w:tcW w:w="691" w:type="pct"/>
            <w:shd w:val="clear" w:color="auto" w:fill="auto"/>
            <w:vAlign w:val="center"/>
            <w:hideMark/>
          </w:tcPr>
          <w:p w14:paraId="0C0EF677"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宗地数</w:t>
            </w:r>
          </w:p>
        </w:tc>
        <w:tc>
          <w:tcPr>
            <w:tcW w:w="677" w:type="pct"/>
            <w:shd w:val="clear" w:color="auto" w:fill="auto"/>
            <w:vAlign w:val="center"/>
            <w:hideMark/>
          </w:tcPr>
          <w:p w14:paraId="3511DEFD"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建设用地</w:t>
            </w:r>
          </w:p>
        </w:tc>
        <w:tc>
          <w:tcPr>
            <w:tcW w:w="677" w:type="pct"/>
            <w:shd w:val="clear" w:color="auto" w:fill="auto"/>
            <w:vAlign w:val="center"/>
            <w:hideMark/>
          </w:tcPr>
          <w:p w14:paraId="09A46CC0"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建筑规模</w:t>
            </w:r>
          </w:p>
        </w:tc>
        <w:tc>
          <w:tcPr>
            <w:tcW w:w="677" w:type="pct"/>
            <w:shd w:val="clear" w:color="auto" w:fill="auto"/>
            <w:vAlign w:val="center"/>
            <w:hideMark/>
          </w:tcPr>
          <w:p w14:paraId="03ECB741"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成交总价</w:t>
            </w:r>
          </w:p>
        </w:tc>
        <w:tc>
          <w:tcPr>
            <w:tcW w:w="677" w:type="pct"/>
            <w:shd w:val="clear" w:color="auto" w:fill="auto"/>
            <w:vAlign w:val="center"/>
            <w:hideMark/>
          </w:tcPr>
          <w:p w14:paraId="2B3EE040"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楼面地价</w:t>
            </w:r>
          </w:p>
        </w:tc>
      </w:tr>
      <w:tr w:rsidR="001E7F5C" w:rsidRPr="001E7F5C" w14:paraId="623AE829" w14:textId="77777777" w:rsidTr="001E7F5C">
        <w:trPr>
          <w:trHeight w:val="300"/>
        </w:trPr>
        <w:tc>
          <w:tcPr>
            <w:tcW w:w="989" w:type="pct"/>
            <w:vMerge w:val="restart"/>
            <w:shd w:val="clear" w:color="auto" w:fill="auto"/>
            <w:vAlign w:val="center"/>
            <w:hideMark/>
          </w:tcPr>
          <w:p w14:paraId="473C8B35"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7</w:t>
            </w:r>
            <w:r w:rsidRPr="001E7F5C">
              <w:rPr>
                <w:rFonts w:ascii="华文细黑" w:eastAsia="华文细黑" w:hAnsi="华文细黑" w:cs="Arial" w:hint="eastAsia"/>
                <w:color w:val="000000"/>
                <w:kern w:val="0"/>
                <w:sz w:val="18"/>
                <w:szCs w:val="18"/>
              </w:rPr>
              <w:t>月</w:t>
            </w:r>
          </w:p>
        </w:tc>
        <w:tc>
          <w:tcPr>
            <w:tcW w:w="610" w:type="pct"/>
            <w:shd w:val="clear" w:color="auto" w:fill="auto"/>
            <w:vAlign w:val="center"/>
            <w:hideMark/>
          </w:tcPr>
          <w:p w14:paraId="78B55002"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住宅</w:t>
            </w:r>
          </w:p>
        </w:tc>
        <w:tc>
          <w:tcPr>
            <w:tcW w:w="691" w:type="pct"/>
            <w:shd w:val="clear" w:color="auto" w:fill="auto"/>
            <w:vAlign w:val="center"/>
            <w:hideMark/>
          </w:tcPr>
          <w:p w14:paraId="5ECB622C"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4</w:t>
            </w:r>
          </w:p>
        </w:tc>
        <w:tc>
          <w:tcPr>
            <w:tcW w:w="677" w:type="pct"/>
            <w:shd w:val="clear" w:color="auto" w:fill="auto"/>
            <w:vAlign w:val="center"/>
            <w:hideMark/>
          </w:tcPr>
          <w:p w14:paraId="3B821F28"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28.84</w:t>
            </w:r>
          </w:p>
        </w:tc>
        <w:tc>
          <w:tcPr>
            <w:tcW w:w="677" w:type="pct"/>
            <w:shd w:val="clear" w:color="auto" w:fill="auto"/>
            <w:vAlign w:val="center"/>
            <w:hideMark/>
          </w:tcPr>
          <w:p w14:paraId="09F20DF6"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58.19</w:t>
            </w:r>
          </w:p>
        </w:tc>
        <w:tc>
          <w:tcPr>
            <w:tcW w:w="677" w:type="pct"/>
            <w:shd w:val="clear" w:color="auto" w:fill="auto"/>
            <w:vAlign w:val="center"/>
            <w:hideMark/>
          </w:tcPr>
          <w:p w14:paraId="260E5456"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162.5</w:t>
            </w:r>
          </w:p>
        </w:tc>
        <w:tc>
          <w:tcPr>
            <w:tcW w:w="677" w:type="pct"/>
            <w:shd w:val="clear" w:color="auto" w:fill="auto"/>
            <w:vAlign w:val="center"/>
            <w:hideMark/>
          </w:tcPr>
          <w:p w14:paraId="0EC6230A"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27926</w:t>
            </w:r>
          </w:p>
        </w:tc>
      </w:tr>
      <w:tr w:rsidR="001E7F5C" w:rsidRPr="001E7F5C" w14:paraId="4630D7F9" w14:textId="77777777" w:rsidTr="001E7F5C">
        <w:trPr>
          <w:trHeight w:val="300"/>
        </w:trPr>
        <w:tc>
          <w:tcPr>
            <w:tcW w:w="989" w:type="pct"/>
            <w:vMerge/>
            <w:vAlign w:val="center"/>
            <w:hideMark/>
          </w:tcPr>
          <w:p w14:paraId="08E94936" w14:textId="77777777" w:rsidR="001E7F5C" w:rsidRPr="001E7F5C" w:rsidRDefault="001E7F5C" w:rsidP="001E7F5C">
            <w:pPr>
              <w:widowControl/>
              <w:jc w:val="left"/>
              <w:rPr>
                <w:rFonts w:ascii="Arial" w:eastAsia="宋体" w:hAnsi="Arial" w:cs="Arial"/>
                <w:color w:val="000000"/>
                <w:kern w:val="0"/>
                <w:sz w:val="18"/>
                <w:szCs w:val="18"/>
              </w:rPr>
            </w:pPr>
          </w:p>
        </w:tc>
        <w:tc>
          <w:tcPr>
            <w:tcW w:w="610" w:type="pct"/>
            <w:shd w:val="clear" w:color="auto" w:fill="auto"/>
            <w:vAlign w:val="center"/>
            <w:hideMark/>
          </w:tcPr>
          <w:p w14:paraId="78AA47B3"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商服</w:t>
            </w:r>
          </w:p>
        </w:tc>
        <w:tc>
          <w:tcPr>
            <w:tcW w:w="691" w:type="pct"/>
            <w:shd w:val="clear" w:color="auto" w:fill="auto"/>
            <w:vAlign w:val="center"/>
            <w:hideMark/>
          </w:tcPr>
          <w:p w14:paraId="378D88E0"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w:t>
            </w:r>
          </w:p>
        </w:tc>
        <w:tc>
          <w:tcPr>
            <w:tcW w:w="677" w:type="pct"/>
            <w:shd w:val="clear" w:color="auto" w:fill="auto"/>
            <w:vAlign w:val="center"/>
            <w:hideMark/>
          </w:tcPr>
          <w:p w14:paraId="4BC8D41D"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2.42</w:t>
            </w:r>
          </w:p>
        </w:tc>
        <w:tc>
          <w:tcPr>
            <w:tcW w:w="677" w:type="pct"/>
            <w:shd w:val="clear" w:color="auto" w:fill="auto"/>
            <w:vAlign w:val="center"/>
            <w:hideMark/>
          </w:tcPr>
          <w:p w14:paraId="727E3519"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3.73</w:t>
            </w:r>
          </w:p>
        </w:tc>
        <w:tc>
          <w:tcPr>
            <w:tcW w:w="677" w:type="pct"/>
            <w:shd w:val="clear" w:color="auto" w:fill="auto"/>
            <w:vAlign w:val="center"/>
            <w:hideMark/>
          </w:tcPr>
          <w:p w14:paraId="6EC7F4BE"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6.34</w:t>
            </w:r>
          </w:p>
        </w:tc>
        <w:tc>
          <w:tcPr>
            <w:tcW w:w="677" w:type="pct"/>
            <w:shd w:val="clear" w:color="auto" w:fill="auto"/>
            <w:vAlign w:val="center"/>
            <w:hideMark/>
          </w:tcPr>
          <w:p w14:paraId="08051630"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16992</w:t>
            </w:r>
          </w:p>
        </w:tc>
      </w:tr>
      <w:tr w:rsidR="001E7F5C" w:rsidRPr="001E7F5C" w14:paraId="269DDB1B" w14:textId="77777777" w:rsidTr="001E7F5C">
        <w:trPr>
          <w:trHeight w:val="300"/>
        </w:trPr>
        <w:tc>
          <w:tcPr>
            <w:tcW w:w="989" w:type="pct"/>
            <w:vMerge/>
            <w:vAlign w:val="center"/>
            <w:hideMark/>
          </w:tcPr>
          <w:p w14:paraId="5ADA4F8F" w14:textId="77777777" w:rsidR="001E7F5C" w:rsidRPr="001E7F5C" w:rsidRDefault="001E7F5C" w:rsidP="001E7F5C">
            <w:pPr>
              <w:widowControl/>
              <w:jc w:val="left"/>
              <w:rPr>
                <w:rFonts w:ascii="Arial" w:eastAsia="宋体" w:hAnsi="Arial" w:cs="Arial"/>
                <w:color w:val="000000"/>
                <w:kern w:val="0"/>
                <w:sz w:val="18"/>
                <w:szCs w:val="18"/>
              </w:rPr>
            </w:pPr>
          </w:p>
        </w:tc>
        <w:tc>
          <w:tcPr>
            <w:tcW w:w="610" w:type="pct"/>
            <w:shd w:val="clear" w:color="auto" w:fill="auto"/>
            <w:vAlign w:val="center"/>
            <w:hideMark/>
          </w:tcPr>
          <w:p w14:paraId="042B1491"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工业</w:t>
            </w:r>
          </w:p>
        </w:tc>
        <w:tc>
          <w:tcPr>
            <w:tcW w:w="691" w:type="pct"/>
            <w:shd w:val="clear" w:color="auto" w:fill="auto"/>
            <w:vAlign w:val="center"/>
            <w:hideMark/>
          </w:tcPr>
          <w:p w14:paraId="03C0BC92"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w:t>
            </w:r>
          </w:p>
        </w:tc>
        <w:tc>
          <w:tcPr>
            <w:tcW w:w="677" w:type="pct"/>
            <w:shd w:val="clear" w:color="auto" w:fill="auto"/>
            <w:vAlign w:val="center"/>
            <w:hideMark/>
          </w:tcPr>
          <w:p w14:paraId="140EE1DE"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53.11</w:t>
            </w:r>
          </w:p>
        </w:tc>
        <w:tc>
          <w:tcPr>
            <w:tcW w:w="677" w:type="pct"/>
            <w:shd w:val="clear" w:color="auto" w:fill="auto"/>
            <w:vAlign w:val="center"/>
            <w:hideMark/>
          </w:tcPr>
          <w:p w14:paraId="19FBB74D"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69.05</w:t>
            </w:r>
          </w:p>
        </w:tc>
        <w:tc>
          <w:tcPr>
            <w:tcW w:w="677" w:type="pct"/>
            <w:shd w:val="clear" w:color="auto" w:fill="auto"/>
            <w:vAlign w:val="center"/>
            <w:hideMark/>
          </w:tcPr>
          <w:p w14:paraId="68B3BA8B"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8.42</w:t>
            </w:r>
          </w:p>
        </w:tc>
        <w:tc>
          <w:tcPr>
            <w:tcW w:w="677" w:type="pct"/>
            <w:shd w:val="clear" w:color="auto" w:fill="auto"/>
            <w:vAlign w:val="center"/>
            <w:hideMark/>
          </w:tcPr>
          <w:p w14:paraId="520861D4"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1219</w:t>
            </w:r>
          </w:p>
        </w:tc>
      </w:tr>
      <w:tr w:rsidR="001E7F5C" w:rsidRPr="001E7F5C" w14:paraId="6954D72D" w14:textId="77777777" w:rsidTr="001E7F5C">
        <w:trPr>
          <w:trHeight w:val="300"/>
        </w:trPr>
        <w:tc>
          <w:tcPr>
            <w:tcW w:w="989" w:type="pct"/>
            <w:vMerge/>
            <w:vAlign w:val="center"/>
            <w:hideMark/>
          </w:tcPr>
          <w:p w14:paraId="10EB7387" w14:textId="77777777" w:rsidR="001E7F5C" w:rsidRPr="001E7F5C" w:rsidRDefault="001E7F5C" w:rsidP="001E7F5C">
            <w:pPr>
              <w:widowControl/>
              <w:jc w:val="left"/>
              <w:rPr>
                <w:rFonts w:ascii="Arial" w:eastAsia="宋体" w:hAnsi="Arial" w:cs="Arial"/>
                <w:color w:val="000000"/>
                <w:kern w:val="0"/>
                <w:sz w:val="18"/>
                <w:szCs w:val="18"/>
              </w:rPr>
            </w:pPr>
          </w:p>
        </w:tc>
        <w:tc>
          <w:tcPr>
            <w:tcW w:w="610" w:type="pct"/>
            <w:shd w:val="clear" w:color="auto" w:fill="auto"/>
            <w:vAlign w:val="center"/>
            <w:hideMark/>
          </w:tcPr>
          <w:p w14:paraId="33BBB7EB"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小计</w:t>
            </w:r>
          </w:p>
        </w:tc>
        <w:tc>
          <w:tcPr>
            <w:tcW w:w="691" w:type="pct"/>
            <w:shd w:val="clear" w:color="auto" w:fill="auto"/>
            <w:vAlign w:val="center"/>
            <w:hideMark/>
          </w:tcPr>
          <w:p w14:paraId="438B7CDA"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7</w:t>
            </w:r>
          </w:p>
        </w:tc>
        <w:tc>
          <w:tcPr>
            <w:tcW w:w="677" w:type="pct"/>
            <w:shd w:val="clear" w:color="auto" w:fill="auto"/>
            <w:vAlign w:val="center"/>
            <w:hideMark/>
          </w:tcPr>
          <w:p w14:paraId="59417FCD"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84.37</w:t>
            </w:r>
          </w:p>
        </w:tc>
        <w:tc>
          <w:tcPr>
            <w:tcW w:w="677" w:type="pct"/>
            <w:shd w:val="clear" w:color="auto" w:fill="auto"/>
            <w:vAlign w:val="center"/>
            <w:hideMark/>
          </w:tcPr>
          <w:p w14:paraId="40D0B5B0"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130.96</w:t>
            </w:r>
          </w:p>
        </w:tc>
        <w:tc>
          <w:tcPr>
            <w:tcW w:w="677" w:type="pct"/>
            <w:shd w:val="clear" w:color="auto" w:fill="auto"/>
            <w:vAlign w:val="center"/>
            <w:hideMark/>
          </w:tcPr>
          <w:p w14:paraId="21D6EF17"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177.25</w:t>
            </w:r>
          </w:p>
        </w:tc>
        <w:tc>
          <w:tcPr>
            <w:tcW w:w="677" w:type="pct"/>
            <w:shd w:val="clear" w:color="auto" w:fill="auto"/>
            <w:vAlign w:val="center"/>
            <w:hideMark/>
          </w:tcPr>
          <w:p w14:paraId="4D9F0A24"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13534</w:t>
            </w:r>
          </w:p>
        </w:tc>
      </w:tr>
      <w:tr w:rsidR="001E7F5C" w:rsidRPr="001E7F5C" w14:paraId="642D09FA" w14:textId="77777777" w:rsidTr="001E7F5C">
        <w:trPr>
          <w:trHeight w:val="300"/>
        </w:trPr>
        <w:tc>
          <w:tcPr>
            <w:tcW w:w="989" w:type="pct"/>
            <w:vMerge w:val="restart"/>
            <w:shd w:val="clear" w:color="auto" w:fill="auto"/>
            <w:vAlign w:val="center"/>
            <w:hideMark/>
          </w:tcPr>
          <w:p w14:paraId="76CFB9DA"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8</w:t>
            </w:r>
            <w:r w:rsidRPr="001E7F5C">
              <w:rPr>
                <w:rFonts w:ascii="华文细黑" w:eastAsia="华文细黑" w:hAnsi="华文细黑" w:cs="Arial" w:hint="eastAsia"/>
                <w:color w:val="000000"/>
                <w:kern w:val="0"/>
                <w:sz w:val="18"/>
                <w:szCs w:val="18"/>
              </w:rPr>
              <w:t>月</w:t>
            </w:r>
          </w:p>
        </w:tc>
        <w:tc>
          <w:tcPr>
            <w:tcW w:w="610" w:type="pct"/>
            <w:shd w:val="clear" w:color="auto" w:fill="auto"/>
            <w:vAlign w:val="center"/>
            <w:hideMark/>
          </w:tcPr>
          <w:p w14:paraId="1A19DE9A"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住宅</w:t>
            </w:r>
          </w:p>
        </w:tc>
        <w:tc>
          <w:tcPr>
            <w:tcW w:w="691" w:type="pct"/>
            <w:shd w:val="clear" w:color="auto" w:fill="auto"/>
            <w:vAlign w:val="center"/>
            <w:hideMark/>
          </w:tcPr>
          <w:p w14:paraId="6D7D7DE7"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w:t>
            </w:r>
          </w:p>
        </w:tc>
        <w:tc>
          <w:tcPr>
            <w:tcW w:w="677" w:type="pct"/>
            <w:shd w:val="clear" w:color="auto" w:fill="auto"/>
            <w:vAlign w:val="center"/>
            <w:hideMark/>
          </w:tcPr>
          <w:p w14:paraId="0253FD75"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4.83</w:t>
            </w:r>
          </w:p>
        </w:tc>
        <w:tc>
          <w:tcPr>
            <w:tcW w:w="677" w:type="pct"/>
            <w:shd w:val="clear" w:color="auto" w:fill="auto"/>
            <w:vAlign w:val="center"/>
            <w:hideMark/>
          </w:tcPr>
          <w:p w14:paraId="6B2F32C4"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9.06</w:t>
            </w:r>
          </w:p>
        </w:tc>
        <w:tc>
          <w:tcPr>
            <w:tcW w:w="677" w:type="pct"/>
            <w:shd w:val="clear" w:color="auto" w:fill="auto"/>
            <w:vAlign w:val="center"/>
            <w:hideMark/>
          </w:tcPr>
          <w:p w14:paraId="0CBB6B11"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16.44</w:t>
            </w:r>
          </w:p>
        </w:tc>
        <w:tc>
          <w:tcPr>
            <w:tcW w:w="677" w:type="pct"/>
            <w:shd w:val="clear" w:color="auto" w:fill="auto"/>
            <w:vAlign w:val="center"/>
            <w:hideMark/>
          </w:tcPr>
          <w:p w14:paraId="0D0717E9"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18151</w:t>
            </w:r>
          </w:p>
        </w:tc>
      </w:tr>
      <w:tr w:rsidR="001E7F5C" w:rsidRPr="001E7F5C" w14:paraId="153BDB32" w14:textId="77777777" w:rsidTr="001E7F5C">
        <w:trPr>
          <w:trHeight w:val="300"/>
        </w:trPr>
        <w:tc>
          <w:tcPr>
            <w:tcW w:w="989" w:type="pct"/>
            <w:vMerge/>
            <w:vAlign w:val="center"/>
            <w:hideMark/>
          </w:tcPr>
          <w:p w14:paraId="2EE4AED6" w14:textId="77777777" w:rsidR="001E7F5C" w:rsidRPr="001E7F5C" w:rsidRDefault="001E7F5C" w:rsidP="001E7F5C">
            <w:pPr>
              <w:widowControl/>
              <w:jc w:val="left"/>
              <w:rPr>
                <w:rFonts w:ascii="Arial" w:eastAsia="宋体" w:hAnsi="Arial" w:cs="Arial"/>
                <w:color w:val="000000"/>
                <w:kern w:val="0"/>
                <w:sz w:val="18"/>
                <w:szCs w:val="18"/>
              </w:rPr>
            </w:pPr>
          </w:p>
        </w:tc>
        <w:tc>
          <w:tcPr>
            <w:tcW w:w="610" w:type="pct"/>
            <w:shd w:val="clear" w:color="auto" w:fill="auto"/>
            <w:vAlign w:val="center"/>
            <w:hideMark/>
          </w:tcPr>
          <w:p w14:paraId="16141A9E"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商服</w:t>
            </w:r>
          </w:p>
        </w:tc>
        <w:tc>
          <w:tcPr>
            <w:tcW w:w="691" w:type="pct"/>
            <w:shd w:val="clear" w:color="auto" w:fill="auto"/>
            <w:vAlign w:val="center"/>
            <w:hideMark/>
          </w:tcPr>
          <w:p w14:paraId="1C4DCED5"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w:t>
            </w:r>
          </w:p>
        </w:tc>
        <w:tc>
          <w:tcPr>
            <w:tcW w:w="677" w:type="pct"/>
            <w:shd w:val="clear" w:color="auto" w:fill="auto"/>
            <w:vAlign w:val="center"/>
            <w:hideMark/>
          </w:tcPr>
          <w:p w14:paraId="70047407"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4.88</w:t>
            </w:r>
          </w:p>
        </w:tc>
        <w:tc>
          <w:tcPr>
            <w:tcW w:w="677" w:type="pct"/>
            <w:shd w:val="clear" w:color="auto" w:fill="auto"/>
            <w:vAlign w:val="center"/>
            <w:hideMark/>
          </w:tcPr>
          <w:p w14:paraId="75E428A6"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12.21</w:t>
            </w:r>
          </w:p>
        </w:tc>
        <w:tc>
          <w:tcPr>
            <w:tcW w:w="677" w:type="pct"/>
            <w:shd w:val="clear" w:color="auto" w:fill="auto"/>
            <w:vAlign w:val="center"/>
            <w:hideMark/>
          </w:tcPr>
          <w:p w14:paraId="4CF86F1A"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9.3</w:t>
            </w:r>
          </w:p>
        </w:tc>
        <w:tc>
          <w:tcPr>
            <w:tcW w:w="677" w:type="pct"/>
            <w:shd w:val="clear" w:color="auto" w:fill="auto"/>
            <w:vAlign w:val="center"/>
            <w:hideMark/>
          </w:tcPr>
          <w:p w14:paraId="71CB0997"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7619</w:t>
            </w:r>
          </w:p>
        </w:tc>
      </w:tr>
      <w:tr w:rsidR="001E7F5C" w:rsidRPr="001E7F5C" w14:paraId="688B4D04" w14:textId="77777777" w:rsidTr="001E7F5C">
        <w:trPr>
          <w:trHeight w:val="300"/>
        </w:trPr>
        <w:tc>
          <w:tcPr>
            <w:tcW w:w="989" w:type="pct"/>
            <w:vMerge/>
            <w:vAlign w:val="center"/>
            <w:hideMark/>
          </w:tcPr>
          <w:p w14:paraId="3454D206" w14:textId="77777777" w:rsidR="001E7F5C" w:rsidRPr="001E7F5C" w:rsidRDefault="001E7F5C" w:rsidP="001E7F5C">
            <w:pPr>
              <w:widowControl/>
              <w:jc w:val="left"/>
              <w:rPr>
                <w:rFonts w:ascii="Arial" w:eastAsia="宋体" w:hAnsi="Arial" w:cs="Arial"/>
                <w:color w:val="000000"/>
                <w:kern w:val="0"/>
                <w:sz w:val="18"/>
                <w:szCs w:val="18"/>
              </w:rPr>
            </w:pPr>
          </w:p>
        </w:tc>
        <w:tc>
          <w:tcPr>
            <w:tcW w:w="610" w:type="pct"/>
            <w:shd w:val="clear" w:color="auto" w:fill="auto"/>
            <w:vAlign w:val="center"/>
            <w:hideMark/>
          </w:tcPr>
          <w:p w14:paraId="350A073F"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工业</w:t>
            </w:r>
          </w:p>
        </w:tc>
        <w:tc>
          <w:tcPr>
            <w:tcW w:w="691" w:type="pct"/>
            <w:shd w:val="clear" w:color="auto" w:fill="auto"/>
            <w:vAlign w:val="center"/>
            <w:hideMark/>
          </w:tcPr>
          <w:p w14:paraId="5CC4D846"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w:t>
            </w:r>
          </w:p>
        </w:tc>
        <w:tc>
          <w:tcPr>
            <w:tcW w:w="677" w:type="pct"/>
            <w:shd w:val="clear" w:color="auto" w:fill="auto"/>
            <w:vAlign w:val="center"/>
            <w:hideMark/>
          </w:tcPr>
          <w:p w14:paraId="06A9CDD9"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2.99</w:t>
            </w:r>
          </w:p>
        </w:tc>
        <w:tc>
          <w:tcPr>
            <w:tcW w:w="677" w:type="pct"/>
            <w:shd w:val="clear" w:color="auto" w:fill="auto"/>
            <w:vAlign w:val="center"/>
            <w:hideMark/>
          </w:tcPr>
          <w:p w14:paraId="3B4ABE32"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3.3</w:t>
            </w:r>
          </w:p>
        </w:tc>
        <w:tc>
          <w:tcPr>
            <w:tcW w:w="677" w:type="pct"/>
            <w:shd w:val="clear" w:color="auto" w:fill="auto"/>
            <w:vAlign w:val="center"/>
            <w:hideMark/>
          </w:tcPr>
          <w:p w14:paraId="3D6F5F21"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0.71</w:t>
            </w:r>
          </w:p>
        </w:tc>
        <w:tc>
          <w:tcPr>
            <w:tcW w:w="677" w:type="pct"/>
            <w:shd w:val="clear" w:color="auto" w:fill="auto"/>
            <w:vAlign w:val="center"/>
            <w:hideMark/>
          </w:tcPr>
          <w:p w14:paraId="74A13C18"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2164</w:t>
            </w:r>
          </w:p>
        </w:tc>
      </w:tr>
      <w:tr w:rsidR="001E7F5C" w:rsidRPr="001E7F5C" w14:paraId="1ADDCF8E" w14:textId="77777777" w:rsidTr="001E7F5C">
        <w:trPr>
          <w:trHeight w:val="300"/>
        </w:trPr>
        <w:tc>
          <w:tcPr>
            <w:tcW w:w="989" w:type="pct"/>
            <w:vMerge/>
            <w:vAlign w:val="center"/>
            <w:hideMark/>
          </w:tcPr>
          <w:p w14:paraId="43168CA9" w14:textId="77777777" w:rsidR="001E7F5C" w:rsidRPr="001E7F5C" w:rsidRDefault="001E7F5C" w:rsidP="001E7F5C">
            <w:pPr>
              <w:widowControl/>
              <w:jc w:val="left"/>
              <w:rPr>
                <w:rFonts w:ascii="Arial" w:eastAsia="宋体" w:hAnsi="Arial" w:cs="Arial"/>
                <w:color w:val="000000"/>
                <w:kern w:val="0"/>
                <w:sz w:val="18"/>
                <w:szCs w:val="18"/>
              </w:rPr>
            </w:pPr>
          </w:p>
        </w:tc>
        <w:tc>
          <w:tcPr>
            <w:tcW w:w="610" w:type="pct"/>
            <w:shd w:val="clear" w:color="auto" w:fill="auto"/>
            <w:vAlign w:val="center"/>
            <w:hideMark/>
          </w:tcPr>
          <w:p w14:paraId="531F130C"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小计</w:t>
            </w:r>
          </w:p>
        </w:tc>
        <w:tc>
          <w:tcPr>
            <w:tcW w:w="691" w:type="pct"/>
            <w:shd w:val="clear" w:color="auto" w:fill="auto"/>
            <w:vAlign w:val="center"/>
            <w:hideMark/>
          </w:tcPr>
          <w:p w14:paraId="6A2AA386"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3</w:t>
            </w:r>
          </w:p>
        </w:tc>
        <w:tc>
          <w:tcPr>
            <w:tcW w:w="677" w:type="pct"/>
            <w:shd w:val="clear" w:color="auto" w:fill="auto"/>
            <w:vAlign w:val="center"/>
            <w:hideMark/>
          </w:tcPr>
          <w:p w14:paraId="00D048AA"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12.71</w:t>
            </w:r>
          </w:p>
        </w:tc>
        <w:tc>
          <w:tcPr>
            <w:tcW w:w="677" w:type="pct"/>
            <w:shd w:val="clear" w:color="auto" w:fill="auto"/>
            <w:vAlign w:val="center"/>
            <w:hideMark/>
          </w:tcPr>
          <w:p w14:paraId="51805455"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24.56</w:t>
            </w:r>
          </w:p>
        </w:tc>
        <w:tc>
          <w:tcPr>
            <w:tcW w:w="677" w:type="pct"/>
            <w:shd w:val="clear" w:color="auto" w:fill="auto"/>
            <w:vAlign w:val="center"/>
            <w:hideMark/>
          </w:tcPr>
          <w:p w14:paraId="43303206"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26.45</w:t>
            </w:r>
          </w:p>
        </w:tc>
        <w:tc>
          <w:tcPr>
            <w:tcW w:w="677" w:type="pct"/>
            <w:shd w:val="clear" w:color="auto" w:fill="auto"/>
            <w:vAlign w:val="center"/>
            <w:hideMark/>
          </w:tcPr>
          <w:p w14:paraId="2AFBD9C3"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10770</w:t>
            </w:r>
          </w:p>
        </w:tc>
      </w:tr>
      <w:tr w:rsidR="001E7F5C" w:rsidRPr="001E7F5C" w14:paraId="07B93DF5" w14:textId="77777777" w:rsidTr="001E7F5C">
        <w:trPr>
          <w:trHeight w:val="946"/>
        </w:trPr>
        <w:tc>
          <w:tcPr>
            <w:tcW w:w="989" w:type="pct"/>
            <w:shd w:val="clear" w:color="auto" w:fill="auto"/>
            <w:vAlign w:val="center"/>
            <w:hideMark/>
          </w:tcPr>
          <w:p w14:paraId="3A3B9FF5"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2024</w:t>
            </w:r>
            <w:r w:rsidRPr="001E7F5C">
              <w:rPr>
                <w:rFonts w:ascii="华文细黑" w:eastAsia="华文细黑" w:hAnsi="华文细黑" w:cs="Arial" w:hint="eastAsia"/>
                <w:color w:val="000000"/>
                <w:kern w:val="0"/>
                <w:sz w:val="18"/>
                <w:szCs w:val="18"/>
              </w:rPr>
              <w:t>年</w:t>
            </w:r>
            <w:r w:rsidRPr="001E7F5C">
              <w:rPr>
                <w:rFonts w:ascii="Arial" w:eastAsia="宋体" w:hAnsi="Arial" w:cs="Arial"/>
                <w:color w:val="000000"/>
                <w:kern w:val="0"/>
                <w:sz w:val="18"/>
                <w:szCs w:val="18"/>
              </w:rPr>
              <w:t>3</w:t>
            </w:r>
            <w:r w:rsidRPr="001E7F5C">
              <w:rPr>
                <w:rFonts w:ascii="华文细黑" w:eastAsia="华文细黑" w:hAnsi="华文细黑" w:cs="Arial" w:hint="eastAsia"/>
                <w:color w:val="000000"/>
                <w:kern w:val="0"/>
                <w:sz w:val="18"/>
                <w:szCs w:val="18"/>
              </w:rPr>
              <w:t>季度</w:t>
            </w:r>
          </w:p>
          <w:p w14:paraId="4A703987" w14:textId="1C7449E1" w:rsidR="001E7F5C" w:rsidRPr="001E7F5C" w:rsidRDefault="001E7F5C" w:rsidP="001E7F5C">
            <w:pPr>
              <w:rPr>
                <w:rFonts w:ascii="Arial" w:eastAsia="宋体" w:hAnsi="Arial" w:cs="Arial"/>
                <w:color w:val="000000"/>
                <w:kern w:val="0"/>
                <w:sz w:val="18"/>
                <w:szCs w:val="18"/>
              </w:rPr>
            </w:pPr>
            <w:r w:rsidRPr="001E7F5C">
              <w:rPr>
                <w:rFonts w:ascii="华文细黑" w:eastAsia="华文细黑" w:hAnsi="华文细黑" w:cs="宋体" w:hint="eastAsia"/>
                <w:color w:val="000000"/>
                <w:kern w:val="0"/>
                <w:sz w:val="18"/>
                <w:szCs w:val="18"/>
              </w:rPr>
              <w:t>（土地</w:t>
            </w:r>
            <w:proofErr w:type="gramStart"/>
            <w:r w:rsidRPr="001E7F5C">
              <w:rPr>
                <w:rFonts w:ascii="华文细黑" w:eastAsia="华文细黑" w:hAnsi="华文细黑" w:cs="宋体" w:hint="eastAsia"/>
                <w:color w:val="000000"/>
                <w:kern w:val="0"/>
                <w:sz w:val="18"/>
                <w:szCs w:val="18"/>
              </w:rPr>
              <w:t>招拍挂</w:t>
            </w:r>
            <w:proofErr w:type="gramEnd"/>
            <w:r w:rsidRPr="001E7F5C">
              <w:rPr>
                <w:rFonts w:ascii="华文细黑" w:eastAsia="华文细黑" w:hAnsi="华文细黑" w:cs="宋体" w:hint="eastAsia"/>
                <w:color w:val="000000"/>
                <w:kern w:val="0"/>
                <w:sz w:val="18"/>
                <w:szCs w:val="18"/>
              </w:rPr>
              <w:t>出让）</w:t>
            </w:r>
          </w:p>
        </w:tc>
        <w:tc>
          <w:tcPr>
            <w:tcW w:w="610" w:type="pct"/>
            <w:shd w:val="clear" w:color="auto" w:fill="auto"/>
            <w:vAlign w:val="center"/>
            <w:hideMark/>
          </w:tcPr>
          <w:p w14:paraId="4E5BB9B2" w14:textId="77777777" w:rsidR="001E7F5C" w:rsidRPr="001E7F5C" w:rsidRDefault="001E7F5C" w:rsidP="001E7F5C">
            <w:pPr>
              <w:widowControl/>
              <w:rPr>
                <w:rFonts w:ascii="华文细黑" w:eastAsia="华文细黑" w:hAnsi="华文细黑" w:cs="宋体"/>
                <w:color w:val="000000"/>
                <w:kern w:val="0"/>
                <w:sz w:val="18"/>
                <w:szCs w:val="18"/>
              </w:rPr>
            </w:pPr>
            <w:r w:rsidRPr="001E7F5C">
              <w:rPr>
                <w:rFonts w:ascii="华文细黑" w:eastAsia="华文细黑" w:hAnsi="华文细黑" w:cs="宋体" w:hint="eastAsia"/>
                <w:color w:val="000000"/>
                <w:kern w:val="0"/>
                <w:sz w:val="18"/>
                <w:szCs w:val="18"/>
              </w:rPr>
              <w:t>合计</w:t>
            </w:r>
          </w:p>
        </w:tc>
        <w:tc>
          <w:tcPr>
            <w:tcW w:w="691" w:type="pct"/>
            <w:shd w:val="clear" w:color="auto" w:fill="auto"/>
            <w:vAlign w:val="center"/>
            <w:hideMark/>
          </w:tcPr>
          <w:p w14:paraId="2FEFD0B6"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10</w:t>
            </w:r>
          </w:p>
        </w:tc>
        <w:tc>
          <w:tcPr>
            <w:tcW w:w="677" w:type="pct"/>
            <w:shd w:val="clear" w:color="auto" w:fill="auto"/>
            <w:vAlign w:val="center"/>
            <w:hideMark/>
          </w:tcPr>
          <w:p w14:paraId="1E2690F0"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97.08</w:t>
            </w:r>
          </w:p>
        </w:tc>
        <w:tc>
          <w:tcPr>
            <w:tcW w:w="677" w:type="pct"/>
            <w:shd w:val="clear" w:color="auto" w:fill="auto"/>
            <w:vAlign w:val="center"/>
            <w:hideMark/>
          </w:tcPr>
          <w:p w14:paraId="48931137"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155.53</w:t>
            </w:r>
          </w:p>
        </w:tc>
        <w:tc>
          <w:tcPr>
            <w:tcW w:w="677" w:type="pct"/>
            <w:shd w:val="clear" w:color="auto" w:fill="auto"/>
            <w:vAlign w:val="center"/>
            <w:hideMark/>
          </w:tcPr>
          <w:p w14:paraId="4D085681"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203.71</w:t>
            </w:r>
          </w:p>
        </w:tc>
        <w:tc>
          <w:tcPr>
            <w:tcW w:w="677" w:type="pct"/>
            <w:shd w:val="clear" w:color="auto" w:fill="auto"/>
            <w:vAlign w:val="center"/>
            <w:hideMark/>
          </w:tcPr>
          <w:p w14:paraId="53EB5F70" w14:textId="77777777" w:rsidR="001E7F5C" w:rsidRPr="001E7F5C" w:rsidRDefault="001E7F5C" w:rsidP="001E7F5C">
            <w:pPr>
              <w:widowControl/>
              <w:rPr>
                <w:rFonts w:ascii="Arial" w:eastAsia="宋体" w:hAnsi="Arial" w:cs="Arial"/>
                <w:color w:val="000000"/>
                <w:kern w:val="0"/>
                <w:sz w:val="18"/>
                <w:szCs w:val="18"/>
              </w:rPr>
            </w:pPr>
            <w:r w:rsidRPr="001E7F5C">
              <w:rPr>
                <w:rFonts w:ascii="Arial" w:eastAsia="宋体" w:hAnsi="Arial" w:cs="Arial"/>
                <w:color w:val="000000"/>
                <w:kern w:val="0"/>
                <w:sz w:val="18"/>
                <w:szCs w:val="18"/>
              </w:rPr>
              <w:t>13098</w:t>
            </w:r>
          </w:p>
        </w:tc>
      </w:tr>
    </w:tbl>
    <w:p w14:paraId="29010D99" w14:textId="77777777" w:rsidR="00800E4F" w:rsidRPr="0080783D" w:rsidRDefault="00800E4F"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28737CD4" w14:textId="77777777" w:rsidR="00800E4F" w:rsidRPr="0080783D" w:rsidRDefault="00800E4F" w:rsidP="00601F48">
      <w:pPr>
        <w:adjustRightInd w:val="0"/>
        <w:snapToGrid w:val="0"/>
        <w:rPr>
          <w:rFonts w:ascii="Arial" w:hAnsi="Arial"/>
          <w:szCs w:val="21"/>
        </w:rPr>
      </w:pPr>
    </w:p>
    <w:p w14:paraId="5E689C7A" w14:textId="2609EE0A" w:rsidR="00A43959" w:rsidRPr="0080783D" w:rsidRDefault="001E7F5C" w:rsidP="00601F48">
      <w:pPr>
        <w:adjustRightInd w:val="0"/>
        <w:snapToGrid w:val="0"/>
        <w:spacing w:line="480" w:lineRule="auto"/>
        <w:ind w:firstLineChars="200" w:firstLine="420"/>
        <w:rPr>
          <w:rFonts w:ascii="Arial" w:hAnsi="Arial"/>
          <w:szCs w:val="21"/>
        </w:rPr>
      </w:pPr>
      <w:r w:rsidRPr="001E7F5C">
        <w:rPr>
          <w:rFonts w:ascii="Arial" w:hAnsi="Arial" w:hint="eastAsia"/>
          <w:szCs w:val="21"/>
        </w:rPr>
        <w:t>3</w:t>
      </w:r>
      <w:r w:rsidRPr="001E7F5C">
        <w:rPr>
          <w:rFonts w:ascii="Arial" w:hAnsi="Arial" w:hint="eastAsia"/>
          <w:szCs w:val="21"/>
        </w:rPr>
        <w:t>季度，截至</w:t>
      </w:r>
      <w:r w:rsidRPr="001E7F5C">
        <w:rPr>
          <w:rFonts w:ascii="Arial" w:hAnsi="Arial" w:hint="eastAsia"/>
          <w:szCs w:val="21"/>
        </w:rPr>
        <w:t>8</w:t>
      </w:r>
      <w:r w:rsidRPr="001E7F5C">
        <w:rPr>
          <w:rFonts w:ascii="Arial" w:hAnsi="Arial" w:hint="eastAsia"/>
          <w:szCs w:val="21"/>
        </w:rPr>
        <w:t>月</w:t>
      </w:r>
      <w:r w:rsidRPr="001E7F5C">
        <w:rPr>
          <w:rFonts w:ascii="Arial" w:hAnsi="Arial" w:hint="eastAsia"/>
          <w:szCs w:val="21"/>
        </w:rPr>
        <w:t>19</w:t>
      </w:r>
      <w:r w:rsidRPr="001E7F5C">
        <w:rPr>
          <w:rFonts w:ascii="Arial" w:hAnsi="Arial" w:hint="eastAsia"/>
          <w:szCs w:val="21"/>
        </w:rPr>
        <w:t>日，土地</w:t>
      </w:r>
      <w:proofErr w:type="gramStart"/>
      <w:r w:rsidRPr="001E7F5C">
        <w:rPr>
          <w:rFonts w:ascii="Arial" w:hAnsi="Arial" w:hint="eastAsia"/>
          <w:szCs w:val="21"/>
        </w:rPr>
        <w:t>招拍挂市场</w:t>
      </w:r>
      <w:proofErr w:type="gramEnd"/>
      <w:r w:rsidRPr="001E7F5C">
        <w:rPr>
          <w:rFonts w:ascii="Arial" w:hAnsi="Arial" w:hint="eastAsia"/>
          <w:szCs w:val="21"/>
        </w:rPr>
        <w:t>成交了</w:t>
      </w:r>
      <w:r w:rsidRPr="001E7F5C">
        <w:rPr>
          <w:rFonts w:ascii="Arial" w:hAnsi="Arial" w:hint="eastAsia"/>
          <w:szCs w:val="21"/>
        </w:rPr>
        <w:t>10</w:t>
      </w:r>
      <w:r w:rsidRPr="001E7F5C">
        <w:rPr>
          <w:rFonts w:ascii="Arial" w:hAnsi="Arial" w:hint="eastAsia"/>
          <w:szCs w:val="21"/>
        </w:rPr>
        <w:t>宗地，建设用地</w:t>
      </w:r>
      <w:r w:rsidRPr="001E7F5C">
        <w:rPr>
          <w:rFonts w:ascii="Arial" w:hAnsi="Arial" w:hint="eastAsia"/>
          <w:szCs w:val="21"/>
        </w:rPr>
        <w:t>97.08</w:t>
      </w:r>
      <w:r w:rsidRPr="001E7F5C">
        <w:rPr>
          <w:rFonts w:ascii="Arial" w:hAnsi="Arial" w:hint="eastAsia"/>
          <w:szCs w:val="21"/>
        </w:rPr>
        <w:t>公顷，总金额</w:t>
      </w:r>
      <w:r w:rsidRPr="001E7F5C">
        <w:rPr>
          <w:rFonts w:ascii="Arial" w:hAnsi="Arial" w:hint="eastAsia"/>
          <w:szCs w:val="21"/>
        </w:rPr>
        <w:t>203.71</w:t>
      </w:r>
      <w:r w:rsidRPr="001E7F5C">
        <w:rPr>
          <w:rFonts w:ascii="Arial" w:hAnsi="Arial" w:hint="eastAsia"/>
          <w:szCs w:val="21"/>
        </w:rPr>
        <w:t>亿元，包括</w:t>
      </w:r>
      <w:r w:rsidRPr="001E7F5C">
        <w:rPr>
          <w:rFonts w:ascii="Arial" w:hAnsi="Arial" w:hint="eastAsia"/>
          <w:szCs w:val="21"/>
        </w:rPr>
        <w:t>5</w:t>
      </w:r>
      <w:r w:rsidRPr="001E7F5C">
        <w:rPr>
          <w:rFonts w:ascii="Arial" w:hAnsi="Arial" w:hint="eastAsia"/>
          <w:szCs w:val="21"/>
        </w:rPr>
        <w:t>宗</w:t>
      </w:r>
      <w:proofErr w:type="gramStart"/>
      <w:r w:rsidRPr="001E7F5C">
        <w:rPr>
          <w:rFonts w:ascii="Arial" w:hAnsi="Arial" w:hint="eastAsia"/>
          <w:szCs w:val="21"/>
        </w:rPr>
        <w:t>涉住宅</w:t>
      </w:r>
      <w:proofErr w:type="gramEnd"/>
      <w:r w:rsidRPr="001E7F5C">
        <w:rPr>
          <w:rFonts w:ascii="Arial" w:hAnsi="Arial" w:hint="eastAsia"/>
          <w:szCs w:val="21"/>
        </w:rPr>
        <w:t>用地、</w:t>
      </w:r>
      <w:r w:rsidRPr="001E7F5C">
        <w:rPr>
          <w:rFonts w:ascii="Arial" w:hAnsi="Arial" w:hint="eastAsia"/>
          <w:szCs w:val="21"/>
        </w:rPr>
        <w:t>2</w:t>
      </w:r>
      <w:r w:rsidRPr="001E7F5C">
        <w:rPr>
          <w:rFonts w:ascii="Arial" w:hAnsi="Arial" w:hint="eastAsia"/>
          <w:szCs w:val="21"/>
        </w:rPr>
        <w:t>宗商服用地（其中东城区金鱼池二期</w:t>
      </w:r>
      <w:proofErr w:type="gramStart"/>
      <w:r w:rsidRPr="001E7F5C">
        <w:rPr>
          <w:rFonts w:ascii="Arial" w:hAnsi="Arial" w:hint="eastAsia"/>
          <w:szCs w:val="21"/>
        </w:rPr>
        <w:t>西土地</w:t>
      </w:r>
      <w:proofErr w:type="gramEnd"/>
      <w:r w:rsidRPr="001E7F5C">
        <w:rPr>
          <w:rFonts w:ascii="Arial" w:hAnsi="Arial" w:hint="eastAsia"/>
          <w:szCs w:val="21"/>
        </w:rPr>
        <w:t>一级开发项目</w:t>
      </w:r>
      <w:r w:rsidRPr="001E7F5C">
        <w:rPr>
          <w:rFonts w:ascii="Arial" w:hAnsi="Arial" w:hint="eastAsia"/>
          <w:szCs w:val="21"/>
        </w:rPr>
        <w:t>DC-0127-0101</w:t>
      </w:r>
      <w:r w:rsidRPr="001E7F5C">
        <w:rPr>
          <w:rFonts w:ascii="Arial" w:hAnsi="Arial" w:hint="eastAsia"/>
          <w:szCs w:val="21"/>
        </w:rPr>
        <w:t>地块</w:t>
      </w:r>
      <w:r w:rsidRPr="001E7F5C">
        <w:rPr>
          <w:rFonts w:ascii="Arial" w:hAnsi="Arial" w:hint="eastAsia"/>
          <w:szCs w:val="21"/>
        </w:rPr>
        <w:t>F2</w:t>
      </w:r>
      <w:r w:rsidRPr="001E7F5C">
        <w:rPr>
          <w:rFonts w:ascii="Arial" w:hAnsi="Arial" w:hint="eastAsia"/>
          <w:szCs w:val="21"/>
        </w:rPr>
        <w:t>公建混合住宅用地，主体用途为商服）、</w:t>
      </w:r>
      <w:r w:rsidRPr="001E7F5C">
        <w:rPr>
          <w:rFonts w:ascii="Arial" w:hAnsi="Arial" w:hint="eastAsia"/>
          <w:szCs w:val="21"/>
        </w:rPr>
        <w:t>2</w:t>
      </w:r>
      <w:r w:rsidRPr="001E7F5C">
        <w:rPr>
          <w:rFonts w:ascii="Arial" w:hAnsi="Arial" w:hint="eastAsia"/>
          <w:szCs w:val="21"/>
        </w:rPr>
        <w:t>宗工业用地（其中</w:t>
      </w:r>
      <w:r w:rsidRPr="001E7F5C">
        <w:rPr>
          <w:rFonts w:ascii="Arial" w:hAnsi="Arial" w:hint="eastAsia"/>
          <w:szCs w:val="21"/>
        </w:rPr>
        <w:t>1</w:t>
      </w:r>
      <w:r w:rsidRPr="001E7F5C">
        <w:rPr>
          <w:rFonts w:ascii="Arial" w:hAnsi="Arial" w:hint="eastAsia"/>
          <w:szCs w:val="21"/>
        </w:rPr>
        <w:t>宗为工业研发用地，通州</w:t>
      </w:r>
      <w:r w:rsidRPr="001E7F5C">
        <w:rPr>
          <w:rFonts w:ascii="Arial" w:hAnsi="Arial" w:hint="eastAsia"/>
          <w:szCs w:val="21"/>
        </w:rPr>
        <w:lastRenderedPageBreak/>
        <w:t>区西集镇国家网络安全产业园区（通州）东区）。</w:t>
      </w:r>
    </w:p>
    <w:p w14:paraId="51F1C395" w14:textId="18C61ADD" w:rsidR="00052BDA" w:rsidRPr="0080783D" w:rsidRDefault="00052BDA" w:rsidP="00601F48">
      <w:pPr>
        <w:adjustRightInd w:val="0"/>
        <w:snapToGrid w:val="0"/>
        <w:spacing w:line="480" w:lineRule="auto"/>
        <w:ind w:firstLineChars="200" w:firstLine="420"/>
        <w:outlineLvl w:val="2"/>
        <w:rPr>
          <w:rFonts w:ascii="Arial" w:hAnsi="Arial"/>
          <w:szCs w:val="21"/>
        </w:rPr>
      </w:pPr>
      <w:bookmarkStart w:id="17" w:name="_Toc163648348"/>
      <w:r w:rsidRPr="0080783D">
        <w:rPr>
          <w:rFonts w:ascii="Arial" w:hAnsi="Arial"/>
          <w:szCs w:val="21"/>
        </w:rPr>
        <w:t>2</w:t>
      </w:r>
      <w:r w:rsidRPr="0080783D">
        <w:rPr>
          <w:rFonts w:ascii="Arial" w:hAnsi="Arial"/>
          <w:szCs w:val="21"/>
        </w:rPr>
        <w:t>、</w:t>
      </w:r>
      <w:r w:rsidRPr="0080783D">
        <w:rPr>
          <w:rFonts w:ascii="Arial" w:hAnsi="Arial" w:hint="eastAsia"/>
          <w:szCs w:val="21"/>
        </w:rPr>
        <w:t>住宅用地</w:t>
      </w:r>
      <w:bookmarkEnd w:id="17"/>
    </w:p>
    <w:p w14:paraId="22D6128E" w14:textId="77777777" w:rsidR="00052BDA" w:rsidRPr="0080783D" w:rsidRDefault="00052BDA" w:rsidP="00601F48">
      <w:pPr>
        <w:overflowPunct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W w:w="5000" w:type="pct"/>
        <w:tblLook w:val="04A0" w:firstRow="1" w:lastRow="0" w:firstColumn="1" w:lastColumn="0" w:noHBand="0" w:noVBand="1"/>
      </w:tblPr>
      <w:tblGrid>
        <w:gridCol w:w="1760"/>
        <w:gridCol w:w="781"/>
        <w:gridCol w:w="1132"/>
        <w:gridCol w:w="1184"/>
        <w:gridCol w:w="1184"/>
        <w:gridCol w:w="1650"/>
        <w:gridCol w:w="1587"/>
      </w:tblGrid>
      <w:tr w:rsidR="008866BE" w:rsidRPr="00D14798" w14:paraId="5288D18B"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06DE5B"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季度</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538D28D1"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宗地数</w:t>
            </w:r>
          </w:p>
        </w:tc>
        <w:tc>
          <w:tcPr>
            <w:tcW w:w="638" w:type="pct"/>
            <w:tcBorders>
              <w:top w:val="single" w:sz="8" w:space="0" w:color="auto"/>
              <w:left w:val="nil"/>
              <w:bottom w:val="single" w:sz="8" w:space="0" w:color="auto"/>
              <w:right w:val="single" w:sz="8" w:space="0" w:color="auto"/>
            </w:tcBorders>
            <w:shd w:val="clear" w:color="auto" w:fill="auto"/>
            <w:vAlign w:val="center"/>
            <w:hideMark/>
          </w:tcPr>
          <w:p w14:paraId="6963B902"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建设用地</w:t>
            </w:r>
          </w:p>
        </w:tc>
        <w:tc>
          <w:tcPr>
            <w:tcW w:w="638" w:type="pct"/>
            <w:tcBorders>
              <w:top w:val="single" w:sz="8" w:space="0" w:color="auto"/>
              <w:left w:val="nil"/>
              <w:bottom w:val="single" w:sz="8" w:space="0" w:color="auto"/>
              <w:right w:val="single" w:sz="8" w:space="0" w:color="auto"/>
            </w:tcBorders>
            <w:shd w:val="clear" w:color="auto" w:fill="auto"/>
            <w:vAlign w:val="center"/>
            <w:hideMark/>
          </w:tcPr>
          <w:p w14:paraId="31BD6ED3"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建筑规模</w:t>
            </w:r>
          </w:p>
        </w:tc>
        <w:tc>
          <w:tcPr>
            <w:tcW w:w="889" w:type="pct"/>
            <w:tcBorders>
              <w:top w:val="single" w:sz="8" w:space="0" w:color="auto"/>
              <w:left w:val="nil"/>
              <w:bottom w:val="single" w:sz="8" w:space="0" w:color="auto"/>
              <w:right w:val="single" w:sz="8" w:space="0" w:color="auto"/>
            </w:tcBorders>
            <w:shd w:val="clear" w:color="auto" w:fill="auto"/>
            <w:vAlign w:val="center"/>
            <w:hideMark/>
          </w:tcPr>
          <w:p w14:paraId="4B515A1C"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成交总价</w:t>
            </w:r>
          </w:p>
        </w:tc>
        <w:tc>
          <w:tcPr>
            <w:tcW w:w="855" w:type="pct"/>
            <w:tcBorders>
              <w:top w:val="single" w:sz="8" w:space="0" w:color="auto"/>
              <w:left w:val="nil"/>
              <w:bottom w:val="single" w:sz="8" w:space="0" w:color="auto"/>
              <w:right w:val="single" w:sz="8" w:space="0" w:color="auto"/>
            </w:tcBorders>
            <w:shd w:val="clear" w:color="auto" w:fill="auto"/>
            <w:vAlign w:val="center"/>
            <w:hideMark/>
          </w:tcPr>
          <w:p w14:paraId="0AFACCA0"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楼面地价</w:t>
            </w:r>
          </w:p>
        </w:tc>
      </w:tr>
      <w:tr w:rsidR="008866BE" w:rsidRPr="00D14798" w14:paraId="60DCD6E3"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DB9CE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2022</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1</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351F6133"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17</w:t>
            </w:r>
          </w:p>
        </w:tc>
        <w:tc>
          <w:tcPr>
            <w:tcW w:w="638" w:type="pct"/>
            <w:tcBorders>
              <w:top w:val="nil"/>
              <w:left w:val="nil"/>
              <w:bottom w:val="single" w:sz="8" w:space="0" w:color="auto"/>
              <w:right w:val="single" w:sz="8" w:space="0" w:color="auto"/>
            </w:tcBorders>
            <w:shd w:val="clear" w:color="auto" w:fill="auto"/>
            <w:vAlign w:val="center"/>
            <w:hideMark/>
          </w:tcPr>
          <w:p w14:paraId="0FE0B11B"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80.1</w:t>
            </w:r>
          </w:p>
        </w:tc>
        <w:tc>
          <w:tcPr>
            <w:tcW w:w="638" w:type="pct"/>
            <w:tcBorders>
              <w:top w:val="nil"/>
              <w:left w:val="nil"/>
              <w:bottom w:val="single" w:sz="8" w:space="0" w:color="auto"/>
              <w:right w:val="single" w:sz="8" w:space="0" w:color="auto"/>
            </w:tcBorders>
            <w:shd w:val="clear" w:color="auto" w:fill="auto"/>
            <w:vAlign w:val="center"/>
            <w:hideMark/>
          </w:tcPr>
          <w:p w14:paraId="39F7088A"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160.91</w:t>
            </w:r>
          </w:p>
        </w:tc>
        <w:tc>
          <w:tcPr>
            <w:tcW w:w="889" w:type="pct"/>
            <w:tcBorders>
              <w:top w:val="nil"/>
              <w:left w:val="nil"/>
              <w:bottom w:val="single" w:sz="8" w:space="0" w:color="auto"/>
              <w:right w:val="single" w:sz="8" w:space="0" w:color="auto"/>
            </w:tcBorders>
            <w:shd w:val="clear" w:color="auto" w:fill="auto"/>
            <w:vAlign w:val="center"/>
            <w:hideMark/>
          </w:tcPr>
          <w:p w14:paraId="550F64A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480.23</w:t>
            </w:r>
          </w:p>
        </w:tc>
        <w:tc>
          <w:tcPr>
            <w:tcW w:w="855" w:type="pct"/>
            <w:tcBorders>
              <w:top w:val="nil"/>
              <w:left w:val="nil"/>
              <w:bottom w:val="single" w:sz="8" w:space="0" w:color="auto"/>
              <w:right w:val="single" w:sz="8" w:space="0" w:color="auto"/>
            </w:tcBorders>
            <w:shd w:val="clear" w:color="auto" w:fill="auto"/>
            <w:vAlign w:val="center"/>
            <w:hideMark/>
          </w:tcPr>
          <w:p w14:paraId="4A9568A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29845</w:t>
            </w:r>
          </w:p>
        </w:tc>
      </w:tr>
      <w:tr w:rsidR="008866BE" w:rsidRPr="00D14798" w14:paraId="75F13D78"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2CA4D9"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2022</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2</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32BCDF44"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14</w:t>
            </w:r>
          </w:p>
        </w:tc>
        <w:tc>
          <w:tcPr>
            <w:tcW w:w="638" w:type="pct"/>
            <w:tcBorders>
              <w:top w:val="nil"/>
              <w:left w:val="nil"/>
              <w:bottom w:val="single" w:sz="8" w:space="0" w:color="auto"/>
              <w:right w:val="single" w:sz="8" w:space="0" w:color="auto"/>
            </w:tcBorders>
            <w:shd w:val="clear" w:color="auto" w:fill="auto"/>
            <w:vAlign w:val="center"/>
            <w:hideMark/>
          </w:tcPr>
          <w:p w14:paraId="12CE03A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74.13</w:t>
            </w:r>
          </w:p>
        </w:tc>
        <w:tc>
          <w:tcPr>
            <w:tcW w:w="638" w:type="pct"/>
            <w:tcBorders>
              <w:top w:val="nil"/>
              <w:left w:val="nil"/>
              <w:bottom w:val="single" w:sz="8" w:space="0" w:color="auto"/>
              <w:right w:val="single" w:sz="8" w:space="0" w:color="auto"/>
            </w:tcBorders>
            <w:shd w:val="clear" w:color="auto" w:fill="auto"/>
            <w:vAlign w:val="center"/>
            <w:hideMark/>
          </w:tcPr>
          <w:p w14:paraId="046EF03E"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144.71</w:t>
            </w:r>
          </w:p>
        </w:tc>
        <w:tc>
          <w:tcPr>
            <w:tcW w:w="889" w:type="pct"/>
            <w:tcBorders>
              <w:top w:val="nil"/>
              <w:left w:val="nil"/>
              <w:bottom w:val="single" w:sz="8" w:space="0" w:color="auto"/>
              <w:right w:val="single" w:sz="8" w:space="0" w:color="auto"/>
            </w:tcBorders>
            <w:shd w:val="clear" w:color="auto" w:fill="auto"/>
            <w:vAlign w:val="center"/>
            <w:hideMark/>
          </w:tcPr>
          <w:p w14:paraId="2F033472"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499.58</w:t>
            </w:r>
          </w:p>
        </w:tc>
        <w:tc>
          <w:tcPr>
            <w:tcW w:w="855" w:type="pct"/>
            <w:tcBorders>
              <w:top w:val="nil"/>
              <w:left w:val="nil"/>
              <w:bottom w:val="single" w:sz="8" w:space="0" w:color="auto"/>
              <w:right w:val="single" w:sz="8" w:space="0" w:color="auto"/>
            </w:tcBorders>
            <w:shd w:val="clear" w:color="auto" w:fill="auto"/>
            <w:vAlign w:val="center"/>
            <w:hideMark/>
          </w:tcPr>
          <w:p w14:paraId="28FFBC8D"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34523</w:t>
            </w:r>
          </w:p>
        </w:tc>
      </w:tr>
      <w:tr w:rsidR="008866BE" w:rsidRPr="00D14798" w14:paraId="1C9F0174"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D0130A"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2022</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3</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43773695"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18</w:t>
            </w:r>
          </w:p>
        </w:tc>
        <w:tc>
          <w:tcPr>
            <w:tcW w:w="638" w:type="pct"/>
            <w:tcBorders>
              <w:top w:val="nil"/>
              <w:left w:val="nil"/>
              <w:bottom w:val="single" w:sz="8" w:space="0" w:color="auto"/>
              <w:right w:val="single" w:sz="8" w:space="0" w:color="auto"/>
            </w:tcBorders>
            <w:shd w:val="clear" w:color="auto" w:fill="auto"/>
            <w:vAlign w:val="center"/>
            <w:hideMark/>
          </w:tcPr>
          <w:p w14:paraId="4F75C4B3"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74.82</w:t>
            </w:r>
          </w:p>
        </w:tc>
        <w:tc>
          <w:tcPr>
            <w:tcW w:w="638" w:type="pct"/>
            <w:tcBorders>
              <w:top w:val="nil"/>
              <w:left w:val="nil"/>
              <w:bottom w:val="single" w:sz="8" w:space="0" w:color="auto"/>
              <w:right w:val="single" w:sz="8" w:space="0" w:color="auto"/>
            </w:tcBorders>
            <w:shd w:val="clear" w:color="auto" w:fill="auto"/>
            <w:vAlign w:val="center"/>
            <w:hideMark/>
          </w:tcPr>
          <w:p w14:paraId="7407E74F"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147.5</w:t>
            </w:r>
          </w:p>
        </w:tc>
        <w:tc>
          <w:tcPr>
            <w:tcW w:w="889" w:type="pct"/>
            <w:tcBorders>
              <w:top w:val="nil"/>
              <w:left w:val="nil"/>
              <w:bottom w:val="single" w:sz="8" w:space="0" w:color="auto"/>
              <w:right w:val="single" w:sz="8" w:space="0" w:color="auto"/>
            </w:tcBorders>
            <w:shd w:val="clear" w:color="auto" w:fill="auto"/>
            <w:vAlign w:val="center"/>
            <w:hideMark/>
          </w:tcPr>
          <w:p w14:paraId="6E41AB32"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500.3</w:t>
            </w:r>
          </w:p>
        </w:tc>
        <w:tc>
          <w:tcPr>
            <w:tcW w:w="855" w:type="pct"/>
            <w:tcBorders>
              <w:top w:val="nil"/>
              <w:left w:val="nil"/>
              <w:bottom w:val="single" w:sz="8" w:space="0" w:color="auto"/>
              <w:right w:val="single" w:sz="8" w:space="0" w:color="auto"/>
            </w:tcBorders>
            <w:shd w:val="clear" w:color="auto" w:fill="auto"/>
            <w:vAlign w:val="center"/>
            <w:hideMark/>
          </w:tcPr>
          <w:p w14:paraId="685193C6"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33918</w:t>
            </w:r>
          </w:p>
        </w:tc>
      </w:tr>
      <w:tr w:rsidR="008866BE" w:rsidRPr="00D14798" w14:paraId="08B73D3D"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076F8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2022</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4</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074F0E60"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6</w:t>
            </w:r>
          </w:p>
        </w:tc>
        <w:tc>
          <w:tcPr>
            <w:tcW w:w="638" w:type="pct"/>
            <w:tcBorders>
              <w:top w:val="nil"/>
              <w:left w:val="nil"/>
              <w:bottom w:val="single" w:sz="8" w:space="0" w:color="auto"/>
              <w:right w:val="single" w:sz="8" w:space="0" w:color="auto"/>
            </w:tcBorders>
            <w:shd w:val="clear" w:color="auto" w:fill="auto"/>
            <w:vAlign w:val="center"/>
            <w:hideMark/>
          </w:tcPr>
          <w:p w14:paraId="7EE73B6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14.86</w:t>
            </w:r>
          </w:p>
        </w:tc>
        <w:tc>
          <w:tcPr>
            <w:tcW w:w="638" w:type="pct"/>
            <w:tcBorders>
              <w:top w:val="nil"/>
              <w:left w:val="nil"/>
              <w:bottom w:val="single" w:sz="8" w:space="0" w:color="auto"/>
              <w:right w:val="single" w:sz="8" w:space="0" w:color="auto"/>
            </w:tcBorders>
            <w:shd w:val="clear" w:color="auto" w:fill="auto"/>
            <w:vAlign w:val="center"/>
            <w:hideMark/>
          </w:tcPr>
          <w:p w14:paraId="07DF1060"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31.93</w:t>
            </w:r>
          </w:p>
        </w:tc>
        <w:tc>
          <w:tcPr>
            <w:tcW w:w="889" w:type="pct"/>
            <w:tcBorders>
              <w:top w:val="nil"/>
              <w:left w:val="nil"/>
              <w:bottom w:val="single" w:sz="8" w:space="0" w:color="auto"/>
              <w:right w:val="single" w:sz="8" w:space="0" w:color="auto"/>
            </w:tcBorders>
            <w:shd w:val="clear" w:color="auto" w:fill="auto"/>
            <w:vAlign w:val="center"/>
            <w:hideMark/>
          </w:tcPr>
          <w:p w14:paraId="1383F5A4"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135.22</w:t>
            </w:r>
          </w:p>
        </w:tc>
        <w:tc>
          <w:tcPr>
            <w:tcW w:w="855" w:type="pct"/>
            <w:tcBorders>
              <w:top w:val="nil"/>
              <w:left w:val="nil"/>
              <w:bottom w:val="single" w:sz="8" w:space="0" w:color="auto"/>
              <w:right w:val="single" w:sz="8" w:space="0" w:color="auto"/>
            </w:tcBorders>
            <w:shd w:val="clear" w:color="auto" w:fill="auto"/>
            <w:vAlign w:val="center"/>
            <w:hideMark/>
          </w:tcPr>
          <w:p w14:paraId="487341F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42354</w:t>
            </w:r>
          </w:p>
        </w:tc>
      </w:tr>
      <w:tr w:rsidR="008866BE" w:rsidRPr="00D14798" w14:paraId="537106F9"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B4F4B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2022</w:t>
            </w:r>
            <w:r w:rsidRPr="00D14798">
              <w:rPr>
                <w:rFonts w:ascii="华文细黑" w:eastAsia="华文细黑" w:hAnsi="华文细黑" w:cs="Arial" w:hint="eastAsia"/>
                <w:color w:val="000000"/>
                <w:kern w:val="0"/>
                <w:sz w:val="18"/>
                <w:szCs w:val="18"/>
              </w:rPr>
              <w:t>年全年</w:t>
            </w:r>
          </w:p>
        </w:tc>
        <w:tc>
          <w:tcPr>
            <w:tcW w:w="610" w:type="pct"/>
            <w:tcBorders>
              <w:top w:val="nil"/>
              <w:left w:val="nil"/>
              <w:bottom w:val="single" w:sz="8" w:space="0" w:color="auto"/>
              <w:right w:val="single" w:sz="8" w:space="0" w:color="auto"/>
            </w:tcBorders>
            <w:shd w:val="clear" w:color="auto" w:fill="auto"/>
            <w:vAlign w:val="center"/>
            <w:hideMark/>
          </w:tcPr>
          <w:p w14:paraId="511D3373"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55</w:t>
            </w:r>
          </w:p>
        </w:tc>
        <w:tc>
          <w:tcPr>
            <w:tcW w:w="638" w:type="pct"/>
            <w:tcBorders>
              <w:top w:val="nil"/>
              <w:left w:val="nil"/>
              <w:bottom w:val="single" w:sz="8" w:space="0" w:color="auto"/>
              <w:right w:val="single" w:sz="8" w:space="0" w:color="auto"/>
            </w:tcBorders>
            <w:shd w:val="clear" w:color="auto" w:fill="auto"/>
            <w:vAlign w:val="center"/>
            <w:hideMark/>
          </w:tcPr>
          <w:p w14:paraId="684B9F50"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243.91</w:t>
            </w:r>
          </w:p>
        </w:tc>
        <w:tc>
          <w:tcPr>
            <w:tcW w:w="638" w:type="pct"/>
            <w:tcBorders>
              <w:top w:val="nil"/>
              <w:left w:val="nil"/>
              <w:bottom w:val="single" w:sz="8" w:space="0" w:color="auto"/>
              <w:right w:val="single" w:sz="8" w:space="0" w:color="auto"/>
            </w:tcBorders>
            <w:shd w:val="clear" w:color="auto" w:fill="auto"/>
            <w:vAlign w:val="center"/>
            <w:hideMark/>
          </w:tcPr>
          <w:p w14:paraId="382BA66A"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485.04</w:t>
            </w:r>
          </w:p>
        </w:tc>
        <w:tc>
          <w:tcPr>
            <w:tcW w:w="889" w:type="pct"/>
            <w:tcBorders>
              <w:top w:val="nil"/>
              <w:left w:val="nil"/>
              <w:bottom w:val="single" w:sz="8" w:space="0" w:color="auto"/>
              <w:right w:val="single" w:sz="8" w:space="0" w:color="auto"/>
            </w:tcBorders>
            <w:shd w:val="clear" w:color="auto" w:fill="auto"/>
            <w:vAlign w:val="center"/>
            <w:hideMark/>
          </w:tcPr>
          <w:p w14:paraId="7D9C0EFD"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1615.31</w:t>
            </w:r>
          </w:p>
        </w:tc>
        <w:tc>
          <w:tcPr>
            <w:tcW w:w="855" w:type="pct"/>
            <w:tcBorders>
              <w:top w:val="nil"/>
              <w:left w:val="nil"/>
              <w:bottom w:val="single" w:sz="8" w:space="0" w:color="auto"/>
              <w:right w:val="single" w:sz="8" w:space="0" w:color="auto"/>
            </w:tcBorders>
            <w:shd w:val="clear" w:color="auto" w:fill="auto"/>
            <w:vAlign w:val="center"/>
            <w:hideMark/>
          </w:tcPr>
          <w:p w14:paraId="66F801F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33302</w:t>
            </w:r>
          </w:p>
        </w:tc>
      </w:tr>
      <w:tr w:rsidR="008866BE" w:rsidRPr="00D14798" w14:paraId="5E42BF9B"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2563E9"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2023</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1</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5F76B93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8</w:t>
            </w:r>
          </w:p>
        </w:tc>
        <w:tc>
          <w:tcPr>
            <w:tcW w:w="638" w:type="pct"/>
            <w:tcBorders>
              <w:top w:val="nil"/>
              <w:left w:val="nil"/>
              <w:bottom w:val="single" w:sz="8" w:space="0" w:color="auto"/>
              <w:right w:val="single" w:sz="8" w:space="0" w:color="auto"/>
            </w:tcBorders>
            <w:shd w:val="clear" w:color="auto" w:fill="auto"/>
            <w:vAlign w:val="center"/>
            <w:hideMark/>
          </w:tcPr>
          <w:p w14:paraId="68AD1999"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27.86</w:t>
            </w:r>
          </w:p>
        </w:tc>
        <w:tc>
          <w:tcPr>
            <w:tcW w:w="638" w:type="pct"/>
            <w:tcBorders>
              <w:top w:val="nil"/>
              <w:left w:val="nil"/>
              <w:bottom w:val="single" w:sz="8" w:space="0" w:color="auto"/>
              <w:right w:val="single" w:sz="8" w:space="0" w:color="auto"/>
            </w:tcBorders>
            <w:shd w:val="clear" w:color="auto" w:fill="auto"/>
            <w:vAlign w:val="center"/>
            <w:hideMark/>
          </w:tcPr>
          <w:p w14:paraId="53BBE483"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67.66</w:t>
            </w:r>
          </w:p>
        </w:tc>
        <w:tc>
          <w:tcPr>
            <w:tcW w:w="889" w:type="pct"/>
            <w:tcBorders>
              <w:top w:val="nil"/>
              <w:left w:val="nil"/>
              <w:bottom w:val="single" w:sz="8" w:space="0" w:color="auto"/>
              <w:right w:val="single" w:sz="8" w:space="0" w:color="auto"/>
            </w:tcBorders>
            <w:shd w:val="clear" w:color="auto" w:fill="auto"/>
            <w:vAlign w:val="center"/>
            <w:hideMark/>
          </w:tcPr>
          <w:p w14:paraId="6A3A5EF0"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172.09</w:t>
            </w:r>
          </w:p>
        </w:tc>
        <w:tc>
          <w:tcPr>
            <w:tcW w:w="855" w:type="pct"/>
            <w:tcBorders>
              <w:top w:val="nil"/>
              <w:left w:val="nil"/>
              <w:bottom w:val="single" w:sz="8" w:space="0" w:color="auto"/>
              <w:right w:val="single" w:sz="8" w:space="0" w:color="auto"/>
            </w:tcBorders>
            <w:shd w:val="clear" w:color="auto" w:fill="auto"/>
            <w:vAlign w:val="center"/>
            <w:hideMark/>
          </w:tcPr>
          <w:p w14:paraId="5C5905D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25433</w:t>
            </w:r>
          </w:p>
        </w:tc>
      </w:tr>
      <w:tr w:rsidR="008866BE" w:rsidRPr="00D14798" w14:paraId="24B4C3CC"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BD92B9"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2023</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2</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20B28EE3"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23</w:t>
            </w:r>
          </w:p>
        </w:tc>
        <w:tc>
          <w:tcPr>
            <w:tcW w:w="638" w:type="pct"/>
            <w:tcBorders>
              <w:top w:val="nil"/>
              <w:left w:val="nil"/>
              <w:bottom w:val="single" w:sz="8" w:space="0" w:color="auto"/>
              <w:right w:val="single" w:sz="8" w:space="0" w:color="auto"/>
            </w:tcBorders>
            <w:shd w:val="clear" w:color="auto" w:fill="auto"/>
            <w:vAlign w:val="center"/>
            <w:hideMark/>
          </w:tcPr>
          <w:p w14:paraId="7D205F7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98.73</w:t>
            </w:r>
          </w:p>
        </w:tc>
        <w:tc>
          <w:tcPr>
            <w:tcW w:w="638" w:type="pct"/>
            <w:tcBorders>
              <w:top w:val="nil"/>
              <w:left w:val="nil"/>
              <w:bottom w:val="single" w:sz="8" w:space="0" w:color="auto"/>
              <w:right w:val="single" w:sz="8" w:space="0" w:color="auto"/>
            </w:tcBorders>
            <w:shd w:val="clear" w:color="auto" w:fill="auto"/>
            <w:vAlign w:val="center"/>
            <w:hideMark/>
          </w:tcPr>
          <w:p w14:paraId="5DFB89F5"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180.48</w:t>
            </w:r>
          </w:p>
        </w:tc>
        <w:tc>
          <w:tcPr>
            <w:tcW w:w="889" w:type="pct"/>
            <w:tcBorders>
              <w:top w:val="nil"/>
              <w:left w:val="nil"/>
              <w:bottom w:val="single" w:sz="8" w:space="0" w:color="auto"/>
              <w:right w:val="single" w:sz="8" w:space="0" w:color="auto"/>
            </w:tcBorders>
            <w:shd w:val="clear" w:color="auto" w:fill="auto"/>
            <w:vAlign w:val="center"/>
            <w:hideMark/>
          </w:tcPr>
          <w:p w14:paraId="15E87684"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685.99</w:t>
            </w:r>
          </w:p>
        </w:tc>
        <w:tc>
          <w:tcPr>
            <w:tcW w:w="855" w:type="pct"/>
            <w:tcBorders>
              <w:top w:val="nil"/>
              <w:left w:val="nil"/>
              <w:bottom w:val="single" w:sz="8" w:space="0" w:color="auto"/>
              <w:right w:val="single" w:sz="8" w:space="0" w:color="auto"/>
            </w:tcBorders>
            <w:shd w:val="clear" w:color="auto" w:fill="auto"/>
            <w:vAlign w:val="center"/>
            <w:hideMark/>
          </w:tcPr>
          <w:p w14:paraId="121758C2"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38009</w:t>
            </w:r>
          </w:p>
        </w:tc>
      </w:tr>
      <w:tr w:rsidR="008866BE" w:rsidRPr="00D14798" w14:paraId="1028BE6D"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5C8413A"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2023</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3</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2E7B18ED"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12</w:t>
            </w:r>
          </w:p>
        </w:tc>
        <w:tc>
          <w:tcPr>
            <w:tcW w:w="638" w:type="pct"/>
            <w:tcBorders>
              <w:top w:val="nil"/>
              <w:left w:val="nil"/>
              <w:bottom w:val="single" w:sz="8" w:space="0" w:color="auto"/>
              <w:right w:val="single" w:sz="8" w:space="0" w:color="auto"/>
            </w:tcBorders>
            <w:shd w:val="clear" w:color="auto" w:fill="auto"/>
            <w:vAlign w:val="center"/>
            <w:hideMark/>
          </w:tcPr>
          <w:p w14:paraId="4378012F"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73.6</w:t>
            </w:r>
          </w:p>
        </w:tc>
        <w:tc>
          <w:tcPr>
            <w:tcW w:w="638" w:type="pct"/>
            <w:tcBorders>
              <w:top w:val="nil"/>
              <w:left w:val="nil"/>
              <w:bottom w:val="single" w:sz="8" w:space="0" w:color="auto"/>
              <w:right w:val="single" w:sz="8" w:space="0" w:color="auto"/>
            </w:tcBorders>
            <w:shd w:val="clear" w:color="auto" w:fill="auto"/>
            <w:vAlign w:val="center"/>
            <w:hideMark/>
          </w:tcPr>
          <w:p w14:paraId="6DD22DAE"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140.97</w:t>
            </w:r>
          </w:p>
        </w:tc>
        <w:tc>
          <w:tcPr>
            <w:tcW w:w="889" w:type="pct"/>
            <w:tcBorders>
              <w:top w:val="nil"/>
              <w:left w:val="nil"/>
              <w:bottom w:val="single" w:sz="8" w:space="0" w:color="auto"/>
              <w:right w:val="single" w:sz="8" w:space="0" w:color="auto"/>
            </w:tcBorders>
            <w:shd w:val="clear" w:color="auto" w:fill="auto"/>
            <w:vAlign w:val="center"/>
            <w:hideMark/>
          </w:tcPr>
          <w:p w14:paraId="332F6299"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382.77</w:t>
            </w:r>
          </w:p>
        </w:tc>
        <w:tc>
          <w:tcPr>
            <w:tcW w:w="855" w:type="pct"/>
            <w:tcBorders>
              <w:top w:val="nil"/>
              <w:left w:val="nil"/>
              <w:bottom w:val="single" w:sz="8" w:space="0" w:color="auto"/>
              <w:right w:val="single" w:sz="8" w:space="0" w:color="auto"/>
            </w:tcBorders>
            <w:shd w:val="clear" w:color="auto" w:fill="auto"/>
            <w:vAlign w:val="center"/>
            <w:hideMark/>
          </w:tcPr>
          <w:p w14:paraId="3BE6611F"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27153</w:t>
            </w:r>
          </w:p>
        </w:tc>
      </w:tr>
      <w:tr w:rsidR="008866BE" w:rsidRPr="00D14798" w14:paraId="0D39A93C"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1E1F1D"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2023</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4</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4C9C41E6"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18</w:t>
            </w:r>
          </w:p>
        </w:tc>
        <w:tc>
          <w:tcPr>
            <w:tcW w:w="638" w:type="pct"/>
            <w:tcBorders>
              <w:top w:val="nil"/>
              <w:left w:val="nil"/>
              <w:bottom w:val="single" w:sz="8" w:space="0" w:color="auto"/>
              <w:right w:val="single" w:sz="8" w:space="0" w:color="auto"/>
            </w:tcBorders>
            <w:shd w:val="clear" w:color="auto" w:fill="auto"/>
            <w:vAlign w:val="center"/>
            <w:hideMark/>
          </w:tcPr>
          <w:p w14:paraId="2198EE65"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95.94</w:t>
            </w:r>
          </w:p>
        </w:tc>
        <w:tc>
          <w:tcPr>
            <w:tcW w:w="638" w:type="pct"/>
            <w:tcBorders>
              <w:top w:val="nil"/>
              <w:left w:val="nil"/>
              <w:bottom w:val="single" w:sz="8" w:space="0" w:color="auto"/>
              <w:right w:val="single" w:sz="8" w:space="0" w:color="auto"/>
            </w:tcBorders>
            <w:shd w:val="clear" w:color="auto" w:fill="auto"/>
            <w:vAlign w:val="center"/>
            <w:hideMark/>
          </w:tcPr>
          <w:p w14:paraId="02FE6A5E"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193.13</w:t>
            </w:r>
          </w:p>
        </w:tc>
        <w:tc>
          <w:tcPr>
            <w:tcW w:w="889" w:type="pct"/>
            <w:tcBorders>
              <w:top w:val="nil"/>
              <w:left w:val="nil"/>
              <w:bottom w:val="single" w:sz="8" w:space="0" w:color="auto"/>
              <w:right w:val="single" w:sz="8" w:space="0" w:color="auto"/>
            </w:tcBorders>
            <w:shd w:val="clear" w:color="auto" w:fill="auto"/>
            <w:vAlign w:val="center"/>
            <w:hideMark/>
          </w:tcPr>
          <w:p w14:paraId="75434B2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500.52</w:t>
            </w:r>
          </w:p>
        </w:tc>
        <w:tc>
          <w:tcPr>
            <w:tcW w:w="855" w:type="pct"/>
            <w:tcBorders>
              <w:top w:val="nil"/>
              <w:left w:val="nil"/>
              <w:bottom w:val="single" w:sz="8" w:space="0" w:color="auto"/>
              <w:right w:val="single" w:sz="8" w:space="0" w:color="auto"/>
            </w:tcBorders>
            <w:shd w:val="clear" w:color="auto" w:fill="auto"/>
            <w:vAlign w:val="center"/>
            <w:hideMark/>
          </w:tcPr>
          <w:p w14:paraId="31A7CB94"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25916</w:t>
            </w:r>
          </w:p>
        </w:tc>
      </w:tr>
      <w:tr w:rsidR="008866BE" w:rsidRPr="00D14798" w14:paraId="7B175AC8"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1E2CA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2023</w:t>
            </w:r>
            <w:r w:rsidRPr="00D14798">
              <w:rPr>
                <w:rFonts w:ascii="华文细黑" w:eastAsia="华文细黑" w:hAnsi="华文细黑" w:cs="Arial" w:hint="eastAsia"/>
                <w:color w:val="000000"/>
                <w:kern w:val="0"/>
                <w:sz w:val="18"/>
                <w:szCs w:val="18"/>
              </w:rPr>
              <w:t>年全年</w:t>
            </w:r>
          </w:p>
        </w:tc>
        <w:tc>
          <w:tcPr>
            <w:tcW w:w="610" w:type="pct"/>
            <w:tcBorders>
              <w:top w:val="nil"/>
              <w:left w:val="nil"/>
              <w:bottom w:val="single" w:sz="8" w:space="0" w:color="auto"/>
              <w:right w:val="single" w:sz="8" w:space="0" w:color="auto"/>
            </w:tcBorders>
            <w:shd w:val="clear" w:color="auto" w:fill="auto"/>
            <w:vAlign w:val="center"/>
            <w:hideMark/>
          </w:tcPr>
          <w:p w14:paraId="38A4C66F"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61</w:t>
            </w:r>
          </w:p>
        </w:tc>
        <w:tc>
          <w:tcPr>
            <w:tcW w:w="638" w:type="pct"/>
            <w:tcBorders>
              <w:top w:val="nil"/>
              <w:left w:val="nil"/>
              <w:bottom w:val="single" w:sz="8" w:space="0" w:color="auto"/>
              <w:right w:val="single" w:sz="8" w:space="0" w:color="auto"/>
            </w:tcBorders>
            <w:shd w:val="clear" w:color="auto" w:fill="auto"/>
            <w:vAlign w:val="center"/>
            <w:hideMark/>
          </w:tcPr>
          <w:p w14:paraId="245D653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296.13</w:t>
            </w:r>
          </w:p>
        </w:tc>
        <w:tc>
          <w:tcPr>
            <w:tcW w:w="638" w:type="pct"/>
            <w:tcBorders>
              <w:top w:val="nil"/>
              <w:left w:val="nil"/>
              <w:bottom w:val="single" w:sz="8" w:space="0" w:color="auto"/>
              <w:right w:val="single" w:sz="8" w:space="0" w:color="auto"/>
            </w:tcBorders>
            <w:shd w:val="clear" w:color="auto" w:fill="auto"/>
            <w:vAlign w:val="center"/>
            <w:hideMark/>
          </w:tcPr>
          <w:p w14:paraId="2E00E777"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582.25</w:t>
            </w:r>
          </w:p>
        </w:tc>
        <w:tc>
          <w:tcPr>
            <w:tcW w:w="889" w:type="pct"/>
            <w:tcBorders>
              <w:top w:val="nil"/>
              <w:left w:val="nil"/>
              <w:bottom w:val="single" w:sz="8" w:space="0" w:color="auto"/>
              <w:right w:val="single" w:sz="8" w:space="0" w:color="auto"/>
            </w:tcBorders>
            <w:shd w:val="clear" w:color="auto" w:fill="auto"/>
            <w:vAlign w:val="center"/>
            <w:hideMark/>
          </w:tcPr>
          <w:p w14:paraId="73BC9D10"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1741.36</w:t>
            </w:r>
          </w:p>
        </w:tc>
        <w:tc>
          <w:tcPr>
            <w:tcW w:w="855" w:type="pct"/>
            <w:tcBorders>
              <w:top w:val="nil"/>
              <w:left w:val="nil"/>
              <w:bottom w:val="single" w:sz="8" w:space="0" w:color="auto"/>
              <w:right w:val="single" w:sz="8" w:space="0" w:color="auto"/>
            </w:tcBorders>
            <w:shd w:val="clear" w:color="auto" w:fill="auto"/>
            <w:vAlign w:val="center"/>
            <w:hideMark/>
          </w:tcPr>
          <w:p w14:paraId="25E2710A"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29908</w:t>
            </w:r>
          </w:p>
        </w:tc>
      </w:tr>
      <w:tr w:rsidR="008866BE" w:rsidRPr="00D14798" w14:paraId="1C3A1225"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0295CE"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2024</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1</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6039D015"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13</w:t>
            </w:r>
          </w:p>
        </w:tc>
        <w:tc>
          <w:tcPr>
            <w:tcW w:w="638" w:type="pct"/>
            <w:tcBorders>
              <w:top w:val="nil"/>
              <w:left w:val="nil"/>
              <w:bottom w:val="single" w:sz="8" w:space="0" w:color="auto"/>
              <w:right w:val="single" w:sz="8" w:space="0" w:color="auto"/>
            </w:tcBorders>
            <w:shd w:val="clear" w:color="auto" w:fill="auto"/>
            <w:vAlign w:val="center"/>
            <w:hideMark/>
          </w:tcPr>
          <w:p w14:paraId="24F0A413"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76.47</w:t>
            </w:r>
          </w:p>
        </w:tc>
        <w:tc>
          <w:tcPr>
            <w:tcW w:w="638" w:type="pct"/>
            <w:tcBorders>
              <w:top w:val="nil"/>
              <w:left w:val="nil"/>
              <w:bottom w:val="single" w:sz="8" w:space="0" w:color="auto"/>
              <w:right w:val="single" w:sz="8" w:space="0" w:color="auto"/>
            </w:tcBorders>
            <w:shd w:val="clear" w:color="auto" w:fill="auto"/>
            <w:vAlign w:val="center"/>
            <w:hideMark/>
          </w:tcPr>
          <w:p w14:paraId="3ED33CB4"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137.47</w:t>
            </w:r>
          </w:p>
        </w:tc>
        <w:tc>
          <w:tcPr>
            <w:tcW w:w="889" w:type="pct"/>
            <w:tcBorders>
              <w:top w:val="nil"/>
              <w:left w:val="nil"/>
              <w:bottom w:val="single" w:sz="8" w:space="0" w:color="auto"/>
              <w:right w:val="single" w:sz="8" w:space="0" w:color="auto"/>
            </w:tcBorders>
            <w:shd w:val="clear" w:color="auto" w:fill="auto"/>
            <w:vAlign w:val="center"/>
            <w:hideMark/>
          </w:tcPr>
          <w:p w14:paraId="48CC8A06"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391.96</w:t>
            </w:r>
          </w:p>
        </w:tc>
        <w:tc>
          <w:tcPr>
            <w:tcW w:w="855" w:type="pct"/>
            <w:tcBorders>
              <w:top w:val="nil"/>
              <w:left w:val="nil"/>
              <w:bottom w:val="single" w:sz="8" w:space="0" w:color="auto"/>
              <w:right w:val="single" w:sz="8" w:space="0" w:color="auto"/>
            </w:tcBorders>
            <w:shd w:val="clear" w:color="auto" w:fill="auto"/>
            <w:vAlign w:val="center"/>
            <w:hideMark/>
          </w:tcPr>
          <w:p w14:paraId="69D7F0B4"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28513</w:t>
            </w:r>
          </w:p>
        </w:tc>
      </w:tr>
      <w:tr w:rsidR="008866BE" w:rsidRPr="00D14798" w14:paraId="7B6111F1" w14:textId="77777777" w:rsidTr="008866BE">
        <w:trPr>
          <w:trHeight w:val="300"/>
        </w:trPr>
        <w:tc>
          <w:tcPr>
            <w:tcW w:w="137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D6C65E"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2024</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2</w:t>
            </w:r>
            <w:r w:rsidRPr="00D14798">
              <w:rPr>
                <w:rFonts w:ascii="华文细黑" w:eastAsia="华文细黑" w:hAnsi="华文细黑" w:cs="Arial" w:hint="eastAsia"/>
                <w:color w:val="000000"/>
                <w:kern w:val="0"/>
                <w:sz w:val="18"/>
                <w:szCs w:val="18"/>
              </w:rPr>
              <w:t>季度</w:t>
            </w:r>
          </w:p>
        </w:tc>
        <w:tc>
          <w:tcPr>
            <w:tcW w:w="610" w:type="pct"/>
            <w:tcBorders>
              <w:top w:val="nil"/>
              <w:left w:val="nil"/>
              <w:bottom w:val="single" w:sz="8" w:space="0" w:color="auto"/>
              <w:right w:val="single" w:sz="8" w:space="0" w:color="auto"/>
            </w:tcBorders>
            <w:shd w:val="clear" w:color="auto" w:fill="auto"/>
            <w:vAlign w:val="center"/>
            <w:hideMark/>
          </w:tcPr>
          <w:p w14:paraId="1C84F571"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6</w:t>
            </w:r>
          </w:p>
        </w:tc>
        <w:tc>
          <w:tcPr>
            <w:tcW w:w="638" w:type="pct"/>
            <w:tcBorders>
              <w:top w:val="nil"/>
              <w:left w:val="nil"/>
              <w:bottom w:val="single" w:sz="8" w:space="0" w:color="auto"/>
              <w:right w:val="single" w:sz="8" w:space="0" w:color="auto"/>
            </w:tcBorders>
            <w:shd w:val="clear" w:color="auto" w:fill="auto"/>
            <w:vAlign w:val="center"/>
            <w:hideMark/>
          </w:tcPr>
          <w:p w14:paraId="33C8BC1B"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44.71</w:t>
            </w:r>
          </w:p>
        </w:tc>
        <w:tc>
          <w:tcPr>
            <w:tcW w:w="638" w:type="pct"/>
            <w:tcBorders>
              <w:top w:val="nil"/>
              <w:left w:val="nil"/>
              <w:bottom w:val="single" w:sz="8" w:space="0" w:color="auto"/>
              <w:right w:val="single" w:sz="8" w:space="0" w:color="auto"/>
            </w:tcBorders>
            <w:shd w:val="clear" w:color="auto" w:fill="auto"/>
            <w:vAlign w:val="center"/>
            <w:hideMark/>
          </w:tcPr>
          <w:p w14:paraId="36E5194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99.87</w:t>
            </w:r>
          </w:p>
        </w:tc>
        <w:tc>
          <w:tcPr>
            <w:tcW w:w="889" w:type="pct"/>
            <w:tcBorders>
              <w:top w:val="nil"/>
              <w:left w:val="nil"/>
              <w:bottom w:val="single" w:sz="8" w:space="0" w:color="auto"/>
              <w:right w:val="single" w:sz="8" w:space="0" w:color="auto"/>
            </w:tcBorders>
            <w:shd w:val="clear" w:color="auto" w:fill="auto"/>
            <w:vAlign w:val="center"/>
            <w:hideMark/>
          </w:tcPr>
          <w:p w14:paraId="0E084903"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340.4</w:t>
            </w:r>
          </w:p>
        </w:tc>
        <w:tc>
          <w:tcPr>
            <w:tcW w:w="855" w:type="pct"/>
            <w:tcBorders>
              <w:top w:val="nil"/>
              <w:left w:val="nil"/>
              <w:bottom w:val="single" w:sz="8" w:space="0" w:color="auto"/>
              <w:right w:val="single" w:sz="8" w:space="0" w:color="auto"/>
            </w:tcBorders>
            <w:shd w:val="clear" w:color="auto" w:fill="auto"/>
            <w:vAlign w:val="center"/>
            <w:hideMark/>
          </w:tcPr>
          <w:p w14:paraId="6EE5A7BE"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34086</w:t>
            </w:r>
          </w:p>
        </w:tc>
      </w:tr>
      <w:tr w:rsidR="008866BE" w:rsidRPr="00D14798" w14:paraId="54F28033" w14:textId="77777777" w:rsidTr="008866BE">
        <w:trPr>
          <w:trHeight w:val="300"/>
        </w:trPr>
        <w:tc>
          <w:tcPr>
            <w:tcW w:w="949" w:type="pct"/>
            <w:vMerge w:val="restart"/>
            <w:tcBorders>
              <w:top w:val="nil"/>
              <w:left w:val="single" w:sz="8" w:space="0" w:color="auto"/>
              <w:bottom w:val="single" w:sz="8" w:space="0" w:color="000000"/>
              <w:right w:val="single" w:sz="8" w:space="0" w:color="auto"/>
            </w:tcBorders>
            <w:shd w:val="clear" w:color="auto" w:fill="auto"/>
            <w:vAlign w:val="center"/>
            <w:hideMark/>
          </w:tcPr>
          <w:p w14:paraId="55FA365F"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2024</w:t>
            </w:r>
            <w:r w:rsidRPr="00D14798">
              <w:rPr>
                <w:rFonts w:ascii="华文细黑" w:eastAsia="华文细黑" w:hAnsi="华文细黑" w:cs="Arial" w:hint="eastAsia"/>
                <w:color w:val="000000"/>
                <w:kern w:val="0"/>
                <w:sz w:val="18"/>
                <w:szCs w:val="18"/>
              </w:rPr>
              <w:t>年</w:t>
            </w:r>
            <w:r w:rsidRPr="00D14798">
              <w:rPr>
                <w:rFonts w:ascii="Arial" w:eastAsia="宋体" w:hAnsi="Arial" w:cs="Arial"/>
                <w:color w:val="000000"/>
                <w:kern w:val="0"/>
                <w:sz w:val="18"/>
                <w:szCs w:val="18"/>
              </w:rPr>
              <w:t>3</w:t>
            </w:r>
            <w:r w:rsidRPr="00D14798">
              <w:rPr>
                <w:rFonts w:ascii="华文细黑" w:eastAsia="华文细黑" w:hAnsi="华文细黑" w:cs="Arial" w:hint="eastAsia"/>
                <w:color w:val="000000"/>
                <w:kern w:val="0"/>
                <w:sz w:val="18"/>
                <w:szCs w:val="18"/>
              </w:rPr>
              <w:t>季度</w:t>
            </w:r>
          </w:p>
        </w:tc>
        <w:tc>
          <w:tcPr>
            <w:tcW w:w="421" w:type="pct"/>
            <w:tcBorders>
              <w:top w:val="nil"/>
              <w:left w:val="nil"/>
              <w:bottom w:val="single" w:sz="8" w:space="0" w:color="auto"/>
              <w:right w:val="single" w:sz="8" w:space="0" w:color="auto"/>
            </w:tcBorders>
            <w:shd w:val="clear" w:color="auto" w:fill="auto"/>
            <w:vAlign w:val="center"/>
            <w:hideMark/>
          </w:tcPr>
          <w:p w14:paraId="7B04C309"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已成交</w:t>
            </w:r>
          </w:p>
        </w:tc>
        <w:tc>
          <w:tcPr>
            <w:tcW w:w="610" w:type="pct"/>
            <w:tcBorders>
              <w:top w:val="nil"/>
              <w:left w:val="nil"/>
              <w:bottom w:val="single" w:sz="8" w:space="0" w:color="auto"/>
              <w:right w:val="single" w:sz="8" w:space="0" w:color="auto"/>
            </w:tcBorders>
            <w:shd w:val="clear" w:color="auto" w:fill="auto"/>
            <w:vAlign w:val="center"/>
            <w:hideMark/>
          </w:tcPr>
          <w:p w14:paraId="00BB1906"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5</w:t>
            </w:r>
          </w:p>
        </w:tc>
        <w:tc>
          <w:tcPr>
            <w:tcW w:w="638" w:type="pct"/>
            <w:tcBorders>
              <w:top w:val="nil"/>
              <w:left w:val="nil"/>
              <w:bottom w:val="single" w:sz="8" w:space="0" w:color="auto"/>
              <w:right w:val="single" w:sz="8" w:space="0" w:color="auto"/>
            </w:tcBorders>
            <w:shd w:val="clear" w:color="auto" w:fill="auto"/>
            <w:vAlign w:val="center"/>
            <w:hideMark/>
          </w:tcPr>
          <w:p w14:paraId="24BBAC42"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33.68</w:t>
            </w:r>
          </w:p>
        </w:tc>
        <w:tc>
          <w:tcPr>
            <w:tcW w:w="638" w:type="pct"/>
            <w:tcBorders>
              <w:top w:val="nil"/>
              <w:left w:val="nil"/>
              <w:bottom w:val="single" w:sz="8" w:space="0" w:color="auto"/>
              <w:right w:val="single" w:sz="8" w:space="0" w:color="auto"/>
            </w:tcBorders>
            <w:shd w:val="clear" w:color="auto" w:fill="auto"/>
            <w:vAlign w:val="center"/>
            <w:hideMark/>
          </w:tcPr>
          <w:p w14:paraId="4ECC38D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67.25</w:t>
            </w:r>
          </w:p>
        </w:tc>
        <w:tc>
          <w:tcPr>
            <w:tcW w:w="889" w:type="pct"/>
            <w:tcBorders>
              <w:top w:val="nil"/>
              <w:left w:val="nil"/>
              <w:bottom w:val="single" w:sz="8" w:space="0" w:color="auto"/>
              <w:right w:val="single" w:sz="8" w:space="0" w:color="auto"/>
            </w:tcBorders>
            <w:shd w:val="clear" w:color="auto" w:fill="auto"/>
            <w:vAlign w:val="center"/>
            <w:hideMark/>
          </w:tcPr>
          <w:p w14:paraId="0BAD85C9"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178.94</w:t>
            </w:r>
          </w:p>
        </w:tc>
        <w:tc>
          <w:tcPr>
            <w:tcW w:w="855" w:type="pct"/>
            <w:tcBorders>
              <w:top w:val="nil"/>
              <w:left w:val="nil"/>
              <w:bottom w:val="single" w:sz="8" w:space="0" w:color="auto"/>
              <w:right w:val="single" w:sz="8" w:space="0" w:color="auto"/>
            </w:tcBorders>
            <w:shd w:val="clear" w:color="auto" w:fill="auto"/>
            <w:vAlign w:val="center"/>
            <w:hideMark/>
          </w:tcPr>
          <w:p w14:paraId="1AF21A95"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26609</w:t>
            </w:r>
          </w:p>
        </w:tc>
      </w:tr>
      <w:tr w:rsidR="008866BE" w:rsidRPr="00D14798" w14:paraId="255C4819" w14:textId="77777777" w:rsidTr="008866BE">
        <w:trPr>
          <w:trHeight w:val="516"/>
        </w:trPr>
        <w:tc>
          <w:tcPr>
            <w:tcW w:w="949" w:type="pct"/>
            <w:vMerge/>
            <w:tcBorders>
              <w:top w:val="nil"/>
              <w:left w:val="single" w:sz="8" w:space="0" w:color="auto"/>
              <w:bottom w:val="single" w:sz="8" w:space="0" w:color="000000"/>
              <w:right w:val="single" w:sz="8" w:space="0" w:color="auto"/>
            </w:tcBorders>
            <w:vAlign w:val="center"/>
            <w:hideMark/>
          </w:tcPr>
          <w:p w14:paraId="762CF599" w14:textId="77777777" w:rsidR="00D14798" w:rsidRPr="00D14798" w:rsidRDefault="00D14798" w:rsidP="00D14798">
            <w:pPr>
              <w:widowControl/>
              <w:jc w:val="left"/>
              <w:rPr>
                <w:rFonts w:ascii="Arial" w:eastAsia="宋体" w:hAnsi="Arial" w:cs="Arial"/>
                <w:color w:val="000000"/>
                <w:kern w:val="0"/>
                <w:sz w:val="18"/>
                <w:szCs w:val="18"/>
              </w:rPr>
            </w:pPr>
          </w:p>
        </w:tc>
        <w:tc>
          <w:tcPr>
            <w:tcW w:w="421" w:type="pct"/>
            <w:tcBorders>
              <w:top w:val="nil"/>
              <w:left w:val="nil"/>
              <w:bottom w:val="single" w:sz="8" w:space="0" w:color="auto"/>
              <w:right w:val="single" w:sz="8" w:space="0" w:color="auto"/>
            </w:tcBorders>
            <w:shd w:val="clear" w:color="auto" w:fill="auto"/>
            <w:vAlign w:val="center"/>
            <w:hideMark/>
          </w:tcPr>
          <w:p w14:paraId="35D6DCF4"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在交易</w:t>
            </w:r>
          </w:p>
        </w:tc>
        <w:tc>
          <w:tcPr>
            <w:tcW w:w="610" w:type="pct"/>
            <w:tcBorders>
              <w:top w:val="nil"/>
              <w:left w:val="nil"/>
              <w:bottom w:val="single" w:sz="8" w:space="0" w:color="auto"/>
              <w:right w:val="single" w:sz="8" w:space="0" w:color="auto"/>
            </w:tcBorders>
            <w:shd w:val="clear" w:color="auto" w:fill="auto"/>
            <w:vAlign w:val="center"/>
            <w:hideMark/>
          </w:tcPr>
          <w:p w14:paraId="0EE7458D"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4</w:t>
            </w:r>
          </w:p>
        </w:tc>
        <w:tc>
          <w:tcPr>
            <w:tcW w:w="638" w:type="pct"/>
            <w:tcBorders>
              <w:top w:val="nil"/>
              <w:left w:val="nil"/>
              <w:bottom w:val="single" w:sz="8" w:space="0" w:color="auto"/>
              <w:right w:val="single" w:sz="8" w:space="0" w:color="auto"/>
            </w:tcBorders>
            <w:shd w:val="clear" w:color="auto" w:fill="auto"/>
            <w:vAlign w:val="center"/>
            <w:hideMark/>
          </w:tcPr>
          <w:p w14:paraId="5963DB95"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26.86</w:t>
            </w:r>
          </w:p>
        </w:tc>
        <w:tc>
          <w:tcPr>
            <w:tcW w:w="638" w:type="pct"/>
            <w:tcBorders>
              <w:top w:val="nil"/>
              <w:left w:val="nil"/>
              <w:bottom w:val="single" w:sz="8" w:space="0" w:color="auto"/>
              <w:right w:val="single" w:sz="8" w:space="0" w:color="auto"/>
            </w:tcBorders>
            <w:shd w:val="clear" w:color="auto" w:fill="auto"/>
            <w:vAlign w:val="center"/>
            <w:hideMark/>
          </w:tcPr>
          <w:p w14:paraId="66EBC728"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39.11</w:t>
            </w:r>
          </w:p>
        </w:tc>
        <w:tc>
          <w:tcPr>
            <w:tcW w:w="889" w:type="pct"/>
            <w:tcBorders>
              <w:top w:val="nil"/>
              <w:left w:val="nil"/>
              <w:bottom w:val="single" w:sz="8" w:space="0" w:color="auto"/>
              <w:right w:val="single" w:sz="8" w:space="0" w:color="auto"/>
            </w:tcBorders>
            <w:shd w:val="clear" w:color="auto" w:fill="auto"/>
            <w:vAlign w:val="center"/>
            <w:hideMark/>
          </w:tcPr>
          <w:p w14:paraId="7E44362C"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起始：108.81</w:t>
            </w:r>
          </w:p>
        </w:tc>
        <w:tc>
          <w:tcPr>
            <w:tcW w:w="855" w:type="pct"/>
            <w:tcBorders>
              <w:top w:val="nil"/>
              <w:left w:val="nil"/>
              <w:bottom w:val="single" w:sz="8" w:space="0" w:color="auto"/>
              <w:right w:val="single" w:sz="8" w:space="0" w:color="auto"/>
            </w:tcBorders>
            <w:shd w:val="clear" w:color="auto" w:fill="auto"/>
            <w:vAlign w:val="center"/>
            <w:hideMark/>
          </w:tcPr>
          <w:p w14:paraId="19DF44BA"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起始：27820</w:t>
            </w:r>
          </w:p>
        </w:tc>
      </w:tr>
      <w:tr w:rsidR="008866BE" w:rsidRPr="00D14798" w14:paraId="4892746B" w14:textId="77777777" w:rsidTr="008866BE">
        <w:trPr>
          <w:trHeight w:val="516"/>
        </w:trPr>
        <w:tc>
          <w:tcPr>
            <w:tcW w:w="949" w:type="pct"/>
            <w:vMerge/>
            <w:tcBorders>
              <w:top w:val="nil"/>
              <w:left w:val="single" w:sz="8" w:space="0" w:color="auto"/>
              <w:bottom w:val="single" w:sz="8" w:space="0" w:color="000000"/>
              <w:right w:val="single" w:sz="8" w:space="0" w:color="auto"/>
            </w:tcBorders>
            <w:vAlign w:val="center"/>
            <w:hideMark/>
          </w:tcPr>
          <w:p w14:paraId="6046A738" w14:textId="77777777" w:rsidR="00D14798" w:rsidRPr="00D14798" w:rsidRDefault="00D14798" w:rsidP="00D14798">
            <w:pPr>
              <w:widowControl/>
              <w:jc w:val="left"/>
              <w:rPr>
                <w:rFonts w:ascii="Arial" w:eastAsia="宋体" w:hAnsi="Arial" w:cs="Arial"/>
                <w:color w:val="000000"/>
                <w:kern w:val="0"/>
                <w:sz w:val="18"/>
                <w:szCs w:val="18"/>
              </w:rPr>
            </w:pPr>
          </w:p>
        </w:tc>
        <w:tc>
          <w:tcPr>
            <w:tcW w:w="421" w:type="pct"/>
            <w:tcBorders>
              <w:top w:val="nil"/>
              <w:left w:val="nil"/>
              <w:bottom w:val="single" w:sz="8" w:space="0" w:color="auto"/>
              <w:right w:val="single" w:sz="8" w:space="0" w:color="auto"/>
            </w:tcBorders>
            <w:shd w:val="clear" w:color="auto" w:fill="auto"/>
            <w:vAlign w:val="center"/>
            <w:hideMark/>
          </w:tcPr>
          <w:p w14:paraId="1189FBC5"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预申请</w:t>
            </w:r>
          </w:p>
        </w:tc>
        <w:tc>
          <w:tcPr>
            <w:tcW w:w="610" w:type="pct"/>
            <w:tcBorders>
              <w:top w:val="nil"/>
              <w:left w:val="nil"/>
              <w:bottom w:val="single" w:sz="8" w:space="0" w:color="auto"/>
              <w:right w:val="single" w:sz="8" w:space="0" w:color="auto"/>
            </w:tcBorders>
            <w:shd w:val="clear" w:color="auto" w:fill="auto"/>
            <w:vAlign w:val="center"/>
            <w:hideMark/>
          </w:tcPr>
          <w:p w14:paraId="758C61AC"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4</w:t>
            </w:r>
          </w:p>
        </w:tc>
        <w:tc>
          <w:tcPr>
            <w:tcW w:w="638" w:type="pct"/>
            <w:tcBorders>
              <w:top w:val="nil"/>
              <w:left w:val="nil"/>
              <w:bottom w:val="single" w:sz="8" w:space="0" w:color="auto"/>
              <w:right w:val="single" w:sz="8" w:space="0" w:color="auto"/>
            </w:tcBorders>
            <w:shd w:val="clear" w:color="auto" w:fill="auto"/>
            <w:vAlign w:val="center"/>
            <w:hideMark/>
          </w:tcPr>
          <w:p w14:paraId="258BEAAA"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17.37</w:t>
            </w:r>
          </w:p>
        </w:tc>
        <w:tc>
          <w:tcPr>
            <w:tcW w:w="638" w:type="pct"/>
            <w:tcBorders>
              <w:top w:val="nil"/>
              <w:left w:val="nil"/>
              <w:bottom w:val="single" w:sz="8" w:space="0" w:color="auto"/>
              <w:right w:val="single" w:sz="8" w:space="0" w:color="auto"/>
            </w:tcBorders>
            <w:shd w:val="clear" w:color="auto" w:fill="auto"/>
            <w:vAlign w:val="center"/>
            <w:hideMark/>
          </w:tcPr>
          <w:p w14:paraId="03B633E2" w14:textId="77777777" w:rsidR="00D14798" w:rsidRPr="00D14798" w:rsidRDefault="00D14798" w:rsidP="00D14798">
            <w:pPr>
              <w:widowControl/>
              <w:rPr>
                <w:rFonts w:ascii="Arial" w:eastAsia="宋体" w:hAnsi="Arial" w:cs="Arial"/>
                <w:color w:val="000000"/>
                <w:kern w:val="0"/>
                <w:sz w:val="18"/>
                <w:szCs w:val="18"/>
              </w:rPr>
            </w:pPr>
            <w:r w:rsidRPr="00D14798">
              <w:rPr>
                <w:rFonts w:ascii="Arial" w:eastAsia="宋体" w:hAnsi="Arial" w:cs="Arial"/>
                <w:color w:val="000000"/>
                <w:kern w:val="0"/>
                <w:sz w:val="18"/>
                <w:szCs w:val="18"/>
              </w:rPr>
              <w:t>31.99</w:t>
            </w:r>
          </w:p>
        </w:tc>
        <w:tc>
          <w:tcPr>
            <w:tcW w:w="889" w:type="pct"/>
            <w:tcBorders>
              <w:top w:val="nil"/>
              <w:left w:val="nil"/>
              <w:bottom w:val="single" w:sz="8" w:space="0" w:color="auto"/>
              <w:right w:val="single" w:sz="8" w:space="0" w:color="auto"/>
            </w:tcBorders>
            <w:shd w:val="clear" w:color="auto" w:fill="auto"/>
            <w:vAlign w:val="center"/>
            <w:hideMark/>
          </w:tcPr>
          <w:p w14:paraId="7FF11A72"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起始：86.85</w:t>
            </w:r>
          </w:p>
        </w:tc>
        <w:tc>
          <w:tcPr>
            <w:tcW w:w="855" w:type="pct"/>
            <w:tcBorders>
              <w:top w:val="nil"/>
              <w:left w:val="nil"/>
              <w:bottom w:val="single" w:sz="8" w:space="0" w:color="auto"/>
              <w:right w:val="single" w:sz="8" w:space="0" w:color="auto"/>
            </w:tcBorders>
            <w:shd w:val="clear" w:color="auto" w:fill="auto"/>
            <w:vAlign w:val="center"/>
            <w:hideMark/>
          </w:tcPr>
          <w:p w14:paraId="5F909434" w14:textId="77777777" w:rsidR="00D14798" w:rsidRPr="00D14798" w:rsidRDefault="00D14798" w:rsidP="00D14798">
            <w:pPr>
              <w:widowControl/>
              <w:rPr>
                <w:rFonts w:ascii="华文细黑" w:eastAsia="华文细黑" w:hAnsi="华文细黑" w:cs="宋体"/>
                <w:color w:val="000000"/>
                <w:kern w:val="0"/>
                <w:sz w:val="18"/>
                <w:szCs w:val="18"/>
              </w:rPr>
            </w:pPr>
            <w:r w:rsidRPr="00D14798">
              <w:rPr>
                <w:rFonts w:ascii="华文细黑" w:eastAsia="华文细黑" w:hAnsi="华文细黑" w:cs="宋体" w:hint="eastAsia"/>
                <w:color w:val="000000"/>
                <w:kern w:val="0"/>
                <w:sz w:val="18"/>
                <w:szCs w:val="18"/>
              </w:rPr>
              <w:t>起始：27149</w:t>
            </w:r>
          </w:p>
        </w:tc>
      </w:tr>
    </w:tbl>
    <w:p w14:paraId="73C6F794"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314D437" w14:textId="77777777" w:rsidR="0011338A" w:rsidRPr="0080783D" w:rsidRDefault="0011338A" w:rsidP="00601F48">
      <w:pPr>
        <w:adjustRightInd w:val="0"/>
        <w:snapToGrid w:val="0"/>
        <w:rPr>
          <w:rFonts w:ascii="Arial" w:hAnsi="Arial"/>
          <w:szCs w:val="21"/>
        </w:rPr>
      </w:pPr>
    </w:p>
    <w:p w14:paraId="529E4D05" w14:textId="51439025" w:rsidR="00DE27F9" w:rsidRPr="0080783D" w:rsidRDefault="008866BE" w:rsidP="00601F48">
      <w:pPr>
        <w:adjustRightInd w:val="0"/>
        <w:snapToGrid w:val="0"/>
        <w:spacing w:line="480" w:lineRule="auto"/>
        <w:ind w:firstLineChars="200" w:firstLine="420"/>
        <w:rPr>
          <w:rFonts w:ascii="Arial" w:hAnsi="Arial"/>
          <w:szCs w:val="21"/>
        </w:rPr>
      </w:pPr>
      <w:r w:rsidRPr="008866BE">
        <w:rPr>
          <w:rFonts w:ascii="Arial" w:hAnsi="Arial" w:hint="eastAsia"/>
          <w:szCs w:val="21"/>
        </w:rPr>
        <w:t>至</w:t>
      </w:r>
      <w:r w:rsidRPr="008866BE">
        <w:rPr>
          <w:rFonts w:ascii="Arial" w:hAnsi="Arial" w:hint="eastAsia"/>
          <w:szCs w:val="21"/>
        </w:rPr>
        <w:t>8</w:t>
      </w:r>
      <w:r w:rsidRPr="008866BE">
        <w:rPr>
          <w:rFonts w:ascii="Arial" w:hAnsi="Arial" w:hint="eastAsia"/>
          <w:szCs w:val="21"/>
        </w:rPr>
        <w:t>月</w:t>
      </w:r>
      <w:r w:rsidRPr="008866BE">
        <w:rPr>
          <w:rFonts w:ascii="Arial" w:hAnsi="Arial" w:hint="eastAsia"/>
          <w:szCs w:val="21"/>
        </w:rPr>
        <w:t>19</w:t>
      </w:r>
      <w:r w:rsidRPr="008866BE">
        <w:rPr>
          <w:rFonts w:ascii="Arial" w:hAnsi="Arial" w:hint="eastAsia"/>
          <w:szCs w:val="21"/>
        </w:rPr>
        <w:t>日，本季度已成交</w:t>
      </w:r>
      <w:r w:rsidRPr="008866BE">
        <w:rPr>
          <w:rFonts w:ascii="Arial" w:hAnsi="Arial" w:hint="eastAsia"/>
          <w:szCs w:val="21"/>
        </w:rPr>
        <w:t>5</w:t>
      </w:r>
      <w:r w:rsidRPr="008866BE">
        <w:rPr>
          <w:rFonts w:ascii="Arial" w:hAnsi="Arial" w:hint="eastAsia"/>
          <w:szCs w:val="21"/>
        </w:rPr>
        <w:t>宗</w:t>
      </w:r>
      <w:proofErr w:type="gramStart"/>
      <w:r w:rsidRPr="008866BE">
        <w:rPr>
          <w:rFonts w:ascii="Arial" w:hAnsi="Arial" w:hint="eastAsia"/>
          <w:szCs w:val="21"/>
        </w:rPr>
        <w:t>涉住宅</w:t>
      </w:r>
      <w:proofErr w:type="gramEnd"/>
      <w:r w:rsidRPr="008866BE">
        <w:rPr>
          <w:rFonts w:ascii="Arial" w:hAnsi="Arial" w:hint="eastAsia"/>
          <w:szCs w:val="21"/>
        </w:rPr>
        <w:t>用地，建设用地约</w:t>
      </w:r>
      <w:r w:rsidRPr="008866BE">
        <w:rPr>
          <w:rFonts w:ascii="Arial" w:hAnsi="Arial" w:hint="eastAsia"/>
          <w:szCs w:val="21"/>
        </w:rPr>
        <w:t>33.68</w:t>
      </w:r>
      <w:r w:rsidRPr="008866BE">
        <w:rPr>
          <w:rFonts w:ascii="Arial" w:hAnsi="Arial" w:hint="eastAsia"/>
          <w:szCs w:val="21"/>
        </w:rPr>
        <w:t>公顷，成交金额</w:t>
      </w:r>
      <w:r w:rsidRPr="008866BE">
        <w:rPr>
          <w:rFonts w:ascii="Arial" w:hAnsi="Arial" w:hint="eastAsia"/>
          <w:szCs w:val="21"/>
        </w:rPr>
        <w:t>178.94</w:t>
      </w:r>
      <w:r w:rsidRPr="008866BE">
        <w:rPr>
          <w:rFonts w:ascii="Arial" w:hAnsi="Arial" w:hint="eastAsia"/>
          <w:szCs w:val="21"/>
        </w:rPr>
        <w:t>亿元，目前成交用地规模和金额均低于上季度和去年</w:t>
      </w:r>
      <w:r w:rsidRPr="008866BE">
        <w:rPr>
          <w:rFonts w:ascii="Arial" w:hAnsi="Arial" w:hint="eastAsia"/>
          <w:szCs w:val="21"/>
        </w:rPr>
        <w:t>3</w:t>
      </w:r>
      <w:r w:rsidRPr="008866BE">
        <w:rPr>
          <w:rFonts w:ascii="Arial" w:hAnsi="Arial" w:hint="eastAsia"/>
          <w:szCs w:val="21"/>
        </w:rPr>
        <w:t>季度。有</w:t>
      </w:r>
      <w:r w:rsidRPr="008866BE">
        <w:rPr>
          <w:rFonts w:ascii="Arial" w:hAnsi="Arial" w:hint="eastAsia"/>
          <w:szCs w:val="21"/>
        </w:rPr>
        <w:t>4</w:t>
      </w:r>
      <w:r w:rsidRPr="008866BE">
        <w:rPr>
          <w:rFonts w:ascii="Arial" w:hAnsi="Arial" w:hint="eastAsia"/>
          <w:szCs w:val="21"/>
        </w:rPr>
        <w:t>宗已发布挂牌公告，在交易；另有</w:t>
      </w:r>
      <w:r w:rsidRPr="008866BE">
        <w:rPr>
          <w:rFonts w:ascii="Arial" w:hAnsi="Arial" w:hint="eastAsia"/>
          <w:szCs w:val="21"/>
        </w:rPr>
        <w:t>4</w:t>
      </w:r>
      <w:r w:rsidRPr="008866BE">
        <w:rPr>
          <w:rFonts w:ascii="Arial" w:hAnsi="Arial" w:hint="eastAsia"/>
          <w:szCs w:val="21"/>
        </w:rPr>
        <w:t>宗发布预申请公告。</w:t>
      </w:r>
    </w:p>
    <w:p w14:paraId="7A8D81EC" w14:textId="1DFD9594" w:rsidR="00052BDA" w:rsidRPr="0080783D" w:rsidRDefault="00052BDA" w:rsidP="00601F48">
      <w:pPr>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本季度成交情况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14"/>
        <w:gridCol w:w="1252"/>
        <w:gridCol w:w="1252"/>
        <w:gridCol w:w="1252"/>
        <w:gridCol w:w="1252"/>
        <w:gridCol w:w="1252"/>
      </w:tblGrid>
      <w:tr w:rsidR="008866BE" w:rsidRPr="008866BE" w14:paraId="0205DBC9" w14:textId="77777777" w:rsidTr="008866BE">
        <w:trPr>
          <w:trHeight w:val="300"/>
        </w:trPr>
        <w:tc>
          <w:tcPr>
            <w:tcW w:w="815" w:type="pct"/>
            <w:shd w:val="clear" w:color="auto" w:fill="auto"/>
            <w:vAlign w:val="center"/>
            <w:hideMark/>
          </w:tcPr>
          <w:p w14:paraId="513CD369"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圈层</w:t>
            </w:r>
          </w:p>
        </w:tc>
        <w:tc>
          <w:tcPr>
            <w:tcW w:w="815" w:type="pct"/>
            <w:shd w:val="clear" w:color="auto" w:fill="auto"/>
            <w:vAlign w:val="center"/>
            <w:hideMark/>
          </w:tcPr>
          <w:p w14:paraId="258737AA" w14:textId="77777777" w:rsidR="008866BE" w:rsidRPr="008866BE" w:rsidRDefault="008866BE" w:rsidP="008866BE">
            <w:pPr>
              <w:widowControl/>
              <w:jc w:val="left"/>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行政区</w:t>
            </w:r>
          </w:p>
        </w:tc>
        <w:tc>
          <w:tcPr>
            <w:tcW w:w="674" w:type="pct"/>
            <w:shd w:val="clear" w:color="auto" w:fill="auto"/>
            <w:vAlign w:val="center"/>
            <w:hideMark/>
          </w:tcPr>
          <w:p w14:paraId="4F6F4A66"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宗地数</w:t>
            </w:r>
          </w:p>
        </w:tc>
        <w:tc>
          <w:tcPr>
            <w:tcW w:w="674" w:type="pct"/>
            <w:shd w:val="clear" w:color="auto" w:fill="auto"/>
            <w:vAlign w:val="center"/>
            <w:hideMark/>
          </w:tcPr>
          <w:p w14:paraId="7B861C7E"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建设用地</w:t>
            </w:r>
          </w:p>
        </w:tc>
        <w:tc>
          <w:tcPr>
            <w:tcW w:w="674" w:type="pct"/>
            <w:shd w:val="clear" w:color="auto" w:fill="auto"/>
            <w:vAlign w:val="center"/>
            <w:hideMark/>
          </w:tcPr>
          <w:p w14:paraId="63000E20"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建筑规模</w:t>
            </w:r>
          </w:p>
        </w:tc>
        <w:tc>
          <w:tcPr>
            <w:tcW w:w="674" w:type="pct"/>
            <w:shd w:val="clear" w:color="auto" w:fill="auto"/>
            <w:vAlign w:val="center"/>
            <w:hideMark/>
          </w:tcPr>
          <w:p w14:paraId="142AC150"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成交总价</w:t>
            </w:r>
          </w:p>
        </w:tc>
        <w:tc>
          <w:tcPr>
            <w:tcW w:w="674" w:type="pct"/>
            <w:shd w:val="clear" w:color="auto" w:fill="auto"/>
            <w:vAlign w:val="center"/>
            <w:hideMark/>
          </w:tcPr>
          <w:p w14:paraId="4746CBD1"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楼面地价</w:t>
            </w:r>
          </w:p>
        </w:tc>
      </w:tr>
      <w:tr w:rsidR="008866BE" w:rsidRPr="008866BE" w14:paraId="560B7E67" w14:textId="77777777" w:rsidTr="008866BE">
        <w:trPr>
          <w:trHeight w:val="300"/>
        </w:trPr>
        <w:tc>
          <w:tcPr>
            <w:tcW w:w="815" w:type="pct"/>
            <w:shd w:val="clear" w:color="auto" w:fill="auto"/>
            <w:vAlign w:val="center"/>
            <w:hideMark/>
          </w:tcPr>
          <w:p w14:paraId="35CD4CBE"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核心区（F2）</w:t>
            </w:r>
          </w:p>
        </w:tc>
        <w:tc>
          <w:tcPr>
            <w:tcW w:w="815" w:type="pct"/>
            <w:shd w:val="clear" w:color="auto" w:fill="auto"/>
            <w:vAlign w:val="center"/>
            <w:hideMark/>
          </w:tcPr>
          <w:p w14:paraId="2005DAA3" w14:textId="77777777" w:rsidR="008866BE" w:rsidRPr="008866BE" w:rsidRDefault="008866BE" w:rsidP="008866BE">
            <w:pPr>
              <w:widowControl/>
              <w:jc w:val="left"/>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东城</w:t>
            </w:r>
          </w:p>
        </w:tc>
        <w:tc>
          <w:tcPr>
            <w:tcW w:w="674" w:type="pct"/>
            <w:shd w:val="clear" w:color="auto" w:fill="auto"/>
            <w:vAlign w:val="center"/>
            <w:hideMark/>
          </w:tcPr>
          <w:p w14:paraId="1BA15FE1"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w:t>
            </w:r>
          </w:p>
        </w:tc>
        <w:tc>
          <w:tcPr>
            <w:tcW w:w="674" w:type="pct"/>
            <w:shd w:val="clear" w:color="auto" w:fill="auto"/>
            <w:vAlign w:val="center"/>
            <w:hideMark/>
          </w:tcPr>
          <w:p w14:paraId="18E80B37"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0.3</w:t>
            </w:r>
          </w:p>
        </w:tc>
        <w:tc>
          <w:tcPr>
            <w:tcW w:w="674" w:type="pct"/>
            <w:shd w:val="clear" w:color="auto" w:fill="auto"/>
            <w:vAlign w:val="center"/>
            <w:hideMark/>
          </w:tcPr>
          <w:p w14:paraId="1902F39B"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0.56</w:t>
            </w:r>
          </w:p>
        </w:tc>
        <w:tc>
          <w:tcPr>
            <w:tcW w:w="674" w:type="pct"/>
            <w:shd w:val="clear" w:color="auto" w:fill="auto"/>
            <w:vAlign w:val="center"/>
            <w:hideMark/>
          </w:tcPr>
          <w:p w14:paraId="214844BF"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3.38</w:t>
            </w:r>
          </w:p>
        </w:tc>
        <w:tc>
          <w:tcPr>
            <w:tcW w:w="674" w:type="pct"/>
            <w:shd w:val="clear" w:color="auto" w:fill="auto"/>
            <w:vAlign w:val="center"/>
            <w:hideMark/>
          </w:tcPr>
          <w:p w14:paraId="6C821924"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60811</w:t>
            </w:r>
          </w:p>
        </w:tc>
      </w:tr>
      <w:tr w:rsidR="008866BE" w:rsidRPr="008866BE" w14:paraId="4791E42C" w14:textId="77777777" w:rsidTr="008866BE">
        <w:trPr>
          <w:trHeight w:val="300"/>
        </w:trPr>
        <w:tc>
          <w:tcPr>
            <w:tcW w:w="815" w:type="pct"/>
            <w:shd w:val="clear" w:color="auto" w:fill="auto"/>
            <w:vAlign w:val="center"/>
            <w:hideMark/>
          </w:tcPr>
          <w:p w14:paraId="11FD06DE" w14:textId="77777777" w:rsidR="008866BE" w:rsidRPr="008866BE" w:rsidRDefault="008866BE" w:rsidP="008866BE">
            <w:pPr>
              <w:widowControl/>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中心城区</w:t>
            </w:r>
          </w:p>
        </w:tc>
        <w:tc>
          <w:tcPr>
            <w:tcW w:w="815" w:type="pct"/>
            <w:shd w:val="clear" w:color="auto" w:fill="auto"/>
            <w:vAlign w:val="center"/>
            <w:hideMark/>
          </w:tcPr>
          <w:p w14:paraId="32FD3722" w14:textId="77777777" w:rsidR="008866BE" w:rsidRPr="008866BE" w:rsidRDefault="008866BE" w:rsidP="008866BE">
            <w:pPr>
              <w:widowControl/>
              <w:jc w:val="left"/>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海淀</w:t>
            </w:r>
          </w:p>
        </w:tc>
        <w:tc>
          <w:tcPr>
            <w:tcW w:w="674" w:type="pct"/>
            <w:shd w:val="clear" w:color="auto" w:fill="auto"/>
            <w:vAlign w:val="center"/>
            <w:hideMark/>
          </w:tcPr>
          <w:p w14:paraId="3738EDF1"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w:t>
            </w:r>
          </w:p>
        </w:tc>
        <w:tc>
          <w:tcPr>
            <w:tcW w:w="674" w:type="pct"/>
            <w:shd w:val="clear" w:color="auto" w:fill="auto"/>
            <w:vAlign w:val="center"/>
            <w:hideMark/>
          </w:tcPr>
          <w:p w14:paraId="1E0D012F"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8.56</w:t>
            </w:r>
          </w:p>
        </w:tc>
        <w:tc>
          <w:tcPr>
            <w:tcW w:w="674" w:type="pct"/>
            <w:shd w:val="clear" w:color="auto" w:fill="auto"/>
            <w:vAlign w:val="center"/>
            <w:hideMark/>
          </w:tcPr>
          <w:p w14:paraId="73F31840"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16.29</w:t>
            </w:r>
          </w:p>
        </w:tc>
        <w:tc>
          <w:tcPr>
            <w:tcW w:w="674" w:type="pct"/>
            <w:shd w:val="clear" w:color="auto" w:fill="auto"/>
            <w:vAlign w:val="center"/>
            <w:hideMark/>
          </w:tcPr>
          <w:p w14:paraId="4FF64796"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89.01</w:t>
            </w:r>
          </w:p>
        </w:tc>
        <w:tc>
          <w:tcPr>
            <w:tcW w:w="674" w:type="pct"/>
            <w:shd w:val="clear" w:color="auto" w:fill="auto"/>
            <w:vAlign w:val="center"/>
            <w:hideMark/>
          </w:tcPr>
          <w:p w14:paraId="3625148B"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54643</w:t>
            </w:r>
          </w:p>
        </w:tc>
      </w:tr>
      <w:tr w:rsidR="008866BE" w:rsidRPr="008866BE" w14:paraId="429D14B9" w14:textId="77777777" w:rsidTr="008866BE">
        <w:trPr>
          <w:trHeight w:val="300"/>
        </w:trPr>
        <w:tc>
          <w:tcPr>
            <w:tcW w:w="815" w:type="pct"/>
            <w:vMerge w:val="restart"/>
            <w:shd w:val="clear" w:color="auto" w:fill="auto"/>
            <w:vAlign w:val="center"/>
            <w:hideMark/>
          </w:tcPr>
          <w:p w14:paraId="42EB575B" w14:textId="77777777" w:rsidR="008866BE" w:rsidRPr="008866BE" w:rsidRDefault="008866BE" w:rsidP="008866BE">
            <w:pPr>
              <w:widowControl/>
              <w:jc w:val="left"/>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多点</w:t>
            </w:r>
          </w:p>
        </w:tc>
        <w:tc>
          <w:tcPr>
            <w:tcW w:w="815" w:type="pct"/>
            <w:shd w:val="clear" w:color="auto" w:fill="auto"/>
            <w:vAlign w:val="center"/>
            <w:hideMark/>
          </w:tcPr>
          <w:p w14:paraId="59832310" w14:textId="77777777" w:rsidR="008866BE" w:rsidRPr="008866BE" w:rsidRDefault="008866BE" w:rsidP="008866BE">
            <w:pPr>
              <w:widowControl/>
              <w:jc w:val="left"/>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大兴</w:t>
            </w:r>
          </w:p>
        </w:tc>
        <w:tc>
          <w:tcPr>
            <w:tcW w:w="674" w:type="pct"/>
            <w:shd w:val="clear" w:color="auto" w:fill="auto"/>
            <w:vAlign w:val="center"/>
            <w:hideMark/>
          </w:tcPr>
          <w:p w14:paraId="16E4F0F6"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2</w:t>
            </w:r>
          </w:p>
        </w:tc>
        <w:tc>
          <w:tcPr>
            <w:tcW w:w="674" w:type="pct"/>
            <w:shd w:val="clear" w:color="auto" w:fill="auto"/>
            <w:vAlign w:val="center"/>
            <w:hideMark/>
          </w:tcPr>
          <w:p w14:paraId="67FCC02B"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13.65</w:t>
            </w:r>
          </w:p>
        </w:tc>
        <w:tc>
          <w:tcPr>
            <w:tcW w:w="674" w:type="pct"/>
            <w:shd w:val="clear" w:color="auto" w:fill="auto"/>
            <w:vAlign w:val="center"/>
            <w:hideMark/>
          </w:tcPr>
          <w:p w14:paraId="6665114D"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26.35</w:t>
            </w:r>
          </w:p>
        </w:tc>
        <w:tc>
          <w:tcPr>
            <w:tcW w:w="674" w:type="pct"/>
            <w:shd w:val="clear" w:color="auto" w:fill="auto"/>
            <w:vAlign w:val="center"/>
            <w:hideMark/>
          </w:tcPr>
          <w:p w14:paraId="4E55B573"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53.63</w:t>
            </w:r>
          </w:p>
        </w:tc>
        <w:tc>
          <w:tcPr>
            <w:tcW w:w="674" w:type="pct"/>
            <w:shd w:val="clear" w:color="auto" w:fill="auto"/>
            <w:vAlign w:val="center"/>
            <w:hideMark/>
          </w:tcPr>
          <w:p w14:paraId="491EEDFE"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20351</w:t>
            </w:r>
          </w:p>
        </w:tc>
      </w:tr>
      <w:tr w:rsidR="008866BE" w:rsidRPr="008866BE" w14:paraId="310C8E0B" w14:textId="77777777" w:rsidTr="008866BE">
        <w:trPr>
          <w:trHeight w:val="300"/>
        </w:trPr>
        <w:tc>
          <w:tcPr>
            <w:tcW w:w="815" w:type="pct"/>
            <w:vMerge/>
            <w:vAlign w:val="center"/>
            <w:hideMark/>
          </w:tcPr>
          <w:p w14:paraId="1F30C2D1" w14:textId="77777777" w:rsidR="008866BE" w:rsidRPr="008866BE" w:rsidRDefault="008866BE" w:rsidP="008866BE">
            <w:pPr>
              <w:widowControl/>
              <w:jc w:val="left"/>
              <w:rPr>
                <w:rFonts w:ascii="华文细黑" w:eastAsia="华文细黑" w:hAnsi="华文细黑" w:cs="宋体"/>
                <w:color w:val="000000"/>
                <w:kern w:val="0"/>
                <w:sz w:val="18"/>
                <w:szCs w:val="18"/>
              </w:rPr>
            </w:pPr>
          </w:p>
        </w:tc>
        <w:tc>
          <w:tcPr>
            <w:tcW w:w="815" w:type="pct"/>
            <w:shd w:val="clear" w:color="auto" w:fill="auto"/>
            <w:vAlign w:val="center"/>
            <w:hideMark/>
          </w:tcPr>
          <w:p w14:paraId="2CAE9BF3" w14:textId="77777777" w:rsidR="008866BE" w:rsidRPr="008866BE" w:rsidRDefault="008866BE" w:rsidP="008866BE">
            <w:pPr>
              <w:widowControl/>
              <w:jc w:val="left"/>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昌平</w:t>
            </w:r>
          </w:p>
        </w:tc>
        <w:tc>
          <w:tcPr>
            <w:tcW w:w="674" w:type="pct"/>
            <w:shd w:val="clear" w:color="auto" w:fill="auto"/>
            <w:vAlign w:val="center"/>
            <w:hideMark/>
          </w:tcPr>
          <w:p w14:paraId="41A192D1"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w:t>
            </w:r>
          </w:p>
        </w:tc>
        <w:tc>
          <w:tcPr>
            <w:tcW w:w="674" w:type="pct"/>
            <w:shd w:val="clear" w:color="auto" w:fill="auto"/>
            <w:vAlign w:val="center"/>
            <w:hideMark/>
          </w:tcPr>
          <w:p w14:paraId="6E8A3816"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6.63</w:t>
            </w:r>
          </w:p>
        </w:tc>
        <w:tc>
          <w:tcPr>
            <w:tcW w:w="674" w:type="pct"/>
            <w:shd w:val="clear" w:color="auto" w:fill="auto"/>
            <w:vAlign w:val="center"/>
            <w:hideMark/>
          </w:tcPr>
          <w:p w14:paraId="47968DDE"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15.55</w:t>
            </w:r>
          </w:p>
        </w:tc>
        <w:tc>
          <w:tcPr>
            <w:tcW w:w="674" w:type="pct"/>
            <w:shd w:val="clear" w:color="auto" w:fill="auto"/>
            <w:vAlign w:val="center"/>
            <w:hideMark/>
          </w:tcPr>
          <w:p w14:paraId="75CD4A72"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19.86</w:t>
            </w:r>
          </w:p>
        </w:tc>
        <w:tc>
          <w:tcPr>
            <w:tcW w:w="674" w:type="pct"/>
            <w:shd w:val="clear" w:color="auto" w:fill="auto"/>
            <w:vAlign w:val="center"/>
            <w:hideMark/>
          </w:tcPr>
          <w:p w14:paraId="5FADFE95"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12773</w:t>
            </w:r>
          </w:p>
        </w:tc>
      </w:tr>
      <w:tr w:rsidR="008866BE" w:rsidRPr="008866BE" w14:paraId="1CC628D2" w14:textId="77777777" w:rsidTr="008866BE">
        <w:trPr>
          <w:trHeight w:val="300"/>
        </w:trPr>
        <w:tc>
          <w:tcPr>
            <w:tcW w:w="815" w:type="pct"/>
            <w:vMerge/>
            <w:vAlign w:val="center"/>
            <w:hideMark/>
          </w:tcPr>
          <w:p w14:paraId="49B215C3" w14:textId="77777777" w:rsidR="008866BE" w:rsidRPr="008866BE" w:rsidRDefault="008866BE" w:rsidP="008866BE">
            <w:pPr>
              <w:widowControl/>
              <w:jc w:val="left"/>
              <w:rPr>
                <w:rFonts w:ascii="华文细黑" w:eastAsia="华文细黑" w:hAnsi="华文细黑" w:cs="宋体"/>
                <w:color w:val="000000"/>
                <w:kern w:val="0"/>
                <w:sz w:val="18"/>
                <w:szCs w:val="18"/>
              </w:rPr>
            </w:pPr>
          </w:p>
        </w:tc>
        <w:tc>
          <w:tcPr>
            <w:tcW w:w="815" w:type="pct"/>
            <w:shd w:val="clear" w:color="auto" w:fill="auto"/>
            <w:vAlign w:val="center"/>
            <w:hideMark/>
          </w:tcPr>
          <w:p w14:paraId="4FF9A48B" w14:textId="77777777" w:rsidR="008866BE" w:rsidRPr="008866BE" w:rsidRDefault="008866BE" w:rsidP="008866BE">
            <w:pPr>
              <w:widowControl/>
              <w:jc w:val="left"/>
              <w:rPr>
                <w:rFonts w:ascii="华文细黑" w:eastAsia="华文细黑" w:hAnsi="华文细黑" w:cs="宋体"/>
                <w:color w:val="000000"/>
                <w:kern w:val="0"/>
                <w:sz w:val="18"/>
                <w:szCs w:val="18"/>
              </w:rPr>
            </w:pPr>
            <w:r w:rsidRPr="008866BE">
              <w:rPr>
                <w:rFonts w:ascii="华文细黑" w:eastAsia="华文细黑" w:hAnsi="华文细黑" w:cs="宋体" w:hint="eastAsia"/>
                <w:color w:val="000000"/>
                <w:kern w:val="0"/>
                <w:sz w:val="18"/>
                <w:szCs w:val="18"/>
              </w:rPr>
              <w:t>房山</w:t>
            </w:r>
          </w:p>
        </w:tc>
        <w:tc>
          <w:tcPr>
            <w:tcW w:w="674" w:type="pct"/>
            <w:shd w:val="clear" w:color="auto" w:fill="auto"/>
            <w:vAlign w:val="center"/>
            <w:hideMark/>
          </w:tcPr>
          <w:p w14:paraId="372A4602"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w:t>
            </w:r>
          </w:p>
        </w:tc>
        <w:tc>
          <w:tcPr>
            <w:tcW w:w="674" w:type="pct"/>
            <w:shd w:val="clear" w:color="auto" w:fill="auto"/>
            <w:vAlign w:val="center"/>
            <w:hideMark/>
          </w:tcPr>
          <w:p w14:paraId="6BCC8893"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4.83</w:t>
            </w:r>
          </w:p>
        </w:tc>
        <w:tc>
          <w:tcPr>
            <w:tcW w:w="674" w:type="pct"/>
            <w:shd w:val="clear" w:color="auto" w:fill="auto"/>
            <w:vAlign w:val="center"/>
            <w:hideMark/>
          </w:tcPr>
          <w:p w14:paraId="20A0650B"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9.06</w:t>
            </w:r>
          </w:p>
        </w:tc>
        <w:tc>
          <w:tcPr>
            <w:tcW w:w="674" w:type="pct"/>
            <w:shd w:val="clear" w:color="auto" w:fill="auto"/>
            <w:vAlign w:val="center"/>
            <w:hideMark/>
          </w:tcPr>
          <w:p w14:paraId="4451115E"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16.44</w:t>
            </w:r>
          </w:p>
        </w:tc>
        <w:tc>
          <w:tcPr>
            <w:tcW w:w="674" w:type="pct"/>
            <w:shd w:val="clear" w:color="auto" w:fill="auto"/>
            <w:vAlign w:val="center"/>
            <w:hideMark/>
          </w:tcPr>
          <w:p w14:paraId="751409BA" w14:textId="77777777" w:rsidR="008866BE" w:rsidRPr="008866BE" w:rsidRDefault="008866BE" w:rsidP="008866BE">
            <w:pPr>
              <w:widowControl/>
              <w:rPr>
                <w:rFonts w:ascii="Arial" w:eastAsia="宋体" w:hAnsi="Arial" w:cs="Arial"/>
                <w:color w:val="000000"/>
                <w:kern w:val="0"/>
                <w:sz w:val="18"/>
                <w:szCs w:val="18"/>
              </w:rPr>
            </w:pPr>
            <w:r w:rsidRPr="008866BE">
              <w:rPr>
                <w:rFonts w:ascii="Arial" w:eastAsia="宋体" w:hAnsi="Arial" w:cs="Arial"/>
                <w:color w:val="000000"/>
                <w:kern w:val="0"/>
                <w:sz w:val="18"/>
                <w:szCs w:val="18"/>
              </w:rPr>
              <w:t>18151</w:t>
            </w:r>
          </w:p>
        </w:tc>
      </w:tr>
    </w:tbl>
    <w:p w14:paraId="3F1A296F"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69B44CB5" w14:textId="77777777" w:rsidR="0011338A" w:rsidRPr="0080783D" w:rsidRDefault="0011338A" w:rsidP="00601F48">
      <w:pPr>
        <w:adjustRightInd w:val="0"/>
        <w:snapToGrid w:val="0"/>
        <w:rPr>
          <w:rFonts w:ascii="Arial" w:hAnsi="Arial"/>
          <w:szCs w:val="21"/>
        </w:rPr>
      </w:pPr>
    </w:p>
    <w:p w14:paraId="0710E4DC" w14:textId="77777777" w:rsidR="008866BE" w:rsidRPr="008866BE" w:rsidRDefault="008866BE" w:rsidP="008866BE">
      <w:pPr>
        <w:adjustRightInd w:val="0"/>
        <w:snapToGrid w:val="0"/>
        <w:spacing w:line="480" w:lineRule="auto"/>
        <w:ind w:firstLineChars="200" w:firstLine="420"/>
        <w:rPr>
          <w:rFonts w:ascii="Arial" w:hAnsi="Arial"/>
          <w:szCs w:val="21"/>
        </w:rPr>
      </w:pPr>
      <w:r w:rsidRPr="008866BE">
        <w:rPr>
          <w:rFonts w:ascii="Arial" w:hAnsi="Arial" w:hint="eastAsia"/>
          <w:szCs w:val="21"/>
        </w:rPr>
        <w:t>本季度成交涉住宅用地</w:t>
      </w:r>
      <w:r w:rsidRPr="008866BE">
        <w:rPr>
          <w:rFonts w:ascii="Arial" w:hAnsi="Arial" w:hint="eastAsia"/>
          <w:szCs w:val="21"/>
        </w:rPr>
        <w:t>5</w:t>
      </w:r>
      <w:r w:rsidRPr="008866BE">
        <w:rPr>
          <w:rFonts w:ascii="Arial" w:hAnsi="Arial" w:hint="eastAsia"/>
          <w:szCs w:val="21"/>
        </w:rPr>
        <w:t>宗，</w:t>
      </w:r>
      <w:proofErr w:type="gramStart"/>
      <w:r w:rsidRPr="008866BE">
        <w:rPr>
          <w:rFonts w:ascii="Arial" w:hAnsi="Arial" w:hint="eastAsia"/>
          <w:szCs w:val="21"/>
        </w:rPr>
        <w:t>其中中心</w:t>
      </w:r>
      <w:proofErr w:type="gramEnd"/>
      <w:r w:rsidRPr="008866BE">
        <w:rPr>
          <w:rFonts w:ascii="Arial" w:hAnsi="Arial" w:hint="eastAsia"/>
          <w:szCs w:val="21"/>
        </w:rPr>
        <w:t>城区</w:t>
      </w:r>
      <w:r w:rsidRPr="008866BE">
        <w:rPr>
          <w:rFonts w:ascii="Arial" w:hAnsi="Arial" w:hint="eastAsia"/>
          <w:szCs w:val="21"/>
        </w:rPr>
        <w:t>1</w:t>
      </w:r>
      <w:r w:rsidRPr="008866BE">
        <w:rPr>
          <w:rFonts w:ascii="Arial" w:hAnsi="Arial" w:hint="eastAsia"/>
          <w:szCs w:val="21"/>
        </w:rPr>
        <w:t>宗（不含东城金鱼池</w:t>
      </w:r>
      <w:r w:rsidRPr="008866BE">
        <w:rPr>
          <w:rFonts w:ascii="Arial" w:hAnsi="Arial" w:hint="eastAsia"/>
          <w:szCs w:val="21"/>
        </w:rPr>
        <w:t>F2</w:t>
      </w:r>
      <w:r w:rsidRPr="008866BE">
        <w:rPr>
          <w:rFonts w:ascii="Arial" w:hAnsi="Arial" w:hint="eastAsia"/>
          <w:szCs w:val="21"/>
        </w:rPr>
        <w:t>地块），多点区域</w:t>
      </w:r>
      <w:r w:rsidRPr="008866BE">
        <w:rPr>
          <w:rFonts w:ascii="Arial" w:hAnsi="Arial" w:hint="eastAsia"/>
          <w:szCs w:val="21"/>
        </w:rPr>
        <w:t>4</w:t>
      </w:r>
      <w:r w:rsidRPr="008866BE">
        <w:rPr>
          <w:rFonts w:ascii="Arial" w:hAnsi="Arial" w:hint="eastAsia"/>
          <w:szCs w:val="21"/>
        </w:rPr>
        <w:t>宗；海淀永丰产业基地、</w:t>
      </w:r>
      <w:proofErr w:type="gramStart"/>
      <w:r w:rsidRPr="008866BE">
        <w:rPr>
          <w:rFonts w:ascii="Arial" w:hAnsi="Arial" w:hint="eastAsia"/>
          <w:szCs w:val="21"/>
        </w:rPr>
        <w:t>昌平马</w:t>
      </w:r>
      <w:proofErr w:type="gramEnd"/>
      <w:r w:rsidRPr="008866BE">
        <w:rPr>
          <w:rFonts w:ascii="Arial" w:hAnsi="Arial" w:hint="eastAsia"/>
          <w:szCs w:val="21"/>
        </w:rPr>
        <w:t>池口、房山良乡大学城各</w:t>
      </w:r>
      <w:r w:rsidRPr="008866BE">
        <w:rPr>
          <w:rFonts w:ascii="Arial" w:hAnsi="Arial" w:hint="eastAsia"/>
          <w:szCs w:val="21"/>
        </w:rPr>
        <w:t>1</w:t>
      </w:r>
      <w:r w:rsidRPr="008866BE">
        <w:rPr>
          <w:rFonts w:ascii="Arial" w:hAnsi="Arial" w:hint="eastAsia"/>
          <w:szCs w:val="21"/>
        </w:rPr>
        <w:t>宗，</w:t>
      </w:r>
      <w:proofErr w:type="gramStart"/>
      <w:r w:rsidRPr="008866BE">
        <w:rPr>
          <w:rFonts w:ascii="Arial" w:hAnsi="Arial" w:hint="eastAsia"/>
          <w:szCs w:val="21"/>
        </w:rPr>
        <w:t>大兴黄</w:t>
      </w:r>
      <w:proofErr w:type="gramEnd"/>
      <w:r w:rsidRPr="008866BE">
        <w:rPr>
          <w:rFonts w:ascii="Arial" w:hAnsi="Arial" w:hint="eastAsia"/>
          <w:szCs w:val="21"/>
        </w:rPr>
        <w:t>村、新城西片区各</w:t>
      </w:r>
      <w:r w:rsidRPr="008866BE">
        <w:rPr>
          <w:rFonts w:ascii="Arial" w:hAnsi="Arial" w:hint="eastAsia"/>
          <w:szCs w:val="21"/>
        </w:rPr>
        <w:t>1</w:t>
      </w:r>
      <w:r w:rsidRPr="008866BE">
        <w:rPr>
          <w:rFonts w:ascii="Arial" w:hAnsi="Arial" w:hint="eastAsia"/>
          <w:szCs w:val="21"/>
        </w:rPr>
        <w:t>宗。</w:t>
      </w:r>
    </w:p>
    <w:p w14:paraId="7F51F987" w14:textId="1AAD9785" w:rsidR="00052BDA" w:rsidRPr="0080783D" w:rsidRDefault="008866BE" w:rsidP="008866BE">
      <w:pPr>
        <w:adjustRightInd w:val="0"/>
        <w:snapToGrid w:val="0"/>
        <w:spacing w:line="480" w:lineRule="auto"/>
        <w:ind w:firstLineChars="200" w:firstLine="420"/>
        <w:rPr>
          <w:rFonts w:ascii="Arial" w:hAnsi="Arial"/>
          <w:szCs w:val="21"/>
        </w:rPr>
      </w:pPr>
      <w:r w:rsidRPr="008866BE">
        <w:rPr>
          <w:rFonts w:ascii="Arial" w:hAnsi="Arial" w:hint="eastAsia"/>
          <w:szCs w:val="21"/>
        </w:rPr>
        <w:t>另外，东城区金鱼池二期</w:t>
      </w:r>
      <w:proofErr w:type="gramStart"/>
      <w:r w:rsidRPr="008866BE">
        <w:rPr>
          <w:rFonts w:ascii="Arial" w:hAnsi="Arial" w:hint="eastAsia"/>
          <w:szCs w:val="21"/>
        </w:rPr>
        <w:t>西土地</w:t>
      </w:r>
      <w:proofErr w:type="gramEnd"/>
      <w:r w:rsidRPr="008866BE">
        <w:rPr>
          <w:rFonts w:ascii="Arial" w:hAnsi="Arial" w:hint="eastAsia"/>
          <w:szCs w:val="21"/>
        </w:rPr>
        <w:t>一级开发项目</w:t>
      </w:r>
      <w:r w:rsidRPr="008866BE">
        <w:rPr>
          <w:rFonts w:ascii="Arial" w:hAnsi="Arial" w:hint="eastAsia"/>
          <w:szCs w:val="21"/>
        </w:rPr>
        <w:t>DC-0127-0101</w:t>
      </w:r>
      <w:r w:rsidRPr="008866BE">
        <w:rPr>
          <w:rFonts w:ascii="Arial" w:hAnsi="Arial" w:hint="eastAsia"/>
          <w:szCs w:val="21"/>
        </w:rPr>
        <w:t>地块</w:t>
      </w:r>
      <w:r w:rsidRPr="008866BE">
        <w:rPr>
          <w:rFonts w:ascii="Arial" w:hAnsi="Arial" w:hint="eastAsia"/>
          <w:szCs w:val="21"/>
        </w:rPr>
        <w:t>F2</w:t>
      </w:r>
      <w:r w:rsidRPr="008866BE">
        <w:rPr>
          <w:rFonts w:ascii="Arial" w:hAnsi="Arial" w:hint="eastAsia"/>
          <w:szCs w:val="21"/>
        </w:rPr>
        <w:t>公建混合住宅用地，</w:t>
      </w:r>
      <w:r w:rsidRPr="008866BE">
        <w:rPr>
          <w:rFonts w:ascii="Arial" w:hAnsi="Arial" w:hint="eastAsia"/>
          <w:szCs w:val="21"/>
        </w:rPr>
        <w:t>30%</w:t>
      </w:r>
      <w:r w:rsidRPr="008866BE">
        <w:rPr>
          <w:rFonts w:ascii="Arial" w:hAnsi="Arial" w:hint="eastAsia"/>
          <w:szCs w:val="21"/>
        </w:rPr>
        <w:t>住</w:t>
      </w:r>
      <w:r w:rsidRPr="008866BE">
        <w:rPr>
          <w:rFonts w:ascii="Arial" w:hAnsi="Arial" w:hint="eastAsia"/>
          <w:szCs w:val="21"/>
        </w:rPr>
        <w:lastRenderedPageBreak/>
        <w:t>宅，</w:t>
      </w:r>
      <w:r w:rsidRPr="008866BE">
        <w:rPr>
          <w:rFonts w:ascii="Arial" w:hAnsi="Arial" w:hint="eastAsia"/>
          <w:szCs w:val="21"/>
        </w:rPr>
        <w:t>1700</w:t>
      </w:r>
      <w:r w:rsidRPr="008866BE">
        <w:rPr>
          <w:rFonts w:ascii="Arial" w:hAnsi="Arial" w:hint="eastAsia"/>
          <w:szCs w:val="21"/>
        </w:rPr>
        <w:t>平方米，住宅部分挂牌起始价</w:t>
      </w:r>
      <w:r w:rsidRPr="008866BE">
        <w:rPr>
          <w:rFonts w:ascii="Arial" w:hAnsi="Arial" w:hint="eastAsia"/>
          <w:szCs w:val="21"/>
        </w:rPr>
        <w:t>15422</w:t>
      </w:r>
      <w:r w:rsidRPr="008866BE">
        <w:rPr>
          <w:rFonts w:ascii="Arial" w:hAnsi="Arial" w:hint="eastAsia"/>
          <w:szCs w:val="21"/>
        </w:rPr>
        <w:t>万元，折合楼面单价</w:t>
      </w:r>
      <w:r w:rsidRPr="008866BE">
        <w:rPr>
          <w:rFonts w:ascii="Arial" w:hAnsi="Arial" w:hint="eastAsia"/>
          <w:szCs w:val="21"/>
        </w:rPr>
        <w:t>90718</w:t>
      </w:r>
      <w:r w:rsidRPr="008866BE">
        <w:rPr>
          <w:rFonts w:ascii="Arial" w:hAnsi="Arial" w:hint="eastAsia"/>
          <w:szCs w:val="21"/>
        </w:rPr>
        <w:t>元</w:t>
      </w:r>
      <w:r w:rsidRPr="008866BE">
        <w:rPr>
          <w:rFonts w:ascii="Arial" w:hAnsi="Arial" w:hint="eastAsia"/>
          <w:szCs w:val="21"/>
        </w:rPr>
        <w:t>/</w:t>
      </w:r>
      <w:r w:rsidRPr="008866BE">
        <w:rPr>
          <w:rFonts w:ascii="Arial" w:hAnsi="Arial" w:hint="eastAsia"/>
          <w:szCs w:val="21"/>
        </w:rPr>
        <w:t>平方米，剥离公建后的成交价格</w:t>
      </w:r>
      <w:r w:rsidRPr="008866BE">
        <w:rPr>
          <w:rFonts w:ascii="Arial" w:hAnsi="Arial" w:hint="eastAsia"/>
          <w:szCs w:val="21"/>
        </w:rPr>
        <w:t>130424</w:t>
      </w:r>
      <w:r w:rsidRPr="008866BE">
        <w:rPr>
          <w:rFonts w:ascii="Arial" w:hAnsi="Arial" w:hint="eastAsia"/>
          <w:szCs w:val="21"/>
        </w:rPr>
        <w:t>元</w:t>
      </w:r>
      <w:r w:rsidRPr="008866BE">
        <w:rPr>
          <w:rFonts w:ascii="Arial" w:hAnsi="Arial" w:hint="eastAsia"/>
          <w:szCs w:val="21"/>
        </w:rPr>
        <w:t>/</w:t>
      </w:r>
      <w:r w:rsidRPr="008866BE">
        <w:rPr>
          <w:rFonts w:ascii="Arial" w:hAnsi="Arial" w:hint="eastAsia"/>
          <w:szCs w:val="21"/>
        </w:rPr>
        <w:t>平方米</w:t>
      </w:r>
      <w:r>
        <w:rPr>
          <w:rFonts w:ascii="Arial" w:hAnsi="Arial" w:hint="eastAsia"/>
          <w:szCs w:val="21"/>
        </w:rPr>
        <w:t>。</w:t>
      </w:r>
    </w:p>
    <w:p w14:paraId="3C55FAA7" w14:textId="77777777" w:rsidR="008844A9" w:rsidRPr="0080783D" w:rsidRDefault="008844A9"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各区域分布情况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08"/>
        <w:gridCol w:w="769"/>
        <w:gridCol w:w="804"/>
        <w:gridCol w:w="804"/>
        <w:gridCol w:w="806"/>
        <w:gridCol w:w="806"/>
        <w:gridCol w:w="806"/>
        <w:gridCol w:w="806"/>
        <w:gridCol w:w="806"/>
        <w:gridCol w:w="806"/>
        <w:gridCol w:w="801"/>
      </w:tblGrid>
      <w:tr w:rsidR="00901D6F" w:rsidRPr="008866BE" w14:paraId="7E0A0074" w14:textId="77777777" w:rsidTr="00901D6F">
        <w:trPr>
          <w:trHeight w:val="516"/>
        </w:trPr>
        <w:tc>
          <w:tcPr>
            <w:tcW w:w="304" w:type="pct"/>
            <w:shd w:val="clear" w:color="000000" w:fill="FFFFFF"/>
            <w:vAlign w:val="center"/>
            <w:hideMark/>
          </w:tcPr>
          <w:p w14:paraId="2A7F1E01" w14:textId="77777777" w:rsidR="008866BE" w:rsidRPr="008866BE" w:rsidRDefault="008866BE" w:rsidP="008866BE">
            <w:pPr>
              <w:widowControl/>
              <w:rPr>
                <w:rFonts w:ascii="华文细黑" w:eastAsia="华文细黑" w:hAnsi="华文细黑" w:cs="宋体"/>
                <w:color w:val="000000"/>
                <w:kern w:val="0"/>
                <w:sz w:val="16"/>
                <w:szCs w:val="18"/>
              </w:rPr>
            </w:pPr>
            <w:r w:rsidRPr="008866BE">
              <w:rPr>
                <w:rFonts w:ascii="华文细黑" w:eastAsia="华文细黑" w:hAnsi="华文细黑" w:cs="宋体" w:hint="eastAsia"/>
                <w:color w:val="000000"/>
                <w:kern w:val="0"/>
                <w:sz w:val="16"/>
                <w:szCs w:val="18"/>
              </w:rPr>
              <w:t>分区</w:t>
            </w:r>
          </w:p>
        </w:tc>
        <w:tc>
          <w:tcPr>
            <w:tcW w:w="381" w:type="pct"/>
            <w:shd w:val="clear" w:color="000000" w:fill="FFFFFF"/>
            <w:vAlign w:val="center"/>
            <w:hideMark/>
          </w:tcPr>
          <w:p w14:paraId="69AED471"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2022</w:t>
            </w:r>
            <w:r w:rsidRPr="008866BE">
              <w:rPr>
                <w:rFonts w:ascii="华文细黑" w:eastAsia="华文细黑" w:hAnsi="华文细黑" w:cs="Arial" w:hint="eastAsia"/>
                <w:color w:val="000000"/>
                <w:kern w:val="0"/>
                <w:sz w:val="16"/>
                <w:szCs w:val="18"/>
              </w:rPr>
              <w:t>年首批</w:t>
            </w:r>
          </w:p>
        </w:tc>
        <w:tc>
          <w:tcPr>
            <w:tcW w:w="414" w:type="pct"/>
            <w:shd w:val="clear" w:color="000000" w:fill="FFFFFF"/>
            <w:vAlign w:val="center"/>
            <w:hideMark/>
          </w:tcPr>
          <w:p w14:paraId="7318E936"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2022</w:t>
            </w:r>
            <w:r w:rsidRPr="008866BE">
              <w:rPr>
                <w:rFonts w:ascii="华文细黑" w:eastAsia="华文细黑" w:hAnsi="华文细黑" w:cs="Arial" w:hint="eastAsia"/>
                <w:color w:val="000000"/>
                <w:kern w:val="0"/>
                <w:sz w:val="16"/>
                <w:szCs w:val="18"/>
              </w:rPr>
              <w:t>年第二批</w:t>
            </w:r>
          </w:p>
        </w:tc>
        <w:tc>
          <w:tcPr>
            <w:tcW w:w="433" w:type="pct"/>
            <w:shd w:val="clear" w:color="000000" w:fill="FFFFFF"/>
            <w:vAlign w:val="center"/>
            <w:hideMark/>
          </w:tcPr>
          <w:p w14:paraId="1DB7A79E"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2022</w:t>
            </w:r>
            <w:r w:rsidRPr="008866BE">
              <w:rPr>
                <w:rFonts w:ascii="华文细黑" w:eastAsia="华文细黑" w:hAnsi="华文细黑" w:cs="Arial" w:hint="eastAsia"/>
                <w:color w:val="000000"/>
                <w:kern w:val="0"/>
                <w:sz w:val="16"/>
                <w:szCs w:val="18"/>
              </w:rPr>
              <w:t>年第三批</w:t>
            </w:r>
          </w:p>
        </w:tc>
        <w:tc>
          <w:tcPr>
            <w:tcW w:w="433" w:type="pct"/>
            <w:shd w:val="clear" w:color="000000" w:fill="FFFFFF"/>
            <w:vAlign w:val="center"/>
            <w:hideMark/>
          </w:tcPr>
          <w:p w14:paraId="29A61A90"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2022</w:t>
            </w:r>
            <w:r w:rsidRPr="008866BE">
              <w:rPr>
                <w:rFonts w:ascii="华文细黑" w:eastAsia="华文细黑" w:hAnsi="华文细黑" w:cs="Arial" w:hint="eastAsia"/>
                <w:color w:val="000000"/>
                <w:kern w:val="0"/>
                <w:sz w:val="16"/>
                <w:szCs w:val="18"/>
              </w:rPr>
              <w:t>年第四批</w:t>
            </w:r>
          </w:p>
        </w:tc>
        <w:tc>
          <w:tcPr>
            <w:tcW w:w="434" w:type="pct"/>
            <w:shd w:val="clear" w:color="000000" w:fill="FFFFFF"/>
            <w:vAlign w:val="center"/>
            <w:hideMark/>
          </w:tcPr>
          <w:p w14:paraId="6455C8B2"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2023</w:t>
            </w:r>
            <w:r w:rsidRPr="008866BE">
              <w:rPr>
                <w:rFonts w:ascii="华文细黑" w:eastAsia="华文细黑" w:hAnsi="华文细黑" w:cs="Arial" w:hint="eastAsia"/>
                <w:color w:val="000000"/>
                <w:kern w:val="0"/>
                <w:sz w:val="16"/>
                <w:szCs w:val="18"/>
              </w:rPr>
              <w:t>年</w:t>
            </w:r>
            <w:r w:rsidRPr="008866BE">
              <w:rPr>
                <w:rFonts w:ascii="Arial" w:eastAsia="宋体" w:hAnsi="Arial" w:cs="Arial"/>
                <w:color w:val="000000"/>
                <w:kern w:val="0"/>
                <w:sz w:val="16"/>
                <w:szCs w:val="18"/>
              </w:rPr>
              <w:t>1</w:t>
            </w:r>
            <w:r w:rsidRPr="008866BE">
              <w:rPr>
                <w:rFonts w:ascii="华文细黑" w:eastAsia="华文细黑" w:hAnsi="华文细黑" w:cs="Arial" w:hint="eastAsia"/>
                <w:color w:val="000000"/>
                <w:kern w:val="0"/>
                <w:sz w:val="16"/>
                <w:szCs w:val="18"/>
              </w:rPr>
              <w:t>季度</w:t>
            </w:r>
          </w:p>
        </w:tc>
        <w:tc>
          <w:tcPr>
            <w:tcW w:w="434" w:type="pct"/>
            <w:shd w:val="clear" w:color="000000" w:fill="FFFFFF"/>
            <w:vAlign w:val="center"/>
            <w:hideMark/>
          </w:tcPr>
          <w:p w14:paraId="4A015252"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2023</w:t>
            </w:r>
            <w:r w:rsidRPr="008866BE">
              <w:rPr>
                <w:rFonts w:ascii="华文细黑" w:eastAsia="华文细黑" w:hAnsi="华文细黑" w:cs="Arial" w:hint="eastAsia"/>
                <w:color w:val="000000"/>
                <w:kern w:val="0"/>
                <w:sz w:val="16"/>
                <w:szCs w:val="18"/>
              </w:rPr>
              <w:t>年</w:t>
            </w:r>
            <w:r w:rsidRPr="008866BE">
              <w:rPr>
                <w:rFonts w:ascii="Arial" w:eastAsia="宋体" w:hAnsi="Arial" w:cs="Arial"/>
                <w:color w:val="000000"/>
                <w:kern w:val="0"/>
                <w:sz w:val="16"/>
                <w:szCs w:val="18"/>
              </w:rPr>
              <w:t>2</w:t>
            </w:r>
            <w:r w:rsidRPr="008866BE">
              <w:rPr>
                <w:rFonts w:ascii="华文细黑" w:eastAsia="华文细黑" w:hAnsi="华文细黑" w:cs="Arial" w:hint="eastAsia"/>
                <w:color w:val="000000"/>
                <w:kern w:val="0"/>
                <w:sz w:val="16"/>
                <w:szCs w:val="18"/>
              </w:rPr>
              <w:t>季度</w:t>
            </w:r>
          </w:p>
        </w:tc>
        <w:tc>
          <w:tcPr>
            <w:tcW w:w="434" w:type="pct"/>
            <w:shd w:val="clear" w:color="000000" w:fill="FFFFFF"/>
            <w:vAlign w:val="center"/>
            <w:hideMark/>
          </w:tcPr>
          <w:p w14:paraId="2FBFDEB8"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2023</w:t>
            </w:r>
            <w:r w:rsidRPr="008866BE">
              <w:rPr>
                <w:rFonts w:ascii="华文细黑" w:eastAsia="华文细黑" w:hAnsi="华文细黑" w:cs="Arial" w:hint="eastAsia"/>
                <w:color w:val="000000"/>
                <w:kern w:val="0"/>
                <w:sz w:val="16"/>
                <w:szCs w:val="18"/>
              </w:rPr>
              <w:t>年</w:t>
            </w:r>
            <w:r w:rsidRPr="008866BE">
              <w:rPr>
                <w:rFonts w:ascii="Arial" w:eastAsia="宋体" w:hAnsi="Arial" w:cs="Arial"/>
                <w:color w:val="000000"/>
                <w:kern w:val="0"/>
                <w:sz w:val="16"/>
                <w:szCs w:val="18"/>
              </w:rPr>
              <w:t>3</w:t>
            </w:r>
            <w:r w:rsidRPr="008866BE">
              <w:rPr>
                <w:rFonts w:ascii="华文细黑" w:eastAsia="华文细黑" w:hAnsi="华文细黑" w:cs="Arial" w:hint="eastAsia"/>
                <w:color w:val="000000"/>
                <w:kern w:val="0"/>
                <w:sz w:val="16"/>
                <w:szCs w:val="18"/>
              </w:rPr>
              <w:t>季度</w:t>
            </w:r>
          </w:p>
        </w:tc>
        <w:tc>
          <w:tcPr>
            <w:tcW w:w="434" w:type="pct"/>
            <w:shd w:val="clear" w:color="000000" w:fill="FFFFFF"/>
            <w:vAlign w:val="center"/>
            <w:hideMark/>
          </w:tcPr>
          <w:p w14:paraId="6ED004E5"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2023</w:t>
            </w:r>
            <w:r w:rsidRPr="008866BE">
              <w:rPr>
                <w:rFonts w:ascii="华文细黑" w:eastAsia="华文细黑" w:hAnsi="华文细黑" w:cs="Arial" w:hint="eastAsia"/>
                <w:color w:val="000000"/>
                <w:kern w:val="0"/>
                <w:sz w:val="16"/>
                <w:szCs w:val="18"/>
              </w:rPr>
              <w:t>年</w:t>
            </w:r>
            <w:r w:rsidRPr="008866BE">
              <w:rPr>
                <w:rFonts w:ascii="Arial" w:eastAsia="宋体" w:hAnsi="Arial" w:cs="Arial"/>
                <w:color w:val="000000"/>
                <w:kern w:val="0"/>
                <w:sz w:val="16"/>
                <w:szCs w:val="18"/>
              </w:rPr>
              <w:t>4</w:t>
            </w:r>
            <w:r w:rsidRPr="008866BE">
              <w:rPr>
                <w:rFonts w:ascii="华文细黑" w:eastAsia="华文细黑" w:hAnsi="华文细黑" w:cs="Arial" w:hint="eastAsia"/>
                <w:color w:val="000000"/>
                <w:kern w:val="0"/>
                <w:sz w:val="16"/>
                <w:szCs w:val="18"/>
              </w:rPr>
              <w:t>季度</w:t>
            </w:r>
          </w:p>
        </w:tc>
        <w:tc>
          <w:tcPr>
            <w:tcW w:w="434" w:type="pct"/>
            <w:shd w:val="clear" w:color="000000" w:fill="FFFFFF"/>
            <w:vAlign w:val="center"/>
            <w:hideMark/>
          </w:tcPr>
          <w:p w14:paraId="3D58AD0B"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2024</w:t>
            </w:r>
            <w:r w:rsidRPr="008866BE">
              <w:rPr>
                <w:rFonts w:ascii="华文细黑" w:eastAsia="华文细黑" w:hAnsi="华文细黑" w:cs="Arial" w:hint="eastAsia"/>
                <w:color w:val="000000"/>
                <w:kern w:val="0"/>
                <w:sz w:val="16"/>
                <w:szCs w:val="18"/>
              </w:rPr>
              <w:t>年</w:t>
            </w:r>
            <w:r w:rsidRPr="008866BE">
              <w:rPr>
                <w:rFonts w:ascii="Arial" w:eastAsia="宋体" w:hAnsi="Arial" w:cs="Arial"/>
                <w:color w:val="000000"/>
                <w:kern w:val="0"/>
                <w:sz w:val="16"/>
                <w:szCs w:val="18"/>
              </w:rPr>
              <w:t>1</w:t>
            </w:r>
            <w:r w:rsidRPr="008866BE">
              <w:rPr>
                <w:rFonts w:ascii="华文细黑" w:eastAsia="华文细黑" w:hAnsi="华文细黑" w:cs="Arial" w:hint="eastAsia"/>
                <w:color w:val="000000"/>
                <w:kern w:val="0"/>
                <w:sz w:val="16"/>
                <w:szCs w:val="18"/>
              </w:rPr>
              <w:t>季度</w:t>
            </w:r>
          </w:p>
        </w:tc>
        <w:tc>
          <w:tcPr>
            <w:tcW w:w="434" w:type="pct"/>
            <w:shd w:val="clear" w:color="000000" w:fill="FFFFFF"/>
            <w:vAlign w:val="center"/>
            <w:hideMark/>
          </w:tcPr>
          <w:p w14:paraId="0DF34F8C"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2024</w:t>
            </w:r>
            <w:r w:rsidRPr="008866BE">
              <w:rPr>
                <w:rFonts w:ascii="华文细黑" w:eastAsia="华文细黑" w:hAnsi="华文细黑" w:cs="Arial" w:hint="eastAsia"/>
                <w:color w:val="000000"/>
                <w:kern w:val="0"/>
                <w:sz w:val="16"/>
                <w:szCs w:val="18"/>
              </w:rPr>
              <w:t>年</w:t>
            </w:r>
            <w:r w:rsidRPr="008866BE">
              <w:rPr>
                <w:rFonts w:ascii="Arial" w:eastAsia="宋体" w:hAnsi="Arial" w:cs="Arial"/>
                <w:color w:val="000000"/>
                <w:kern w:val="0"/>
                <w:sz w:val="16"/>
                <w:szCs w:val="18"/>
              </w:rPr>
              <w:t>2</w:t>
            </w:r>
            <w:r w:rsidRPr="008866BE">
              <w:rPr>
                <w:rFonts w:ascii="华文细黑" w:eastAsia="华文细黑" w:hAnsi="华文细黑" w:cs="Arial" w:hint="eastAsia"/>
                <w:color w:val="000000"/>
                <w:kern w:val="0"/>
                <w:sz w:val="16"/>
                <w:szCs w:val="18"/>
              </w:rPr>
              <w:t>季度</w:t>
            </w:r>
          </w:p>
        </w:tc>
        <w:tc>
          <w:tcPr>
            <w:tcW w:w="433" w:type="pct"/>
            <w:shd w:val="clear" w:color="000000" w:fill="FFFFFF"/>
            <w:vAlign w:val="center"/>
            <w:hideMark/>
          </w:tcPr>
          <w:p w14:paraId="4A3F6B73"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2024</w:t>
            </w:r>
            <w:r w:rsidRPr="008866BE">
              <w:rPr>
                <w:rFonts w:ascii="华文细黑" w:eastAsia="华文细黑" w:hAnsi="华文细黑" w:cs="Arial" w:hint="eastAsia"/>
                <w:color w:val="000000"/>
                <w:kern w:val="0"/>
                <w:sz w:val="16"/>
                <w:szCs w:val="18"/>
              </w:rPr>
              <w:t>年</w:t>
            </w:r>
            <w:r w:rsidRPr="008866BE">
              <w:rPr>
                <w:rFonts w:ascii="Arial" w:eastAsia="宋体" w:hAnsi="Arial" w:cs="Arial"/>
                <w:color w:val="000000"/>
                <w:kern w:val="0"/>
                <w:sz w:val="16"/>
                <w:szCs w:val="18"/>
              </w:rPr>
              <w:t>3</w:t>
            </w:r>
            <w:r w:rsidRPr="008866BE">
              <w:rPr>
                <w:rFonts w:ascii="华文细黑" w:eastAsia="华文细黑" w:hAnsi="华文细黑" w:cs="Arial" w:hint="eastAsia"/>
                <w:color w:val="000000"/>
                <w:kern w:val="0"/>
                <w:sz w:val="16"/>
                <w:szCs w:val="18"/>
              </w:rPr>
              <w:t>季度</w:t>
            </w:r>
          </w:p>
        </w:tc>
      </w:tr>
      <w:tr w:rsidR="00901D6F" w:rsidRPr="008866BE" w14:paraId="7BAEFB10" w14:textId="77777777" w:rsidTr="00901D6F">
        <w:trPr>
          <w:trHeight w:val="305"/>
        </w:trPr>
        <w:tc>
          <w:tcPr>
            <w:tcW w:w="304" w:type="pct"/>
            <w:shd w:val="clear" w:color="000000" w:fill="FFFFFF"/>
            <w:vAlign w:val="center"/>
            <w:hideMark/>
          </w:tcPr>
          <w:p w14:paraId="60C04EA3" w14:textId="77777777" w:rsidR="008866BE" w:rsidRPr="008866BE" w:rsidRDefault="008866BE" w:rsidP="008866BE">
            <w:pPr>
              <w:widowControl/>
              <w:rPr>
                <w:rFonts w:ascii="华文细黑" w:eastAsia="华文细黑" w:hAnsi="华文细黑" w:cs="宋体"/>
                <w:color w:val="000000"/>
                <w:kern w:val="0"/>
                <w:sz w:val="16"/>
                <w:szCs w:val="18"/>
              </w:rPr>
            </w:pPr>
            <w:r w:rsidRPr="008866BE">
              <w:rPr>
                <w:rFonts w:ascii="华文细黑" w:eastAsia="华文细黑" w:hAnsi="华文细黑" w:cs="宋体" w:hint="eastAsia"/>
                <w:color w:val="000000"/>
                <w:kern w:val="0"/>
                <w:sz w:val="16"/>
                <w:szCs w:val="18"/>
              </w:rPr>
              <w:t>中心城区</w:t>
            </w:r>
          </w:p>
        </w:tc>
        <w:tc>
          <w:tcPr>
            <w:tcW w:w="381" w:type="pct"/>
            <w:shd w:val="clear" w:color="000000" w:fill="FFFFFF"/>
            <w:vAlign w:val="center"/>
            <w:hideMark/>
          </w:tcPr>
          <w:p w14:paraId="4C959DA7" w14:textId="07ECA883" w:rsidR="008866BE" w:rsidRPr="008866BE" w:rsidRDefault="00901D6F" w:rsidP="008866BE">
            <w:pPr>
              <w:widowControl/>
              <w:rPr>
                <w:rFonts w:ascii="Arial" w:eastAsia="宋体" w:hAnsi="Arial" w:cs="Arial"/>
                <w:color w:val="000000"/>
                <w:kern w:val="0"/>
                <w:sz w:val="16"/>
                <w:szCs w:val="18"/>
              </w:rPr>
            </w:pPr>
            <w:r>
              <w:rPr>
                <w:rFonts w:ascii="Arial" w:eastAsia="宋体" w:hAnsi="Arial" w:cs="Arial"/>
                <w:color w:val="000000"/>
                <w:kern w:val="0"/>
                <w:sz w:val="16"/>
                <w:szCs w:val="18"/>
              </w:rPr>
              <w:t>32.9</w:t>
            </w:r>
            <w:r w:rsidR="008866BE" w:rsidRPr="008866BE">
              <w:rPr>
                <w:rFonts w:ascii="Arial" w:eastAsia="宋体" w:hAnsi="Arial" w:cs="Arial"/>
                <w:color w:val="000000"/>
                <w:kern w:val="0"/>
                <w:sz w:val="16"/>
                <w:szCs w:val="18"/>
              </w:rPr>
              <w:t>%</w:t>
            </w:r>
          </w:p>
        </w:tc>
        <w:tc>
          <w:tcPr>
            <w:tcW w:w="414" w:type="pct"/>
            <w:shd w:val="clear" w:color="000000" w:fill="FFFFFF"/>
            <w:vAlign w:val="center"/>
            <w:hideMark/>
          </w:tcPr>
          <w:p w14:paraId="22CDF2BA"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50.00%</w:t>
            </w:r>
          </w:p>
        </w:tc>
        <w:tc>
          <w:tcPr>
            <w:tcW w:w="433" w:type="pct"/>
            <w:shd w:val="clear" w:color="000000" w:fill="FFFFFF"/>
            <w:vAlign w:val="center"/>
            <w:hideMark/>
          </w:tcPr>
          <w:p w14:paraId="51E581FE"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46.80%</w:t>
            </w:r>
          </w:p>
        </w:tc>
        <w:tc>
          <w:tcPr>
            <w:tcW w:w="433" w:type="pct"/>
            <w:shd w:val="clear" w:color="000000" w:fill="FFFFFF"/>
            <w:vAlign w:val="center"/>
            <w:hideMark/>
          </w:tcPr>
          <w:p w14:paraId="6CB8BE7E"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74.40%</w:t>
            </w:r>
          </w:p>
        </w:tc>
        <w:tc>
          <w:tcPr>
            <w:tcW w:w="434" w:type="pct"/>
            <w:shd w:val="clear" w:color="000000" w:fill="FFFFFF"/>
            <w:vAlign w:val="center"/>
            <w:hideMark/>
          </w:tcPr>
          <w:p w14:paraId="0670E415"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13.36%</w:t>
            </w:r>
          </w:p>
        </w:tc>
        <w:tc>
          <w:tcPr>
            <w:tcW w:w="434" w:type="pct"/>
            <w:shd w:val="clear" w:color="000000" w:fill="FFFFFF"/>
            <w:vAlign w:val="center"/>
            <w:hideMark/>
          </w:tcPr>
          <w:p w14:paraId="33EABA4B"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47.70%</w:t>
            </w:r>
          </w:p>
        </w:tc>
        <w:tc>
          <w:tcPr>
            <w:tcW w:w="434" w:type="pct"/>
            <w:shd w:val="clear" w:color="000000" w:fill="FFFFFF"/>
            <w:vAlign w:val="center"/>
            <w:hideMark/>
          </w:tcPr>
          <w:p w14:paraId="4EF99FB8"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17.50%</w:t>
            </w:r>
          </w:p>
        </w:tc>
        <w:tc>
          <w:tcPr>
            <w:tcW w:w="434" w:type="pct"/>
            <w:shd w:val="clear" w:color="000000" w:fill="FFFFFF"/>
            <w:vAlign w:val="center"/>
            <w:hideMark/>
          </w:tcPr>
          <w:p w14:paraId="597132D4"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45.30%</w:t>
            </w:r>
          </w:p>
        </w:tc>
        <w:tc>
          <w:tcPr>
            <w:tcW w:w="434" w:type="pct"/>
            <w:shd w:val="clear" w:color="000000" w:fill="FFFFFF"/>
            <w:vAlign w:val="center"/>
            <w:hideMark/>
          </w:tcPr>
          <w:p w14:paraId="66B7D8D0"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24.80%</w:t>
            </w:r>
          </w:p>
        </w:tc>
        <w:tc>
          <w:tcPr>
            <w:tcW w:w="434" w:type="pct"/>
            <w:shd w:val="clear" w:color="000000" w:fill="FFFFFF"/>
            <w:vAlign w:val="center"/>
            <w:hideMark/>
          </w:tcPr>
          <w:p w14:paraId="36058FAF"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83.80%</w:t>
            </w:r>
          </w:p>
        </w:tc>
        <w:tc>
          <w:tcPr>
            <w:tcW w:w="433" w:type="pct"/>
            <w:shd w:val="clear" w:color="000000" w:fill="FFFFFF"/>
            <w:vAlign w:val="center"/>
            <w:hideMark/>
          </w:tcPr>
          <w:p w14:paraId="0E660A8A"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24.20%</w:t>
            </w:r>
          </w:p>
        </w:tc>
      </w:tr>
      <w:tr w:rsidR="00901D6F" w:rsidRPr="008866BE" w14:paraId="61594CF9" w14:textId="77777777" w:rsidTr="00901D6F">
        <w:trPr>
          <w:trHeight w:val="300"/>
        </w:trPr>
        <w:tc>
          <w:tcPr>
            <w:tcW w:w="304" w:type="pct"/>
            <w:shd w:val="clear" w:color="000000" w:fill="FFFFFF"/>
            <w:vAlign w:val="center"/>
            <w:hideMark/>
          </w:tcPr>
          <w:p w14:paraId="02E29817" w14:textId="77777777" w:rsidR="008866BE" w:rsidRPr="008866BE" w:rsidRDefault="008866BE" w:rsidP="008866BE">
            <w:pPr>
              <w:widowControl/>
              <w:rPr>
                <w:rFonts w:ascii="华文细黑" w:eastAsia="华文细黑" w:hAnsi="华文细黑" w:cs="宋体"/>
                <w:color w:val="000000"/>
                <w:kern w:val="0"/>
                <w:sz w:val="16"/>
                <w:szCs w:val="18"/>
              </w:rPr>
            </w:pPr>
            <w:r w:rsidRPr="008866BE">
              <w:rPr>
                <w:rFonts w:ascii="华文细黑" w:eastAsia="华文细黑" w:hAnsi="华文细黑" w:cs="宋体" w:hint="eastAsia"/>
                <w:color w:val="000000"/>
                <w:kern w:val="0"/>
                <w:sz w:val="16"/>
                <w:szCs w:val="18"/>
              </w:rPr>
              <w:t>副中心</w:t>
            </w:r>
          </w:p>
        </w:tc>
        <w:tc>
          <w:tcPr>
            <w:tcW w:w="381" w:type="pct"/>
            <w:shd w:val="clear" w:color="000000" w:fill="FFFFFF"/>
            <w:vAlign w:val="center"/>
            <w:hideMark/>
          </w:tcPr>
          <w:p w14:paraId="49F166D3"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3.80%</w:t>
            </w:r>
          </w:p>
        </w:tc>
        <w:tc>
          <w:tcPr>
            <w:tcW w:w="414" w:type="pct"/>
            <w:shd w:val="clear" w:color="000000" w:fill="FFFFFF"/>
            <w:vAlign w:val="center"/>
            <w:hideMark/>
          </w:tcPr>
          <w:p w14:paraId="4D027689"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c>
          <w:tcPr>
            <w:tcW w:w="433" w:type="pct"/>
            <w:shd w:val="clear" w:color="000000" w:fill="FFFFFF"/>
            <w:vAlign w:val="center"/>
            <w:hideMark/>
          </w:tcPr>
          <w:p w14:paraId="728A33FE"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3.80%</w:t>
            </w:r>
          </w:p>
        </w:tc>
        <w:tc>
          <w:tcPr>
            <w:tcW w:w="433" w:type="pct"/>
            <w:shd w:val="clear" w:color="000000" w:fill="FFFFFF"/>
            <w:vAlign w:val="center"/>
            <w:hideMark/>
          </w:tcPr>
          <w:p w14:paraId="3AF98964"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15.60%</w:t>
            </w:r>
          </w:p>
        </w:tc>
        <w:tc>
          <w:tcPr>
            <w:tcW w:w="434" w:type="pct"/>
            <w:shd w:val="clear" w:color="000000" w:fill="FFFFFF"/>
            <w:vAlign w:val="center"/>
            <w:hideMark/>
          </w:tcPr>
          <w:p w14:paraId="12188D62"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9.83%</w:t>
            </w:r>
          </w:p>
        </w:tc>
        <w:tc>
          <w:tcPr>
            <w:tcW w:w="434" w:type="pct"/>
            <w:shd w:val="clear" w:color="000000" w:fill="FFFFFF"/>
            <w:vAlign w:val="center"/>
            <w:hideMark/>
          </w:tcPr>
          <w:p w14:paraId="52F4AA17"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13.30%</w:t>
            </w:r>
          </w:p>
        </w:tc>
        <w:tc>
          <w:tcPr>
            <w:tcW w:w="434" w:type="pct"/>
            <w:shd w:val="clear" w:color="000000" w:fill="FFFFFF"/>
            <w:vAlign w:val="center"/>
            <w:hideMark/>
          </w:tcPr>
          <w:p w14:paraId="0F2E04C2"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5.60%</w:t>
            </w:r>
          </w:p>
        </w:tc>
        <w:tc>
          <w:tcPr>
            <w:tcW w:w="434" w:type="pct"/>
            <w:shd w:val="clear" w:color="000000" w:fill="FFFFFF"/>
            <w:vAlign w:val="center"/>
            <w:hideMark/>
          </w:tcPr>
          <w:p w14:paraId="73793621"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3.00%</w:t>
            </w:r>
          </w:p>
        </w:tc>
        <w:tc>
          <w:tcPr>
            <w:tcW w:w="434" w:type="pct"/>
            <w:shd w:val="clear" w:color="000000" w:fill="FFFFFF"/>
            <w:vAlign w:val="center"/>
            <w:hideMark/>
          </w:tcPr>
          <w:p w14:paraId="0C1E7DE9"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c>
          <w:tcPr>
            <w:tcW w:w="434" w:type="pct"/>
            <w:shd w:val="clear" w:color="000000" w:fill="FFFFFF"/>
            <w:vAlign w:val="center"/>
            <w:hideMark/>
          </w:tcPr>
          <w:p w14:paraId="08D1191B"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c>
          <w:tcPr>
            <w:tcW w:w="433" w:type="pct"/>
            <w:shd w:val="clear" w:color="000000" w:fill="FFFFFF"/>
            <w:vAlign w:val="center"/>
            <w:hideMark/>
          </w:tcPr>
          <w:p w14:paraId="58BCE2E5"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r>
      <w:tr w:rsidR="00901D6F" w:rsidRPr="008866BE" w14:paraId="065C981E" w14:textId="77777777" w:rsidTr="00901D6F">
        <w:trPr>
          <w:trHeight w:val="300"/>
        </w:trPr>
        <w:tc>
          <w:tcPr>
            <w:tcW w:w="304" w:type="pct"/>
            <w:shd w:val="clear" w:color="000000" w:fill="FFFFFF"/>
            <w:vAlign w:val="center"/>
            <w:hideMark/>
          </w:tcPr>
          <w:p w14:paraId="39EAC7DF" w14:textId="77777777" w:rsidR="008866BE" w:rsidRPr="008866BE" w:rsidRDefault="008866BE" w:rsidP="008866BE">
            <w:pPr>
              <w:widowControl/>
              <w:rPr>
                <w:rFonts w:ascii="华文细黑" w:eastAsia="华文细黑" w:hAnsi="华文细黑" w:cs="宋体"/>
                <w:color w:val="000000"/>
                <w:kern w:val="0"/>
                <w:sz w:val="16"/>
                <w:szCs w:val="18"/>
              </w:rPr>
            </w:pPr>
            <w:r w:rsidRPr="008866BE">
              <w:rPr>
                <w:rFonts w:ascii="华文细黑" w:eastAsia="华文细黑" w:hAnsi="华文细黑" w:cs="宋体" w:hint="eastAsia"/>
                <w:color w:val="000000"/>
                <w:kern w:val="0"/>
                <w:sz w:val="16"/>
                <w:szCs w:val="18"/>
              </w:rPr>
              <w:t>多点</w:t>
            </w:r>
          </w:p>
        </w:tc>
        <w:tc>
          <w:tcPr>
            <w:tcW w:w="381" w:type="pct"/>
            <w:shd w:val="clear" w:color="000000" w:fill="FFFFFF"/>
            <w:vAlign w:val="center"/>
            <w:hideMark/>
          </w:tcPr>
          <w:p w14:paraId="7F028090" w14:textId="5618C2E2" w:rsidR="008866BE" w:rsidRPr="008866BE" w:rsidRDefault="00901D6F" w:rsidP="008866BE">
            <w:pPr>
              <w:widowControl/>
              <w:rPr>
                <w:rFonts w:ascii="Arial" w:eastAsia="宋体" w:hAnsi="Arial" w:cs="Arial"/>
                <w:color w:val="000000"/>
                <w:kern w:val="0"/>
                <w:sz w:val="16"/>
                <w:szCs w:val="18"/>
              </w:rPr>
            </w:pPr>
            <w:r>
              <w:rPr>
                <w:rFonts w:ascii="Arial" w:eastAsia="宋体" w:hAnsi="Arial" w:cs="Arial"/>
                <w:color w:val="000000"/>
                <w:kern w:val="0"/>
                <w:sz w:val="16"/>
                <w:szCs w:val="18"/>
              </w:rPr>
              <w:t>56.3</w:t>
            </w:r>
            <w:r w:rsidR="008866BE" w:rsidRPr="008866BE">
              <w:rPr>
                <w:rFonts w:ascii="Arial" w:eastAsia="宋体" w:hAnsi="Arial" w:cs="Arial"/>
                <w:color w:val="000000"/>
                <w:kern w:val="0"/>
                <w:sz w:val="16"/>
                <w:szCs w:val="18"/>
              </w:rPr>
              <w:t>%</w:t>
            </w:r>
          </w:p>
        </w:tc>
        <w:tc>
          <w:tcPr>
            <w:tcW w:w="414" w:type="pct"/>
            <w:shd w:val="clear" w:color="000000" w:fill="FFFFFF"/>
            <w:vAlign w:val="center"/>
            <w:hideMark/>
          </w:tcPr>
          <w:p w14:paraId="1E0B0A41"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44.70%</w:t>
            </w:r>
          </w:p>
        </w:tc>
        <w:tc>
          <w:tcPr>
            <w:tcW w:w="433" w:type="pct"/>
            <w:shd w:val="clear" w:color="000000" w:fill="FFFFFF"/>
            <w:vAlign w:val="center"/>
            <w:hideMark/>
          </w:tcPr>
          <w:p w14:paraId="28950F7F"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39.80%</w:t>
            </w:r>
          </w:p>
        </w:tc>
        <w:tc>
          <w:tcPr>
            <w:tcW w:w="433" w:type="pct"/>
            <w:shd w:val="clear" w:color="000000" w:fill="FFFFFF"/>
            <w:vAlign w:val="center"/>
            <w:hideMark/>
          </w:tcPr>
          <w:p w14:paraId="7980313B"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c>
          <w:tcPr>
            <w:tcW w:w="434" w:type="pct"/>
            <w:shd w:val="clear" w:color="000000" w:fill="FFFFFF"/>
            <w:vAlign w:val="center"/>
            <w:hideMark/>
          </w:tcPr>
          <w:p w14:paraId="45EDAA2E"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76.80%</w:t>
            </w:r>
          </w:p>
        </w:tc>
        <w:tc>
          <w:tcPr>
            <w:tcW w:w="434" w:type="pct"/>
            <w:shd w:val="clear" w:color="000000" w:fill="FFFFFF"/>
            <w:vAlign w:val="center"/>
            <w:hideMark/>
          </w:tcPr>
          <w:p w14:paraId="49A68964"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36.40%</w:t>
            </w:r>
          </w:p>
        </w:tc>
        <w:tc>
          <w:tcPr>
            <w:tcW w:w="434" w:type="pct"/>
            <w:shd w:val="clear" w:color="000000" w:fill="FFFFFF"/>
            <w:vAlign w:val="center"/>
            <w:hideMark/>
          </w:tcPr>
          <w:p w14:paraId="14F1A3A3"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74.00%</w:t>
            </w:r>
          </w:p>
        </w:tc>
        <w:tc>
          <w:tcPr>
            <w:tcW w:w="434" w:type="pct"/>
            <w:shd w:val="clear" w:color="000000" w:fill="FFFFFF"/>
            <w:vAlign w:val="center"/>
            <w:hideMark/>
          </w:tcPr>
          <w:p w14:paraId="151F63AF"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41.30%</w:t>
            </w:r>
          </w:p>
        </w:tc>
        <w:tc>
          <w:tcPr>
            <w:tcW w:w="434" w:type="pct"/>
            <w:shd w:val="clear" w:color="000000" w:fill="FFFFFF"/>
            <w:vAlign w:val="center"/>
            <w:hideMark/>
          </w:tcPr>
          <w:p w14:paraId="703FDE47"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75.20%</w:t>
            </w:r>
          </w:p>
        </w:tc>
        <w:tc>
          <w:tcPr>
            <w:tcW w:w="434" w:type="pct"/>
            <w:shd w:val="clear" w:color="000000" w:fill="FFFFFF"/>
            <w:vAlign w:val="center"/>
            <w:hideMark/>
          </w:tcPr>
          <w:p w14:paraId="5D3F425A"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16.20%</w:t>
            </w:r>
          </w:p>
        </w:tc>
        <w:tc>
          <w:tcPr>
            <w:tcW w:w="433" w:type="pct"/>
            <w:shd w:val="clear" w:color="000000" w:fill="FFFFFF"/>
            <w:vAlign w:val="center"/>
            <w:hideMark/>
          </w:tcPr>
          <w:p w14:paraId="5EE15A93"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75.80%</w:t>
            </w:r>
          </w:p>
        </w:tc>
      </w:tr>
      <w:tr w:rsidR="00901D6F" w:rsidRPr="008866BE" w14:paraId="55E4400D" w14:textId="77777777" w:rsidTr="00901D6F">
        <w:trPr>
          <w:trHeight w:val="300"/>
        </w:trPr>
        <w:tc>
          <w:tcPr>
            <w:tcW w:w="304" w:type="pct"/>
            <w:shd w:val="clear" w:color="000000" w:fill="FFFFFF"/>
            <w:vAlign w:val="center"/>
            <w:hideMark/>
          </w:tcPr>
          <w:p w14:paraId="29445ACA" w14:textId="77777777" w:rsidR="008866BE" w:rsidRPr="008866BE" w:rsidRDefault="008866BE" w:rsidP="008866BE">
            <w:pPr>
              <w:widowControl/>
              <w:rPr>
                <w:rFonts w:ascii="华文细黑" w:eastAsia="华文细黑" w:hAnsi="华文细黑" w:cs="宋体"/>
                <w:color w:val="000000"/>
                <w:kern w:val="0"/>
                <w:sz w:val="16"/>
                <w:szCs w:val="18"/>
              </w:rPr>
            </w:pPr>
            <w:r w:rsidRPr="008866BE">
              <w:rPr>
                <w:rFonts w:ascii="华文细黑" w:eastAsia="华文细黑" w:hAnsi="华文细黑" w:cs="宋体" w:hint="eastAsia"/>
                <w:color w:val="000000"/>
                <w:kern w:val="0"/>
                <w:sz w:val="16"/>
                <w:szCs w:val="18"/>
              </w:rPr>
              <w:t>生态涵养区</w:t>
            </w:r>
          </w:p>
        </w:tc>
        <w:tc>
          <w:tcPr>
            <w:tcW w:w="381" w:type="pct"/>
            <w:shd w:val="clear" w:color="000000" w:fill="FFFFFF"/>
            <w:vAlign w:val="center"/>
            <w:hideMark/>
          </w:tcPr>
          <w:p w14:paraId="3E5BD172"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7.00%</w:t>
            </w:r>
          </w:p>
        </w:tc>
        <w:tc>
          <w:tcPr>
            <w:tcW w:w="414" w:type="pct"/>
            <w:shd w:val="clear" w:color="000000" w:fill="FFFFFF"/>
            <w:vAlign w:val="center"/>
            <w:hideMark/>
          </w:tcPr>
          <w:p w14:paraId="637EE8FD"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5.30%</w:t>
            </w:r>
          </w:p>
        </w:tc>
        <w:tc>
          <w:tcPr>
            <w:tcW w:w="433" w:type="pct"/>
            <w:shd w:val="clear" w:color="000000" w:fill="FFFFFF"/>
            <w:vAlign w:val="center"/>
            <w:hideMark/>
          </w:tcPr>
          <w:p w14:paraId="16BD254D"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9.60%</w:t>
            </w:r>
          </w:p>
        </w:tc>
        <w:tc>
          <w:tcPr>
            <w:tcW w:w="433" w:type="pct"/>
            <w:shd w:val="clear" w:color="000000" w:fill="FFFFFF"/>
            <w:vAlign w:val="center"/>
            <w:hideMark/>
          </w:tcPr>
          <w:p w14:paraId="714CCA52"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10.10%</w:t>
            </w:r>
          </w:p>
        </w:tc>
        <w:tc>
          <w:tcPr>
            <w:tcW w:w="434" w:type="pct"/>
            <w:shd w:val="clear" w:color="000000" w:fill="FFFFFF"/>
            <w:vAlign w:val="center"/>
            <w:hideMark/>
          </w:tcPr>
          <w:p w14:paraId="29FA9357"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c>
          <w:tcPr>
            <w:tcW w:w="434" w:type="pct"/>
            <w:shd w:val="clear" w:color="000000" w:fill="FFFFFF"/>
            <w:vAlign w:val="center"/>
            <w:hideMark/>
          </w:tcPr>
          <w:p w14:paraId="0CF34BA6"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2.60%</w:t>
            </w:r>
          </w:p>
        </w:tc>
        <w:tc>
          <w:tcPr>
            <w:tcW w:w="434" w:type="pct"/>
            <w:shd w:val="clear" w:color="000000" w:fill="FFFFFF"/>
            <w:vAlign w:val="center"/>
            <w:hideMark/>
          </w:tcPr>
          <w:p w14:paraId="6CA9C704"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2.90%</w:t>
            </w:r>
          </w:p>
        </w:tc>
        <w:tc>
          <w:tcPr>
            <w:tcW w:w="434" w:type="pct"/>
            <w:shd w:val="clear" w:color="000000" w:fill="FFFFFF"/>
            <w:vAlign w:val="center"/>
            <w:hideMark/>
          </w:tcPr>
          <w:p w14:paraId="4844C8A2"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10.40%</w:t>
            </w:r>
          </w:p>
        </w:tc>
        <w:tc>
          <w:tcPr>
            <w:tcW w:w="434" w:type="pct"/>
            <w:shd w:val="clear" w:color="000000" w:fill="FFFFFF"/>
            <w:vAlign w:val="center"/>
            <w:hideMark/>
          </w:tcPr>
          <w:p w14:paraId="11D1C326"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c>
          <w:tcPr>
            <w:tcW w:w="434" w:type="pct"/>
            <w:shd w:val="clear" w:color="000000" w:fill="FFFFFF"/>
            <w:vAlign w:val="center"/>
            <w:hideMark/>
          </w:tcPr>
          <w:p w14:paraId="3738498B"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c>
          <w:tcPr>
            <w:tcW w:w="433" w:type="pct"/>
            <w:shd w:val="clear" w:color="000000" w:fill="FFFFFF"/>
            <w:vAlign w:val="center"/>
            <w:hideMark/>
          </w:tcPr>
          <w:p w14:paraId="056A30F1" w14:textId="77777777" w:rsidR="008866BE" w:rsidRPr="008866BE" w:rsidRDefault="008866BE" w:rsidP="008866BE">
            <w:pPr>
              <w:widowControl/>
              <w:rPr>
                <w:rFonts w:ascii="Arial" w:eastAsia="宋体" w:hAnsi="Arial" w:cs="Arial"/>
                <w:color w:val="000000"/>
                <w:kern w:val="0"/>
                <w:sz w:val="16"/>
                <w:szCs w:val="18"/>
              </w:rPr>
            </w:pPr>
            <w:r w:rsidRPr="008866BE">
              <w:rPr>
                <w:rFonts w:ascii="Arial" w:eastAsia="宋体" w:hAnsi="Arial" w:cs="Arial"/>
                <w:color w:val="000000"/>
                <w:kern w:val="0"/>
                <w:sz w:val="16"/>
                <w:szCs w:val="18"/>
              </w:rPr>
              <w:t>0%</w:t>
            </w:r>
          </w:p>
        </w:tc>
      </w:tr>
    </w:tbl>
    <w:p w14:paraId="7660E7A7" w14:textId="77777777" w:rsidR="0011338A" w:rsidRPr="0080783D" w:rsidRDefault="0011338A" w:rsidP="00601F48">
      <w:pPr>
        <w:adjustRightInd w:val="0"/>
        <w:snapToGrid w:val="0"/>
        <w:rPr>
          <w:rFonts w:ascii="Arial" w:hAnsi="Arial"/>
          <w:szCs w:val="21"/>
        </w:rPr>
      </w:pPr>
    </w:p>
    <w:p w14:paraId="62999406" w14:textId="67EF850C" w:rsidR="00052BDA" w:rsidRPr="0080783D" w:rsidRDefault="00901D6F" w:rsidP="00601F48">
      <w:pPr>
        <w:adjustRightInd w:val="0"/>
        <w:snapToGrid w:val="0"/>
        <w:spacing w:line="480" w:lineRule="auto"/>
        <w:ind w:firstLineChars="200" w:firstLine="420"/>
        <w:rPr>
          <w:rFonts w:ascii="Arial" w:hAnsi="Arial"/>
          <w:szCs w:val="21"/>
        </w:rPr>
      </w:pPr>
      <w:r w:rsidRPr="00901D6F">
        <w:rPr>
          <w:rFonts w:ascii="Arial" w:hAnsi="Arial" w:hint="eastAsia"/>
          <w:szCs w:val="21"/>
        </w:rPr>
        <w:t>成交宗地中，大兴、昌平、房山等多点平原新城宗地规划建筑规模约</w:t>
      </w:r>
      <w:r w:rsidRPr="00901D6F">
        <w:rPr>
          <w:rFonts w:ascii="Arial" w:hAnsi="Arial" w:hint="eastAsia"/>
          <w:szCs w:val="21"/>
        </w:rPr>
        <w:t>50.96</w:t>
      </w:r>
      <w:r w:rsidRPr="00901D6F">
        <w:rPr>
          <w:rFonts w:ascii="Arial" w:hAnsi="Arial" w:hint="eastAsia"/>
          <w:szCs w:val="21"/>
        </w:rPr>
        <w:t>万平方米，占总规模的</w:t>
      </w:r>
      <w:r w:rsidRPr="00901D6F">
        <w:rPr>
          <w:rFonts w:ascii="Arial" w:hAnsi="Arial" w:hint="eastAsia"/>
          <w:szCs w:val="21"/>
        </w:rPr>
        <w:t>75.8%</w:t>
      </w:r>
      <w:r w:rsidRPr="00901D6F">
        <w:rPr>
          <w:rFonts w:ascii="Arial" w:hAnsi="Arial" w:hint="eastAsia"/>
          <w:szCs w:val="21"/>
        </w:rPr>
        <w:t>；海淀等中心城区宗地（不含东城金鱼池</w:t>
      </w:r>
      <w:r w:rsidRPr="00901D6F">
        <w:rPr>
          <w:rFonts w:ascii="Arial" w:hAnsi="Arial" w:hint="eastAsia"/>
          <w:szCs w:val="21"/>
        </w:rPr>
        <w:t>F2</w:t>
      </w:r>
      <w:r w:rsidRPr="00901D6F">
        <w:rPr>
          <w:rFonts w:ascii="Arial" w:hAnsi="Arial" w:hint="eastAsia"/>
          <w:szCs w:val="21"/>
        </w:rPr>
        <w:t>地块）建筑规模约</w:t>
      </w:r>
      <w:r w:rsidRPr="00901D6F">
        <w:rPr>
          <w:rFonts w:ascii="Arial" w:hAnsi="Arial" w:hint="eastAsia"/>
          <w:szCs w:val="21"/>
        </w:rPr>
        <w:t>16.29</w:t>
      </w:r>
      <w:r w:rsidRPr="00901D6F">
        <w:rPr>
          <w:rFonts w:ascii="Arial" w:hAnsi="Arial" w:hint="eastAsia"/>
          <w:szCs w:val="21"/>
        </w:rPr>
        <w:t>万平方米，占总规模的</w:t>
      </w:r>
      <w:r w:rsidRPr="00901D6F">
        <w:rPr>
          <w:rFonts w:ascii="Arial" w:hAnsi="Arial" w:hint="eastAsia"/>
          <w:szCs w:val="21"/>
        </w:rPr>
        <w:t>24.2%</w:t>
      </w:r>
      <w:r w:rsidRPr="00901D6F">
        <w:rPr>
          <w:rFonts w:ascii="Arial" w:hAnsi="Arial" w:hint="eastAsia"/>
          <w:szCs w:val="21"/>
        </w:rPr>
        <w:t>。</w:t>
      </w:r>
    </w:p>
    <w:p w14:paraId="27D81E7F" w14:textId="77777777" w:rsidR="00C22171" w:rsidRPr="0080783D" w:rsidRDefault="00C22171"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各用途建筑面积占比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74"/>
        <w:gridCol w:w="774"/>
        <w:gridCol w:w="774"/>
        <w:gridCol w:w="775"/>
        <w:gridCol w:w="775"/>
        <w:gridCol w:w="775"/>
        <w:gridCol w:w="775"/>
        <w:gridCol w:w="775"/>
        <w:gridCol w:w="775"/>
        <w:gridCol w:w="775"/>
        <w:gridCol w:w="767"/>
      </w:tblGrid>
      <w:tr w:rsidR="00753701" w:rsidRPr="00753701" w14:paraId="4205C383" w14:textId="77777777" w:rsidTr="00753701">
        <w:trPr>
          <w:trHeight w:val="516"/>
        </w:trPr>
        <w:tc>
          <w:tcPr>
            <w:tcW w:w="417" w:type="pct"/>
            <w:shd w:val="clear" w:color="000000" w:fill="FFFFFF"/>
            <w:vAlign w:val="center"/>
            <w:hideMark/>
          </w:tcPr>
          <w:p w14:paraId="1091971C"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t>规划用途</w:t>
            </w:r>
          </w:p>
        </w:tc>
        <w:tc>
          <w:tcPr>
            <w:tcW w:w="417" w:type="pct"/>
            <w:shd w:val="clear" w:color="000000" w:fill="FFFFFF"/>
            <w:vAlign w:val="center"/>
            <w:hideMark/>
          </w:tcPr>
          <w:p w14:paraId="3C5EBB8E"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年首批</w:t>
            </w:r>
          </w:p>
        </w:tc>
        <w:tc>
          <w:tcPr>
            <w:tcW w:w="417" w:type="pct"/>
            <w:shd w:val="clear" w:color="000000" w:fill="FFFFFF"/>
            <w:vAlign w:val="center"/>
            <w:hideMark/>
          </w:tcPr>
          <w:p w14:paraId="194DFAC6"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年第二批</w:t>
            </w:r>
          </w:p>
        </w:tc>
        <w:tc>
          <w:tcPr>
            <w:tcW w:w="417" w:type="pct"/>
            <w:shd w:val="clear" w:color="000000" w:fill="FFFFFF"/>
            <w:vAlign w:val="center"/>
            <w:hideMark/>
          </w:tcPr>
          <w:p w14:paraId="5F9A3CA5"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年第三批</w:t>
            </w:r>
          </w:p>
        </w:tc>
        <w:tc>
          <w:tcPr>
            <w:tcW w:w="417" w:type="pct"/>
            <w:shd w:val="clear" w:color="000000" w:fill="FFFFFF"/>
            <w:vAlign w:val="center"/>
            <w:hideMark/>
          </w:tcPr>
          <w:p w14:paraId="3B15610E"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年第四批</w:t>
            </w:r>
          </w:p>
        </w:tc>
        <w:tc>
          <w:tcPr>
            <w:tcW w:w="417" w:type="pct"/>
            <w:shd w:val="clear" w:color="000000" w:fill="FFFFFF"/>
            <w:vAlign w:val="center"/>
            <w:hideMark/>
          </w:tcPr>
          <w:p w14:paraId="3E392B21"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1</w:t>
            </w:r>
            <w:r w:rsidRPr="00753701">
              <w:rPr>
                <w:rFonts w:ascii="华文细黑" w:eastAsia="华文细黑" w:hAnsi="华文细黑" w:cs="Arial" w:hint="eastAsia"/>
                <w:color w:val="000000"/>
                <w:kern w:val="0"/>
                <w:sz w:val="16"/>
                <w:szCs w:val="18"/>
              </w:rPr>
              <w:t>季度</w:t>
            </w:r>
          </w:p>
        </w:tc>
        <w:tc>
          <w:tcPr>
            <w:tcW w:w="417" w:type="pct"/>
            <w:shd w:val="clear" w:color="000000" w:fill="FFFFFF"/>
            <w:vAlign w:val="center"/>
            <w:hideMark/>
          </w:tcPr>
          <w:p w14:paraId="3238710C"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2</w:t>
            </w:r>
            <w:r w:rsidRPr="00753701">
              <w:rPr>
                <w:rFonts w:ascii="华文细黑" w:eastAsia="华文细黑" w:hAnsi="华文细黑" w:cs="Arial" w:hint="eastAsia"/>
                <w:color w:val="000000"/>
                <w:kern w:val="0"/>
                <w:sz w:val="16"/>
                <w:szCs w:val="18"/>
              </w:rPr>
              <w:t>季度</w:t>
            </w:r>
          </w:p>
        </w:tc>
        <w:tc>
          <w:tcPr>
            <w:tcW w:w="417" w:type="pct"/>
            <w:shd w:val="clear" w:color="000000" w:fill="FFFFFF"/>
            <w:vAlign w:val="center"/>
            <w:hideMark/>
          </w:tcPr>
          <w:p w14:paraId="3A55ADF4"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3</w:t>
            </w:r>
            <w:r w:rsidRPr="00753701">
              <w:rPr>
                <w:rFonts w:ascii="华文细黑" w:eastAsia="华文细黑" w:hAnsi="华文细黑" w:cs="Arial" w:hint="eastAsia"/>
                <w:color w:val="000000"/>
                <w:kern w:val="0"/>
                <w:sz w:val="16"/>
                <w:szCs w:val="18"/>
              </w:rPr>
              <w:t>季度</w:t>
            </w:r>
          </w:p>
        </w:tc>
        <w:tc>
          <w:tcPr>
            <w:tcW w:w="417" w:type="pct"/>
            <w:shd w:val="clear" w:color="000000" w:fill="FFFFFF"/>
            <w:vAlign w:val="center"/>
            <w:hideMark/>
          </w:tcPr>
          <w:p w14:paraId="03FF4642"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4</w:t>
            </w:r>
            <w:r w:rsidRPr="00753701">
              <w:rPr>
                <w:rFonts w:ascii="华文细黑" w:eastAsia="华文细黑" w:hAnsi="华文细黑" w:cs="Arial" w:hint="eastAsia"/>
                <w:color w:val="000000"/>
                <w:kern w:val="0"/>
                <w:sz w:val="16"/>
                <w:szCs w:val="18"/>
              </w:rPr>
              <w:t>季度</w:t>
            </w:r>
          </w:p>
        </w:tc>
        <w:tc>
          <w:tcPr>
            <w:tcW w:w="417" w:type="pct"/>
            <w:shd w:val="clear" w:color="000000" w:fill="FFFFFF"/>
            <w:vAlign w:val="center"/>
            <w:hideMark/>
          </w:tcPr>
          <w:p w14:paraId="7336F291"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2024</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1</w:t>
            </w:r>
            <w:r w:rsidRPr="00753701">
              <w:rPr>
                <w:rFonts w:ascii="华文细黑" w:eastAsia="华文细黑" w:hAnsi="华文细黑" w:cs="Arial" w:hint="eastAsia"/>
                <w:color w:val="000000"/>
                <w:kern w:val="0"/>
                <w:sz w:val="16"/>
                <w:szCs w:val="18"/>
              </w:rPr>
              <w:t>度</w:t>
            </w:r>
          </w:p>
        </w:tc>
        <w:tc>
          <w:tcPr>
            <w:tcW w:w="417" w:type="pct"/>
            <w:shd w:val="clear" w:color="000000" w:fill="FFFFFF"/>
            <w:vAlign w:val="center"/>
            <w:hideMark/>
          </w:tcPr>
          <w:p w14:paraId="1E04A568"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2024</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2</w:t>
            </w:r>
            <w:r w:rsidRPr="00753701">
              <w:rPr>
                <w:rFonts w:ascii="华文细黑" w:eastAsia="华文细黑" w:hAnsi="华文细黑" w:cs="Arial" w:hint="eastAsia"/>
                <w:color w:val="000000"/>
                <w:kern w:val="0"/>
                <w:sz w:val="16"/>
                <w:szCs w:val="18"/>
              </w:rPr>
              <w:t>度</w:t>
            </w:r>
          </w:p>
        </w:tc>
        <w:tc>
          <w:tcPr>
            <w:tcW w:w="417" w:type="pct"/>
            <w:shd w:val="clear" w:color="000000" w:fill="FFFFFF"/>
            <w:vAlign w:val="center"/>
            <w:hideMark/>
          </w:tcPr>
          <w:p w14:paraId="334A3CA8"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2024</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3</w:t>
            </w:r>
            <w:r w:rsidRPr="00753701">
              <w:rPr>
                <w:rFonts w:ascii="华文细黑" w:eastAsia="华文细黑" w:hAnsi="华文细黑" w:cs="Arial" w:hint="eastAsia"/>
                <w:color w:val="000000"/>
                <w:kern w:val="0"/>
                <w:sz w:val="16"/>
                <w:szCs w:val="18"/>
              </w:rPr>
              <w:t>度</w:t>
            </w:r>
          </w:p>
        </w:tc>
      </w:tr>
      <w:tr w:rsidR="00753701" w:rsidRPr="00753701" w14:paraId="51421615" w14:textId="77777777" w:rsidTr="00753701">
        <w:trPr>
          <w:trHeight w:val="300"/>
        </w:trPr>
        <w:tc>
          <w:tcPr>
            <w:tcW w:w="417" w:type="pct"/>
            <w:shd w:val="clear" w:color="000000" w:fill="FFFFFF"/>
            <w:vAlign w:val="center"/>
            <w:hideMark/>
          </w:tcPr>
          <w:p w14:paraId="722A4131"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t>住宅</w:t>
            </w:r>
          </w:p>
        </w:tc>
        <w:tc>
          <w:tcPr>
            <w:tcW w:w="417" w:type="pct"/>
            <w:shd w:val="clear" w:color="000000" w:fill="FFFFFF"/>
            <w:vAlign w:val="center"/>
            <w:hideMark/>
          </w:tcPr>
          <w:p w14:paraId="5A13F56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78.59%</w:t>
            </w:r>
          </w:p>
        </w:tc>
        <w:tc>
          <w:tcPr>
            <w:tcW w:w="417" w:type="pct"/>
            <w:shd w:val="clear" w:color="000000" w:fill="FFFFFF"/>
            <w:vAlign w:val="center"/>
            <w:hideMark/>
          </w:tcPr>
          <w:p w14:paraId="4AB95863"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89.42%</w:t>
            </w:r>
          </w:p>
        </w:tc>
        <w:tc>
          <w:tcPr>
            <w:tcW w:w="417" w:type="pct"/>
            <w:shd w:val="clear" w:color="000000" w:fill="FFFFFF"/>
            <w:vAlign w:val="center"/>
            <w:hideMark/>
          </w:tcPr>
          <w:p w14:paraId="4380B91D"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93.13%</w:t>
            </w:r>
          </w:p>
        </w:tc>
        <w:tc>
          <w:tcPr>
            <w:tcW w:w="417" w:type="pct"/>
            <w:shd w:val="clear" w:color="000000" w:fill="FFFFFF"/>
            <w:vAlign w:val="center"/>
            <w:hideMark/>
          </w:tcPr>
          <w:p w14:paraId="3C4A5DA2"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97.72%</w:t>
            </w:r>
          </w:p>
        </w:tc>
        <w:tc>
          <w:tcPr>
            <w:tcW w:w="417" w:type="pct"/>
            <w:shd w:val="clear" w:color="000000" w:fill="FFFFFF"/>
            <w:vAlign w:val="center"/>
            <w:hideMark/>
          </w:tcPr>
          <w:p w14:paraId="0BF6F05D"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69.59%</w:t>
            </w:r>
          </w:p>
        </w:tc>
        <w:tc>
          <w:tcPr>
            <w:tcW w:w="417" w:type="pct"/>
            <w:shd w:val="clear" w:color="000000" w:fill="FFFFFF"/>
            <w:vAlign w:val="center"/>
            <w:hideMark/>
          </w:tcPr>
          <w:p w14:paraId="1B6FD177"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91.05%</w:t>
            </w:r>
          </w:p>
        </w:tc>
        <w:tc>
          <w:tcPr>
            <w:tcW w:w="417" w:type="pct"/>
            <w:shd w:val="clear" w:color="000000" w:fill="FFFFFF"/>
            <w:vAlign w:val="center"/>
            <w:hideMark/>
          </w:tcPr>
          <w:p w14:paraId="2BC3861E"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90.18%</w:t>
            </w:r>
          </w:p>
        </w:tc>
        <w:tc>
          <w:tcPr>
            <w:tcW w:w="417" w:type="pct"/>
            <w:shd w:val="clear" w:color="000000" w:fill="FFFFFF"/>
            <w:vAlign w:val="center"/>
            <w:hideMark/>
          </w:tcPr>
          <w:p w14:paraId="06FCF61B"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75.83%</w:t>
            </w:r>
          </w:p>
        </w:tc>
        <w:tc>
          <w:tcPr>
            <w:tcW w:w="417" w:type="pct"/>
            <w:shd w:val="clear" w:color="000000" w:fill="FFFFFF"/>
            <w:vAlign w:val="center"/>
            <w:hideMark/>
          </w:tcPr>
          <w:p w14:paraId="317A2F0B"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81.20%</w:t>
            </w:r>
          </w:p>
        </w:tc>
        <w:tc>
          <w:tcPr>
            <w:tcW w:w="417" w:type="pct"/>
            <w:shd w:val="clear" w:color="000000" w:fill="FFFFFF"/>
            <w:vAlign w:val="center"/>
            <w:hideMark/>
          </w:tcPr>
          <w:p w14:paraId="376B8C8B"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66.60%</w:t>
            </w:r>
          </w:p>
        </w:tc>
        <w:tc>
          <w:tcPr>
            <w:tcW w:w="417" w:type="pct"/>
            <w:shd w:val="clear" w:color="000000" w:fill="FFFFFF"/>
            <w:vAlign w:val="center"/>
            <w:hideMark/>
          </w:tcPr>
          <w:p w14:paraId="33FB7847"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89.10%</w:t>
            </w:r>
          </w:p>
        </w:tc>
      </w:tr>
      <w:tr w:rsidR="00753701" w:rsidRPr="00753701" w14:paraId="1C5343E0" w14:textId="77777777" w:rsidTr="00753701">
        <w:trPr>
          <w:trHeight w:val="300"/>
        </w:trPr>
        <w:tc>
          <w:tcPr>
            <w:tcW w:w="417" w:type="pct"/>
            <w:shd w:val="clear" w:color="000000" w:fill="FFFFFF"/>
            <w:vAlign w:val="center"/>
            <w:hideMark/>
          </w:tcPr>
          <w:p w14:paraId="6F55F8BF"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t>商服公建</w:t>
            </w:r>
          </w:p>
        </w:tc>
        <w:tc>
          <w:tcPr>
            <w:tcW w:w="417" w:type="pct"/>
            <w:shd w:val="clear" w:color="000000" w:fill="FFFFFF"/>
            <w:vAlign w:val="center"/>
            <w:hideMark/>
          </w:tcPr>
          <w:p w14:paraId="50349E6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19.37%</w:t>
            </w:r>
          </w:p>
        </w:tc>
        <w:tc>
          <w:tcPr>
            <w:tcW w:w="417" w:type="pct"/>
            <w:shd w:val="clear" w:color="000000" w:fill="FFFFFF"/>
            <w:vAlign w:val="center"/>
            <w:hideMark/>
          </w:tcPr>
          <w:p w14:paraId="0DAE190F"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8.21%</w:t>
            </w:r>
          </w:p>
        </w:tc>
        <w:tc>
          <w:tcPr>
            <w:tcW w:w="417" w:type="pct"/>
            <w:shd w:val="clear" w:color="000000" w:fill="FFFFFF"/>
            <w:vAlign w:val="center"/>
            <w:hideMark/>
          </w:tcPr>
          <w:p w14:paraId="6B04120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4.38%</w:t>
            </w:r>
          </w:p>
        </w:tc>
        <w:tc>
          <w:tcPr>
            <w:tcW w:w="417" w:type="pct"/>
            <w:shd w:val="clear" w:color="000000" w:fill="FFFFFF"/>
            <w:vAlign w:val="center"/>
            <w:hideMark/>
          </w:tcPr>
          <w:p w14:paraId="1634EF5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0%</w:t>
            </w:r>
          </w:p>
        </w:tc>
        <w:tc>
          <w:tcPr>
            <w:tcW w:w="417" w:type="pct"/>
            <w:shd w:val="clear" w:color="000000" w:fill="FFFFFF"/>
            <w:vAlign w:val="center"/>
            <w:hideMark/>
          </w:tcPr>
          <w:p w14:paraId="07CD9646"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27.34%</w:t>
            </w:r>
          </w:p>
        </w:tc>
        <w:tc>
          <w:tcPr>
            <w:tcW w:w="417" w:type="pct"/>
            <w:shd w:val="clear" w:color="000000" w:fill="FFFFFF"/>
            <w:vAlign w:val="center"/>
            <w:hideMark/>
          </w:tcPr>
          <w:p w14:paraId="750AB678"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7.09%</w:t>
            </w:r>
          </w:p>
        </w:tc>
        <w:tc>
          <w:tcPr>
            <w:tcW w:w="417" w:type="pct"/>
            <w:shd w:val="clear" w:color="000000" w:fill="FFFFFF"/>
            <w:vAlign w:val="center"/>
            <w:hideMark/>
          </w:tcPr>
          <w:p w14:paraId="37071EE4"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6.33%</w:t>
            </w:r>
          </w:p>
        </w:tc>
        <w:tc>
          <w:tcPr>
            <w:tcW w:w="417" w:type="pct"/>
            <w:shd w:val="clear" w:color="000000" w:fill="FFFFFF"/>
            <w:vAlign w:val="center"/>
            <w:hideMark/>
          </w:tcPr>
          <w:p w14:paraId="2738F01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19.20%</w:t>
            </w:r>
          </w:p>
        </w:tc>
        <w:tc>
          <w:tcPr>
            <w:tcW w:w="417" w:type="pct"/>
            <w:shd w:val="clear" w:color="000000" w:fill="FFFFFF"/>
            <w:vAlign w:val="center"/>
            <w:hideMark/>
          </w:tcPr>
          <w:p w14:paraId="4E5E6A7B"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14.00%</w:t>
            </w:r>
          </w:p>
        </w:tc>
        <w:tc>
          <w:tcPr>
            <w:tcW w:w="417" w:type="pct"/>
            <w:shd w:val="clear" w:color="000000" w:fill="FFFFFF"/>
            <w:vAlign w:val="center"/>
            <w:hideMark/>
          </w:tcPr>
          <w:p w14:paraId="1727D444"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28.10%</w:t>
            </w:r>
          </w:p>
        </w:tc>
        <w:tc>
          <w:tcPr>
            <w:tcW w:w="417" w:type="pct"/>
            <w:shd w:val="clear" w:color="000000" w:fill="FFFFFF"/>
            <w:vAlign w:val="center"/>
            <w:hideMark/>
          </w:tcPr>
          <w:p w14:paraId="6E06F789"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8.50%</w:t>
            </w:r>
          </w:p>
        </w:tc>
      </w:tr>
      <w:tr w:rsidR="00753701" w:rsidRPr="00753701" w14:paraId="71D525C9" w14:textId="77777777" w:rsidTr="00753701">
        <w:trPr>
          <w:trHeight w:val="516"/>
        </w:trPr>
        <w:tc>
          <w:tcPr>
            <w:tcW w:w="417" w:type="pct"/>
            <w:shd w:val="clear" w:color="000000" w:fill="FFFFFF"/>
            <w:vAlign w:val="center"/>
            <w:hideMark/>
          </w:tcPr>
          <w:p w14:paraId="415F9AA7"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t>教育等非营利配套</w:t>
            </w:r>
          </w:p>
        </w:tc>
        <w:tc>
          <w:tcPr>
            <w:tcW w:w="417" w:type="pct"/>
            <w:shd w:val="clear" w:color="000000" w:fill="FFFFFF"/>
            <w:vAlign w:val="center"/>
            <w:hideMark/>
          </w:tcPr>
          <w:p w14:paraId="0BBCCDF1"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2.04%</w:t>
            </w:r>
          </w:p>
        </w:tc>
        <w:tc>
          <w:tcPr>
            <w:tcW w:w="417" w:type="pct"/>
            <w:shd w:val="clear" w:color="000000" w:fill="FFFFFF"/>
            <w:vAlign w:val="center"/>
            <w:hideMark/>
          </w:tcPr>
          <w:p w14:paraId="65353EC9"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2.37%</w:t>
            </w:r>
          </w:p>
        </w:tc>
        <w:tc>
          <w:tcPr>
            <w:tcW w:w="417" w:type="pct"/>
            <w:shd w:val="clear" w:color="000000" w:fill="FFFFFF"/>
            <w:vAlign w:val="center"/>
            <w:hideMark/>
          </w:tcPr>
          <w:p w14:paraId="46B6939D"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2.49%</w:t>
            </w:r>
          </w:p>
        </w:tc>
        <w:tc>
          <w:tcPr>
            <w:tcW w:w="417" w:type="pct"/>
            <w:shd w:val="clear" w:color="000000" w:fill="FFFFFF"/>
            <w:vAlign w:val="center"/>
            <w:hideMark/>
          </w:tcPr>
          <w:p w14:paraId="6549CBC5"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2.28%</w:t>
            </w:r>
          </w:p>
        </w:tc>
        <w:tc>
          <w:tcPr>
            <w:tcW w:w="417" w:type="pct"/>
            <w:shd w:val="clear" w:color="000000" w:fill="FFFFFF"/>
            <w:vAlign w:val="center"/>
            <w:hideMark/>
          </w:tcPr>
          <w:p w14:paraId="5B1B2752"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3.07%</w:t>
            </w:r>
          </w:p>
        </w:tc>
        <w:tc>
          <w:tcPr>
            <w:tcW w:w="417" w:type="pct"/>
            <w:shd w:val="clear" w:color="000000" w:fill="FFFFFF"/>
            <w:vAlign w:val="center"/>
            <w:hideMark/>
          </w:tcPr>
          <w:p w14:paraId="3BC05E1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1.86%</w:t>
            </w:r>
          </w:p>
        </w:tc>
        <w:tc>
          <w:tcPr>
            <w:tcW w:w="417" w:type="pct"/>
            <w:shd w:val="clear" w:color="000000" w:fill="FFFFFF"/>
            <w:vAlign w:val="center"/>
            <w:hideMark/>
          </w:tcPr>
          <w:p w14:paraId="5DE56D84"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3.49%</w:t>
            </w:r>
          </w:p>
        </w:tc>
        <w:tc>
          <w:tcPr>
            <w:tcW w:w="417" w:type="pct"/>
            <w:shd w:val="clear" w:color="000000" w:fill="FFFFFF"/>
            <w:vAlign w:val="center"/>
            <w:hideMark/>
          </w:tcPr>
          <w:p w14:paraId="45A75BC3"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4.97%</w:t>
            </w:r>
          </w:p>
        </w:tc>
        <w:tc>
          <w:tcPr>
            <w:tcW w:w="417" w:type="pct"/>
            <w:shd w:val="clear" w:color="000000" w:fill="FFFFFF"/>
            <w:vAlign w:val="center"/>
            <w:hideMark/>
          </w:tcPr>
          <w:p w14:paraId="40781684"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4.80%</w:t>
            </w:r>
          </w:p>
        </w:tc>
        <w:tc>
          <w:tcPr>
            <w:tcW w:w="417" w:type="pct"/>
            <w:shd w:val="clear" w:color="000000" w:fill="FFFFFF"/>
            <w:vAlign w:val="center"/>
            <w:hideMark/>
          </w:tcPr>
          <w:p w14:paraId="5A049527"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5.40%</w:t>
            </w:r>
          </w:p>
        </w:tc>
        <w:tc>
          <w:tcPr>
            <w:tcW w:w="417" w:type="pct"/>
            <w:shd w:val="clear" w:color="000000" w:fill="FFFFFF"/>
            <w:vAlign w:val="center"/>
            <w:hideMark/>
          </w:tcPr>
          <w:p w14:paraId="7CDAD2C7"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2.40%</w:t>
            </w:r>
          </w:p>
        </w:tc>
      </w:tr>
    </w:tbl>
    <w:p w14:paraId="68AE59C7" w14:textId="77777777" w:rsidR="0011338A" w:rsidRPr="0080783D" w:rsidRDefault="0011338A" w:rsidP="00601F48">
      <w:pPr>
        <w:adjustRightInd w:val="0"/>
        <w:snapToGrid w:val="0"/>
        <w:rPr>
          <w:rFonts w:ascii="Arial" w:hAnsi="Arial"/>
          <w:szCs w:val="21"/>
        </w:rPr>
      </w:pPr>
    </w:p>
    <w:p w14:paraId="5BF7AE40" w14:textId="77777777" w:rsidR="00753701" w:rsidRPr="00753701" w:rsidRDefault="00753701" w:rsidP="00753701">
      <w:pPr>
        <w:adjustRightInd w:val="0"/>
        <w:snapToGrid w:val="0"/>
        <w:spacing w:line="480" w:lineRule="auto"/>
        <w:ind w:firstLineChars="200" w:firstLine="420"/>
        <w:rPr>
          <w:rFonts w:ascii="Arial" w:hAnsi="Arial"/>
          <w:szCs w:val="21"/>
        </w:rPr>
      </w:pPr>
      <w:r w:rsidRPr="00753701">
        <w:rPr>
          <w:rFonts w:ascii="Arial" w:hAnsi="Arial" w:hint="eastAsia"/>
          <w:szCs w:val="21"/>
        </w:rPr>
        <w:t>成交住宅用地中（不含东城金鱼池</w:t>
      </w:r>
      <w:r w:rsidRPr="00753701">
        <w:rPr>
          <w:rFonts w:ascii="Arial" w:hAnsi="Arial" w:hint="eastAsia"/>
          <w:szCs w:val="21"/>
        </w:rPr>
        <w:t>F2</w:t>
      </w:r>
      <w:r w:rsidRPr="00753701">
        <w:rPr>
          <w:rFonts w:ascii="Arial" w:hAnsi="Arial" w:hint="eastAsia"/>
          <w:szCs w:val="21"/>
        </w:rPr>
        <w:t>地块），海淀永丰宗地为居住和零售商业混合用地、大兴新城西片区宗地为居住和综合性商服混合用地，</w:t>
      </w:r>
      <w:proofErr w:type="gramStart"/>
      <w:r w:rsidRPr="00753701">
        <w:rPr>
          <w:rFonts w:ascii="Arial" w:hAnsi="Arial" w:hint="eastAsia"/>
          <w:szCs w:val="21"/>
        </w:rPr>
        <w:t>其余宗</w:t>
      </w:r>
      <w:proofErr w:type="gramEnd"/>
      <w:r w:rsidRPr="00753701">
        <w:rPr>
          <w:rFonts w:ascii="Arial" w:hAnsi="Arial" w:hint="eastAsia"/>
          <w:szCs w:val="21"/>
        </w:rPr>
        <w:t>地规划住宅兼托幼、停车场等。</w:t>
      </w:r>
      <w:r w:rsidRPr="00753701">
        <w:rPr>
          <w:rFonts w:ascii="Arial" w:hAnsi="Arial" w:hint="eastAsia"/>
          <w:szCs w:val="21"/>
        </w:rPr>
        <w:t>5</w:t>
      </w:r>
      <w:r w:rsidRPr="00753701">
        <w:rPr>
          <w:rFonts w:ascii="Arial" w:hAnsi="Arial" w:hint="eastAsia"/>
          <w:szCs w:val="21"/>
        </w:rPr>
        <w:t>宗</w:t>
      </w:r>
      <w:proofErr w:type="gramStart"/>
      <w:r w:rsidRPr="00753701">
        <w:rPr>
          <w:rFonts w:ascii="Arial" w:hAnsi="Arial" w:hint="eastAsia"/>
          <w:szCs w:val="21"/>
        </w:rPr>
        <w:t>涉住宅</w:t>
      </w:r>
      <w:proofErr w:type="gramEnd"/>
      <w:r w:rsidRPr="00753701">
        <w:rPr>
          <w:rFonts w:ascii="Arial" w:hAnsi="Arial" w:hint="eastAsia"/>
          <w:szCs w:val="21"/>
        </w:rPr>
        <w:t>用地规划住宅建筑规模约占</w:t>
      </w:r>
      <w:r w:rsidRPr="00753701">
        <w:rPr>
          <w:rFonts w:ascii="Arial" w:hAnsi="Arial" w:hint="eastAsia"/>
          <w:szCs w:val="21"/>
        </w:rPr>
        <w:t>89.1%</w:t>
      </w:r>
      <w:r w:rsidRPr="00753701">
        <w:rPr>
          <w:rFonts w:ascii="Arial" w:hAnsi="Arial" w:hint="eastAsia"/>
          <w:szCs w:val="21"/>
        </w:rPr>
        <w:t>、商服公建类建筑规模约占</w:t>
      </w:r>
      <w:r w:rsidRPr="00753701">
        <w:rPr>
          <w:rFonts w:ascii="Arial" w:hAnsi="Arial" w:hint="eastAsia"/>
          <w:szCs w:val="21"/>
        </w:rPr>
        <w:t>8.5%</w:t>
      </w:r>
      <w:r w:rsidRPr="00753701">
        <w:rPr>
          <w:rFonts w:ascii="Arial" w:hAnsi="Arial" w:hint="eastAsia"/>
          <w:szCs w:val="21"/>
        </w:rPr>
        <w:t>、其他</w:t>
      </w:r>
      <w:r w:rsidRPr="00753701">
        <w:rPr>
          <w:rFonts w:ascii="Arial" w:hAnsi="Arial" w:hint="eastAsia"/>
          <w:szCs w:val="21"/>
        </w:rPr>
        <w:t>2.4%</w:t>
      </w:r>
      <w:r w:rsidRPr="00753701">
        <w:rPr>
          <w:rFonts w:ascii="Arial" w:hAnsi="Arial" w:hint="eastAsia"/>
          <w:szCs w:val="21"/>
        </w:rPr>
        <w:t>为非营利配套。</w:t>
      </w:r>
    </w:p>
    <w:p w14:paraId="2F6FC741" w14:textId="77777777" w:rsidR="00753701" w:rsidRDefault="00753701" w:rsidP="00753701">
      <w:pPr>
        <w:adjustRightInd w:val="0"/>
        <w:snapToGrid w:val="0"/>
        <w:spacing w:line="480" w:lineRule="auto"/>
        <w:ind w:firstLineChars="200" w:firstLine="420"/>
        <w:rPr>
          <w:rFonts w:ascii="Arial" w:hAnsi="Arial"/>
          <w:szCs w:val="21"/>
        </w:rPr>
      </w:pPr>
      <w:r w:rsidRPr="00753701">
        <w:rPr>
          <w:rFonts w:ascii="Arial" w:hAnsi="Arial" w:hint="eastAsia"/>
          <w:szCs w:val="21"/>
        </w:rPr>
        <w:t>与上季度相比，规划住宅占比增加，但上季度宗地以中心城区为主，本季度宗地以多点区域为主，整体均价比上季度下跌。</w:t>
      </w:r>
    </w:p>
    <w:p w14:paraId="3075E8FD" w14:textId="6E3BD0D7" w:rsidR="00682321" w:rsidRPr="0080783D" w:rsidRDefault="00682321" w:rsidP="00753701">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溢价率</w:t>
      </w:r>
    </w:p>
    <w:tbl>
      <w:tblPr>
        <w:tblW w:w="5000" w:type="pct"/>
        <w:tblLook w:val="04A0" w:firstRow="1" w:lastRow="0" w:firstColumn="1" w:lastColumn="0" w:noHBand="0" w:noVBand="1"/>
      </w:tblPr>
      <w:tblGrid>
        <w:gridCol w:w="774"/>
        <w:gridCol w:w="774"/>
        <w:gridCol w:w="774"/>
        <w:gridCol w:w="774"/>
        <w:gridCol w:w="775"/>
        <w:gridCol w:w="775"/>
        <w:gridCol w:w="775"/>
        <w:gridCol w:w="775"/>
        <w:gridCol w:w="775"/>
        <w:gridCol w:w="775"/>
        <w:gridCol w:w="775"/>
        <w:gridCol w:w="767"/>
      </w:tblGrid>
      <w:tr w:rsidR="00753701" w:rsidRPr="00753701" w14:paraId="510BF3A3" w14:textId="77777777" w:rsidTr="00753701">
        <w:trPr>
          <w:trHeight w:val="504"/>
        </w:trPr>
        <w:tc>
          <w:tcPr>
            <w:tcW w:w="4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B3B191"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t>项目</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49AFEB2E"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年首批</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7CDE25F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年第二批</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71626D68"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年第三批</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680C2D7C"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2022</w:t>
            </w:r>
            <w:r w:rsidRPr="00753701">
              <w:rPr>
                <w:rFonts w:ascii="华文细黑" w:eastAsia="华文细黑" w:hAnsi="华文细黑" w:cs="Arial" w:hint="eastAsia"/>
                <w:color w:val="000000"/>
                <w:kern w:val="0"/>
                <w:sz w:val="16"/>
                <w:szCs w:val="18"/>
              </w:rPr>
              <w:t>年第四批</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3639CDE2"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1</w:t>
            </w:r>
            <w:r w:rsidRPr="00753701">
              <w:rPr>
                <w:rFonts w:ascii="华文细黑" w:eastAsia="华文细黑" w:hAnsi="华文细黑" w:cs="Arial" w:hint="eastAsia"/>
                <w:color w:val="000000"/>
                <w:kern w:val="0"/>
                <w:sz w:val="16"/>
                <w:szCs w:val="18"/>
              </w:rPr>
              <w:t>季度</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629C16C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2</w:t>
            </w:r>
            <w:r w:rsidRPr="00753701">
              <w:rPr>
                <w:rFonts w:ascii="华文细黑" w:eastAsia="华文细黑" w:hAnsi="华文细黑" w:cs="Arial" w:hint="eastAsia"/>
                <w:color w:val="000000"/>
                <w:kern w:val="0"/>
                <w:sz w:val="16"/>
                <w:szCs w:val="18"/>
              </w:rPr>
              <w:t>季度</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19232C5C"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3</w:t>
            </w:r>
            <w:r w:rsidRPr="00753701">
              <w:rPr>
                <w:rFonts w:ascii="华文细黑" w:eastAsia="华文细黑" w:hAnsi="华文细黑" w:cs="Arial" w:hint="eastAsia"/>
                <w:color w:val="000000"/>
                <w:kern w:val="0"/>
                <w:sz w:val="16"/>
                <w:szCs w:val="18"/>
              </w:rPr>
              <w:t>季度</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75698B41"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2023</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4</w:t>
            </w:r>
            <w:r w:rsidRPr="00753701">
              <w:rPr>
                <w:rFonts w:ascii="华文细黑" w:eastAsia="华文细黑" w:hAnsi="华文细黑" w:cs="Arial" w:hint="eastAsia"/>
                <w:color w:val="000000"/>
                <w:kern w:val="0"/>
                <w:sz w:val="16"/>
                <w:szCs w:val="18"/>
              </w:rPr>
              <w:t>季度</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6D10218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2024</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1</w:t>
            </w:r>
            <w:r w:rsidRPr="00753701">
              <w:rPr>
                <w:rFonts w:ascii="华文细黑" w:eastAsia="华文细黑" w:hAnsi="华文细黑" w:cs="Arial" w:hint="eastAsia"/>
                <w:color w:val="000000"/>
                <w:kern w:val="0"/>
                <w:sz w:val="16"/>
                <w:szCs w:val="18"/>
              </w:rPr>
              <w:t>季度</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1EE39EC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2024</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2</w:t>
            </w:r>
            <w:r w:rsidRPr="00753701">
              <w:rPr>
                <w:rFonts w:ascii="华文细黑" w:eastAsia="华文细黑" w:hAnsi="华文细黑" w:cs="Arial" w:hint="eastAsia"/>
                <w:color w:val="000000"/>
                <w:kern w:val="0"/>
                <w:sz w:val="16"/>
                <w:szCs w:val="18"/>
              </w:rPr>
              <w:t>季度</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1D4DE9B8"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2024</w:t>
            </w:r>
            <w:r w:rsidRPr="00753701">
              <w:rPr>
                <w:rFonts w:ascii="华文细黑" w:eastAsia="华文细黑" w:hAnsi="华文细黑" w:cs="Arial" w:hint="eastAsia"/>
                <w:color w:val="000000"/>
                <w:kern w:val="0"/>
                <w:sz w:val="16"/>
                <w:szCs w:val="18"/>
              </w:rPr>
              <w:t>年</w:t>
            </w:r>
            <w:r w:rsidRPr="00753701">
              <w:rPr>
                <w:rFonts w:ascii="Arial" w:eastAsia="宋体" w:hAnsi="Arial" w:cs="Arial"/>
                <w:color w:val="000000"/>
                <w:kern w:val="0"/>
                <w:sz w:val="16"/>
                <w:szCs w:val="18"/>
              </w:rPr>
              <w:t>3</w:t>
            </w:r>
            <w:r w:rsidRPr="00753701">
              <w:rPr>
                <w:rFonts w:ascii="华文细黑" w:eastAsia="华文细黑" w:hAnsi="华文细黑" w:cs="Arial" w:hint="eastAsia"/>
                <w:color w:val="000000"/>
                <w:kern w:val="0"/>
                <w:sz w:val="16"/>
                <w:szCs w:val="18"/>
              </w:rPr>
              <w:t>季度</w:t>
            </w:r>
          </w:p>
        </w:tc>
      </w:tr>
      <w:tr w:rsidR="00753701" w:rsidRPr="00753701" w14:paraId="53D64968" w14:textId="77777777" w:rsidTr="00753701">
        <w:trPr>
          <w:trHeight w:val="288"/>
        </w:trPr>
        <w:tc>
          <w:tcPr>
            <w:tcW w:w="417" w:type="pct"/>
            <w:tcBorders>
              <w:top w:val="nil"/>
              <w:left w:val="single" w:sz="4" w:space="0" w:color="auto"/>
              <w:bottom w:val="single" w:sz="4" w:space="0" w:color="auto"/>
              <w:right w:val="single" w:sz="4" w:space="0" w:color="auto"/>
            </w:tcBorders>
            <w:shd w:val="clear" w:color="000000" w:fill="FFFFFF"/>
            <w:vAlign w:val="center"/>
            <w:hideMark/>
          </w:tcPr>
          <w:p w14:paraId="528E8C1B"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lastRenderedPageBreak/>
              <w:t>宗地数</w:t>
            </w:r>
          </w:p>
        </w:tc>
        <w:tc>
          <w:tcPr>
            <w:tcW w:w="417" w:type="pct"/>
            <w:tcBorders>
              <w:top w:val="nil"/>
              <w:left w:val="nil"/>
              <w:bottom w:val="single" w:sz="4" w:space="0" w:color="auto"/>
              <w:right w:val="single" w:sz="4" w:space="0" w:color="auto"/>
            </w:tcBorders>
            <w:shd w:val="clear" w:color="000000" w:fill="FFFFFF"/>
            <w:vAlign w:val="center"/>
            <w:hideMark/>
          </w:tcPr>
          <w:p w14:paraId="41A1C41F"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17</w:t>
            </w:r>
          </w:p>
        </w:tc>
        <w:tc>
          <w:tcPr>
            <w:tcW w:w="417" w:type="pct"/>
            <w:tcBorders>
              <w:top w:val="nil"/>
              <w:left w:val="nil"/>
              <w:bottom w:val="single" w:sz="4" w:space="0" w:color="auto"/>
              <w:right w:val="single" w:sz="4" w:space="0" w:color="auto"/>
            </w:tcBorders>
            <w:shd w:val="clear" w:color="000000" w:fill="FFFFFF"/>
            <w:vAlign w:val="center"/>
            <w:hideMark/>
          </w:tcPr>
          <w:p w14:paraId="75EDAAB5"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14</w:t>
            </w:r>
          </w:p>
        </w:tc>
        <w:tc>
          <w:tcPr>
            <w:tcW w:w="417" w:type="pct"/>
            <w:tcBorders>
              <w:top w:val="nil"/>
              <w:left w:val="nil"/>
              <w:bottom w:val="single" w:sz="4" w:space="0" w:color="auto"/>
              <w:right w:val="single" w:sz="4" w:space="0" w:color="auto"/>
            </w:tcBorders>
            <w:shd w:val="clear" w:color="000000" w:fill="FFFFFF"/>
            <w:vAlign w:val="center"/>
            <w:hideMark/>
          </w:tcPr>
          <w:p w14:paraId="39BACC9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18</w:t>
            </w:r>
          </w:p>
        </w:tc>
        <w:tc>
          <w:tcPr>
            <w:tcW w:w="417" w:type="pct"/>
            <w:tcBorders>
              <w:top w:val="nil"/>
              <w:left w:val="nil"/>
              <w:bottom w:val="single" w:sz="4" w:space="0" w:color="auto"/>
              <w:right w:val="single" w:sz="4" w:space="0" w:color="auto"/>
            </w:tcBorders>
            <w:shd w:val="clear" w:color="000000" w:fill="FFFFFF"/>
            <w:vAlign w:val="center"/>
            <w:hideMark/>
          </w:tcPr>
          <w:p w14:paraId="4E480AAF"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6</w:t>
            </w:r>
          </w:p>
        </w:tc>
        <w:tc>
          <w:tcPr>
            <w:tcW w:w="417" w:type="pct"/>
            <w:tcBorders>
              <w:top w:val="nil"/>
              <w:left w:val="nil"/>
              <w:bottom w:val="single" w:sz="4" w:space="0" w:color="auto"/>
              <w:right w:val="single" w:sz="4" w:space="0" w:color="auto"/>
            </w:tcBorders>
            <w:shd w:val="clear" w:color="000000" w:fill="FFFFFF"/>
            <w:vAlign w:val="center"/>
            <w:hideMark/>
          </w:tcPr>
          <w:p w14:paraId="3CCEB424"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w:t>
            </w:r>
          </w:p>
        </w:tc>
        <w:tc>
          <w:tcPr>
            <w:tcW w:w="417" w:type="pct"/>
            <w:tcBorders>
              <w:top w:val="nil"/>
              <w:left w:val="nil"/>
              <w:bottom w:val="single" w:sz="4" w:space="0" w:color="auto"/>
              <w:right w:val="single" w:sz="4" w:space="0" w:color="auto"/>
            </w:tcBorders>
            <w:shd w:val="clear" w:color="000000" w:fill="FFFFFF"/>
            <w:vAlign w:val="center"/>
            <w:hideMark/>
          </w:tcPr>
          <w:p w14:paraId="60E1976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23</w:t>
            </w:r>
          </w:p>
        </w:tc>
        <w:tc>
          <w:tcPr>
            <w:tcW w:w="417" w:type="pct"/>
            <w:tcBorders>
              <w:top w:val="nil"/>
              <w:left w:val="nil"/>
              <w:bottom w:val="single" w:sz="4" w:space="0" w:color="auto"/>
              <w:right w:val="single" w:sz="4" w:space="0" w:color="auto"/>
            </w:tcBorders>
            <w:shd w:val="clear" w:color="000000" w:fill="FFFFFF"/>
            <w:vAlign w:val="center"/>
            <w:hideMark/>
          </w:tcPr>
          <w:p w14:paraId="497936F5"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12</w:t>
            </w:r>
          </w:p>
        </w:tc>
        <w:tc>
          <w:tcPr>
            <w:tcW w:w="417" w:type="pct"/>
            <w:tcBorders>
              <w:top w:val="nil"/>
              <w:left w:val="nil"/>
              <w:bottom w:val="single" w:sz="4" w:space="0" w:color="auto"/>
              <w:right w:val="single" w:sz="4" w:space="0" w:color="auto"/>
            </w:tcBorders>
            <w:shd w:val="clear" w:color="000000" w:fill="FFFFFF"/>
            <w:vAlign w:val="center"/>
            <w:hideMark/>
          </w:tcPr>
          <w:p w14:paraId="4A3E4339"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18</w:t>
            </w:r>
          </w:p>
        </w:tc>
        <w:tc>
          <w:tcPr>
            <w:tcW w:w="417" w:type="pct"/>
            <w:tcBorders>
              <w:top w:val="nil"/>
              <w:left w:val="nil"/>
              <w:bottom w:val="single" w:sz="4" w:space="0" w:color="auto"/>
              <w:right w:val="single" w:sz="4" w:space="0" w:color="auto"/>
            </w:tcBorders>
            <w:shd w:val="clear" w:color="000000" w:fill="FFFFFF"/>
            <w:vAlign w:val="center"/>
            <w:hideMark/>
          </w:tcPr>
          <w:p w14:paraId="51A5C2F7"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9</w:t>
            </w:r>
          </w:p>
        </w:tc>
        <w:tc>
          <w:tcPr>
            <w:tcW w:w="417" w:type="pct"/>
            <w:tcBorders>
              <w:top w:val="nil"/>
              <w:left w:val="nil"/>
              <w:bottom w:val="single" w:sz="4" w:space="0" w:color="auto"/>
              <w:right w:val="single" w:sz="4" w:space="0" w:color="auto"/>
            </w:tcBorders>
            <w:shd w:val="clear" w:color="000000" w:fill="FFFFFF"/>
            <w:vAlign w:val="center"/>
            <w:hideMark/>
          </w:tcPr>
          <w:p w14:paraId="5F354EB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6</w:t>
            </w:r>
          </w:p>
        </w:tc>
        <w:tc>
          <w:tcPr>
            <w:tcW w:w="417" w:type="pct"/>
            <w:tcBorders>
              <w:top w:val="nil"/>
              <w:left w:val="nil"/>
              <w:bottom w:val="single" w:sz="4" w:space="0" w:color="auto"/>
              <w:right w:val="single" w:sz="4" w:space="0" w:color="auto"/>
            </w:tcBorders>
            <w:shd w:val="clear" w:color="000000" w:fill="FFFFFF"/>
            <w:vAlign w:val="center"/>
            <w:hideMark/>
          </w:tcPr>
          <w:p w14:paraId="1B1A1CF9"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5</w:t>
            </w:r>
          </w:p>
        </w:tc>
      </w:tr>
      <w:tr w:rsidR="00753701" w:rsidRPr="00753701" w14:paraId="7FD0EE14" w14:textId="77777777" w:rsidTr="00753701">
        <w:trPr>
          <w:trHeight w:val="504"/>
        </w:trPr>
        <w:tc>
          <w:tcPr>
            <w:tcW w:w="417" w:type="pct"/>
            <w:tcBorders>
              <w:top w:val="nil"/>
              <w:left w:val="single" w:sz="4" w:space="0" w:color="auto"/>
              <w:bottom w:val="single" w:sz="4" w:space="0" w:color="auto"/>
              <w:right w:val="single" w:sz="4" w:space="0" w:color="auto"/>
            </w:tcBorders>
            <w:shd w:val="clear" w:color="000000" w:fill="FFFFFF"/>
            <w:vAlign w:val="center"/>
            <w:hideMark/>
          </w:tcPr>
          <w:p w14:paraId="5ECB0986"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t>起始价成交宗地数</w:t>
            </w:r>
          </w:p>
        </w:tc>
        <w:tc>
          <w:tcPr>
            <w:tcW w:w="417" w:type="pct"/>
            <w:tcBorders>
              <w:top w:val="nil"/>
              <w:left w:val="nil"/>
              <w:bottom w:val="single" w:sz="4" w:space="0" w:color="auto"/>
              <w:right w:val="single" w:sz="4" w:space="0" w:color="auto"/>
            </w:tcBorders>
            <w:shd w:val="clear" w:color="000000" w:fill="FFFFFF"/>
            <w:vAlign w:val="center"/>
            <w:hideMark/>
          </w:tcPr>
          <w:p w14:paraId="2E39455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w:t>
            </w:r>
          </w:p>
        </w:tc>
        <w:tc>
          <w:tcPr>
            <w:tcW w:w="417" w:type="pct"/>
            <w:tcBorders>
              <w:top w:val="nil"/>
              <w:left w:val="nil"/>
              <w:bottom w:val="single" w:sz="4" w:space="0" w:color="auto"/>
              <w:right w:val="single" w:sz="4" w:space="0" w:color="auto"/>
            </w:tcBorders>
            <w:shd w:val="clear" w:color="000000" w:fill="FFFFFF"/>
            <w:vAlign w:val="center"/>
            <w:hideMark/>
          </w:tcPr>
          <w:p w14:paraId="66266835"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7</w:t>
            </w:r>
          </w:p>
        </w:tc>
        <w:tc>
          <w:tcPr>
            <w:tcW w:w="417" w:type="pct"/>
            <w:tcBorders>
              <w:top w:val="nil"/>
              <w:left w:val="nil"/>
              <w:bottom w:val="single" w:sz="4" w:space="0" w:color="auto"/>
              <w:right w:val="single" w:sz="4" w:space="0" w:color="auto"/>
            </w:tcBorders>
            <w:shd w:val="clear" w:color="000000" w:fill="FFFFFF"/>
            <w:vAlign w:val="center"/>
            <w:hideMark/>
          </w:tcPr>
          <w:p w14:paraId="6A78A346"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10</w:t>
            </w:r>
          </w:p>
        </w:tc>
        <w:tc>
          <w:tcPr>
            <w:tcW w:w="417" w:type="pct"/>
            <w:tcBorders>
              <w:top w:val="nil"/>
              <w:left w:val="nil"/>
              <w:bottom w:val="single" w:sz="4" w:space="0" w:color="auto"/>
              <w:right w:val="single" w:sz="4" w:space="0" w:color="auto"/>
            </w:tcBorders>
            <w:shd w:val="clear" w:color="000000" w:fill="FFFFFF"/>
            <w:vAlign w:val="center"/>
            <w:hideMark/>
          </w:tcPr>
          <w:p w14:paraId="311CB575"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w:t>
            </w:r>
          </w:p>
        </w:tc>
        <w:tc>
          <w:tcPr>
            <w:tcW w:w="417" w:type="pct"/>
            <w:tcBorders>
              <w:top w:val="nil"/>
              <w:left w:val="nil"/>
              <w:bottom w:val="single" w:sz="4" w:space="0" w:color="auto"/>
              <w:right w:val="single" w:sz="4" w:space="0" w:color="auto"/>
            </w:tcBorders>
            <w:shd w:val="clear" w:color="000000" w:fill="FFFFFF"/>
            <w:vAlign w:val="center"/>
            <w:hideMark/>
          </w:tcPr>
          <w:p w14:paraId="356A1B1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w:t>
            </w:r>
          </w:p>
        </w:tc>
        <w:tc>
          <w:tcPr>
            <w:tcW w:w="417" w:type="pct"/>
            <w:tcBorders>
              <w:top w:val="nil"/>
              <w:left w:val="nil"/>
              <w:bottom w:val="single" w:sz="4" w:space="0" w:color="auto"/>
              <w:right w:val="single" w:sz="4" w:space="0" w:color="auto"/>
            </w:tcBorders>
            <w:shd w:val="clear" w:color="000000" w:fill="FFFFFF"/>
            <w:vAlign w:val="center"/>
            <w:hideMark/>
          </w:tcPr>
          <w:p w14:paraId="429E86DE"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w:t>
            </w:r>
          </w:p>
        </w:tc>
        <w:tc>
          <w:tcPr>
            <w:tcW w:w="417" w:type="pct"/>
            <w:tcBorders>
              <w:top w:val="nil"/>
              <w:left w:val="nil"/>
              <w:bottom w:val="single" w:sz="4" w:space="0" w:color="auto"/>
              <w:right w:val="single" w:sz="4" w:space="0" w:color="auto"/>
            </w:tcBorders>
            <w:shd w:val="clear" w:color="000000" w:fill="FFFFFF"/>
            <w:vAlign w:val="center"/>
            <w:hideMark/>
          </w:tcPr>
          <w:p w14:paraId="56A8C4FE"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w:t>
            </w:r>
          </w:p>
        </w:tc>
        <w:tc>
          <w:tcPr>
            <w:tcW w:w="417" w:type="pct"/>
            <w:tcBorders>
              <w:top w:val="nil"/>
              <w:left w:val="nil"/>
              <w:bottom w:val="single" w:sz="4" w:space="0" w:color="auto"/>
              <w:right w:val="single" w:sz="4" w:space="0" w:color="auto"/>
            </w:tcBorders>
            <w:shd w:val="clear" w:color="000000" w:fill="FFFFFF"/>
            <w:vAlign w:val="center"/>
            <w:hideMark/>
          </w:tcPr>
          <w:p w14:paraId="239A3604"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11</w:t>
            </w:r>
          </w:p>
        </w:tc>
        <w:tc>
          <w:tcPr>
            <w:tcW w:w="417" w:type="pct"/>
            <w:tcBorders>
              <w:top w:val="nil"/>
              <w:left w:val="nil"/>
              <w:bottom w:val="single" w:sz="4" w:space="0" w:color="auto"/>
              <w:right w:val="single" w:sz="4" w:space="0" w:color="auto"/>
            </w:tcBorders>
            <w:shd w:val="clear" w:color="000000" w:fill="FFFFFF"/>
            <w:vAlign w:val="center"/>
            <w:hideMark/>
          </w:tcPr>
          <w:p w14:paraId="6E1706F3"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w:t>
            </w:r>
          </w:p>
        </w:tc>
        <w:tc>
          <w:tcPr>
            <w:tcW w:w="417" w:type="pct"/>
            <w:tcBorders>
              <w:top w:val="nil"/>
              <w:left w:val="nil"/>
              <w:bottom w:val="single" w:sz="4" w:space="0" w:color="auto"/>
              <w:right w:val="single" w:sz="4" w:space="0" w:color="auto"/>
            </w:tcBorders>
            <w:shd w:val="clear" w:color="000000" w:fill="FFFFFF"/>
            <w:vAlign w:val="center"/>
            <w:hideMark/>
          </w:tcPr>
          <w:p w14:paraId="04728DC5"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5</w:t>
            </w:r>
          </w:p>
        </w:tc>
        <w:tc>
          <w:tcPr>
            <w:tcW w:w="417" w:type="pct"/>
            <w:tcBorders>
              <w:top w:val="nil"/>
              <w:left w:val="nil"/>
              <w:bottom w:val="single" w:sz="4" w:space="0" w:color="auto"/>
              <w:right w:val="single" w:sz="4" w:space="0" w:color="auto"/>
            </w:tcBorders>
            <w:shd w:val="clear" w:color="000000" w:fill="FFFFFF"/>
            <w:vAlign w:val="center"/>
            <w:hideMark/>
          </w:tcPr>
          <w:p w14:paraId="39B56ADA"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w:t>
            </w:r>
          </w:p>
        </w:tc>
      </w:tr>
      <w:tr w:rsidR="00753701" w:rsidRPr="00753701" w14:paraId="3DED074B" w14:textId="77777777" w:rsidTr="00753701">
        <w:trPr>
          <w:trHeight w:val="288"/>
        </w:trPr>
        <w:tc>
          <w:tcPr>
            <w:tcW w:w="417" w:type="pct"/>
            <w:tcBorders>
              <w:top w:val="nil"/>
              <w:left w:val="single" w:sz="4" w:space="0" w:color="auto"/>
              <w:bottom w:val="single" w:sz="4" w:space="0" w:color="auto"/>
              <w:right w:val="single" w:sz="4" w:space="0" w:color="auto"/>
            </w:tcBorders>
            <w:shd w:val="clear" w:color="000000" w:fill="FFFFFF"/>
            <w:vAlign w:val="center"/>
            <w:hideMark/>
          </w:tcPr>
          <w:p w14:paraId="0D4A8103" w14:textId="77777777" w:rsidR="00753701" w:rsidRPr="00753701" w:rsidRDefault="00753701" w:rsidP="00753701">
            <w:pPr>
              <w:widowControl/>
              <w:rPr>
                <w:rFonts w:ascii="华文细黑" w:eastAsia="华文细黑" w:hAnsi="华文细黑" w:cs="宋体"/>
                <w:color w:val="000000"/>
                <w:kern w:val="0"/>
                <w:sz w:val="16"/>
                <w:szCs w:val="18"/>
              </w:rPr>
            </w:pPr>
            <w:r w:rsidRPr="00753701">
              <w:rPr>
                <w:rFonts w:ascii="华文细黑" w:eastAsia="华文细黑" w:hAnsi="华文细黑" w:cs="宋体" w:hint="eastAsia"/>
                <w:color w:val="000000"/>
                <w:kern w:val="0"/>
                <w:sz w:val="16"/>
                <w:szCs w:val="18"/>
              </w:rPr>
              <w:t>平均溢价率</w:t>
            </w:r>
          </w:p>
        </w:tc>
        <w:tc>
          <w:tcPr>
            <w:tcW w:w="417" w:type="pct"/>
            <w:tcBorders>
              <w:top w:val="nil"/>
              <w:left w:val="nil"/>
              <w:bottom w:val="single" w:sz="4" w:space="0" w:color="auto"/>
              <w:right w:val="single" w:sz="4" w:space="0" w:color="auto"/>
            </w:tcBorders>
            <w:shd w:val="clear" w:color="000000" w:fill="FFFFFF"/>
            <w:vAlign w:val="center"/>
            <w:hideMark/>
          </w:tcPr>
          <w:p w14:paraId="7E43FA6C"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4.50%</w:t>
            </w:r>
          </w:p>
        </w:tc>
        <w:tc>
          <w:tcPr>
            <w:tcW w:w="417" w:type="pct"/>
            <w:tcBorders>
              <w:top w:val="nil"/>
              <w:left w:val="nil"/>
              <w:bottom w:val="single" w:sz="4" w:space="0" w:color="auto"/>
              <w:right w:val="single" w:sz="4" w:space="0" w:color="auto"/>
            </w:tcBorders>
            <w:shd w:val="clear" w:color="000000" w:fill="FFFFFF"/>
            <w:vAlign w:val="center"/>
            <w:hideMark/>
          </w:tcPr>
          <w:p w14:paraId="10EAF321"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5.40%</w:t>
            </w:r>
          </w:p>
        </w:tc>
        <w:tc>
          <w:tcPr>
            <w:tcW w:w="417" w:type="pct"/>
            <w:tcBorders>
              <w:top w:val="nil"/>
              <w:left w:val="nil"/>
              <w:bottom w:val="single" w:sz="4" w:space="0" w:color="auto"/>
              <w:right w:val="single" w:sz="4" w:space="0" w:color="auto"/>
            </w:tcBorders>
            <w:shd w:val="clear" w:color="000000" w:fill="FFFFFF"/>
            <w:vAlign w:val="center"/>
            <w:hideMark/>
          </w:tcPr>
          <w:p w14:paraId="207DF010"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6.10%</w:t>
            </w:r>
          </w:p>
        </w:tc>
        <w:tc>
          <w:tcPr>
            <w:tcW w:w="417" w:type="pct"/>
            <w:tcBorders>
              <w:top w:val="nil"/>
              <w:left w:val="nil"/>
              <w:bottom w:val="single" w:sz="4" w:space="0" w:color="auto"/>
              <w:right w:val="single" w:sz="4" w:space="0" w:color="auto"/>
            </w:tcBorders>
            <w:shd w:val="clear" w:color="000000" w:fill="FFFFFF"/>
            <w:vAlign w:val="center"/>
            <w:hideMark/>
          </w:tcPr>
          <w:p w14:paraId="1A6F5CB3"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10.00%</w:t>
            </w:r>
          </w:p>
        </w:tc>
        <w:tc>
          <w:tcPr>
            <w:tcW w:w="417" w:type="pct"/>
            <w:tcBorders>
              <w:top w:val="nil"/>
              <w:left w:val="nil"/>
              <w:bottom w:val="single" w:sz="4" w:space="0" w:color="auto"/>
              <w:right w:val="single" w:sz="4" w:space="0" w:color="auto"/>
            </w:tcBorders>
            <w:shd w:val="clear" w:color="000000" w:fill="FFFFFF"/>
            <w:vAlign w:val="center"/>
            <w:hideMark/>
          </w:tcPr>
          <w:p w14:paraId="3D43EC0F"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7.00%</w:t>
            </w:r>
          </w:p>
        </w:tc>
        <w:tc>
          <w:tcPr>
            <w:tcW w:w="417" w:type="pct"/>
            <w:tcBorders>
              <w:top w:val="nil"/>
              <w:left w:val="nil"/>
              <w:bottom w:val="single" w:sz="4" w:space="0" w:color="auto"/>
              <w:right w:val="single" w:sz="4" w:space="0" w:color="auto"/>
            </w:tcBorders>
            <w:shd w:val="clear" w:color="000000" w:fill="FFFFFF"/>
            <w:vAlign w:val="center"/>
            <w:hideMark/>
          </w:tcPr>
          <w:p w14:paraId="71C3DBA8"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9.20%</w:t>
            </w:r>
          </w:p>
        </w:tc>
        <w:tc>
          <w:tcPr>
            <w:tcW w:w="417" w:type="pct"/>
            <w:tcBorders>
              <w:top w:val="nil"/>
              <w:left w:val="nil"/>
              <w:bottom w:val="single" w:sz="4" w:space="0" w:color="auto"/>
              <w:right w:val="single" w:sz="4" w:space="0" w:color="auto"/>
            </w:tcBorders>
            <w:shd w:val="clear" w:color="000000" w:fill="FFFFFF"/>
            <w:vAlign w:val="center"/>
            <w:hideMark/>
          </w:tcPr>
          <w:p w14:paraId="01CE9E91"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8.00%</w:t>
            </w:r>
          </w:p>
        </w:tc>
        <w:tc>
          <w:tcPr>
            <w:tcW w:w="417" w:type="pct"/>
            <w:tcBorders>
              <w:top w:val="nil"/>
              <w:left w:val="nil"/>
              <w:bottom w:val="single" w:sz="4" w:space="0" w:color="auto"/>
              <w:right w:val="single" w:sz="4" w:space="0" w:color="auto"/>
            </w:tcBorders>
            <w:shd w:val="clear" w:color="000000" w:fill="FFFFFF"/>
            <w:vAlign w:val="center"/>
            <w:hideMark/>
          </w:tcPr>
          <w:p w14:paraId="6EA5CEC1"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5.20%</w:t>
            </w:r>
          </w:p>
        </w:tc>
        <w:tc>
          <w:tcPr>
            <w:tcW w:w="417" w:type="pct"/>
            <w:tcBorders>
              <w:top w:val="nil"/>
              <w:left w:val="nil"/>
              <w:bottom w:val="single" w:sz="4" w:space="0" w:color="auto"/>
              <w:right w:val="single" w:sz="4" w:space="0" w:color="auto"/>
            </w:tcBorders>
            <w:shd w:val="clear" w:color="000000" w:fill="FFFFFF"/>
            <w:vAlign w:val="center"/>
            <w:hideMark/>
          </w:tcPr>
          <w:p w14:paraId="69F9B727"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6.80%</w:t>
            </w:r>
          </w:p>
        </w:tc>
        <w:tc>
          <w:tcPr>
            <w:tcW w:w="417" w:type="pct"/>
            <w:tcBorders>
              <w:top w:val="nil"/>
              <w:left w:val="nil"/>
              <w:bottom w:val="single" w:sz="4" w:space="0" w:color="auto"/>
              <w:right w:val="single" w:sz="4" w:space="0" w:color="auto"/>
            </w:tcBorders>
            <w:shd w:val="clear" w:color="000000" w:fill="FFFFFF"/>
            <w:vAlign w:val="center"/>
            <w:hideMark/>
          </w:tcPr>
          <w:p w14:paraId="2BF43972"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0.30%</w:t>
            </w:r>
          </w:p>
        </w:tc>
        <w:tc>
          <w:tcPr>
            <w:tcW w:w="417" w:type="pct"/>
            <w:tcBorders>
              <w:top w:val="nil"/>
              <w:left w:val="nil"/>
              <w:bottom w:val="single" w:sz="4" w:space="0" w:color="auto"/>
              <w:right w:val="single" w:sz="4" w:space="0" w:color="auto"/>
            </w:tcBorders>
            <w:shd w:val="clear" w:color="000000" w:fill="FFFFFF"/>
            <w:vAlign w:val="center"/>
            <w:hideMark/>
          </w:tcPr>
          <w:p w14:paraId="534CA1EE" w14:textId="77777777" w:rsidR="00753701" w:rsidRPr="00753701" w:rsidRDefault="00753701" w:rsidP="00753701">
            <w:pPr>
              <w:widowControl/>
              <w:rPr>
                <w:rFonts w:ascii="Arial" w:eastAsia="宋体" w:hAnsi="Arial" w:cs="Arial"/>
                <w:color w:val="000000"/>
                <w:kern w:val="0"/>
                <w:sz w:val="16"/>
                <w:szCs w:val="18"/>
              </w:rPr>
            </w:pPr>
            <w:r w:rsidRPr="00753701">
              <w:rPr>
                <w:rFonts w:ascii="Arial" w:eastAsia="宋体" w:hAnsi="Arial" w:cs="Arial"/>
                <w:color w:val="000000"/>
                <w:kern w:val="0"/>
                <w:sz w:val="16"/>
                <w:szCs w:val="18"/>
              </w:rPr>
              <w:t>1.70%</w:t>
            </w:r>
          </w:p>
        </w:tc>
      </w:tr>
    </w:tbl>
    <w:p w14:paraId="06E5C9CE" w14:textId="77777777" w:rsidR="0011338A" w:rsidRPr="0080783D" w:rsidRDefault="0011338A" w:rsidP="00601F48">
      <w:pPr>
        <w:adjustRightInd w:val="0"/>
        <w:snapToGrid w:val="0"/>
        <w:rPr>
          <w:rFonts w:ascii="Arial" w:hAnsi="Arial"/>
          <w:szCs w:val="21"/>
        </w:rPr>
      </w:pPr>
    </w:p>
    <w:p w14:paraId="5B384868" w14:textId="0BFD6CAE" w:rsidR="00682321" w:rsidRPr="0080783D" w:rsidRDefault="00753701" w:rsidP="00601F48">
      <w:pPr>
        <w:adjustRightInd w:val="0"/>
        <w:snapToGrid w:val="0"/>
        <w:spacing w:line="480" w:lineRule="auto"/>
        <w:ind w:firstLineChars="200" w:firstLine="420"/>
        <w:rPr>
          <w:rFonts w:ascii="Arial" w:hAnsi="Arial"/>
          <w:szCs w:val="21"/>
        </w:rPr>
      </w:pPr>
      <w:r w:rsidRPr="00753701">
        <w:rPr>
          <w:rFonts w:ascii="Arial" w:hAnsi="Arial" w:hint="eastAsia"/>
          <w:szCs w:val="21"/>
        </w:rPr>
        <w:t>本季度成交的</w:t>
      </w:r>
      <w:r w:rsidRPr="00753701">
        <w:rPr>
          <w:rFonts w:ascii="Arial" w:hAnsi="Arial" w:hint="eastAsia"/>
          <w:szCs w:val="21"/>
        </w:rPr>
        <w:t>5</w:t>
      </w:r>
      <w:r w:rsidRPr="00753701">
        <w:rPr>
          <w:rFonts w:ascii="Arial" w:hAnsi="Arial" w:hint="eastAsia"/>
          <w:szCs w:val="21"/>
        </w:rPr>
        <w:t>宗住宅用地中，海淀永丰宗地溢价</w:t>
      </w:r>
      <w:r w:rsidRPr="00753701">
        <w:rPr>
          <w:rFonts w:ascii="Arial" w:hAnsi="Arial" w:hint="eastAsia"/>
          <w:szCs w:val="21"/>
        </w:rPr>
        <w:t>3.5%</w:t>
      </w:r>
      <w:r w:rsidRPr="00753701">
        <w:rPr>
          <w:rFonts w:ascii="Arial" w:hAnsi="Arial" w:hint="eastAsia"/>
          <w:szCs w:val="21"/>
        </w:rPr>
        <w:t>成交，其余</w:t>
      </w:r>
      <w:r w:rsidRPr="00753701">
        <w:rPr>
          <w:rFonts w:ascii="Arial" w:hAnsi="Arial" w:hint="eastAsia"/>
          <w:szCs w:val="21"/>
        </w:rPr>
        <w:t>4</w:t>
      </w:r>
      <w:r w:rsidRPr="00753701">
        <w:rPr>
          <w:rFonts w:ascii="Arial" w:hAnsi="Arial" w:hint="eastAsia"/>
          <w:szCs w:val="21"/>
        </w:rPr>
        <w:t>宗为起始价成交，平均溢价率为</w:t>
      </w:r>
      <w:r w:rsidRPr="00753701">
        <w:rPr>
          <w:rFonts w:ascii="Arial" w:hAnsi="Arial" w:hint="eastAsia"/>
          <w:szCs w:val="21"/>
        </w:rPr>
        <w:t>1.7%</w:t>
      </w:r>
      <w:r w:rsidRPr="00753701">
        <w:rPr>
          <w:rFonts w:ascii="Arial" w:hAnsi="Arial" w:hint="eastAsia"/>
          <w:szCs w:val="21"/>
        </w:rPr>
        <w:t>，高于上季度，低于</w:t>
      </w:r>
      <w:r w:rsidRPr="00753701">
        <w:rPr>
          <w:rFonts w:ascii="Arial" w:hAnsi="Arial" w:hint="eastAsia"/>
          <w:szCs w:val="21"/>
        </w:rPr>
        <w:t>2022</w:t>
      </w:r>
      <w:r w:rsidRPr="00753701">
        <w:rPr>
          <w:rFonts w:ascii="Arial" w:hAnsi="Arial" w:hint="eastAsia"/>
          <w:szCs w:val="21"/>
        </w:rPr>
        <w:t>年以来其余各季度（批次）；东城区金鱼池</w:t>
      </w:r>
      <w:r w:rsidRPr="00753701">
        <w:rPr>
          <w:rFonts w:ascii="Arial" w:hAnsi="Arial" w:hint="eastAsia"/>
          <w:szCs w:val="21"/>
        </w:rPr>
        <w:t>F2</w:t>
      </w:r>
      <w:r w:rsidRPr="00753701">
        <w:rPr>
          <w:rFonts w:ascii="Arial" w:hAnsi="Arial" w:hint="eastAsia"/>
          <w:szCs w:val="21"/>
        </w:rPr>
        <w:t>地块，溢价率</w:t>
      </w:r>
      <w:r w:rsidRPr="00753701">
        <w:rPr>
          <w:rFonts w:ascii="Arial" w:hAnsi="Arial" w:hint="eastAsia"/>
          <w:szCs w:val="21"/>
        </w:rPr>
        <w:t>25%</w:t>
      </w:r>
      <w:r w:rsidRPr="00753701">
        <w:rPr>
          <w:rFonts w:ascii="Arial" w:hAnsi="Arial" w:hint="eastAsia"/>
          <w:szCs w:val="21"/>
        </w:rPr>
        <w:t>。</w:t>
      </w:r>
    </w:p>
    <w:p w14:paraId="607878E0" w14:textId="193EB4EC" w:rsidR="00C22171" w:rsidRPr="0080783D" w:rsidRDefault="00682321" w:rsidP="00601F48">
      <w:pPr>
        <w:adjustRightInd w:val="0"/>
        <w:snapToGrid w:val="0"/>
        <w:spacing w:line="480" w:lineRule="auto"/>
        <w:ind w:firstLineChars="200" w:firstLine="420"/>
        <w:rPr>
          <w:rFonts w:ascii="Arial" w:hAnsi="Arial"/>
          <w:szCs w:val="21"/>
        </w:rPr>
      </w:pPr>
      <w:r w:rsidRPr="0080783D">
        <w:rPr>
          <w:rFonts w:ascii="Arial" w:hAnsi="Arial" w:hint="eastAsia"/>
          <w:szCs w:val="21"/>
        </w:rPr>
        <w:t>平均溢价率</w:t>
      </w:r>
      <w:r w:rsidRPr="0080783D">
        <w:rPr>
          <w:rFonts w:ascii="Arial" w:hAnsi="Arial" w:hint="eastAsia"/>
          <w:szCs w:val="21"/>
        </w:rPr>
        <w:t>=</w:t>
      </w:r>
      <w:r w:rsidRPr="0080783D">
        <w:rPr>
          <w:rFonts w:ascii="Arial" w:hAnsi="Arial" w:hint="eastAsia"/>
          <w:szCs w:val="21"/>
        </w:rPr>
        <w:t>（总成交价</w:t>
      </w:r>
      <w:r w:rsidRPr="0080783D">
        <w:rPr>
          <w:rFonts w:ascii="Arial" w:hAnsi="Arial" w:hint="eastAsia"/>
          <w:szCs w:val="21"/>
        </w:rPr>
        <w:t>-</w:t>
      </w:r>
      <w:r w:rsidRPr="0080783D">
        <w:rPr>
          <w:rFonts w:ascii="Arial" w:hAnsi="Arial" w:hint="eastAsia"/>
          <w:szCs w:val="21"/>
        </w:rPr>
        <w:t>总起始价）</w:t>
      </w:r>
      <w:r w:rsidRPr="0080783D">
        <w:rPr>
          <w:rFonts w:ascii="Arial" w:hAnsi="Arial" w:hint="eastAsia"/>
          <w:szCs w:val="21"/>
        </w:rPr>
        <w:t>/</w:t>
      </w:r>
      <w:r w:rsidRPr="0080783D">
        <w:rPr>
          <w:rFonts w:ascii="Arial" w:hAnsi="Arial" w:hint="eastAsia"/>
          <w:szCs w:val="21"/>
        </w:rPr>
        <w:t>总起始价</w:t>
      </w:r>
    </w:p>
    <w:p w14:paraId="08C22144" w14:textId="3D5A20F4" w:rsidR="00C22171" w:rsidRPr="0080783D" w:rsidRDefault="00682321" w:rsidP="00606E74">
      <w:pPr>
        <w:keepNext/>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地价房价比</w:t>
      </w:r>
    </w:p>
    <w:tbl>
      <w:tblPr>
        <w:tblOverlap w:val="neve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1"/>
        <w:gridCol w:w="4110"/>
        <w:gridCol w:w="1984"/>
        <w:gridCol w:w="1224"/>
      </w:tblGrid>
      <w:tr w:rsidR="0011338A" w:rsidRPr="0080783D" w14:paraId="13BA9050" w14:textId="77777777" w:rsidTr="00606E74">
        <w:trPr>
          <w:trHeight w:val="283"/>
          <w:jc w:val="center"/>
        </w:trPr>
        <w:tc>
          <w:tcPr>
            <w:tcW w:w="1065" w:type="pct"/>
            <w:shd w:val="clear" w:color="auto" w:fill="FFFFFF"/>
            <w:vAlign w:val="center"/>
            <w:hideMark/>
          </w:tcPr>
          <w:p w14:paraId="68B0A75B"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宗地</w:t>
            </w:r>
          </w:p>
        </w:tc>
        <w:tc>
          <w:tcPr>
            <w:tcW w:w="2210" w:type="pct"/>
            <w:shd w:val="clear" w:color="auto" w:fill="FFFFFF"/>
            <w:vAlign w:val="center"/>
            <w:hideMark/>
          </w:tcPr>
          <w:p w14:paraId="5C11389B" w14:textId="3A94D289"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楼面价</w:t>
            </w:r>
          </w:p>
        </w:tc>
        <w:tc>
          <w:tcPr>
            <w:tcW w:w="1067" w:type="pct"/>
            <w:shd w:val="clear" w:color="auto" w:fill="FFFFFF"/>
            <w:vAlign w:val="center"/>
            <w:hideMark/>
          </w:tcPr>
          <w:p w14:paraId="1BB57764" w14:textId="7A5D94C1"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房价指导价</w:t>
            </w:r>
          </w:p>
        </w:tc>
        <w:tc>
          <w:tcPr>
            <w:tcW w:w="658" w:type="pct"/>
            <w:shd w:val="clear" w:color="auto" w:fill="FFFFFF"/>
            <w:vAlign w:val="center"/>
            <w:hideMark/>
          </w:tcPr>
          <w:p w14:paraId="1BB1EC15" w14:textId="77777777" w:rsidR="00682321" w:rsidRPr="0080783D" w:rsidRDefault="00682321"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地价/房价</w:t>
            </w:r>
          </w:p>
        </w:tc>
      </w:tr>
      <w:tr w:rsidR="00753701" w:rsidRPr="0080783D" w14:paraId="2F7759EA" w14:textId="77777777" w:rsidTr="00753701">
        <w:trPr>
          <w:trHeight w:val="283"/>
          <w:jc w:val="center"/>
        </w:trPr>
        <w:tc>
          <w:tcPr>
            <w:tcW w:w="1065" w:type="pct"/>
            <w:shd w:val="clear" w:color="auto" w:fill="FFFFFF"/>
            <w:hideMark/>
          </w:tcPr>
          <w:p w14:paraId="773F06C1" w14:textId="563143F2"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东城金鱼池</w:t>
            </w:r>
          </w:p>
        </w:tc>
        <w:tc>
          <w:tcPr>
            <w:tcW w:w="2210" w:type="pct"/>
            <w:shd w:val="clear" w:color="auto" w:fill="FFFFFF"/>
            <w:hideMark/>
          </w:tcPr>
          <w:p w14:paraId="537C3039" w14:textId="51F7B04F"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剥离公建后：</w:t>
            </w:r>
            <w:r w:rsidRPr="00753701">
              <w:rPr>
                <w:rFonts w:ascii="华文细黑" w:eastAsia="华文细黑" w:hAnsi="华文细黑" w:cs="MingLiU"/>
                <w:sz w:val="18"/>
                <w:szCs w:val="18"/>
                <w:lang w:eastAsia="en-US"/>
              </w:rPr>
              <w:t>130424</w:t>
            </w:r>
          </w:p>
        </w:tc>
        <w:tc>
          <w:tcPr>
            <w:tcW w:w="1067" w:type="pct"/>
            <w:shd w:val="clear" w:color="auto" w:fill="FFFFFF"/>
            <w:hideMark/>
          </w:tcPr>
          <w:p w14:paraId="5E52EEFF" w14:textId="26605745"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151000</w:t>
            </w:r>
          </w:p>
        </w:tc>
        <w:tc>
          <w:tcPr>
            <w:tcW w:w="658" w:type="pct"/>
            <w:shd w:val="clear" w:color="auto" w:fill="FFFFFF"/>
            <w:hideMark/>
          </w:tcPr>
          <w:p w14:paraId="6B54CE33" w14:textId="0E05DBAE"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86%</w:t>
            </w:r>
          </w:p>
        </w:tc>
      </w:tr>
      <w:tr w:rsidR="00753701" w:rsidRPr="0080783D" w14:paraId="1ADE467A" w14:textId="77777777" w:rsidTr="00753701">
        <w:trPr>
          <w:trHeight w:val="283"/>
          <w:jc w:val="center"/>
        </w:trPr>
        <w:tc>
          <w:tcPr>
            <w:tcW w:w="1065" w:type="pct"/>
            <w:shd w:val="clear" w:color="auto" w:fill="FFFFFF"/>
            <w:hideMark/>
          </w:tcPr>
          <w:p w14:paraId="10C12254" w14:textId="77362C96"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海淀西北旺永丰</w:t>
            </w:r>
          </w:p>
        </w:tc>
        <w:tc>
          <w:tcPr>
            <w:tcW w:w="2210" w:type="pct"/>
            <w:shd w:val="clear" w:color="auto" w:fill="FFFFFF"/>
            <w:hideMark/>
          </w:tcPr>
          <w:p w14:paraId="5C4EAC75" w14:textId="23C183BA"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剥离商业后：</w:t>
            </w:r>
            <w:r w:rsidRPr="00753701">
              <w:rPr>
                <w:rFonts w:ascii="华文细黑" w:eastAsia="华文细黑" w:hAnsi="华文细黑" w:cs="MingLiU"/>
                <w:sz w:val="18"/>
                <w:szCs w:val="18"/>
                <w:lang w:eastAsia="en-US"/>
              </w:rPr>
              <w:t>57910</w:t>
            </w:r>
          </w:p>
        </w:tc>
        <w:tc>
          <w:tcPr>
            <w:tcW w:w="1067" w:type="pct"/>
            <w:shd w:val="clear" w:color="auto" w:fill="FFFFFF"/>
            <w:hideMark/>
          </w:tcPr>
          <w:p w14:paraId="513AEA55" w14:textId="3107A93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90000</w:t>
            </w:r>
          </w:p>
        </w:tc>
        <w:tc>
          <w:tcPr>
            <w:tcW w:w="658" w:type="pct"/>
            <w:shd w:val="clear" w:color="auto" w:fill="FFFFFF"/>
            <w:hideMark/>
          </w:tcPr>
          <w:p w14:paraId="5C3C92F2" w14:textId="36D343CF"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64%</w:t>
            </w:r>
          </w:p>
        </w:tc>
      </w:tr>
      <w:tr w:rsidR="00753701" w:rsidRPr="0080783D" w14:paraId="5C336610" w14:textId="77777777" w:rsidTr="00753701">
        <w:trPr>
          <w:trHeight w:val="283"/>
          <w:jc w:val="center"/>
        </w:trPr>
        <w:tc>
          <w:tcPr>
            <w:tcW w:w="1065" w:type="pct"/>
            <w:shd w:val="clear" w:color="auto" w:fill="FFFFFF"/>
            <w:hideMark/>
          </w:tcPr>
          <w:p w14:paraId="5C4273C3" w14:textId="7CC58271"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大兴新城西片区</w:t>
            </w:r>
          </w:p>
        </w:tc>
        <w:tc>
          <w:tcPr>
            <w:tcW w:w="2210" w:type="pct"/>
            <w:shd w:val="clear" w:color="auto" w:fill="FFFFFF"/>
            <w:hideMark/>
          </w:tcPr>
          <w:p w14:paraId="7C5FD794" w14:textId="2BD6BBDD"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proofErr w:type="gramStart"/>
            <w:r w:rsidRPr="00753701">
              <w:rPr>
                <w:rFonts w:ascii="华文细黑" w:eastAsia="华文细黑" w:hAnsi="华文细黑" w:cs="MingLiU" w:hint="eastAsia"/>
                <w:sz w:val="18"/>
                <w:szCs w:val="18"/>
                <w:lang w:eastAsia="en-US"/>
              </w:rPr>
              <w:t>剥离商</w:t>
            </w:r>
            <w:proofErr w:type="gramEnd"/>
            <w:r w:rsidRPr="00753701">
              <w:rPr>
                <w:rFonts w:ascii="华文细黑" w:eastAsia="华文细黑" w:hAnsi="华文细黑" w:cs="MingLiU" w:hint="eastAsia"/>
                <w:sz w:val="18"/>
                <w:szCs w:val="18"/>
                <w:lang w:eastAsia="en-US"/>
              </w:rPr>
              <w:t>服托幼后：</w:t>
            </w:r>
            <w:r w:rsidRPr="00753701">
              <w:rPr>
                <w:rFonts w:ascii="华文细黑" w:eastAsia="华文细黑" w:hAnsi="华文细黑" w:cs="MingLiU"/>
                <w:sz w:val="18"/>
                <w:szCs w:val="18"/>
                <w:lang w:eastAsia="en-US"/>
              </w:rPr>
              <w:t>22916</w:t>
            </w:r>
          </w:p>
        </w:tc>
        <w:tc>
          <w:tcPr>
            <w:tcW w:w="1067" w:type="pct"/>
            <w:shd w:val="clear" w:color="auto" w:fill="FFFFFF"/>
            <w:hideMark/>
          </w:tcPr>
          <w:p w14:paraId="03DE3D82" w14:textId="42CA1000"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50000</w:t>
            </w:r>
          </w:p>
        </w:tc>
        <w:tc>
          <w:tcPr>
            <w:tcW w:w="658" w:type="pct"/>
            <w:shd w:val="clear" w:color="auto" w:fill="FFFFFF"/>
            <w:hideMark/>
          </w:tcPr>
          <w:p w14:paraId="7FEA57B3" w14:textId="655390F9"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46%</w:t>
            </w:r>
          </w:p>
        </w:tc>
      </w:tr>
      <w:tr w:rsidR="00753701" w:rsidRPr="0080783D" w14:paraId="1EBD8790" w14:textId="77777777" w:rsidTr="00753701">
        <w:trPr>
          <w:trHeight w:val="283"/>
          <w:jc w:val="center"/>
        </w:trPr>
        <w:tc>
          <w:tcPr>
            <w:tcW w:w="1065" w:type="pct"/>
            <w:shd w:val="clear" w:color="auto" w:fill="FFFFFF"/>
            <w:hideMark/>
          </w:tcPr>
          <w:p w14:paraId="3ADF4D5A" w14:textId="2328315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大兴新城核心区</w:t>
            </w:r>
          </w:p>
        </w:tc>
        <w:tc>
          <w:tcPr>
            <w:tcW w:w="2210" w:type="pct"/>
            <w:shd w:val="clear" w:color="auto" w:fill="FFFFFF"/>
            <w:hideMark/>
          </w:tcPr>
          <w:p w14:paraId="23A751DC" w14:textId="334EA3A4" w:rsidR="00753701" w:rsidRPr="00753701" w:rsidRDefault="00753701" w:rsidP="00753701">
            <w:pPr>
              <w:pStyle w:val="af5"/>
              <w:shd w:val="clear" w:color="auto" w:fill="auto"/>
              <w:snapToGrid w:val="0"/>
              <w:spacing w:before="10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剥离公建托幼后：</w:t>
            </w:r>
            <w:r w:rsidRPr="00753701">
              <w:rPr>
                <w:rFonts w:ascii="华文细黑" w:eastAsia="华文细黑" w:hAnsi="华文细黑" w:cs="MingLiU"/>
                <w:sz w:val="18"/>
                <w:szCs w:val="18"/>
                <w:lang w:eastAsia="en-US"/>
              </w:rPr>
              <w:t>25326</w:t>
            </w:r>
          </w:p>
        </w:tc>
        <w:tc>
          <w:tcPr>
            <w:tcW w:w="1067" w:type="pct"/>
            <w:shd w:val="clear" w:color="auto" w:fill="FFFFFF"/>
            <w:hideMark/>
          </w:tcPr>
          <w:p w14:paraId="64FC286E" w14:textId="7640F959"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59000</w:t>
            </w:r>
          </w:p>
        </w:tc>
        <w:tc>
          <w:tcPr>
            <w:tcW w:w="658" w:type="pct"/>
            <w:shd w:val="clear" w:color="auto" w:fill="FFFFFF"/>
            <w:hideMark/>
          </w:tcPr>
          <w:p w14:paraId="38A7F70D" w14:textId="71B43684"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43%</w:t>
            </w:r>
          </w:p>
        </w:tc>
      </w:tr>
      <w:tr w:rsidR="00753701" w:rsidRPr="0080783D" w14:paraId="36403565" w14:textId="77777777" w:rsidTr="00753701">
        <w:trPr>
          <w:trHeight w:val="283"/>
          <w:jc w:val="center"/>
        </w:trPr>
        <w:tc>
          <w:tcPr>
            <w:tcW w:w="1065" w:type="pct"/>
            <w:shd w:val="clear" w:color="auto" w:fill="FFFFFF"/>
            <w:hideMark/>
          </w:tcPr>
          <w:p w14:paraId="680670FB" w14:textId="708EF846"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昌平土城新村</w:t>
            </w:r>
          </w:p>
        </w:tc>
        <w:tc>
          <w:tcPr>
            <w:tcW w:w="2210" w:type="pct"/>
            <w:shd w:val="clear" w:color="auto" w:fill="FFFFFF"/>
            <w:hideMark/>
          </w:tcPr>
          <w:p w14:paraId="5A294CEF" w14:textId="609207D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proofErr w:type="gramStart"/>
            <w:r w:rsidRPr="00753701">
              <w:rPr>
                <w:rFonts w:ascii="华文细黑" w:eastAsia="华文细黑" w:hAnsi="华文细黑" w:cs="MingLiU" w:hint="eastAsia"/>
                <w:sz w:val="18"/>
                <w:szCs w:val="18"/>
                <w:lang w:eastAsia="en-US"/>
              </w:rPr>
              <w:t>剥离商</w:t>
            </w:r>
            <w:proofErr w:type="gramEnd"/>
            <w:r w:rsidRPr="00753701">
              <w:rPr>
                <w:rFonts w:ascii="华文细黑" w:eastAsia="华文细黑" w:hAnsi="华文细黑" w:cs="MingLiU" w:hint="eastAsia"/>
                <w:sz w:val="18"/>
                <w:szCs w:val="18"/>
                <w:lang w:eastAsia="en-US"/>
              </w:rPr>
              <w:t>服公建后：</w:t>
            </w:r>
            <w:r w:rsidRPr="00753701">
              <w:rPr>
                <w:rFonts w:ascii="华文细黑" w:eastAsia="华文细黑" w:hAnsi="华文细黑" w:cs="MingLiU"/>
                <w:sz w:val="18"/>
                <w:szCs w:val="18"/>
                <w:lang w:eastAsia="en-US"/>
              </w:rPr>
              <w:t>13200</w:t>
            </w:r>
          </w:p>
        </w:tc>
        <w:tc>
          <w:tcPr>
            <w:tcW w:w="1067" w:type="pct"/>
            <w:shd w:val="clear" w:color="auto" w:fill="FFFFFF"/>
            <w:hideMark/>
          </w:tcPr>
          <w:p w14:paraId="7D796169" w14:textId="09F0B329"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39000</w:t>
            </w:r>
          </w:p>
        </w:tc>
        <w:tc>
          <w:tcPr>
            <w:tcW w:w="658" w:type="pct"/>
            <w:shd w:val="clear" w:color="auto" w:fill="FFFFFF"/>
            <w:hideMark/>
          </w:tcPr>
          <w:p w14:paraId="349AEB43" w14:textId="4E96D51F"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34%</w:t>
            </w:r>
          </w:p>
        </w:tc>
      </w:tr>
      <w:tr w:rsidR="00753701" w:rsidRPr="0080783D" w14:paraId="15F3D7CF" w14:textId="77777777" w:rsidTr="00753701">
        <w:trPr>
          <w:trHeight w:val="283"/>
          <w:jc w:val="center"/>
        </w:trPr>
        <w:tc>
          <w:tcPr>
            <w:tcW w:w="1065" w:type="pct"/>
            <w:shd w:val="clear" w:color="auto" w:fill="FFFFFF"/>
            <w:hideMark/>
          </w:tcPr>
          <w:p w14:paraId="584D252D" w14:textId="021CAC55"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房山良乡大学城</w:t>
            </w:r>
          </w:p>
        </w:tc>
        <w:tc>
          <w:tcPr>
            <w:tcW w:w="2210" w:type="pct"/>
            <w:shd w:val="clear" w:color="auto" w:fill="FFFFFF"/>
            <w:hideMark/>
          </w:tcPr>
          <w:p w14:paraId="2298261C" w14:textId="5F328AD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hint="eastAsia"/>
                <w:sz w:val="18"/>
                <w:szCs w:val="18"/>
                <w:lang w:eastAsia="en-US"/>
              </w:rPr>
              <w:t>剥离托幼后：</w:t>
            </w:r>
            <w:r w:rsidRPr="00753701">
              <w:rPr>
                <w:rFonts w:ascii="华文细黑" w:eastAsia="华文细黑" w:hAnsi="华文细黑" w:cs="MingLiU"/>
                <w:sz w:val="18"/>
                <w:szCs w:val="18"/>
                <w:lang w:eastAsia="en-US"/>
              </w:rPr>
              <w:t>20213</w:t>
            </w:r>
          </w:p>
        </w:tc>
        <w:tc>
          <w:tcPr>
            <w:tcW w:w="1067" w:type="pct"/>
            <w:shd w:val="clear" w:color="auto" w:fill="FFFFFF"/>
            <w:hideMark/>
          </w:tcPr>
          <w:p w14:paraId="41FAD631" w14:textId="484C20B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45000</w:t>
            </w:r>
          </w:p>
        </w:tc>
        <w:tc>
          <w:tcPr>
            <w:tcW w:w="658" w:type="pct"/>
            <w:shd w:val="clear" w:color="auto" w:fill="FFFFFF"/>
            <w:hideMark/>
          </w:tcPr>
          <w:p w14:paraId="4EF7DD5B" w14:textId="4BA5FC66"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45%</w:t>
            </w:r>
          </w:p>
        </w:tc>
      </w:tr>
    </w:tbl>
    <w:p w14:paraId="375B189E" w14:textId="5B933CEA"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CCC325A" w14:textId="77777777" w:rsidR="0011338A" w:rsidRPr="0080783D" w:rsidRDefault="0011338A" w:rsidP="00601F48">
      <w:pPr>
        <w:adjustRightInd w:val="0"/>
        <w:snapToGrid w:val="0"/>
        <w:rPr>
          <w:rFonts w:ascii="Arial" w:hAnsi="Arial"/>
          <w:szCs w:val="21"/>
        </w:rPr>
      </w:pPr>
    </w:p>
    <w:p w14:paraId="39843D9B" w14:textId="302D8BCF" w:rsidR="002811F4" w:rsidRPr="0080783D" w:rsidRDefault="002811F4" w:rsidP="00601F48">
      <w:pPr>
        <w:adjustRightInd w:val="0"/>
        <w:snapToGrid w:val="0"/>
        <w:spacing w:line="480" w:lineRule="auto"/>
        <w:ind w:firstLineChars="200" w:firstLine="420"/>
        <w:outlineLvl w:val="2"/>
        <w:rPr>
          <w:rFonts w:ascii="Arial" w:hAnsi="Arial"/>
          <w:szCs w:val="21"/>
        </w:rPr>
      </w:pPr>
      <w:bookmarkStart w:id="18" w:name="_Toc163648349"/>
      <w:r w:rsidRPr="0080783D">
        <w:rPr>
          <w:rFonts w:ascii="Arial" w:hAnsi="Arial"/>
          <w:szCs w:val="21"/>
        </w:rPr>
        <w:t>3</w:t>
      </w:r>
      <w:r w:rsidRPr="0080783D">
        <w:rPr>
          <w:rFonts w:ascii="Arial" w:hAnsi="Arial"/>
          <w:szCs w:val="21"/>
        </w:rPr>
        <w:t>、</w:t>
      </w:r>
      <w:r w:rsidR="00C6546E" w:rsidRPr="0080783D">
        <w:rPr>
          <w:rFonts w:ascii="Arial" w:hAnsi="Arial" w:hint="eastAsia"/>
          <w:szCs w:val="21"/>
        </w:rPr>
        <w:t>商服用地</w:t>
      </w:r>
      <w:bookmarkEnd w:id="18"/>
    </w:p>
    <w:p w14:paraId="6CD378CB" w14:textId="5E5943E3" w:rsidR="00C22171" w:rsidRPr="0080783D" w:rsidRDefault="00C6546E" w:rsidP="00601F48">
      <w:pPr>
        <w:keepNext/>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109"/>
        <w:gridCol w:w="870"/>
        <w:gridCol w:w="1464"/>
        <w:gridCol w:w="1464"/>
        <w:gridCol w:w="1464"/>
        <w:gridCol w:w="1464"/>
        <w:gridCol w:w="1464"/>
      </w:tblGrid>
      <w:tr w:rsidR="00C6546E" w:rsidRPr="0080783D" w14:paraId="3C4B32C6" w14:textId="77777777" w:rsidTr="0011338A">
        <w:trPr>
          <w:trHeight w:val="283"/>
          <w:tblHeader/>
          <w:jc w:val="center"/>
        </w:trPr>
        <w:tc>
          <w:tcPr>
            <w:tcW w:w="1064" w:type="pct"/>
            <w:gridSpan w:val="2"/>
            <w:tcBorders>
              <w:top w:val="single" w:sz="4" w:space="0" w:color="auto"/>
              <w:left w:val="single" w:sz="4" w:space="0" w:color="auto"/>
              <w:bottom w:val="nil"/>
              <w:right w:val="nil"/>
            </w:tcBorders>
            <w:shd w:val="clear" w:color="auto" w:fill="FFFFFF" w:themeFill="background1"/>
            <w:vAlign w:val="center"/>
            <w:hideMark/>
          </w:tcPr>
          <w:p w14:paraId="31A9E816"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E395AF3" w14:textId="22556413"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宗地数</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5962F6A4" w14:textId="40ECFA4E"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建设用地</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49CCDAA" w14:textId="5E4B4E29"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建筑规模</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E8AD5AA" w14:textId="0A027435"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成交金额</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3F33AB9B" w14:textId="1B30CBA8"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楼面地价</w:t>
            </w:r>
          </w:p>
        </w:tc>
      </w:tr>
      <w:tr w:rsidR="00753701" w:rsidRPr="0080783D" w14:paraId="35E2201D"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2BE7AB20" w14:textId="6E0999E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2022</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1</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719CB241" w14:textId="2B33ED58"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5</w:t>
            </w:r>
          </w:p>
        </w:tc>
        <w:tc>
          <w:tcPr>
            <w:tcW w:w="787" w:type="pct"/>
            <w:tcBorders>
              <w:top w:val="single" w:sz="4" w:space="0" w:color="auto"/>
              <w:left w:val="single" w:sz="4" w:space="0" w:color="auto"/>
              <w:bottom w:val="nil"/>
              <w:right w:val="nil"/>
            </w:tcBorders>
            <w:shd w:val="clear" w:color="auto" w:fill="FFFFFF" w:themeFill="background1"/>
            <w:hideMark/>
          </w:tcPr>
          <w:p w14:paraId="236F5A55" w14:textId="62C13E62"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10.50</w:t>
            </w:r>
          </w:p>
        </w:tc>
        <w:tc>
          <w:tcPr>
            <w:tcW w:w="787" w:type="pct"/>
            <w:tcBorders>
              <w:top w:val="single" w:sz="4" w:space="0" w:color="auto"/>
              <w:left w:val="single" w:sz="4" w:space="0" w:color="auto"/>
              <w:bottom w:val="nil"/>
              <w:right w:val="nil"/>
            </w:tcBorders>
            <w:shd w:val="clear" w:color="auto" w:fill="FFFFFF" w:themeFill="background1"/>
            <w:hideMark/>
          </w:tcPr>
          <w:p w14:paraId="01E925F5" w14:textId="0487D180"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27.39</w:t>
            </w:r>
          </w:p>
        </w:tc>
        <w:tc>
          <w:tcPr>
            <w:tcW w:w="787" w:type="pct"/>
            <w:tcBorders>
              <w:top w:val="single" w:sz="4" w:space="0" w:color="auto"/>
              <w:left w:val="single" w:sz="4" w:space="0" w:color="auto"/>
              <w:bottom w:val="nil"/>
              <w:right w:val="nil"/>
            </w:tcBorders>
            <w:shd w:val="clear" w:color="auto" w:fill="FFFFFF" w:themeFill="background1"/>
            <w:hideMark/>
          </w:tcPr>
          <w:p w14:paraId="6861C885" w14:textId="76AF60E0"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29.92</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0A569015" w14:textId="2AA25511"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10922 </w:t>
            </w:r>
          </w:p>
        </w:tc>
      </w:tr>
      <w:tr w:rsidR="00753701" w:rsidRPr="0080783D" w14:paraId="4153D2D9"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3EF6D200" w14:textId="75D9D7CE"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2022</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2</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1DE31F32" w14:textId="3E53AC0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3</w:t>
            </w:r>
          </w:p>
        </w:tc>
        <w:tc>
          <w:tcPr>
            <w:tcW w:w="787" w:type="pct"/>
            <w:tcBorders>
              <w:top w:val="single" w:sz="4" w:space="0" w:color="auto"/>
              <w:left w:val="single" w:sz="4" w:space="0" w:color="auto"/>
              <w:bottom w:val="nil"/>
              <w:right w:val="nil"/>
            </w:tcBorders>
            <w:shd w:val="clear" w:color="auto" w:fill="FFFFFF" w:themeFill="background1"/>
            <w:hideMark/>
          </w:tcPr>
          <w:p w14:paraId="2D3088CC" w14:textId="1EF93DED"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11.88</w:t>
            </w:r>
          </w:p>
        </w:tc>
        <w:tc>
          <w:tcPr>
            <w:tcW w:w="787" w:type="pct"/>
            <w:tcBorders>
              <w:top w:val="single" w:sz="4" w:space="0" w:color="auto"/>
              <w:left w:val="single" w:sz="4" w:space="0" w:color="auto"/>
              <w:bottom w:val="nil"/>
              <w:right w:val="nil"/>
            </w:tcBorders>
            <w:shd w:val="clear" w:color="auto" w:fill="FFFFFF" w:themeFill="background1"/>
            <w:hideMark/>
          </w:tcPr>
          <w:p w14:paraId="39FCC676" w14:textId="7DB274B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31.89</w:t>
            </w:r>
          </w:p>
        </w:tc>
        <w:tc>
          <w:tcPr>
            <w:tcW w:w="787" w:type="pct"/>
            <w:tcBorders>
              <w:top w:val="single" w:sz="4" w:space="0" w:color="auto"/>
              <w:left w:val="single" w:sz="4" w:space="0" w:color="auto"/>
              <w:bottom w:val="nil"/>
              <w:right w:val="nil"/>
            </w:tcBorders>
            <w:shd w:val="clear" w:color="auto" w:fill="FFFFFF" w:themeFill="background1"/>
            <w:hideMark/>
          </w:tcPr>
          <w:p w14:paraId="31567A3B" w14:textId="0B7BFF9A"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42.75</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5D9BE959" w14:textId="186C959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13405 </w:t>
            </w:r>
          </w:p>
        </w:tc>
      </w:tr>
      <w:tr w:rsidR="00753701" w:rsidRPr="0080783D" w14:paraId="1FB34D67"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47CCAEAA" w14:textId="3738F498"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2022</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3</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125595D0" w14:textId="35C7B65A"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w:t>
            </w:r>
          </w:p>
        </w:tc>
        <w:tc>
          <w:tcPr>
            <w:tcW w:w="787" w:type="pct"/>
            <w:tcBorders>
              <w:top w:val="single" w:sz="4" w:space="0" w:color="auto"/>
              <w:left w:val="single" w:sz="4" w:space="0" w:color="auto"/>
              <w:bottom w:val="nil"/>
              <w:right w:val="nil"/>
            </w:tcBorders>
            <w:shd w:val="clear" w:color="auto" w:fill="FFFFFF" w:themeFill="background1"/>
            <w:hideMark/>
          </w:tcPr>
          <w:p w14:paraId="78610F2C" w14:textId="52DBCF58"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4.43</w:t>
            </w:r>
          </w:p>
        </w:tc>
        <w:tc>
          <w:tcPr>
            <w:tcW w:w="787" w:type="pct"/>
            <w:tcBorders>
              <w:top w:val="single" w:sz="4" w:space="0" w:color="auto"/>
              <w:left w:val="single" w:sz="4" w:space="0" w:color="auto"/>
              <w:bottom w:val="nil"/>
              <w:right w:val="nil"/>
            </w:tcBorders>
            <w:shd w:val="clear" w:color="auto" w:fill="FFFFFF" w:themeFill="background1"/>
            <w:hideMark/>
          </w:tcPr>
          <w:p w14:paraId="3E8FF72E" w14:textId="19FAB061"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15.92</w:t>
            </w:r>
          </w:p>
        </w:tc>
        <w:tc>
          <w:tcPr>
            <w:tcW w:w="787" w:type="pct"/>
            <w:tcBorders>
              <w:top w:val="single" w:sz="4" w:space="0" w:color="auto"/>
              <w:left w:val="single" w:sz="4" w:space="0" w:color="auto"/>
              <w:bottom w:val="nil"/>
              <w:right w:val="nil"/>
            </w:tcBorders>
            <w:shd w:val="clear" w:color="auto" w:fill="FFFFFF" w:themeFill="background1"/>
            <w:hideMark/>
          </w:tcPr>
          <w:p w14:paraId="340A84A4" w14:textId="4C53F0A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29.84</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128F54C2" w14:textId="7923A442"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18739 </w:t>
            </w:r>
          </w:p>
        </w:tc>
      </w:tr>
      <w:tr w:rsidR="00753701" w:rsidRPr="0080783D" w14:paraId="55BDF50D"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3CAD215D" w14:textId="2240A364"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2022</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4</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58E5C86C" w14:textId="4F3925BC"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w:t>
            </w:r>
          </w:p>
        </w:tc>
        <w:tc>
          <w:tcPr>
            <w:tcW w:w="787" w:type="pct"/>
            <w:tcBorders>
              <w:top w:val="single" w:sz="4" w:space="0" w:color="auto"/>
              <w:left w:val="single" w:sz="4" w:space="0" w:color="auto"/>
              <w:bottom w:val="nil"/>
              <w:right w:val="nil"/>
            </w:tcBorders>
            <w:shd w:val="clear" w:color="auto" w:fill="FFFFFF" w:themeFill="background1"/>
            <w:hideMark/>
          </w:tcPr>
          <w:p w14:paraId="0246B6B2" w14:textId="0E1236A4"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6.22</w:t>
            </w:r>
          </w:p>
        </w:tc>
        <w:tc>
          <w:tcPr>
            <w:tcW w:w="787" w:type="pct"/>
            <w:tcBorders>
              <w:top w:val="single" w:sz="4" w:space="0" w:color="auto"/>
              <w:left w:val="single" w:sz="4" w:space="0" w:color="auto"/>
              <w:bottom w:val="nil"/>
              <w:right w:val="nil"/>
            </w:tcBorders>
            <w:shd w:val="clear" w:color="auto" w:fill="FFFFFF" w:themeFill="background1"/>
            <w:hideMark/>
          </w:tcPr>
          <w:p w14:paraId="6DDB8DDF" w14:textId="4A39A5A5"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13.69</w:t>
            </w:r>
          </w:p>
        </w:tc>
        <w:tc>
          <w:tcPr>
            <w:tcW w:w="787" w:type="pct"/>
            <w:tcBorders>
              <w:top w:val="single" w:sz="4" w:space="0" w:color="auto"/>
              <w:left w:val="single" w:sz="4" w:space="0" w:color="auto"/>
              <w:bottom w:val="nil"/>
              <w:right w:val="nil"/>
            </w:tcBorders>
            <w:shd w:val="clear" w:color="auto" w:fill="FFFFFF" w:themeFill="background1"/>
            <w:hideMark/>
          </w:tcPr>
          <w:p w14:paraId="1ADEA199" w14:textId="7A89176A"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28.4</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69EA1F41" w14:textId="51D34C3E"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20741 </w:t>
            </w:r>
          </w:p>
        </w:tc>
      </w:tr>
      <w:tr w:rsidR="00753701" w:rsidRPr="0080783D" w14:paraId="60F600E6"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736ED7E6" w14:textId="3118581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2022</w:t>
            </w:r>
            <w:r w:rsidRPr="00753701">
              <w:rPr>
                <w:rFonts w:ascii="华文细黑" w:eastAsia="华文细黑" w:hAnsi="华文细黑" w:cs="MingLiU" w:hint="eastAsia"/>
                <w:sz w:val="18"/>
                <w:szCs w:val="18"/>
                <w:lang w:eastAsia="en-US"/>
              </w:rPr>
              <w:t>年全年</w:t>
            </w:r>
          </w:p>
        </w:tc>
        <w:tc>
          <w:tcPr>
            <w:tcW w:w="787" w:type="pct"/>
            <w:tcBorders>
              <w:top w:val="single" w:sz="4" w:space="0" w:color="auto"/>
              <w:left w:val="single" w:sz="4" w:space="0" w:color="auto"/>
              <w:bottom w:val="nil"/>
              <w:right w:val="nil"/>
            </w:tcBorders>
            <w:shd w:val="clear" w:color="auto" w:fill="FFFFFF" w:themeFill="background1"/>
            <w:hideMark/>
          </w:tcPr>
          <w:p w14:paraId="7E5D8D22" w14:textId="6F24E64D"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14 </w:t>
            </w:r>
          </w:p>
        </w:tc>
        <w:tc>
          <w:tcPr>
            <w:tcW w:w="787" w:type="pct"/>
            <w:tcBorders>
              <w:top w:val="single" w:sz="4" w:space="0" w:color="auto"/>
              <w:left w:val="single" w:sz="4" w:space="0" w:color="auto"/>
              <w:bottom w:val="nil"/>
              <w:right w:val="nil"/>
            </w:tcBorders>
            <w:shd w:val="clear" w:color="auto" w:fill="FFFFFF" w:themeFill="background1"/>
            <w:hideMark/>
          </w:tcPr>
          <w:p w14:paraId="65FC57D9" w14:textId="2EFBF93D"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33.04 </w:t>
            </w:r>
          </w:p>
        </w:tc>
        <w:tc>
          <w:tcPr>
            <w:tcW w:w="787" w:type="pct"/>
            <w:tcBorders>
              <w:top w:val="single" w:sz="4" w:space="0" w:color="auto"/>
              <w:left w:val="single" w:sz="4" w:space="0" w:color="auto"/>
              <w:bottom w:val="nil"/>
              <w:right w:val="nil"/>
            </w:tcBorders>
            <w:shd w:val="clear" w:color="auto" w:fill="FFFFFF" w:themeFill="background1"/>
            <w:hideMark/>
          </w:tcPr>
          <w:p w14:paraId="1CC2FB79" w14:textId="675E1930"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88.90 </w:t>
            </w:r>
          </w:p>
        </w:tc>
        <w:tc>
          <w:tcPr>
            <w:tcW w:w="787" w:type="pct"/>
            <w:tcBorders>
              <w:top w:val="single" w:sz="4" w:space="0" w:color="auto"/>
              <w:left w:val="single" w:sz="4" w:space="0" w:color="auto"/>
              <w:bottom w:val="nil"/>
              <w:right w:val="nil"/>
            </w:tcBorders>
            <w:shd w:val="clear" w:color="auto" w:fill="FFFFFF" w:themeFill="background1"/>
            <w:hideMark/>
          </w:tcPr>
          <w:p w14:paraId="7F360A0D" w14:textId="35BF39CA"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130.91 </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572C7E4C" w14:textId="47926061"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14725 </w:t>
            </w:r>
          </w:p>
        </w:tc>
      </w:tr>
      <w:tr w:rsidR="00753701" w:rsidRPr="0080783D" w14:paraId="6599FB74"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588D68D8" w14:textId="6770E8B6"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2023</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1</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43FC18E2" w14:textId="1BF049C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w:t>
            </w:r>
          </w:p>
        </w:tc>
        <w:tc>
          <w:tcPr>
            <w:tcW w:w="787" w:type="pct"/>
            <w:tcBorders>
              <w:top w:val="single" w:sz="4" w:space="0" w:color="auto"/>
              <w:left w:val="single" w:sz="4" w:space="0" w:color="auto"/>
              <w:bottom w:val="nil"/>
              <w:right w:val="nil"/>
            </w:tcBorders>
            <w:shd w:val="clear" w:color="auto" w:fill="FFFFFF" w:themeFill="background1"/>
            <w:hideMark/>
          </w:tcPr>
          <w:p w14:paraId="39537DF4" w14:textId="16FCECD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17.83</w:t>
            </w:r>
          </w:p>
        </w:tc>
        <w:tc>
          <w:tcPr>
            <w:tcW w:w="787" w:type="pct"/>
            <w:tcBorders>
              <w:top w:val="single" w:sz="4" w:space="0" w:color="auto"/>
              <w:left w:val="single" w:sz="4" w:space="0" w:color="auto"/>
              <w:bottom w:val="nil"/>
              <w:right w:val="nil"/>
            </w:tcBorders>
            <w:shd w:val="clear" w:color="auto" w:fill="FFFFFF" w:themeFill="background1"/>
            <w:hideMark/>
          </w:tcPr>
          <w:p w14:paraId="5313CA0A" w14:textId="6D112CA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55.81</w:t>
            </w:r>
          </w:p>
        </w:tc>
        <w:tc>
          <w:tcPr>
            <w:tcW w:w="787" w:type="pct"/>
            <w:tcBorders>
              <w:top w:val="single" w:sz="4" w:space="0" w:color="auto"/>
              <w:left w:val="single" w:sz="4" w:space="0" w:color="auto"/>
              <w:bottom w:val="nil"/>
              <w:right w:val="nil"/>
            </w:tcBorders>
            <w:shd w:val="clear" w:color="auto" w:fill="FFFFFF" w:themeFill="background1"/>
            <w:hideMark/>
          </w:tcPr>
          <w:p w14:paraId="393AB7A7" w14:textId="3E955E85"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84.66</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1CA4493A" w14:textId="5EEDEAFD"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15169 </w:t>
            </w:r>
          </w:p>
        </w:tc>
      </w:tr>
      <w:tr w:rsidR="00753701" w:rsidRPr="0080783D" w14:paraId="7444FA82"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5F50729F" w14:textId="49E48AE1"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2023</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2</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2C4A23AA" w14:textId="19112480"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3</w:t>
            </w:r>
          </w:p>
        </w:tc>
        <w:tc>
          <w:tcPr>
            <w:tcW w:w="787" w:type="pct"/>
            <w:tcBorders>
              <w:top w:val="single" w:sz="4" w:space="0" w:color="auto"/>
              <w:left w:val="single" w:sz="4" w:space="0" w:color="auto"/>
              <w:bottom w:val="nil"/>
              <w:right w:val="nil"/>
            </w:tcBorders>
            <w:shd w:val="clear" w:color="auto" w:fill="FFFFFF" w:themeFill="background1"/>
            <w:hideMark/>
          </w:tcPr>
          <w:p w14:paraId="33470BCC" w14:textId="65611088"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17.45</w:t>
            </w:r>
          </w:p>
        </w:tc>
        <w:tc>
          <w:tcPr>
            <w:tcW w:w="787" w:type="pct"/>
            <w:tcBorders>
              <w:top w:val="single" w:sz="4" w:space="0" w:color="auto"/>
              <w:left w:val="single" w:sz="4" w:space="0" w:color="auto"/>
              <w:bottom w:val="nil"/>
              <w:right w:val="nil"/>
            </w:tcBorders>
            <w:shd w:val="clear" w:color="auto" w:fill="FFFFFF" w:themeFill="background1"/>
            <w:hideMark/>
          </w:tcPr>
          <w:p w14:paraId="479C5F2F" w14:textId="1868D09F"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51.18</w:t>
            </w:r>
          </w:p>
        </w:tc>
        <w:tc>
          <w:tcPr>
            <w:tcW w:w="787" w:type="pct"/>
            <w:tcBorders>
              <w:top w:val="single" w:sz="4" w:space="0" w:color="auto"/>
              <w:left w:val="single" w:sz="4" w:space="0" w:color="auto"/>
              <w:bottom w:val="nil"/>
              <w:right w:val="nil"/>
            </w:tcBorders>
            <w:shd w:val="clear" w:color="auto" w:fill="FFFFFF" w:themeFill="background1"/>
            <w:hideMark/>
          </w:tcPr>
          <w:p w14:paraId="54FC7241" w14:textId="1EC4B665"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79.70</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73B7FBD4" w14:textId="4642DF1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15573 </w:t>
            </w:r>
          </w:p>
        </w:tc>
      </w:tr>
      <w:tr w:rsidR="00753701" w:rsidRPr="0080783D" w14:paraId="23953E9A"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154B4F3B" w14:textId="2C05E75F"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2023</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3</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052B439C" w14:textId="3E402CE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w:t>
            </w:r>
          </w:p>
        </w:tc>
        <w:tc>
          <w:tcPr>
            <w:tcW w:w="787" w:type="pct"/>
            <w:tcBorders>
              <w:top w:val="single" w:sz="4" w:space="0" w:color="auto"/>
              <w:left w:val="single" w:sz="4" w:space="0" w:color="auto"/>
              <w:bottom w:val="nil"/>
              <w:right w:val="nil"/>
            </w:tcBorders>
            <w:shd w:val="clear" w:color="auto" w:fill="FFFFFF" w:themeFill="background1"/>
            <w:hideMark/>
          </w:tcPr>
          <w:p w14:paraId="67CD5B7C" w14:textId="348D8FA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8.56</w:t>
            </w:r>
          </w:p>
        </w:tc>
        <w:tc>
          <w:tcPr>
            <w:tcW w:w="787" w:type="pct"/>
            <w:tcBorders>
              <w:top w:val="single" w:sz="4" w:space="0" w:color="auto"/>
              <w:left w:val="single" w:sz="4" w:space="0" w:color="auto"/>
              <w:bottom w:val="nil"/>
              <w:right w:val="nil"/>
            </w:tcBorders>
            <w:shd w:val="clear" w:color="auto" w:fill="FFFFFF" w:themeFill="background1"/>
            <w:hideMark/>
          </w:tcPr>
          <w:p w14:paraId="4C3B9D81" w14:textId="2216CAD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22.52</w:t>
            </w:r>
          </w:p>
        </w:tc>
        <w:tc>
          <w:tcPr>
            <w:tcW w:w="787" w:type="pct"/>
            <w:tcBorders>
              <w:top w:val="single" w:sz="4" w:space="0" w:color="auto"/>
              <w:left w:val="single" w:sz="4" w:space="0" w:color="auto"/>
              <w:bottom w:val="nil"/>
              <w:right w:val="nil"/>
            </w:tcBorders>
            <w:shd w:val="clear" w:color="auto" w:fill="FFFFFF" w:themeFill="background1"/>
            <w:hideMark/>
          </w:tcPr>
          <w:p w14:paraId="26164890" w14:textId="0BBD7A8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42.78</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3FEA88F7" w14:textId="7B7E31C2"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19000 </w:t>
            </w:r>
          </w:p>
        </w:tc>
      </w:tr>
      <w:tr w:rsidR="00753701" w:rsidRPr="0080783D" w14:paraId="3BF7FE7B"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2F8F6FBD" w14:textId="6859DC9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2023</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4</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hideMark/>
          </w:tcPr>
          <w:p w14:paraId="2CBE7EAD" w14:textId="124085BC"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w:t>
            </w:r>
          </w:p>
        </w:tc>
        <w:tc>
          <w:tcPr>
            <w:tcW w:w="787" w:type="pct"/>
            <w:tcBorders>
              <w:top w:val="single" w:sz="4" w:space="0" w:color="auto"/>
              <w:left w:val="single" w:sz="4" w:space="0" w:color="auto"/>
              <w:bottom w:val="nil"/>
              <w:right w:val="nil"/>
            </w:tcBorders>
            <w:shd w:val="clear" w:color="auto" w:fill="FFFFFF" w:themeFill="background1"/>
            <w:hideMark/>
          </w:tcPr>
          <w:p w14:paraId="230E8499" w14:textId="3F35A83A"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3.74</w:t>
            </w:r>
          </w:p>
        </w:tc>
        <w:tc>
          <w:tcPr>
            <w:tcW w:w="787" w:type="pct"/>
            <w:tcBorders>
              <w:top w:val="single" w:sz="4" w:space="0" w:color="auto"/>
              <w:left w:val="single" w:sz="4" w:space="0" w:color="auto"/>
              <w:bottom w:val="nil"/>
              <w:right w:val="nil"/>
            </w:tcBorders>
            <w:shd w:val="clear" w:color="auto" w:fill="FFFFFF" w:themeFill="background1"/>
            <w:hideMark/>
          </w:tcPr>
          <w:p w14:paraId="7F019B93" w14:textId="3A546A11"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12.09</w:t>
            </w:r>
          </w:p>
        </w:tc>
        <w:tc>
          <w:tcPr>
            <w:tcW w:w="787" w:type="pct"/>
            <w:tcBorders>
              <w:top w:val="single" w:sz="4" w:space="0" w:color="auto"/>
              <w:left w:val="single" w:sz="4" w:space="0" w:color="auto"/>
              <w:bottom w:val="nil"/>
              <w:right w:val="nil"/>
            </w:tcBorders>
            <w:shd w:val="clear" w:color="auto" w:fill="FFFFFF" w:themeFill="background1"/>
            <w:hideMark/>
          </w:tcPr>
          <w:p w14:paraId="7BBA46DE" w14:textId="6DEB0C45"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14.37</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343DA537" w14:textId="2ED67E9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11884 </w:t>
            </w:r>
          </w:p>
        </w:tc>
      </w:tr>
      <w:tr w:rsidR="00753701" w:rsidRPr="0080783D" w14:paraId="648E943F"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hideMark/>
          </w:tcPr>
          <w:p w14:paraId="33EA83CF" w14:textId="485A3E6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2023</w:t>
            </w:r>
            <w:r w:rsidRPr="00753701">
              <w:rPr>
                <w:rFonts w:ascii="华文细黑" w:eastAsia="华文细黑" w:hAnsi="华文细黑" w:cs="MingLiU" w:hint="eastAsia"/>
                <w:sz w:val="18"/>
                <w:szCs w:val="18"/>
                <w:lang w:eastAsia="en-US"/>
              </w:rPr>
              <w:t>年全年</w:t>
            </w:r>
          </w:p>
        </w:tc>
        <w:tc>
          <w:tcPr>
            <w:tcW w:w="787" w:type="pct"/>
            <w:tcBorders>
              <w:top w:val="single" w:sz="4" w:space="0" w:color="auto"/>
              <w:left w:val="single" w:sz="4" w:space="0" w:color="auto"/>
              <w:bottom w:val="nil"/>
              <w:right w:val="nil"/>
            </w:tcBorders>
            <w:shd w:val="clear" w:color="auto" w:fill="FFFFFF" w:themeFill="background1"/>
            <w:hideMark/>
          </w:tcPr>
          <w:p w14:paraId="46CF6ED8" w14:textId="5607FD5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13</w:t>
            </w:r>
          </w:p>
        </w:tc>
        <w:tc>
          <w:tcPr>
            <w:tcW w:w="787" w:type="pct"/>
            <w:tcBorders>
              <w:top w:val="single" w:sz="4" w:space="0" w:color="auto"/>
              <w:left w:val="single" w:sz="4" w:space="0" w:color="auto"/>
              <w:bottom w:val="nil"/>
              <w:right w:val="nil"/>
            </w:tcBorders>
            <w:shd w:val="clear" w:color="auto" w:fill="FFFFFF" w:themeFill="background1"/>
            <w:hideMark/>
          </w:tcPr>
          <w:p w14:paraId="1EDC3BB9" w14:textId="0148B773"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47.58</w:t>
            </w:r>
          </w:p>
        </w:tc>
        <w:tc>
          <w:tcPr>
            <w:tcW w:w="787" w:type="pct"/>
            <w:tcBorders>
              <w:top w:val="single" w:sz="4" w:space="0" w:color="auto"/>
              <w:left w:val="single" w:sz="4" w:space="0" w:color="auto"/>
              <w:bottom w:val="nil"/>
              <w:right w:val="nil"/>
            </w:tcBorders>
            <w:shd w:val="clear" w:color="auto" w:fill="FFFFFF" w:themeFill="background1"/>
            <w:hideMark/>
          </w:tcPr>
          <w:p w14:paraId="01EBE73A" w14:textId="227A7C14"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141.60</w:t>
            </w:r>
          </w:p>
        </w:tc>
        <w:tc>
          <w:tcPr>
            <w:tcW w:w="787" w:type="pct"/>
            <w:tcBorders>
              <w:top w:val="single" w:sz="4" w:space="0" w:color="auto"/>
              <w:left w:val="single" w:sz="4" w:space="0" w:color="auto"/>
              <w:bottom w:val="nil"/>
              <w:right w:val="nil"/>
            </w:tcBorders>
            <w:shd w:val="clear" w:color="auto" w:fill="FFFFFF" w:themeFill="background1"/>
            <w:hideMark/>
          </w:tcPr>
          <w:p w14:paraId="52124654" w14:textId="4BDA4456"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221.51</w:t>
            </w:r>
          </w:p>
        </w:tc>
        <w:tc>
          <w:tcPr>
            <w:tcW w:w="787" w:type="pct"/>
            <w:tcBorders>
              <w:top w:val="single" w:sz="4" w:space="0" w:color="auto"/>
              <w:left w:val="single" w:sz="4" w:space="0" w:color="auto"/>
              <w:bottom w:val="nil"/>
              <w:right w:val="single" w:sz="4" w:space="0" w:color="auto"/>
            </w:tcBorders>
            <w:shd w:val="clear" w:color="auto" w:fill="FFFFFF" w:themeFill="background1"/>
            <w:hideMark/>
          </w:tcPr>
          <w:p w14:paraId="2220EF71" w14:textId="34DCDADC"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15644 </w:t>
            </w:r>
          </w:p>
        </w:tc>
      </w:tr>
      <w:tr w:rsidR="00753701" w:rsidRPr="0080783D" w14:paraId="2B4975A9"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tcPr>
          <w:p w14:paraId="53E3D5A6" w14:textId="17C50962"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2024</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1</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tcPr>
          <w:p w14:paraId="668832BE" w14:textId="7D05B7CF"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5</w:t>
            </w:r>
          </w:p>
        </w:tc>
        <w:tc>
          <w:tcPr>
            <w:tcW w:w="787" w:type="pct"/>
            <w:tcBorders>
              <w:top w:val="single" w:sz="4" w:space="0" w:color="auto"/>
              <w:left w:val="single" w:sz="4" w:space="0" w:color="auto"/>
              <w:bottom w:val="nil"/>
              <w:right w:val="nil"/>
            </w:tcBorders>
            <w:shd w:val="clear" w:color="auto" w:fill="FFFFFF" w:themeFill="background1"/>
          </w:tcPr>
          <w:p w14:paraId="120FA361" w14:textId="5F697DC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16.83</w:t>
            </w:r>
          </w:p>
        </w:tc>
        <w:tc>
          <w:tcPr>
            <w:tcW w:w="787" w:type="pct"/>
            <w:tcBorders>
              <w:top w:val="single" w:sz="4" w:space="0" w:color="auto"/>
              <w:left w:val="single" w:sz="4" w:space="0" w:color="auto"/>
              <w:bottom w:val="nil"/>
              <w:right w:val="nil"/>
            </w:tcBorders>
            <w:shd w:val="clear" w:color="auto" w:fill="FFFFFF" w:themeFill="background1"/>
          </w:tcPr>
          <w:p w14:paraId="7CFB797B" w14:textId="6D0B259D"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47.25</w:t>
            </w:r>
          </w:p>
        </w:tc>
        <w:tc>
          <w:tcPr>
            <w:tcW w:w="787" w:type="pct"/>
            <w:tcBorders>
              <w:top w:val="single" w:sz="4" w:space="0" w:color="auto"/>
              <w:left w:val="single" w:sz="4" w:space="0" w:color="auto"/>
              <w:bottom w:val="nil"/>
              <w:right w:val="nil"/>
            </w:tcBorders>
            <w:shd w:val="clear" w:color="auto" w:fill="FFFFFF" w:themeFill="background1"/>
          </w:tcPr>
          <w:p w14:paraId="56705B31" w14:textId="5FAEEE92"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83.17</w:t>
            </w:r>
          </w:p>
        </w:tc>
        <w:tc>
          <w:tcPr>
            <w:tcW w:w="787" w:type="pct"/>
            <w:tcBorders>
              <w:top w:val="single" w:sz="4" w:space="0" w:color="auto"/>
              <w:left w:val="single" w:sz="4" w:space="0" w:color="auto"/>
              <w:bottom w:val="nil"/>
              <w:right w:val="single" w:sz="4" w:space="0" w:color="auto"/>
            </w:tcBorders>
            <w:shd w:val="clear" w:color="auto" w:fill="FFFFFF" w:themeFill="background1"/>
          </w:tcPr>
          <w:p w14:paraId="2F675C37" w14:textId="55033EAA"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17604 </w:t>
            </w:r>
          </w:p>
        </w:tc>
      </w:tr>
      <w:tr w:rsidR="00753701" w:rsidRPr="0080783D" w14:paraId="4C0157F2" w14:textId="77777777" w:rsidTr="00753701">
        <w:trPr>
          <w:trHeight w:val="283"/>
          <w:jc w:val="center"/>
        </w:trPr>
        <w:tc>
          <w:tcPr>
            <w:tcW w:w="1064" w:type="pct"/>
            <w:gridSpan w:val="2"/>
            <w:tcBorders>
              <w:top w:val="single" w:sz="4" w:space="0" w:color="auto"/>
              <w:left w:val="single" w:sz="4" w:space="0" w:color="auto"/>
              <w:bottom w:val="nil"/>
              <w:right w:val="nil"/>
            </w:tcBorders>
            <w:shd w:val="clear" w:color="auto" w:fill="FFFFFF" w:themeFill="background1"/>
          </w:tcPr>
          <w:p w14:paraId="283AB617" w14:textId="7887E19C"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2024</w:t>
            </w:r>
            <w:r w:rsidRPr="00753701">
              <w:rPr>
                <w:rFonts w:ascii="华文细黑" w:eastAsia="华文细黑" w:hAnsi="华文细黑" w:cs="MingLiU" w:hint="eastAsia"/>
                <w:sz w:val="18"/>
                <w:szCs w:val="18"/>
                <w:lang w:eastAsia="en-US"/>
              </w:rPr>
              <w:t>年</w:t>
            </w:r>
            <w:r w:rsidRPr="00753701">
              <w:rPr>
                <w:rFonts w:ascii="华文细黑" w:eastAsia="华文细黑" w:hAnsi="华文细黑" w:cs="MingLiU"/>
                <w:sz w:val="18"/>
                <w:szCs w:val="18"/>
                <w:lang w:eastAsia="en-US"/>
              </w:rPr>
              <w:t>2</w:t>
            </w:r>
            <w:r w:rsidRPr="00753701">
              <w:rPr>
                <w:rFonts w:ascii="华文细黑" w:eastAsia="华文细黑" w:hAnsi="华文细黑" w:cs="MingLiU" w:hint="eastAsia"/>
                <w:sz w:val="18"/>
                <w:szCs w:val="18"/>
                <w:lang w:eastAsia="en-US"/>
              </w:rPr>
              <w:t>季度</w:t>
            </w:r>
          </w:p>
        </w:tc>
        <w:tc>
          <w:tcPr>
            <w:tcW w:w="787" w:type="pct"/>
            <w:tcBorders>
              <w:top w:val="single" w:sz="4" w:space="0" w:color="auto"/>
              <w:left w:val="single" w:sz="4" w:space="0" w:color="auto"/>
              <w:bottom w:val="nil"/>
              <w:right w:val="nil"/>
            </w:tcBorders>
            <w:shd w:val="clear" w:color="auto" w:fill="FFFFFF" w:themeFill="background1"/>
          </w:tcPr>
          <w:p w14:paraId="6F686865" w14:textId="0FE7266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3</w:t>
            </w:r>
          </w:p>
        </w:tc>
        <w:tc>
          <w:tcPr>
            <w:tcW w:w="787" w:type="pct"/>
            <w:tcBorders>
              <w:top w:val="single" w:sz="4" w:space="0" w:color="auto"/>
              <w:left w:val="single" w:sz="4" w:space="0" w:color="auto"/>
              <w:bottom w:val="nil"/>
              <w:right w:val="nil"/>
            </w:tcBorders>
            <w:shd w:val="clear" w:color="auto" w:fill="FFFFFF" w:themeFill="background1"/>
          </w:tcPr>
          <w:p w14:paraId="1379D4F1" w14:textId="31B99D61"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10.62</w:t>
            </w:r>
          </w:p>
        </w:tc>
        <w:tc>
          <w:tcPr>
            <w:tcW w:w="787" w:type="pct"/>
            <w:tcBorders>
              <w:top w:val="single" w:sz="4" w:space="0" w:color="auto"/>
              <w:left w:val="single" w:sz="4" w:space="0" w:color="auto"/>
              <w:bottom w:val="nil"/>
              <w:right w:val="nil"/>
            </w:tcBorders>
            <w:shd w:val="clear" w:color="auto" w:fill="FFFFFF" w:themeFill="background1"/>
          </w:tcPr>
          <w:p w14:paraId="43EAEAE8" w14:textId="38D76928"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28.26</w:t>
            </w:r>
          </w:p>
        </w:tc>
        <w:tc>
          <w:tcPr>
            <w:tcW w:w="787" w:type="pct"/>
            <w:tcBorders>
              <w:top w:val="single" w:sz="4" w:space="0" w:color="auto"/>
              <w:left w:val="single" w:sz="4" w:space="0" w:color="auto"/>
              <w:bottom w:val="nil"/>
              <w:right w:val="nil"/>
            </w:tcBorders>
            <w:shd w:val="clear" w:color="auto" w:fill="FFFFFF" w:themeFill="background1"/>
          </w:tcPr>
          <w:p w14:paraId="26429974" w14:textId="3AE9F1FB"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44.56</w:t>
            </w:r>
          </w:p>
        </w:tc>
        <w:tc>
          <w:tcPr>
            <w:tcW w:w="787" w:type="pct"/>
            <w:tcBorders>
              <w:top w:val="single" w:sz="4" w:space="0" w:color="auto"/>
              <w:left w:val="single" w:sz="4" w:space="0" w:color="auto"/>
              <w:bottom w:val="nil"/>
              <w:right w:val="single" w:sz="4" w:space="0" w:color="auto"/>
            </w:tcBorders>
            <w:shd w:val="clear" w:color="auto" w:fill="FFFFFF" w:themeFill="background1"/>
          </w:tcPr>
          <w:p w14:paraId="6405C271" w14:textId="3BF50AD7" w:rsidR="00753701" w:rsidRPr="00753701" w:rsidRDefault="00753701" w:rsidP="00753701">
            <w:pPr>
              <w:pStyle w:val="af5"/>
              <w:shd w:val="clear" w:color="auto" w:fill="auto"/>
              <w:snapToGrid w:val="0"/>
              <w:jc w:val="both"/>
              <w:rPr>
                <w:rFonts w:ascii="华文细黑" w:eastAsia="华文细黑" w:hAnsi="华文细黑" w:cs="MingLiU"/>
                <w:sz w:val="18"/>
                <w:szCs w:val="18"/>
                <w:lang w:eastAsia="en-US"/>
              </w:rPr>
            </w:pPr>
            <w:r w:rsidRPr="00753701">
              <w:rPr>
                <w:rFonts w:ascii="华文细黑" w:eastAsia="华文细黑" w:hAnsi="华文细黑" w:cs="MingLiU"/>
                <w:sz w:val="18"/>
                <w:szCs w:val="18"/>
                <w:lang w:eastAsia="en-US"/>
              </w:rPr>
              <w:t xml:space="preserve">15767 </w:t>
            </w:r>
          </w:p>
        </w:tc>
      </w:tr>
      <w:tr w:rsidR="00C6546E" w:rsidRPr="0080783D" w14:paraId="18839F97" w14:textId="77777777" w:rsidTr="0011338A">
        <w:trPr>
          <w:trHeight w:val="283"/>
          <w:jc w:val="center"/>
        </w:trPr>
        <w:tc>
          <w:tcPr>
            <w:tcW w:w="596" w:type="pct"/>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692D7297" w14:textId="77777777" w:rsidR="0011338A" w:rsidRPr="0080783D" w:rsidRDefault="00C6546E"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Arial" w:eastAsia="华文细黑" w:hAnsi="Arial"/>
                <w:sz w:val="18"/>
                <w:szCs w:val="18"/>
                <w:lang w:eastAsia="en-US"/>
              </w:rPr>
              <w:t>2024</w:t>
            </w:r>
            <w:r w:rsidRPr="0080783D">
              <w:rPr>
                <w:rFonts w:ascii="华文细黑" w:eastAsia="华文细黑" w:hAnsi="华文细黑" w:cs="MingLiU" w:hint="eastAsia"/>
                <w:sz w:val="18"/>
                <w:szCs w:val="18"/>
                <w:lang w:eastAsia="en-US"/>
              </w:rPr>
              <w:t>年</w:t>
            </w:r>
          </w:p>
          <w:p w14:paraId="4CDA18B1" w14:textId="16E7902D" w:rsidR="00C6546E" w:rsidRPr="0080783D" w:rsidRDefault="00753701" w:rsidP="00601F48">
            <w:pPr>
              <w:pStyle w:val="af5"/>
              <w:shd w:val="clear" w:color="auto" w:fill="auto"/>
              <w:snapToGrid w:val="0"/>
              <w:jc w:val="both"/>
              <w:rPr>
                <w:rFonts w:ascii="华文细黑" w:eastAsia="华文细黑" w:hAnsi="华文细黑"/>
                <w:sz w:val="18"/>
                <w:szCs w:val="18"/>
                <w:lang w:eastAsia="en-US"/>
              </w:rPr>
            </w:pPr>
            <w:r>
              <w:rPr>
                <w:rFonts w:ascii="Arial" w:eastAsia="华文细黑" w:hAnsi="Arial"/>
                <w:sz w:val="18"/>
                <w:szCs w:val="18"/>
                <w:lang w:eastAsia="en-US"/>
              </w:rPr>
              <w:t>3</w:t>
            </w:r>
            <w:r w:rsidR="00C6546E" w:rsidRPr="0080783D">
              <w:rPr>
                <w:rFonts w:ascii="华文细黑" w:eastAsia="华文细黑" w:hAnsi="华文细黑" w:cs="MingLiU" w:hint="eastAsia"/>
                <w:sz w:val="18"/>
                <w:szCs w:val="18"/>
                <w:lang w:eastAsia="en-US"/>
              </w:rPr>
              <w:t>季度</w:t>
            </w:r>
          </w:p>
        </w:tc>
        <w:tc>
          <w:tcPr>
            <w:tcW w:w="468" w:type="pct"/>
            <w:tcBorders>
              <w:top w:val="single" w:sz="4" w:space="0" w:color="auto"/>
              <w:left w:val="single" w:sz="4" w:space="0" w:color="auto"/>
              <w:bottom w:val="nil"/>
              <w:right w:val="nil"/>
            </w:tcBorders>
            <w:shd w:val="clear" w:color="auto" w:fill="FFFFFF" w:themeFill="background1"/>
            <w:vAlign w:val="center"/>
            <w:hideMark/>
          </w:tcPr>
          <w:p w14:paraId="65F2160A"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已成交</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13447260" w14:textId="05FC4191" w:rsidR="00C6546E" w:rsidRPr="0080783D" w:rsidRDefault="00753701" w:rsidP="00601F48">
            <w:pPr>
              <w:pStyle w:val="af5"/>
              <w:shd w:val="clear" w:color="auto" w:fill="auto"/>
              <w:snapToGrid w:val="0"/>
              <w:jc w:val="both"/>
              <w:rPr>
                <w:rFonts w:ascii="华文细黑" w:eastAsia="华文细黑" w:hAnsi="华文细黑"/>
                <w:sz w:val="18"/>
                <w:szCs w:val="18"/>
                <w:lang w:eastAsia="en-US"/>
              </w:rPr>
            </w:pPr>
            <w:r>
              <w:rPr>
                <w:rFonts w:ascii="Arial" w:eastAsia="华文细黑" w:hAnsi="Arial"/>
                <w:sz w:val="18"/>
                <w:szCs w:val="18"/>
                <w:lang w:eastAsia="en-US"/>
              </w:rPr>
              <w:t>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43E48033" w14:textId="252B62D8" w:rsidR="00C6546E" w:rsidRPr="0080783D" w:rsidRDefault="00753701" w:rsidP="00601F48">
            <w:pPr>
              <w:pStyle w:val="af5"/>
              <w:shd w:val="clear" w:color="auto" w:fill="auto"/>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7.30</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30170EA1" w14:textId="311A172C" w:rsidR="00C6546E" w:rsidRPr="0080783D" w:rsidRDefault="00753701" w:rsidP="00601F48">
            <w:pPr>
              <w:pStyle w:val="af5"/>
              <w:shd w:val="clear" w:color="auto" w:fill="auto"/>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15.93</w:t>
            </w:r>
          </w:p>
        </w:tc>
        <w:tc>
          <w:tcPr>
            <w:tcW w:w="787" w:type="pct"/>
            <w:tcBorders>
              <w:top w:val="single" w:sz="4" w:space="0" w:color="auto"/>
              <w:left w:val="single" w:sz="4" w:space="0" w:color="auto"/>
              <w:bottom w:val="nil"/>
              <w:right w:val="nil"/>
            </w:tcBorders>
            <w:shd w:val="clear" w:color="auto" w:fill="FFFFFF" w:themeFill="background1"/>
            <w:vAlign w:val="center"/>
            <w:hideMark/>
          </w:tcPr>
          <w:p w14:paraId="7F98F1C1" w14:textId="1DA358C7" w:rsidR="00C6546E" w:rsidRPr="0080783D" w:rsidRDefault="00753701" w:rsidP="00601F48">
            <w:pPr>
              <w:pStyle w:val="af5"/>
              <w:shd w:val="clear" w:color="auto" w:fill="auto"/>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15.64</w:t>
            </w:r>
          </w:p>
        </w:tc>
        <w:tc>
          <w:tcPr>
            <w:tcW w:w="787" w:type="pct"/>
            <w:tcBorders>
              <w:top w:val="single" w:sz="4" w:space="0" w:color="auto"/>
              <w:left w:val="single" w:sz="4" w:space="0" w:color="auto"/>
              <w:bottom w:val="nil"/>
              <w:right w:val="single" w:sz="4" w:space="0" w:color="auto"/>
            </w:tcBorders>
            <w:shd w:val="clear" w:color="auto" w:fill="FFFFFF" w:themeFill="background1"/>
            <w:vAlign w:val="center"/>
            <w:hideMark/>
          </w:tcPr>
          <w:p w14:paraId="297F6CF4"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18199</w:t>
            </w:r>
          </w:p>
        </w:tc>
      </w:tr>
      <w:tr w:rsidR="00753701" w:rsidRPr="0080783D" w14:paraId="18CE04E8" w14:textId="77777777" w:rsidTr="0011338A">
        <w:trPr>
          <w:trHeight w:val="283"/>
          <w:jc w:val="center"/>
        </w:trPr>
        <w:tc>
          <w:tcPr>
            <w:tcW w:w="596" w:type="pct"/>
            <w:vMerge/>
            <w:tcBorders>
              <w:top w:val="single" w:sz="4" w:space="0" w:color="auto"/>
              <w:left w:val="single" w:sz="4" w:space="0" w:color="auto"/>
              <w:bottom w:val="single" w:sz="4" w:space="0" w:color="auto"/>
              <w:right w:val="nil"/>
            </w:tcBorders>
            <w:shd w:val="clear" w:color="auto" w:fill="FFFFFF" w:themeFill="background1"/>
            <w:vAlign w:val="center"/>
          </w:tcPr>
          <w:p w14:paraId="7A2BA0B9" w14:textId="77777777" w:rsidR="00753701" w:rsidRPr="0080783D" w:rsidRDefault="00753701" w:rsidP="00753701">
            <w:pPr>
              <w:snapToGrid w:val="0"/>
              <w:rPr>
                <w:rFonts w:ascii="华文细黑" w:eastAsia="华文细黑" w:hAnsi="华文细黑" w:cs="Arial"/>
                <w:sz w:val="18"/>
                <w:szCs w:val="18"/>
                <w:lang w:val="zh-CN" w:eastAsia="en-US" w:bidi="zh-CN"/>
              </w:rPr>
            </w:pPr>
          </w:p>
        </w:tc>
        <w:tc>
          <w:tcPr>
            <w:tcW w:w="468" w:type="pct"/>
            <w:tcBorders>
              <w:top w:val="single" w:sz="4" w:space="0" w:color="auto"/>
              <w:left w:val="single" w:sz="4" w:space="0" w:color="auto"/>
              <w:bottom w:val="single" w:sz="4" w:space="0" w:color="auto"/>
              <w:right w:val="nil"/>
            </w:tcBorders>
            <w:shd w:val="clear" w:color="auto" w:fill="FFFFFF" w:themeFill="background1"/>
            <w:vAlign w:val="center"/>
          </w:tcPr>
          <w:p w14:paraId="76C1C746" w14:textId="4904C006" w:rsidR="00753701" w:rsidRPr="0080783D" w:rsidRDefault="00753701" w:rsidP="00753701">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hint="eastAsia"/>
                <w:sz w:val="18"/>
                <w:szCs w:val="18"/>
                <w:lang w:eastAsia="en-US"/>
              </w:rPr>
              <w:t>在交易</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tcPr>
          <w:p w14:paraId="0306C231" w14:textId="7E2BC8E9" w:rsidR="00753701" w:rsidRPr="0080783D" w:rsidRDefault="00753701" w:rsidP="00753701">
            <w:pPr>
              <w:pStyle w:val="af5"/>
              <w:shd w:val="clear" w:color="auto" w:fill="auto"/>
              <w:snapToGrid w:val="0"/>
              <w:jc w:val="both"/>
              <w:rPr>
                <w:rFonts w:ascii="Arial" w:eastAsia="华文细黑" w:hAnsi="Arial"/>
                <w:sz w:val="18"/>
                <w:szCs w:val="18"/>
                <w:lang w:eastAsia="en-US"/>
              </w:rPr>
            </w:pPr>
            <w:r>
              <w:rPr>
                <w:rFonts w:ascii="Arial" w:eastAsia="华文细黑" w:hAnsi="Arial"/>
                <w:sz w:val="18"/>
                <w:szCs w:val="18"/>
                <w:lang w:eastAsia="en-US"/>
              </w:rPr>
              <w:t>2</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tcPr>
          <w:p w14:paraId="35548BB9" w14:textId="41C58907" w:rsidR="00753701" w:rsidRPr="0080783D" w:rsidRDefault="00753701" w:rsidP="00753701">
            <w:pPr>
              <w:pStyle w:val="af5"/>
              <w:shd w:val="clear" w:color="auto" w:fill="auto"/>
              <w:snapToGrid w:val="0"/>
              <w:jc w:val="both"/>
              <w:rPr>
                <w:rFonts w:ascii="Arial" w:eastAsia="华文细黑" w:hAnsi="Arial"/>
                <w:sz w:val="18"/>
                <w:szCs w:val="18"/>
                <w:lang w:val="en-US" w:eastAsia="en-US" w:bidi="en-US"/>
              </w:rPr>
            </w:pPr>
            <w:r>
              <w:rPr>
                <w:rFonts w:ascii="Arial" w:eastAsia="华文细黑" w:hAnsi="Arial"/>
                <w:sz w:val="18"/>
                <w:szCs w:val="18"/>
                <w:lang w:val="en-US" w:eastAsia="en-US" w:bidi="en-US"/>
              </w:rPr>
              <w:t>7.36</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tcPr>
          <w:p w14:paraId="0780FB59" w14:textId="45FAF0FA" w:rsidR="00753701" w:rsidRPr="0080783D" w:rsidRDefault="00753701" w:rsidP="00753701">
            <w:pPr>
              <w:pStyle w:val="af5"/>
              <w:shd w:val="clear" w:color="auto" w:fill="auto"/>
              <w:snapToGrid w:val="0"/>
              <w:jc w:val="both"/>
              <w:rPr>
                <w:rFonts w:ascii="Arial" w:eastAsia="华文细黑" w:hAnsi="Arial"/>
                <w:sz w:val="18"/>
                <w:szCs w:val="18"/>
                <w:lang w:val="en-US" w:eastAsia="en-US" w:bidi="en-US"/>
              </w:rPr>
            </w:pPr>
            <w:r>
              <w:rPr>
                <w:rFonts w:ascii="Arial" w:eastAsia="华文细黑" w:hAnsi="Arial"/>
                <w:sz w:val="18"/>
                <w:szCs w:val="18"/>
                <w:lang w:val="en-US" w:eastAsia="en-US" w:bidi="en-US"/>
              </w:rPr>
              <w:t>13.26</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tcPr>
          <w:p w14:paraId="7A374637" w14:textId="26D50172" w:rsidR="00753701" w:rsidRPr="0080783D" w:rsidRDefault="00753701" w:rsidP="00753701">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hint="eastAsia"/>
                <w:sz w:val="18"/>
                <w:szCs w:val="18"/>
                <w:lang w:eastAsia="en-US"/>
              </w:rPr>
              <w:t>起始：</w:t>
            </w:r>
            <w:r>
              <w:rPr>
                <w:rFonts w:ascii="Arial" w:eastAsia="华文细黑" w:hAnsi="Arial"/>
                <w:sz w:val="18"/>
                <w:szCs w:val="18"/>
                <w:lang w:val="en-US" w:eastAsia="en-US" w:bidi="en-US"/>
              </w:rPr>
              <w:t>10.44</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DB7B9" w14:textId="4DEFC55F" w:rsidR="00753701" w:rsidRPr="0080783D" w:rsidRDefault="00753701" w:rsidP="00753701">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hint="eastAsia"/>
                <w:sz w:val="18"/>
                <w:szCs w:val="18"/>
                <w:lang w:eastAsia="en-US"/>
              </w:rPr>
              <w:t>起始:</w:t>
            </w:r>
            <w:r>
              <w:rPr>
                <w:rFonts w:ascii="Arial" w:eastAsia="华文细黑" w:hAnsi="Arial"/>
                <w:sz w:val="18"/>
                <w:szCs w:val="18"/>
                <w:lang w:eastAsia="en-US"/>
              </w:rPr>
              <w:t>7871</w:t>
            </w:r>
          </w:p>
        </w:tc>
      </w:tr>
      <w:tr w:rsidR="00C6546E" w:rsidRPr="0080783D" w14:paraId="74FAFA94" w14:textId="77777777" w:rsidTr="0011338A">
        <w:trPr>
          <w:trHeight w:val="283"/>
          <w:jc w:val="center"/>
        </w:trPr>
        <w:tc>
          <w:tcPr>
            <w:tcW w:w="596" w:type="pct"/>
            <w:vMerge/>
            <w:tcBorders>
              <w:top w:val="single" w:sz="4" w:space="0" w:color="auto"/>
              <w:left w:val="single" w:sz="4" w:space="0" w:color="auto"/>
              <w:bottom w:val="single" w:sz="4" w:space="0" w:color="auto"/>
              <w:right w:val="nil"/>
            </w:tcBorders>
            <w:shd w:val="clear" w:color="auto" w:fill="FFFFFF" w:themeFill="background1"/>
            <w:vAlign w:val="center"/>
            <w:hideMark/>
          </w:tcPr>
          <w:p w14:paraId="0C8E1A42" w14:textId="77777777" w:rsidR="00C6546E" w:rsidRPr="0080783D" w:rsidRDefault="00C6546E" w:rsidP="00601F48">
            <w:pPr>
              <w:snapToGrid w:val="0"/>
              <w:rPr>
                <w:rFonts w:ascii="华文细黑" w:eastAsia="华文细黑" w:hAnsi="华文细黑" w:cs="Arial"/>
                <w:sz w:val="18"/>
                <w:szCs w:val="18"/>
                <w:lang w:val="zh-CN" w:eastAsia="en-US" w:bidi="zh-CN"/>
              </w:rPr>
            </w:pPr>
          </w:p>
        </w:tc>
        <w:tc>
          <w:tcPr>
            <w:tcW w:w="468" w:type="pct"/>
            <w:tcBorders>
              <w:top w:val="single" w:sz="4" w:space="0" w:color="auto"/>
              <w:left w:val="single" w:sz="4" w:space="0" w:color="auto"/>
              <w:bottom w:val="single" w:sz="4" w:space="0" w:color="auto"/>
              <w:right w:val="nil"/>
            </w:tcBorders>
            <w:shd w:val="clear" w:color="auto" w:fill="FFFFFF" w:themeFill="background1"/>
            <w:vAlign w:val="center"/>
            <w:hideMark/>
          </w:tcPr>
          <w:p w14:paraId="42920482" w14:textId="12A8B5C6" w:rsidR="00C6546E" w:rsidRPr="0080783D" w:rsidRDefault="00753701" w:rsidP="00601F48">
            <w:pPr>
              <w:pStyle w:val="af5"/>
              <w:shd w:val="clear" w:color="auto" w:fill="auto"/>
              <w:snapToGrid w:val="0"/>
              <w:jc w:val="both"/>
              <w:rPr>
                <w:rFonts w:ascii="华文细黑" w:eastAsia="华文细黑" w:hAnsi="华文细黑"/>
                <w:sz w:val="18"/>
                <w:szCs w:val="18"/>
                <w:lang w:eastAsia="en-US"/>
              </w:rPr>
            </w:pPr>
            <w:r>
              <w:rPr>
                <w:rFonts w:ascii="华文细黑" w:eastAsia="华文细黑" w:hAnsi="华文细黑" w:cs="MingLiU" w:hint="eastAsia"/>
                <w:sz w:val="18"/>
                <w:szCs w:val="18"/>
              </w:rPr>
              <w:t>预申请</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76C3C158" w14:textId="77777777" w:rsidR="00C6546E" w:rsidRPr="0080783D" w:rsidRDefault="00C6546E"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4EDD502B" w14:textId="6BA410A7" w:rsidR="00C6546E" w:rsidRPr="0080783D" w:rsidRDefault="00753701" w:rsidP="00601F48">
            <w:pPr>
              <w:pStyle w:val="af5"/>
              <w:shd w:val="clear" w:color="auto" w:fill="auto"/>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0</w:t>
            </w:r>
            <w:r w:rsidR="00C6546E" w:rsidRPr="0080783D">
              <w:rPr>
                <w:rFonts w:ascii="华文细黑" w:eastAsia="华文细黑" w:hAnsi="华文细黑"/>
                <w:sz w:val="18"/>
                <w:szCs w:val="18"/>
                <w:lang w:val="en-US" w:eastAsia="en-US" w:bidi="en-US"/>
              </w:rPr>
              <w:t>.</w:t>
            </w:r>
            <w:r>
              <w:rPr>
                <w:rFonts w:ascii="Arial" w:eastAsia="华文细黑" w:hAnsi="Arial"/>
                <w:sz w:val="18"/>
                <w:szCs w:val="18"/>
                <w:lang w:eastAsia="en-US"/>
              </w:rPr>
              <w:t>72</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1B595D90" w14:textId="1E1FEDD9" w:rsidR="00C6546E" w:rsidRPr="0080783D" w:rsidRDefault="00C6546E" w:rsidP="00753701">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w:t>
            </w:r>
            <w:r w:rsidRPr="0080783D">
              <w:rPr>
                <w:rFonts w:ascii="华文细黑" w:eastAsia="华文细黑" w:hAnsi="华文细黑"/>
                <w:sz w:val="18"/>
                <w:szCs w:val="18"/>
                <w:lang w:val="en-US" w:eastAsia="en-US" w:bidi="en-US"/>
              </w:rPr>
              <w:t>.</w:t>
            </w:r>
            <w:r w:rsidR="00753701">
              <w:rPr>
                <w:rFonts w:ascii="Arial" w:eastAsia="华文细黑" w:hAnsi="Arial"/>
                <w:sz w:val="18"/>
                <w:szCs w:val="18"/>
                <w:lang w:val="en-US" w:eastAsia="en-US" w:bidi="en-US"/>
              </w:rPr>
              <w:t>45</w:t>
            </w:r>
          </w:p>
        </w:tc>
        <w:tc>
          <w:tcPr>
            <w:tcW w:w="787" w:type="pct"/>
            <w:tcBorders>
              <w:top w:val="single" w:sz="4" w:space="0" w:color="auto"/>
              <w:left w:val="single" w:sz="4" w:space="0" w:color="auto"/>
              <w:bottom w:val="single" w:sz="4" w:space="0" w:color="auto"/>
              <w:right w:val="nil"/>
            </w:tcBorders>
            <w:shd w:val="clear" w:color="auto" w:fill="FFFFFF" w:themeFill="background1"/>
            <w:vAlign w:val="center"/>
            <w:hideMark/>
          </w:tcPr>
          <w:p w14:paraId="4E670BEB" w14:textId="518CAD8D" w:rsidR="00C6546E" w:rsidRPr="0080783D" w:rsidRDefault="00C6546E" w:rsidP="00753701">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00753701">
              <w:rPr>
                <w:rFonts w:ascii="Arial" w:eastAsia="华文细黑" w:hAnsi="Arial"/>
                <w:sz w:val="18"/>
                <w:szCs w:val="18"/>
                <w:lang w:val="en-US" w:eastAsia="en-US" w:bidi="en-US"/>
              </w:rPr>
              <w:t>12.5</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10F76" w14:textId="3DD7D57F" w:rsidR="00C6546E" w:rsidRPr="0080783D" w:rsidRDefault="00C6546E" w:rsidP="00753701">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00753701">
              <w:rPr>
                <w:rFonts w:ascii="Arial" w:eastAsia="华文细黑" w:hAnsi="Arial"/>
                <w:sz w:val="18"/>
                <w:szCs w:val="18"/>
                <w:lang w:eastAsia="en-US"/>
              </w:rPr>
              <w:t>22936</w:t>
            </w:r>
          </w:p>
        </w:tc>
      </w:tr>
    </w:tbl>
    <w:p w14:paraId="632FA706"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6277236" w14:textId="77777777" w:rsidR="0011338A" w:rsidRPr="0080783D" w:rsidRDefault="0011338A" w:rsidP="00601F48">
      <w:pPr>
        <w:adjustRightInd w:val="0"/>
        <w:snapToGrid w:val="0"/>
        <w:rPr>
          <w:rFonts w:ascii="Arial" w:hAnsi="Arial"/>
          <w:szCs w:val="21"/>
        </w:rPr>
      </w:pPr>
    </w:p>
    <w:p w14:paraId="07CDEAA0" w14:textId="4563AFEB" w:rsidR="00C22171" w:rsidRPr="0080783D" w:rsidRDefault="00753701" w:rsidP="00601F48">
      <w:pPr>
        <w:adjustRightInd w:val="0"/>
        <w:snapToGrid w:val="0"/>
        <w:spacing w:line="480" w:lineRule="auto"/>
        <w:ind w:firstLineChars="200" w:firstLine="420"/>
        <w:rPr>
          <w:rFonts w:ascii="Arial" w:hAnsi="Arial"/>
          <w:szCs w:val="21"/>
        </w:rPr>
      </w:pPr>
      <w:r w:rsidRPr="00753701">
        <w:rPr>
          <w:rFonts w:ascii="Arial" w:hAnsi="Arial" w:hint="eastAsia"/>
          <w:szCs w:val="21"/>
        </w:rPr>
        <w:t>截止</w:t>
      </w:r>
      <w:r w:rsidRPr="00753701">
        <w:rPr>
          <w:rFonts w:ascii="Arial" w:hAnsi="Arial" w:hint="eastAsia"/>
          <w:szCs w:val="21"/>
        </w:rPr>
        <w:t>8</w:t>
      </w:r>
      <w:r w:rsidRPr="00753701">
        <w:rPr>
          <w:rFonts w:ascii="Arial" w:hAnsi="Arial" w:hint="eastAsia"/>
          <w:szCs w:val="21"/>
        </w:rPr>
        <w:t>月</w:t>
      </w:r>
      <w:r w:rsidRPr="00753701">
        <w:rPr>
          <w:rFonts w:ascii="Arial" w:hAnsi="Arial" w:hint="eastAsia"/>
          <w:szCs w:val="21"/>
        </w:rPr>
        <w:t>19</w:t>
      </w:r>
      <w:r w:rsidRPr="00753701">
        <w:rPr>
          <w:rFonts w:ascii="Arial" w:hAnsi="Arial" w:hint="eastAsia"/>
          <w:szCs w:val="21"/>
        </w:rPr>
        <w:t>日，本季度有</w:t>
      </w:r>
      <w:r w:rsidRPr="00753701">
        <w:rPr>
          <w:rFonts w:ascii="Arial" w:hAnsi="Arial" w:hint="eastAsia"/>
          <w:szCs w:val="21"/>
        </w:rPr>
        <w:t>3</w:t>
      </w:r>
      <w:r w:rsidRPr="00753701">
        <w:rPr>
          <w:rFonts w:ascii="Arial" w:hAnsi="Arial" w:hint="eastAsia"/>
          <w:szCs w:val="21"/>
        </w:rPr>
        <w:t>宗商服用地成交，位于东城金鱼池</w:t>
      </w:r>
      <w:r w:rsidRPr="00753701">
        <w:rPr>
          <w:rFonts w:ascii="Arial" w:hAnsi="Arial" w:hint="eastAsia"/>
          <w:szCs w:val="21"/>
        </w:rPr>
        <w:t>F2</w:t>
      </w:r>
      <w:r w:rsidRPr="00753701">
        <w:rPr>
          <w:rFonts w:ascii="Arial" w:hAnsi="Arial" w:hint="eastAsia"/>
          <w:szCs w:val="21"/>
        </w:rPr>
        <w:t>地块、顺义天竺、亦庄路南区；目前有</w:t>
      </w:r>
      <w:r w:rsidRPr="00753701">
        <w:rPr>
          <w:rFonts w:ascii="Arial" w:hAnsi="Arial" w:hint="eastAsia"/>
          <w:szCs w:val="21"/>
        </w:rPr>
        <w:t>2</w:t>
      </w:r>
      <w:r w:rsidRPr="00753701">
        <w:rPr>
          <w:rFonts w:ascii="Arial" w:hAnsi="Arial" w:hint="eastAsia"/>
          <w:szCs w:val="21"/>
        </w:rPr>
        <w:t>宗地在交易，分别位于临空经济区、通州梨园环球旅游区；</w:t>
      </w:r>
      <w:r w:rsidRPr="00753701">
        <w:rPr>
          <w:rFonts w:ascii="Arial" w:hAnsi="Arial" w:hint="eastAsia"/>
          <w:szCs w:val="21"/>
        </w:rPr>
        <w:t>1</w:t>
      </w:r>
      <w:r w:rsidRPr="00753701">
        <w:rPr>
          <w:rFonts w:ascii="Arial" w:hAnsi="Arial" w:hint="eastAsia"/>
          <w:szCs w:val="21"/>
        </w:rPr>
        <w:t>宗自</w:t>
      </w:r>
      <w:r w:rsidRPr="00753701">
        <w:rPr>
          <w:rFonts w:ascii="Arial" w:hAnsi="Arial" w:hint="eastAsia"/>
          <w:szCs w:val="21"/>
        </w:rPr>
        <w:t>2023</w:t>
      </w:r>
      <w:r w:rsidRPr="00753701">
        <w:rPr>
          <w:rFonts w:ascii="Arial" w:hAnsi="Arial" w:hint="eastAsia"/>
          <w:szCs w:val="21"/>
        </w:rPr>
        <w:t>年</w:t>
      </w:r>
      <w:r w:rsidRPr="00753701">
        <w:rPr>
          <w:rFonts w:ascii="Arial" w:hAnsi="Arial" w:hint="eastAsia"/>
          <w:szCs w:val="21"/>
        </w:rPr>
        <w:t>11</w:t>
      </w:r>
      <w:r w:rsidRPr="00753701">
        <w:rPr>
          <w:rFonts w:ascii="Arial" w:hAnsi="Arial" w:hint="eastAsia"/>
          <w:szCs w:val="21"/>
        </w:rPr>
        <w:t>月</w:t>
      </w:r>
      <w:r w:rsidRPr="00753701">
        <w:rPr>
          <w:rFonts w:ascii="Arial" w:hAnsi="Arial" w:hint="eastAsia"/>
          <w:szCs w:val="21"/>
        </w:rPr>
        <w:t>22</w:t>
      </w:r>
      <w:r w:rsidRPr="00753701">
        <w:rPr>
          <w:rFonts w:ascii="Arial" w:hAnsi="Arial" w:hint="eastAsia"/>
          <w:szCs w:val="21"/>
        </w:rPr>
        <w:t>日发布预申请公告，至今无单位申请，位于丽泽商务区北区。</w:t>
      </w:r>
    </w:p>
    <w:p w14:paraId="68E5E47B" w14:textId="69715016" w:rsidR="00C6546E" w:rsidRPr="0080783D" w:rsidRDefault="00C6546E" w:rsidP="00601F48">
      <w:pPr>
        <w:adjustRightInd w:val="0"/>
        <w:snapToGrid w:val="0"/>
        <w:spacing w:line="480" w:lineRule="auto"/>
        <w:ind w:firstLineChars="200" w:firstLine="420"/>
        <w:outlineLvl w:val="2"/>
        <w:rPr>
          <w:rFonts w:ascii="Arial" w:hAnsi="Arial"/>
          <w:szCs w:val="21"/>
        </w:rPr>
      </w:pPr>
      <w:bookmarkStart w:id="19" w:name="_Toc163648350"/>
      <w:r w:rsidRPr="0080783D">
        <w:rPr>
          <w:rFonts w:ascii="Arial" w:hAnsi="Arial"/>
          <w:szCs w:val="21"/>
        </w:rPr>
        <w:t>4</w:t>
      </w:r>
      <w:r w:rsidRPr="0080783D">
        <w:rPr>
          <w:rFonts w:ascii="Arial" w:hAnsi="Arial"/>
          <w:szCs w:val="21"/>
        </w:rPr>
        <w:t>、</w:t>
      </w:r>
      <w:r w:rsidRPr="0080783D">
        <w:rPr>
          <w:rFonts w:ascii="Arial" w:hAnsi="Arial" w:hint="eastAsia"/>
          <w:szCs w:val="21"/>
        </w:rPr>
        <w:t>工业用地</w:t>
      </w:r>
      <w:bookmarkEnd w:id="19"/>
    </w:p>
    <w:p w14:paraId="567B3C11" w14:textId="77777777" w:rsidR="00C6546E" w:rsidRPr="0080783D" w:rsidRDefault="00C6546E" w:rsidP="00601F48">
      <w:pPr>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Overlap w:val="never"/>
        <w:tblW w:w="9299" w:type="dxa"/>
        <w:jc w:val="center"/>
        <w:tblCellMar>
          <w:top w:w="57" w:type="dxa"/>
          <w:left w:w="57" w:type="dxa"/>
          <w:bottom w:w="57" w:type="dxa"/>
          <w:right w:w="57" w:type="dxa"/>
        </w:tblCellMar>
        <w:tblLook w:val="04A0" w:firstRow="1" w:lastRow="0" w:firstColumn="1" w:lastColumn="0" w:noHBand="0" w:noVBand="1"/>
      </w:tblPr>
      <w:tblGrid>
        <w:gridCol w:w="948"/>
        <w:gridCol w:w="1041"/>
        <w:gridCol w:w="1218"/>
        <w:gridCol w:w="1218"/>
        <w:gridCol w:w="1220"/>
        <w:gridCol w:w="1218"/>
        <w:gridCol w:w="1218"/>
        <w:gridCol w:w="1218"/>
      </w:tblGrid>
      <w:tr w:rsidR="00C6546E" w:rsidRPr="0080783D" w14:paraId="148FD3A2"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1F97546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B8D4185"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宗地数（宗）</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5173FD7" w14:textId="3EFE5A6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建设用地</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27F9019C" w14:textId="3EDEF08B"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建筑规模</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16BF83BC" w14:textId="09BED725"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成交金额</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C2D7067" w14:textId="79506753"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楼面地价</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063E0699" w14:textId="1C98E6E5"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地面地价</w:t>
            </w:r>
          </w:p>
        </w:tc>
      </w:tr>
      <w:tr w:rsidR="00C6546E" w:rsidRPr="0080783D" w14:paraId="5F56EC56"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6CB69C3B"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4946DFC"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D4C1B6A" w14:textId="525B356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35</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2BC47432" w14:textId="101C6A1E"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74</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AAA6EF8" w14:textId="2D1FAF21"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63</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76FDA8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914</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491FADA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1433</w:t>
            </w:r>
          </w:p>
        </w:tc>
      </w:tr>
      <w:tr w:rsidR="00C6546E" w:rsidRPr="0080783D" w14:paraId="30449DC6"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24B5905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46E0435"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BA45977" w14:textId="338E619A"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94</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1B091FDF" w14:textId="784317E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123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818686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44</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B693E2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924</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F836EF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986</w:t>
            </w:r>
          </w:p>
        </w:tc>
      </w:tr>
      <w:tr w:rsidR="00C6546E" w:rsidRPr="0080783D" w14:paraId="504E2F24"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5365769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6827702"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61C7BDF" w14:textId="40F8D348"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89</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DC8BC1C" w14:textId="0147BB6A"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00D0748B" w:rsidRPr="0080783D">
              <w:rPr>
                <w:rFonts w:ascii="Arial" w:eastAsia="华文细黑" w:hAnsi="Arial"/>
                <w:sz w:val="18"/>
                <w:szCs w:val="18"/>
                <w:lang w:eastAsia="en-US"/>
              </w:rPr>
              <w:t>8</w:t>
            </w:r>
            <w:r w:rsidR="00D0748B" w:rsidRPr="0080783D">
              <w:rPr>
                <w:rFonts w:ascii="华文细黑" w:eastAsia="华文细黑" w:hAnsi="华文细黑"/>
                <w:sz w:val="18"/>
                <w:szCs w:val="18"/>
                <w:lang w:eastAsia="en-US"/>
              </w:rPr>
              <w:t>.</w:t>
            </w:r>
            <w:r w:rsidRPr="0080783D">
              <w:rPr>
                <w:rFonts w:ascii="Arial" w:eastAsia="华文细黑" w:hAnsi="Arial"/>
                <w:sz w:val="18"/>
                <w:szCs w:val="18"/>
                <w:lang w:eastAsia="en-US"/>
              </w:rPr>
              <w:t>31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8E52415" w14:textId="197BE62C"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45</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9A6366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1107</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881380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1578</w:t>
            </w:r>
          </w:p>
        </w:tc>
      </w:tr>
      <w:tr w:rsidR="00C6546E" w:rsidRPr="0080783D" w14:paraId="58F713DD"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62735B6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E87859D"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01DE58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91</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5FA36F2" w14:textId="4139EE9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29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B1A946A"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46</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5BC90A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1631</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5E074BE2"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2672</w:t>
            </w:r>
          </w:p>
        </w:tc>
      </w:tr>
      <w:tr w:rsidR="00C6546E" w:rsidRPr="0080783D" w14:paraId="0692E81B"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19C1DB4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2022</w:t>
            </w:r>
            <w:r w:rsidRPr="0080783D">
              <w:rPr>
                <w:rFonts w:ascii="华文细黑" w:eastAsia="华文细黑" w:hAnsi="华文细黑" w:cs="MingLiU" w:hint="eastAsia"/>
                <w:sz w:val="18"/>
                <w:szCs w:val="18"/>
                <w:lang w:eastAsia="en-US"/>
              </w:rPr>
              <w:t>年全年</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D0706E5"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
                <w:bCs/>
                <w:sz w:val="18"/>
                <w:szCs w:val="18"/>
                <w:lang w:eastAsia="en-US"/>
              </w:rPr>
              <w:t>34</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51A04493" w14:textId="6682F111"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09</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C739CE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292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A56700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113B16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1129</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1B898A7F"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1465</w:t>
            </w:r>
          </w:p>
        </w:tc>
      </w:tr>
      <w:tr w:rsidR="00C6546E" w:rsidRPr="0080783D" w14:paraId="39541BA4"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4CDF0F9A"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4665ED7"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651140F" w14:textId="48670DB0"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156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29</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6F7B2E88" w14:textId="3485041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316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3B50241" w14:textId="6DFA901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70</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224525A"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1507</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6781F4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3052</w:t>
            </w:r>
          </w:p>
        </w:tc>
      </w:tr>
      <w:tr w:rsidR="00C6546E" w:rsidRPr="0080783D" w14:paraId="0624DB5D"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6AB5354C"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4CA92D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A6FB046" w14:textId="4076A2DD"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16</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19CA3E6E" w14:textId="2252D054"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78</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EC9C2FF" w14:textId="5E0EEA66"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1D4AA3F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1226</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53809018"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1875</w:t>
            </w:r>
          </w:p>
        </w:tc>
      </w:tr>
      <w:tr w:rsidR="00C6546E" w:rsidRPr="0080783D" w14:paraId="5FEBED52"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4F002ED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5510CBF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06D7383" w14:textId="7D433A9F"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82</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01F52596" w14:textId="172CD15D"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32</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4AF996D" w14:textId="2D6889F8"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09</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F9DB6D6"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1642</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707BFED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2402</w:t>
            </w:r>
          </w:p>
        </w:tc>
      </w:tr>
      <w:tr w:rsidR="00C6546E" w:rsidRPr="0080783D" w14:paraId="2A0B5E26"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78FC489D"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017AA97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59C432F0"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61</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56E312EE" w14:textId="1E81B6E1"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72</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605A0F6C" w14:textId="715189A9"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53</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A0E8FB4"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1799</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1BABD4B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2971</w:t>
            </w:r>
          </w:p>
        </w:tc>
      </w:tr>
      <w:tr w:rsidR="00C6546E" w:rsidRPr="0080783D" w14:paraId="67BC2305"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vAlign w:val="center"/>
            <w:hideMark/>
          </w:tcPr>
          <w:p w14:paraId="1127951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年全年</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68FA9E3"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0754015" w14:textId="601B13E0"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87</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6D283E9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456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41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BF531D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91</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4885038E"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1510</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1E6364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2780</w:t>
            </w:r>
          </w:p>
        </w:tc>
      </w:tr>
      <w:tr w:rsidR="00753701" w:rsidRPr="0080783D" w14:paraId="3C21E377"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tcPr>
          <w:p w14:paraId="697ECC90" w14:textId="1AFC13A3"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2024</w:t>
            </w:r>
            <w:r w:rsidRPr="00753701">
              <w:rPr>
                <w:rFonts w:ascii="Arial" w:eastAsia="华文细黑" w:hAnsi="Arial" w:hint="eastAsia"/>
                <w:sz w:val="18"/>
                <w:szCs w:val="18"/>
                <w:lang w:eastAsia="en-US"/>
              </w:rPr>
              <w:t>年</w:t>
            </w:r>
            <w:r w:rsidRPr="00753701">
              <w:rPr>
                <w:rFonts w:ascii="Arial" w:eastAsia="华文细黑" w:hAnsi="Arial"/>
                <w:sz w:val="18"/>
                <w:szCs w:val="18"/>
                <w:lang w:eastAsia="en-US"/>
              </w:rPr>
              <w:t>1</w:t>
            </w:r>
            <w:r w:rsidRPr="00753701">
              <w:rPr>
                <w:rFonts w:ascii="Arial" w:eastAsia="华文细黑" w:hAnsi="Arial"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tcPr>
          <w:p w14:paraId="407AA02E" w14:textId="538A0418"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5</w:t>
            </w:r>
          </w:p>
        </w:tc>
        <w:tc>
          <w:tcPr>
            <w:tcW w:w="655" w:type="pct"/>
            <w:tcBorders>
              <w:top w:val="single" w:sz="4" w:space="0" w:color="auto"/>
              <w:left w:val="single" w:sz="4" w:space="0" w:color="auto"/>
              <w:bottom w:val="nil"/>
              <w:right w:val="nil"/>
            </w:tcBorders>
            <w:shd w:val="clear" w:color="auto" w:fill="FFFFFF" w:themeFill="background1"/>
          </w:tcPr>
          <w:p w14:paraId="3B5FE5D2" w14:textId="70CBE92D" w:rsidR="00753701" w:rsidRPr="00753701"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29.27</w:t>
            </w:r>
          </w:p>
        </w:tc>
        <w:tc>
          <w:tcPr>
            <w:tcW w:w="656" w:type="pct"/>
            <w:tcBorders>
              <w:top w:val="single" w:sz="4" w:space="0" w:color="auto"/>
              <w:left w:val="single" w:sz="4" w:space="0" w:color="auto"/>
              <w:bottom w:val="nil"/>
              <w:right w:val="nil"/>
            </w:tcBorders>
            <w:shd w:val="clear" w:color="auto" w:fill="FFFFFF" w:themeFill="background1"/>
          </w:tcPr>
          <w:p w14:paraId="69006C59" w14:textId="59BD6918" w:rsidR="00753701" w:rsidRPr="00753701"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50.03</w:t>
            </w:r>
          </w:p>
        </w:tc>
        <w:tc>
          <w:tcPr>
            <w:tcW w:w="655" w:type="pct"/>
            <w:tcBorders>
              <w:top w:val="single" w:sz="4" w:space="0" w:color="auto"/>
              <w:left w:val="single" w:sz="4" w:space="0" w:color="auto"/>
              <w:bottom w:val="nil"/>
              <w:right w:val="nil"/>
            </w:tcBorders>
            <w:shd w:val="clear" w:color="auto" w:fill="FFFFFF" w:themeFill="background1"/>
          </w:tcPr>
          <w:p w14:paraId="504981F9" w14:textId="5275A066" w:rsidR="00753701" w:rsidRPr="00753701"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10.37</w:t>
            </w:r>
          </w:p>
        </w:tc>
        <w:tc>
          <w:tcPr>
            <w:tcW w:w="655" w:type="pct"/>
            <w:tcBorders>
              <w:top w:val="single" w:sz="4" w:space="0" w:color="auto"/>
              <w:left w:val="single" w:sz="4" w:space="0" w:color="auto"/>
              <w:bottom w:val="nil"/>
              <w:right w:val="nil"/>
            </w:tcBorders>
            <w:shd w:val="clear" w:color="auto" w:fill="FFFFFF" w:themeFill="background1"/>
          </w:tcPr>
          <w:p w14:paraId="2F0C2006" w14:textId="05974B5D"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 xml:space="preserve">2073 </w:t>
            </w:r>
          </w:p>
        </w:tc>
        <w:tc>
          <w:tcPr>
            <w:tcW w:w="656" w:type="pct"/>
            <w:tcBorders>
              <w:top w:val="single" w:sz="4" w:space="0" w:color="auto"/>
              <w:left w:val="single" w:sz="4" w:space="0" w:color="auto"/>
              <w:bottom w:val="nil"/>
              <w:right w:val="single" w:sz="4" w:space="0" w:color="auto"/>
            </w:tcBorders>
            <w:shd w:val="clear" w:color="auto" w:fill="FFFFFF" w:themeFill="background1"/>
          </w:tcPr>
          <w:p w14:paraId="7F35559A" w14:textId="1832EE41"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 xml:space="preserve">3543 </w:t>
            </w:r>
          </w:p>
        </w:tc>
      </w:tr>
      <w:tr w:rsidR="00753701" w:rsidRPr="0080783D" w14:paraId="247A9E45" w14:textId="77777777" w:rsidTr="00753701">
        <w:trPr>
          <w:trHeight w:val="283"/>
          <w:jc w:val="center"/>
        </w:trPr>
        <w:tc>
          <w:tcPr>
            <w:tcW w:w="1068" w:type="pct"/>
            <w:gridSpan w:val="2"/>
            <w:tcBorders>
              <w:top w:val="single" w:sz="4" w:space="0" w:color="auto"/>
              <w:left w:val="single" w:sz="4" w:space="0" w:color="auto"/>
              <w:bottom w:val="nil"/>
              <w:right w:val="nil"/>
            </w:tcBorders>
            <w:shd w:val="clear" w:color="auto" w:fill="FFFFFF" w:themeFill="background1"/>
          </w:tcPr>
          <w:p w14:paraId="7CAF5912" w14:textId="74EAE151"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2024</w:t>
            </w:r>
            <w:r w:rsidRPr="00753701">
              <w:rPr>
                <w:rFonts w:ascii="Arial" w:eastAsia="华文细黑" w:hAnsi="Arial" w:hint="eastAsia"/>
                <w:sz w:val="18"/>
                <w:szCs w:val="18"/>
                <w:lang w:eastAsia="en-US"/>
              </w:rPr>
              <w:t>年</w:t>
            </w:r>
            <w:r w:rsidRPr="00753701">
              <w:rPr>
                <w:rFonts w:ascii="Arial" w:eastAsia="华文细黑" w:hAnsi="Arial"/>
                <w:sz w:val="18"/>
                <w:szCs w:val="18"/>
                <w:lang w:eastAsia="en-US"/>
              </w:rPr>
              <w:t>2</w:t>
            </w:r>
            <w:r w:rsidRPr="00753701">
              <w:rPr>
                <w:rFonts w:ascii="Arial" w:eastAsia="华文细黑" w:hAnsi="Arial" w:hint="eastAsia"/>
                <w:sz w:val="18"/>
                <w:szCs w:val="18"/>
                <w:lang w:eastAsia="en-US"/>
              </w:rPr>
              <w:t>季度</w:t>
            </w:r>
          </w:p>
        </w:tc>
        <w:tc>
          <w:tcPr>
            <w:tcW w:w="655" w:type="pct"/>
            <w:tcBorders>
              <w:top w:val="single" w:sz="4" w:space="0" w:color="auto"/>
              <w:left w:val="single" w:sz="4" w:space="0" w:color="auto"/>
              <w:bottom w:val="nil"/>
              <w:right w:val="nil"/>
            </w:tcBorders>
            <w:shd w:val="clear" w:color="auto" w:fill="FFFFFF" w:themeFill="background1"/>
          </w:tcPr>
          <w:p w14:paraId="6DF8F5AE" w14:textId="71D2D8FC"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9</w:t>
            </w:r>
          </w:p>
        </w:tc>
        <w:tc>
          <w:tcPr>
            <w:tcW w:w="655" w:type="pct"/>
            <w:tcBorders>
              <w:top w:val="single" w:sz="4" w:space="0" w:color="auto"/>
              <w:left w:val="single" w:sz="4" w:space="0" w:color="auto"/>
              <w:bottom w:val="nil"/>
              <w:right w:val="nil"/>
            </w:tcBorders>
            <w:shd w:val="clear" w:color="auto" w:fill="FFFFFF" w:themeFill="background1"/>
          </w:tcPr>
          <w:p w14:paraId="02F61504" w14:textId="40DB1F6D" w:rsidR="00753701" w:rsidRPr="00753701"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57.03</w:t>
            </w:r>
          </w:p>
        </w:tc>
        <w:tc>
          <w:tcPr>
            <w:tcW w:w="656" w:type="pct"/>
            <w:tcBorders>
              <w:top w:val="single" w:sz="4" w:space="0" w:color="auto"/>
              <w:left w:val="single" w:sz="4" w:space="0" w:color="auto"/>
              <w:bottom w:val="nil"/>
              <w:right w:val="nil"/>
            </w:tcBorders>
            <w:shd w:val="clear" w:color="auto" w:fill="FFFFFF" w:themeFill="background1"/>
          </w:tcPr>
          <w:p w14:paraId="3590F739" w14:textId="31517762" w:rsidR="00753701" w:rsidRPr="00753701"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70.81</w:t>
            </w:r>
          </w:p>
        </w:tc>
        <w:tc>
          <w:tcPr>
            <w:tcW w:w="655" w:type="pct"/>
            <w:tcBorders>
              <w:top w:val="single" w:sz="4" w:space="0" w:color="auto"/>
              <w:left w:val="single" w:sz="4" w:space="0" w:color="auto"/>
              <w:bottom w:val="nil"/>
              <w:right w:val="nil"/>
            </w:tcBorders>
            <w:shd w:val="clear" w:color="auto" w:fill="FFFFFF" w:themeFill="background1"/>
          </w:tcPr>
          <w:p w14:paraId="1569051A" w14:textId="1D5DBBD4" w:rsidR="00753701" w:rsidRPr="00753701"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8.60</w:t>
            </w:r>
          </w:p>
        </w:tc>
        <w:tc>
          <w:tcPr>
            <w:tcW w:w="655" w:type="pct"/>
            <w:tcBorders>
              <w:top w:val="single" w:sz="4" w:space="0" w:color="auto"/>
              <w:left w:val="single" w:sz="4" w:space="0" w:color="auto"/>
              <w:bottom w:val="nil"/>
              <w:right w:val="nil"/>
            </w:tcBorders>
            <w:shd w:val="clear" w:color="auto" w:fill="FFFFFF" w:themeFill="background1"/>
          </w:tcPr>
          <w:p w14:paraId="78F5742F" w14:textId="2FFB6399"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 xml:space="preserve">1215 </w:t>
            </w:r>
          </w:p>
        </w:tc>
        <w:tc>
          <w:tcPr>
            <w:tcW w:w="656" w:type="pct"/>
            <w:tcBorders>
              <w:top w:val="single" w:sz="4" w:space="0" w:color="auto"/>
              <w:left w:val="single" w:sz="4" w:space="0" w:color="auto"/>
              <w:bottom w:val="nil"/>
              <w:right w:val="single" w:sz="4" w:space="0" w:color="auto"/>
            </w:tcBorders>
            <w:shd w:val="clear" w:color="auto" w:fill="FFFFFF" w:themeFill="background1"/>
          </w:tcPr>
          <w:p w14:paraId="7B7722AF" w14:textId="5A28A52B" w:rsidR="00753701" w:rsidRPr="0080783D" w:rsidRDefault="00753701" w:rsidP="00753701">
            <w:pPr>
              <w:pStyle w:val="af5"/>
              <w:shd w:val="clear" w:color="auto" w:fill="auto"/>
              <w:adjustRightInd w:val="0"/>
              <w:snapToGrid w:val="0"/>
              <w:jc w:val="both"/>
              <w:rPr>
                <w:rFonts w:ascii="Arial" w:eastAsia="华文细黑" w:hAnsi="Arial"/>
                <w:sz w:val="18"/>
                <w:szCs w:val="18"/>
                <w:lang w:eastAsia="en-US"/>
              </w:rPr>
            </w:pPr>
            <w:r w:rsidRPr="00753701">
              <w:rPr>
                <w:rFonts w:ascii="Arial" w:eastAsia="华文细黑" w:hAnsi="Arial"/>
                <w:sz w:val="18"/>
                <w:szCs w:val="18"/>
                <w:lang w:eastAsia="en-US"/>
              </w:rPr>
              <w:t xml:space="preserve">1508 </w:t>
            </w:r>
          </w:p>
        </w:tc>
      </w:tr>
      <w:tr w:rsidR="00C6546E" w:rsidRPr="0080783D" w14:paraId="5686D15D" w14:textId="77777777" w:rsidTr="00753701">
        <w:trPr>
          <w:trHeight w:val="283"/>
          <w:jc w:val="center"/>
        </w:trPr>
        <w:tc>
          <w:tcPr>
            <w:tcW w:w="509" w:type="pct"/>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339B3A5A" w14:textId="77777777" w:rsidR="0011338A" w:rsidRPr="0080783D" w:rsidRDefault="00C6546E"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sz w:val="18"/>
                <w:szCs w:val="18"/>
                <w:lang w:eastAsia="en-US"/>
              </w:rPr>
              <w:t>2024</w:t>
            </w:r>
            <w:r w:rsidRPr="0080783D">
              <w:rPr>
                <w:rFonts w:ascii="华文细黑" w:eastAsia="华文细黑" w:hAnsi="华文细黑" w:cs="MingLiU" w:hint="eastAsia"/>
                <w:sz w:val="18"/>
                <w:szCs w:val="18"/>
                <w:lang w:eastAsia="en-US"/>
              </w:rPr>
              <w:t>年</w:t>
            </w:r>
          </w:p>
          <w:p w14:paraId="379854A1" w14:textId="09F9B586"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eastAsia="en-US"/>
              </w:rPr>
              <w:t>3</w:t>
            </w:r>
            <w:r w:rsidR="00C6546E" w:rsidRPr="0080783D">
              <w:rPr>
                <w:rFonts w:ascii="华文细黑" w:eastAsia="华文细黑" w:hAnsi="华文细黑" w:cs="MingLiU" w:hint="eastAsia"/>
                <w:sz w:val="18"/>
                <w:szCs w:val="18"/>
                <w:lang w:eastAsia="en-US"/>
              </w:rPr>
              <w:t>季度</w:t>
            </w:r>
          </w:p>
        </w:tc>
        <w:tc>
          <w:tcPr>
            <w:tcW w:w="560" w:type="pct"/>
            <w:tcBorders>
              <w:top w:val="single" w:sz="4" w:space="0" w:color="auto"/>
              <w:left w:val="single" w:sz="4" w:space="0" w:color="auto"/>
              <w:bottom w:val="nil"/>
              <w:right w:val="nil"/>
            </w:tcBorders>
            <w:shd w:val="clear" w:color="auto" w:fill="FFFFFF" w:themeFill="background1"/>
            <w:vAlign w:val="center"/>
            <w:hideMark/>
          </w:tcPr>
          <w:p w14:paraId="69F367D9"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已成交</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39E3D4FC" w14:textId="0C506CBE"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eastAsia="en-US"/>
              </w:rPr>
              <w:t>2</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746EA9A0" w14:textId="1BA6AEAF"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56.10</w:t>
            </w:r>
          </w:p>
        </w:tc>
        <w:tc>
          <w:tcPr>
            <w:tcW w:w="656" w:type="pct"/>
            <w:tcBorders>
              <w:top w:val="single" w:sz="4" w:space="0" w:color="auto"/>
              <w:left w:val="single" w:sz="4" w:space="0" w:color="auto"/>
              <w:bottom w:val="nil"/>
              <w:right w:val="nil"/>
            </w:tcBorders>
            <w:shd w:val="clear" w:color="auto" w:fill="FFFFFF" w:themeFill="background1"/>
            <w:vAlign w:val="center"/>
            <w:hideMark/>
          </w:tcPr>
          <w:p w14:paraId="546E5669" w14:textId="2D223EC1"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72.35</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27F5DA94" w14:textId="27D2FD4F"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9.13</w:t>
            </w:r>
          </w:p>
        </w:tc>
        <w:tc>
          <w:tcPr>
            <w:tcW w:w="655" w:type="pct"/>
            <w:tcBorders>
              <w:top w:val="single" w:sz="4" w:space="0" w:color="auto"/>
              <w:left w:val="single" w:sz="4" w:space="0" w:color="auto"/>
              <w:bottom w:val="nil"/>
              <w:right w:val="nil"/>
            </w:tcBorders>
            <w:shd w:val="clear" w:color="auto" w:fill="FFFFFF" w:themeFill="background1"/>
            <w:vAlign w:val="center"/>
            <w:hideMark/>
          </w:tcPr>
          <w:p w14:paraId="1DCF30D7" w14:textId="1FE71748"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eastAsia="en-US"/>
              </w:rPr>
              <w:t>1262</w:t>
            </w:r>
          </w:p>
        </w:tc>
        <w:tc>
          <w:tcPr>
            <w:tcW w:w="656" w:type="pct"/>
            <w:tcBorders>
              <w:top w:val="single" w:sz="4" w:space="0" w:color="auto"/>
              <w:left w:val="single" w:sz="4" w:space="0" w:color="auto"/>
              <w:bottom w:val="nil"/>
              <w:right w:val="single" w:sz="4" w:space="0" w:color="auto"/>
            </w:tcBorders>
            <w:shd w:val="clear" w:color="auto" w:fill="FFFFFF" w:themeFill="background1"/>
            <w:vAlign w:val="center"/>
            <w:hideMark/>
          </w:tcPr>
          <w:p w14:paraId="3091701D" w14:textId="6A9372D1"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eastAsia="en-US"/>
              </w:rPr>
              <w:t>1628</w:t>
            </w:r>
          </w:p>
        </w:tc>
      </w:tr>
      <w:tr w:rsidR="00C6546E" w:rsidRPr="0080783D" w14:paraId="1A9D8DA3" w14:textId="77777777" w:rsidTr="00753701">
        <w:trPr>
          <w:trHeight w:val="283"/>
          <w:jc w:val="center"/>
        </w:trPr>
        <w:tc>
          <w:tcPr>
            <w:tcW w:w="509" w:type="pct"/>
            <w:vMerge/>
            <w:tcBorders>
              <w:top w:val="single" w:sz="4" w:space="0" w:color="auto"/>
              <w:left w:val="single" w:sz="4" w:space="0" w:color="auto"/>
              <w:bottom w:val="single" w:sz="4" w:space="0" w:color="auto"/>
              <w:right w:val="nil"/>
            </w:tcBorders>
            <w:shd w:val="clear" w:color="auto" w:fill="FFFFFF" w:themeFill="background1"/>
            <w:vAlign w:val="center"/>
            <w:hideMark/>
          </w:tcPr>
          <w:p w14:paraId="0D1ACBE8" w14:textId="77777777" w:rsidR="00C6546E" w:rsidRPr="0080783D" w:rsidRDefault="00C6546E" w:rsidP="00601F48">
            <w:pPr>
              <w:adjustRightInd w:val="0"/>
              <w:snapToGrid w:val="0"/>
              <w:rPr>
                <w:rFonts w:ascii="华文细黑" w:eastAsia="华文细黑" w:hAnsi="华文细黑" w:cs="Arial"/>
                <w:sz w:val="18"/>
                <w:szCs w:val="18"/>
                <w:lang w:val="zh-CN" w:eastAsia="en-US" w:bidi="zh-CN"/>
              </w:rPr>
            </w:pPr>
          </w:p>
        </w:tc>
        <w:tc>
          <w:tcPr>
            <w:tcW w:w="560" w:type="pct"/>
            <w:tcBorders>
              <w:top w:val="single" w:sz="4" w:space="0" w:color="auto"/>
              <w:left w:val="single" w:sz="4" w:space="0" w:color="auto"/>
              <w:bottom w:val="single" w:sz="4" w:space="0" w:color="auto"/>
              <w:right w:val="nil"/>
            </w:tcBorders>
            <w:shd w:val="clear" w:color="auto" w:fill="FFFFFF" w:themeFill="background1"/>
            <w:vAlign w:val="center"/>
            <w:hideMark/>
          </w:tcPr>
          <w:p w14:paraId="580D4511" w14:textId="77777777" w:rsidR="00C6546E" w:rsidRPr="0080783D" w:rsidRDefault="00C654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在交易</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101F8973" w14:textId="3797247B"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eastAsia="en-US"/>
              </w:rPr>
              <w:t>3</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24E8C650" w14:textId="27D6BA67"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4.47</w:t>
            </w:r>
          </w:p>
        </w:tc>
        <w:tc>
          <w:tcPr>
            <w:tcW w:w="656" w:type="pct"/>
            <w:tcBorders>
              <w:top w:val="single" w:sz="4" w:space="0" w:color="auto"/>
              <w:left w:val="single" w:sz="4" w:space="0" w:color="auto"/>
              <w:bottom w:val="single" w:sz="4" w:space="0" w:color="auto"/>
              <w:right w:val="nil"/>
            </w:tcBorders>
            <w:shd w:val="clear" w:color="auto" w:fill="FFFFFF" w:themeFill="background1"/>
            <w:vAlign w:val="center"/>
            <w:hideMark/>
          </w:tcPr>
          <w:p w14:paraId="110CB41F" w14:textId="3F80CCC4" w:rsidR="00C6546E" w:rsidRPr="0080783D" w:rsidRDefault="00753701" w:rsidP="00601F48">
            <w:pPr>
              <w:pStyle w:val="af5"/>
              <w:shd w:val="clear" w:color="auto" w:fill="auto"/>
              <w:adjustRightInd w:val="0"/>
              <w:snapToGrid w:val="0"/>
              <w:jc w:val="both"/>
              <w:rPr>
                <w:rFonts w:ascii="华文细黑" w:eastAsia="华文细黑" w:hAnsi="华文细黑"/>
                <w:sz w:val="18"/>
                <w:szCs w:val="18"/>
                <w:lang w:eastAsia="en-US"/>
              </w:rPr>
            </w:pPr>
            <w:r>
              <w:rPr>
                <w:rFonts w:ascii="Arial" w:eastAsia="华文细黑" w:hAnsi="Arial"/>
                <w:sz w:val="18"/>
                <w:szCs w:val="18"/>
                <w:lang w:val="en-US" w:eastAsia="en-US" w:bidi="en-US"/>
              </w:rPr>
              <w:t>7.65</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2F66C08F" w14:textId="400EAE82" w:rsidR="00C6546E" w:rsidRPr="0080783D" w:rsidRDefault="00C6546E" w:rsidP="00753701">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00753701">
              <w:rPr>
                <w:rFonts w:ascii="Arial" w:eastAsia="华文细黑" w:hAnsi="Arial"/>
                <w:sz w:val="18"/>
                <w:szCs w:val="18"/>
                <w:lang w:val="en-US" w:eastAsia="en-US" w:bidi="en-US"/>
              </w:rPr>
              <w:t>0.95</w:t>
            </w:r>
          </w:p>
        </w:tc>
        <w:tc>
          <w:tcPr>
            <w:tcW w:w="655" w:type="pct"/>
            <w:tcBorders>
              <w:top w:val="single" w:sz="4" w:space="0" w:color="auto"/>
              <w:left w:val="single" w:sz="4" w:space="0" w:color="auto"/>
              <w:bottom w:val="single" w:sz="4" w:space="0" w:color="auto"/>
              <w:right w:val="nil"/>
            </w:tcBorders>
            <w:shd w:val="clear" w:color="auto" w:fill="FFFFFF" w:themeFill="background1"/>
            <w:vAlign w:val="center"/>
            <w:hideMark/>
          </w:tcPr>
          <w:p w14:paraId="13F609BD" w14:textId="41BF0060" w:rsidR="00C6546E" w:rsidRPr="0080783D" w:rsidRDefault="00C6546E" w:rsidP="00753701">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Pr="0080783D">
              <w:rPr>
                <w:rFonts w:ascii="Arial" w:eastAsia="华文细黑" w:hAnsi="Arial"/>
                <w:sz w:val="18"/>
                <w:szCs w:val="18"/>
                <w:lang w:eastAsia="en-US"/>
              </w:rPr>
              <w:t>1</w:t>
            </w:r>
            <w:r w:rsidR="00753701">
              <w:rPr>
                <w:rFonts w:ascii="Arial" w:eastAsia="华文细黑" w:hAnsi="Arial"/>
                <w:sz w:val="18"/>
                <w:szCs w:val="18"/>
                <w:lang w:eastAsia="en-US"/>
              </w:rPr>
              <w:t>243</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05EB1" w14:textId="500C0456" w:rsidR="00C6546E" w:rsidRPr="0080783D" w:rsidRDefault="00C6546E" w:rsidP="00753701">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起始：</w:t>
            </w:r>
            <w:r w:rsidRPr="0080783D">
              <w:rPr>
                <w:rFonts w:ascii="Arial" w:eastAsia="华文细黑" w:hAnsi="Arial"/>
                <w:sz w:val="18"/>
                <w:szCs w:val="18"/>
                <w:lang w:eastAsia="en-US"/>
              </w:rPr>
              <w:t>2</w:t>
            </w:r>
            <w:r w:rsidR="00753701">
              <w:rPr>
                <w:rFonts w:ascii="Arial" w:eastAsia="华文细黑" w:hAnsi="Arial"/>
                <w:sz w:val="18"/>
                <w:szCs w:val="18"/>
                <w:lang w:eastAsia="en-US"/>
              </w:rPr>
              <w:t>127</w:t>
            </w:r>
          </w:p>
        </w:tc>
      </w:tr>
    </w:tbl>
    <w:p w14:paraId="4AB8457E" w14:textId="77777777" w:rsidR="0011338A"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1A4EE006" w14:textId="77777777" w:rsidR="0011338A" w:rsidRPr="0080783D" w:rsidRDefault="0011338A" w:rsidP="00601F48">
      <w:pPr>
        <w:adjustRightInd w:val="0"/>
        <w:snapToGrid w:val="0"/>
        <w:rPr>
          <w:rFonts w:ascii="Arial" w:hAnsi="Arial"/>
          <w:szCs w:val="21"/>
        </w:rPr>
      </w:pPr>
    </w:p>
    <w:p w14:paraId="01AEBEBE" w14:textId="40447CE1" w:rsidR="00C22171" w:rsidRPr="0080783D" w:rsidRDefault="00753701" w:rsidP="00601F48">
      <w:pPr>
        <w:adjustRightInd w:val="0"/>
        <w:snapToGrid w:val="0"/>
        <w:spacing w:line="480" w:lineRule="auto"/>
        <w:ind w:firstLineChars="200" w:firstLine="420"/>
        <w:rPr>
          <w:rFonts w:ascii="Arial" w:hAnsi="Arial"/>
          <w:szCs w:val="21"/>
        </w:rPr>
      </w:pPr>
      <w:r w:rsidRPr="00753701">
        <w:rPr>
          <w:rFonts w:ascii="Arial" w:hAnsi="Arial" w:hint="eastAsia"/>
          <w:szCs w:val="21"/>
        </w:rPr>
        <w:t>截止</w:t>
      </w:r>
      <w:r w:rsidRPr="00753701">
        <w:rPr>
          <w:rFonts w:ascii="Arial" w:hAnsi="Arial" w:hint="eastAsia"/>
          <w:szCs w:val="21"/>
        </w:rPr>
        <w:t>8</w:t>
      </w:r>
      <w:r w:rsidRPr="00753701">
        <w:rPr>
          <w:rFonts w:ascii="Arial" w:hAnsi="Arial" w:hint="eastAsia"/>
          <w:szCs w:val="21"/>
        </w:rPr>
        <w:t>月</w:t>
      </w:r>
      <w:r w:rsidRPr="00753701">
        <w:rPr>
          <w:rFonts w:ascii="Arial" w:hAnsi="Arial" w:hint="eastAsia"/>
          <w:szCs w:val="21"/>
        </w:rPr>
        <w:t>19</w:t>
      </w:r>
      <w:r w:rsidRPr="00753701">
        <w:rPr>
          <w:rFonts w:ascii="Arial" w:hAnsi="Arial" w:hint="eastAsia"/>
          <w:szCs w:val="21"/>
        </w:rPr>
        <w:t>日，本季度成交</w:t>
      </w:r>
      <w:r w:rsidRPr="00753701">
        <w:rPr>
          <w:rFonts w:ascii="Arial" w:hAnsi="Arial" w:hint="eastAsia"/>
          <w:szCs w:val="21"/>
        </w:rPr>
        <w:t>2</w:t>
      </w:r>
      <w:r w:rsidRPr="00753701">
        <w:rPr>
          <w:rFonts w:ascii="Arial" w:hAnsi="Arial" w:hint="eastAsia"/>
          <w:szCs w:val="21"/>
        </w:rPr>
        <w:t>宗工业用地，建设用地规模接近上季度，高于去年</w:t>
      </w:r>
      <w:r w:rsidRPr="00753701">
        <w:rPr>
          <w:rFonts w:ascii="Arial" w:hAnsi="Arial" w:hint="eastAsia"/>
          <w:szCs w:val="21"/>
        </w:rPr>
        <w:t>3</w:t>
      </w:r>
      <w:r w:rsidRPr="00753701">
        <w:rPr>
          <w:rFonts w:ascii="Arial" w:hAnsi="Arial" w:hint="eastAsia"/>
          <w:szCs w:val="21"/>
        </w:rPr>
        <w:t>季度，另有</w:t>
      </w:r>
      <w:r w:rsidRPr="00753701">
        <w:rPr>
          <w:rFonts w:ascii="Arial" w:hAnsi="Arial" w:hint="eastAsia"/>
          <w:szCs w:val="21"/>
        </w:rPr>
        <w:t>1</w:t>
      </w:r>
      <w:r w:rsidRPr="00753701">
        <w:rPr>
          <w:rFonts w:ascii="Arial" w:hAnsi="Arial" w:hint="eastAsia"/>
          <w:szCs w:val="21"/>
        </w:rPr>
        <w:t>宗</w:t>
      </w:r>
      <w:r w:rsidRPr="00753701">
        <w:rPr>
          <w:rFonts w:ascii="Arial" w:hAnsi="Arial" w:hint="eastAsia"/>
          <w:szCs w:val="21"/>
        </w:rPr>
        <w:t>8</w:t>
      </w:r>
      <w:r w:rsidRPr="00753701">
        <w:rPr>
          <w:rFonts w:ascii="Arial" w:hAnsi="Arial" w:hint="eastAsia"/>
          <w:szCs w:val="21"/>
        </w:rPr>
        <w:t>月、</w:t>
      </w:r>
      <w:r w:rsidRPr="00753701">
        <w:rPr>
          <w:rFonts w:ascii="Arial" w:hAnsi="Arial" w:hint="eastAsia"/>
          <w:szCs w:val="21"/>
        </w:rPr>
        <w:t>2</w:t>
      </w:r>
      <w:r w:rsidRPr="00753701">
        <w:rPr>
          <w:rFonts w:ascii="Arial" w:hAnsi="Arial" w:hint="eastAsia"/>
          <w:szCs w:val="21"/>
        </w:rPr>
        <w:t>宗</w:t>
      </w:r>
      <w:r w:rsidRPr="00753701">
        <w:rPr>
          <w:rFonts w:ascii="Arial" w:hAnsi="Arial" w:hint="eastAsia"/>
          <w:szCs w:val="21"/>
        </w:rPr>
        <w:t>4</w:t>
      </w:r>
      <w:r w:rsidRPr="00753701">
        <w:rPr>
          <w:rFonts w:ascii="Arial" w:hAnsi="Arial" w:hint="eastAsia"/>
          <w:szCs w:val="21"/>
        </w:rPr>
        <w:t>月挂牌入市的宗地在交易（不包括</w:t>
      </w:r>
      <w:r w:rsidRPr="00753701">
        <w:rPr>
          <w:rFonts w:ascii="Arial" w:hAnsi="Arial" w:hint="eastAsia"/>
          <w:szCs w:val="21"/>
        </w:rPr>
        <w:t>2023</w:t>
      </w:r>
      <w:r w:rsidRPr="00753701">
        <w:rPr>
          <w:rFonts w:ascii="Arial" w:hAnsi="Arial" w:hint="eastAsia"/>
          <w:szCs w:val="21"/>
        </w:rPr>
        <w:t>年挂牌入市未成交宗地）。</w:t>
      </w:r>
    </w:p>
    <w:p w14:paraId="1C663FA3" w14:textId="745B47B0" w:rsidR="00753701" w:rsidRDefault="00753701" w:rsidP="00753701">
      <w:pPr>
        <w:adjustRightInd w:val="0"/>
        <w:snapToGrid w:val="0"/>
        <w:spacing w:line="480" w:lineRule="auto"/>
        <w:ind w:firstLineChars="200" w:firstLine="420"/>
        <w:outlineLvl w:val="2"/>
        <w:rPr>
          <w:rFonts w:ascii="Arial" w:hAnsi="Arial"/>
          <w:szCs w:val="21"/>
        </w:rPr>
      </w:pPr>
      <w:bookmarkStart w:id="20" w:name="_Toc163648351"/>
      <w:bookmarkStart w:id="21" w:name="_Toc57364380"/>
      <w:r>
        <w:rPr>
          <w:rFonts w:ascii="Arial" w:hAnsi="Arial"/>
          <w:szCs w:val="21"/>
        </w:rPr>
        <w:t>5</w:t>
      </w:r>
      <w:r w:rsidRPr="0080783D">
        <w:rPr>
          <w:rFonts w:ascii="Arial" w:hAnsi="Arial"/>
          <w:szCs w:val="21"/>
        </w:rPr>
        <w:t>、</w:t>
      </w:r>
      <w:r w:rsidRPr="00753701">
        <w:rPr>
          <w:rFonts w:ascii="Arial" w:hAnsi="Arial" w:hint="eastAsia"/>
          <w:szCs w:val="21"/>
        </w:rPr>
        <w:t>集体用地</w:t>
      </w:r>
    </w:p>
    <w:tbl>
      <w:tblPr>
        <w:tblW w:w="0" w:type="auto"/>
        <w:tblLook w:val="04A0" w:firstRow="1" w:lastRow="0" w:firstColumn="1" w:lastColumn="0" w:noHBand="0" w:noVBand="1"/>
      </w:tblPr>
      <w:tblGrid>
        <w:gridCol w:w="1846"/>
        <w:gridCol w:w="1520"/>
        <w:gridCol w:w="757"/>
        <w:gridCol w:w="995"/>
        <w:gridCol w:w="995"/>
        <w:gridCol w:w="1086"/>
        <w:gridCol w:w="907"/>
        <w:gridCol w:w="534"/>
        <w:gridCol w:w="648"/>
      </w:tblGrid>
      <w:tr w:rsidR="00753701" w:rsidRPr="00753701" w14:paraId="2FE6B0E8" w14:textId="77777777" w:rsidTr="00753701">
        <w:trPr>
          <w:trHeight w:val="5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5EF7F7"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地块</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5BB8F1"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规划</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D2B2D8"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出让年限</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3D245"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建设用地（</w:t>
            </w:r>
            <w:r w:rsidRPr="006711C4">
              <w:rPr>
                <w:rFonts w:ascii="Arial" w:eastAsia="华文细黑" w:hAnsi="Arial" w:hint="eastAsia"/>
                <w:sz w:val="18"/>
                <w:szCs w:val="18"/>
                <w:lang w:eastAsia="en-US"/>
              </w:rPr>
              <w:t>m2</w:t>
            </w:r>
            <w:r w:rsidRPr="006711C4">
              <w:rPr>
                <w:rFonts w:ascii="Arial" w:eastAsia="华文细黑" w:hAnsi="Arial" w:hint="eastAsia"/>
                <w:sz w:val="18"/>
                <w:szCs w:val="18"/>
                <w:lang w:eastAsia="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469E0C"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建筑面积（</w:t>
            </w:r>
            <w:r w:rsidRPr="006711C4">
              <w:rPr>
                <w:rFonts w:ascii="Arial" w:eastAsia="华文细黑" w:hAnsi="Arial" w:hint="eastAsia"/>
                <w:sz w:val="18"/>
                <w:szCs w:val="18"/>
                <w:lang w:eastAsia="en-US"/>
              </w:rPr>
              <w:t>m2</w:t>
            </w:r>
            <w:r w:rsidRPr="006711C4">
              <w:rPr>
                <w:rFonts w:ascii="Arial" w:eastAsia="华文细黑" w:hAnsi="Arial" w:hint="eastAsia"/>
                <w:sz w:val="18"/>
                <w:szCs w:val="18"/>
                <w:lang w:eastAsia="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2A0B4D"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起始价（万元）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0053C0"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楼面价（元</w:t>
            </w:r>
            <w:r w:rsidRPr="006711C4">
              <w:rPr>
                <w:rFonts w:ascii="Arial" w:eastAsia="华文细黑" w:hAnsi="Arial" w:hint="eastAsia"/>
                <w:sz w:val="18"/>
                <w:szCs w:val="18"/>
                <w:lang w:eastAsia="en-US"/>
              </w:rPr>
              <w:t>/m2</w:t>
            </w:r>
            <w:r w:rsidRPr="006711C4">
              <w:rPr>
                <w:rFonts w:ascii="Arial" w:eastAsia="华文细黑" w:hAnsi="Arial" w:hint="eastAsia"/>
                <w:sz w:val="18"/>
                <w:szCs w:val="18"/>
                <w:lang w:eastAsia="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99D13C"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容积率</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FC8E29"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备注</w:t>
            </w:r>
          </w:p>
        </w:tc>
      </w:tr>
      <w:tr w:rsidR="00753701" w:rsidRPr="00753701" w14:paraId="4C4B46BB" w14:textId="77777777" w:rsidTr="00753701">
        <w:trPr>
          <w:trHeight w:val="11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1D916B"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rPr>
            </w:pPr>
            <w:r w:rsidRPr="006711C4">
              <w:rPr>
                <w:rFonts w:ascii="Arial" w:eastAsia="华文细黑" w:hAnsi="Arial" w:hint="eastAsia"/>
                <w:sz w:val="18"/>
                <w:szCs w:val="18"/>
              </w:rPr>
              <w:t>通州区宋庄镇</w:t>
            </w:r>
            <w:r w:rsidRPr="006711C4">
              <w:rPr>
                <w:rFonts w:ascii="Arial" w:eastAsia="华文细黑" w:hAnsi="Arial" w:hint="eastAsia"/>
                <w:sz w:val="18"/>
                <w:szCs w:val="18"/>
              </w:rPr>
              <w:t>TZ01-0111-0001</w:t>
            </w:r>
            <w:r w:rsidRPr="006711C4">
              <w:rPr>
                <w:rFonts w:ascii="Arial" w:eastAsia="华文细黑" w:hAnsi="Arial" w:hint="eastAsia"/>
                <w:sz w:val="18"/>
                <w:szCs w:val="18"/>
              </w:rPr>
              <w:t>、</w:t>
            </w:r>
            <w:r w:rsidRPr="006711C4">
              <w:rPr>
                <w:rFonts w:ascii="Arial" w:eastAsia="华文细黑" w:hAnsi="Arial" w:hint="eastAsia"/>
                <w:sz w:val="18"/>
                <w:szCs w:val="18"/>
              </w:rPr>
              <w:t>0002</w:t>
            </w:r>
            <w:r w:rsidRPr="006711C4">
              <w:rPr>
                <w:rFonts w:ascii="Arial" w:eastAsia="华文细黑" w:hAnsi="Arial" w:hint="eastAsia"/>
                <w:sz w:val="18"/>
                <w:szCs w:val="18"/>
              </w:rPr>
              <w:t>、</w:t>
            </w:r>
            <w:r w:rsidRPr="006711C4">
              <w:rPr>
                <w:rFonts w:ascii="Arial" w:eastAsia="华文细黑" w:hAnsi="Arial" w:hint="eastAsia"/>
                <w:sz w:val="18"/>
                <w:szCs w:val="18"/>
              </w:rPr>
              <w:t>0003</w:t>
            </w:r>
            <w:r w:rsidRPr="006711C4">
              <w:rPr>
                <w:rFonts w:ascii="Arial" w:eastAsia="华文细黑" w:hAnsi="Arial" w:hint="eastAsia"/>
                <w:sz w:val="18"/>
                <w:szCs w:val="18"/>
              </w:rPr>
              <w:t>地块村庄产业用地</w:t>
            </w:r>
          </w:p>
        </w:tc>
        <w:tc>
          <w:tcPr>
            <w:tcW w:w="0" w:type="auto"/>
            <w:tcBorders>
              <w:top w:val="nil"/>
              <w:left w:val="nil"/>
              <w:bottom w:val="single" w:sz="4" w:space="0" w:color="auto"/>
              <w:right w:val="single" w:sz="4" w:space="0" w:color="auto"/>
            </w:tcBorders>
            <w:shd w:val="clear" w:color="auto" w:fill="auto"/>
            <w:vAlign w:val="center"/>
            <w:hideMark/>
          </w:tcPr>
          <w:p w14:paraId="4960873E"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rPr>
            </w:pPr>
            <w:r w:rsidRPr="006711C4">
              <w:rPr>
                <w:rFonts w:ascii="Arial" w:eastAsia="华文细黑" w:hAnsi="Arial" w:hint="eastAsia"/>
                <w:sz w:val="18"/>
                <w:szCs w:val="18"/>
              </w:rPr>
              <w:t>村庄产业用地（</w:t>
            </w:r>
            <w:r w:rsidRPr="006711C4">
              <w:rPr>
                <w:rFonts w:ascii="Arial" w:eastAsia="华文细黑" w:hAnsi="Arial" w:hint="eastAsia"/>
                <w:sz w:val="18"/>
                <w:szCs w:val="18"/>
              </w:rPr>
              <w:t>C3</w:t>
            </w:r>
            <w:r w:rsidRPr="006711C4">
              <w:rPr>
                <w:rFonts w:ascii="Arial" w:eastAsia="华文细黑" w:hAnsi="Arial" w:hint="eastAsia"/>
                <w:sz w:val="18"/>
                <w:szCs w:val="18"/>
              </w:rPr>
              <w:t>，商务办公等多功能用途）</w:t>
            </w:r>
          </w:p>
        </w:tc>
        <w:tc>
          <w:tcPr>
            <w:tcW w:w="0" w:type="auto"/>
            <w:tcBorders>
              <w:top w:val="nil"/>
              <w:left w:val="nil"/>
              <w:bottom w:val="single" w:sz="4" w:space="0" w:color="auto"/>
              <w:right w:val="single" w:sz="4" w:space="0" w:color="auto"/>
            </w:tcBorders>
            <w:shd w:val="clear" w:color="auto" w:fill="auto"/>
            <w:vAlign w:val="center"/>
            <w:hideMark/>
          </w:tcPr>
          <w:p w14:paraId="17313968"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办公</w:t>
            </w:r>
            <w:r w:rsidRPr="006711C4">
              <w:rPr>
                <w:rFonts w:ascii="Arial" w:eastAsia="华文细黑" w:hAnsi="Arial" w:hint="eastAsia"/>
                <w:sz w:val="18"/>
                <w:szCs w:val="18"/>
                <w:lang w:eastAsia="en-US"/>
              </w:rPr>
              <w:t>50</w:t>
            </w:r>
            <w:r w:rsidRPr="006711C4">
              <w:rPr>
                <w:rFonts w:ascii="Arial" w:eastAsia="华文细黑" w:hAnsi="Arial" w:hint="eastAsia"/>
                <w:sz w:val="18"/>
                <w:szCs w:val="18"/>
                <w:lang w:eastAsia="en-US"/>
              </w:rPr>
              <w:t>年商业</w:t>
            </w:r>
            <w:r w:rsidRPr="006711C4">
              <w:rPr>
                <w:rFonts w:ascii="Arial" w:eastAsia="华文细黑" w:hAnsi="Arial" w:hint="eastAsia"/>
                <w:sz w:val="18"/>
                <w:szCs w:val="18"/>
                <w:lang w:eastAsia="en-US"/>
              </w:rPr>
              <w:t>40</w:t>
            </w:r>
            <w:r w:rsidRPr="006711C4">
              <w:rPr>
                <w:rFonts w:ascii="Arial" w:eastAsia="华文细黑" w:hAnsi="Arial" w:hint="eastAsia"/>
                <w:sz w:val="18"/>
                <w:szCs w:val="18"/>
                <w:lang w:eastAsia="en-US"/>
              </w:rPr>
              <w:t>年</w:t>
            </w:r>
          </w:p>
        </w:tc>
        <w:tc>
          <w:tcPr>
            <w:tcW w:w="0" w:type="auto"/>
            <w:tcBorders>
              <w:top w:val="nil"/>
              <w:left w:val="nil"/>
              <w:bottom w:val="single" w:sz="4" w:space="0" w:color="auto"/>
              <w:right w:val="single" w:sz="4" w:space="0" w:color="auto"/>
            </w:tcBorders>
            <w:shd w:val="clear" w:color="auto" w:fill="auto"/>
            <w:vAlign w:val="center"/>
            <w:hideMark/>
          </w:tcPr>
          <w:p w14:paraId="56740320"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104544</w:t>
            </w:r>
          </w:p>
        </w:tc>
        <w:tc>
          <w:tcPr>
            <w:tcW w:w="0" w:type="auto"/>
            <w:tcBorders>
              <w:top w:val="nil"/>
              <w:left w:val="nil"/>
              <w:bottom w:val="single" w:sz="4" w:space="0" w:color="auto"/>
              <w:right w:val="single" w:sz="4" w:space="0" w:color="auto"/>
            </w:tcBorders>
            <w:shd w:val="clear" w:color="auto" w:fill="auto"/>
            <w:vAlign w:val="center"/>
            <w:hideMark/>
          </w:tcPr>
          <w:p w14:paraId="3BA8D33E"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156816</w:t>
            </w:r>
          </w:p>
        </w:tc>
        <w:tc>
          <w:tcPr>
            <w:tcW w:w="0" w:type="auto"/>
            <w:tcBorders>
              <w:top w:val="nil"/>
              <w:left w:val="nil"/>
              <w:bottom w:val="single" w:sz="4" w:space="0" w:color="auto"/>
              <w:right w:val="single" w:sz="4" w:space="0" w:color="auto"/>
            </w:tcBorders>
            <w:shd w:val="clear" w:color="auto" w:fill="auto"/>
            <w:vAlign w:val="center"/>
            <w:hideMark/>
          </w:tcPr>
          <w:p w14:paraId="56BCCB96"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62702.98</w:t>
            </w:r>
          </w:p>
        </w:tc>
        <w:tc>
          <w:tcPr>
            <w:tcW w:w="0" w:type="auto"/>
            <w:tcBorders>
              <w:top w:val="nil"/>
              <w:left w:val="nil"/>
              <w:bottom w:val="single" w:sz="4" w:space="0" w:color="auto"/>
              <w:right w:val="single" w:sz="4" w:space="0" w:color="auto"/>
            </w:tcBorders>
            <w:shd w:val="clear" w:color="auto" w:fill="auto"/>
            <w:vAlign w:val="center"/>
            <w:hideMark/>
          </w:tcPr>
          <w:p w14:paraId="23DB2012"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3999</w:t>
            </w:r>
          </w:p>
        </w:tc>
        <w:tc>
          <w:tcPr>
            <w:tcW w:w="0" w:type="auto"/>
            <w:tcBorders>
              <w:top w:val="nil"/>
              <w:left w:val="nil"/>
              <w:bottom w:val="single" w:sz="4" w:space="0" w:color="auto"/>
              <w:right w:val="single" w:sz="4" w:space="0" w:color="auto"/>
            </w:tcBorders>
            <w:shd w:val="clear" w:color="auto" w:fill="auto"/>
            <w:vAlign w:val="center"/>
            <w:hideMark/>
          </w:tcPr>
          <w:p w14:paraId="286A1F91"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1.5</w:t>
            </w:r>
          </w:p>
        </w:tc>
        <w:tc>
          <w:tcPr>
            <w:tcW w:w="0" w:type="auto"/>
            <w:tcBorders>
              <w:top w:val="nil"/>
              <w:left w:val="nil"/>
              <w:bottom w:val="single" w:sz="4" w:space="0" w:color="auto"/>
              <w:right w:val="single" w:sz="4" w:space="0" w:color="auto"/>
            </w:tcBorders>
            <w:shd w:val="clear" w:color="auto" w:fill="auto"/>
            <w:vAlign w:val="center"/>
            <w:hideMark/>
          </w:tcPr>
          <w:p w14:paraId="0A49CD07"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引入文化创意类</w:t>
            </w:r>
          </w:p>
        </w:tc>
      </w:tr>
      <w:tr w:rsidR="00753701" w:rsidRPr="00753701" w14:paraId="024A0D04" w14:textId="77777777" w:rsidTr="00753701">
        <w:trPr>
          <w:trHeight w:val="11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E54ED1"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rPr>
            </w:pPr>
            <w:r w:rsidRPr="006711C4">
              <w:rPr>
                <w:rFonts w:ascii="Arial" w:eastAsia="华文细黑" w:hAnsi="Arial" w:hint="eastAsia"/>
                <w:sz w:val="18"/>
                <w:szCs w:val="18"/>
              </w:rPr>
              <w:t>通州区宋庄镇</w:t>
            </w:r>
            <w:r w:rsidRPr="006711C4">
              <w:rPr>
                <w:rFonts w:ascii="Arial" w:eastAsia="华文细黑" w:hAnsi="Arial" w:hint="eastAsia"/>
                <w:sz w:val="18"/>
                <w:szCs w:val="18"/>
              </w:rPr>
              <w:t>TZ01-0104-0005</w:t>
            </w:r>
            <w:r w:rsidRPr="006711C4">
              <w:rPr>
                <w:rFonts w:ascii="Arial" w:eastAsia="华文细黑" w:hAnsi="Arial" w:hint="eastAsia"/>
                <w:sz w:val="18"/>
                <w:szCs w:val="18"/>
              </w:rPr>
              <w:t>地块村庄产业用地</w:t>
            </w:r>
          </w:p>
        </w:tc>
        <w:tc>
          <w:tcPr>
            <w:tcW w:w="0" w:type="auto"/>
            <w:tcBorders>
              <w:top w:val="nil"/>
              <w:left w:val="nil"/>
              <w:bottom w:val="single" w:sz="4" w:space="0" w:color="auto"/>
              <w:right w:val="single" w:sz="4" w:space="0" w:color="auto"/>
            </w:tcBorders>
            <w:shd w:val="clear" w:color="auto" w:fill="auto"/>
            <w:vAlign w:val="center"/>
            <w:hideMark/>
          </w:tcPr>
          <w:p w14:paraId="3E0DB4CB"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rPr>
            </w:pPr>
            <w:r w:rsidRPr="006711C4">
              <w:rPr>
                <w:rFonts w:ascii="Arial" w:eastAsia="华文细黑" w:hAnsi="Arial" w:hint="eastAsia"/>
                <w:sz w:val="18"/>
                <w:szCs w:val="18"/>
              </w:rPr>
              <w:t>村庄产业用地（</w:t>
            </w:r>
            <w:r w:rsidRPr="006711C4">
              <w:rPr>
                <w:rFonts w:ascii="Arial" w:eastAsia="华文细黑" w:hAnsi="Arial" w:hint="eastAsia"/>
                <w:sz w:val="18"/>
                <w:szCs w:val="18"/>
              </w:rPr>
              <w:t>C3</w:t>
            </w:r>
            <w:r w:rsidRPr="006711C4">
              <w:rPr>
                <w:rFonts w:ascii="Arial" w:eastAsia="华文细黑" w:hAnsi="Arial" w:hint="eastAsia"/>
                <w:sz w:val="18"/>
                <w:szCs w:val="18"/>
              </w:rPr>
              <w:t>，商务办公等多功能用途）</w:t>
            </w:r>
          </w:p>
        </w:tc>
        <w:tc>
          <w:tcPr>
            <w:tcW w:w="0" w:type="auto"/>
            <w:tcBorders>
              <w:top w:val="nil"/>
              <w:left w:val="nil"/>
              <w:bottom w:val="single" w:sz="4" w:space="0" w:color="auto"/>
              <w:right w:val="single" w:sz="4" w:space="0" w:color="auto"/>
            </w:tcBorders>
            <w:shd w:val="clear" w:color="auto" w:fill="auto"/>
            <w:vAlign w:val="center"/>
            <w:hideMark/>
          </w:tcPr>
          <w:p w14:paraId="2EDD95CE"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办公</w:t>
            </w:r>
            <w:r w:rsidRPr="006711C4">
              <w:rPr>
                <w:rFonts w:ascii="Arial" w:eastAsia="华文细黑" w:hAnsi="Arial" w:hint="eastAsia"/>
                <w:sz w:val="18"/>
                <w:szCs w:val="18"/>
                <w:lang w:eastAsia="en-US"/>
              </w:rPr>
              <w:t>50</w:t>
            </w:r>
            <w:r w:rsidRPr="006711C4">
              <w:rPr>
                <w:rFonts w:ascii="Arial" w:eastAsia="华文细黑" w:hAnsi="Arial" w:hint="eastAsia"/>
                <w:sz w:val="18"/>
                <w:szCs w:val="18"/>
                <w:lang w:eastAsia="en-US"/>
              </w:rPr>
              <w:t>年商业</w:t>
            </w:r>
            <w:r w:rsidRPr="006711C4">
              <w:rPr>
                <w:rFonts w:ascii="Arial" w:eastAsia="华文细黑" w:hAnsi="Arial" w:hint="eastAsia"/>
                <w:sz w:val="18"/>
                <w:szCs w:val="18"/>
                <w:lang w:eastAsia="en-US"/>
              </w:rPr>
              <w:t>40</w:t>
            </w:r>
            <w:r w:rsidRPr="006711C4">
              <w:rPr>
                <w:rFonts w:ascii="Arial" w:eastAsia="华文细黑" w:hAnsi="Arial" w:hint="eastAsia"/>
                <w:sz w:val="18"/>
                <w:szCs w:val="18"/>
                <w:lang w:eastAsia="en-US"/>
              </w:rPr>
              <w:t>年</w:t>
            </w:r>
          </w:p>
        </w:tc>
        <w:tc>
          <w:tcPr>
            <w:tcW w:w="0" w:type="auto"/>
            <w:tcBorders>
              <w:top w:val="nil"/>
              <w:left w:val="nil"/>
              <w:bottom w:val="single" w:sz="4" w:space="0" w:color="auto"/>
              <w:right w:val="single" w:sz="4" w:space="0" w:color="auto"/>
            </w:tcBorders>
            <w:shd w:val="clear" w:color="auto" w:fill="auto"/>
            <w:vAlign w:val="center"/>
            <w:hideMark/>
          </w:tcPr>
          <w:p w14:paraId="05C8D34F"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15449</w:t>
            </w:r>
          </w:p>
        </w:tc>
        <w:tc>
          <w:tcPr>
            <w:tcW w:w="0" w:type="auto"/>
            <w:tcBorders>
              <w:top w:val="nil"/>
              <w:left w:val="nil"/>
              <w:bottom w:val="single" w:sz="4" w:space="0" w:color="auto"/>
              <w:right w:val="single" w:sz="4" w:space="0" w:color="auto"/>
            </w:tcBorders>
            <w:shd w:val="clear" w:color="auto" w:fill="auto"/>
            <w:vAlign w:val="center"/>
            <w:hideMark/>
          </w:tcPr>
          <w:p w14:paraId="045F3E84"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33987</w:t>
            </w:r>
          </w:p>
        </w:tc>
        <w:tc>
          <w:tcPr>
            <w:tcW w:w="0" w:type="auto"/>
            <w:tcBorders>
              <w:top w:val="nil"/>
              <w:left w:val="nil"/>
              <w:bottom w:val="single" w:sz="4" w:space="0" w:color="auto"/>
              <w:right w:val="single" w:sz="4" w:space="0" w:color="auto"/>
            </w:tcBorders>
            <w:shd w:val="clear" w:color="auto" w:fill="auto"/>
            <w:vAlign w:val="center"/>
            <w:hideMark/>
          </w:tcPr>
          <w:p w14:paraId="54EE0600"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14386.79</w:t>
            </w:r>
          </w:p>
        </w:tc>
        <w:tc>
          <w:tcPr>
            <w:tcW w:w="0" w:type="auto"/>
            <w:tcBorders>
              <w:top w:val="nil"/>
              <w:left w:val="nil"/>
              <w:bottom w:val="single" w:sz="4" w:space="0" w:color="auto"/>
              <w:right w:val="single" w:sz="4" w:space="0" w:color="auto"/>
            </w:tcBorders>
            <w:shd w:val="clear" w:color="auto" w:fill="auto"/>
            <w:vAlign w:val="center"/>
            <w:hideMark/>
          </w:tcPr>
          <w:p w14:paraId="4A6902BE"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4233</w:t>
            </w:r>
          </w:p>
        </w:tc>
        <w:tc>
          <w:tcPr>
            <w:tcW w:w="0" w:type="auto"/>
            <w:tcBorders>
              <w:top w:val="nil"/>
              <w:left w:val="nil"/>
              <w:bottom w:val="single" w:sz="4" w:space="0" w:color="auto"/>
              <w:right w:val="single" w:sz="4" w:space="0" w:color="auto"/>
            </w:tcBorders>
            <w:shd w:val="clear" w:color="auto" w:fill="auto"/>
            <w:vAlign w:val="center"/>
            <w:hideMark/>
          </w:tcPr>
          <w:p w14:paraId="399B1D92"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2.2</w:t>
            </w:r>
          </w:p>
        </w:tc>
        <w:tc>
          <w:tcPr>
            <w:tcW w:w="0" w:type="auto"/>
            <w:tcBorders>
              <w:top w:val="nil"/>
              <w:left w:val="nil"/>
              <w:bottom w:val="single" w:sz="4" w:space="0" w:color="auto"/>
              <w:right w:val="single" w:sz="4" w:space="0" w:color="auto"/>
            </w:tcBorders>
            <w:shd w:val="clear" w:color="auto" w:fill="auto"/>
            <w:vAlign w:val="center"/>
            <w:hideMark/>
          </w:tcPr>
          <w:p w14:paraId="0ECA4F1F" w14:textId="77777777" w:rsidR="00753701" w:rsidRPr="006711C4" w:rsidRDefault="00753701" w:rsidP="006711C4">
            <w:pPr>
              <w:pStyle w:val="af5"/>
              <w:shd w:val="clear" w:color="auto" w:fill="auto"/>
              <w:adjustRightInd w:val="0"/>
              <w:snapToGrid w:val="0"/>
              <w:jc w:val="both"/>
              <w:rPr>
                <w:rFonts w:ascii="Arial" w:eastAsia="华文细黑" w:hAnsi="Arial"/>
                <w:sz w:val="18"/>
                <w:szCs w:val="18"/>
                <w:lang w:eastAsia="en-US"/>
              </w:rPr>
            </w:pPr>
            <w:r w:rsidRPr="006711C4">
              <w:rPr>
                <w:rFonts w:ascii="Arial" w:eastAsia="华文细黑" w:hAnsi="Arial" w:hint="eastAsia"/>
                <w:sz w:val="18"/>
                <w:szCs w:val="18"/>
                <w:lang w:eastAsia="en-US"/>
              </w:rPr>
              <w:t>引入文化创意类</w:t>
            </w:r>
          </w:p>
        </w:tc>
      </w:tr>
    </w:tbl>
    <w:p w14:paraId="01AB1C5C" w14:textId="08ACE8C1" w:rsidR="0050749D" w:rsidRPr="0080783D" w:rsidRDefault="00753701" w:rsidP="00753701">
      <w:pPr>
        <w:adjustRightInd w:val="0"/>
        <w:snapToGrid w:val="0"/>
        <w:spacing w:beforeLines="50" w:before="156" w:line="480" w:lineRule="auto"/>
        <w:ind w:firstLineChars="200" w:firstLine="420"/>
        <w:outlineLvl w:val="2"/>
        <w:rPr>
          <w:rFonts w:ascii="Arial" w:hAnsi="Arial"/>
          <w:szCs w:val="21"/>
        </w:rPr>
      </w:pPr>
      <w:r>
        <w:rPr>
          <w:rFonts w:ascii="Arial" w:hAnsi="Arial"/>
          <w:szCs w:val="21"/>
        </w:rPr>
        <w:t>6</w:t>
      </w:r>
      <w:r w:rsidR="00D0748B" w:rsidRPr="0080783D">
        <w:rPr>
          <w:rFonts w:ascii="Arial" w:hAnsi="Arial"/>
          <w:szCs w:val="21"/>
        </w:rPr>
        <w:t>、</w:t>
      </w:r>
      <w:r w:rsidR="0050749D" w:rsidRPr="0080783D">
        <w:rPr>
          <w:rFonts w:ascii="Arial" w:hAnsi="Arial"/>
          <w:szCs w:val="21"/>
        </w:rPr>
        <w:t>小结</w:t>
      </w:r>
      <w:bookmarkEnd w:id="20"/>
    </w:p>
    <w:p w14:paraId="2905DD32" w14:textId="77777777" w:rsidR="00D0748B" w:rsidRPr="0080783D" w:rsidRDefault="00D0748B"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住宅用地：</w:t>
      </w:r>
    </w:p>
    <w:p w14:paraId="61037D8F" w14:textId="0C6FB7F3" w:rsidR="00D0748B" w:rsidRPr="0080783D" w:rsidRDefault="00AF096C" w:rsidP="00AF096C">
      <w:pPr>
        <w:adjustRightInd w:val="0"/>
        <w:snapToGrid w:val="0"/>
        <w:spacing w:line="480" w:lineRule="auto"/>
        <w:ind w:firstLineChars="200" w:firstLine="420"/>
        <w:rPr>
          <w:rFonts w:ascii="Arial" w:hAnsi="Arial"/>
          <w:szCs w:val="21"/>
        </w:rPr>
      </w:pPr>
      <w:r>
        <w:rPr>
          <w:rFonts w:ascii="Arial" w:hAnsi="Arial"/>
          <w:szCs w:val="21"/>
        </w:rPr>
        <w:t>5</w:t>
      </w:r>
      <w:r w:rsidRPr="00AF096C">
        <w:rPr>
          <w:rFonts w:ascii="Arial" w:hAnsi="Arial" w:hint="eastAsia"/>
          <w:szCs w:val="21"/>
        </w:rPr>
        <w:t>宗地成交（不含东城金鱼池</w:t>
      </w:r>
      <w:r w:rsidRPr="00AF096C">
        <w:rPr>
          <w:rFonts w:ascii="Arial" w:hAnsi="Arial" w:hint="eastAsia"/>
          <w:szCs w:val="21"/>
        </w:rPr>
        <w:t>F2</w:t>
      </w:r>
      <w:r w:rsidRPr="00AF096C">
        <w:rPr>
          <w:rFonts w:ascii="Arial" w:hAnsi="Arial" w:hint="eastAsia"/>
          <w:szCs w:val="21"/>
        </w:rPr>
        <w:t>地块），</w:t>
      </w:r>
      <w:r w:rsidRPr="00AF096C">
        <w:rPr>
          <w:rFonts w:ascii="Arial" w:hAnsi="Arial" w:hint="eastAsia"/>
          <w:szCs w:val="21"/>
        </w:rPr>
        <w:t>4</w:t>
      </w:r>
      <w:r w:rsidRPr="00AF096C">
        <w:rPr>
          <w:rFonts w:ascii="Arial" w:hAnsi="Arial" w:hint="eastAsia"/>
          <w:szCs w:val="21"/>
        </w:rPr>
        <w:t>宗位于多点区域（大兴</w:t>
      </w:r>
      <w:r w:rsidRPr="00AF096C">
        <w:rPr>
          <w:rFonts w:ascii="Arial" w:hAnsi="Arial" w:hint="eastAsia"/>
          <w:szCs w:val="21"/>
        </w:rPr>
        <w:t>2</w:t>
      </w:r>
      <w:r w:rsidRPr="00AF096C">
        <w:rPr>
          <w:rFonts w:ascii="Arial" w:hAnsi="Arial" w:hint="eastAsia"/>
          <w:szCs w:val="21"/>
        </w:rPr>
        <w:t>宗、昌平</w:t>
      </w:r>
      <w:r w:rsidRPr="00AF096C">
        <w:rPr>
          <w:rFonts w:ascii="Arial" w:hAnsi="Arial" w:hint="eastAsia"/>
          <w:szCs w:val="21"/>
        </w:rPr>
        <w:t>1</w:t>
      </w:r>
      <w:r w:rsidRPr="00AF096C">
        <w:rPr>
          <w:rFonts w:ascii="Arial" w:hAnsi="Arial" w:hint="eastAsia"/>
          <w:szCs w:val="21"/>
        </w:rPr>
        <w:t>宗、房山</w:t>
      </w:r>
      <w:r w:rsidRPr="00AF096C">
        <w:rPr>
          <w:rFonts w:ascii="Arial" w:hAnsi="Arial" w:hint="eastAsia"/>
          <w:szCs w:val="21"/>
        </w:rPr>
        <w:t>1</w:t>
      </w:r>
      <w:r w:rsidRPr="00AF096C">
        <w:rPr>
          <w:rFonts w:ascii="Arial" w:hAnsi="Arial" w:hint="eastAsia"/>
          <w:szCs w:val="21"/>
        </w:rPr>
        <w:t>宗），</w:t>
      </w:r>
      <w:r w:rsidRPr="00AF096C">
        <w:rPr>
          <w:rFonts w:ascii="Arial" w:hAnsi="Arial" w:hint="eastAsia"/>
          <w:szCs w:val="21"/>
        </w:rPr>
        <w:t>1</w:t>
      </w:r>
      <w:r w:rsidRPr="00AF096C">
        <w:rPr>
          <w:rFonts w:ascii="Arial" w:hAnsi="Arial" w:hint="eastAsia"/>
          <w:szCs w:val="21"/>
        </w:rPr>
        <w:t>宗位于中心城区（海淀</w:t>
      </w:r>
      <w:r w:rsidRPr="00AF096C">
        <w:rPr>
          <w:rFonts w:ascii="Arial" w:hAnsi="Arial" w:hint="eastAsia"/>
          <w:szCs w:val="21"/>
        </w:rPr>
        <w:t>1</w:t>
      </w:r>
      <w:r w:rsidRPr="00AF096C">
        <w:rPr>
          <w:rFonts w:ascii="Arial" w:hAnsi="Arial" w:hint="eastAsia"/>
          <w:szCs w:val="21"/>
        </w:rPr>
        <w:t>宗）。</w:t>
      </w:r>
    </w:p>
    <w:p w14:paraId="5DF4D234" w14:textId="5B59BAB2" w:rsidR="00D0748B" w:rsidRPr="0080783D" w:rsidRDefault="00AF096C" w:rsidP="00AF096C">
      <w:pPr>
        <w:adjustRightInd w:val="0"/>
        <w:snapToGrid w:val="0"/>
        <w:spacing w:line="480" w:lineRule="auto"/>
        <w:ind w:firstLineChars="200" w:firstLine="420"/>
        <w:rPr>
          <w:rFonts w:ascii="Arial" w:hAnsi="Arial"/>
          <w:szCs w:val="21"/>
        </w:rPr>
      </w:pPr>
      <w:r>
        <w:rPr>
          <w:rFonts w:ascii="Arial" w:hAnsi="Arial"/>
          <w:szCs w:val="21"/>
        </w:rPr>
        <w:t>5</w:t>
      </w:r>
      <w:r w:rsidRPr="00AF096C">
        <w:rPr>
          <w:rFonts w:ascii="Arial" w:hAnsi="Arial" w:hint="eastAsia"/>
          <w:szCs w:val="21"/>
        </w:rPr>
        <w:t>宗地平均溢价率</w:t>
      </w:r>
      <w:r w:rsidRPr="00AF096C">
        <w:rPr>
          <w:rFonts w:ascii="Arial" w:hAnsi="Arial" w:hint="eastAsia"/>
          <w:szCs w:val="21"/>
        </w:rPr>
        <w:t>1.7%</w:t>
      </w:r>
      <w:r w:rsidRPr="00AF096C">
        <w:rPr>
          <w:rFonts w:ascii="Arial" w:hAnsi="Arial" w:hint="eastAsia"/>
          <w:szCs w:val="21"/>
        </w:rPr>
        <w:t>：</w:t>
      </w:r>
      <w:r w:rsidRPr="00AF096C">
        <w:rPr>
          <w:rFonts w:ascii="Arial" w:hAnsi="Arial" w:hint="eastAsia"/>
          <w:szCs w:val="21"/>
        </w:rPr>
        <w:t>4</w:t>
      </w:r>
      <w:r w:rsidRPr="00AF096C">
        <w:rPr>
          <w:rFonts w:ascii="Arial" w:hAnsi="Arial" w:hint="eastAsia"/>
          <w:szCs w:val="21"/>
        </w:rPr>
        <w:t>宗起始价成交、</w:t>
      </w:r>
      <w:r w:rsidRPr="00AF096C">
        <w:rPr>
          <w:rFonts w:ascii="Arial" w:hAnsi="Arial" w:hint="eastAsia"/>
          <w:szCs w:val="21"/>
        </w:rPr>
        <w:t>1</w:t>
      </w:r>
      <w:r w:rsidRPr="00AF096C">
        <w:rPr>
          <w:rFonts w:ascii="Arial" w:hAnsi="Arial" w:hint="eastAsia"/>
          <w:szCs w:val="21"/>
        </w:rPr>
        <w:t>宗溢价成交（海淀永丰宗地</w:t>
      </w:r>
      <w:r w:rsidRPr="00AF096C">
        <w:rPr>
          <w:rFonts w:ascii="Arial" w:hAnsi="Arial" w:hint="eastAsia"/>
          <w:szCs w:val="21"/>
        </w:rPr>
        <w:t>3.5%</w:t>
      </w:r>
      <w:r w:rsidRPr="00AF096C">
        <w:rPr>
          <w:rFonts w:ascii="Arial" w:hAnsi="Arial" w:hint="eastAsia"/>
          <w:szCs w:val="21"/>
        </w:rPr>
        <w:t>）。</w:t>
      </w:r>
    </w:p>
    <w:p w14:paraId="14310D61" w14:textId="0958B2FE" w:rsidR="00D0748B" w:rsidRDefault="00AF096C" w:rsidP="00AF096C">
      <w:pPr>
        <w:adjustRightInd w:val="0"/>
        <w:snapToGrid w:val="0"/>
        <w:spacing w:line="480" w:lineRule="auto"/>
        <w:ind w:firstLineChars="200" w:firstLine="420"/>
        <w:rPr>
          <w:rFonts w:ascii="Arial" w:hAnsi="Arial"/>
          <w:szCs w:val="21"/>
        </w:rPr>
      </w:pPr>
      <w:r w:rsidRPr="00AF096C">
        <w:rPr>
          <w:rFonts w:ascii="Arial" w:hAnsi="Arial" w:hint="eastAsia"/>
          <w:szCs w:val="21"/>
        </w:rPr>
        <w:t>剥离后住宅成交楼面价与销售指导价比例为昌平土城宗地</w:t>
      </w:r>
      <w:r w:rsidRPr="00AF096C">
        <w:rPr>
          <w:rFonts w:ascii="Arial" w:hAnsi="Arial" w:hint="eastAsia"/>
          <w:szCs w:val="21"/>
        </w:rPr>
        <w:t>34%</w:t>
      </w:r>
      <w:r w:rsidRPr="00AF096C">
        <w:rPr>
          <w:rFonts w:ascii="Arial" w:hAnsi="Arial" w:hint="eastAsia"/>
          <w:szCs w:val="21"/>
        </w:rPr>
        <w:t>、东城金鱼池宗地</w:t>
      </w:r>
      <w:r w:rsidRPr="00AF096C">
        <w:rPr>
          <w:rFonts w:ascii="Arial" w:hAnsi="Arial" w:hint="eastAsia"/>
          <w:szCs w:val="21"/>
        </w:rPr>
        <w:t>86%</w:t>
      </w:r>
      <w:r w:rsidRPr="00AF096C">
        <w:rPr>
          <w:rFonts w:ascii="Arial" w:hAnsi="Arial" w:hint="eastAsia"/>
          <w:szCs w:val="21"/>
        </w:rPr>
        <w:t>、海淀永丰宗地</w:t>
      </w:r>
      <w:r w:rsidRPr="00AF096C">
        <w:rPr>
          <w:rFonts w:ascii="Arial" w:hAnsi="Arial" w:hint="eastAsia"/>
          <w:szCs w:val="21"/>
        </w:rPr>
        <w:t>64%</w:t>
      </w:r>
      <w:r w:rsidRPr="00AF096C">
        <w:rPr>
          <w:rFonts w:ascii="Arial" w:hAnsi="Arial" w:hint="eastAsia"/>
          <w:szCs w:val="21"/>
        </w:rPr>
        <w:t>、大兴和房山宗地</w:t>
      </w:r>
      <w:r w:rsidRPr="00AF096C">
        <w:rPr>
          <w:rFonts w:ascii="Arial" w:hAnsi="Arial" w:hint="eastAsia"/>
          <w:szCs w:val="21"/>
        </w:rPr>
        <w:t>45%</w:t>
      </w:r>
      <w:r w:rsidRPr="00AF096C">
        <w:rPr>
          <w:rFonts w:ascii="Arial" w:hAnsi="Arial" w:hint="eastAsia"/>
          <w:szCs w:val="21"/>
        </w:rPr>
        <w:t>左右。</w:t>
      </w:r>
    </w:p>
    <w:p w14:paraId="2AD77578" w14:textId="231701E9" w:rsidR="00AF096C" w:rsidRDefault="00AF096C" w:rsidP="00AF096C">
      <w:pPr>
        <w:adjustRightInd w:val="0"/>
        <w:snapToGrid w:val="0"/>
        <w:spacing w:line="480" w:lineRule="auto"/>
        <w:ind w:firstLineChars="200" w:firstLine="420"/>
        <w:rPr>
          <w:rFonts w:ascii="Arial" w:hAnsi="Arial"/>
          <w:szCs w:val="21"/>
        </w:rPr>
      </w:pPr>
      <w:r w:rsidRPr="00AF096C">
        <w:rPr>
          <w:rFonts w:ascii="Arial" w:hAnsi="Arial" w:hint="eastAsia"/>
          <w:szCs w:val="21"/>
        </w:rPr>
        <w:t>目前有</w:t>
      </w:r>
      <w:r w:rsidRPr="00AF096C">
        <w:rPr>
          <w:rFonts w:ascii="Arial" w:hAnsi="Arial" w:hint="eastAsia"/>
          <w:szCs w:val="21"/>
        </w:rPr>
        <w:t>4</w:t>
      </w:r>
      <w:r w:rsidRPr="00AF096C">
        <w:rPr>
          <w:rFonts w:ascii="Arial" w:hAnsi="Arial" w:hint="eastAsia"/>
          <w:szCs w:val="21"/>
        </w:rPr>
        <w:t>宗挂牌入市：门头沟新城、顺义后沙峪、</w:t>
      </w:r>
      <w:proofErr w:type="gramStart"/>
      <w:r w:rsidRPr="00AF096C">
        <w:rPr>
          <w:rFonts w:ascii="Arial" w:hAnsi="Arial" w:hint="eastAsia"/>
          <w:szCs w:val="21"/>
        </w:rPr>
        <w:t>大兴西</w:t>
      </w:r>
      <w:proofErr w:type="gramEnd"/>
      <w:r w:rsidRPr="00AF096C">
        <w:rPr>
          <w:rFonts w:ascii="Arial" w:hAnsi="Arial" w:hint="eastAsia"/>
          <w:szCs w:val="21"/>
        </w:rPr>
        <w:t>红门、丰台科技园。</w:t>
      </w:r>
    </w:p>
    <w:p w14:paraId="66D8B7FB" w14:textId="655EF7A2" w:rsidR="00AF096C" w:rsidRPr="00AF096C" w:rsidRDefault="00AF096C" w:rsidP="00AF096C">
      <w:pPr>
        <w:adjustRightInd w:val="0"/>
        <w:snapToGrid w:val="0"/>
        <w:spacing w:line="480" w:lineRule="auto"/>
        <w:ind w:firstLineChars="200" w:firstLine="420"/>
        <w:rPr>
          <w:rFonts w:ascii="Arial" w:hAnsi="Arial"/>
          <w:szCs w:val="21"/>
        </w:rPr>
      </w:pPr>
      <w:r>
        <w:rPr>
          <w:rFonts w:ascii="Arial" w:hAnsi="Arial"/>
          <w:szCs w:val="21"/>
        </w:rPr>
        <w:t>4</w:t>
      </w:r>
      <w:r w:rsidRPr="00AF096C">
        <w:rPr>
          <w:rFonts w:ascii="Arial" w:hAnsi="Arial" w:hint="eastAsia"/>
          <w:szCs w:val="21"/>
        </w:rPr>
        <w:t>宗发布预申请：石景山西黄村、通州宋庄、延庆新城、顺义新城。</w:t>
      </w:r>
    </w:p>
    <w:p w14:paraId="38DAF8B6" w14:textId="77777777" w:rsidR="00D0748B" w:rsidRPr="0080783D" w:rsidRDefault="00D0748B"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商服用地：</w:t>
      </w:r>
    </w:p>
    <w:p w14:paraId="438439FB" w14:textId="7F98324D" w:rsidR="00D0748B" w:rsidRDefault="006711C4" w:rsidP="006711C4">
      <w:pPr>
        <w:adjustRightInd w:val="0"/>
        <w:snapToGrid w:val="0"/>
        <w:spacing w:line="480" w:lineRule="auto"/>
        <w:ind w:firstLineChars="200" w:firstLine="420"/>
        <w:rPr>
          <w:rFonts w:ascii="Arial" w:hAnsi="Arial"/>
          <w:szCs w:val="21"/>
        </w:rPr>
      </w:pPr>
      <w:r>
        <w:rPr>
          <w:rFonts w:ascii="Arial" w:hAnsi="Arial"/>
          <w:szCs w:val="21"/>
        </w:rPr>
        <w:t>3</w:t>
      </w:r>
      <w:r w:rsidRPr="006711C4">
        <w:rPr>
          <w:rFonts w:ascii="Arial" w:hAnsi="Arial" w:hint="eastAsia"/>
          <w:szCs w:val="21"/>
        </w:rPr>
        <w:t>宗成交，位于顺义天竺、亦庄路南区、东城金鱼池</w:t>
      </w:r>
      <w:r w:rsidRPr="006711C4">
        <w:rPr>
          <w:rFonts w:ascii="Arial" w:hAnsi="Arial" w:hint="eastAsia"/>
          <w:szCs w:val="21"/>
        </w:rPr>
        <w:t>F2</w:t>
      </w:r>
      <w:r w:rsidRPr="006711C4">
        <w:rPr>
          <w:rFonts w:ascii="Arial" w:hAnsi="Arial" w:hint="eastAsia"/>
          <w:szCs w:val="21"/>
        </w:rPr>
        <w:t>地块。</w:t>
      </w:r>
    </w:p>
    <w:p w14:paraId="24CDA0A2" w14:textId="3C16103F" w:rsidR="006711C4" w:rsidRPr="006711C4" w:rsidRDefault="006711C4" w:rsidP="006711C4">
      <w:pPr>
        <w:adjustRightInd w:val="0"/>
        <w:snapToGrid w:val="0"/>
        <w:spacing w:line="480" w:lineRule="auto"/>
        <w:ind w:firstLineChars="200" w:firstLine="420"/>
        <w:rPr>
          <w:rFonts w:ascii="Arial" w:hAnsi="Arial"/>
          <w:szCs w:val="21"/>
        </w:rPr>
      </w:pPr>
      <w:r w:rsidRPr="006711C4">
        <w:rPr>
          <w:rFonts w:ascii="Arial" w:hAnsi="Arial" w:hint="eastAsia"/>
          <w:szCs w:val="21"/>
        </w:rPr>
        <w:t>目前有</w:t>
      </w:r>
      <w:r w:rsidRPr="006711C4">
        <w:rPr>
          <w:rFonts w:ascii="Arial" w:hAnsi="Arial" w:hint="eastAsia"/>
          <w:szCs w:val="21"/>
        </w:rPr>
        <w:t>2</w:t>
      </w:r>
      <w:r w:rsidRPr="006711C4">
        <w:rPr>
          <w:rFonts w:ascii="Arial" w:hAnsi="Arial" w:hint="eastAsia"/>
          <w:szCs w:val="21"/>
        </w:rPr>
        <w:t>宗挂牌入市：城市副中心、大兴国际机场临空区。</w:t>
      </w:r>
    </w:p>
    <w:p w14:paraId="42B1202F" w14:textId="2BDFB66E" w:rsidR="00D0748B" w:rsidRPr="0080783D" w:rsidRDefault="006711C4" w:rsidP="006711C4">
      <w:pPr>
        <w:adjustRightInd w:val="0"/>
        <w:snapToGrid w:val="0"/>
        <w:spacing w:line="480" w:lineRule="auto"/>
        <w:ind w:firstLineChars="200" w:firstLine="420"/>
        <w:rPr>
          <w:rFonts w:ascii="Arial" w:hAnsi="Arial"/>
          <w:szCs w:val="21"/>
        </w:rPr>
      </w:pPr>
      <w:r>
        <w:rPr>
          <w:rFonts w:ascii="Arial" w:hAnsi="Arial"/>
          <w:szCs w:val="21"/>
        </w:rPr>
        <w:t>1</w:t>
      </w:r>
      <w:r w:rsidRPr="006711C4">
        <w:rPr>
          <w:rFonts w:ascii="Arial" w:hAnsi="Arial" w:hint="eastAsia"/>
          <w:szCs w:val="21"/>
        </w:rPr>
        <w:t>宗发布预申请：丰台丽泽金融商务区。</w:t>
      </w:r>
    </w:p>
    <w:p w14:paraId="202C884A" w14:textId="77777777" w:rsidR="00D0748B" w:rsidRPr="0080783D" w:rsidRDefault="00D0748B"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工业用地：</w:t>
      </w:r>
    </w:p>
    <w:p w14:paraId="677530DC" w14:textId="0858CE26" w:rsidR="00D0748B" w:rsidRPr="0080783D" w:rsidRDefault="006711C4" w:rsidP="006711C4">
      <w:pPr>
        <w:adjustRightInd w:val="0"/>
        <w:snapToGrid w:val="0"/>
        <w:spacing w:line="480" w:lineRule="auto"/>
        <w:ind w:firstLineChars="200" w:firstLine="420"/>
        <w:rPr>
          <w:rFonts w:ascii="Arial" w:hAnsi="Arial"/>
          <w:szCs w:val="21"/>
        </w:rPr>
      </w:pPr>
      <w:r w:rsidRPr="006711C4">
        <w:rPr>
          <w:rFonts w:ascii="Arial" w:hAnsi="Arial" w:hint="eastAsia"/>
          <w:szCs w:val="21"/>
        </w:rPr>
        <w:t>亦</w:t>
      </w:r>
      <w:proofErr w:type="gramStart"/>
      <w:r w:rsidRPr="006711C4">
        <w:rPr>
          <w:rFonts w:ascii="Arial" w:hAnsi="Arial" w:hint="eastAsia"/>
          <w:szCs w:val="21"/>
        </w:rPr>
        <w:t>庄成交</w:t>
      </w:r>
      <w:proofErr w:type="gramEnd"/>
      <w:r w:rsidRPr="006711C4">
        <w:rPr>
          <w:rFonts w:ascii="Arial" w:hAnsi="Arial" w:hint="eastAsia"/>
          <w:szCs w:val="21"/>
        </w:rPr>
        <w:t>1</w:t>
      </w:r>
      <w:r w:rsidRPr="006711C4">
        <w:rPr>
          <w:rFonts w:ascii="Arial" w:hAnsi="Arial" w:hint="eastAsia"/>
          <w:szCs w:val="21"/>
        </w:rPr>
        <w:t>宗</w:t>
      </w:r>
      <w:r w:rsidRPr="006711C4">
        <w:rPr>
          <w:rFonts w:ascii="Arial" w:hAnsi="Arial" w:hint="eastAsia"/>
          <w:szCs w:val="21"/>
        </w:rPr>
        <w:t>50</w:t>
      </w:r>
      <w:r w:rsidRPr="006711C4">
        <w:rPr>
          <w:rFonts w:ascii="Arial" w:hAnsi="Arial" w:hint="eastAsia"/>
          <w:szCs w:val="21"/>
        </w:rPr>
        <w:t>年期工业用地、通州西</w:t>
      </w:r>
      <w:proofErr w:type="gramStart"/>
      <w:r w:rsidRPr="006711C4">
        <w:rPr>
          <w:rFonts w:ascii="Arial" w:hAnsi="Arial" w:hint="eastAsia"/>
          <w:szCs w:val="21"/>
        </w:rPr>
        <w:t>集成交</w:t>
      </w:r>
      <w:proofErr w:type="gramEnd"/>
      <w:r w:rsidRPr="006711C4">
        <w:rPr>
          <w:rFonts w:ascii="Arial" w:hAnsi="Arial" w:hint="eastAsia"/>
          <w:szCs w:val="21"/>
        </w:rPr>
        <w:t>1</w:t>
      </w:r>
      <w:r w:rsidRPr="006711C4">
        <w:rPr>
          <w:rFonts w:ascii="Arial" w:hAnsi="Arial" w:hint="eastAsia"/>
          <w:szCs w:val="21"/>
        </w:rPr>
        <w:t>宗</w:t>
      </w:r>
      <w:r w:rsidRPr="006711C4">
        <w:rPr>
          <w:rFonts w:ascii="Arial" w:hAnsi="Arial" w:hint="eastAsia"/>
          <w:szCs w:val="21"/>
        </w:rPr>
        <w:t>20</w:t>
      </w:r>
      <w:r w:rsidRPr="006711C4">
        <w:rPr>
          <w:rFonts w:ascii="Arial" w:hAnsi="Arial" w:hint="eastAsia"/>
          <w:szCs w:val="21"/>
        </w:rPr>
        <w:t>年期工业研发用地。</w:t>
      </w:r>
    </w:p>
    <w:p w14:paraId="0862A375" w14:textId="4697C012" w:rsidR="00D0748B" w:rsidRDefault="006711C4" w:rsidP="006711C4">
      <w:pPr>
        <w:adjustRightInd w:val="0"/>
        <w:snapToGrid w:val="0"/>
        <w:spacing w:line="480" w:lineRule="auto"/>
        <w:ind w:firstLineChars="200" w:firstLine="420"/>
        <w:rPr>
          <w:rFonts w:ascii="Arial" w:hAnsi="Arial"/>
          <w:szCs w:val="21"/>
        </w:rPr>
      </w:pPr>
      <w:r w:rsidRPr="006711C4">
        <w:rPr>
          <w:rFonts w:ascii="Arial" w:hAnsi="Arial" w:hint="eastAsia"/>
          <w:szCs w:val="21"/>
        </w:rPr>
        <w:t>目前有</w:t>
      </w:r>
      <w:r w:rsidRPr="006711C4">
        <w:rPr>
          <w:rFonts w:ascii="Arial" w:hAnsi="Arial" w:hint="eastAsia"/>
          <w:szCs w:val="21"/>
        </w:rPr>
        <w:t>3</w:t>
      </w:r>
      <w:r w:rsidRPr="006711C4">
        <w:rPr>
          <w:rFonts w:ascii="Arial" w:hAnsi="Arial" w:hint="eastAsia"/>
          <w:szCs w:val="21"/>
        </w:rPr>
        <w:t>宗在交易。</w:t>
      </w:r>
    </w:p>
    <w:p w14:paraId="362A8A36" w14:textId="740752D1" w:rsidR="006711C4" w:rsidRPr="0080783D" w:rsidRDefault="006711C4" w:rsidP="006711C4">
      <w:pPr>
        <w:adjustRightInd w:val="0"/>
        <w:snapToGrid w:val="0"/>
        <w:spacing w:line="480" w:lineRule="auto"/>
        <w:ind w:firstLineChars="200" w:firstLine="422"/>
        <w:rPr>
          <w:rFonts w:ascii="Arial" w:hAnsi="Arial"/>
          <w:b/>
          <w:szCs w:val="21"/>
        </w:rPr>
      </w:pPr>
      <w:r>
        <w:rPr>
          <w:rFonts w:ascii="Arial" w:hAnsi="Arial" w:hint="eastAsia"/>
          <w:b/>
          <w:szCs w:val="21"/>
        </w:rPr>
        <w:t>集体</w:t>
      </w:r>
      <w:r w:rsidRPr="0080783D">
        <w:rPr>
          <w:rFonts w:ascii="Arial" w:hAnsi="Arial" w:hint="eastAsia"/>
          <w:b/>
          <w:szCs w:val="21"/>
        </w:rPr>
        <w:t>用地：</w:t>
      </w:r>
    </w:p>
    <w:p w14:paraId="282DBD7B" w14:textId="698847EA" w:rsidR="006711C4" w:rsidRDefault="006711C4" w:rsidP="006711C4">
      <w:pPr>
        <w:adjustRightInd w:val="0"/>
        <w:snapToGrid w:val="0"/>
        <w:spacing w:line="480" w:lineRule="auto"/>
        <w:ind w:firstLineChars="200" w:firstLine="420"/>
        <w:rPr>
          <w:rFonts w:ascii="Arial" w:hAnsi="Arial"/>
          <w:szCs w:val="21"/>
        </w:rPr>
      </w:pPr>
      <w:r w:rsidRPr="006711C4">
        <w:rPr>
          <w:rFonts w:ascii="Arial" w:hAnsi="Arial" w:hint="eastAsia"/>
          <w:szCs w:val="21"/>
        </w:rPr>
        <w:t>通州漷县镇</w:t>
      </w:r>
      <w:r w:rsidRPr="006711C4">
        <w:rPr>
          <w:rFonts w:ascii="Arial" w:hAnsi="Arial" w:hint="eastAsia"/>
          <w:szCs w:val="21"/>
        </w:rPr>
        <w:t>1</w:t>
      </w:r>
      <w:r w:rsidRPr="006711C4">
        <w:rPr>
          <w:rFonts w:ascii="Arial" w:hAnsi="Arial" w:hint="eastAsia"/>
          <w:szCs w:val="21"/>
        </w:rPr>
        <w:t>宗村庄产业用地（</w:t>
      </w:r>
      <w:r w:rsidRPr="006711C4">
        <w:rPr>
          <w:rFonts w:ascii="Arial" w:hAnsi="Arial" w:hint="eastAsia"/>
          <w:szCs w:val="21"/>
        </w:rPr>
        <w:t>C3</w:t>
      </w:r>
      <w:r w:rsidRPr="006711C4">
        <w:rPr>
          <w:rFonts w:ascii="Arial" w:hAnsi="Arial" w:hint="eastAsia"/>
          <w:szCs w:val="21"/>
        </w:rPr>
        <w:t>，工业用途，</w:t>
      </w:r>
      <w:r w:rsidRPr="006711C4">
        <w:rPr>
          <w:rFonts w:ascii="Arial" w:hAnsi="Arial" w:hint="eastAsia"/>
          <w:szCs w:val="21"/>
        </w:rPr>
        <w:t>20</w:t>
      </w:r>
      <w:r w:rsidRPr="006711C4">
        <w:rPr>
          <w:rFonts w:ascii="Arial" w:hAnsi="Arial" w:hint="eastAsia"/>
          <w:szCs w:val="21"/>
        </w:rPr>
        <w:t>年期）成交。</w:t>
      </w:r>
    </w:p>
    <w:p w14:paraId="0BD589A7" w14:textId="75C64AAD" w:rsidR="006711C4" w:rsidRPr="006711C4" w:rsidRDefault="006711C4" w:rsidP="006711C4">
      <w:pPr>
        <w:adjustRightInd w:val="0"/>
        <w:snapToGrid w:val="0"/>
        <w:spacing w:line="480" w:lineRule="auto"/>
        <w:ind w:firstLineChars="200" w:firstLine="420"/>
        <w:rPr>
          <w:rFonts w:ascii="Arial" w:hAnsi="Arial"/>
          <w:szCs w:val="21"/>
        </w:rPr>
      </w:pPr>
      <w:r w:rsidRPr="006711C4">
        <w:rPr>
          <w:rFonts w:ascii="Arial" w:hAnsi="Arial" w:hint="eastAsia"/>
          <w:szCs w:val="21"/>
        </w:rPr>
        <w:t>通州宋庄镇</w:t>
      </w:r>
      <w:r w:rsidRPr="006711C4">
        <w:rPr>
          <w:rFonts w:ascii="Arial" w:hAnsi="Arial" w:hint="eastAsia"/>
          <w:szCs w:val="21"/>
        </w:rPr>
        <w:t>2</w:t>
      </w:r>
      <w:r w:rsidRPr="006711C4">
        <w:rPr>
          <w:rFonts w:ascii="Arial" w:hAnsi="Arial" w:hint="eastAsia"/>
          <w:szCs w:val="21"/>
        </w:rPr>
        <w:t>宗村庄产业用地（</w:t>
      </w:r>
      <w:r w:rsidRPr="006711C4">
        <w:rPr>
          <w:rFonts w:ascii="Arial" w:hAnsi="Arial" w:hint="eastAsia"/>
          <w:szCs w:val="21"/>
        </w:rPr>
        <w:t>C3</w:t>
      </w:r>
      <w:r w:rsidRPr="006711C4">
        <w:rPr>
          <w:rFonts w:ascii="Arial" w:hAnsi="Arial" w:hint="eastAsia"/>
          <w:szCs w:val="21"/>
        </w:rPr>
        <w:t>，商务办公多功能用途）挂牌入市。</w:t>
      </w:r>
    </w:p>
    <w:p w14:paraId="3CA710A4" w14:textId="23AC5BF3" w:rsidR="008704E4" w:rsidRPr="0080783D" w:rsidRDefault="008704E4" w:rsidP="00601F48">
      <w:pPr>
        <w:pStyle w:val="2"/>
        <w:numPr>
          <w:ilvl w:val="0"/>
          <w:numId w:val="18"/>
        </w:numPr>
        <w:snapToGrid w:val="0"/>
        <w:spacing w:line="480" w:lineRule="auto"/>
        <w:rPr>
          <w:rFonts w:ascii="Arial" w:eastAsia="宋体" w:hAnsi="Arial" w:cs="Arial"/>
        </w:rPr>
      </w:pPr>
      <w:bookmarkStart w:id="22" w:name="_Toc163648352"/>
      <w:r w:rsidRPr="0080783D">
        <w:rPr>
          <w:rFonts w:ascii="Arial" w:eastAsia="宋体" w:hAnsi="Arial" w:cs="Arial"/>
        </w:rPr>
        <w:t>房地产市场</w:t>
      </w:r>
      <w:bookmarkEnd w:id="21"/>
      <w:bookmarkEnd w:id="22"/>
    </w:p>
    <w:p w14:paraId="7F0F194C" w14:textId="3D8345CA" w:rsidR="00D0748B" w:rsidRPr="0080783D" w:rsidRDefault="00D0748B" w:rsidP="00601F48">
      <w:pPr>
        <w:adjustRightInd w:val="0"/>
        <w:snapToGrid w:val="0"/>
        <w:spacing w:line="480" w:lineRule="auto"/>
        <w:ind w:firstLineChars="200" w:firstLine="420"/>
        <w:outlineLvl w:val="2"/>
        <w:rPr>
          <w:rFonts w:ascii="Arial" w:hAnsi="Arial"/>
          <w:szCs w:val="21"/>
        </w:rPr>
      </w:pPr>
      <w:bookmarkStart w:id="23" w:name="_Toc163648353"/>
      <w:r w:rsidRPr="0080783D">
        <w:rPr>
          <w:rFonts w:ascii="Arial" w:hAnsi="Arial"/>
          <w:szCs w:val="21"/>
        </w:rPr>
        <w:t>1</w:t>
      </w:r>
      <w:r w:rsidRPr="0080783D">
        <w:rPr>
          <w:rFonts w:ascii="Arial" w:hAnsi="Arial"/>
          <w:szCs w:val="21"/>
        </w:rPr>
        <w:t>、</w:t>
      </w:r>
      <w:r w:rsidRPr="0080783D">
        <w:rPr>
          <w:rFonts w:ascii="Arial" w:hAnsi="Arial" w:hint="eastAsia"/>
          <w:szCs w:val="21"/>
        </w:rPr>
        <w:t>住宅</w:t>
      </w:r>
      <w:bookmarkEnd w:id="23"/>
    </w:p>
    <w:p w14:paraId="61FE549C" w14:textId="031CDED1" w:rsidR="00F878C6"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新建住宅房地产</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3"/>
        <w:gridCol w:w="1828"/>
        <w:gridCol w:w="1830"/>
        <w:gridCol w:w="1828"/>
        <w:gridCol w:w="1830"/>
      </w:tblGrid>
      <w:tr w:rsidR="00F878C6" w:rsidRPr="0080783D" w14:paraId="08E270AD"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154E30E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E35C8FF" w14:textId="660FC158" w:rsidR="00D0748B" w:rsidRPr="0080783D" w:rsidRDefault="00D0748B" w:rsidP="00601F4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lang w:eastAsia="en-US"/>
              </w:rPr>
              <w:t>销售面积</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06CC40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同比増速</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7A89E1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月度</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AC529D3" w14:textId="0579453C" w:rsidR="00D0748B" w:rsidRPr="0080783D" w:rsidRDefault="00D0748B" w:rsidP="00601F48">
            <w:pPr>
              <w:pStyle w:val="af5"/>
              <w:shd w:val="clear" w:color="auto" w:fill="auto"/>
              <w:snapToGrid w:val="0"/>
              <w:spacing w:line="270" w:lineRule="exact"/>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r>
      <w:tr w:rsidR="00F878C6" w:rsidRPr="0080783D" w14:paraId="76AD6B2F"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2095B56" w14:textId="2510A9EA"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C01DED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ECDB30C"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0</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45A92F9" w14:textId="3D8DC332" w:rsidR="00D0748B" w:rsidRPr="0080783D" w:rsidRDefault="00F878C6"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00D0748B" w:rsidRPr="0080783D">
              <w:rPr>
                <w:rFonts w:ascii="Arial" w:eastAsia="华文细黑" w:hAnsi="Arial"/>
                <w:sz w:val="18"/>
                <w:szCs w:val="18"/>
                <w:lang w:eastAsia="en-US"/>
              </w:rPr>
              <w:t>2</w:t>
            </w:r>
            <w:r w:rsidR="00D0748B" w:rsidRPr="0080783D">
              <w:rPr>
                <w:rFonts w:ascii="华文细黑" w:eastAsia="华文细黑" w:hAnsi="华文细黑" w:cs="MingLiU" w:hint="eastAsia"/>
                <w:sz w:val="18"/>
                <w:szCs w:val="18"/>
                <w:lang w:eastAsia="en-US"/>
              </w:rPr>
              <w:t>月平均</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31C53C77"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r>
      <w:tr w:rsidR="00F878C6" w:rsidRPr="0080783D" w14:paraId="10C1F518"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5F5CEA0" w14:textId="1107AFD5"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204C75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C6007C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B175FE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5AC69EAB"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w:t>
            </w:r>
          </w:p>
        </w:tc>
      </w:tr>
      <w:tr w:rsidR="00F878C6" w:rsidRPr="0080783D" w14:paraId="51678F3E"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BE44D91" w14:textId="36B648DC"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080A83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246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2C124A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0</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26A83E77"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1F711CB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99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r>
      <w:tr w:rsidR="00F878C6" w:rsidRPr="0080783D" w14:paraId="7DB38DDF"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0CEF138B" w14:textId="532F269F"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ACD830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313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7</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929757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35</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68C5E1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6201E4CE"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r>
      <w:tr w:rsidR="00F878C6" w:rsidRPr="0080783D" w14:paraId="0863568E"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C56987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123581B"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378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53F7E60A"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14</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8</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840EC7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1DBD75F7"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9</w:t>
            </w:r>
          </w:p>
        </w:tc>
      </w:tr>
      <w:tr w:rsidR="00F878C6" w:rsidRPr="0080783D" w14:paraId="428B940D"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5FC468C" w14:textId="2226E8A2"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1A2B553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447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B709EC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6</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A873D6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314BC32E"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F878C6" w:rsidRPr="0080783D" w14:paraId="08E58022"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FBB967A" w14:textId="1963C091"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A88CBC4"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CFE0B6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6</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9072E4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3388244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F878C6" w:rsidRPr="0080783D" w14:paraId="5ACBF3F2"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77149E1" w14:textId="67509BF5"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02C190E"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573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6C9D92C"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2</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89D3178"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17FB19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F878C6" w:rsidRPr="0080783D" w14:paraId="2D08C811"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5D5A76CF" w14:textId="2B53EA9C"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28CD29D"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634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F78D51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9927C62"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03BAB6F0"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w:t>
            </w:r>
          </w:p>
        </w:tc>
      </w:tr>
      <w:tr w:rsidR="00F878C6" w:rsidRPr="0080783D" w14:paraId="1464BF9D" w14:textId="77777777" w:rsidTr="0011338A">
        <w:trPr>
          <w:trHeight w:val="283"/>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44EFF477" w14:textId="63CFBEB0"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4824D3A"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696</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55D9754C"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0</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1275CC8A"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C347B2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62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r>
      <w:tr w:rsidR="00F878C6" w:rsidRPr="0080783D" w14:paraId="6D48A4F1" w14:textId="77777777" w:rsidTr="0011338A">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hideMark/>
          </w:tcPr>
          <w:p w14:paraId="7817B1F7" w14:textId="74EDDE6D"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401338F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811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3C7CDBF5"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3</w:t>
            </w:r>
            <w:r w:rsidRPr="0080783D">
              <w:rPr>
                <w:rFonts w:ascii="华文细黑" w:eastAsia="华文细黑" w:hAnsi="华文细黑"/>
                <w:sz w:val="18"/>
                <w:szCs w:val="18"/>
                <w:lang w:eastAsia="en-US"/>
              </w:rPr>
              <w:t>%</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1D0F0E63"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w:t>
            </w:r>
            <w:r w:rsidRPr="0080783D">
              <w:rPr>
                <w:rFonts w:ascii="华文细黑" w:eastAsia="华文细黑" w:hAnsi="华文细黑" w:cs="MingLiU" w:hint="eastAsia"/>
                <w:sz w:val="18"/>
                <w:szCs w:val="18"/>
                <w:lang w:eastAsia="en-US"/>
              </w:rPr>
              <w:t>月</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7B146" w14:textId="77777777" w:rsidR="00D0748B" w:rsidRPr="0080783D" w:rsidRDefault="00D0748B" w:rsidP="00601F48">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114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2D43AA" w:rsidRPr="0080783D" w14:paraId="345FAA0F" w14:textId="77777777" w:rsidTr="002A62A4">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tcPr>
          <w:p w14:paraId="2E79656A" w14:textId="3BA65F96"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2024</w:t>
            </w:r>
            <w:r w:rsidRPr="002D43AA">
              <w:rPr>
                <w:rFonts w:ascii="Arial" w:eastAsia="华文细黑" w:hAnsi="Arial" w:hint="eastAsia"/>
                <w:sz w:val="18"/>
                <w:szCs w:val="18"/>
                <w:lang w:val="en-US" w:eastAsia="en-US" w:bidi="en-US"/>
              </w:rPr>
              <w:t>年</w:t>
            </w:r>
            <w:r w:rsidRPr="002D43AA">
              <w:rPr>
                <w:rFonts w:ascii="Arial" w:eastAsia="华文细黑" w:hAnsi="Arial"/>
                <w:sz w:val="18"/>
                <w:szCs w:val="18"/>
                <w:lang w:val="en-US" w:eastAsia="en-US" w:bidi="en-US"/>
              </w:rPr>
              <w:t>1-2</w:t>
            </w:r>
            <w:r w:rsidRPr="002D43AA">
              <w:rPr>
                <w:rFonts w:ascii="Arial" w:eastAsia="华文细黑" w:hAnsi="Arial" w:hint="eastAsia"/>
                <w:sz w:val="18"/>
                <w:szCs w:val="18"/>
                <w:lang w:val="en-US" w:eastAsia="en-US" w:bidi="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02345D64" w14:textId="78ADD2AF"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82.9</w:t>
            </w:r>
          </w:p>
        </w:tc>
        <w:tc>
          <w:tcPr>
            <w:tcW w:w="984" w:type="pct"/>
            <w:tcBorders>
              <w:top w:val="single" w:sz="4" w:space="0" w:color="auto"/>
              <w:left w:val="single" w:sz="4" w:space="0" w:color="auto"/>
              <w:bottom w:val="single" w:sz="4" w:space="0" w:color="auto"/>
              <w:right w:val="nil"/>
            </w:tcBorders>
            <w:shd w:val="clear" w:color="auto" w:fill="FFFFFF" w:themeFill="background1"/>
          </w:tcPr>
          <w:p w14:paraId="2DEF7C8D" w14:textId="3F78719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14.6%</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578A020B" w14:textId="0AA9BA6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w:t>
            </w:r>
            <w:r w:rsidRPr="002D43AA">
              <w:rPr>
                <w:rFonts w:ascii="Arial" w:eastAsia="华文细黑" w:hAnsi="Arial" w:hint="eastAsia"/>
                <w:sz w:val="18"/>
                <w:szCs w:val="18"/>
                <w:lang w:val="en-US" w:eastAsia="en-US" w:bidi="en-US"/>
              </w:rPr>
              <w:t>月平均</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tcPr>
          <w:p w14:paraId="647D4226" w14:textId="2C606BB1"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41.45</w:t>
            </w:r>
          </w:p>
        </w:tc>
      </w:tr>
      <w:tr w:rsidR="002D43AA" w:rsidRPr="0080783D" w14:paraId="4E6F8D03" w14:textId="77777777" w:rsidTr="002A62A4">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tcPr>
          <w:p w14:paraId="2F6ABB7F" w14:textId="0A102538"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1-3</w:t>
            </w:r>
            <w:r w:rsidRPr="002D43AA">
              <w:rPr>
                <w:rFonts w:ascii="Arial" w:eastAsia="华文细黑" w:hAnsi="Arial" w:hint="eastAsia"/>
                <w:sz w:val="18"/>
                <w:szCs w:val="18"/>
                <w:lang w:val="en-US" w:eastAsia="en-US" w:bidi="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2CA7D16D" w14:textId="28708680"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160.3</w:t>
            </w:r>
          </w:p>
        </w:tc>
        <w:tc>
          <w:tcPr>
            <w:tcW w:w="984" w:type="pct"/>
            <w:tcBorders>
              <w:top w:val="single" w:sz="4" w:space="0" w:color="auto"/>
              <w:left w:val="single" w:sz="4" w:space="0" w:color="auto"/>
              <w:bottom w:val="single" w:sz="4" w:space="0" w:color="auto"/>
              <w:right w:val="nil"/>
            </w:tcBorders>
            <w:shd w:val="clear" w:color="auto" w:fill="FFFFFF" w:themeFill="background1"/>
          </w:tcPr>
          <w:p w14:paraId="3D1A17B7" w14:textId="7FE495F7"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8.8%</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2D0CAE82" w14:textId="7F5A312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w:t>
            </w:r>
            <w:r w:rsidRPr="002D43AA">
              <w:rPr>
                <w:rFonts w:ascii="Arial" w:eastAsia="华文细黑" w:hAnsi="Arial" w:hint="eastAsia"/>
                <w:sz w:val="18"/>
                <w:szCs w:val="18"/>
                <w:lang w:val="en-US" w:eastAsia="en-US" w:bidi="en-US"/>
              </w:rPr>
              <w:t>月</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tcPr>
          <w:p w14:paraId="5A8F81B3" w14:textId="421C4191"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77.4</w:t>
            </w:r>
          </w:p>
        </w:tc>
      </w:tr>
      <w:tr w:rsidR="002D43AA" w:rsidRPr="0080783D" w14:paraId="238D812C" w14:textId="77777777" w:rsidTr="002A62A4">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tcPr>
          <w:p w14:paraId="4C24F3D4" w14:textId="510C2B85"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1-4</w:t>
            </w:r>
            <w:r w:rsidRPr="002D43AA">
              <w:rPr>
                <w:rFonts w:ascii="Arial" w:eastAsia="华文细黑" w:hAnsi="Arial" w:hint="eastAsia"/>
                <w:sz w:val="18"/>
                <w:szCs w:val="18"/>
                <w:lang w:val="en-US" w:eastAsia="en-US" w:bidi="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40AAE52E" w14:textId="5AEE70F8"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210.8</w:t>
            </w:r>
          </w:p>
        </w:tc>
        <w:tc>
          <w:tcPr>
            <w:tcW w:w="984" w:type="pct"/>
            <w:tcBorders>
              <w:top w:val="single" w:sz="4" w:space="0" w:color="auto"/>
              <w:left w:val="single" w:sz="4" w:space="0" w:color="auto"/>
              <w:bottom w:val="single" w:sz="4" w:space="0" w:color="auto"/>
              <w:right w:val="nil"/>
            </w:tcBorders>
            <w:shd w:val="clear" w:color="auto" w:fill="FFFFFF" w:themeFill="background1"/>
          </w:tcPr>
          <w:p w14:paraId="7726F564" w14:textId="0870CA4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-14.5%</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2CA0FBCF" w14:textId="6A0C42F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w:t>
            </w:r>
            <w:r w:rsidRPr="002D43AA">
              <w:rPr>
                <w:rFonts w:ascii="Arial" w:eastAsia="华文细黑" w:hAnsi="Arial" w:hint="eastAsia"/>
                <w:sz w:val="18"/>
                <w:szCs w:val="18"/>
                <w:lang w:val="en-US" w:eastAsia="en-US" w:bidi="en-US"/>
              </w:rPr>
              <w:t>月</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tcPr>
          <w:p w14:paraId="36E8FF0E" w14:textId="737189F1"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50.5</w:t>
            </w:r>
          </w:p>
        </w:tc>
      </w:tr>
      <w:tr w:rsidR="002D43AA" w:rsidRPr="0080783D" w14:paraId="31AA3604" w14:textId="77777777" w:rsidTr="002A62A4">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tcPr>
          <w:p w14:paraId="4AA30CBC" w14:textId="65C5D3B1"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1-5</w:t>
            </w:r>
            <w:r w:rsidRPr="002D43AA">
              <w:rPr>
                <w:rFonts w:ascii="Arial" w:eastAsia="华文细黑" w:hAnsi="Arial" w:hint="eastAsia"/>
                <w:sz w:val="18"/>
                <w:szCs w:val="18"/>
                <w:lang w:val="en-US" w:eastAsia="en-US" w:bidi="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6C2C6D13" w14:textId="715711ED"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262.7</w:t>
            </w:r>
          </w:p>
        </w:tc>
        <w:tc>
          <w:tcPr>
            <w:tcW w:w="984" w:type="pct"/>
            <w:tcBorders>
              <w:top w:val="single" w:sz="4" w:space="0" w:color="auto"/>
              <w:left w:val="single" w:sz="4" w:space="0" w:color="auto"/>
              <w:bottom w:val="single" w:sz="4" w:space="0" w:color="auto"/>
              <w:right w:val="nil"/>
            </w:tcBorders>
            <w:shd w:val="clear" w:color="auto" w:fill="FFFFFF" w:themeFill="background1"/>
          </w:tcPr>
          <w:p w14:paraId="7F615780" w14:textId="3457AF21"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-16.3%</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5466D564" w14:textId="22E64C8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w:t>
            </w:r>
            <w:r w:rsidRPr="002D43AA">
              <w:rPr>
                <w:rFonts w:ascii="Arial" w:eastAsia="华文细黑" w:hAnsi="Arial" w:hint="eastAsia"/>
                <w:sz w:val="18"/>
                <w:szCs w:val="18"/>
                <w:lang w:val="en-US" w:eastAsia="en-US" w:bidi="en-US"/>
              </w:rPr>
              <w:t>月</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tcPr>
          <w:p w14:paraId="08153BF7" w14:textId="78135C3D"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51.9</w:t>
            </w:r>
          </w:p>
        </w:tc>
      </w:tr>
      <w:tr w:rsidR="002D43AA" w:rsidRPr="0080783D" w14:paraId="1D46AFC4" w14:textId="77777777" w:rsidTr="002A62A4">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tcPr>
          <w:p w14:paraId="39B5C462" w14:textId="19C69802"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1-6</w:t>
            </w:r>
            <w:r w:rsidRPr="002D43AA">
              <w:rPr>
                <w:rFonts w:ascii="Arial" w:eastAsia="华文细黑" w:hAnsi="Arial" w:hint="eastAsia"/>
                <w:sz w:val="18"/>
                <w:szCs w:val="18"/>
                <w:lang w:val="en-US" w:eastAsia="en-US" w:bidi="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0D3BB98C" w14:textId="72C24457"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355.3</w:t>
            </w:r>
          </w:p>
        </w:tc>
        <w:tc>
          <w:tcPr>
            <w:tcW w:w="984" w:type="pct"/>
            <w:tcBorders>
              <w:top w:val="single" w:sz="4" w:space="0" w:color="auto"/>
              <w:left w:val="single" w:sz="4" w:space="0" w:color="auto"/>
              <w:bottom w:val="single" w:sz="4" w:space="0" w:color="auto"/>
              <w:right w:val="nil"/>
            </w:tcBorders>
            <w:shd w:val="clear" w:color="auto" w:fill="FFFFFF" w:themeFill="background1"/>
          </w:tcPr>
          <w:p w14:paraId="4749F073" w14:textId="21C49F9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-6.2%</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7A9A3547" w14:textId="0F2C13F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w:t>
            </w:r>
            <w:r w:rsidRPr="002D43AA">
              <w:rPr>
                <w:rFonts w:ascii="Arial" w:eastAsia="华文细黑" w:hAnsi="Arial" w:hint="eastAsia"/>
                <w:sz w:val="18"/>
                <w:szCs w:val="18"/>
                <w:lang w:val="en-US" w:eastAsia="en-US" w:bidi="en-US"/>
              </w:rPr>
              <w:t>月</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tcPr>
          <w:p w14:paraId="08FAEC44" w14:textId="2907B577"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92.6</w:t>
            </w:r>
          </w:p>
        </w:tc>
      </w:tr>
      <w:tr w:rsidR="002D43AA" w:rsidRPr="0080783D" w14:paraId="0AC918F2" w14:textId="77777777" w:rsidTr="002A62A4">
        <w:trPr>
          <w:trHeight w:val="283"/>
          <w:jc w:val="center"/>
        </w:trPr>
        <w:tc>
          <w:tcPr>
            <w:tcW w:w="1066" w:type="pct"/>
            <w:tcBorders>
              <w:top w:val="single" w:sz="4" w:space="0" w:color="auto"/>
              <w:left w:val="single" w:sz="4" w:space="0" w:color="auto"/>
              <w:bottom w:val="single" w:sz="4" w:space="0" w:color="auto"/>
              <w:right w:val="nil"/>
            </w:tcBorders>
            <w:shd w:val="clear" w:color="auto" w:fill="FFFFFF" w:themeFill="background1"/>
          </w:tcPr>
          <w:p w14:paraId="08227CB8" w14:textId="27C966EE"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1-7</w:t>
            </w:r>
            <w:r w:rsidRPr="002D43AA">
              <w:rPr>
                <w:rFonts w:ascii="Arial" w:eastAsia="华文细黑" w:hAnsi="Arial" w:hint="eastAsia"/>
                <w:sz w:val="18"/>
                <w:szCs w:val="18"/>
                <w:lang w:val="en-US" w:eastAsia="en-US" w:bidi="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2E176474" w14:textId="747E83FC"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418.0</w:t>
            </w:r>
          </w:p>
        </w:tc>
        <w:tc>
          <w:tcPr>
            <w:tcW w:w="984" w:type="pct"/>
            <w:tcBorders>
              <w:top w:val="single" w:sz="4" w:space="0" w:color="auto"/>
              <w:left w:val="single" w:sz="4" w:space="0" w:color="auto"/>
              <w:bottom w:val="single" w:sz="4" w:space="0" w:color="auto"/>
              <w:right w:val="nil"/>
            </w:tcBorders>
            <w:shd w:val="clear" w:color="auto" w:fill="FFFFFF" w:themeFill="background1"/>
          </w:tcPr>
          <w:p w14:paraId="5275862A" w14:textId="349A5E5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-6.5%</w:t>
            </w:r>
          </w:p>
        </w:tc>
        <w:tc>
          <w:tcPr>
            <w:tcW w:w="983" w:type="pct"/>
            <w:tcBorders>
              <w:top w:val="single" w:sz="4" w:space="0" w:color="auto"/>
              <w:left w:val="single" w:sz="4" w:space="0" w:color="auto"/>
              <w:bottom w:val="single" w:sz="4" w:space="0" w:color="auto"/>
              <w:right w:val="nil"/>
            </w:tcBorders>
            <w:shd w:val="clear" w:color="auto" w:fill="FFFFFF" w:themeFill="background1"/>
          </w:tcPr>
          <w:p w14:paraId="01A8D2CD" w14:textId="2122434B"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7</w:t>
            </w:r>
            <w:r w:rsidRPr="002D43AA">
              <w:rPr>
                <w:rFonts w:ascii="Arial" w:eastAsia="华文细黑" w:hAnsi="Arial" w:hint="eastAsia"/>
                <w:sz w:val="18"/>
                <w:szCs w:val="18"/>
                <w:lang w:val="en-US" w:eastAsia="en-US" w:bidi="en-US"/>
              </w:rPr>
              <w:t>月</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tcPr>
          <w:p w14:paraId="44ABB845" w14:textId="3A7C483F" w:rsidR="002D43AA" w:rsidRPr="0080783D"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62.7</w:t>
            </w:r>
          </w:p>
        </w:tc>
      </w:tr>
    </w:tbl>
    <w:p w14:paraId="672891D6" w14:textId="503B12C7" w:rsidR="00D0748B" w:rsidRPr="0080783D" w:rsidRDefault="0011338A"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2D342BD" w14:textId="77777777" w:rsidR="0011338A" w:rsidRPr="0080783D" w:rsidRDefault="0011338A" w:rsidP="00601F48">
      <w:pPr>
        <w:adjustRightInd w:val="0"/>
        <w:snapToGrid w:val="0"/>
        <w:rPr>
          <w:rFonts w:ascii="华文细黑" w:eastAsia="华文细黑" w:hAnsi="华文细黑" w:cs="Arial"/>
          <w:sz w:val="18"/>
          <w:szCs w:val="18"/>
        </w:rPr>
      </w:pPr>
    </w:p>
    <w:p w14:paraId="1A6FBFEC" w14:textId="6B19BD4F" w:rsidR="00D0748B" w:rsidRDefault="002D43AA" w:rsidP="00601F48">
      <w:pPr>
        <w:adjustRightInd w:val="0"/>
        <w:snapToGrid w:val="0"/>
        <w:spacing w:line="480" w:lineRule="auto"/>
        <w:ind w:firstLineChars="200" w:firstLine="420"/>
        <w:rPr>
          <w:rFonts w:ascii="Arial" w:hAnsi="Arial"/>
        </w:rPr>
      </w:pPr>
      <w:r w:rsidRPr="002D43AA">
        <w:rPr>
          <w:rFonts w:ascii="Arial" w:hAnsi="Arial" w:hint="eastAsia"/>
        </w:rPr>
        <w:t>2024</w:t>
      </w:r>
      <w:r w:rsidRPr="002D43AA">
        <w:rPr>
          <w:rFonts w:ascii="Arial" w:hAnsi="Arial" w:hint="eastAsia"/>
        </w:rPr>
        <w:t>年</w:t>
      </w:r>
      <w:r w:rsidRPr="002D43AA">
        <w:rPr>
          <w:rFonts w:ascii="Arial" w:hAnsi="Arial" w:hint="eastAsia"/>
        </w:rPr>
        <w:t>1-7</w:t>
      </w:r>
      <w:r w:rsidRPr="002D43AA">
        <w:rPr>
          <w:rFonts w:ascii="Arial" w:hAnsi="Arial" w:hint="eastAsia"/>
        </w:rPr>
        <w:t>月，全市房地产开发企业新建住宅销售面积为</w:t>
      </w:r>
      <w:r w:rsidRPr="002D43AA">
        <w:rPr>
          <w:rFonts w:ascii="Arial" w:hAnsi="Arial" w:hint="eastAsia"/>
        </w:rPr>
        <w:t>418</w:t>
      </w:r>
      <w:r w:rsidRPr="002D43AA">
        <w:rPr>
          <w:rFonts w:ascii="Arial" w:hAnsi="Arial" w:hint="eastAsia"/>
        </w:rPr>
        <w:t>万平方米，同比减少</w:t>
      </w:r>
      <w:r w:rsidRPr="002D43AA">
        <w:rPr>
          <w:rFonts w:ascii="Arial" w:hAnsi="Arial" w:hint="eastAsia"/>
        </w:rPr>
        <w:t>6.5%</w:t>
      </w:r>
      <w:r w:rsidRPr="002D43AA">
        <w:rPr>
          <w:rFonts w:ascii="Arial" w:hAnsi="Arial" w:hint="eastAsia"/>
        </w:rPr>
        <w:t>；其中</w:t>
      </w:r>
      <w:r w:rsidRPr="002D43AA">
        <w:rPr>
          <w:rFonts w:ascii="Arial" w:hAnsi="Arial" w:hint="eastAsia"/>
        </w:rPr>
        <w:t>7</w:t>
      </w:r>
      <w:r w:rsidRPr="002D43AA">
        <w:rPr>
          <w:rFonts w:ascii="Arial" w:hAnsi="Arial" w:hint="eastAsia"/>
        </w:rPr>
        <w:t>月销售</w:t>
      </w:r>
      <w:r w:rsidRPr="002D43AA">
        <w:rPr>
          <w:rFonts w:ascii="Arial" w:hAnsi="Arial" w:hint="eastAsia"/>
        </w:rPr>
        <w:t>62.7</w:t>
      </w:r>
      <w:r w:rsidRPr="002D43AA">
        <w:rPr>
          <w:rFonts w:ascii="Arial" w:hAnsi="Arial" w:hint="eastAsia"/>
        </w:rPr>
        <w:t>万平方米，环比减少</w:t>
      </w:r>
      <w:r w:rsidRPr="002D43AA">
        <w:rPr>
          <w:rFonts w:ascii="Arial" w:hAnsi="Arial" w:hint="eastAsia"/>
        </w:rPr>
        <w:t>32%</w:t>
      </w:r>
      <w:r w:rsidRPr="002D43AA">
        <w:rPr>
          <w:rFonts w:ascii="Arial" w:hAnsi="Arial" w:hint="eastAsia"/>
        </w:rPr>
        <w:t>、同比减少</w:t>
      </w:r>
      <w:r w:rsidRPr="002D43AA">
        <w:rPr>
          <w:rFonts w:ascii="Arial" w:hAnsi="Arial" w:hint="eastAsia"/>
        </w:rPr>
        <w:t>9%</w:t>
      </w:r>
      <w:r w:rsidRPr="002D43AA">
        <w:rPr>
          <w:rFonts w:ascii="Arial" w:hAnsi="Arial" w:hint="eastAsia"/>
        </w:rPr>
        <w:t>。</w:t>
      </w:r>
    </w:p>
    <w:p w14:paraId="55806860" w14:textId="7932ED1A" w:rsidR="002D43AA" w:rsidRPr="002D43AA" w:rsidRDefault="002D43AA" w:rsidP="00601F48">
      <w:pPr>
        <w:adjustRightInd w:val="0"/>
        <w:snapToGrid w:val="0"/>
        <w:spacing w:line="480" w:lineRule="auto"/>
        <w:ind w:firstLineChars="200" w:firstLine="420"/>
        <w:rPr>
          <w:rFonts w:ascii="Arial" w:hAnsi="Arial"/>
        </w:rPr>
      </w:pPr>
      <w:r w:rsidRPr="002D43AA">
        <w:rPr>
          <w:rFonts w:ascii="Arial" w:hAnsi="Arial" w:hint="eastAsia"/>
        </w:rPr>
        <w:t>2024</w:t>
      </w:r>
      <w:r w:rsidRPr="002D43AA">
        <w:rPr>
          <w:rFonts w:ascii="Arial" w:hAnsi="Arial" w:hint="eastAsia"/>
        </w:rPr>
        <w:t>年</w:t>
      </w:r>
      <w:r w:rsidRPr="002D43AA">
        <w:rPr>
          <w:rFonts w:ascii="Arial" w:hAnsi="Arial" w:hint="eastAsia"/>
        </w:rPr>
        <w:t>1-7</w:t>
      </w:r>
      <w:r w:rsidRPr="002D43AA">
        <w:rPr>
          <w:rFonts w:ascii="Arial" w:hAnsi="Arial" w:hint="eastAsia"/>
        </w:rPr>
        <w:t>月，住宅新开工面积同比增加</w:t>
      </w:r>
      <w:r w:rsidRPr="002D43AA">
        <w:rPr>
          <w:rFonts w:ascii="Arial" w:hAnsi="Arial" w:hint="eastAsia"/>
        </w:rPr>
        <w:t>23.3%</w:t>
      </w:r>
      <w:r w:rsidRPr="002D43AA">
        <w:rPr>
          <w:rFonts w:ascii="Arial" w:hAnsi="Arial" w:hint="eastAsia"/>
        </w:rPr>
        <w:t>，开发商投资信心趋复苏。</w:t>
      </w:r>
    </w:p>
    <w:p w14:paraId="17CB1E3C" w14:textId="21E5DDB7" w:rsidR="00F878C6"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批准预售规模</w:t>
      </w:r>
    </w:p>
    <w:tbl>
      <w:tblPr>
        <w:tblW w:w="5000" w:type="pct"/>
        <w:jc w:val="center"/>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2298"/>
        <w:gridCol w:w="1726"/>
        <w:gridCol w:w="1066"/>
        <w:gridCol w:w="1726"/>
        <w:gridCol w:w="2472"/>
      </w:tblGrid>
      <w:tr w:rsidR="002D43AA" w:rsidRPr="0080783D" w14:paraId="7A27B344" w14:textId="0E2DCFE9" w:rsidTr="002D43AA">
        <w:trPr>
          <w:trHeight w:val="283"/>
          <w:jc w:val="center"/>
        </w:trPr>
        <w:tc>
          <w:tcPr>
            <w:tcW w:w="1237" w:type="pct"/>
            <w:tcBorders>
              <w:top w:val="single" w:sz="4" w:space="0" w:color="auto"/>
              <w:left w:val="single" w:sz="4" w:space="0" w:color="auto"/>
            </w:tcBorders>
            <w:shd w:val="clear" w:color="auto" w:fill="FFFFFF" w:themeFill="background1"/>
            <w:vAlign w:val="center"/>
          </w:tcPr>
          <w:p w14:paraId="6D77350F" w14:textId="77777777" w:rsidR="002D43AA" w:rsidRPr="0080783D" w:rsidRDefault="002D43AA" w:rsidP="002D43AA">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929" w:type="pct"/>
            <w:tcBorders>
              <w:top w:val="single" w:sz="4" w:space="0" w:color="auto"/>
              <w:left w:val="single" w:sz="4" w:space="0" w:color="auto"/>
            </w:tcBorders>
            <w:shd w:val="clear" w:color="auto" w:fill="FFFFFF" w:themeFill="background1"/>
            <w:vAlign w:val="center"/>
          </w:tcPr>
          <w:p w14:paraId="113B6382" w14:textId="511F9FB8" w:rsidR="002D43AA" w:rsidRPr="0080783D" w:rsidRDefault="002D43AA" w:rsidP="002D43AA">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许可证数</w:t>
            </w:r>
          </w:p>
        </w:tc>
        <w:tc>
          <w:tcPr>
            <w:tcW w:w="574" w:type="pct"/>
            <w:tcBorders>
              <w:top w:val="single" w:sz="4" w:space="0" w:color="auto"/>
              <w:left w:val="single" w:sz="4" w:space="0" w:color="auto"/>
              <w:right w:val="single" w:sz="4" w:space="0" w:color="auto"/>
            </w:tcBorders>
            <w:shd w:val="clear" w:color="auto" w:fill="FFFFFF" w:themeFill="background1"/>
            <w:vAlign w:val="center"/>
          </w:tcPr>
          <w:p w14:paraId="2E652ACC" w14:textId="028E25D6" w:rsidR="002D43AA" w:rsidRPr="0080783D" w:rsidRDefault="002D43AA" w:rsidP="002D43AA">
            <w:pPr>
              <w:pStyle w:val="af5"/>
              <w:shd w:val="clear" w:color="auto" w:fill="auto"/>
              <w:snapToGrid w:val="0"/>
              <w:jc w:val="both"/>
              <w:rPr>
                <w:rFonts w:ascii="华文细黑" w:eastAsia="华文细黑" w:hAnsi="华文细黑"/>
                <w:sz w:val="18"/>
                <w:szCs w:val="18"/>
              </w:rPr>
            </w:pPr>
            <w:r>
              <w:rPr>
                <w:rFonts w:ascii="华文细黑" w:eastAsia="华文细黑" w:hAnsi="华文细黑" w:cs="MingLiU" w:hint="eastAsia"/>
                <w:color w:val="000000"/>
                <w:sz w:val="18"/>
                <w:szCs w:val="18"/>
              </w:rPr>
              <w:t>套数</w:t>
            </w:r>
          </w:p>
        </w:tc>
        <w:tc>
          <w:tcPr>
            <w:tcW w:w="929" w:type="pct"/>
            <w:tcBorders>
              <w:top w:val="single" w:sz="4" w:space="0" w:color="auto"/>
              <w:left w:val="single" w:sz="4" w:space="0" w:color="auto"/>
              <w:right w:val="single" w:sz="4" w:space="0" w:color="auto"/>
            </w:tcBorders>
            <w:shd w:val="clear" w:color="auto" w:fill="FFFFFF" w:themeFill="background1"/>
          </w:tcPr>
          <w:p w14:paraId="0FE2A8F6" w14:textId="7D3507F8" w:rsidR="002D43AA" w:rsidRPr="0080783D" w:rsidRDefault="002D43AA" w:rsidP="002D43AA">
            <w:pPr>
              <w:pStyle w:val="af5"/>
              <w:shd w:val="clear" w:color="auto" w:fill="auto"/>
              <w:snapToGrid w:val="0"/>
              <w:jc w:val="both"/>
              <w:rPr>
                <w:rFonts w:ascii="华文细黑" w:eastAsia="华文细黑" w:hAnsi="华文细黑" w:cs="MingLiU"/>
                <w:color w:val="000000"/>
                <w:sz w:val="18"/>
                <w:szCs w:val="18"/>
              </w:rPr>
            </w:pPr>
            <w:r w:rsidRPr="0080783D">
              <w:rPr>
                <w:rFonts w:ascii="华文细黑" w:eastAsia="华文细黑" w:hAnsi="华文细黑" w:cs="MingLiU"/>
                <w:color w:val="000000"/>
                <w:sz w:val="18"/>
                <w:szCs w:val="18"/>
              </w:rPr>
              <w:t>面积</w:t>
            </w:r>
          </w:p>
        </w:tc>
        <w:tc>
          <w:tcPr>
            <w:tcW w:w="1331" w:type="pct"/>
            <w:tcBorders>
              <w:top w:val="single" w:sz="4" w:space="0" w:color="auto"/>
              <w:left w:val="single" w:sz="4" w:space="0" w:color="auto"/>
              <w:right w:val="single" w:sz="4" w:space="0" w:color="auto"/>
            </w:tcBorders>
            <w:shd w:val="clear" w:color="auto" w:fill="FFFFFF" w:themeFill="background1"/>
          </w:tcPr>
          <w:p w14:paraId="0E8DD818" w14:textId="16C73B36" w:rsidR="002D43AA" w:rsidRPr="0080783D" w:rsidRDefault="002D43AA" w:rsidP="002D43AA">
            <w:pPr>
              <w:pStyle w:val="af5"/>
              <w:shd w:val="clear" w:color="auto" w:fill="auto"/>
              <w:snapToGrid w:val="0"/>
              <w:jc w:val="both"/>
              <w:rPr>
                <w:rFonts w:ascii="华文细黑" w:eastAsia="华文细黑" w:hAnsi="华文细黑" w:cs="MingLiU"/>
                <w:color w:val="000000"/>
                <w:sz w:val="18"/>
                <w:szCs w:val="18"/>
              </w:rPr>
            </w:pPr>
            <w:r w:rsidRPr="002D43AA">
              <w:rPr>
                <w:rFonts w:ascii="华文细黑" w:eastAsia="华文细黑" w:hAnsi="华文细黑" w:cs="MingLiU" w:hint="eastAsia"/>
                <w:color w:val="000000"/>
                <w:sz w:val="18"/>
                <w:szCs w:val="18"/>
              </w:rPr>
              <w:t>平均单套面积</w:t>
            </w:r>
          </w:p>
        </w:tc>
      </w:tr>
      <w:tr w:rsidR="002D43AA" w:rsidRPr="0080783D" w14:paraId="16783C2D" w14:textId="72A7B7E7" w:rsidTr="002D43AA">
        <w:trPr>
          <w:trHeight w:val="283"/>
          <w:jc w:val="center"/>
        </w:trPr>
        <w:tc>
          <w:tcPr>
            <w:tcW w:w="1237" w:type="pct"/>
            <w:tcBorders>
              <w:top w:val="single" w:sz="4" w:space="0" w:color="auto"/>
              <w:left w:val="single" w:sz="4" w:space="0" w:color="auto"/>
            </w:tcBorders>
            <w:shd w:val="clear" w:color="auto" w:fill="FFFFFF" w:themeFill="background1"/>
          </w:tcPr>
          <w:p w14:paraId="60152BC4" w14:textId="5D72517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2023</w:t>
            </w:r>
            <w:r w:rsidRPr="002D43AA">
              <w:rPr>
                <w:rFonts w:ascii="Arial" w:eastAsia="华文细黑" w:hAnsi="Arial" w:hint="eastAsia"/>
                <w:sz w:val="18"/>
                <w:szCs w:val="18"/>
                <w:lang w:val="en-US" w:eastAsia="en-US" w:bidi="en-US"/>
              </w:rPr>
              <w:t>年</w:t>
            </w:r>
            <w:r w:rsidRPr="002D43AA">
              <w:rPr>
                <w:rFonts w:ascii="Arial" w:eastAsia="华文细黑" w:hAnsi="Arial"/>
                <w:sz w:val="18"/>
                <w:szCs w:val="18"/>
                <w:lang w:val="en-US" w:eastAsia="en-US" w:bidi="en-US"/>
              </w:rPr>
              <w:t>1</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273CE5FB" w14:textId="41EF8F46"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w:t>
            </w:r>
          </w:p>
        </w:tc>
        <w:tc>
          <w:tcPr>
            <w:tcW w:w="574" w:type="pct"/>
            <w:tcBorders>
              <w:top w:val="single" w:sz="4" w:space="0" w:color="auto"/>
              <w:left w:val="single" w:sz="4" w:space="0" w:color="auto"/>
              <w:right w:val="single" w:sz="4" w:space="0" w:color="auto"/>
            </w:tcBorders>
            <w:shd w:val="clear" w:color="auto" w:fill="FFFFFF" w:themeFill="background1"/>
          </w:tcPr>
          <w:p w14:paraId="664F979C" w14:textId="3B82321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4077</w:t>
            </w:r>
          </w:p>
        </w:tc>
        <w:tc>
          <w:tcPr>
            <w:tcW w:w="929" w:type="pct"/>
            <w:tcBorders>
              <w:top w:val="single" w:sz="4" w:space="0" w:color="auto"/>
              <w:left w:val="single" w:sz="4" w:space="0" w:color="auto"/>
              <w:right w:val="single" w:sz="4" w:space="0" w:color="auto"/>
            </w:tcBorders>
            <w:shd w:val="clear" w:color="auto" w:fill="FFFFFF" w:themeFill="background1"/>
          </w:tcPr>
          <w:p w14:paraId="7D673554" w14:textId="0CC93A4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45.52</w:t>
            </w:r>
          </w:p>
        </w:tc>
        <w:tc>
          <w:tcPr>
            <w:tcW w:w="1331" w:type="pct"/>
            <w:tcBorders>
              <w:top w:val="single" w:sz="4" w:space="0" w:color="auto"/>
              <w:left w:val="single" w:sz="4" w:space="0" w:color="auto"/>
              <w:right w:val="single" w:sz="4" w:space="0" w:color="auto"/>
            </w:tcBorders>
            <w:shd w:val="clear" w:color="auto" w:fill="FFFFFF" w:themeFill="background1"/>
          </w:tcPr>
          <w:p w14:paraId="2747190C" w14:textId="1ECDBB6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112</w:t>
            </w:r>
          </w:p>
        </w:tc>
      </w:tr>
      <w:tr w:rsidR="002D43AA" w:rsidRPr="0080783D" w14:paraId="5F17AE0C" w14:textId="6D98AC36" w:rsidTr="002D43AA">
        <w:trPr>
          <w:trHeight w:val="283"/>
          <w:jc w:val="center"/>
        </w:trPr>
        <w:tc>
          <w:tcPr>
            <w:tcW w:w="1237" w:type="pct"/>
            <w:tcBorders>
              <w:top w:val="single" w:sz="4" w:space="0" w:color="auto"/>
              <w:left w:val="single" w:sz="4" w:space="0" w:color="auto"/>
            </w:tcBorders>
            <w:shd w:val="clear" w:color="auto" w:fill="FFFFFF" w:themeFill="background1"/>
          </w:tcPr>
          <w:p w14:paraId="1DA95188" w14:textId="2CC47D38"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03A99751" w14:textId="0F1C0F7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w:t>
            </w:r>
          </w:p>
        </w:tc>
        <w:tc>
          <w:tcPr>
            <w:tcW w:w="574" w:type="pct"/>
            <w:tcBorders>
              <w:top w:val="single" w:sz="4" w:space="0" w:color="auto"/>
              <w:left w:val="single" w:sz="4" w:space="0" w:color="auto"/>
              <w:right w:val="single" w:sz="4" w:space="0" w:color="auto"/>
            </w:tcBorders>
            <w:shd w:val="clear" w:color="auto" w:fill="FFFFFF" w:themeFill="background1"/>
          </w:tcPr>
          <w:p w14:paraId="1C1EA7CA" w14:textId="311A094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940</w:t>
            </w:r>
          </w:p>
        </w:tc>
        <w:tc>
          <w:tcPr>
            <w:tcW w:w="929" w:type="pct"/>
            <w:tcBorders>
              <w:top w:val="single" w:sz="4" w:space="0" w:color="auto"/>
              <w:left w:val="single" w:sz="4" w:space="0" w:color="auto"/>
              <w:right w:val="single" w:sz="4" w:space="0" w:color="auto"/>
            </w:tcBorders>
            <w:shd w:val="clear" w:color="auto" w:fill="FFFFFF" w:themeFill="background1"/>
          </w:tcPr>
          <w:p w14:paraId="72910335" w14:textId="4EE26EC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10.23</w:t>
            </w:r>
          </w:p>
        </w:tc>
        <w:tc>
          <w:tcPr>
            <w:tcW w:w="1331" w:type="pct"/>
            <w:tcBorders>
              <w:top w:val="single" w:sz="4" w:space="0" w:color="auto"/>
              <w:left w:val="single" w:sz="4" w:space="0" w:color="auto"/>
              <w:right w:val="single" w:sz="4" w:space="0" w:color="auto"/>
            </w:tcBorders>
            <w:shd w:val="clear" w:color="auto" w:fill="FFFFFF" w:themeFill="background1"/>
          </w:tcPr>
          <w:p w14:paraId="15137F11" w14:textId="5FC1033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109</w:t>
            </w:r>
          </w:p>
        </w:tc>
      </w:tr>
      <w:tr w:rsidR="002D43AA" w:rsidRPr="0080783D" w14:paraId="5481037D" w14:textId="27FE74F0" w:rsidTr="002D43AA">
        <w:trPr>
          <w:trHeight w:val="283"/>
          <w:jc w:val="center"/>
        </w:trPr>
        <w:tc>
          <w:tcPr>
            <w:tcW w:w="1237" w:type="pct"/>
            <w:tcBorders>
              <w:top w:val="single" w:sz="4" w:space="0" w:color="auto"/>
              <w:left w:val="single" w:sz="4" w:space="0" w:color="auto"/>
            </w:tcBorders>
            <w:shd w:val="clear" w:color="auto" w:fill="FFFFFF" w:themeFill="background1"/>
          </w:tcPr>
          <w:p w14:paraId="2A7CEF02" w14:textId="219D05DF"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15E9E1BE" w14:textId="6156A8A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28</w:t>
            </w:r>
          </w:p>
        </w:tc>
        <w:tc>
          <w:tcPr>
            <w:tcW w:w="574" w:type="pct"/>
            <w:tcBorders>
              <w:top w:val="single" w:sz="4" w:space="0" w:color="auto"/>
              <w:left w:val="single" w:sz="4" w:space="0" w:color="auto"/>
              <w:right w:val="single" w:sz="4" w:space="0" w:color="auto"/>
            </w:tcBorders>
            <w:shd w:val="clear" w:color="auto" w:fill="FFFFFF" w:themeFill="background1"/>
          </w:tcPr>
          <w:p w14:paraId="4885EA79" w14:textId="761545B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8660</w:t>
            </w:r>
          </w:p>
        </w:tc>
        <w:tc>
          <w:tcPr>
            <w:tcW w:w="929" w:type="pct"/>
            <w:tcBorders>
              <w:top w:val="single" w:sz="4" w:space="0" w:color="auto"/>
              <w:left w:val="single" w:sz="4" w:space="0" w:color="auto"/>
              <w:right w:val="single" w:sz="4" w:space="0" w:color="auto"/>
            </w:tcBorders>
            <w:shd w:val="clear" w:color="auto" w:fill="FFFFFF" w:themeFill="background1"/>
          </w:tcPr>
          <w:p w14:paraId="4E9AB65A" w14:textId="2921648A"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94.63</w:t>
            </w:r>
          </w:p>
        </w:tc>
        <w:tc>
          <w:tcPr>
            <w:tcW w:w="1331" w:type="pct"/>
            <w:tcBorders>
              <w:top w:val="single" w:sz="4" w:space="0" w:color="auto"/>
              <w:left w:val="single" w:sz="4" w:space="0" w:color="auto"/>
              <w:right w:val="single" w:sz="4" w:space="0" w:color="auto"/>
            </w:tcBorders>
            <w:shd w:val="clear" w:color="auto" w:fill="FFFFFF" w:themeFill="background1"/>
          </w:tcPr>
          <w:p w14:paraId="67D8D2C8" w14:textId="011AC5C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109</w:t>
            </w:r>
          </w:p>
        </w:tc>
      </w:tr>
      <w:tr w:rsidR="002D43AA" w:rsidRPr="0080783D" w14:paraId="3B03663C" w14:textId="041B3A52" w:rsidTr="002D43AA">
        <w:trPr>
          <w:trHeight w:val="283"/>
          <w:jc w:val="center"/>
        </w:trPr>
        <w:tc>
          <w:tcPr>
            <w:tcW w:w="1237" w:type="pct"/>
            <w:tcBorders>
              <w:top w:val="single" w:sz="4" w:space="0" w:color="auto"/>
              <w:left w:val="single" w:sz="4" w:space="0" w:color="auto"/>
            </w:tcBorders>
            <w:shd w:val="clear" w:color="auto" w:fill="FFFFFF" w:themeFill="background1"/>
          </w:tcPr>
          <w:p w14:paraId="746FC2F3" w14:textId="02AEA8BF"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7E96DDBC" w14:textId="01279AB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w:t>
            </w:r>
          </w:p>
        </w:tc>
        <w:tc>
          <w:tcPr>
            <w:tcW w:w="574" w:type="pct"/>
            <w:tcBorders>
              <w:top w:val="single" w:sz="4" w:space="0" w:color="auto"/>
              <w:left w:val="single" w:sz="4" w:space="0" w:color="auto"/>
              <w:right w:val="single" w:sz="4" w:space="0" w:color="auto"/>
            </w:tcBorders>
            <w:shd w:val="clear" w:color="auto" w:fill="FFFFFF" w:themeFill="background1"/>
          </w:tcPr>
          <w:p w14:paraId="7CC56011" w14:textId="0132741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1777</w:t>
            </w:r>
          </w:p>
        </w:tc>
        <w:tc>
          <w:tcPr>
            <w:tcW w:w="929" w:type="pct"/>
            <w:tcBorders>
              <w:top w:val="single" w:sz="4" w:space="0" w:color="auto"/>
              <w:left w:val="single" w:sz="4" w:space="0" w:color="auto"/>
              <w:right w:val="single" w:sz="4" w:space="0" w:color="auto"/>
            </w:tcBorders>
            <w:shd w:val="clear" w:color="auto" w:fill="FFFFFF" w:themeFill="background1"/>
          </w:tcPr>
          <w:p w14:paraId="17F40A6F" w14:textId="079C0C78"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17.76</w:t>
            </w:r>
          </w:p>
        </w:tc>
        <w:tc>
          <w:tcPr>
            <w:tcW w:w="1331" w:type="pct"/>
            <w:tcBorders>
              <w:top w:val="single" w:sz="4" w:space="0" w:color="auto"/>
              <w:left w:val="single" w:sz="4" w:space="0" w:color="auto"/>
              <w:right w:val="single" w:sz="4" w:space="0" w:color="auto"/>
            </w:tcBorders>
            <w:shd w:val="clear" w:color="auto" w:fill="FFFFFF" w:themeFill="background1"/>
          </w:tcPr>
          <w:p w14:paraId="23991257" w14:textId="08970BF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100</w:t>
            </w:r>
          </w:p>
        </w:tc>
      </w:tr>
      <w:tr w:rsidR="002D43AA" w:rsidRPr="0080783D" w14:paraId="672224D5" w14:textId="42615013" w:rsidTr="002D43AA">
        <w:trPr>
          <w:trHeight w:val="283"/>
          <w:jc w:val="center"/>
        </w:trPr>
        <w:tc>
          <w:tcPr>
            <w:tcW w:w="1237" w:type="pct"/>
            <w:tcBorders>
              <w:top w:val="single" w:sz="4" w:space="0" w:color="auto"/>
              <w:left w:val="single" w:sz="4" w:space="0" w:color="auto"/>
            </w:tcBorders>
            <w:shd w:val="clear" w:color="auto" w:fill="FFFFFF" w:themeFill="background1"/>
          </w:tcPr>
          <w:p w14:paraId="0C75E198" w14:textId="610CBAD7"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215C36DF" w14:textId="0E24C5E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20</w:t>
            </w:r>
          </w:p>
        </w:tc>
        <w:tc>
          <w:tcPr>
            <w:tcW w:w="574" w:type="pct"/>
            <w:tcBorders>
              <w:top w:val="single" w:sz="4" w:space="0" w:color="auto"/>
              <w:left w:val="single" w:sz="4" w:space="0" w:color="auto"/>
              <w:right w:val="single" w:sz="4" w:space="0" w:color="auto"/>
            </w:tcBorders>
            <w:shd w:val="clear" w:color="auto" w:fill="FFFFFF" w:themeFill="background1"/>
          </w:tcPr>
          <w:p w14:paraId="69B1DAC2" w14:textId="4B12A80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1633</w:t>
            </w:r>
          </w:p>
        </w:tc>
        <w:tc>
          <w:tcPr>
            <w:tcW w:w="929" w:type="pct"/>
            <w:tcBorders>
              <w:top w:val="single" w:sz="4" w:space="0" w:color="auto"/>
              <w:left w:val="single" w:sz="4" w:space="0" w:color="auto"/>
              <w:right w:val="single" w:sz="4" w:space="0" w:color="auto"/>
            </w:tcBorders>
            <w:shd w:val="clear" w:color="auto" w:fill="FFFFFF" w:themeFill="background1"/>
          </w:tcPr>
          <w:p w14:paraId="40919815" w14:textId="25C5CE9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17.89</w:t>
            </w:r>
          </w:p>
        </w:tc>
        <w:tc>
          <w:tcPr>
            <w:tcW w:w="1331" w:type="pct"/>
            <w:tcBorders>
              <w:top w:val="single" w:sz="4" w:space="0" w:color="auto"/>
              <w:left w:val="single" w:sz="4" w:space="0" w:color="auto"/>
              <w:right w:val="single" w:sz="4" w:space="0" w:color="auto"/>
            </w:tcBorders>
            <w:shd w:val="clear" w:color="auto" w:fill="FFFFFF" w:themeFill="background1"/>
          </w:tcPr>
          <w:p w14:paraId="2A49B2C9" w14:textId="3092745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110</w:t>
            </w:r>
          </w:p>
        </w:tc>
      </w:tr>
      <w:tr w:rsidR="002D43AA" w:rsidRPr="0080783D" w14:paraId="58AAD6EE" w14:textId="685C803D" w:rsidTr="002D43AA">
        <w:trPr>
          <w:trHeight w:val="283"/>
          <w:jc w:val="center"/>
        </w:trPr>
        <w:tc>
          <w:tcPr>
            <w:tcW w:w="1237" w:type="pct"/>
            <w:tcBorders>
              <w:top w:val="single" w:sz="4" w:space="0" w:color="auto"/>
              <w:left w:val="single" w:sz="4" w:space="0" w:color="auto"/>
            </w:tcBorders>
            <w:shd w:val="clear" w:color="auto" w:fill="FFFFFF" w:themeFill="background1"/>
          </w:tcPr>
          <w:p w14:paraId="23EBEFD9" w14:textId="0BF1D23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2D5D23F6" w14:textId="078695C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w:t>
            </w:r>
          </w:p>
        </w:tc>
        <w:tc>
          <w:tcPr>
            <w:tcW w:w="574" w:type="pct"/>
            <w:tcBorders>
              <w:top w:val="single" w:sz="4" w:space="0" w:color="auto"/>
              <w:left w:val="single" w:sz="4" w:space="0" w:color="auto"/>
              <w:right w:val="single" w:sz="4" w:space="0" w:color="auto"/>
            </w:tcBorders>
            <w:shd w:val="clear" w:color="auto" w:fill="FFFFFF" w:themeFill="background1"/>
          </w:tcPr>
          <w:p w14:paraId="69395CD2" w14:textId="62DD035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5003</w:t>
            </w:r>
          </w:p>
        </w:tc>
        <w:tc>
          <w:tcPr>
            <w:tcW w:w="929" w:type="pct"/>
            <w:tcBorders>
              <w:top w:val="single" w:sz="4" w:space="0" w:color="auto"/>
              <w:left w:val="single" w:sz="4" w:space="0" w:color="auto"/>
              <w:right w:val="single" w:sz="4" w:space="0" w:color="auto"/>
            </w:tcBorders>
            <w:shd w:val="clear" w:color="auto" w:fill="FFFFFF" w:themeFill="background1"/>
          </w:tcPr>
          <w:p w14:paraId="681CDF15" w14:textId="53D7232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62.66</w:t>
            </w:r>
          </w:p>
        </w:tc>
        <w:tc>
          <w:tcPr>
            <w:tcW w:w="1331" w:type="pct"/>
            <w:tcBorders>
              <w:top w:val="single" w:sz="4" w:space="0" w:color="auto"/>
              <w:left w:val="single" w:sz="4" w:space="0" w:color="auto"/>
              <w:right w:val="single" w:sz="4" w:space="0" w:color="auto"/>
            </w:tcBorders>
            <w:shd w:val="clear" w:color="auto" w:fill="FFFFFF" w:themeFill="background1"/>
          </w:tcPr>
          <w:p w14:paraId="3FB09F58" w14:textId="7F6CB8F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125</w:t>
            </w:r>
          </w:p>
        </w:tc>
      </w:tr>
      <w:tr w:rsidR="002D43AA" w:rsidRPr="0080783D" w14:paraId="34CF45C7" w14:textId="75DDBE1E" w:rsidTr="002D43AA">
        <w:trPr>
          <w:trHeight w:val="283"/>
          <w:jc w:val="center"/>
        </w:trPr>
        <w:tc>
          <w:tcPr>
            <w:tcW w:w="1237" w:type="pct"/>
            <w:tcBorders>
              <w:top w:val="single" w:sz="4" w:space="0" w:color="auto"/>
              <w:left w:val="single" w:sz="4" w:space="0" w:color="auto"/>
            </w:tcBorders>
            <w:shd w:val="clear" w:color="auto" w:fill="FFFFFF" w:themeFill="background1"/>
          </w:tcPr>
          <w:p w14:paraId="2D043EDB" w14:textId="6D72D2DB"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7</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16EC1B99" w14:textId="25FDE7F1"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w:t>
            </w:r>
          </w:p>
        </w:tc>
        <w:tc>
          <w:tcPr>
            <w:tcW w:w="574" w:type="pct"/>
            <w:tcBorders>
              <w:top w:val="single" w:sz="4" w:space="0" w:color="auto"/>
              <w:left w:val="single" w:sz="4" w:space="0" w:color="auto"/>
              <w:right w:val="single" w:sz="4" w:space="0" w:color="auto"/>
            </w:tcBorders>
            <w:shd w:val="clear" w:color="auto" w:fill="FFFFFF" w:themeFill="background1"/>
          </w:tcPr>
          <w:p w14:paraId="7AEB6D5B" w14:textId="5EE2A59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2182</w:t>
            </w:r>
          </w:p>
        </w:tc>
        <w:tc>
          <w:tcPr>
            <w:tcW w:w="929" w:type="pct"/>
            <w:tcBorders>
              <w:top w:val="single" w:sz="4" w:space="0" w:color="auto"/>
              <w:left w:val="single" w:sz="4" w:space="0" w:color="auto"/>
              <w:right w:val="single" w:sz="4" w:space="0" w:color="auto"/>
            </w:tcBorders>
            <w:shd w:val="clear" w:color="auto" w:fill="FFFFFF" w:themeFill="background1"/>
          </w:tcPr>
          <w:p w14:paraId="422A4F57" w14:textId="37F8686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24.10</w:t>
            </w:r>
          </w:p>
        </w:tc>
        <w:tc>
          <w:tcPr>
            <w:tcW w:w="1331" w:type="pct"/>
            <w:tcBorders>
              <w:top w:val="single" w:sz="4" w:space="0" w:color="auto"/>
              <w:left w:val="single" w:sz="4" w:space="0" w:color="auto"/>
              <w:right w:val="single" w:sz="4" w:space="0" w:color="auto"/>
            </w:tcBorders>
            <w:shd w:val="clear" w:color="auto" w:fill="FFFFFF" w:themeFill="background1"/>
          </w:tcPr>
          <w:p w14:paraId="56D38C38" w14:textId="4FCB091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110</w:t>
            </w:r>
          </w:p>
        </w:tc>
      </w:tr>
      <w:tr w:rsidR="002D43AA" w:rsidRPr="0080783D" w14:paraId="6106EEAA" w14:textId="0CB71BFC" w:rsidTr="002D43AA">
        <w:trPr>
          <w:trHeight w:val="283"/>
          <w:jc w:val="center"/>
        </w:trPr>
        <w:tc>
          <w:tcPr>
            <w:tcW w:w="1237" w:type="pct"/>
            <w:tcBorders>
              <w:top w:val="single" w:sz="4" w:space="0" w:color="auto"/>
              <w:left w:val="single" w:sz="4" w:space="0" w:color="auto"/>
            </w:tcBorders>
            <w:shd w:val="clear" w:color="auto" w:fill="FFFFFF" w:themeFill="background1"/>
          </w:tcPr>
          <w:p w14:paraId="0EB4B7BE" w14:textId="4A58220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45F99C56" w14:textId="30DCEC38"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w:t>
            </w:r>
          </w:p>
        </w:tc>
        <w:tc>
          <w:tcPr>
            <w:tcW w:w="574" w:type="pct"/>
            <w:tcBorders>
              <w:top w:val="single" w:sz="4" w:space="0" w:color="auto"/>
              <w:left w:val="single" w:sz="4" w:space="0" w:color="auto"/>
              <w:right w:val="single" w:sz="4" w:space="0" w:color="auto"/>
            </w:tcBorders>
            <w:shd w:val="clear" w:color="auto" w:fill="FFFFFF" w:themeFill="background1"/>
          </w:tcPr>
          <w:p w14:paraId="13EF5E72" w14:textId="240156A3"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3005</w:t>
            </w:r>
          </w:p>
        </w:tc>
        <w:tc>
          <w:tcPr>
            <w:tcW w:w="929" w:type="pct"/>
            <w:tcBorders>
              <w:top w:val="single" w:sz="4" w:space="0" w:color="auto"/>
              <w:left w:val="single" w:sz="4" w:space="0" w:color="auto"/>
              <w:right w:val="single" w:sz="4" w:space="0" w:color="auto"/>
            </w:tcBorders>
            <w:shd w:val="clear" w:color="auto" w:fill="FFFFFF" w:themeFill="background1"/>
          </w:tcPr>
          <w:p w14:paraId="6C6BFD74" w14:textId="6265737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36.12</w:t>
            </w:r>
          </w:p>
        </w:tc>
        <w:tc>
          <w:tcPr>
            <w:tcW w:w="1331" w:type="pct"/>
            <w:tcBorders>
              <w:top w:val="single" w:sz="4" w:space="0" w:color="auto"/>
              <w:left w:val="single" w:sz="4" w:space="0" w:color="auto"/>
              <w:right w:val="single" w:sz="4" w:space="0" w:color="auto"/>
            </w:tcBorders>
            <w:shd w:val="clear" w:color="auto" w:fill="FFFFFF" w:themeFill="background1"/>
          </w:tcPr>
          <w:p w14:paraId="67B94BA4" w14:textId="690ABA26"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120</w:t>
            </w:r>
          </w:p>
        </w:tc>
      </w:tr>
      <w:tr w:rsidR="002D43AA" w:rsidRPr="0080783D" w14:paraId="3BB88CBB" w14:textId="4A97BC27" w:rsidTr="002D43AA">
        <w:trPr>
          <w:trHeight w:val="283"/>
          <w:jc w:val="center"/>
        </w:trPr>
        <w:tc>
          <w:tcPr>
            <w:tcW w:w="1237" w:type="pct"/>
            <w:tcBorders>
              <w:top w:val="single" w:sz="4" w:space="0" w:color="auto"/>
              <w:left w:val="single" w:sz="4" w:space="0" w:color="auto"/>
            </w:tcBorders>
            <w:shd w:val="clear" w:color="auto" w:fill="FFFFFF" w:themeFill="background1"/>
          </w:tcPr>
          <w:p w14:paraId="61FED2E3" w14:textId="5D98253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9</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07ED3439" w14:textId="0AB2FFF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20</w:t>
            </w:r>
          </w:p>
        </w:tc>
        <w:tc>
          <w:tcPr>
            <w:tcW w:w="574" w:type="pct"/>
            <w:tcBorders>
              <w:top w:val="single" w:sz="4" w:space="0" w:color="auto"/>
              <w:left w:val="single" w:sz="4" w:space="0" w:color="auto"/>
              <w:right w:val="single" w:sz="4" w:space="0" w:color="auto"/>
            </w:tcBorders>
            <w:shd w:val="clear" w:color="auto" w:fill="FFFFFF" w:themeFill="background1"/>
          </w:tcPr>
          <w:p w14:paraId="31F91572" w14:textId="1DEFACA1"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5821</w:t>
            </w:r>
          </w:p>
        </w:tc>
        <w:tc>
          <w:tcPr>
            <w:tcW w:w="929" w:type="pct"/>
            <w:tcBorders>
              <w:top w:val="single" w:sz="4" w:space="0" w:color="auto"/>
              <w:left w:val="single" w:sz="4" w:space="0" w:color="auto"/>
              <w:right w:val="single" w:sz="4" w:space="0" w:color="auto"/>
            </w:tcBorders>
            <w:shd w:val="clear" w:color="auto" w:fill="FFFFFF" w:themeFill="background1"/>
          </w:tcPr>
          <w:p w14:paraId="134297BD" w14:textId="0EBE4FB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74.07</w:t>
            </w:r>
          </w:p>
        </w:tc>
        <w:tc>
          <w:tcPr>
            <w:tcW w:w="1331" w:type="pct"/>
            <w:tcBorders>
              <w:top w:val="single" w:sz="4" w:space="0" w:color="auto"/>
              <w:left w:val="single" w:sz="4" w:space="0" w:color="auto"/>
              <w:right w:val="single" w:sz="4" w:space="0" w:color="auto"/>
            </w:tcBorders>
            <w:shd w:val="clear" w:color="auto" w:fill="FFFFFF" w:themeFill="background1"/>
          </w:tcPr>
          <w:p w14:paraId="3A19FB63" w14:textId="3605E8CB"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127</w:t>
            </w:r>
          </w:p>
        </w:tc>
      </w:tr>
      <w:tr w:rsidR="002D43AA" w:rsidRPr="0080783D" w14:paraId="2D24B06C" w14:textId="11CDC8EE" w:rsidTr="002D43AA">
        <w:trPr>
          <w:trHeight w:val="283"/>
          <w:jc w:val="center"/>
        </w:trPr>
        <w:tc>
          <w:tcPr>
            <w:tcW w:w="1237" w:type="pct"/>
            <w:tcBorders>
              <w:top w:val="single" w:sz="4" w:space="0" w:color="auto"/>
              <w:left w:val="single" w:sz="4" w:space="0" w:color="auto"/>
            </w:tcBorders>
            <w:shd w:val="clear" w:color="auto" w:fill="FFFFFF" w:themeFill="background1"/>
          </w:tcPr>
          <w:p w14:paraId="31FBC55D" w14:textId="410DD2D1"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22CF5C0D" w14:textId="7DF497F3"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w:t>
            </w:r>
          </w:p>
        </w:tc>
        <w:tc>
          <w:tcPr>
            <w:tcW w:w="574" w:type="pct"/>
            <w:tcBorders>
              <w:top w:val="single" w:sz="4" w:space="0" w:color="auto"/>
              <w:left w:val="single" w:sz="4" w:space="0" w:color="auto"/>
              <w:right w:val="single" w:sz="4" w:space="0" w:color="auto"/>
            </w:tcBorders>
            <w:shd w:val="clear" w:color="auto" w:fill="FFFFFF" w:themeFill="background1"/>
          </w:tcPr>
          <w:p w14:paraId="080B1B58" w14:textId="738AEF0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1590</w:t>
            </w:r>
          </w:p>
        </w:tc>
        <w:tc>
          <w:tcPr>
            <w:tcW w:w="929" w:type="pct"/>
            <w:tcBorders>
              <w:top w:val="single" w:sz="4" w:space="0" w:color="auto"/>
              <w:left w:val="single" w:sz="4" w:space="0" w:color="auto"/>
              <w:right w:val="single" w:sz="4" w:space="0" w:color="auto"/>
            </w:tcBorders>
            <w:shd w:val="clear" w:color="auto" w:fill="FFFFFF" w:themeFill="background1"/>
          </w:tcPr>
          <w:p w14:paraId="034D1A1F" w14:textId="3401851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18.48</w:t>
            </w:r>
          </w:p>
        </w:tc>
        <w:tc>
          <w:tcPr>
            <w:tcW w:w="1331" w:type="pct"/>
            <w:tcBorders>
              <w:top w:val="single" w:sz="4" w:space="0" w:color="auto"/>
              <w:left w:val="single" w:sz="4" w:space="0" w:color="auto"/>
              <w:right w:val="single" w:sz="4" w:space="0" w:color="auto"/>
            </w:tcBorders>
            <w:shd w:val="clear" w:color="auto" w:fill="FFFFFF" w:themeFill="background1"/>
          </w:tcPr>
          <w:p w14:paraId="1EA1FC46" w14:textId="395C76C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116</w:t>
            </w:r>
          </w:p>
        </w:tc>
      </w:tr>
      <w:tr w:rsidR="002D43AA" w:rsidRPr="0080783D" w14:paraId="4364E48C" w14:textId="4757CA8B" w:rsidTr="002D43AA">
        <w:trPr>
          <w:trHeight w:val="283"/>
          <w:jc w:val="center"/>
        </w:trPr>
        <w:tc>
          <w:tcPr>
            <w:tcW w:w="1237" w:type="pct"/>
            <w:tcBorders>
              <w:top w:val="single" w:sz="4" w:space="0" w:color="auto"/>
              <w:left w:val="single" w:sz="4" w:space="0" w:color="auto"/>
            </w:tcBorders>
            <w:shd w:val="clear" w:color="auto" w:fill="FFFFFF" w:themeFill="background1"/>
          </w:tcPr>
          <w:p w14:paraId="7390F493" w14:textId="32E0159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1B03A756" w14:textId="7029DA1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18</w:t>
            </w:r>
          </w:p>
        </w:tc>
        <w:tc>
          <w:tcPr>
            <w:tcW w:w="574" w:type="pct"/>
            <w:tcBorders>
              <w:top w:val="single" w:sz="4" w:space="0" w:color="auto"/>
              <w:left w:val="single" w:sz="4" w:space="0" w:color="auto"/>
              <w:right w:val="single" w:sz="4" w:space="0" w:color="auto"/>
            </w:tcBorders>
            <w:shd w:val="clear" w:color="auto" w:fill="FFFFFF" w:themeFill="background1"/>
          </w:tcPr>
          <w:p w14:paraId="76375280" w14:textId="6BDBC2D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6090</w:t>
            </w:r>
          </w:p>
        </w:tc>
        <w:tc>
          <w:tcPr>
            <w:tcW w:w="929" w:type="pct"/>
            <w:tcBorders>
              <w:top w:val="single" w:sz="4" w:space="0" w:color="auto"/>
              <w:left w:val="single" w:sz="4" w:space="0" w:color="auto"/>
              <w:right w:val="single" w:sz="4" w:space="0" w:color="auto"/>
            </w:tcBorders>
            <w:shd w:val="clear" w:color="auto" w:fill="FFFFFF" w:themeFill="background1"/>
          </w:tcPr>
          <w:p w14:paraId="6D2A875E" w14:textId="68CDD8F0"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67.92</w:t>
            </w:r>
          </w:p>
        </w:tc>
        <w:tc>
          <w:tcPr>
            <w:tcW w:w="1331" w:type="pct"/>
            <w:tcBorders>
              <w:top w:val="single" w:sz="4" w:space="0" w:color="auto"/>
              <w:left w:val="single" w:sz="4" w:space="0" w:color="auto"/>
              <w:right w:val="single" w:sz="4" w:space="0" w:color="auto"/>
            </w:tcBorders>
            <w:shd w:val="clear" w:color="auto" w:fill="FFFFFF" w:themeFill="background1"/>
          </w:tcPr>
          <w:p w14:paraId="0E020A6B" w14:textId="3C0869B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112</w:t>
            </w:r>
          </w:p>
        </w:tc>
      </w:tr>
      <w:tr w:rsidR="002D43AA" w:rsidRPr="0080783D" w14:paraId="25EA17E0" w14:textId="7F566F21" w:rsidTr="002D43AA">
        <w:trPr>
          <w:trHeight w:val="283"/>
          <w:jc w:val="center"/>
        </w:trPr>
        <w:tc>
          <w:tcPr>
            <w:tcW w:w="1237" w:type="pct"/>
            <w:tcBorders>
              <w:top w:val="single" w:sz="4" w:space="0" w:color="auto"/>
              <w:left w:val="single" w:sz="4" w:space="0" w:color="auto"/>
            </w:tcBorders>
            <w:shd w:val="clear" w:color="auto" w:fill="FFFFFF" w:themeFill="background1"/>
          </w:tcPr>
          <w:p w14:paraId="10A0A601" w14:textId="056566B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7E0D315A" w14:textId="0EC88B4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32</w:t>
            </w:r>
          </w:p>
        </w:tc>
        <w:tc>
          <w:tcPr>
            <w:tcW w:w="574" w:type="pct"/>
            <w:tcBorders>
              <w:top w:val="single" w:sz="4" w:space="0" w:color="auto"/>
              <w:left w:val="single" w:sz="4" w:space="0" w:color="auto"/>
              <w:right w:val="single" w:sz="4" w:space="0" w:color="auto"/>
            </w:tcBorders>
            <w:shd w:val="clear" w:color="auto" w:fill="FFFFFF" w:themeFill="background1"/>
          </w:tcPr>
          <w:p w14:paraId="5B2B445A" w14:textId="67F21D4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8765</w:t>
            </w:r>
          </w:p>
        </w:tc>
        <w:tc>
          <w:tcPr>
            <w:tcW w:w="929" w:type="pct"/>
            <w:tcBorders>
              <w:top w:val="single" w:sz="4" w:space="0" w:color="auto"/>
              <w:left w:val="single" w:sz="4" w:space="0" w:color="auto"/>
              <w:right w:val="single" w:sz="4" w:space="0" w:color="auto"/>
            </w:tcBorders>
            <w:shd w:val="clear" w:color="auto" w:fill="FFFFFF" w:themeFill="background1"/>
          </w:tcPr>
          <w:p w14:paraId="4B16CFF7" w14:textId="4E59D67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96.84</w:t>
            </w:r>
          </w:p>
        </w:tc>
        <w:tc>
          <w:tcPr>
            <w:tcW w:w="1331" w:type="pct"/>
            <w:tcBorders>
              <w:top w:val="single" w:sz="4" w:space="0" w:color="auto"/>
              <w:left w:val="single" w:sz="4" w:space="0" w:color="auto"/>
              <w:right w:val="single" w:sz="4" w:space="0" w:color="auto"/>
            </w:tcBorders>
            <w:shd w:val="clear" w:color="auto" w:fill="FFFFFF" w:themeFill="background1"/>
          </w:tcPr>
          <w:p w14:paraId="31F23109" w14:textId="6784F9A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110</w:t>
            </w:r>
          </w:p>
        </w:tc>
      </w:tr>
      <w:tr w:rsidR="002D43AA" w:rsidRPr="0080783D" w14:paraId="4819C73A" w14:textId="334FFD6A" w:rsidTr="002D43AA">
        <w:trPr>
          <w:trHeight w:val="283"/>
          <w:jc w:val="center"/>
        </w:trPr>
        <w:tc>
          <w:tcPr>
            <w:tcW w:w="1237" w:type="pct"/>
            <w:tcBorders>
              <w:top w:val="single" w:sz="4" w:space="0" w:color="auto"/>
              <w:left w:val="single" w:sz="4" w:space="0" w:color="auto"/>
            </w:tcBorders>
            <w:shd w:val="clear" w:color="auto" w:fill="FFFFFF" w:themeFill="background1"/>
          </w:tcPr>
          <w:p w14:paraId="20A2A46C" w14:textId="79F67A6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2024</w:t>
            </w:r>
            <w:r w:rsidRPr="002D43AA">
              <w:rPr>
                <w:rFonts w:ascii="Arial" w:eastAsia="华文细黑" w:hAnsi="Arial" w:hint="eastAsia"/>
                <w:sz w:val="18"/>
                <w:szCs w:val="18"/>
                <w:lang w:val="en-US" w:eastAsia="en-US" w:bidi="en-US"/>
              </w:rPr>
              <w:t>年</w:t>
            </w:r>
            <w:r w:rsidRPr="002D43AA">
              <w:rPr>
                <w:rFonts w:ascii="Arial" w:eastAsia="华文细黑" w:hAnsi="Arial"/>
                <w:sz w:val="18"/>
                <w:szCs w:val="18"/>
                <w:lang w:val="en-US" w:eastAsia="en-US" w:bidi="en-US"/>
              </w:rPr>
              <w:t>1</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tcBorders>
            <w:shd w:val="clear" w:color="auto" w:fill="FFFFFF" w:themeFill="background1"/>
          </w:tcPr>
          <w:p w14:paraId="1A8A97FB" w14:textId="4ED7E416"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w:t>
            </w:r>
          </w:p>
        </w:tc>
        <w:tc>
          <w:tcPr>
            <w:tcW w:w="574" w:type="pct"/>
            <w:tcBorders>
              <w:top w:val="single" w:sz="4" w:space="0" w:color="auto"/>
              <w:left w:val="single" w:sz="4" w:space="0" w:color="auto"/>
              <w:right w:val="single" w:sz="4" w:space="0" w:color="auto"/>
            </w:tcBorders>
            <w:shd w:val="clear" w:color="auto" w:fill="FFFFFF" w:themeFill="background1"/>
          </w:tcPr>
          <w:p w14:paraId="51F53C5E" w14:textId="3B94FB1B"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639</w:t>
            </w:r>
          </w:p>
        </w:tc>
        <w:tc>
          <w:tcPr>
            <w:tcW w:w="929" w:type="pct"/>
            <w:tcBorders>
              <w:top w:val="single" w:sz="4" w:space="0" w:color="auto"/>
              <w:left w:val="single" w:sz="4" w:space="0" w:color="auto"/>
              <w:right w:val="single" w:sz="4" w:space="0" w:color="auto"/>
            </w:tcBorders>
            <w:shd w:val="clear" w:color="auto" w:fill="FFFFFF" w:themeFill="background1"/>
          </w:tcPr>
          <w:p w14:paraId="220588FA" w14:textId="5D7201C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10.04</w:t>
            </w:r>
          </w:p>
        </w:tc>
        <w:tc>
          <w:tcPr>
            <w:tcW w:w="1331" w:type="pct"/>
            <w:tcBorders>
              <w:top w:val="single" w:sz="4" w:space="0" w:color="auto"/>
              <w:left w:val="single" w:sz="4" w:space="0" w:color="auto"/>
              <w:right w:val="single" w:sz="4" w:space="0" w:color="auto"/>
            </w:tcBorders>
            <w:shd w:val="clear" w:color="auto" w:fill="FFFFFF" w:themeFill="background1"/>
          </w:tcPr>
          <w:p w14:paraId="1EB98880" w14:textId="79BA9690"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157</w:t>
            </w:r>
          </w:p>
        </w:tc>
      </w:tr>
      <w:tr w:rsidR="002D43AA" w:rsidRPr="0080783D" w14:paraId="7057C498" w14:textId="4EB66ACB" w:rsidTr="002D43AA">
        <w:trPr>
          <w:trHeight w:val="283"/>
          <w:jc w:val="center"/>
        </w:trPr>
        <w:tc>
          <w:tcPr>
            <w:tcW w:w="1237" w:type="pct"/>
            <w:tcBorders>
              <w:top w:val="single" w:sz="4" w:space="0" w:color="auto"/>
              <w:left w:val="single" w:sz="4" w:space="0" w:color="auto"/>
              <w:bottom w:val="single" w:sz="4" w:space="0" w:color="auto"/>
            </w:tcBorders>
            <w:shd w:val="clear" w:color="auto" w:fill="FFFFFF" w:themeFill="background1"/>
          </w:tcPr>
          <w:p w14:paraId="1FFCD72F" w14:textId="573C5FD2"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bottom w:val="single" w:sz="4" w:space="0" w:color="auto"/>
            </w:tcBorders>
            <w:shd w:val="clear" w:color="auto" w:fill="FFFFFF" w:themeFill="background1"/>
          </w:tcPr>
          <w:p w14:paraId="41D7FB1E" w14:textId="7F938826"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w:t>
            </w:r>
          </w:p>
        </w:tc>
        <w:tc>
          <w:tcPr>
            <w:tcW w:w="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5C98DF6" w14:textId="44DDB7EB"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419</w:t>
            </w:r>
          </w:p>
        </w:tc>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tcPr>
          <w:p w14:paraId="35D0F6CE" w14:textId="08E59E6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5.05</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472BD4D9" w14:textId="6BFB45DC"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120</w:t>
            </w:r>
          </w:p>
        </w:tc>
      </w:tr>
      <w:tr w:rsidR="002D43AA" w:rsidRPr="0080783D" w14:paraId="6F004A62" w14:textId="77916045" w:rsidTr="002D43AA">
        <w:trPr>
          <w:trHeight w:val="283"/>
          <w:jc w:val="center"/>
        </w:trPr>
        <w:tc>
          <w:tcPr>
            <w:tcW w:w="1237" w:type="pct"/>
            <w:tcBorders>
              <w:top w:val="single" w:sz="4" w:space="0" w:color="auto"/>
              <w:left w:val="single" w:sz="4" w:space="0" w:color="auto"/>
              <w:bottom w:val="single" w:sz="4" w:space="0" w:color="auto"/>
            </w:tcBorders>
            <w:shd w:val="clear" w:color="auto" w:fill="FFFFFF" w:themeFill="background1"/>
          </w:tcPr>
          <w:p w14:paraId="6A42A4EF" w14:textId="21B404B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bottom w:val="single" w:sz="4" w:space="0" w:color="auto"/>
            </w:tcBorders>
            <w:shd w:val="clear" w:color="auto" w:fill="FFFFFF" w:themeFill="background1"/>
          </w:tcPr>
          <w:p w14:paraId="19BE60E8" w14:textId="122549E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23</w:t>
            </w:r>
          </w:p>
        </w:tc>
        <w:tc>
          <w:tcPr>
            <w:tcW w:w="574" w:type="pct"/>
            <w:tcBorders>
              <w:top w:val="single" w:sz="4" w:space="0" w:color="auto"/>
              <w:left w:val="single" w:sz="4" w:space="0" w:color="auto"/>
              <w:bottom w:val="single" w:sz="4" w:space="0" w:color="auto"/>
              <w:right w:val="single" w:sz="4" w:space="0" w:color="auto"/>
            </w:tcBorders>
            <w:shd w:val="clear" w:color="auto" w:fill="FFFFFF" w:themeFill="background1"/>
          </w:tcPr>
          <w:p w14:paraId="37987654" w14:textId="3B91EF73"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6429</w:t>
            </w:r>
          </w:p>
        </w:tc>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tcPr>
          <w:p w14:paraId="0461868E" w14:textId="689BED43"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84.30</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1F27364C" w14:textId="40E9FF0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131</w:t>
            </w:r>
          </w:p>
        </w:tc>
      </w:tr>
      <w:tr w:rsidR="002D43AA" w:rsidRPr="0080783D" w14:paraId="68E0A64A" w14:textId="3E5AC592" w:rsidTr="002D43AA">
        <w:trPr>
          <w:trHeight w:val="283"/>
          <w:jc w:val="center"/>
        </w:trPr>
        <w:tc>
          <w:tcPr>
            <w:tcW w:w="1237" w:type="pct"/>
            <w:tcBorders>
              <w:top w:val="single" w:sz="4" w:space="0" w:color="auto"/>
              <w:left w:val="single" w:sz="4" w:space="0" w:color="auto"/>
              <w:bottom w:val="single" w:sz="4" w:space="0" w:color="auto"/>
            </w:tcBorders>
            <w:shd w:val="clear" w:color="auto" w:fill="FFFFFF" w:themeFill="background1"/>
          </w:tcPr>
          <w:p w14:paraId="36C05CAC" w14:textId="6BEA7C26"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bottom w:val="single" w:sz="4" w:space="0" w:color="auto"/>
            </w:tcBorders>
            <w:shd w:val="clear" w:color="auto" w:fill="FFFFFF" w:themeFill="background1"/>
          </w:tcPr>
          <w:p w14:paraId="0CB008BB" w14:textId="1DA9A343"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9</w:t>
            </w:r>
          </w:p>
        </w:tc>
        <w:tc>
          <w:tcPr>
            <w:tcW w:w="574" w:type="pct"/>
            <w:tcBorders>
              <w:top w:val="single" w:sz="4" w:space="0" w:color="auto"/>
              <w:left w:val="single" w:sz="4" w:space="0" w:color="auto"/>
              <w:bottom w:val="single" w:sz="4" w:space="0" w:color="auto"/>
              <w:right w:val="single" w:sz="4" w:space="0" w:color="auto"/>
            </w:tcBorders>
            <w:shd w:val="clear" w:color="auto" w:fill="FFFFFF" w:themeFill="background1"/>
          </w:tcPr>
          <w:p w14:paraId="584BA408" w14:textId="0FE8F2B9"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1872</w:t>
            </w:r>
          </w:p>
        </w:tc>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tcPr>
          <w:p w14:paraId="6B970314" w14:textId="76B44B37"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23.18</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3B5A4237" w14:textId="7DB67D08"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124</w:t>
            </w:r>
          </w:p>
        </w:tc>
      </w:tr>
      <w:tr w:rsidR="002D43AA" w:rsidRPr="0080783D" w14:paraId="01ADF21D" w14:textId="10AAF919" w:rsidTr="002D43AA">
        <w:trPr>
          <w:trHeight w:val="283"/>
          <w:jc w:val="center"/>
        </w:trPr>
        <w:tc>
          <w:tcPr>
            <w:tcW w:w="1237" w:type="pct"/>
            <w:tcBorders>
              <w:top w:val="single" w:sz="4" w:space="0" w:color="auto"/>
              <w:left w:val="single" w:sz="4" w:space="0" w:color="auto"/>
              <w:bottom w:val="single" w:sz="4" w:space="0" w:color="auto"/>
            </w:tcBorders>
            <w:shd w:val="clear" w:color="auto" w:fill="FFFFFF" w:themeFill="background1"/>
          </w:tcPr>
          <w:p w14:paraId="62A69D75" w14:textId="5CE78614"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bottom w:val="single" w:sz="4" w:space="0" w:color="auto"/>
            </w:tcBorders>
            <w:shd w:val="clear" w:color="auto" w:fill="FFFFFF" w:themeFill="background1"/>
          </w:tcPr>
          <w:p w14:paraId="2CF388B7" w14:textId="390F95F1"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9</w:t>
            </w:r>
          </w:p>
        </w:tc>
        <w:tc>
          <w:tcPr>
            <w:tcW w:w="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5D0ADF3" w14:textId="25F80EE0"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2440</w:t>
            </w:r>
          </w:p>
        </w:tc>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tcPr>
          <w:p w14:paraId="00800EBA" w14:textId="385F766D"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32.19</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0A22E1A4" w14:textId="414EFF47"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132</w:t>
            </w:r>
          </w:p>
        </w:tc>
      </w:tr>
      <w:tr w:rsidR="002D43AA" w:rsidRPr="0080783D" w14:paraId="1F95AED1" w14:textId="773714D6" w:rsidTr="002D43AA">
        <w:trPr>
          <w:trHeight w:val="283"/>
          <w:jc w:val="center"/>
        </w:trPr>
        <w:tc>
          <w:tcPr>
            <w:tcW w:w="1237" w:type="pct"/>
            <w:tcBorders>
              <w:top w:val="single" w:sz="4" w:space="0" w:color="auto"/>
              <w:left w:val="single" w:sz="4" w:space="0" w:color="auto"/>
              <w:bottom w:val="single" w:sz="4" w:space="0" w:color="auto"/>
            </w:tcBorders>
            <w:shd w:val="clear" w:color="auto" w:fill="FFFFFF" w:themeFill="background1"/>
          </w:tcPr>
          <w:p w14:paraId="15208FC7" w14:textId="0EA40BC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bottom w:val="single" w:sz="4" w:space="0" w:color="auto"/>
            </w:tcBorders>
            <w:shd w:val="clear" w:color="auto" w:fill="FFFFFF" w:themeFill="background1"/>
          </w:tcPr>
          <w:p w14:paraId="1D3875D9" w14:textId="46659C7A"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13</w:t>
            </w:r>
          </w:p>
        </w:tc>
        <w:tc>
          <w:tcPr>
            <w:tcW w:w="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A0DD449" w14:textId="4330C877"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4199</w:t>
            </w:r>
          </w:p>
        </w:tc>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tcPr>
          <w:p w14:paraId="5DA4B85F" w14:textId="4187566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53.40</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172741CB" w14:textId="000A4061"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127</w:t>
            </w:r>
          </w:p>
        </w:tc>
      </w:tr>
      <w:tr w:rsidR="002D43AA" w:rsidRPr="0080783D" w14:paraId="6CDE87EB" w14:textId="5813B986" w:rsidTr="002D43AA">
        <w:trPr>
          <w:trHeight w:val="283"/>
          <w:jc w:val="center"/>
        </w:trPr>
        <w:tc>
          <w:tcPr>
            <w:tcW w:w="1237" w:type="pct"/>
            <w:tcBorders>
              <w:top w:val="single" w:sz="4" w:space="0" w:color="auto"/>
              <w:left w:val="single" w:sz="4" w:space="0" w:color="auto"/>
              <w:bottom w:val="single" w:sz="4" w:space="0" w:color="auto"/>
            </w:tcBorders>
            <w:shd w:val="clear" w:color="auto" w:fill="FFFFFF" w:themeFill="background1"/>
          </w:tcPr>
          <w:p w14:paraId="76C48524" w14:textId="24547AFE"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7</w:t>
            </w:r>
            <w:r w:rsidRPr="002D43AA">
              <w:rPr>
                <w:rFonts w:ascii="Arial" w:eastAsia="华文细黑" w:hAnsi="Arial" w:hint="eastAsia"/>
                <w:sz w:val="18"/>
                <w:szCs w:val="18"/>
                <w:lang w:val="en-US" w:eastAsia="en-US" w:bidi="en-US"/>
              </w:rPr>
              <w:t>月</w:t>
            </w:r>
          </w:p>
        </w:tc>
        <w:tc>
          <w:tcPr>
            <w:tcW w:w="929" w:type="pct"/>
            <w:tcBorders>
              <w:top w:val="single" w:sz="4" w:space="0" w:color="auto"/>
              <w:left w:val="single" w:sz="4" w:space="0" w:color="auto"/>
              <w:bottom w:val="single" w:sz="4" w:space="0" w:color="auto"/>
            </w:tcBorders>
            <w:shd w:val="clear" w:color="auto" w:fill="FFFFFF" w:themeFill="background1"/>
          </w:tcPr>
          <w:p w14:paraId="6C349EAD" w14:textId="57FF2D21"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6</w:t>
            </w:r>
          </w:p>
        </w:tc>
        <w:tc>
          <w:tcPr>
            <w:tcW w:w="574" w:type="pct"/>
            <w:tcBorders>
              <w:top w:val="single" w:sz="4" w:space="0" w:color="auto"/>
              <w:left w:val="single" w:sz="4" w:space="0" w:color="auto"/>
              <w:bottom w:val="single" w:sz="4" w:space="0" w:color="auto"/>
              <w:right w:val="single" w:sz="4" w:space="0" w:color="auto"/>
            </w:tcBorders>
            <w:shd w:val="clear" w:color="auto" w:fill="FFFFFF" w:themeFill="background1"/>
          </w:tcPr>
          <w:p w14:paraId="39B84291" w14:textId="73731DB5"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2101</w:t>
            </w:r>
          </w:p>
        </w:tc>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tcPr>
          <w:p w14:paraId="63730397" w14:textId="224796FA"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21.18</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07C12D0A" w14:textId="2F77AFCA" w:rsidR="002D43AA" w:rsidRPr="002D43AA" w:rsidRDefault="002D43AA" w:rsidP="002D43AA">
            <w:pPr>
              <w:pStyle w:val="af5"/>
              <w:shd w:val="clear" w:color="auto" w:fill="auto"/>
              <w:snapToGrid w:val="0"/>
              <w:jc w:val="both"/>
              <w:rPr>
                <w:rFonts w:ascii="Arial" w:eastAsia="华文细黑" w:hAnsi="Arial"/>
                <w:sz w:val="18"/>
                <w:szCs w:val="18"/>
                <w:lang w:val="en-US" w:eastAsia="en-US" w:bidi="en-US"/>
              </w:rPr>
            </w:pPr>
            <w:r w:rsidRPr="002D43AA">
              <w:rPr>
                <w:rFonts w:ascii="Arial" w:eastAsia="华文细黑" w:hAnsi="Arial"/>
                <w:sz w:val="18"/>
                <w:szCs w:val="18"/>
                <w:lang w:val="en-US" w:eastAsia="en-US" w:bidi="en-US"/>
              </w:rPr>
              <w:t>101</w:t>
            </w:r>
          </w:p>
        </w:tc>
      </w:tr>
    </w:tbl>
    <w:p w14:paraId="7729C450" w14:textId="424BC74B" w:rsidR="00397801" w:rsidRPr="002D43AA"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002D43AA">
        <w:rPr>
          <w:rFonts w:ascii="Arial" w:eastAsia="华文细黑" w:hAnsi="Arial" w:cs="Arial"/>
          <w:sz w:val="18"/>
          <w:szCs w:val="18"/>
        </w:rPr>
        <w:t>、</w:t>
      </w:r>
      <w:r w:rsidR="002D43AA" w:rsidRPr="0080783D">
        <w:rPr>
          <w:rFonts w:ascii="Arial" w:eastAsia="华文细黑" w:hAnsi="Arial" w:cs="Arial" w:hint="eastAsia"/>
          <w:sz w:val="18"/>
          <w:szCs w:val="18"/>
        </w:rPr>
        <w:t>m</w:t>
      </w:r>
      <w:r w:rsidR="002D43AA" w:rsidRPr="0080783D">
        <w:rPr>
          <w:rFonts w:ascii="Arial" w:eastAsia="华文细黑" w:hAnsi="Arial" w:cs="Arial"/>
          <w:sz w:val="18"/>
          <w:szCs w:val="18"/>
          <w:vertAlign w:val="superscript"/>
        </w:rPr>
        <w:t>2</w:t>
      </w:r>
    </w:p>
    <w:p w14:paraId="185D2C9F" w14:textId="2F97CDD4" w:rsidR="00397801" w:rsidRPr="002D43AA" w:rsidRDefault="002D43AA" w:rsidP="002D43AA">
      <w:pPr>
        <w:adjustRightInd w:val="0"/>
        <w:snapToGrid w:val="0"/>
        <w:spacing w:line="480" w:lineRule="auto"/>
        <w:ind w:firstLineChars="200" w:firstLine="420"/>
        <w:rPr>
          <w:rFonts w:ascii="Arial" w:hAnsi="Arial"/>
        </w:rPr>
      </w:pPr>
      <w:r w:rsidRPr="002D43AA">
        <w:rPr>
          <w:rFonts w:ascii="Arial" w:hAnsi="Arial" w:hint="eastAsia"/>
        </w:rPr>
        <w:t>2024</w:t>
      </w:r>
      <w:r w:rsidRPr="002D43AA">
        <w:rPr>
          <w:rFonts w:ascii="Arial" w:hAnsi="Arial" w:hint="eastAsia"/>
        </w:rPr>
        <w:t>年</w:t>
      </w:r>
      <w:r w:rsidRPr="002D43AA">
        <w:rPr>
          <w:rFonts w:ascii="Arial" w:hAnsi="Arial" w:hint="eastAsia"/>
        </w:rPr>
        <w:t>7</w:t>
      </w:r>
      <w:r w:rsidRPr="002D43AA">
        <w:rPr>
          <w:rFonts w:ascii="Arial" w:hAnsi="Arial" w:hint="eastAsia"/>
        </w:rPr>
        <w:t>月，批准预售许可证</w:t>
      </w:r>
      <w:r w:rsidRPr="002D43AA">
        <w:rPr>
          <w:rFonts w:ascii="Arial" w:hAnsi="Arial" w:hint="eastAsia"/>
        </w:rPr>
        <w:t>6</w:t>
      </w:r>
      <w:r w:rsidRPr="002D43AA">
        <w:rPr>
          <w:rFonts w:ascii="Arial" w:hAnsi="Arial" w:hint="eastAsia"/>
        </w:rPr>
        <w:t>个，批准住宅预售套数</w:t>
      </w:r>
      <w:r w:rsidRPr="002D43AA">
        <w:rPr>
          <w:rFonts w:ascii="Arial" w:hAnsi="Arial" w:hint="eastAsia"/>
        </w:rPr>
        <w:t>2101</w:t>
      </w:r>
      <w:r w:rsidRPr="002D43AA">
        <w:rPr>
          <w:rFonts w:ascii="Arial" w:hAnsi="Arial" w:hint="eastAsia"/>
        </w:rPr>
        <w:t>套、面积</w:t>
      </w:r>
      <w:r w:rsidRPr="002D43AA">
        <w:rPr>
          <w:rFonts w:ascii="Arial" w:hAnsi="Arial" w:hint="eastAsia"/>
        </w:rPr>
        <w:t>21.18</w:t>
      </w:r>
      <w:r w:rsidRPr="002D43AA">
        <w:rPr>
          <w:rFonts w:ascii="Arial" w:hAnsi="Arial" w:hint="eastAsia"/>
        </w:rPr>
        <w:t>万平方米，平均单套面积</w:t>
      </w:r>
      <w:r w:rsidRPr="002D43AA">
        <w:rPr>
          <w:rFonts w:ascii="Arial" w:hAnsi="Arial" w:hint="eastAsia"/>
        </w:rPr>
        <w:t>101</w:t>
      </w:r>
      <w:r w:rsidRPr="002D43AA">
        <w:rPr>
          <w:rFonts w:ascii="Arial" w:hAnsi="Arial" w:hint="eastAsia"/>
        </w:rPr>
        <w:t>平方米；批准预售面积同比减少</w:t>
      </w:r>
      <w:r w:rsidRPr="002D43AA">
        <w:rPr>
          <w:rFonts w:ascii="Arial" w:hAnsi="Arial" w:hint="eastAsia"/>
        </w:rPr>
        <w:t>12%</w:t>
      </w:r>
      <w:r w:rsidRPr="002D43AA">
        <w:rPr>
          <w:rFonts w:ascii="Arial" w:hAnsi="Arial" w:hint="eastAsia"/>
        </w:rPr>
        <w:t>、环比减少</w:t>
      </w:r>
      <w:r w:rsidRPr="002D43AA">
        <w:rPr>
          <w:rFonts w:ascii="Arial" w:hAnsi="Arial" w:hint="eastAsia"/>
        </w:rPr>
        <w:t>60%</w:t>
      </w:r>
      <w:r w:rsidRPr="002D43AA">
        <w:rPr>
          <w:rFonts w:ascii="Arial" w:hAnsi="Arial" w:hint="eastAsia"/>
        </w:rPr>
        <w:t>。</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5"/>
        <w:gridCol w:w="2438"/>
        <w:gridCol w:w="2438"/>
        <w:gridCol w:w="2438"/>
      </w:tblGrid>
      <w:tr w:rsidR="007C3B98" w:rsidRPr="0080783D" w14:paraId="2DA522BF" w14:textId="77777777" w:rsidTr="002A62A4">
        <w:trPr>
          <w:trHeight w:val="283"/>
          <w:tblHeader/>
        </w:trPr>
        <w:tc>
          <w:tcPr>
            <w:tcW w:w="1067" w:type="pct"/>
            <w:shd w:val="clear" w:color="auto" w:fill="FFFFFF" w:themeFill="background1"/>
            <w:vAlign w:val="center"/>
          </w:tcPr>
          <w:p w14:paraId="081B2648" w14:textId="77777777" w:rsidR="007C3B98" w:rsidRPr="0080783D" w:rsidRDefault="007C3B98" w:rsidP="007C3B9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311" w:type="pct"/>
            <w:shd w:val="clear" w:color="auto" w:fill="FFFFFF" w:themeFill="background1"/>
            <w:vAlign w:val="center"/>
          </w:tcPr>
          <w:p w14:paraId="14984544" w14:textId="6BB892B2" w:rsidR="007C3B98" w:rsidRPr="0080783D" w:rsidRDefault="007C3B98" w:rsidP="007C3B98">
            <w:pPr>
              <w:pStyle w:val="af5"/>
              <w:shd w:val="clear" w:color="auto" w:fill="auto"/>
              <w:snapToGrid w:val="0"/>
              <w:jc w:val="both"/>
              <w:rPr>
                <w:rFonts w:ascii="华文细黑" w:eastAsia="华文细黑" w:hAnsi="华文细黑"/>
                <w:sz w:val="18"/>
                <w:szCs w:val="18"/>
              </w:rPr>
            </w:pPr>
            <w:r>
              <w:rPr>
                <w:rFonts w:ascii="华文细黑" w:eastAsia="华文细黑" w:hAnsi="华文细黑" w:cs="MingLiU" w:hint="eastAsia"/>
                <w:color w:val="000000"/>
                <w:sz w:val="18"/>
                <w:szCs w:val="18"/>
              </w:rPr>
              <w:t>套数</w:t>
            </w:r>
          </w:p>
        </w:tc>
        <w:tc>
          <w:tcPr>
            <w:tcW w:w="1311" w:type="pct"/>
            <w:shd w:val="clear" w:color="auto" w:fill="FFFFFF" w:themeFill="background1"/>
          </w:tcPr>
          <w:p w14:paraId="30A60E05" w14:textId="1D2B49FE" w:rsidR="007C3B98" w:rsidRPr="0080783D" w:rsidRDefault="007C3B98" w:rsidP="007C3B98">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面积</w:t>
            </w:r>
          </w:p>
        </w:tc>
        <w:tc>
          <w:tcPr>
            <w:tcW w:w="1311" w:type="pct"/>
            <w:shd w:val="clear" w:color="auto" w:fill="FFFFFF" w:themeFill="background1"/>
          </w:tcPr>
          <w:p w14:paraId="6D749C82" w14:textId="5BB239C9" w:rsidR="007C3B98" w:rsidRPr="0080783D" w:rsidRDefault="007C3B98" w:rsidP="007C3B98">
            <w:pPr>
              <w:pStyle w:val="af5"/>
              <w:shd w:val="clear" w:color="auto" w:fill="auto"/>
              <w:snapToGrid w:val="0"/>
              <w:jc w:val="both"/>
              <w:rPr>
                <w:rFonts w:ascii="华文细黑" w:eastAsia="华文细黑" w:hAnsi="华文细黑"/>
                <w:sz w:val="18"/>
                <w:szCs w:val="18"/>
              </w:rPr>
            </w:pPr>
            <w:r w:rsidRPr="002D43AA">
              <w:rPr>
                <w:rFonts w:ascii="华文细黑" w:eastAsia="华文细黑" w:hAnsi="华文细黑" w:cs="MingLiU" w:hint="eastAsia"/>
                <w:color w:val="000000"/>
                <w:sz w:val="18"/>
                <w:szCs w:val="18"/>
              </w:rPr>
              <w:t>平均单套面积</w:t>
            </w:r>
          </w:p>
        </w:tc>
      </w:tr>
      <w:tr w:rsidR="007C3B98" w:rsidRPr="0080783D" w14:paraId="7FF42B3D" w14:textId="77777777" w:rsidTr="002A62A4">
        <w:trPr>
          <w:trHeight w:val="283"/>
        </w:trPr>
        <w:tc>
          <w:tcPr>
            <w:tcW w:w="1067" w:type="pct"/>
            <w:shd w:val="clear" w:color="auto" w:fill="FFFFFF" w:themeFill="background1"/>
          </w:tcPr>
          <w:p w14:paraId="3332D0D4" w14:textId="3CC7DA91"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2019</w:t>
            </w:r>
            <w:r w:rsidRPr="007C3B98">
              <w:rPr>
                <w:rFonts w:ascii="Arial" w:eastAsia="华文细黑" w:hAnsi="Arial" w:hint="eastAsia"/>
                <w:sz w:val="18"/>
                <w:szCs w:val="18"/>
                <w:lang w:val="en-US" w:eastAsia="en-US" w:bidi="en-US"/>
              </w:rPr>
              <w:t>年</w:t>
            </w:r>
            <w:r w:rsidRPr="007C3B98">
              <w:rPr>
                <w:rFonts w:ascii="Arial" w:eastAsia="华文细黑" w:hAnsi="Arial"/>
                <w:sz w:val="18"/>
                <w:szCs w:val="18"/>
                <w:lang w:val="en-US" w:eastAsia="en-US" w:bidi="en-US"/>
              </w:rPr>
              <w:t>1-7</w:t>
            </w:r>
            <w:r w:rsidRPr="007C3B98">
              <w:rPr>
                <w:rFonts w:ascii="Arial" w:eastAsia="华文细黑" w:hAnsi="Arial" w:hint="eastAsia"/>
                <w:sz w:val="18"/>
                <w:szCs w:val="18"/>
                <w:lang w:val="en-US" w:eastAsia="en-US" w:bidi="en-US"/>
              </w:rPr>
              <w:t>月</w:t>
            </w:r>
          </w:p>
        </w:tc>
        <w:tc>
          <w:tcPr>
            <w:tcW w:w="1311" w:type="pct"/>
            <w:shd w:val="clear" w:color="auto" w:fill="FFFFFF" w:themeFill="background1"/>
          </w:tcPr>
          <w:p w14:paraId="3F822DE2" w14:textId="02C1106C"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32534</w:t>
            </w:r>
          </w:p>
        </w:tc>
        <w:tc>
          <w:tcPr>
            <w:tcW w:w="1311" w:type="pct"/>
            <w:shd w:val="clear" w:color="auto" w:fill="FFFFFF" w:themeFill="background1"/>
          </w:tcPr>
          <w:p w14:paraId="0026FAEA" w14:textId="6246EE64"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367.11</w:t>
            </w:r>
          </w:p>
        </w:tc>
        <w:tc>
          <w:tcPr>
            <w:tcW w:w="1311" w:type="pct"/>
            <w:shd w:val="clear" w:color="auto" w:fill="FFFFFF" w:themeFill="background1"/>
          </w:tcPr>
          <w:p w14:paraId="7274A53E" w14:textId="32155FDE"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113</w:t>
            </w:r>
          </w:p>
        </w:tc>
      </w:tr>
      <w:tr w:rsidR="007C3B98" w:rsidRPr="0080783D" w14:paraId="4B6D0734" w14:textId="77777777" w:rsidTr="002A62A4">
        <w:trPr>
          <w:trHeight w:val="283"/>
        </w:trPr>
        <w:tc>
          <w:tcPr>
            <w:tcW w:w="1067" w:type="pct"/>
            <w:shd w:val="clear" w:color="auto" w:fill="FFFFFF" w:themeFill="background1"/>
          </w:tcPr>
          <w:p w14:paraId="552BCB27" w14:textId="4D9571B6"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2020</w:t>
            </w:r>
            <w:r w:rsidRPr="007C3B98">
              <w:rPr>
                <w:rFonts w:ascii="Arial" w:eastAsia="华文细黑" w:hAnsi="Arial" w:hint="eastAsia"/>
                <w:sz w:val="18"/>
                <w:szCs w:val="18"/>
                <w:lang w:val="en-US" w:eastAsia="en-US" w:bidi="en-US"/>
              </w:rPr>
              <w:t>年</w:t>
            </w:r>
            <w:r w:rsidRPr="007C3B98">
              <w:rPr>
                <w:rFonts w:ascii="Arial" w:eastAsia="华文细黑" w:hAnsi="Arial"/>
                <w:sz w:val="18"/>
                <w:szCs w:val="18"/>
                <w:lang w:val="en-US" w:eastAsia="en-US" w:bidi="en-US"/>
              </w:rPr>
              <w:t>1-7</w:t>
            </w:r>
            <w:r w:rsidRPr="007C3B98">
              <w:rPr>
                <w:rFonts w:ascii="Arial" w:eastAsia="华文细黑" w:hAnsi="Arial" w:hint="eastAsia"/>
                <w:sz w:val="18"/>
                <w:szCs w:val="18"/>
                <w:lang w:val="en-US" w:eastAsia="en-US" w:bidi="en-US"/>
              </w:rPr>
              <w:t>月</w:t>
            </w:r>
          </w:p>
        </w:tc>
        <w:tc>
          <w:tcPr>
            <w:tcW w:w="1311" w:type="pct"/>
            <w:shd w:val="clear" w:color="auto" w:fill="FFFFFF" w:themeFill="background1"/>
          </w:tcPr>
          <w:p w14:paraId="0C1D8B16" w14:textId="7D046EF2"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35360</w:t>
            </w:r>
          </w:p>
        </w:tc>
        <w:tc>
          <w:tcPr>
            <w:tcW w:w="1311" w:type="pct"/>
            <w:shd w:val="clear" w:color="auto" w:fill="FFFFFF" w:themeFill="background1"/>
          </w:tcPr>
          <w:p w14:paraId="646D7E64" w14:textId="4B6EE644"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352.42</w:t>
            </w:r>
          </w:p>
        </w:tc>
        <w:tc>
          <w:tcPr>
            <w:tcW w:w="1311" w:type="pct"/>
            <w:shd w:val="clear" w:color="auto" w:fill="FFFFFF" w:themeFill="background1"/>
          </w:tcPr>
          <w:p w14:paraId="5796B365" w14:textId="12E27267"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100</w:t>
            </w:r>
          </w:p>
        </w:tc>
      </w:tr>
      <w:tr w:rsidR="007C3B98" w:rsidRPr="0080783D" w14:paraId="09E5C833" w14:textId="77777777" w:rsidTr="002A62A4">
        <w:trPr>
          <w:trHeight w:val="283"/>
        </w:trPr>
        <w:tc>
          <w:tcPr>
            <w:tcW w:w="1067" w:type="pct"/>
            <w:shd w:val="clear" w:color="auto" w:fill="FFFFFF" w:themeFill="background1"/>
          </w:tcPr>
          <w:p w14:paraId="30BA23BE" w14:textId="32A530A3"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2021</w:t>
            </w:r>
            <w:r w:rsidRPr="007C3B98">
              <w:rPr>
                <w:rFonts w:ascii="Arial" w:eastAsia="华文细黑" w:hAnsi="Arial" w:hint="eastAsia"/>
                <w:sz w:val="18"/>
                <w:szCs w:val="18"/>
                <w:lang w:val="en-US" w:eastAsia="en-US" w:bidi="en-US"/>
              </w:rPr>
              <w:t>年</w:t>
            </w:r>
            <w:r w:rsidRPr="007C3B98">
              <w:rPr>
                <w:rFonts w:ascii="Arial" w:eastAsia="华文细黑" w:hAnsi="Arial"/>
                <w:sz w:val="18"/>
                <w:szCs w:val="18"/>
                <w:lang w:val="en-US" w:eastAsia="en-US" w:bidi="en-US"/>
              </w:rPr>
              <w:t>1-7</w:t>
            </w:r>
            <w:r w:rsidRPr="007C3B98">
              <w:rPr>
                <w:rFonts w:ascii="Arial" w:eastAsia="华文细黑" w:hAnsi="Arial" w:hint="eastAsia"/>
                <w:sz w:val="18"/>
                <w:szCs w:val="18"/>
                <w:lang w:val="en-US" w:eastAsia="en-US" w:bidi="en-US"/>
              </w:rPr>
              <w:t>月</w:t>
            </w:r>
          </w:p>
        </w:tc>
        <w:tc>
          <w:tcPr>
            <w:tcW w:w="1311" w:type="pct"/>
            <w:shd w:val="clear" w:color="auto" w:fill="FFFFFF" w:themeFill="background1"/>
          </w:tcPr>
          <w:p w14:paraId="6FF9FF4C" w14:textId="09435A61"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34841</w:t>
            </w:r>
          </w:p>
        </w:tc>
        <w:tc>
          <w:tcPr>
            <w:tcW w:w="1311" w:type="pct"/>
            <w:shd w:val="clear" w:color="auto" w:fill="FFFFFF" w:themeFill="background1"/>
          </w:tcPr>
          <w:p w14:paraId="64C3E731" w14:textId="275C50B8"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414.20</w:t>
            </w:r>
          </w:p>
        </w:tc>
        <w:tc>
          <w:tcPr>
            <w:tcW w:w="1311" w:type="pct"/>
            <w:shd w:val="clear" w:color="auto" w:fill="FFFFFF" w:themeFill="background1"/>
          </w:tcPr>
          <w:p w14:paraId="4A8921E2" w14:textId="34D9B4BC"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119</w:t>
            </w:r>
          </w:p>
        </w:tc>
      </w:tr>
      <w:tr w:rsidR="007C3B98" w:rsidRPr="0080783D" w14:paraId="135C9F14" w14:textId="77777777" w:rsidTr="002A62A4">
        <w:trPr>
          <w:trHeight w:val="283"/>
        </w:trPr>
        <w:tc>
          <w:tcPr>
            <w:tcW w:w="1067" w:type="pct"/>
            <w:shd w:val="clear" w:color="auto" w:fill="FFFFFF" w:themeFill="background1"/>
          </w:tcPr>
          <w:p w14:paraId="4F3E11FC" w14:textId="11B2F4CA"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2022</w:t>
            </w:r>
            <w:r w:rsidRPr="007C3B98">
              <w:rPr>
                <w:rFonts w:ascii="Arial" w:eastAsia="华文细黑" w:hAnsi="Arial" w:hint="eastAsia"/>
                <w:sz w:val="18"/>
                <w:szCs w:val="18"/>
                <w:lang w:val="en-US" w:eastAsia="en-US" w:bidi="en-US"/>
              </w:rPr>
              <w:t>年</w:t>
            </w:r>
            <w:r w:rsidRPr="007C3B98">
              <w:rPr>
                <w:rFonts w:ascii="Arial" w:eastAsia="华文细黑" w:hAnsi="Arial"/>
                <w:sz w:val="18"/>
                <w:szCs w:val="18"/>
                <w:lang w:val="en-US" w:eastAsia="en-US" w:bidi="en-US"/>
              </w:rPr>
              <w:t>1-7</w:t>
            </w:r>
            <w:r w:rsidRPr="007C3B98">
              <w:rPr>
                <w:rFonts w:ascii="Arial" w:eastAsia="华文细黑" w:hAnsi="Arial" w:hint="eastAsia"/>
                <w:sz w:val="18"/>
                <w:szCs w:val="18"/>
                <w:lang w:val="en-US" w:eastAsia="en-US" w:bidi="en-US"/>
              </w:rPr>
              <w:t>月</w:t>
            </w:r>
          </w:p>
        </w:tc>
        <w:tc>
          <w:tcPr>
            <w:tcW w:w="1311" w:type="pct"/>
            <w:shd w:val="clear" w:color="auto" w:fill="FFFFFF" w:themeFill="background1"/>
          </w:tcPr>
          <w:p w14:paraId="1B44D900" w14:textId="6D7B5058"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36036</w:t>
            </w:r>
          </w:p>
        </w:tc>
        <w:tc>
          <w:tcPr>
            <w:tcW w:w="1311" w:type="pct"/>
            <w:shd w:val="clear" w:color="auto" w:fill="FFFFFF" w:themeFill="background1"/>
          </w:tcPr>
          <w:p w14:paraId="3B45906B" w14:textId="06E3665F"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385.38</w:t>
            </w:r>
          </w:p>
        </w:tc>
        <w:tc>
          <w:tcPr>
            <w:tcW w:w="1311" w:type="pct"/>
            <w:shd w:val="clear" w:color="auto" w:fill="FFFFFF" w:themeFill="background1"/>
          </w:tcPr>
          <w:p w14:paraId="76C23448" w14:textId="5A796B9F"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107</w:t>
            </w:r>
          </w:p>
        </w:tc>
      </w:tr>
      <w:tr w:rsidR="007C3B98" w:rsidRPr="0080783D" w14:paraId="0DE35695" w14:textId="77777777" w:rsidTr="002A62A4">
        <w:trPr>
          <w:trHeight w:val="283"/>
        </w:trPr>
        <w:tc>
          <w:tcPr>
            <w:tcW w:w="1067" w:type="pct"/>
            <w:shd w:val="clear" w:color="auto" w:fill="FFFFFF" w:themeFill="background1"/>
          </w:tcPr>
          <w:p w14:paraId="634F6B8D" w14:textId="6CF150AC"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2023</w:t>
            </w:r>
            <w:r w:rsidRPr="007C3B98">
              <w:rPr>
                <w:rFonts w:ascii="Arial" w:eastAsia="华文细黑" w:hAnsi="Arial" w:hint="eastAsia"/>
                <w:sz w:val="18"/>
                <w:szCs w:val="18"/>
                <w:lang w:val="en-US" w:eastAsia="en-US" w:bidi="en-US"/>
              </w:rPr>
              <w:t>年</w:t>
            </w:r>
            <w:r w:rsidRPr="007C3B98">
              <w:rPr>
                <w:rFonts w:ascii="Arial" w:eastAsia="华文细黑" w:hAnsi="Arial"/>
                <w:sz w:val="18"/>
                <w:szCs w:val="18"/>
                <w:lang w:val="en-US" w:eastAsia="en-US" w:bidi="en-US"/>
              </w:rPr>
              <w:t>1-7</w:t>
            </w:r>
            <w:r w:rsidRPr="007C3B98">
              <w:rPr>
                <w:rFonts w:ascii="Arial" w:eastAsia="华文细黑" w:hAnsi="Arial" w:hint="eastAsia"/>
                <w:sz w:val="18"/>
                <w:szCs w:val="18"/>
                <w:lang w:val="en-US" w:eastAsia="en-US" w:bidi="en-US"/>
              </w:rPr>
              <w:t>月</w:t>
            </w:r>
          </w:p>
        </w:tc>
        <w:tc>
          <w:tcPr>
            <w:tcW w:w="1311" w:type="pct"/>
            <w:shd w:val="clear" w:color="auto" w:fill="FFFFFF" w:themeFill="background1"/>
          </w:tcPr>
          <w:p w14:paraId="78DDDD48" w14:textId="1AB0351E"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24272</w:t>
            </w:r>
          </w:p>
        </w:tc>
        <w:tc>
          <w:tcPr>
            <w:tcW w:w="1311" w:type="pct"/>
            <w:shd w:val="clear" w:color="auto" w:fill="FFFFFF" w:themeFill="background1"/>
          </w:tcPr>
          <w:p w14:paraId="727F03EC" w14:textId="182C39EB"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272.79</w:t>
            </w:r>
          </w:p>
        </w:tc>
        <w:tc>
          <w:tcPr>
            <w:tcW w:w="1311" w:type="pct"/>
            <w:shd w:val="clear" w:color="auto" w:fill="FFFFFF" w:themeFill="background1"/>
          </w:tcPr>
          <w:p w14:paraId="0DC65CD0" w14:textId="3F72A144"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112</w:t>
            </w:r>
          </w:p>
        </w:tc>
      </w:tr>
      <w:tr w:rsidR="007C3B98" w:rsidRPr="0080783D" w14:paraId="1B01CF2B" w14:textId="77777777" w:rsidTr="002A62A4">
        <w:trPr>
          <w:trHeight w:val="283"/>
        </w:trPr>
        <w:tc>
          <w:tcPr>
            <w:tcW w:w="1067" w:type="pct"/>
            <w:shd w:val="clear" w:color="auto" w:fill="FFFFFF" w:themeFill="background1"/>
          </w:tcPr>
          <w:p w14:paraId="6AED0C14" w14:textId="2BA171F7"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2024</w:t>
            </w:r>
            <w:r w:rsidRPr="007C3B98">
              <w:rPr>
                <w:rFonts w:ascii="Arial" w:eastAsia="华文细黑" w:hAnsi="Arial" w:hint="eastAsia"/>
                <w:sz w:val="18"/>
                <w:szCs w:val="18"/>
                <w:lang w:val="en-US" w:eastAsia="en-US" w:bidi="en-US"/>
              </w:rPr>
              <w:t>年</w:t>
            </w:r>
            <w:r w:rsidRPr="007C3B98">
              <w:rPr>
                <w:rFonts w:ascii="Arial" w:eastAsia="华文细黑" w:hAnsi="Arial"/>
                <w:sz w:val="18"/>
                <w:szCs w:val="18"/>
                <w:lang w:val="en-US" w:eastAsia="en-US" w:bidi="en-US"/>
              </w:rPr>
              <w:t>1-7</w:t>
            </w:r>
            <w:r w:rsidRPr="007C3B98">
              <w:rPr>
                <w:rFonts w:ascii="Arial" w:eastAsia="华文细黑" w:hAnsi="Arial" w:hint="eastAsia"/>
                <w:sz w:val="18"/>
                <w:szCs w:val="18"/>
                <w:lang w:val="en-US" w:eastAsia="en-US" w:bidi="en-US"/>
              </w:rPr>
              <w:t>月</w:t>
            </w:r>
          </w:p>
        </w:tc>
        <w:tc>
          <w:tcPr>
            <w:tcW w:w="1311" w:type="pct"/>
            <w:shd w:val="clear" w:color="auto" w:fill="FFFFFF" w:themeFill="background1"/>
          </w:tcPr>
          <w:p w14:paraId="22F543F1" w14:textId="6B9DD669"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18099</w:t>
            </w:r>
          </w:p>
        </w:tc>
        <w:tc>
          <w:tcPr>
            <w:tcW w:w="1311" w:type="pct"/>
            <w:shd w:val="clear" w:color="auto" w:fill="FFFFFF" w:themeFill="background1"/>
          </w:tcPr>
          <w:p w14:paraId="363C44F3" w14:textId="21377780"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229.33</w:t>
            </w:r>
          </w:p>
        </w:tc>
        <w:tc>
          <w:tcPr>
            <w:tcW w:w="1311" w:type="pct"/>
            <w:shd w:val="clear" w:color="auto" w:fill="FFFFFF" w:themeFill="background1"/>
          </w:tcPr>
          <w:p w14:paraId="412DF44C" w14:textId="67F03EFE" w:rsidR="007C3B98" w:rsidRPr="007C3B98" w:rsidRDefault="007C3B98" w:rsidP="007C3B98">
            <w:pPr>
              <w:pStyle w:val="af5"/>
              <w:shd w:val="clear" w:color="auto" w:fill="auto"/>
              <w:snapToGrid w:val="0"/>
              <w:jc w:val="both"/>
              <w:rPr>
                <w:rFonts w:ascii="Arial" w:eastAsia="华文细黑" w:hAnsi="Arial"/>
                <w:sz w:val="18"/>
                <w:szCs w:val="18"/>
                <w:lang w:val="en-US" w:eastAsia="en-US" w:bidi="en-US"/>
              </w:rPr>
            </w:pPr>
            <w:r w:rsidRPr="007C3B98">
              <w:rPr>
                <w:rFonts w:ascii="Arial" w:eastAsia="华文细黑" w:hAnsi="Arial"/>
                <w:sz w:val="18"/>
                <w:szCs w:val="18"/>
                <w:lang w:val="en-US" w:eastAsia="en-US" w:bidi="en-US"/>
              </w:rPr>
              <w:t>127</w:t>
            </w:r>
          </w:p>
        </w:tc>
      </w:tr>
    </w:tbl>
    <w:p w14:paraId="4A34AC72" w14:textId="77777777" w:rsidR="00397801" w:rsidRPr="0080783D"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61C875E4" w14:textId="77777777" w:rsidR="00397801" w:rsidRPr="0080783D" w:rsidRDefault="00397801" w:rsidP="00601F48">
      <w:pPr>
        <w:adjustRightInd w:val="0"/>
        <w:snapToGrid w:val="0"/>
        <w:rPr>
          <w:rFonts w:ascii="华文细黑" w:eastAsia="华文细黑" w:hAnsi="华文细黑" w:cs="Arial"/>
          <w:sz w:val="18"/>
          <w:szCs w:val="18"/>
        </w:rPr>
      </w:pPr>
    </w:p>
    <w:p w14:paraId="2F3E3158" w14:textId="37D27E14" w:rsidR="00F878C6" w:rsidRPr="0080783D" w:rsidRDefault="007C3B98" w:rsidP="00601F48">
      <w:pPr>
        <w:adjustRightInd w:val="0"/>
        <w:snapToGrid w:val="0"/>
        <w:spacing w:line="480" w:lineRule="auto"/>
        <w:ind w:firstLineChars="200" w:firstLine="420"/>
        <w:rPr>
          <w:rFonts w:ascii="Arial" w:eastAsia="宋体" w:hAnsi="Arial" w:cs="Arial"/>
        </w:rPr>
      </w:pPr>
      <w:r w:rsidRPr="007C3B98">
        <w:rPr>
          <w:rFonts w:ascii="Arial" w:hAnsi="Arial" w:hint="eastAsia"/>
        </w:rPr>
        <w:t>1-7</w:t>
      </w:r>
      <w:r w:rsidRPr="007C3B98">
        <w:rPr>
          <w:rFonts w:ascii="Arial" w:hAnsi="Arial" w:hint="eastAsia"/>
        </w:rPr>
        <w:t>月合计批准</w:t>
      </w:r>
      <w:r w:rsidRPr="007C3B98">
        <w:rPr>
          <w:rFonts w:ascii="Arial" w:hAnsi="Arial" w:hint="eastAsia"/>
        </w:rPr>
        <w:t>18099</w:t>
      </w:r>
      <w:r w:rsidRPr="007C3B98">
        <w:rPr>
          <w:rFonts w:ascii="Arial" w:hAnsi="Arial" w:hint="eastAsia"/>
        </w:rPr>
        <w:t>套、</w:t>
      </w:r>
      <w:r w:rsidRPr="007C3B98">
        <w:rPr>
          <w:rFonts w:ascii="Arial" w:hAnsi="Arial" w:hint="eastAsia"/>
        </w:rPr>
        <w:t>229.33</w:t>
      </w:r>
      <w:r w:rsidRPr="007C3B98">
        <w:rPr>
          <w:rFonts w:ascii="Arial" w:hAnsi="Arial" w:hint="eastAsia"/>
        </w:rPr>
        <w:t>万平方米，比上年同期分别减少</w:t>
      </w:r>
      <w:r w:rsidRPr="007C3B98">
        <w:rPr>
          <w:rFonts w:ascii="Arial" w:hAnsi="Arial" w:hint="eastAsia"/>
        </w:rPr>
        <w:t>25%</w:t>
      </w:r>
      <w:r w:rsidRPr="007C3B98">
        <w:rPr>
          <w:rFonts w:ascii="Arial" w:hAnsi="Arial" w:hint="eastAsia"/>
        </w:rPr>
        <w:t>、</w:t>
      </w:r>
      <w:r w:rsidRPr="007C3B98">
        <w:rPr>
          <w:rFonts w:ascii="Arial" w:hAnsi="Arial" w:hint="eastAsia"/>
        </w:rPr>
        <w:t>16%</w:t>
      </w:r>
      <w:r w:rsidRPr="007C3B98">
        <w:rPr>
          <w:rFonts w:ascii="Arial" w:hAnsi="Arial" w:hint="eastAsia"/>
        </w:rPr>
        <w:t>，也远低于近年同期；平均单套面积</w:t>
      </w:r>
      <w:r w:rsidRPr="007C3B98">
        <w:rPr>
          <w:rFonts w:ascii="Arial" w:hAnsi="Arial" w:hint="eastAsia"/>
        </w:rPr>
        <w:t>127</w:t>
      </w:r>
      <w:r w:rsidRPr="007C3B98">
        <w:rPr>
          <w:rFonts w:ascii="Arial" w:hAnsi="Arial" w:hint="eastAsia"/>
        </w:rPr>
        <w:t>平方米，高于近年同期。</w:t>
      </w:r>
    </w:p>
    <w:p w14:paraId="0BDF18F7" w14:textId="071DF59A" w:rsidR="00D0748B"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新建商品住宅价格指数</w:t>
      </w:r>
    </w:p>
    <w:tbl>
      <w:tblPr>
        <w:tblW w:w="5495" w:type="pct"/>
        <w:tblInd w:w="-856" w:type="dxa"/>
        <w:tblLook w:val="04A0" w:firstRow="1" w:lastRow="0" w:firstColumn="1" w:lastColumn="0" w:noHBand="0" w:noVBand="1"/>
      </w:tblPr>
      <w:tblGrid>
        <w:gridCol w:w="366"/>
        <w:gridCol w:w="592"/>
        <w:gridCol w:w="592"/>
        <w:gridCol w:w="592"/>
        <w:gridCol w:w="592"/>
        <w:gridCol w:w="592"/>
        <w:gridCol w:w="592"/>
        <w:gridCol w:w="592"/>
        <w:gridCol w:w="592"/>
        <w:gridCol w:w="592"/>
        <w:gridCol w:w="592"/>
        <w:gridCol w:w="592"/>
        <w:gridCol w:w="592"/>
        <w:gridCol w:w="592"/>
        <w:gridCol w:w="508"/>
        <w:gridCol w:w="592"/>
        <w:gridCol w:w="508"/>
        <w:gridCol w:w="508"/>
        <w:gridCol w:w="508"/>
        <w:gridCol w:w="508"/>
      </w:tblGrid>
      <w:tr w:rsidR="00016BEB" w:rsidRPr="00016BEB" w14:paraId="4931E535" w14:textId="77777777" w:rsidTr="00016BEB">
        <w:trPr>
          <w:trHeight w:val="288"/>
        </w:trPr>
        <w:tc>
          <w:tcPr>
            <w:tcW w:w="1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A818C6" w14:textId="77777777" w:rsidR="007C3B98" w:rsidRPr="007C3B98" w:rsidRDefault="007C3B98" w:rsidP="007C3B98">
            <w:pPr>
              <w:widowControl/>
              <w:rPr>
                <w:rFonts w:ascii="华文细黑" w:eastAsia="华文细黑" w:hAnsi="华文细黑" w:cs="宋体"/>
                <w:color w:val="000000"/>
                <w:kern w:val="0"/>
                <w:sz w:val="15"/>
                <w:szCs w:val="18"/>
              </w:rPr>
            </w:pPr>
            <w:r w:rsidRPr="007C3B98">
              <w:rPr>
                <w:rFonts w:ascii="华文细黑" w:eastAsia="华文细黑" w:hAnsi="华文细黑" w:cs="宋体" w:hint="eastAsia"/>
                <w:color w:val="000000"/>
                <w:kern w:val="0"/>
                <w:sz w:val="15"/>
                <w:szCs w:val="18"/>
              </w:rPr>
              <w:t>项目</w:t>
            </w:r>
          </w:p>
        </w:tc>
        <w:tc>
          <w:tcPr>
            <w:tcW w:w="3143" w:type="pct"/>
            <w:gridSpan w:val="12"/>
            <w:tcBorders>
              <w:top w:val="single" w:sz="4" w:space="0" w:color="auto"/>
              <w:left w:val="nil"/>
              <w:bottom w:val="single" w:sz="4" w:space="0" w:color="auto"/>
              <w:right w:val="single" w:sz="4" w:space="0" w:color="auto"/>
            </w:tcBorders>
            <w:shd w:val="clear" w:color="000000" w:fill="FFFFFF"/>
            <w:vAlign w:val="center"/>
            <w:hideMark/>
          </w:tcPr>
          <w:p w14:paraId="3FCB2139"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2023</w:t>
            </w:r>
            <w:r w:rsidRPr="007C3B98">
              <w:rPr>
                <w:rFonts w:ascii="华文细黑" w:eastAsia="华文细黑" w:hAnsi="华文细黑" w:cs="Arial" w:hint="eastAsia"/>
                <w:color w:val="000000"/>
                <w:kern w:val="0"/>
                <w:sz w:val="15"/>
                <w:szCs w:val="18"/>
              </w:rPr>
              <w:t>年</w:t>
            </w:r>
          </w:p>
        </w:tc>
        <w:tc>
          <w:tcPr>
            <w:tcW w:w="1689" w:type="pct"/>
            <w:gridSpan w:val="7"/>
            <w:tcBorders>
              <w:top w:val="single" w:sz="4" w:space="0" w:color="auto"/>
              <w:left w:val="nil"/>
              <w:bottom w:val="single" w:sz="4" w:space="0" w:color="auto"/>
              <w:right w:val="single" w:sz="4" w:space="0" w:color="auto"/>
            </w:tcBorders>
            <w:shd w:val="clear" w:color="000000" w:fill="FFFFFF"/>
            <w:vAlign w:val="center"/>
            <w:hideMark/>
          </w:tcPr>
          <w:p w14:paraId="6EC65182" w14:textId="77777777" w:rsidR="007C3B98" w:rsidRPr="007C3B98" w:rsidRDefault="007C3B98" w:rsidP="007C3B98">
            <w:pPr>
              <w:widowControl/>
              <w:jc w:val="left"/>
              <w:rPr>
                <w:rFonts w:ascii="Arial" w:eastAsia="宋体" w:hAnsi="Arial" w:cs="Arial"/>
                <w:color w:val="000000"/>
                <w:kern w:val="0"/>
                <w:sz w:val="15"/>
                <w:szCs w:val="18"/>
              </w:rPr>
            </w:pPr>
            <w:r w:rsidRPr="007C3B98">
              <w:rPr>
                <w:rFonts w:ascii="Arial" w:eastAsia="宋体" w:hAnsi="Arial" w:cs="Arial"/>
                <w:color w:val="000000"/>
                <w:kern w:val="0"/>
                <w:sz w:val="15"/>
                <w:szCs w:val="18"/>
              </w:rPr>
              <w:t>2024</w:t>
            </w:r>
            <w:r w:rsidRPr="007C3B98">
              <w:rPr>
                <w:rFonts w:ascii="华文细黑" w:eastAsia="华文细黑" w:hAnsi="华文细黑" w:cs="Arial" w:hint="eastAsia"/>
                <w:color w:val="000000"/>
                <w:kern w:val="0"/>
                <w:sz w:val="15"/>
                <w:szCs w:val="18"/>
              </w:rPr>
              <w:t>年</w:t>
            </w:r>
          </w:p>
        </w:tc>
      </w:tr>
      <w:tr w:rsidR="00016BEB" w:rsidRPr="00016BEB" w14:paraId="257E7502" w14:textId="77777777" w:rsidTr="00016BEB">
        <w:trPr>
          <w:trHeight w:val="288"/>
        </w:trPr>
        <w:tc>
          <w:tcPr>
            <w:tcW w:w="168" w:type="pct"/>
            <w:vMerge/>
            <w:tcBorders>
              <w:top w:val="single" w:sz="4" w:space="0" w:color="auto"/>
              <w:left w:val="single" w:sz="4" w:space="0" w:color="auto"/>
              <w:bottom w:val="single" w:sz="4" w:space="0" w:color="auto"/>
              <w:right w:val="single" w:sz="4" w:space="0" w:color="auto"/>
            </w:tcBorders>
            <w:vAlign w:val="center"/>
            <w:hideMark/>
          </w:tcPr>
          <w:p w14:paraId="1A32FB32" w14:textId="77777777" w:rsidR="007C3B98" w:rsidRPr="007C3B98" w:rsidRDefault="007C3B98" w:rsidP="007C3B98">
            <w:pPr>
              <w:widowControl/>
              <w:jc w:val="left"/>
              <w:rPr>
                <w:rFonts w:ascii="华文细黑" w:eastAsia="华文细黑" w:hAnsi="华文细黑" w:cs="宋体"/>
                <w:color w:val="000000"/>
                <w:kern w:val="0"/>
                <w:sz w:val="15"/>
                <w:szCs w:val="18"/>
              </w:rPr>
            </w:pPr>
          </w:p>
        </w:tc>
        <w:tc>
          <w:tcPr>
            <w:tcW w:w="262" w:type="pct"/>
            <w:tcBorders>
              <w:top w:val="nil"/>
              <w:left w:val="nil"/>
              <w:bottom w:val="single" w:sz="4" w:space="0" w:color="auto"/>
              <w:right w:val="single" w:sz="4" w:space="0" w:color="auto"/>
            </w:tcBorders>
            <w:shd w:val="clear" w:color="000000" w:fill="FFFFFF"/>
            <w:vAlign w:val="center"/>
            <w:hideMark/>
          </w:tcPr>
          <w:p w14:paraId="30DB77F2"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6E953D07"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2</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6E5325A2"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3</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06D7ADDE"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4</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1B35D46C"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5</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7B23049A"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6</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09749231"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7</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58191A38"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8</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560FCDEE"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375BF968"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5E7BCB5E"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11</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4E35C504"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12</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7FD40B8E"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w:t>
            </w:r>
            <w:r w:rsidRPr="007C3B98">
              <w:rPr>
                <w:rFonts w:ascii="华文细黑" w:eastAsia="华文细黑" w:hAnsi="华文细黑" w:cs="Arial" w:hint="eastAsia"/>
                <w:color w:val="000000"/>
                <w:kern w:val="0"/>
                <w:sz w:val="15"/>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04CC5661"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2</w:t>
            </w:r>
            <w:r w:rsidRPr="007C3B98">
              <w:rPr>
                <w:rFonts w:ascii="华文细黑" w:eastAsia="华文细黑" w:hAnsi="华文细黑" w:cs="Arial" w:hint="eastAsia"/>
                <w:color w:val="000000"/>
                <w:kern w:val="0"/>
                <w:sz w:val="15"/>
                <w:szCs w:val="18"/>
              </w:rPr>
              <w:t>月</w:t>
            </w:r>
          </w:p>
        </w:tc>
        <w:tc>
          <w:tcPr>
            <w:tcW w:w="262" w:type="pct"/>
            <w:tcBorders>
              <w:top w:val="nil"/>
              <w:left w:val="nil"/>
              <w:bottom w:val="single" w:sz="4" w:space="0" w:color="auto"/>
              <w:right w:val="single" w:sz="4" w:space="0" w:color="auto"/>
            </w:tcBorders>
            <w:shd w:val="clear" w:color="000000" w:fill="FFFFFF"/>
            <w:vAlign w:val="center"/>
            <w:hideMark/>
          </w:tcPr>
          <w:p w14:paraId="2E1A6A3B"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3</w:t>
            </w:r>
            <w:r w:rsidRPr="007C3B98">
              <w:rPr>
                <w:rFonts w:ascii="华文细黑" w:eastAsia="华文细黑" w:hAnsi="华文细黑" w:cs="Arial" w:hint="eastAsia"/>
                <w:color w:val="000000"/>
                <w:kern w:val="0"/>
                <w:sz w:val="15"/>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466A2C9B"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4</w:t>
            </w:r>
            <w:r w:rsidRPr="007C3B98">
              <w:rPr>
                <w:rFonts w:ascii="华文细黑" w:eastAsia="华文细黑" w:hAnsi="华文细黑" w:cs="Arial" w:hint="eastAsia"/>
                <w:color w:val="000000"/>
                <w:kern w:val="0"/>
                <w:sz w:val="15"/>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723E019C"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5</w:t>
            </w:r>
            <w:r w:rsidRPr="007C3B98">
              <w:rPr>
                <w:rFonts w:ascii="华文细黑" w:eastAsia="华文细黑" w:hAnsi="华文细黑" w:cs="Arial" w:hint="eastAsia"/>
                <w:color w:val="000000"/>
                <w:kern w:val="0"/>
                <w:sz w:val="15"/>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4FD0AC91"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6</w:t>
            </w:r>
            <w:r w:rsidRPr="007C3B98">
              <w:rPr>
                <w:rFonts w:ascii="华文细黑" w:eastAsia="华文细黑" w:hAnsi="华文细黑" w:cs="Arial" w:hint="eastAsia"/>
                <w:color w:val="000000"/>
                <w:kern w:val="0"/>
                <w:sz w:val="15"/>
                <w:szCs w:val="18"/>
              </w:rPr>
              <w:t>月</w:t>
            </w:r>
          </w:p>
        </w:tc>
        <w:tc>
          <w:tcPr>
            <w:tcW w:w="258" w:type="pct"/>
            <w:tcBorders>
              <w:top w:val="nil"/>
              <w:left w:val="nil"/>
              <w:bottom w:val="single" w:sz="4" w:space="0" w:color="auto"/>
              <w:right w:val="single" w:sz="4" w:space="0" w:color="auto"/>
            </w:tcBorders>
            <w:shd w:val="clear" w:color="000000" w:fill="FFFFFF"/>
            <w:vAlign w:val="center"/>
            <w:hideMark/>
          </w:tcPr>
          <w:p w14:paraId="137909ED"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7</w:t>
            </w:r>
            <w:r w:rsidRPr="007C3B98">
              <w:rPr>
                <w:rFonts w:ascii="华文细黑" w:eastAsia="华文细黑" w:hAnsi="华文细黑" w:cs="Arial" w:hint="eastAsia"/>
                <w:color w:val="000000"/>
                <w:kern w:val="0"/>
                <w:sz w:val="15"/>
                <w:szCs w:val="18"/>
              </w:rPr>
              <w:t>月</w:t>
            </w:r>
          </w:p>
        </w:tc>
      </w:tr>
      <w:tr w:rsidR="00016BEB" w:rsidRPr="00016BEB" w14:paraId="5F5A3640" w14:textId="77777777" w:rsidTr="00016BEB">
        <w:trPr>
          <w:trHeight w:val="288"/>
        </w:trPr>
        <w:tc>
          <w:tcPr>
            <w:tcW w:w="168" w:type="pct"/>
            <w:tcBorders>
              <w:top w:val="nil"/>
              <w:left w:val="single" w:sz="4" w:space="0" w:color="auto"/>
              <w:bottom w:val="single" w:sz="4" w:space="0" w:color="auto"/>
              <w:right w:val="single" w:sz="4" w:space="0" w:color="auto"/>
            </w:tcBorders>
            <w:shd w:val="clear" w:color="000000" w:fill="FFFFFF"/>
            <w:vAlign w:val="center"/>
            <w:hideMark/>
          </w:tcPr>
          <w:p w14:paraId="7F5B9222" w14:textId="77777777" w:rsidR="007C3B98" w:rsidRPr="007C3B98" w:rsidRDefault="007C3B98" w:rsidP="007C3B98">
            <w:pPr>
              <w:widowControl/>
              <w:rPr>
                <w:rFonts w:ascii="华文细黑" w:eastAsia="华文细黑" w:hAnsi="华文细黑" w:cs="宋体"/>
                <w:color w:val="000000"/>
                <w:kern w:val="0"/>
                <w:sz w:val="15"/>
                <w:szCs w:val="18"/>
              </w:rPr>
            </w:pPr>
            <w:r w:rsidRPr="007C3B98">
              <w:rPr>
                <w:rFonts w:ascii="华文细黑" w:eastAsia="华文细黑" w:hAnsi="华文细黑" w:cs="宋体" w:hint="eastAsia"/>
                <w:color w:val="000000"/>
                <w:kern w:val="0"/>
                <w:sz w:val="15"/>
                <w:szCs w:val="18"/>
              </w:rPr>
              <w:t>环比</w:t>
            </w:r>
          </w:p>
        </w:tc>
        <w:tc>
          <w:tcPr>
            <w:tcW w:w="262" w:type="pct"/>
            <w:tcBorders>
              <w:top w:val="nil"/>
              <w:left w:val="nil"/>
              <w:bottom w:val="single" w:sz="4" w:space="0" w:color="auto"/>
              <w:right w:val="single" w:sz="4" w:space="0" w:color="auto"/>
            </w:tcBorders>
            <w:shd w:val="clear" w:color="000000" w:fill="FFFFFF"/>
            <w:vAlign w:val="center"/>
            <w:hideMark/>
          </w:tcPr>
          <w:p w14:paraId="77021C55"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100.4</w:t>
            </w:r>
          </w:p>
        </w:tc>
        <w:tc>
          <w:tcPr>
            <w:tcW w:w="262" w:type="pct"/>
            <w:tcBorders>
              <w:top w:val="nil"/>
              <w:left w:val="nil"/>
              <w:bottom w:val="single" w:sz="4" w:space="0" w:color="auto"/>
              <w:right w:val="single" w:sz="4" w:space="0" w:color="auto"/>
            </w:tcBorders>
            <w:shd w:val="clear" w:color="000000" w:fill="FFFFFF"/>
            <w:vAlign w:val="center"/>
            <w:hideMark/>
          </w:tcPr>
          <w:p w14:paraId="2705DDFE"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100.2</w:t>
            </w:r>
          </w:p>
        </w:tc>
        <w:tc>
          <w:tcPr>
            <w:tcW w:w="262" w:type="pct"/>
            <w:tcBorders>
              <w:top w:val="nil"/>
              <w:left w:val="nil"/>
              <w:bottom w:val="single" w:sz="4" w:space="0" w:color="auto"/>
              <w:right w:val="single" w:sz="4" w:space="0" w:color="auto"/>
            </w:tcBorders>
            <w:shd w:val="clear" w:color="000000" w:fill="FFFFFF"/>
            <w:vAlign w:val="center"/>
            <w:hideMark/>
          </w:tcPr>
          <w:p w14:paraId="27222F85"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100.3</w:t>
            </w:r>
          </w:p>
        </w:tc>
        <w:tc>
          <w:tcPr>
            <w:tcW w:w="262" w:type="pct"/>
            <w:tcBorders>
              <w:top w:val="nil"/>
              <w:left w:val="nil"/>
              <w:bottom w:val="single" w:sz="4" w:space="0" w:color="auto"/>
              <w:right w:val="single" w:sz="4" w:space="0" w:color="auto"/>
            </w:tcBorders>
            <w:shd w:val="clear" w:color="000000" w:fill="FFFFFF"/>
            <w:vAlign w:val="center"/>
            <w:hideMark/>
          </w:tcPr>
          <w:p w14:paraId="6585B76A"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100.6</w:t>
            </w:r>
          </w:p>
        </w:tc>
        <w:tc>
          <w:tcPr>
            <w:tcW w:w="262" w:type="pct"/>
            <w:tcBorders>
              <w:top w:val="nil"/>
              <w:left w:val="nil"/>
              <w:bottom w:val="single" w:sz="4" w:space="0" w:color="auto"/>
              <w:right w:val="single" w:sz="4" w:space="0" w:color="auto"/>
            </w:tcBorders>
            <w:shd w:val="clear" w:color="000000" w:fill="FFFFFF"/>
            <w:vAlign w:val="center"/>
            <w:hideMark/>
          </w:tcPr>
          <w:p w14:paraId="55DA3CE4"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100.2</w:t>
            </w:r>
          </w:p>
        </w:tc>
        <w:tc>
          <w:tcPr>
            <w:tcW w:w="262" w:type="pct"/>
            <w:tcBorders>
              <w:top w:val="nil"/>
              <w:left w:val="nil"/>
              <w:bottom w:val="single" w:sz="4" w:space="0" w:color="auto"/>
              <w:right w:val="single" w:sz="4" w:space="0" w:color="auto"/>
            </w:tcBorders>
            <w:shd w:val="clear" w:color="000000" w:fill="FFFFFF"/>
            <w:vAlign w:val="center"/>
            <w:hideMark/>
          </w:tcPr>
          <w:p w14:paraId="305ED96F"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100.1</w:t>
            </w:r>
          </w:p>
        </w:tc>
        <w:tc>
          <w:tcPr>
            <w:tcW w:w="262" w:type="pct"/>
            <w:tcBorders>
              <w:top w:val="nil"/>
              <w:left w:val="nil"/>
              <w:bottom w:val="single" w:sz="4" w:space="0" w:color="auto"/>
              <w:right w:val="single" w:sz="4" w:space="0" w:color="auto"/>
            </w:tcBorders>
            <w:shd w:val="clear" w:color="000000" w:fill="FFFFFF"/>
            <w:vAlign w:val="center"/>
            <w:hideMark/>
          </w:tcPr>
          <w:p w14:paraId="41C852A9"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100.4</w:t>
            </w:r>
          </w:p>
        </w:tc>
        <w:tc>
          <w:tcPr>
            <w:tcW w:w="262" w:type="pct"/>
            <w:tcBorders>
              <w:top w:val="nil"/>
              <w:left w:val="nil"/>
              <w:bottom w:val="single" w:sz="4" w:space="0" w:color="auto"/>
              <w:right w:val="single" w:sz="4" w:space="0" w:color="auto"/>
            </w:tcBorders>
            <w:shd w:val="clear" w:color="000000" w:fill="FFFFFF"/>
            <w:vAlign w:val="center"/>
            <w:hideMark/>
          </w:tcPr>
          <w:p w14:paraId="3D180758"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99.8</w:t>
            </w:r>
          </w:p>
        </w:tc>
        <w:tc>
          <w:tcPr>
            <w:tcW w:w="262" w:type="pct"/>
            <w:tcBorders>
              <w:top w:val="nil"/>
              <w:left w:val="nil"/>
              <w:bottom w:val="single" w:sz="4" w:space="0" w:color="auto"/>
              <w:right w:val="single" w:sz="4" w:space="0" w:color="auto"/>
            </w:tcBorders>
            <w:shd w:val="clear" w:color="000000" w:fill="FFFFFF"/>
            <w:vAlign w:val="center"/>
            <w:hideMark/>
          </w:tcPr>
          <w:p w14:paraId="5DDE8EAA"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100.4</w:t>
            </w:r>
          </w:p>
        </w:tc>
        <w:tc>
          <w:tcPr>
            <w:tcW w:w="262" w:type="pct"/>
            <w:tcBorders>
              <w:top w:val="nil"/>
              <w:left w:val="nil"/>
              <w:bottom w:val="single" w:sz="4" w:space="0" w:color="auto"/>
              <w:right w:val="single" w:sz="4" w:space="0" w:color="auto"/>
            </w:tcBorders>
            <w:shd w:val="clear" w:color="000000" w:fill="FFFFFF"/>
            <w:vAlign w:val="center"/>
            <w:hideMark/>
          </w:tcPr>
          <w:p w14:paraId="3E13E57A"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99.6</w:t>
            </w:r>
          </w:p>
        </w:tc>
        <w:tc>
          <w:tcPr>
            <w:tcW w:w="262" w:type="pct"/>
            <w:tcBorders>
              <w:top w:val="nil"/>
              <w:left w:val="nil"/>
              <w:bottom w:val="single" w:sz="4" w:space="0" w:color="auto"/>
              <w:right w:val="single" w:sz="4" w:space="0" w:color="auto"/>
            </w:tcBorders>
            <w:shd w:val="clear" w:color="000000" w:fill="FFFFFF"/>
            <w:vAlign w:val="center"/>
            <w:hideMark/>
          </w:tcPr>
          <w:p w14:paraId="1C574B5F"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99.9</w:t>
            </w:r>
          </w:p>
        </w:tc>
        <w:tc>
          <w:tcPr>
            <w:tcW w:w="262" w:type="pct"/>
            <w:tcBorders>
              <w:top w:val="nil"/>
              <w:left w:val="nil"/>
              <w:bottom w:val="single" w:sz="4" w:space="0" w:color="auto"/>
              <w:right w:val="single" w:sz="4" w:space="0" w:color="auto"/>
            </w:tcBorders>
            <w:shd w:val="clear" w:color="000000" w:fill="FFFFFF"/>
            <w:vAlign w:val="center"/>
            <w:hideMark/>
          </w:tcPr>
          <w:p w14:paraId="5BF32B04"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w:t>
            </w:r>
          </w:p>
        </w:tc>
        <w:tc>
          <w:tcPr>
            <w:tcW w:w="262" w:type="pct"/>
            <w:tcBorders>
              <w:top w:val="nil"/>
              <w:left w:val="nil"/>
              <w:bottom w:val="single" w:sz="4" w:space="0" w:color="auto"/>
              <w:right w:val="single" w:sz="4" w:space="0" w:color="auto"/>
            </w:tcBorders>
            <w:shd w:val="clear" w:color="000000" w:fill="FFFFFF"/>
            <w:vAlign w:val="center"/>
            <w:hideMark/>
          </w:tcPr>
          <w:p w14:paraId="1AC61870"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99.9</w:t>
            </w:r>
          </w:p>
        </w:tc>
        <w:tc>
          <w:tcPr>
            <w:tcW w:w="227" w:type="pct"/>
            <w:tcBorders>
              <w:top w:val="nil"/>
              <w:left w:val="nil"/>
              <w:bottom w:val="single" w:sz="4" w:space="0" w:color="auto"/>
              <w:right w:val="single" w:sz="4" w:space="0" w:color="auto"/>
            </w:tcBorders>
            <w:shd w:val="clear" w:color="000000" w:fill="FFFFFF"/>
            <w:vAlign w:val="center"/>
            <w:hideMark/>
          </w:tcPr>
          <w:p w14:paraId="3CA44E50"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99.9</w:t>
            </w:r>
          </w:p>
        </w:tc>
        <w:tc>
          <w:tcPr>
            <w:tcW w:w="262" w:type="pct"/>
            <w:tcBorders>
              <w:top w:val="nil"/>
              <w:left w:val="nil"/>
              <w:bottom w:val="single" w:sz="4" w:space="0" w:color="auto"/>
              <w:right w:val="single" w:sz="4" w:space="0" w:color="auto"/>
            </w:tcBorders>
            <w:shd w:val="clear" w:color="000000" w:fill="FFFFFF"/>
            <w:vAlign w:val="center"/>
            <w:hideMark/>
          </w:tcPr>
          <w:p w14:paraId="065D33CC"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w:t>
            </w:r>
          </w:p>
        </w:tc>
        <w:tc>
          <w:tcPr>
            <w:tcW w:w="227" w:type="pct"/>
            <w:tcBorders>
              <w:top w:val="nil"/>
              <w:left w:val="nil"/>
              <w:bottom w:val="single" w:sz="4" w:space="0" w:color="auto"/>
              <w:right w:val="single" w:sz="4" w:space="0" w:color="auto"/>
            </w:tcBorders>
            <w:shd w:val="clear" w:color="000000" w:fill="FFFFFF"/>
            <w:vAlign w:val="center"/>
            <w:hideMark/>
          </w:tcPr>
          <w:p w14:paraId="4098DFB1"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99.3</w:t>
            </w:r>
          </w:p>
        </w:tc>
        <w:tc>
          <w:tcPr>
            <w:tcW w:w="227" w:type="pct"/>
            <w:tcBorders>
              <w:top w:val="nil"/>
              <w:left w:val="nil"/>
              <w:bottom w:val="single" w:sz="4" w:space="0" w:color="auto"/>
              <w:right w:val="single" w:sz="4" w:space="0" w:color="auto"/>
            </w:tcBorders>
            <w:shd w:val="clear" w:color="000000" w:fill="FFFFFF"/>
            <w:vAlign w:val="center"/>
            <w:hideMark/>
          </w:tcPr>
          <w:p w14:paraId="43CA6730"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98.9</w:t>
            </w:r>
          </w:p>
        </w:tc>
        <w:tc>
          <w:tcPr>
            <w:tcW w:w="227" w:type="pct"/>
            <w:tcBorders>
              <w:top w:val="nil"/>
              <w:left w:val="nil"/>
              <w:bottom w:val="single" w:sz="4" w:space="0" w:color="auto"/>
              <w:right w:val="single" w:sz="4" w:space="0" w:color="auto"/>
            </w:tcBorders>
            <w:shd w:val="clear" w:color="000000" w:fill="FFFFFF"/>
            <w:vAlign w:val="center"/>
            <w:hideMark/>
          </w:tcPr>
          <w:p w14:paraId="46E566C4"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99.4</w:t>
            </w:r>
          </w:p>
        </w:tc>
        <w:tc>
          <w:tcPr>
            <w:tcW w:w="258" w:type="pct"/>
            <w:tcBorders>
              <w:top w:val="nil"/>
              <w:left w:val="nil"/>
              <w:bottom w:val="single" w:sz="4" w:space="0" w:color="auto"/>
              <w:right w:val="single" w:sz="4" w:space="0" w:color="auto"/>
            </w:tcBorders>
            <w:shd w:val="clear" w:color="000000" w:fill="FFFFFF"/>
            <w:vAlign w:val="center"/>
            <w:hideMark/>
          </w:tcPr>
          <w:p w14:paraId="69A44E3C"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99.5</w:t>
            </w:r>
          </w:p>
        </w:tc>
      </w:tr>
      <w:tr w:rsidR="00016BEB" w:rsidRPr="00016BEB" w14:paraId="4A6ADEF7" w14:textId="77777777" w:rsidTr="00016BEB">
        <w:trPr>
          <w:trHeight w:val="288"/>
        </w:trPr>
        <w:tc>
          <w:tcPr>
            <w:tcW w:w="168" w:type="pct"/>
            <w:tcBorders>
              <w:top w:val="nil"/>
              <w:left w:val="single" w:sz="4" w:space="0" w:color="auto"/>
              <w:bottom w:val="single" w:sz="4" w:space="0" w:color="auto"/>
              <w:right w:val="single" w:sz="4" w:space="0" w:color="auto"/>
            </w:tcBorders>
            <w:shd w:val="clear" w:color="000000" w:fill="FFFFFF"/>
            <w:vAlign w:val="center"/>
            <w:hideMark/>
          </w:tcPr>
          <w:p w14:paraId="22E02904" w14:textId="77777777" w:rsidR="007C3B98" w:rsidRPr="007C3B98" w:rsidRDefault="007C3B98" w:rsidP="007C3B98">
            <w:pPr>
              <w:widowControl/>
              <w:rPr>
                <w:rFonts w:ascii="华文细黑" w:eastAsia="华文细黑" w:hAnsi="华文细黑" w:cs="宋体"/>
                <w:color w:val="000000"/>
                <w:kern w:val="0"/>
                <w:sz w:val="15"/>
                <w:szCs w:val="18"/>
              </w:rPr>
            </w:pPr>
            <w:r w:rsidRPr="007C3B98">
              <w:rPr>
                <w:rFonts w:ascii="华文细黑" w:eastAsia="华文细黑" w:hAnsi="华文细黑" w:cs="宋体" w:hint="eastAsia"/>
                <w:color w:val="000000"/>
                <w:kern w:val="0"/>
                <w:sz w:val="15"/>
                <w:szCs w:val="18"/>
              </w:rPr>
              <w:t>同比</w:t>
            </w:r>
          </w:p>
        </w:tc>
        <w:tc>
          <w:tcPr>
            <w:tcW w:w="262" w:type="pct"/>
            <w:tcBorders>
              <w:top w:val="nil"/>
              <w:left w:val="nil"/>
              <w:bottom w:val="single" w:sz="4" w:space="0" w:color="auto"/>
              <w:right w:val="single" w:sz="4" w:space="0" w:color="auto"/>
            </w:tcBorders>
            <w:shd w:val="clear" w:color="000000" w:fill="FFFFFF"/>
            <w:vAlign w:val="center"/>
            <w:hideMark/>
          </w:tcPr>
          <w:p w14:paraId="0C924A49"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105.2</w:t>
            </w:r>
          </w:p>
        </w:tc>
        <w:tc>
          <w:tcPr>
            <w:tcW w:w="262" w:type="pct"/>
            <w:tcBorders>
              <w:top w:val="nil"/>
              <w:left w:val="nil"/>
              <w:bottom w:val="single" w:sz="4" w:space="0" w:color="auto"/>
              <w:right w:val="single" w:sz="4" w:space="0" w:color="auto"/>
            </w:tcBorders>
            <w:shd w:val="clear" w:color="000000" w:fill="FFFFFF"/>
            <w:vAlign w:val="center"/>
            <w:hideMark/>
          </w:tcPr>
          <w:p w14:paraId="63387F1A"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104.7</w:t>
            </w:r>
          </w:p>
        </w:tc>
        <w:tc>
          <w:tcPr>
            <w:tcW w:w="262" w:type="pct"/>
            <w:tcBorders>
              <w:top w:val="nil"/>
              <w:left w:val="nil"/>
              <w:bottom w:val="single" w:sz="4" w:space="0" w:color="auto"/>
              <w:right w:val="single" w:sz="4" w:space="0" w:color="auto"/>
            </w:tcBorders>
            <w:shd w:val="clear" w:color="000000" w:fill="FFFFFF"/>
            <w:vAlign w:val="center"/>
            <w:hideMark/>
          </w:tcPr>
          <w:p w14:paraId="0970E536"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104.6</w:t>
            </w:r>
          </w:p>
        </w:tc>
        <w:tc>
          <w:tcPr>
            <w:tcW w:w="262" w:type="pct"/>
            <w:tcBorders>
              <w:top w:val="nil"/>
              <w:left w:val="nil"/>
              <w:bottom w:val="single" w:sz="4" w:space="0" w:color="auto"/>
              <w:right w:val="single" w:sz="4" w:space="0" w:color="auto"/>
            </w:tcBorders>
            <w:shd w:val="clear" w:color="000000" w:fill="FFFFFF"/>
            <w:vAlign w:val="center"/>
            <w:hideMark/>
          </w:tcPr>
          <w:p w14:paraId="4B15F726"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104.5</w:t>
            </w:r>
          </w:p>
        </w:tc>
        <w:tc>
          <w:tcPr>
            <w:tcW w:w="262" w:type="pct"/>
            <w:tcBorders>
              <w:top w:val="nil"/>
              <w:left w:val="nil"/>
              <w:bottom w:val="single" w:sz="4" w:space="0" w:color="auto"/>
              <w:right w:val="single" w:sz="4" w:space="0" w:color="auto"/>
            </w:tcBorders>
            <w:shd w:val="clear" w:color="000000" w:fill="FFFFFF"/>
            <w:vAlign w:val="center"/>
            <w:hideMark/>
          </w:tcPr>
          <w:p w14:paraId="24B73EEE"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104.3</w:t>
            </w:r>
          </w:p>
        </w:tc>
        <w:tc>
          <w:tcPr>
            <w:tcW w:w="262" w:type="pct"/>
            <w:tcBorders>
              <w:top w:val="nil"/>
              <w:left w:val="nil"/>
              <w:bottom w:val="single" w:sz="4" w:space="0" w:color="auto"/>
              <w:right w:val="single" w:sz="4" w:space="0" w:color="auto"/>
            </w:tcBorders>
            <w:shd w:val="clear" w:color="000000" w:fill="FFFFFF"/>
            <w:vAlign w:val="center"/>
            <w:hideMark/>
          </w:tcPr>
          <w:p w14:paraId="24F5E6F0"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103.5</w:t>
            </w:r>
          </w:p>
        </w:tc>
        <w:tc>
          <w:tcPr>
            <w:tcW w:w="262" w:type="pct"/>
            <w:tcBorders>
              <w:top w:val="nil"/>
              <w:left w:val="nil"/>
              <w:bottom w:val="single" w:sz="4" w:space="0" w:color="auto"/>
              <w:right w:val="single" w:sz="4" w:space="0" w:color="auto"/>
            </w:tcBorders>
            <w:shd w:val="clear" w:color="000000" w:fill="FFFFFF"/>
            <w:vAlign w:val="center"/>
            <w:hideMark/>
          </w:tcPr>
          <w:p w14:paraId="08A93AB1"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103.5</w:t>
            </w:r>
          </w:p>
        </w:tc>
        <w:tc>
          <w:tcPr>
            <w:tcW w:w="262" w:type="pct"/>
            <w:tcBorders>
              <w:top w:val="nil"/>
              <w:left w:val="nil"/>
              <w:bottom w:val="single" w:sz="4" w:space="0" w:color="auto"/>
              <w:right w:val="single" w:sz="4" w:space="0" w:color="auto"/>
            </w:tcBorders>
            <w:shd w:val="clear" w:color="000000" w:fill="FFFFFF"/>
            <w:vAlign w:val="center"/>
            <w:hideMark/>
          </w:tcPr>
          <w:p w14:paraId="5F3D3FF0"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102.8</w:t>
            </w:r>
          </w:p>
        </w:tc>
        <w:tc>
          <w:tcPr>
            <w:tcW w:w="262" w:type="pct"/>
            <w:tcBorders>
              <w:top w:val="nil"/>
              <w:left w:val="nil"/>
              <w:bottom w:val="single" w:sz="4" w:space="0" w:color="auto"/>
              <w:right w:val="single" w:sz="4" w:space="0" w:color="auto"/>
            </w:tcBorders>
            <w:shd w:val="clear" w:color="000000" w:fill="FFFFFF"/>
            <w:vAlign w:val="center"/>
            <w:hideMark/>
          </w:tcPr>
          <w:p w14:paraId="4BCAB766"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102.9</w:t>
            </w:r>
          </w:p>
        </w:tc>
        <w:tc>
          <w:tcPr>
            <w:tcW w:w="262" w:type="pct"/>
            <w:tcBorders>
              <w:top w:val="nil"/>
              <w:left w:val="nil"/>
              <w:bottom w:val="single" w:sz="4" w:space="0" w:color="auto"/>
              <w:right w:val="single" w:sz="4" w:space="0" w:color="auto"/>
            </w:tcBorders>
            <w:shd w:val="clear" w:color="000000" w:fill="FFFFFF"/>
            <w:vAlign w:val="center"/>
            <w:hideMark/>
          </w:tcPr>
          <w:p w14:paraId="3AEA9C65"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102.1</w:t>
            </w:r>
          </w:p>
        </w:tc>
        <w:tc>
          <w:tcPr>
            <w:tcW w:w="262" w:type="pct"/>
            <w:tcBorders>
              <w:top w:val="nil"/>
              <w:left w:val="nil"/>
              <w:bottom w:val="single" w:sz="4" w:space="0" w:color="auto"/>
              <w:right w:val="single" w:sz="4" w:space="0" w:color="auto"/>
            </w:tcBorders>
            <w:shd w:val="clear" w:color="000000" w:fill="FFFFFF"/>
            <w:vAlign w:val="center"/>
            <w:hideMark/>
          </w:tcPr>
          <w:p w14:paraId="557EAE73"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101.9</w:t>
            </w:r>
          </w:p>
        </w:tc>
        <w:tc>
          <w:tcPr>
            <w:tcW w:w="262" w:type="pct"/>
            <w:tcBorders>
              <w:top w:val="nil"/>
              <w:left w:val="nil"/>
              <w:bottom w:val="single" w:sz="4" w:space="0" w:color="auto"/>
              <w:right w:val="single" w:sz="4" w:space="0" w:color="auto"/>
            </w:tcBorders>
            <w:shd w:val="clear" w:color="000000" w:fill="FFFFFF"/>
            <w:vAlign w:val="center"/>
            <w:hideMark/>
          </w:tcPr>
          <w:p w14:paraId="77F750DC"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101.7</w:t>
            </w:r>
          </w:p>
        </w:tc>
        <w:tc>
          <w:tcPr>
            <w:tcW w:w="262" w:type="pct"/>
            <w:tcBorders>
              <w:top w:val="nil"/>
              <w:left w:val="nil"/>
              <w:bottom w:val="single" w:sz="4" w:space="0" w:color="auto"/>
              <w:right w:val="single" w:sz="4" w:space="0" w:color="auto"/>
            </w:tcBorders>
            <w:shd w:val="clear" w:color="000000" w:fill="FFFFFF"/>
            <w:vAlign w:val="center"/>
            <w:hideMark/>
          </w:tcPr>
          <w:p w14:paraId="65E5F504"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101.3</w:t>
            </w:r>
          </w:p>
        </w:tc>
        <w:tc>
          <w:tcPr>
            <w:tcW w:w="227" w:type="pct"/>
            <w:tcBorders>
              <w:top w:val="nil"/>
              <w:left w:val="nil"/>
              <w:bottom w:val="single" w:sz="4" w:space="0" w:color="auto"/>
              <w:right w:val="single" w:sz="4" w:space="0" w:color="auto"/>
            </w:tcBorders>
            <w:shd w:val="clear" w:color="000000" w:fill="FFFFFF"/>
            <w:vAlign w:val="center"/>
            <w:hideMark/>
          </w:tcPr>
          <w:p w14:paraId="41F58646"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101</w:t>
            </w:r>
          </w:p>
        </w:tc>
        <w:tc>
          <w:tcPr>
            <w:tcW w:w="262" w:type="pct"/>
            <w:tcBorders>
              <w:top w:val="nil"/>
              <w:left w:val="nil"/>
              <w:bottom w:val="single" w:sz="4" w:space="0" w:color="auto"/>
              <w:right w:val="single" w:sz="4" w:space="0" w:color="auto"/>
            </w:tcBorders>
            <w:shd w:val="clear" w:color="000000" w:fill="FFFFFF"/>
            <w:vAlign w:val="center"/>
            <w:hideMark/>
          </w:tcPr>
          <w:p w14:paraId="032D13E2"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100.8</w:t>
            </w:r>
          </w:p>
        </w:tc>
        <w:tc>
          <w:tcPr>
            <w:tcW w:w="227" w:type="pct"/>
            <w:tcBorders>
              <w:top w:val="nil"/>
              <w:left w:val="nil"/>
              <w:bottom w:val="single" w:sz="4" w:space="0" w:color="auto"/>
              <w:right w:val="single" w:sz="4" w:space="0" w:color="auto"/>
            </w:tcBorders>
            <w:shd w:val="clear" w:color="000000" w:fill="FFFFFF"/>
            <w:vAlign w:val="center"/>
            <w:hideMark/>
          </w:tcPr>
          <w:p w14:paraId="73608084"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99.5</w:t>
            </w:r>
          </w:p>
        </w:tc>
        <w:tc>
          <w:tcPr>
            <w:tcW w:w="227" w:type="pct"/>
            <w:tcBorders>
              <w:top w:val="nil"/>
              <w:left w:val="nil"/>
              <w:bottom w:val="single" w:sz="4" w:space="0" w:color="auto"/>
              <w:right w:val="single" w:sz="4" w:space="0" w:color="auto"/>
            </w:tcBorders>
            <w:shd w:val="clear" w:color="000000" w:fill="FFFFFF"/>
            <w:vAlign w:val="center"/>
            <w:hideMark/>
          </w:tcPr>
          <w:p w14:paraId="582F49BB"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98.2</w:t>
            </w:r>
          </w:p>
        </w:tc>
        <w:tc>
          <w:tcPr>
            <w:tcW w:w="227" w:type="pct"/>
            <w:tcBorders>
              <w:top w:val="nil"/>
              <w:left w:val="nil"/>
              <w:bottom w:val="single" w:sz="4" w:space="0" w:color="auto"/>
              <w:right w:val="single" w:sz="4" w:space="0" w:color="auto"/>
            </w:tcBorders>
            <w:shd w:val="clear" w:color="000000" w:fill="FFFFFF"/>
            <w:vAlign w:val="center"/>
            <w:hideMark/>
          </w:tcPr>
          <w:p w14:paraId="292C6C91"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97.6</w:t>
            </w:r>
          </w:p>
        </w:tc>
        <w:tc>
          <w:tcPr>
            <w:tcW w:w="258" w:type="pct"/>
            <w:tcBorders>
              <w:top w:val="nil"/>
              <w:left w:val="nil"/>
              <w:bottom w:val="single" w:sz="4" w:space="0" w:color="auto"/>
              <w:right w:val="single" w:sz="4" w:space="0" w:color="auto"/>
            </w:tcBorders>
            <w:shd w:val="clear" w:color="000000" w:fill="FFFFFF"/>
            <w:vAlign w:val="center"/>
            <w:hideMark/>
          </w:tcPr>
          <w:p w14:paraId="284DC427" w14:textId="77777777" w:rsidR="007C3B98" w:rsidRPr="007C3B98" w:rsidRDefault="007C3B98" w:rsidP="007C3B98">
            <w:pPr>
              <w:widowControl/>
              <w:rPr>
                <w:rFonts w:ascii="Arial" w:eastAsia="宋体" w:hAnsi="Arial" w:cs="Arial"/>
                <w:color w:val="000000"/>
                <w:kern w:val="0"/>
                <w:sz w:val="15"/>
                <w:szCs w:val="18"/>
              </w:rPr>
            </w:pPr>
            <w:r w:rsidRPr="007C3B98">
              <w:rPr>
                <w:rFonts w:ascii="Arial" w:eastAsia="宋体" w:hAnsi="Arial" w:cs="Arial"/>
                <w:color w:val="000000"/>
                <w:kern w:val="0"/>
                <w:sz w:val="15"/>
                <w:szCs w:val="18"/>
              </w:rPr>
              <w:t>96.7</w:t>
            </w:r>
          </w:p>
        </w:tc>
      </w:tr>
    </w:tbl>
    <w:p w14:paraId="0385319F" w14:textId="77777777" w:rsidR="00397801" w:rsidRPr="0080783D" w:rsidRDefault="00397801" w:rsidP="00601F48">
      <w:pPr>
        <w:adjustRightInd w:val="0"/>
        <w:snapToGrid w:val="0"/>
        <w:rPr>
          <w:rFonts w:ascii="华文细黑" w:eastAsia="华文细黑" w:hAnsi="华文细黑" w:cs="Arial"/>
          <w:sz w:val="18"/>
          <w:szCs w:val="18"/>
        </w:rPr>
      </w:pPr>
    </w:p>
    <w:p w14:paraId="74E9C649" w14:textId="49738C50" w:rsidR="00F878C6" w:rsidRPr="0080783D" w:rsidRDefault="00016BEB" w:rsidP="00601F48">
      <w:pPr>
        <w:adjustRightInd w:val="0"/>
        <w:snapToGrid w:val="0"/>
        <w:spacing w:line="480" w:lineRule="auto"/>
        <w:jc w:val="center"/>
      </w:pPr>
      <w:r w:rsidRPr="00016BEB">
        <w:rPr>
          <w:noProof/>
        </w:rPr>
        <w:drawing>
          <wp:inline distT="0" distB="0" distL="0" distR="0" wp14:anchorId="16CE9172" wp14:editId="5CDA9ADA">
            <wp:extent cx="4655820" cy="204216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5820" cy="2042160"/>
                    </a:xfrm>
                    <a:prstGeom prst="rect">
                      <a:avLst/>
                    </a:prstGeom>
                    <a:noFill/>
                    <a:ln>
                      <a:noFill/>
                    </a:ln>
                  </pic:spPr>
                </pic:pic>
              </a:graphicData>
            </a:graphic>
          </wp:inline>
        </w:drawing>
      </w:r>
    </w:p>
    <w:p w14:paraId="52A9AF03" w14:textId="423B633E" w:rsidR="00F878C6" w:rsidRPr="0080783D" w:rsidRDefault="00016BEB" w:rsidP="00606E74">
      <w:pPr>
        <w:adjustRightInd w:val="0"/>
        <w:snapToGrid w:val="0"/>
        <w:spacing w:line="480" w:lineRule="auto"/>
        <w:ind w:firstLineChars="200" w:firstLine="420"/>
      </w:pPr>
      <w:r w:rsidRPr="00016BEB">
        <w:rPr>
          <w:rFonts w:ascii="Arial" w:hAnsi="Arial" w:hint="eastAsia"/>
        </w:rPr>
        <w:t>7</w:t>
      </w:r>
      <w:r w:rsidRPr="00016BEB">
        <w:rPr>
          <w:rFonts w:ascii="Arial" w:hAnsi="Arial" w:hint="eastAsia"/>
        </w:rPr>
        <w:t>月，住宅新房价格环比下跌</w:t>
      </w:r>
      <w:r w:rsidRPr="00016BEB">
        <w:rPr>
          <w:rFonts w:ascii="Arial" w:hAnsi="Arial" w:hint="eastAsia"/>
        </w:rPr>
        <w:t>0.5%</w:t>
      </w:r>
      <w:r w:rsidRPr="00016BEB">
        <w:rPr>
          <w:rFonts w:ascii="Arial" w:hAnsi="Arial" w:hint="eastAsia"/>
        </w:rPr>
        <w:t>、同比下跌</w:t>
      </w:r>
      <w:r w:rsidRPr="00016BEB">
        <w:rPr>
          <w:rFonts w:ascii="Arial" w:hAnsi="Arial" w:hint="eastAsia"/>
        </w:rPr>
        <w:t>3.3%</w:t>
      </w:r>
      <w:r w:rsidRPr="00016BEB">
        <w:rPr>
          <w:rFonts w:ascii="Arial" w:hAnsi="Arial" w:hint="eastAsia"/>
        </w:rPr>
        <w:t>。</w:t>
      </w:r>
    </w:p>
    <w:p w14:paraId="53EB70CD" w14:textId="3B276A8A" w:rsidR="00606E74" w:rsidRPr="0080783D" w:rsidRDefault="00606E74" w:rsidP="00606E74">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新建商品住宅（不含保障房、回迁房、共有产权房）</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1"/>
        <w:gridCol w:w="1461"/>
        <w:gridCol w:w="1462"/>
        <w:gridCol w:w="1460"/>
        <w:gridCol w:w="1462"/>
        <w:gridCol w:w="1462"/>
      </w:tblGrid>
      <w:tr w:rsidR="00606E74" w:rsidRPr="0080783D" w14:paraId="47B2E32D" w14:textId="77777777" w:rsidTr="00E12E96">
        <w:trPr>
          <w:trHeight w:val="283"/>
          <w:tblHeader/>
          <w:jc w:val="center"/>
        </w:trPr>
        <w:tc>
          <w:tcPr>
            <w:tcW w:w="1066" w:type="pct"/>
            <w:shd w:val="clear" w:color="auto" w:fill="FFFFFF" w:themeFill="background1"/>
            <w:vAlign w:val="center"/>
            <w:hideMark/>
          </w:tcPr>
          <w:p w14:paraId="01941353"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时间</w:t>
            </w:r>
          </w:p>
        </w:tc>
        <w:tc>
          <w:tcPr>
            <w:tcW w:w="786" w:type="pct"/>
            <w:shd w:val="clear" w:color="auto" w:fill="FFFFFF" w:themeFill="background1"/>
            <w:vAlign w:val="center"/>
            <w:hideMark/>
          </w:tcPr>
          <w:p w14:paraId="28B6199E"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bCs/>
                <w:color w:val="000000"/>
                <w:sz w:val="18"/>
                <w:szCs w:val="18"/>
                <w:lang w:eastAsia="en-US"/>
              </w:rPr>
              <w:t>销售套数</w:t>
            </w:r>
          </w:p>
        </w:tc>
        <w:tc>
          <w:tcPr>
            <w:tcW w:w="787" w:type="pct"/>
            <w:shd w:val="clear" w:color="auto" w:fill="FFFFFF" w:themeFill="background1"/>
            <w:vAlign w:val="center"/>
            <w:hideMark/>
          </w:tcPr>
          <w:p w14:paraId="6D017A4B"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销售面积</w:t>
            </w:r>
          </w:p>
        </w:tc>
        <w:tc>
          <w:tcPr>
            <w:tcW w:w="786" w:type="pct"/>
            <w:shd w:val="clear" w:color="auto" w:fill="FFFFFF" w:themeFill="background1"/>
            <w:vAlign w:val="center"/>
            <w:hideMark/>
          </w:tcPr>
          <w:p w14:paraId="6CBD87EA"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销售价格</w:t>
            </w:r>
          </w:p>
        </w:tc>
        <w:tc>
          <w:tcPr>
            <w:tcW w:w="787" w:type="pct"/>
            <w:shd w:val="clear" w:color="auto" w:fill="FFFFFF" w:themeFill="background1"/>
            <w:vAlign w:val="center"/>
            <w:hideMark/>
          </w:tcPr>
          <w:p w14:paraId="3E141D8F"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均价</w:t>
            </w:r>
          </w:p>
        </w:tc>
        <w:tc>
          <w:tcPr>
            <w:tcW w:w="787" w:type="pct"/>
            <w:shd w:val="clear" w:color="auto" w:fill="FFFFFF" w:themeFill="background1"/>
            <w:vAlign w:val="center"/>
            <w:hideMark/>
          </w:tcPr>
          <w:p w14:paraId="24BED30A"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涨幅</w:t>
            </w:r>
          </w:p>
        </w:tc>
      </w:tr>
      <w:tr w:rsidR="00606E74" w:rsidRPr="0080783D" w14:paraId="71537165" w14:textId="77777777" w:rsidTr="00E12E96">
        <w:trPr>
          <w:trHeight w:val="283"/>
          <w:jc w:val="center"/>
        </w:trPr>
        <w:tc>
          <w:tcPr>
            <w:tcW w:w="1066" w:type="pct"/>
            <w:shd w:val="clear" w:color="auto" w:fill="FFFFFF" w:themeFill="background1"/>
            <w:vAlign w:val="center"/>
            <w:hideMark/>
          </w:tcPr>
          <w:p w14:paraId="34C20632"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127485A2"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2892</w:t>
            </w:r>
          </w:p>
        </w:tc>
        <w:tc>
          <w:tcPr>
            <w:tcW w:w="787" w:type="pct"/>
            <w:shd w:val="clear" w:color="auto" w:fill="FFFFFF" w:themeFill="background1"/>
            <w:vAlign w:val="center"/>
            <w:hideMark/>
          </w:tcPr>
          <w:p w14:paraId="1B3746AF"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37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30</w:t>
            </w:r>
          </w:p>
        </w:tc>
        <w:tc>
          <w:tcPr>
            <w:tcW w:w="786" w:type="pct"/>
            <w:shd w:val="clear" w:color="auto" w:fill="FFFFFF" w:themeFill="background1"/>
            <w:vAlign w:val="center"/>
            <w:hideMark/>
          </w:tcPr>
          <w:p w14:paraId="329F6F35"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61117</w:t>
            </w:r>
          </w:p>
        </w:tc>
        <w:tc>
          <w:tcPr>
            <w:tcW w:w="787" w:type="pct"/>
            <w:vMerge w:val="restart"/>
            <w:shd w:val="clear" w:color="auto" w:fill="FFFFFF" w:themeFill="background1"/>
            <w:vAlign w:val="center"/>
            <w:hideMark/>
          </w:tcPr>
          <w:p w14:paraId="297A109C"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59480</w:t>
            </w:r>
          </w:p>
        </w:tc>
        <w:tc>
          <w:tcPr>
            <w:tcW w:w="787" w:type="pct"/>
            <w:vMerge w:val="restart"/>
            <w:shd w:val="clear" w:color="auto" w:fill="FFFFFF" w:themeFill="background1"/>
            <w:vAlign w:val="center"/>
            <w:hideMark/>
          </w:tcPr>
          <w:p w14:paraId="4ADBE7AB"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olor w:val="321919"/>
                <w:sz w:val="18"/>
                <w:szCs w:val="18"/>
                <w:lang w:val="en-US" w:eastAsia="en-US" w:bidi="en-US"/>
              </w:rPr>
              <w:t>-</w:t>
            </w:r>
            <w:r w:rsidRPr="0080783D">
              <w:rPr>
                <w:rFonts w:ascii="Arial" w:eastAsia="华文细黑" w:hAnsi="Arial"/>
                <w:color w:val="321919"/>
                <w:sz w:val="18"/>
                <w:szCs w:val="18"/>
                <w:lang w:val="en-US" w:eastAsia="en-US" w:bidi="en-US"/>
              </w:rPr>
              <w:t>0</w:t>
            </w:r>
            <w:r w:rsidRPr="0080783D">
              <w:rPr>
                <w:rFonts w:ascii="华文细黑" w:eastAsia="华文细黑" w:hAnsi="华文细黑"/>
                <w:color w:val="321919"/>
                <w:sz w:val="18"/>
                <w:szCs w:val="18"/>
                <w:lang w:val="en-US" w:eastAsia="en-US" w:bidi="en-US"/>
              </w:rPr>
              <w:t>.</w:t>
            </w:r>
            <w:r w:rsidRPr="0080783D">
              <w:rPr>
                <w:rFonts w:ascii="Arial" w:eastAsia="华文细黑" w:hAnsi="Arial"/>
                <w:color w:val="000000"/>
                <w:sz w:val="18"/>
                <w:szCs w:val="18"/>
                <w:lang w:eastAsia="en-US"/>
              </w:rPr>
              <w:t>2</w:t>
            </w:r>
            <w:r w:rsidRPr="0080783D">
              <w:rPr>
                <w:rFonts w:ascii="华文细黑" w:eastAsia="华文细黑" w:hAnsi="华文细黑"/>
                <w:color w:val="000000"/>
                <w:sz w:val="18"/>
                <w:szCs w:val="18"/>
                <w:lang w:eastAsia="en-US"/>
              </w:rPr>
              <w:t>%</w:t>
            </w:r>
          </w:p>
        </w:tc>
      </w:tr>
      <w:tr w:rsidR="00606E74" w:rsidRPr="0080783D" w14:paraId="6F1980D1" w14:textId="77777777" w:rsidTr="00E12E96">
        <w:trPr>
          <w:trHeight w:val="283"/>
          <w:jc w:val="center"/>
        </w:trPr>
        <w:tc>
          <w:tcPr>
            <w:tcW w:w="1066" w:type="pct"/>
            <w:shd w:val="clear" w:color="auto" w:fill="FFFFFF" w:themeFill="background1"/>
            <w:vAlign w:val="center"/>
            <w:hideMark/>
          </w:tcPr>
          <w:p w14:paraId="29322D93"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50B19E0"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3365</w:t>
            </w:r>
          </w:p>
        </w:tc>
        <w:tc>
          <w:tcPr>
            <w:tcW w:w="787" w:type="pct"/>
            <w:shd w:val="clear" w:color="auto" w:fill="FFFFFF" w:themeFill="background1"/>
            <w:vAlign w:val="center"/>
            <w:hideMark/>
          </w:tcPr>
          <w:p w14:paraId="15EC6611"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41</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69</w:t>
            </w:r>
          </w:p>
        </w:tc>
        <w:tc>
          <w:tcPr>
            <w:tcW w:w="786" w:type="pct"/>
            <w:shd w:val="clear" w:color="auto" w:fill="FFFFFF" w:themeFill="background1"/>
            <w:vAlign w:val="center"/>
            <w:hideMark/>
          </w:tcPr>
          <w:p w14:paraId="29145CCA"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59883</w:t>
            </w:r>
          </w:p>
        </w:tc>
        <w:tc>
          <w:tcPr>
            <w:tcW w:w="787" w:type="pct"/>
            <w:vMerge/>
            <w:shd w:val="clear" w:color="auto" w:fill="FFFFFF" w:themeFill="background1"/>
            <w:vAlign w:val="center"/>
            <w:hideMark/>
          </w:tcPr>
          <w:p w14:paraId="0D387738"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4A425DE9"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606E74" w:rsidRPr="0080783D" w14:paraId="2EBF277B" w14:textId="77777777" w:rsidTr="00E12E96">
        <w:trPr>
          <w:trHeight w:val="283"/>
          <w:jc w:val="center"/>
        </w:trPr>
        <w:tc>
          <w:tcPr>
            <w:tcW w:w="1066" w:type="pct"/>
            <w:shd w:val="clear" w:color="auto" w:fill="FFFFFF" w:themeFill="background1"/>
            <w:vAlign w:val="center"/>
            <w:hideMark/>
          </w:tcPr>
          <w:p w14:paraId="406FD593"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1D6147CA"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5673</w:t>
            </w:r>
          </w:p>
        </w:tc>
        <w:tc>
          <w:tcPr>
            <w:tcW w:w="787" w:type="pct"/>
            <w:shd w:val="clear" w:color="auto" w:fill="FFFFFF" w:themeFill="background1"/>
            <w:vAlign w:val="center"/>
            <w:hideMark/>
          </w:tcPr>
          <w:p w14:paraId="380BCCA0"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66</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26</w:t>
            </w:r>
          </w:p>
        </w:tc>
        <w:tc>
          <w:tcPr>
            <w:tcW w:w="786" w:type="pct"/>
            <w:shd w:val="clear" w:color="auto" w:fill="FFFFFF" w:themeFill="background1"/>
            <w:vAlign w:val="center"/>
            <w:hideMark/>
          </w:tcPr>
          <w:p w14:paraId="37B5F177"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58304</w:t>
            </w:r>
          </w:p>
        </w:tc>
        <w:tc>
          <w:tcPr>
            <w:tcW w:w="787" w:type="pct"/>
            <w:vMerge/>
            <w:shd w:val="clear" w:color="auto" w:fill="FFFFFF" w:themeFill="background1"/>
            <w:vAlign w:val="center"/>
            <w:hideMark/>
          </w:tcPr>
          <w:p w14:paraId="59FD25D1"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5FA0969E"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606E74" w:rsidRPr="0080783D" w14:paraId="11F9AEE1" w14:textId="77777777" w:rsidTr="00E12E96">
        <w:trPr>
          <w:trHeight w:val="283"/>
          <w:jc w:val="center"/>
        </w:trPr>
        <w:tc>
          <w:tcPr>
            <w:tcW w:w="1066" w:type="pct"/>
            <w:shd w:val="clear" w:color="auto" w:fill="FFFFFF" w:themeFill="background1"/>
            <w:vAlign w:val="center"/>
            <w:hideMark/>
          </w:tcPr>
          <w:p w14:paraId="765A6BBA"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5E3BACE"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6312</w:t>
            </w:r>
          </w:p>
        </w:tc>
        <w:tc>
          <w:tcPr>
            <w:tcW w:w="787" w:type="pct"/>
            <w:shd w:val="clear" w:color="auto" w:fill="FFFFFF" w:themeFill="background1"/>
            <w:vAlign w:val="center"/>
            <w:hideMark/>
          </w:tcPr>
          <w:p w14:paraId="0C822A9C"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73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47</w:t>
            </w:r>
          </w:p>
        </w:tc>
        <w:tc>
          <w:tcPr>
            <w:tcW w:w="786" w:type="pct"/>
            <w:shd w:val="clear" w:color="auto" w:fill="FFFFFF" w:themeFill="background1"/>
            <w:vAlign w:val="center"/>
            <w:hideMark/>
          </w:tcPr>
          <w:p w14:paraId="78A957DE"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65057</w:t>
            </w:r>
          </w:p>
        </w:tc>
        <w:tc>
          <w:tcPr>
            <w:tcW w:w="787" w:type="pct"/>
            <w:vMerge w:val="restart"/>
            <w:shd w:val="clear" w:color="auto" w:fill="FFFFFF" w:themeFill="background1"/>
            <w:vAlign w:val="center"/>
            <w:hideMark/>
          </w:tcPr>
          <w:p w14:paraId="139CDE81"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61145</w:t>
            </w:r>
          </w:p>
        </w:tc>
        <w:tc>
          <w:tcPr>
            <w:tcW w:w="787" w:type="pct"/>
            <w:vMerge w:val="restart"/>
            <w:shd w:val="clear" w:color="auto" w:fill="FFFFFF" w:themeFill="background1"/>
            <w:vAlign w:val="center"/>
            <w:hideMark/>
          </w:tcPr>
          <w:p w14:paraId="0410C246"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eastAsia="en-US"/>
              </w:rPr>
              <w:t>8</w:t>
            </w:r>
            <w:r w:rsidRPr="0080783D">
              <w:rPr>
                <w:rFonts w:ascii="华文细黑" w:eastAsia="华文细黑" w:hAnsi="华文细黑"/>
                <w:color w:val="000000"/>
                <w:sz w:val="18"/>
                <w:szCs w:val="18"/>
                <w:lang w:eastAsia="en-US"/>
              </w:rPr>
              <w:t>%</w:t>
            </w:r>
          </w:p>
        </w:tc>
      </w:tr>
      <w:tr w:rsidR="00606E74" w:rsidRPr="0080783D" w14:paraId="0567975E" w14:textId="77777777" w:rsidTr="00E12E96">
        <w:trPr>
          <w:trHeight w:val="283"/>
          <w:jc w:val="center"/>
        </w:trPr>
        <w:tc>
          <w:tcPr>
            <w:tcW w:w="1066" w:type="pct"/>
            <w:shd w:val="clear" w:color="auto" w:fill="FFFFFF" w:themeFill="background1"/>
            <w:vAlign w:val="center"/>
            <w:hideMark/>
          </w:tcPr>
          <w:p w14:paraId="32B6B11A"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25B4F13D"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4890</w:t>
            </w:r>
          </w:p>
        </w:tc>
        <w:tc>
          <w:tcPr>
            <w:tcW w:w="787" w:type="pct"/>
            <w:shd w:val="clear" w:color="auto" w:fill="FFFFFF" w:themeFill="background1"/>
            <w:vAlign w:val="center"/>
            <w:hideMark/>
          </w:tcPr>
          <w:p w14:paraId="29976CE1"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59</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74</w:t>
            </w:r>
          </w:p>
        </w:tc>
        <w:tc>
          <w:tcPr>
            <w:tcW w:w="786" w:type="pct"/>
            <w:shd w:val="clear" w:color="auto" w:fill="FFFFFF" w:themeFill="background1"/>
            <w:vAlign w:val="center"/>
            <w:hideMark/>
          </w:tcPr>
          <w:p w14:paraId="3138C4A9"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60844</w:t>
            </w:r>
          </w:p>
        </w:tc>
        <w:tc>
          <w:tcPr>
            <w:tcW w:w="787" w:type="pct"/>
            <w:vMerge/>
            <w:shd w:val="clear" w:color="auto" w:fill="FFFFFF" w:themeFill="background1"/>
            <w:vAlign w:val="center"/>
            <w:hideMark/>
          </w:tcPr>
          <w:p w14:paraId="69DD67D3"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6DE50116"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606E74" w:rsidRPr="0080783D" w14:paraId="162978F7" w14:textId="77777777" w:rsidTr="00E12E96">
        <w:trPr>
          <w:trHeight w:val="283"/>
          <w:jc w:val="center"/>
        </w:trPr>
        <w:tc>
          <w:tcPr>
            <w:tcW w:w="1066" w:type="pct"/>
            <w:shd w:val="clear" w:color="auto" w:fill="FFFFFF" w:themeFill="background1"/>
            <w:vAlign w:val="center"/>
            <w:hideMark/>
          </w:tcPr>
          <w:p w14:paraId="722693B0"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4CFCBD06"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4876</w:t>
            </w:r>
          </w:p>
        </w:tc>
        <w:tc>
          <w:tcPr>
            <w:tcW w:w="787" w:type="pct"/>
            <w:shd w:val="clear" w:color="auto" w:fill="FFFFFF" w:themeFill="background1"/>
            <w:vAlign w:val="center"/>
            <w:hideMark/>
          </w:tcPr>
          <w:p w14:paraId="16EC7336"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44</w:t>
            </w:r>
          </w:p>
        </w:tc>
        <w:tc>
          <w:tcPr>
            <w:tcW w:w="786" w:type="pct"/>
            <w:shd w:val="clear" w:color="auto" w:fill="FFFFFF" w:themeFill="background1"/>
            <w:vAlign w:val="center"/>
            <w:hideMark/>
          </w:tcPr>
          <w:p w14:paraId="080CA4E7"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56535</w:t>
            </w:r>
          </w:p>
        </w:tc>
        <w:tc>
          <w:tcPr>
            <w:tcW w:w="787" w:type="pct"/>
            <w:vMerge/>
            <w:shd w:val="clear" w:color="auto" w:fill="FFFFFF" w:themeFill="background1"/>
            <w:vAlign w:val="center"/>
            <w:hideMark/>
          </w:tcPr>
          <w:p w14:paraId="681EF3ED"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0680CC47"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606E74" w:rsidRPr="0080783D" w14:paraId="6E104338" w14:textId="77777777" w:rsidTr="00E12E96">
        <w:trPr>
          <w:trHeight w:val="283"/>
          <w:jc w:val="center"/>
        </w:trPr>
        <w:tc>
          <w:tcPr>
            <w:tcW w:w="1066" w:type="pct"/>
            <w:shd w:val="clear" w:color="auto" w:fill="FFFFFF" w:themeFill="background1"/>
            <w:vAlign w:val="center"/>
            <w:hideMark/>
          </w:tcPr>
          <w:p w14:paraId="501265E9"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6CDC6EBD"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4170</w:t>
            </w:r>
          </w:p>
        </w:tc>
        <w:tc>
          <w:tcPr>
            <w:tcW w:w="787" w:type="pct"/>
            <w:shd w:val="clear" w:color="auto" w:fill="FFFFFF" w:themeFill="background1"/>
            <w:vAlign w:val="center"/>
            <w:hideMark/>
          </w:tcPr>
          <w:p w14:paraId="5F91335B"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50</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99</w:t>
            </w:r>
          </w:p>
        </w:tc>
        <w:tc>
          <w:tcPr>
            <w:tcW w:w="786" w:type="pct"/>
            <w:shd w:val="clear" w:color="auto" w:fill="FFFFFF" w:themeFill="background1"/>
            <w:vAlign w:val="center"/>
            <w:hideMark/>
          </w:tcPr>
          <w:p w14:paraId="606C1D12"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59272</w:t>
            </w:r>
          </w:p>
        </w:tc>
        <w:tc>
          <w:tcPr>
            <w:tcW w:w="787" w:type="pct"/>
            <w:vMerge w:val="restart"/>
            <w:shd w:val="clear" w:color="auto" w:fill="FFFFFF" w:themeFill="background1"/>
            <w:vAlign w:val="center"/>
            <w:hideMark/>
          </w:tcPr>
          <w:p w14:paraId="2EA434C6"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62222</w:t>
            </w:r>
          </w:p>
        </w:tc>
        <w:tc>
          <w:tcPr>
            <w:tcW w:w="787" w:type="pct"/>
            <w:vMerge w:val="restart"/>
            <w:shd w:val="clear" w:color="auto" w:fill="FFFFFF" w:themeFill="background1"/>
            <w:vAlign w:val="center"/>
            <w:hideMark/>
          </w:tcPr>
          <w:p w14:paraId="6C8965B8"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1</w:t>
            </w:r>
            <w:r w:rsidRPr="0080783D">
              <w:rPr>
                <w:rFonts w:ascii="华文细黑" w:eastAsia="华文细黑" w:hAnsi="华文细黑"/>
                <w:color w:val="000000"/>
                <w:sz w:val="18"/>
                <w:szCs w:val="18"/>
                <w:lang w:eastAsia="en-US"/>
              </w:rPr>
              <w:t>.</w:t>
            </w:r>
            <w:r w:rsidRPr="0080783D">
              <w:rPr>
                <w:rFonts w:ascii="Arial" w:eastAsia="华文细黑" w:hAnsi="Arial"/>
                <w:color w:val="000000"/>
                <w:sz w:val="18"/>
                <w:szCs w:val="18"/>
                <w:lang w:eastAsia="en-US"/>
              </w:rPr>
              <w:t>8</w:t>
            </w:r>
            <w:r w:rsidRPr="0080783D">
              <w:rPr>
                <w:rFonts w:ascii="华文细黑" w:eastAsia="华文细黑" w:hAnsi="华文细黑"/>
                <w:color w:val="000000"/>
                <w:sz w:val="18"/>
                <w:szCs w:val="18"/>
                <w:lang w:eastAsia="en-US"/>
              </w:rPr>
              <w:t>%</w:t>
            </w:r>
          </w:p>
        </w:tc>
      </w:tr>
      <w:tr w:rsidR="00606E74" w:rsidRPr="0080783D" w14:paraId="213FF256" w14:textId="77777777" w:rsidTr="00E12E96">
        <w:trPr>
          <w:trHeight w:val="283"/>
          <w:jc w:val="center"/>
        </w:trPr>
        <w:tc>
          <w:tcPr>
            <w:tcW w:w="1066" w:type="pct"/>
            <w:shd w:val="clear" w:color="auto" w:fill="FFFFFF" w:themeFill="background1"/>
            <w:vAlign w:val="center"/>
            <w:hideMark/>
          </w:tcPr>
          <w:p w14:paraId="00EFB375"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6C44994"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3621</w:t>
            </w:r>
          </w:p>
        </w:tc>
        <w:tc>
          <w:tcPr>
            <w:tcW w:w="787" w:type="pct"/>
            <w:shd w:val="clear" w:color="auto" w:fill="FFFFFF" w:themeFill="background1"/>
            <w:vAlign w:val="center"/>
            <w:hideMark/>
          </w:tcPr>
          <w:p w14:paraId="33475D7A"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43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60</w:t>
            </w:r>
          </w:p>
        </w:tc>
        <w:tc>
          <w:tcPr>
            <w:tcW w:w="786" w:type="pct"/>
            <w:shd w:val="clear" w:color="auto" w:fill="FFFFFF" w:themeFill="background1"/>
            <w:vAlign w:val="center"/>
            <w:hideMark/>
          </w:tcPr>
          <w:p w14:paraId="53D9E4D4"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62204</w:t>
            </w:r>
          </w:p>
        </w:tc>
        <w:tc>
          <w:tcPr>
            <w:tcW w:w="787" w:type="pct"/>
            <w:vMerge/>
            <w:shd w:val="clear" w:color="auto" w:fill="FFFFFF" w:themeFill="background1"/>
            <w:vAlign w:val="center"/>
            <w:hideMark/>
          </w:tcPr>
          <w:p w14:paraId="692C707E"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68E48144"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606E74" w:rsidRPr="0080783D" w14:paraId="0DF9158E" w14:textId="77777777" w:rsidTr="00E12E96">
        <w:trPr>
          <w:trHeight w:val="283"/>
          <w:jc w:val="center"/>
        </w:trPr>
        <w:tc>
          <w:tcPr>
            <w:tcW w:w="1066" w:type="pct"/>
            <w:shd w:val="clear" w:color="auto" w:fill="FFFFFF" w:themeFill="background1"/>
            <w:vAlign w:val="center"/>
            <w:hideMark/>
          </w:tcPr>
          <w:p w14:paraId="2D407E8C"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1E438845"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4335</w:t>
            </w:r>
          </w:p>
        </w:tc>
        <w:tc>
          <w:tcPr>
            <w:tcW w:w="787" w:type="pct"/>
            <w:shd w:val="clear" w:color="auto" w:fill="FFFFFF" w:themeFill="background1"/>
            <w:vAlign w:val="center"/>
            <w:hideMark/>
          </w:tcPr>
          <w:p w14:paraId="1FCF7684"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54</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03</w:t>
            </w:r>
          </w:p>
        </w:tc>
        <w:tc>
          <w:tcPr>
            <w:tcW w:w="786" w:type="pct"/>
            <w:shd w:val="clear" w:color="auto" w:fill="FFFFFF" w:themeFill="background1"/>
            <w:vAlign w:val="center"/>
            <w:hideMark/>
          </w:tcPr>
          <w:p w14:paraId="75026950"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65020</w:t>
            </w:r>
          </w:p>
        </w:tc>
        <w:tc>
          <w:tcPr>
            <w:tcW w:w="787" w:type="pct"/>
            <w:vMerge/>
            <w:shd w:val="clear" w:color="auto" w:fill="FFFFFF" w:themeFill="background1"/>
            <w:vAlign w:val="center"/>
            <w:hideMark/>
          </w:tcPr>
          <w:p w14:paraId="788F0736"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2214AB37"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606E74" w:rsidRPr="0080783D" w14:paraId="431C90C6" w14:textId="77777777" w:rsidTr="00E12E96">
        <w:trPr>
          <w:trHeight w:val="283"/>
          <w:jc w:val="center"/>
        </w:trPr>
        <w:tc>
          <w:tcPr>
            <w:tcW w:w="1066" w:type="pct"/>
            <w:shd w:val="clear" w:color="auto" w:fill="FFFFFF" w:themeFill="background1"/>
            <w:vAlign w:val="center"/>
            <w:hideMark/>
          </w:tcPr>
          <w:p w14:paraId="27BCA162"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A87FA4E"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4364</w:t>
            </w:r>
          </w:p>
        </w:tc>
        <w:tc>
          <w:tcPr>
            <w:tcW w:w="787" w:type="pct"/>
            <w:shd w:val="clear" w:color="auto" w:fill="FFFFFF" w:themeFill="background1"/>
            <w:vAlign w:val="center"/>
            <w:hideMark/>
          </w:tcPr>
          <w:p w14:paraId="1D9A43AD"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73</w:t>
            </w:r>
          </w:p>
        </w:tc>
        <w:tc>
          <w:tcPr>
            <w:tcW w:w="786" w:type="pct"/>
            <w:shd w:val="clear" w:color="auto" w:fill="FFFFFF" w:themeFill="background1"/>
            <w:vAlign w:val="center"/>
            <w:hideMark/>
          </w:tcPr>
          <w:p w14:paraId="4223064F"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60920</w:t>
            </w:r>
          </w:p>
        </w:tc>
        <w:tc>
          <w:tcPr>
            <w:tcW w:w="787" w:type="pct"/>
            <w:vMerge w:val="restart"/>
            <w:shd w:val="clear" w:color="auto" w:fill="FFFFFF" w:themeFill="background1"/>
            <w:vAlign w:val="center"/>
            <w:hideMark/>
          </w:tcPr>
          <w:p w14:paraId="54B5E2F5"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58956</w:t>
            </w:r>
          </w:p>
        </w:tc>
        <w:tc>
          <w:tcPr>
            <w:tcW w:w="787" w:type="pct"/>
            <w:vMerge w:val="restart"/>
            <w:shd w:val="clear" w:color="auto" w:fill="FFFFFF" w:themeFill="background1"/>
            <w:vAlign w:val="center"/>
            <w:hideMark/>
          </w:tcPr>
          <w:p w14:paraId="60D0BE2C"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5</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eastAsia="en-US"/>
              </w:rPr>
              <w:t>2</w:t>
            </w:r>
            <w:r w:rsidRPr="0080783D">
              <w:rPr>
                <w:rFonts w:ascii="华文细黑" w:eastAsia="华文细黑" w:hAnsi="华文细黑"/>
                <w:color w:val="000000"/>
                <w:sz w:val="18"/>
                <w:szCs w:val="18"/>
                <w:lang w:eastAsia="en-US"/>
              </w:rPr>
              <w:t>%</w:t>
            </w:r>
          </w:p>
        </w:tc>
      </w:tr>
      <w:tr w:rsidR="00606E74" w:rsidRPr="0080783D" w14:paraId="3A950A8B" w14:textId="77777777" w:rsidTr="00E12E96">
        <w:trPr>
          <w:trHeight w:val="283"/>
          <w:jc w:val="center"/>
        </w:trPr>
        <w:tc>
          <w:tcPr>
            <w:tcW w:w="1066" w:type="pct"/>
            <w:shd w:val="clear" w:color="auto" w:fill="FFFFFF" w:themeFill="background1"/>
            <w:vAlign w:val="center"/>
            <w:hideMark/>
          </w:tcPr>
          <w:p w14:paraId="39EAE042"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02AA2623"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3427</w:t>
            </w:r>
          </w:p>
        </w:tc>
        <w:tc>
          <w:tcPr>
            <w:tcW w:w="787" w:type="pct"/>
            <w:shd w:val="clear" w:color="auto" w:fill="FFFFFF" w:themeFill="background1"/>
            <w:vAlign w:val="center"/>
            <w:hideMark/>
          </w:tcPr>
          <w:p w14:paraId="5485BE3E"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41</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58</w:t>
            </w:r>
          </w:p>
        </w:tc>
        <w:tc>
          <w:tcPr>
            <w:tcW w:w="786" w:type="pct"/>
            <w:shd w:val="clear" w:color="auto" w:fill="FFFFFF" w:themeFill="background1"/>
            <w:vAlign w:val="center"/>
            <w:hideMark/>
          </w:tcPr>
          <w:p w14:paraId="29E02CD7"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59968</w:t>
            </w:r>
          </w:p>
        </w:tc>
        <w:tc>
          <w:tcPr>
            <w:tcW w:w="787" w:type="pct"/>
            <w:vMerge/>
            <w:shd w:val="clear" w:color="auto" w:fill="FFFFFF" w:themeFill="background1"/>
            <w:vAlign w:val="center"/>
            <w:hideMark/>
          </w:tcPr>
          <w:p w14:paraId="1824F632"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5D059795"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606E74" w:rsidRPr="0080783D" w14:paraId="76BBCF62" w14:textId="77777777" w:rsidTr="00E12E96">
        <w:trPr>
          <w:trHeight w:val="283"/>
          <w:jc w:val="center"/>
        </w:trPr>
        <w:tc>
          <w:tcPr>
            <w:tcW w:w="1066" w:type="pct"/>
            <w:shd w:val="clear" w:color="auto" w:fill="FFFFFF" w:themeFill="background1"/>
            <w:vAlign w:val="center"/>
            <w:hideMark/>
          </w:tcPr>
          <w:p w14:paraId="02C2410E"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71465F4B"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4965</w:t>
            </w:r>
          </w:p>
        </w:tc>
        <w:tc>
          <w:tcPr>
            <w:tcW w:w="787" w:type="pct"/>
            <w:shd w:val="clear" w:color="auto" w:fill="FFFFFF" w:themeFill="background1"/>
            <w:vAlign w:val="center"/>
            <w:hideMark/>
          </w:tcPr>
          <w:p w14:paraId="33C2BCB5"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val="en-US" w:eastAsia="en-US" w:bidi="en-US"/>
              </w:rPr>
              <w:t>58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78</w:t>
            </w:r>
          </w:p>
        </w:tc>
        <w:tc>
          <w:tcPr>
            <w:tcW w:w="786" w:type="pct"/>
            <w:shd w:val="clear" w:color="auto" w:fill="FFFFFF" w:themeFill="background1"/>
            <w:vAlign w:val="center"/>
            <w:hideMark/>
          </w:tcPr>
          <w:p w14:paraId="50CE2AEB" w14:textId="77777777" w:rsidR="00606E74" w:rsidRPr="0080783D" w:rsidRDefault="00606E74"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color w:val="000000"/>
                <w:sz w:val="18"/>
                <w:szCs w:val="18"/>
                <w:lang w:eastAsia="en-US"/>
              </w:rPr>
              <w:t>56477</w:t>
            </w:r>
          </w:p>
        </w:tc>
        <w:tc>
          <w:tcPr>
            <w:tcW w:w="787" w:type="pct"/>
            <w:vMerge/>
            <w:shd w:val="clear" w:color="auto" w:fill="FFFFFF" w:themeFill="background1"/>
            <w:vAlign w:val="center"/>
            <w:hideMark/>
          </w:tcPr>
          <w:p w14:paraId="105157EF" w14:textId="77777777" w:rsidR="00606E74" w:rsidRPr="0080783D" w:rsidRDefault="00606E74"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1BA72825" w14:textId="77777777" w:rsidR="00606E74" w:rsidRPr="0080783D" w:rsidRDefault="00606E74" w:rsidP="00E12E96">
            <w:pPr>
              <w:snapToGrid w:val="0"/>
              <w:rPr>
                <w:rFonts w:ascii="华文细黑" w:eastAsia="华文细黑" w:hAnsi="华文细黑" w:cs="Arial"/>
                <w:sz w:val="18"/>
                <w:szCs w:val="18"/>
                <w:lang w:val="zh-CN" w:eastAsia="en-US" w:bidi="zh-CN"/>
              </w:rPr>
            </w:pPr>
          </w:p>
        </w:tc>
      </w:tr>
      <w:tr w:rsidR="003B0BC0" w:rsidRPr="0080783D" w14:paraId="0C8B9AE7" w14:textId="77777777" w:rsidTr="00E12E96">
        <w:trPr>
          <w:trHeight w:val="283"/>
          <w:jc w:val="center"/>
        </w:trPr>
        <w:tc>
          <w:tcPr>
            <w:tcW w:w="1066" w:type="pct"/>
            <w:shd w:val="clear" w:color="auto" w:fill="FFFFFF" w:themeFill="background1"/>
            <w:vAlign w:val="center"/>
            <w:hideMark/>
          </w:tcPr>
          <w:p w14:paraId="1E0FC86E"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5E88F81B"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3016</w:t>
            </w:r>
          </w:p>
        </w:tc>
        <w:tc>
          <w:tcPr>
            <w:tcW w:w="787" w:type="pct"/>
            <w:shd w:val="clear" w:color="auto" w:fill="FFFFFF" w:themeFill="background1"/>
            <w:vAlign w:val="center"/>
            <w:hideMark/>
          </w:tcPr>
          <w:p w14:paraId="47A2FCF9"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val="en-US" w:eastAsia="en-US" w:bidi="en-US"/>
              </w:rPr>
              <w:t>38</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99</w:t>
            </w:r>
          </w:p>
        </w:tc>
        <w:tc>
          <w:tcPr>
            <w:tcW w:w="786" w:type="pct"/>
            <w:shd w:val="clear" w:color="auto" w:fill="FFFFFF" w:themeFill="background1"/>
            <w:vAlign w:val="center"/>
            <w:hideMark/>
          </w:tcPr>
          <w:p w14:paraId="52CFBC24"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56090</w:t>
            </w:r>
          </w:p>
        </w:tc>
        <w:tc>
          <w:tcPr>
            <w:tcW w:w="787" w:type="pct"/>
            <w:vMerge w:val="restart"/>
            <w:shd w:val="clear" w:color="auto" w:fill="FFFFFF" w:themeFill="background1"/>
            <w:vAlign w:val="center"/>
            <w:hideMark/>
          </w:tcPr>
          <w:p w14:paraId="06718933" w14:textId="35768CE5"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Pr>
                <w:rFonts w:ascii="Arial" w:eastAsia="华文细黑" w:hAnsi="Arial"/>
                <w:bCs/>
                <w:color w:val="000000"/>
                <w:sz w:val="18"/>
                <w:szCs w:val="18"/>
                <w:lang w:eastAsia="en-US"/>
              </w:rPr>
              <w:t>57883</w:t>
            </w:r>
          </w:p>
        </w:tc>
        <w:tc>
          <w:tcPr>
            <w:tcW w:w="787" w:type="pct"/>
            <w:vMerge w:val="restart"/>
            <w:shd w:val="clear" w:color="auto" w:fill="FFFFFF" w:themeFill="background1"/>
            <w:vAlign w:val="center"/>
            <w:hideMark/>
          </w:tcPr>
          <w:p w14:paraId="4CA90E04"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3</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eastAsia="en-US"/>
              </w:rPr>
              <w:t>5</w:t>
            </w:r>
            <w:r w:rsidRPr="0080783D">
              <w:rPr>
                <w:rFonts w:ascii="华文细黑" w:eastAsia="华文细黑" w:hAnsi="华文细黑"/>
                <w:bCs/>
                <w:color w:val="000000"/>
                <w:sz w:val="18"/>
                <w:szCs w:val="18"/>
                <w:lang w:eastAsia="en-US"/>
              </w:rPr>
              <w:t>%</w:t>
            </w:r>
          </w:p>
        </w:tc>
      </w:tr>
      <w:tr w:rsidR="003B0BC0" w:rsidRPr="0080783D" w14:paraId="00A7325D" w14:textId="77777777" w:rsidTr="00E12E96">
        <w:trPr>
          <w:trHeight w:val="283"/>
          <w:jc w:val="center"/>
        </w:trPr>
        <w:tc>
          <w:tcPr>
            <w:tcW w:w="1066" w:type="pct"/>
            <w:shd w:val="clear" w:color="auto" w:fill="FFFFFF" w:themeFill="background1"/>
            <w:vAlign w:val="center"/>
            <w:hideMark/>
          </w:tcPr>
          <w:p w14:paraId="62C25586"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2</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vAlign w:val="center"/>
            <w:hideMark/>
          </w:tcPr>
          <w:p w14:paraId="5457EC11"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1137</w:t>
            </w:r>
          </w:p>
        </w:tc>
        <w:tc>
          <w:tcPr>
            <w:tcW w:w="787" w:type="pct"/>
            <w:shd w:val="clear" w:color="auto" w:fill="FFFFFF" w:themeFill="background1"/>
            <w:vAlign w:val="center"/>
            <w:hideMark/>
          </w:tcPr>
          <w:p w14:paraId="4C0821B7"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val="en-US" w:eastAsia="en-US" w:bidi="en-US"/>
              </w:rPr>
              <w:t>14</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70</w:t>
            </w:r>
          </w:p>
        </w:tc>
        <w:tc>
          <w:tcPr>
            <w:tcW w:w="786" w:type="pct"/>
            <w:shd w:val="clear" w:color="auto" w:fill="FFFFFF" w:themeFill="background1"/>
            <w:vAlign w:val="center"/>
            <w:hideMark/>
          </w:tcPr>
          <w:p w14:paraId="6F0245A4" w14:textId="77777777" w:rsidR="003B0BC0" w:rsidRPr="0080783D" w:rsidRDefault="003B0BC0" w:rsidP="00E12E96">
            <w:pPr>
              <w:pStyle w:val="af5"/>
              <w:shd w:val="clear" w:color="auto" w:fill="auto"/>
              <w:snapToGrid w:val="0"/>
              <w:jc w:val="both"/>
              <w:rPr>
                <w:rFonts w:ascii="华文细黑" w:eastAsia="华文细黑" w:hAnsi="华文细黑"/>
                <w:sz w:val="18"/>
                <w:szCs w:val="18"/>
                <w:lang w:eastAsia="en-US"/>
              </w:rPr>
            </w:pPr>
            <w:r w:rsidRPr="0080783D">
              <w:rPr>
                <w:rFonts w:ascii="Arial" w:eastAsia="华文细黑" w:hAnsi="Arial"/>
                <w:bCs/>
                <w:color w:val="000000"/>
                <w:sz w:val="18"/>
                <w:szCs w:val="18"/>
                <w:lang w:eastAsia="en-US"/>
              </w:rPr>
              <w:t>59099</w:t>
            </w:r>
          </w:p>
        </w:tc>
        <w:tc>
          <w:tcPr>
            <w:tcW w:w="787" w:type="pct"/>
            <w:vMerge/>
            <w:shd w:val="clear" w:color="auto" w:fill="FFFFFF" w:themeFill="background1"/>
            <w:vAlign w:val="center"/>
            <w:hideMark/>
          </w:tcPr>
          <w:p w14:paraId="45368E74" w14:textId="77777777" w:rsidR="003B0BC0" w:rsidRPr="0080783D" w:rsidRDefault="003B0BC0" w:rsidP="00E12E96">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hideMark/>
          </w:tcPr>
          <w:p w14:paraId="5903C4F1" w14:textId="77777777" w:rsidR="003B0BC0" w:rsidRPr="0080783D" w:rsidRDefault="003B0BC0" w:rsidP="00E12E96">
            <w:pPr>
              <w:snapToGrid w:val="0"/>
              <w:rPr>
                <w:rFonts w:ascii="华文细黑" w:eastAsia="华文细黑" w:hAnsi="华文细黑" w:cs="Arial"/>
                <w:sz w:val="18"/>
                <w:szCs w:val="18"/>
                <w:lang w:val="zh-CN" w:eastAsia="en-US" w:bidi="zh-CN"/>
              </w:rPr>
            </w:pPr>
          </w:p>
        </w:tc>
      </w:tr>
      <w:tr w:rsidR="003B0BC0" w:rsidRPr="0080783D" w14:paraId="142F7BAD" w14:textId="77777777" w:rsidTr="002A62A4">
        <w:trPr>
          <w:trHeight w:val="283"/>
          <w:jc w:val="center"/>
        </w:trPr>
        <w:tc>
          <w:tcPr>
            <w:tcW w:w="1066" w:type="pct"/>
            <w:shd w:val="clear" w:color="auto" w:fill="FFFFFF" w:themeFill="background1"/>
            <w:vAlign w:val="center"/>
          </w:tcPr>
          <w:p w14:paraId="78FB30C8" w14:textId="204745D8"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tcPr>
          <w:p w14:paraId="578B6928" w14:textId="23E09FB3"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2808</w:t>
            </w:r>
          </w:p>
        </w:tc>
        <w:tc>
          <w:tcPr>
            <w:tcW w:w="787" w:type="pct"/>
            <w:shd w:val="clear" w:color="auto" w:fill="FFFFFF" w:themeFill="background1"/>
          </w:tcPr>
          <w:p w14:paraId="1A4E1127" w14:textId="7C611A84" w:rsidR="003B0BC0" w:rsidRPr="003B0BC0"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34.84</w:t>
            </w:r>
          </w:p>
        </w:tc>
        <w:tc>
          <w:tcPr>
            <w:tcW w:w="786" w:type="pct"/>
            <w:shd w:val="clear" w:color="auto" w:fill="FFFFFF" w:themeFill="background1"/>
          </w:tcPr>
          <w:p w14:paraId="3FF4D50B" w14:textId="13B30FEB"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59333</w:t>
            </w:r>
          </w:p>
        </w:tc>
        <w:tc>
          <w:tcPr>
            <w:tcW w:w="787" w:type="pct"/>
            <w:vMerge/>
            <w:shd w:val="clear" w:color="auto" w:fill="FFFFFF" w:themeFill="background1"/>
            <w:vAlign w:val="center"/>
          </w:tcPr>
          <w:p w14:paraId="2E9DD29A" w14:textId="77777777" w:rsidR="003B0BC0" w:rsidRPr="0080783D" w:rsidRDefault="003B0BC0" w:rsidP="003B0BC0">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tcPr>
          <w:p w14:paraId="77A51BFC" w14:textId="77777777" w:rsidR="003B0BC0" w:rsidRPr="0080783D" w:rsidRDefault="003B0BC0" w:rsidP="003B0BC0">
            <w:pPr>
              <w:snapToGrid w:val="0"/>
              <w:rPr>
                <w:rFonts w:ascii="华文细黑" w:eastAsia="华文细黑" w:hAnsi="华文细黑" w:cs="Arial"/>
                <w:sz w:val="18"/>
                <w:szCs w:val="18"/>
                <w:lang w:val="zh-CN" w:eastAsia="en-US" w:bidi="zh-CN"/>
              </w:rPr>
            </w:pPr>
          </w:p>
        </w:tc>
      </w:tr>
      <w:tr w:rsidR="003B0BC0" w:rsidRPr="0080783D" w14:paraId="78A282D7" w14:textId="77777777" w:rsidTr="003B0BC0">
        <w:trPr>
          <w:trHeight w:val="283"/>
          <w:jc w:val="center"/>
        </w:trPr>
        <w:tc>
          <w:tcPr>
            <w:tcW w:w="1066" w:type="pct"/>
            <w:shd w:val="clear" w:color="auto" w:fill="FFFFFF" w:themeFill="background1"/>
            <w:vAlign w:val="center"/>
          </w:tcPr>
          <w:p w14:paraId="2BCFD996" w14:textId="1D528033"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tcPr>
          <w:p w14:paraId="5FDB2C54" w14:textId="6435D63C"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2418</w:t>
            </w:r>
          </w:p>
        </w:tc>
        <w:tc>
          <w:tcPr>
            <w:tcW w:w="787" w:type="pct"/>
            <w:shd w:val="clear" w:color="auto" w:fill="FFFFFF" w:themeFill="background1"/>
          </w:tcPr>
          <w:p w14:paraId="76406E60" w14:textId="4B3DD1FA" w:rsidR="003B0BC0" w:rsidRPr="003B0BC0"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30.66</w:t>
            </w:r>
          </w:p>
        </w:tc>
        <w:tc>
          <w:tcPr>
            <w:tcW w:w="786" w:type="pct"/>
            <w:shd w:val="clear" w:color="auto" w:fill="FFFFFF" w:themeFill="background1"/>
          </w:tcPr>
          <w:p w14:paraId="20D74D3E" w14:textId="194BC628"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57555</w:t>
            </w:r>
          </w:p>
        </w:tc>
        <w:tc>
          <w:tcPr>
            <w:tcW w:w="787" w:type="pct"/>
            <w:vMerge w:val="restart"/>
            <w:shd w:val="clear" w:color="auto" w:fill="FFFFFF" w:themeFill="background1"/>
            <w:vAlign w:val="center"/>
          </w:tcPr>
          <w:p w14:paraId="7EBAFA71" w14:textId="258588CB" w:rsidR="003B0BC0" w:rsidRPr="0080783D" w:rsidRDefault="003B0BC0" w:rsidP="003B0BC0">
            <w:pPr>
              <w:snapToGrid w:val="0"/>
              <w:rPr>
                <w:rFonts w:ascii="华文细黑" w:eastAsia="华文细黑" w:hAnsi="华文细黑" w:cs="Arial"/>
                <w:sz w:val="18"/>
                <w:szCs w:val="18"/>
                <w:lang w:val="zh-CN" w:eastAsia="en-US" w:bidi="zh-CN"/>
              </w:rPr>
            </w:pPr>
            <w:r w:rsidRPr="001733C3">
              <w:t>62054</w:t>
            </w:r>
          </w:p>
        </w:tc>
        <w:tc>
          <w:tcPr>
            <w:tcW w:w="787" w:type="pct"/>
            <w:vMerge w:val="restart"/>
            <w:shd w:val="clear" w:color="auto" w:fill="FFFFFF" w:themeFill="background1"/>
            <w:vAlign w:val="center"/>
          </w:tcPr>
          <w:p w14:paraId="6626C6B9" w14:textId="64937C20" w:rsidR="003B0BC0" w:rsidRPr="0080783D" w:rsidRDefault="003B0BC0" w:rsidP="003B0BC0">
            <w:pPr>
              <w:snapToGrid w:val="0"/>
              <w:rPr>
                <w:rFonts w:ascii="华文细黑" w:eastAsia="华文细黑" w:hAnsi="华文细黑" w:cs="Arial"/>
                <w:sz w:val="18"/>
                <w:szCs w:val="18"/>
                <w:lang w:val="zh-CN" w:eastAsia="en-US" w:bidi="zh-CN"/>
              </w:rPr>
            </w:pPr>
            <w:r w:rsidRPr="001733C3">
              <w:t>62054</w:t>
            </w:r>
          </w:p>
        </w:tc>
      </w:tr>
      <w:tr w:rsidR="003B0BC0" w:rsidRPr="0080783D" w14:paraId="7412FF92" w14:textId="77777777" w:rsidTr="002A62A4">
        <w:trPr>
          <w:trHeight w:val="283"/>
          <w:jc w:val="center"/>
        </w:trPr>
        <w:tc>
          <w:tcPr>
            <w:tcW w:w="1066" w:type="pct"/>
            <w:shd w:val="clear" w:color="auto" w:fill="FFFFFF" w:themeFill="background1"/>
            <w:vAlign w:val="center"/>
          </w:tcPr>
          <w:p w14:paraId="19E65373" w14:textId="65F54274"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tcPr>
          <w:p w14:paraId="341C179A" w14:textId="6F0592F5"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2726</w:t>
            </w:r>
          </w:p>
        </w:tc>
        <w:tc>
          <w:tcPr>
            <w:tcW w:w="787" w:type="pct"/>
            <w:shd w:val="clear" w:color="auto" w:fill="FFFFFF" w:themeFill="background1"/>
          </w:tcPr>
          <w:p w14:paraId="34C24AF5" w14:textId="0E9B3814" w:rsidR="003B0BC0" w:rsidRPr="003B0BC0"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34.44</w:t>
            </w:r>
          </w:p>
        </w:tc>
        <w:tc>
          <w:tcPr>
            <w:tcW w:w="786" w:type="pct"/>
            <w:shd w:val="clear" w:color="auto" w:fill="FFFFFF" w:themeFill="background1"/>
          </w:tcPr>
          <w:p w14:paraId="1CC274F2" w14:textId="1BB9959F"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56495</w:t>
            </w:r>
          </w:p>
        </w:tc>
        <w:tc>
          <w:tcPr>
            <w:tcW w:w="787" w:type="pct"/>
            <w:vMerge/>
            <w:shd w:val="clear" w:color="auto" w:fill="FFFFFF" w:themeFill="background1"/>
            <w:vAlign w:val="center"/>
          </w:tcPr>
          <w:p w14:paraId="6B0D1684" w14:textId="77777777" w:rsidR="003B0BC0" w:rsidRPr="0080783D" w:rsidRDefault="003B0BC0" w:rsidP="003B0BC0">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tcPr>
          <w:p w14:paraId="7025C567" w14:textId="77777777" w:rsidR="003B0BC0" w:rsidRPr="0080783D" w:rsidRDefault="003B0BC0" w:rsidP="003B0BC0">
            <w:pPr>
              <w:snapToGrid w:val="0"/>
              <w:rPr>
                <w:rFonts w:ascii="华文细黑" w:eastAsia="华文细黑" w:hAnsi="华文细黑" w:cs="Arial"/>
                <w:sz w:val="18"/>
                <w:szCs w:val="18"/>
                <w:lang w:val="zh-CN" w:eastAsia="en-US" w:bidi="zh-CN"/>
              </w:rPr>
            </w:pPr>
          </w:p>
        </w:tc>
      </w:tr>
      <w:tr w:rsidR="003B0BC0" w:rsidRPr="0080783D" w14:paraId="73E51C34" w14:textId="77777777" w:rsidTr="002A62A4">
        <w:trPr>
          <w:trHeight w:val="283"/>
          <w:jc w:val="center"/>
        </w:trPr>
        <w:tc>
          <w:tcPr>
            <w:tcW w:w="1066" w:type="pct"/>
            <w:shd w:val="clear" w:color="auto" w:fill="FFFFFF" w:themeFill="background1"/>
            <w:vAlign w:val="center"/>
          </w:tcPr>
          <w:p w14:paraId="6138283F" w14:textId="534E2C60"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tcPr>
          <w:p w14:paraId="426CEC5A" w14:textId="4C10FC36"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3237</w:t>
            </w:r>
          </w:p>
        </w:tc>
        <w:tc>
          <w:tcPr>
            <w:tcW w:w="787" w:type="pct"/>
            <w:shd w:val="clear" w:color="auto" w:fill="FFFFFF" w:themeFill="background1"/>
          </w:tcPr>
          <w:p w14:paraId="67B40F03" w14:textId="5620D4D2" w:rsidR="003B0BC0" w:rsidRPr="003B0BC0"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41.90</w:t>
            </w:r>
          </w:p>
        </w:tc>
        <w:tc>
          <w:tcPr>
            <w:tcW w:w="786" w:type="pct"/>
            <w:shd w:val="clear" w:color="auto" w:fill="FFFFFF" w:themeFill="background1"/>
          </w:tcPr>
          <w:p w14:paraId="01B0C986" w14:textId="1700DD65"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69913</w:t>
            </w:r>
          </w:p>
        </w:tc>
        <w:tc>
          <w:tcPr>
            <w:tcW w:w="787" w:type="pct"/>
            <w:vMerge/>
            <w:shd w:val="clear" w:color="auto" w:fill="FFFFFF" w:themeFill="background1"/>
            <w:vAlign w:val="center"/>
          </w:tcPr>
          <w:p w14:paraId="762FCE93" w14:textId="77777777" w:rsidR="003B0BC0" w:rsidRPr="0080783D" w:rsidRDefault="003B0BC0" w:rsidP="003B0BC0">
            <w:pPr>
              <w:snapToGrid w:val="0"/>
              <w:rPr>
                <w:rFonts w:ascii="华文细黑" w:eastAsia="华文细黑" w:hAnsi="华文细黑" w:cs="Arial"/>
                <w:sz w:val="18"/>
                <w:szCs w:val="18"/>
                <w:lang w:val="zh-CN" w:eastAsia="en-US" w:bidi="zh-CN"/>
              </w:rPr>
            </w:pPr>
          </w:p>
        </w:tc>
        <w:tc>
          <w:tcPr>
            <w:tcW w:w="787" w:type="pct"/>
            <w:vMerge/>
            <w:shd w:val="clear" w:color="auto" w:fill="FFFFFF" w:themeFill="background1"/>
            <w:vAlign w:val="center"/>
          </w:tcPr>
          <w:p w14:paraId="2314E6C0" w14:textId="77777777" w:rsidR="003B0BC0" w:rsidRPr="0080783D" w:rsidRDefault="003B0BC0" w:rsidP="003B0BC0">
            <w:pPr>
              <w:snapToGrid w:val="0"/>
              <w:rPr>
                <w:rFonts w:ascii="华文细黑" w:eastAsia="华文细黑" w:hAnsi="华文细黑" w:cs="Arial"/>
                <w:sz w:val="18"/>
                <w:szCs w:val="18"/>
                <w:lang w:val="zh-CN" w:eastAsia="en-US" w:bidi="zh-CN"/>
              </w:rPr>
            </w:pPr>
          </w:p>
        </w:tc>
      </w:tr>
      <w:tr w:rsidR="003B0BC0" w:rsidRPr="0080783D" w14:paraId="316840B6" w14:textId="77777777" w:rsidTr="002A62A4">
        <w:trPr>
          <w:trHeight w:val="283"/>
          <w:jc w:val="center"/>
        </w:trPr>
        <w:tc>
          <w:tcPr>
            <w:tcW w:w="1066" w:type="pct"/>
            <w:shd w:val="clear" w:color="auto" w:fill="FFFFFF" w:themeFill="background1"/>
            <w:vAlign w:val="center"/>
          </w:tcPr>
          <w:p w14:paraId="099AE533" w14:textId="70956460"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786" w:type="pct"/>
            <w:shd w:val="clear" w:color="auto" w:fill="FFFFFF" w:themeFill="background1"/>
          </w:tcPr>
          <w:p w14:paraId="16579465" w14:textId="1E006498"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3108</w:t>
            </w:r>
          </w:p>
        </w:tc>
        <w:tc>
          <w:tcPr>
            <w:tcW w:w="787" w:type="pct"/>
            <w:shd w:val="clear" w:color="auto" w:fill="FFFFFF" w:themeFill="background1"/>
          </w:tcPr>
          <w:p w14:paraId="38E4A961" w14:textId="2F9CB096" w:rsidR="003B0BC0" w:rsidRPr="003B0BC0"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39.25</w:t>
            </w:r>
          </w:p>
        </w:tc>
        <w:tc>
          <w:tcPr>
            <w:tcW w:w="786" w:type="pct"/>
            <w:shd w:val="clear" w:color="auto" w:fill="FFFFFF" w:themeFill="background1"/>
          </w:tcPr>
          <w:p w14:paraId="3742BB0A" w14:textId="14A26AF6" w:rsidR="003B0BC0" w:rsidRPr="0080783D" w:rsidRDefault="003B0BC0" w:rsidP="003B0BC0">
            <w:pPr>
              <w:pStyle w:val="af5"/>
              <w:shd w:val="clear" w:color="auto" w:fill="auto"/>
              <w:snapToGrid w:val="0"/>
              <w:jc w:val="both"/>
              <w:rPr>
                <w:rFonts w:ascii="Arial" w:eastAsia="华文细黑" w:hAnsi="Arial"/>
                <w:bCs/>
                <w:color w:val="000000"/>
                <w:sz w:val="18"/>
                <w:szCs w:val="18"/>
                <w:lang w:eastAsia="en-US"/>
              </w:rPr>
            </w:pPr>
            <w:r w:rsidRPr="003B0BC0">
              <w:rPr>
                <w:rFonts w:ascii="Arial" w:eastAsia="华文细黑" w:hAnsi="Arial"/>
                <w:bCs/>
                <w:color w:val="000000"/>
                <w:sz w:val="18"/>
                <w:szCs w:val="18"/>
                <w:lang w:eastAsia="en-US"/>
              </w:rPr>
              <w:t>58258</w:t>
            </w:r>
          </w:p>
        </w:tc>
        <w:tc>
          <w:tcPr>
            <w:tcW w:w="787" w:type="pct"/>
            <w:shd w:val="clear" w:color="auto" w:fill="FFFFFF" w:themeFill="background1"/>
          </w:tcPr>
          <w:p w14:paraId="160E4F71" w14:textId="3E97C333" w:rsidR="003B0BC0" w:rsidRPr="003B0BC0" w:rsidRDefault="003B0BC0" w:rsidP="003B0BC0">
            <w:pPr>
              <w:snapToGrid w:val="0"/>
            </w:pPr>
            <w:r w:rsidRPr="003B0BC0">
              <w:t>/</w:t>
            </w:r>
          </w:p>
        </w:tc>
        <w:tc>
          <w:tcPr>
            <w:tcW w:w="787" w:type="pct"/>
            <w:shd w:val="clear" w:color="auto" w:fill="FFFFFF" w:themeFill="background1"/>
          </w:tcPr>
          <w:p w14:paraId="3E0A6F9A" w14:textId="26A8281E" w:rsidR="003B0BC0" w:rsidRPr="003B0BC0" w:rsidRDefault="003B0BC0" w:rsidP="003B0BC0">
            <w:pPr>
              <w:snapToGrid w:val="0"/>
            </w:pPr>
            <w:r w:rsidRPr="003B0BC0">
              <w:t>-6.1%</w:t>
            </w:r>
          </w:p>
        </w:tc>
      </w:tr>
    </w:tbl>
    <w:p w14:paraId="171F33E6" w14:textId="7B261278" w:rsidR="00397801" w:rsidRPr="0080783D" w:rsidRDefault="00397801"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2316CCEF" w14:textId="77777777" w:rsidR="00397801" w:rsidRPr="0080783D" w:rsidRDefault="00397801" w:rsidP="00601F48">
      <w:pPr>
        <w:adjustRightInd w:val="0"/>
        <w:snapToGrid w:val="0"/>
        <w:rPr>
          <w:rFonts w:ascii="华文细黑" w:eastAsia="华文细黑" w:hAnsi="华文细黑" w:cs="Arial"/>
          <w:sz w:val="18"/>
          <w:szCs w:val="18"/>
        </w:rPr>
      </w:pPr>
    </w:p>
    <w:p w14:paraId="3D59BF81" w14:textId="5E5F174E" w:rsidR="00F878C6" w:rsidRPr="003B0BC0" w:rsidRDefault="003B0BC0" w:rsidP="00601F48">
      <w:pPr>
        <w:adjustRightInd w:val="0"/>
        <w:snapToGrid w:val="0"/>
        <w:spacing w:line="480" w:lineRule="auto"/>
        <w:ind w:firstLineChars="200" w:firstLine="420"/>
        <w:rPr>
          <w:rFonts w:ascii="Arial" w:hAnsi="Arial"/>
        </w:rPr>
      </w:pPr>
      <w:r w:rsidRPr="003B0BC0">
        <w:rPr>
          <w:rFonts w:ascii="Arial" w:hAnsi="Arial" w:hint="eastAsia"/>
        </w:rPr>
        <w:t>根据中国指数研究院数据，</w:t>
      </w:r>
      <w:r w:rsidRPr="003B0BC0">
        <w:rPr>
          <w:rFonts w:ascii="Arial" w:hAnsi="Arial" w:hint="eastAsia"/>
        </w:rPr>
        <w:t>2024</w:t>
      </w:r>
      <w:r w:rsidRPr="003B0BC0">
        <w:rPr>
          <w:rFonts w:ascii="Arial" w:hAnsi="Arial" w:hint="eastAsia"/>
        </w:rPr>
        <w:t>年</w:t>
      </w:r>
      <w:r w:rsidRPr="003B0BC0">
        <w:rPr>
          <w:rFonts w:ascii="Arial" w:hAnsi="Arial" w:hint="eastAsia"/>
        </w:rPr>
        <w:t>7</w:t>
      </w:r>
      <w:r w:rsidRPr="003B0BC0">
        <w:rPr>
          <w:rFonts w:ascii="Arial" w:hAnsi="Arial" w:hint="eastAsia"/>
        </w:rPr>
        <w:t>月，新建商品住宅销售</w:t>
      </w:r>
      <w:r w:rsidRPr="003B0BC0">
        <w:rPr>
          <w:rFonts w:ascii="Arial" w:hAnsi="Arial" w:hint="eastAsia"/>
        </w:rPr>
        <w:t>3108</w:t>
      </w:r>
      <w:r w:rsidRPr="003B0BC0">
        <w:rPr>
          <w:rFonts w:ascii="Arial" w:hAnsi="Arial" w:hint="eastAsia"/>
        </w:rPr>
        <w:t>套、</w:t>
      </w:r>
      <w:r w:rsidRPr="003B0BC0">
        <w:rPr>
          <w:rFonts w:ascii="Arial" w:hAnsi="Arial" w:hint="eastAsia"/>
        </w:rPr>
        <w:t>39.25</w:t>
      </w:r>
      <w:r w:rsidRPr="003B0BC0">
        <w:rPr>
          <w:rFonts w:ascii="Arial" w:hAnsi="Arial" w:hint="eastAsia"/>
        </w:rPr>
        <w:t>万平方米；</w:t>
      </w:r>
      <w:proofErr w:type="gramStart"/>
      <w:r w:rsidRPr="003B0BC0">
        <w:rPr>
          <w:rFonts w:ascii="Arial" w:hAnsi="Arial" w:hint="eastAsia"/>
        </w:rPr>
        <w:t>面积环</w:t>
      </w:r>
      <w:proofErr w:type="gramEnd"/>
      <w:r w:rsidRPr="003B0BC0">
        <w:rPr>
          <w:rFonts w:ascii="Arial" w:hAnsi="Arial" w:hint="eastAsia"/>
        </w:rPr>
        <w:t>比减少</w:t>
      </w:r>
      <w:r w:rsidRPr="003B0BC0">
        <w:rPr>
          <w:rFonts w:ascii="Arial" w:hAnsi="Arial" w:hint="eastAsia"/>
        </w:rPr>
        <w:t>6%</w:t>
      </w:r>
      <w:r w:rsidRPr="003B0BC0">
        <w:rPr>
          <w:rFonts w:ascii="Arial" w:hAnsi="Arial" w:hint="eastAsia"/>
        </w:rPr>
        <w:t>、同比减少</w:t>
      </w:r>
      <w:r w:rsidRPr="003B0BC0">
        <w:rPr>
          <w:rFonts w:ascii="Arial" w:hAnsi="Arial" w:hint="eastAsia"/>
        </w:rPr>
        <w:t>23%</w:t>
      </w:r>
      <w:r w:rsidRPr="003B0BC0">
        <w:rPr>
          <w:rFonts w:ascii="Arial" w:hAnsi="Arial" w:hint="eastAsia"/>
        </w:rPr>
        <w:t>；均价</w:t>
      </w:r>
      <w:r w:rsidRPr="003B0BC0">
        <w:rPr>
          <w:rFonts w:ascii="Arial" w:hAnsi="Arial" w:hint="eastAsia"/>
        </w:rPr>
        <w:t>58258</w:t>
      </w:r>
      <w:r w:rsidRPr="003B0BC0">
        <w:rPr>
          <w:rFonts w:ascii="Arial" w:hAnsi="Arial" w:hint="eastAsia"/>
        </w:rPr>
        <w:t>元</w:t>
      </w:r>
      <w:r w:rsidRPr="003B0BC0">
        <w:rPr>
          <w:rFonts w:ascii="Arial" w:hAnsi="Arial" w:hint="eastAsia"/>
        </w:rPr>
        <w:t>/</w:t>
      </w:r>
      <w:r w:rsidRPr="003B0BC0">
        <w:rPr>
          <w:rFonts w:ascii="Arial" w:hAnsi="Arial" w:hint="eastAsia"/>
        </w:rPr>
        <w:t>平方米，比上季度均价下跌</w:t>
      </w:r>
      <w:r w:rsidRPr="003B0BC0">
        <w:rPr>
          <w:rFonts w:ascii="Arial" w:hAnsi="Arial" w:hint="eastAsia"/>
        </w:rPr>
        <w:t>6.1%</w:t>
      </w:r>
      <w:r w:rsidRPr="003B0BC0">
        <w:rPr>
          <w:rFonts w:ascii="Arial" w:hAnsi="Arial" w:hint="eastAsia"/>
        </w:rPr>
        <w:t>。</w:t>
      </w:r>
    </w:p>
    <w:p w14:paraId="7E4802F3" w14:textId="77777777" w:rsidR="003B0BC0" w:rsidRDefault="003B0BC0" w:rsidP="003B0BC0">
      <w:pPr>
        <w:adjustRightInd w:val="0"/>
        <w:snapToGrid w:val="0"/>
        <w:spacing w:line="480" w:lineRule="auto"/>
        <w:ind w:firstLineChars="200" w:firstLine="420"/>
        <w:rPr>
          <w:rFonts w:ascii="Arial" w:hAnsi="Arial"/>
        </w:rPr>
      </w:pPr>
      <w:r w:rsidRPr="003B0BC0">
        <w:rPr>
          <w:rFonts w:ascii="Arial" w:hAnsi="Arial" w:hint="eastAsia"/>
        </w:rPr>
        <w:t>近期各月新建商品住宅均价主要在</w:t>
      </w:r>
      <w:r w:rsidRPr="003B0BC0">
        <w:rPr>
          <w:rFonts w:ascii="Arial" w:hAnsi="Arial" w:hint="eastAsia"/>
        </w:rPr>
        <w:t>6</w:t>
      </w:r>
      <w:r w:rsidRPr="003B0BC0">
        <w:rPr>
          <w:rFonts w:ascii="Arial" w:hAnsi="Arial" w:hint="eastAsia"/>
        </w:rPr>
        <w:t>万元</w:t>
      </w:r>
      <w:r w:rsidRPr="003B0BC0">
        <w:rPr>
          <w:rFonts w:ascii="Arial" w:hAnsi="Arial" w:hint="eastAsia"/>
        </w:rPr>
        <w:t>/</w:t>
      </w:r>
      <w:r w:rsidRPr="003B0BC0">
        <w:rPr>
          <w:rFonts w:ascii="Arial" w:hAnsi="Arial" w:hint="eastAsia"/>
        </w:rPr>
        <w:t>平方米左右波动，</w:t>
      </w:r>
      <w:r w:rsidRPr="003B0BC0">
        <w:rPr>
          <w:rFonts w:ascii="Arial" w:hAnsi="Arial" w:hint="eastAsia"/>
        </w:rPr>
        <w:t>6</w:t>
      </w:r>
      <w:r w:rsidRPr="003B0BC0">
        <w:rPr>
          <w:rFonts w:ascii="Arial" w:hAnsi="Arial" w:hint="eastAsia"/>
        </w:rPr>
        <w:t>月因西城“中信城”项目销售</w:t>
      </w:r>
      <w:r w:rsidRPr="003B0BC0">
        <w:rPr>
          <w:rFonts w:ascii="Arial" w:hAnsi="Arial" w:hint="eastAsia"/>
        </w:rPr>
        <w:t>226</w:t>
      </w:r>
      <w:r w:rsidRPr="003B0BC0">
        <w:rPr>
          <w:rFonts w:ascii="Arial" w:hAnsi="Arial" w:hint="eastAsia"/>
        </w:rPr>
        <w:t>套、</w:t>
      </w:r>
      <w:r w:rsidRPr="003B0BC0">
        <w:rPr>
          <w:rFonts w:ascii="Arial" w:hAnsi="Arial" w:hint="eastAsia"/>
        </w:rPr>
        <w:t>4.38</w:t>
      </w:r>
      <w:r w:rsidRPr="003B0BC0">
        <w:rPr>
          <w:rFonts w:ascii="Arial" w:hAnsi="Arial" w:hint="eastAsia"/>
        </w:rPr>
        <w:t>万平方米，为当月销量最高的楼盘，均价</w:t>
      </w:r>
      <w:r w:rsidRPr="003B0BC0">
        <w:rPr>
          <w:rFonts w:ascii="Arial" w:hAnsi="Arial" w:hint="eastAsia"/>
        </w:rPr>
        <w:t>17.4</w:t>
      </w:r>
      <w:r w:rsidRPr="003B0BC0">
        <w:rPr>
          <w:rFonts w:ascii="Arial" w:hAnsi="Arial" w:hint="eastAsia"/>
        </w:rPr>
        <w:t>万元</w:t>
      </w:r>
      <w:r w:rsidRPr="003B0BC0">
        <w:rPr>
          <w:rFonts w:ascii="Arial" w:hAnsi="Arial" w:hint="eastAsia"/>
        </w:rPr>
        <w:t>/</w:t>
      </w:r>
      <w:r w:rsidRPr="003B0BC0">
        <w:rPr>
          <w:rFonts w:ascii="Arial" w:hAnsi="Arial" w:hint="eastAsia"/>
        </w:rPr>
        <w:t>平方米，使得当月全市均价攀升至近</w:t>
      </w:r>
      <w:r w:rsidRPr="003B0BC0">
        <w:rPr>
          <w:rFonts w:ascii="Arial" w:hAnsi="Arial" w:hint="eastAsia"/>
        </w:rPr>
        <w:t>7</w:t>
      </w:r>
      <w:r w:rsidRPr="003B0BC0">
        <w:rPr>
          <w:rFonts w:ascii="Arial" w:hAnsi="Arial" w:hint="eastAsia"/>
        </w:rPr>
        <w:t>万元</w:t>
      </w:r>
      <w:r w:rsidRPr="003B0BC0">
        <w:rPr>
          <w:rFonts w:ascii="Arial" w:hAnsi="Arial" w:hint="eastAsia"/>
        </w:rPr>
        <w:t>/</w:t>
      </w:r>
      <w:r w:rsidRPr="003B0BC0">
        <w:rPr>
          <w:rFonts w:ascii="Arial" w:hAnsi="Arial" w:hint="eastAsia"/>
        </w:rPr>
        <w:t>平方米。</w:t>
      </w:r>
    </w:p>
    <w:p w14:paraId="1CC4779C" w14:textId="4E304F88" w:rsidR="003B0BC0" w:rsidRDefault="003B0BC0" w:rsidP="003B0BC0">
      <w:pPr>
        <w:adjustRightInd w:val="0"/>
        <w:snapToGrid w:val="0"/>
        <w:spacing w:line="480" w:lineRule="auto"/>
        <w:ind w:firstLineChars="200" w:firstLine="420"/>
        <w:rPr>
          <w:rFonts w:ascii="Arial" w:hAnsi="Arial"/>
        </w:rPr>
      </w:pPr>
      <w:r w:rsidRPr="003B0BC0">
        <w:rPr>
          <w:rFonts w:ascii="Arial" w:hAnsi="Arial" w:hint="eastAsia"/>
        </w:rPr>
        <w:t>1-7</w:t>
      </w:r>
      <w:r w:rsidRPr="003B0BC0">
        <w:rPr>
          <w:rFonts w:ascii="Arial" w:hAnsi="Arial" w:hint="eastAsia"/>
        </w:rPr>
        <w:t>月合计销售</w:t>
      </w:r>
      <w:r w:rsidRPr="003B0BC0">
        <w:rPr>
          <w:rFonts w:ascii="Arial" w:hAnsi="Arial" w:hint="eastAsia"/>
        </w:rPr>
        <w:t>18445</w:t>
      </w:r>
      <w:r w:rsidRPr="003B0BC0">
        <w:rPr>
          <w:rFonts w:ascii="Arial" w:hAnsi="Arial" w:hint="eastAsia"/>
        </w:rPr>
        <w:t>套、</w:t>
      </w:r>
      <w:r w:rsidRPr="003B0BC0">
        <w:rPr>
          <w:rFonts w:ascii="Arial" w:hAnsi="Arial" w:hint="eastAsia"/>
        </w:rPr>
        <w:t>234.74</w:t>
      </w:r>
      <w:r w:rsidRPr="003B0BC0">
        <w:rPr>
          <w:rFonts w:ascii="Arial" w:hAnsi="Arial" w:hint="eastAsia"/>
        </w:rPr>
        <w:t>万平方米，同比分别减少</w:t>
      </w:r>
      <w:r w:rsidRPr="003B0BC0">
        <w:rPr>
          <w:rFonts w:ascii="Arial" w:hAnsi="Arial" w:hint="eastAsia"/>
        </w:rPr>
        <w:t>43%</w:t>
      </w:r>
      <w:r w:rsidRPr="003B0BC0">
        <w:rPr>
          <w:rFonts w:ascii="Arial" w:hAnsi="Arial" w:hint="eastAsia"/>
        </w:rPr>
        <w:t>、</w:t>
      </w:r>
      <w:r w:rsidRPr="003B0BC0">
        <w:rPr>
          <w:rFonts w:ascii="Arial" w:hAnsi="Arial" w:hint="eastAsia"/>
        </w:rPr>
        <w:t>40%</w:t>
      </w:r>
      <w:r w:rsidRPr="003B0BC0">
        <w:rPr>
          <w:rFonts w:ascii="Arial" w:hAnsi="Arial" w:hint="eastAsia"/>
        </w:rPr>
        <w:t>。</w:t>
      </w:r>
    </w:p>
    <w:p w14:paraId="109C1737" w14:textId="2BA6101A" w:rsidR="00F878C6"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分圈层新房销售情况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708"/>
        <w:gridCol w:w="1460"/>
        <w:gridCol w:w="1165"/>
        <w:gridCol w:w="1460"/>
        <w:gridCol w:w="1167"/>
        <w:gridCol w:w="1165"/>
        <w:gridCol w:w="1163"/>
      </w:tblGrid>
      <w:tr w:rsidR="000D4DFB" w:rsidRPr="0080783D" w14:paraId="6D276D80" w14:textId="77777777" w:rsidTr="00747245">
        <w:trPr>
          <w:trHeight w:val="170"/>
          <w:jc w:val="center"/>
        </w:trPr>
        <w:tc>
          <w:tcPr>
            <w:tcW w:w="919" w:type="pct"/>
            <w:vMerge w:val="restart"/>
            <w:shd w:val="clear" w:color="auto" w:fill="FFFFFF" w:themeFill="background1"/>
            <w:vAlign w:val="center"/>
            <w:hideMark/>
          </w:tcPr>
          <w:p w14:paraId="507A48F5" w14:textId="77777777" w:rsidR="000D4DFB" w:rsidRPr="0080783D" w:rsidRDefault="000D4DFB"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区域</w:t>
            </w:r>
          </w:p>
        </w:tc>
        <w:tc>
          <w:tcPr>
            <w:tcW w:w="1413" w:type="pct"/>
            <w:gridSpan w:val="2"/>
            <w:shd w:val="clear" w:color="auto" w:fill="FFFFFF" w:themeFill="background1"/>
            <w:vAlign w:val="center"/>
            <w:hideMark/>
          </w:tcPr>
          <w:p w14:paraId="7E4DCC3F" w14:textId="115DF951" w:rsidR="000D4DFB" w:rsidRPr="0080783D" w:rsidRDefault="000D4DFB" w:rsidP="000D4DFB">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sz w:val="18"/>
                <w:szCs w:val="18"/>
                <w:lang w:eastAsia="en-US"/>
              </w:rPr>
              <w:t>202</w:t>
            </w:r>
            <w:r>
              <w:rPr>
                <w:rFonts w:ascii="Arial" w:eastAsia="华文细黑" w:hAnsi="Arial"/>
                <w:bCs/>
                <w:sz w:val="18"/>
                <w:szCs w:val="18"/>
                <w:lang w:eastAsia="en-US"/>
              </w:rPr>
              <w:t>4</w:t>
            </w:r>
            <w:r w:rsidRPr="0080783D">
              <w:rPr>
                <w:rFonts w:ascii="华文细黑" w:eastAsia="华文细黑" w:hAnsi="华文细黑" w:cs="MingLiU" w:hint="eastAsia"/>
                <w:sz w:val="18"/>
                <w:szCs w:val="18"/>
                <w:lang w:eastAsia="en-US"/>
              </w:rPr>
              <w:t>年</w:t>
            </w:r>
            <w:r>
              <w:rPr>
                <w:rFonts w:ascii="华文细黑" w:eastAsia="华文细黑" w:hAnsi="华文细黑" w:cs="MingLiU" w:hint="eastAsia"/>
                <w:sz w:val="18"/>
                <w:szCs w:val="18"/>
              </w:rPr>
              <w:t>1</w:t>
            </w:r>
            <w:r w:rsidR="00747245">
              <w:rPr>
                <w:rFonts w:ascii="华文细黑" w:eastAsia="华文细黑" w:hAnsi="华文细黑" w:cs="MingLiU" w:hint="eastAsia"/>
                <w:sz w:val="18"/>
                <w:szCs w:val="18"/>
              </w:rPr>
              <w:t>季度</w:t>
            </w:r>
          </w:p>
        </w:tc>
        <w:tc>
          <w:tcPr>
            <w:tcW w:w="1414" w:type="pct"/>
            <w:gridSpan w:val="2"/>
            <w:shd w:val="clear" w:color="auto" w:fill="FFFFFF" w:themeFill="background1"/>
            <w:vAlign w:val="center"/>
            <w:hideMark/>
          </w:tcPr>
          <w:p w14:paraId="09A186A6" w14:textId="40C5E9D0" w:rsidR="000D4DFB" w:rsidRPr="0080783D" w:rsidRDefault="00747245" w:rsidP="00747245">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w:t>
            </w:r>
            <w:r>
              <w:rPr>
                <w:rFonts w:ascii="Arial" w:eastAsia="华文细黑" w:hAnsi="Arial"/>
                <w:bCs/>
                <w:sz w:val="18"/>
                <w:szCs w:val="18"/>
                <w:lang w:eastAsia="en-US"/>
              </w:rPr>
              <w:t>4</w:t>
            </w:r>
            <w:r w:rsidRPr="0080783D">
              <w:rPr>
                <w:rFonts w:ascii="华文细黑" w:eastAsia="华文细黑" w:hAnsi="华文细黑" w:cs="MingLiU" w:hint="eastAsia"/>
                <w:sz w:val="18"/>
                <w:szCs w:val="18"/>
                <w:lang w:eastAsia="en-US"/>
              </w:rPr>
              <w:t>年</w:t>
            </w:r>
            <w:r>
              <w:rPr>
                <w:rFonts w:ascii="华文细黑" w:eastAsia="华文细黑" w:hAnsi="华文细黑" w:cs="MingLiU"/>
                <w:sz w:val="18"/>
                <w:szCs w:val="18"/>
              </w:rPr>
              <w:t>2</w:t>
            </w:r>
            <w:r>
              <w:rPr>
                <w:rFonts w:ascii="华文细黑" w:eastAsia="华文细黑" w:hAnsi="华文细黑" w:cs="MingLiU" w:hint="eastAsia"/>
                <w:sz w:val="18"/>
                <w:szCs w:val="18"/>
              </w:rPr>
              <w:t>度</w:t>
            </w:r>
          </w:p>
        </w:tc>
        <w:tc>
          <w:tcPr>
            <w:tcW w:w="1253" w:type="pct"/>
            <w:gridSpan w:val="2"/>
            <w:shd w:val="clear" w:color="auto" w:fill="FFFFFF" w:themeFill="background1"/>
            <w:vAlign w:val="center"/>
            <w:hideMark/>
          </w:tcPr>
          <w:p w14:paraId="14B7483A" w14:textId="51B7A078" w:rsidR="000D4DFB" w:rsidRPr="0080783D" w:rsidRDefault="00747245" w:rsidP="00747245">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bCs/>
                <w:sz w:val="18"/>
                <w:szCs w:val="18"/>
                <w:lang w:eastAsia="en-US"/>
              </w:rPr>
              <w:t>202</w:t>
            </w:r>
            <w:r>
              <w:rPr>
                <w:rFonts w:ascii="Arial" w:eastAsia="华文细黑" w:hAnsi="Arial"/>
                <w:bCs/>
                <w:sz w:val="18"/>
                <w:szCs w:val="18"/>
                <w:lang w:eastAsia="en-US"/>
              </w:rPr>
              <w:t>4</w:t>
            </w:r>
            <w:r w:rsidRPr="0080783D">
              <w:rPr>
                <w:rFonts w:ascii="华文细黑" w:eastAsia="华文细黑" w:hAnsi="华文细黑" w:cs="MingLiU" w:hint="eastAsia"/>
                <w:sz w:val="18"/>
                <w:szCs w:val="18"/>
                <w:lang w:eastAsia="en-US"/>
              </w:rPr>
              <w:t>年</w:t>
            </w:r>
            <w:r>
              <w:rPr>
                <w:rFonts w:ascii="华文细黑" w:eastAsia="华文细黑" w:hAnsi="华文细黑" w:cs="MingLiU"/>
                <w:sz w:val="18"/>
                <w:szCs w:val="18"/>
              </w:rPr>
              <w:t>7月</w:t>
            </w:r>
          </w:p>
        </w:tc>
      </w:tr>
      <w:tr w:rsidR="000D4DFB" w:rsidRPr="0080783D" w14:paraId="55927978" w14:textId="77777777" w:rsidTr="00747245">
        <w:trPr>
          <w:trHeight w:val="170"/>
          <w:jc w:val="center"/>
        </w:trPr>
        <w:tc>
          <w:tcPr>
            <w:tcW w:w="919" w:type="pct"/>
            <w:vMerge/>
            <w:shd w:val="clear" w:color="auto" w:fill="FFFFFF" w:themeFill="background1"/>
            <w:vAlign w:val="center"/>
            <w:hideMark/>
          </w:tcPr>
          <w:p w14:paraId="1CA0B5F2" w14:textId="77777777" w:rsidR="000D4DFB" w:rsidRPr="0080783D" w:rsidRDefault="000D4DFB" w:rsidP="00606E74">
            <w:pPr>
              <w:adjustRightInd w:val="0"/>
              <w:snapToGrid w:val="0"/>
              <w:rPr>
                <w:rFonts w:ascii="华文细黑" w:eastAsia="华文细黑" w:hAnsi="华文细黑" w:cs="Arial"/>
                <w:sz w:val="18"/>
                <w:szCs w:val="18"/>
                <w:lang w:val="zh-CN" w:eastAsia="en-US" w:bidi="zh-CN"/>
              </w:rPr>
            </w:pPr>
          </w:p>
        </w:tc>
        <w:tc>
          <w:tcPr>
            <w:tcW w:w="786" w:type="pct"/>
            <w:shd w:val="clear" w:color="auto" w:fill="FFFFFF" w:themeFill="background1"/>
            <w:vAlign w:val="center"/>
            <w:hideMark/>
          </w:tcPr>
          <w:p w14:paraId="5C70D4DC" w14:textId="23983589" w:rsidR="000D4DFB" w:rsidRPr="0080783D" w:rsidRDefault="000D4DFB"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627" w:type="pct"/>
            <w:shd w:val="clear" w:color="auto" w:fill="FFFFFF" w:themeFill="background1"/>
            <w:vAlign w:val="center"/>
            <w:hideMark/>
          </w:tcPr>
          <w:p w14:paraId="6FA2F4DB" w14:textId="214A9EF0" w:rsidR="000D4DFB" w:rsidRPr="0080783D" w:rsidRDefault="000D4DFB"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786" w:type="pct"/>
            <w:shd w:val="clear" w:color="auto" w:fill="FFFFFF" w:themeFill="background1"/>
            <w:vAlign w:val="center"/>
            <w:hideMark/>
          </w:tcPr>
          <w:p w14:paraId="599855D7" w14:textId="46C032AE" w:rsidR="000D4DFB" w:rsidRPr="0080783D" w:rsidRDefault="000D4DFB"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628" w:type="pct"/>
            <w:shd w:val="clear" w:color="auto" w:fill="FFFFFF" w:themeFill="background1"/>
            <w:vAlign w:val="center"/>
            <w:hideMark/>
          </w:tcPr>
          <w:p w14:paraId="442202AE" w14:textId="4D428983" w:rsidR="000D4DFB" w:rsidRPr="0080783D" w:rsidRDefault="000D4DFB"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627" w:type="pct"/>
            <w:shd w:val="clear" w:color="auto" w:fill="FFFFFF" w:themeFill="background1"/>
            <w:vAlign w:val="center"/>
            <w:hideMark/>
          </w:tcPr>
          <w:p w14:paraId="67CDA46D" w14:textId="77777777" w:rsidR="000D4DFB" w:rsidRPr="0080783D" w:rsidRDefault="000D4DFB"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626" w:type="pct"/>
            <w:shd w:val="clear" w:color="auto" w:fill="FFFFFF" w:themeFill="background1"/>
            <w:vAlign w:val="center"/>
            <w:hideMark/>
          </w:tcPr>
          <w:p w14:paraId="5729D3EB" w14:textId="77777777" w:rsidR="000D4DFB" w:rsidRPr="0080783D" w:rsidRDefault="000D4DFB" w:rsidP="00606E74">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747245" w:rsidRPr="0080783D" w14:paraId="5D15F480" w14:textId="77777777" w:rsidTr="00747245">
        <w:trPr>
          <w:trHeight w:val="170"/>
          <w:jc w:val="center"/>
        </w:trPr>
        <w:tc>
          <w:tcPr>
            <w:tcW w:w="919" w:type="pct"/>
            <w:shd w:val="clear" w:color="auto" w:fill="FFFFFF" w:themeFill="background1"/>
            <w:vAlign w:val="center"/>
            <w:hideMark/>
          </w:tcPr>
          <w:p w14:paraId="6F4AE22F" w14:textId="77777777" w:rsidR="00747245" w:rsidRPr="0080783D" w:rsidRDefault="00747245" w:rsidP="00747245">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首都功能核心区</w:t>
            </w:r>
          </w:p>
        </w:tc>
        <w:tc>
          <w:tcPr>
            <w:tcW w:w="786" w:type="pct"/>
            <w:shd w:val="clear" w:color="auto" w:fill="FFFFFF" w:themeFill="background1"/>
            <w:hideMark/>
          </w:tcPr>
          <w:p w14:paraId="26D40D00" w14:textId="70BFBA2A"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1.65/0.55</w:t>
            </w:r>
          </w:p>
        </w:tc>
        <w:tc>
          <w:tcPr>
            <w:tcW w:w="627" w:type="pct"/>
            <w:shd w:val="clear" w:color="auto" w:fill="FFFFFF" w:themeFill="background1"/>
            <w:hideMark/>
          </w:tcPr>
          <w:p w14:paraId="30039071" w14:textId="230D386F"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128524</w:t>
            </w:r>
          </w:p>
        </w:tc>
        <w:tc>
          <w:tcPr>
            <w:tcW w:w="786" w:type="pct"/>
            <w:shd w:val="clear" w:color="auto" w:fill="FFFFFF" w:themeFill="background1"/>
            <w:hideMark/>
          </w:tcPr>
          <w:p w14:paraId="13C917EB" w14:textId="5F7DBF64"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6.11/2.04</w:t>
            </w:r>
          </w:p>
        </w:tc>
        <w:tc>
          <w:tcPr>
            <w:tcW w:w="628" w:type="pct"/>
            <w:shd w:val="clear" w:color="auto" w:fill="FFFFFF" w:themeFill="background1"/>
            <w:hideMark/>
          </w:tcPr>
          <w:p w14:paraId="24A7562F" w14:textId="6BB6DE7B"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162141</w:t>
            </w:r>
          </w:p>
        </w:tc>
        <w:tc>
          <w:tcPr>
            <w:tcW w:w="627" w:type="pct"/>
            <w:shd w:val="clear" w:color="auto" w:fill="FFFFFF" w:themeFill="background1"/>
            <w:hideMark/>
          </w:tcPr>
          <w:p w14:paraId="42A20B50" w14:textId="563FDC05"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1.22</w:t>
            </w:r>
          </w:p>
        </w:tc>
        <w:tc>
          <w:tcPr>
            <w:tcW w:w="626" w:type="pct"/>
            <w:shd w:val="clear" w:color="auto" w:fill="FFFFFF" w:themeFill="background1"/>
            <w:hideMark/>
          </w:tcPr>
          <w:p w14:paraId="5D98C56A" w14:textId="793C0315"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153992</w:t>
            </w:r>
          </w:p>
        </w:tc>
      </w:tr>
      <w:tr w:rsidR="00747245" w:rsidRPr="0080783D" w14:paraId="365ACCBB" w14:textId="77777777" w:rsidTr="00747245">
        <w:trPr>
          <w:trHeight w:val="170"/>
          <w:jc w:val="center"/>
        </w:trPr>
        <w:tc>
          <w:tcPr>
            <w:tcW w:w="919" w:type="pct"/>
            <w:shd w:val="clear" w:color="auto" w:fill="FFFFFF" w:themeFill="background1"/>
            <w:vAlign w:val="center"/>
            <w:hideMark/>
          </w:tcPr>
          <w:p w14:paraId="222BA532" w14:textId="77777777" w:rsidR="00747245" w:rsidRPr="0080783D" w:rsidRDefault="00747245" w:rsidP="00747245">
            <w:pPr>
              <w:pStyle w:val="af5"/>
              <w:shd w:val="clear" w:color="auto" w:fill="auto"/>
              <w:adjustRightInd w:val="0"/>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中心城区</w:t>
            </w:r>
          </w:p>
          <w:p w14:paraId="2E51CC1C" w14:textId="196F1866" w:rsidR="00747245" w:rsidRPr="0080783D" w:rsidRDefault="00747245" w:rsidP="00747245">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（不含核心区）</w:t>
            </w:r>
          </w:p>
        </w:tc>
        <w:tc>
          <w:tcPr>
            <w:tcW w:w="786" w:type="pct"/>
            <w:shd w:val="clear" w:color="auto" w:fill="FFFFFF" w:themeFill="background1"/>
            <w:vAlign w:val="center"/>
            <w:hideMark/>
          </w:tcPr>
          <w:p w14:paraId="13102072" w14:textId="217669DD"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30.23/10.08</w:t>
            </w:r>
          </w:p>
        </w:tc>
        <w:tc>
          <w:tcPr>
            <w:tcW w:w="627" w:type="pct"/>
            <w:shd w:val="clear" w:color="auto" w:fill="FFFFFF" w:themeFill="background1"/>
            <w:vAlign w:val="center"/>
            <w:hideMark/>
          </w:tcPr>
          <w:p w14:paraId="6CB979D2" w14:textId="50440928"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79137</w:t>
            </w:r>
          </w:p>
        </w:tc>
        <w:tc>
          <w:tcPr>
            <w:tcW w:w="786" w:type="pct"/>
            <w:shd w:val="clear" w:color="auto" w:fill="FFFFFF" w:themeFill="background1"/>
            <w:vAlign w:val="center"/>
            <w:hideMark/>
          </w:tcPr>
          <w:p w14:paraId="22836746" w14:textId="3718D465"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33.41/11.14</w:t>
            </w:r>
          </w:p>
        </w:tc>
        <w:tc>
          <w:tcPr>
            <w:tcW w:w="628" w:type="pct"/>
            <w:shd w:val="clear" w:color="auto" w:fill="FFFFFF" w:themeFill="background1"/>
            <w:vAlign w:val="center"/>
            <w:hideMark/>
          </w:tcPr>
          <w:p w14:paraId="261DB72E" w14:textId="5F3D4D00"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77525</w:t>
            </w:r>
          </w:p>
        </w:tc>
        <w:tc>
          <w:tcPr>
            <w:tcW w:w="627" w:type="pct"/>
            <w:shd w:val="clear" w:color="auto" w:fill="FFFFFF" w:themeFill="background1"/>
            <w:vAlign w:val="center"/>
            <w:hideMark/>
          </w:tcPr>
          <w:p w14:paraId="5D0935E1" w14:textId="52AF37C9"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12.78</w:t>
            </w:r>
          </w:p>
        </w:tc>
        <w:tc>
          <w:tcPr>
            <w:tcW w:w="626" w:type="pct"/>
            <w:shd w:val="clear" w:color="auto" w:fill="FFFFFF" w:themeFill="background1"/>
            <w:vAlign w:val="center"/>
            <w:hideMark/>
          </w:tcPr>
          <w:p w14:paraId="4564CE3B" w14:textId="2C9B9B84"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75994</w:t>
            </w:r>
          </w:p>
        </w:tc>
      </w:tr>
      <w:tr w:rsidR="00747245" w:rsidRPr="0080783D" w14:paraId="3F08E1EC" w14:textId="77777777" w:rsidTr="00747245">
        <w:trPr>
          <w:trHeight w:val="170"/>
          <w:jc w:val="center"/>
        </w:trPr>
        <w:tc>
          <w:tcPr>
            <w:tcW w:w="919" w:type="pct"/>
            <w:shd w:val="clear" w:color="auto" w:fill="FFFFFF" w:themeFill="background1"/>
            <w:vAlign w:val="center"/>
            <w:hideMark/>
          </w:tcPr>
          <w:p w14:paraId="546CFA20" w14:textId="77777777" w:rsidR="00747245" w:rsidRPr="0080783D" w:rsidRDefault="00747245" w:rsidP="00747245">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城市副中心</w:t>
            </w:r>
          </w:p>
        </w:tc>
        <w:tc>
          <w:tcPr>
            <w:tcW w:w="786" w:type="pct"/>
            <w:shd w:val="clear" w:color="auto" w:fill="FFFFFF" w:themeFill="background1"/>
            <w:hideMark/>
          </w:tcPr>
          <w:p w14:paraId="73C46F72" w14:textId="6486BF29"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8.23/2.74</w:t>
            </w:r>
          </w:p>
        </w:tc>
        <w:tc>
          <w:tcPr>
            <w:tcW w:w="627" w:type="pct"/>
            <w:shd w:val="clear" w:color="auto" w:fill="FFFFFF" w:themeFill="background1"/>
            <w:hideMark/>
          </w:tcPr>
          <w:p w14:paraId="51F44FBD" w14:textId="2FEAD46E"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52242</w:t>
            </w:r>
          </w:p>
        </w:tc>
        <w:tc>
          <w:tcPr>
            <w:tcW w:w="786" w:type="pct"/>
            <w:shd w:val="clear" w:color="auto" w:fill="FFFFFF" w:themeFill="background1"/>
            <w:hideMark/>
          </w:tcPr>
          <w:p w14:paraId="24A3F215" w14:textId="793360B1"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9.63/3.21</w:t>
            </w:r>
          </w:p>
        </w:tc>
        <w:tc>
          <w:tcPr>
            <w:tcW w:w="628" w:type="pct"/>
            <w:shd w:val="clear" w:color="auto" w:fill="FFFFFF" w:themeFill="background1"/>
            <w:hideMark/>
          </w:tcPr>
          <w:p w14:paraId="408AE319" w14:textId="0F2E6240"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54525</w:t>
            </w:r>
          </w:p>
        </w:tc>
        <w:tc>
          <w:tcPr>
            <w:tcW w:w="627" w:type="pct"/>
            <w:shd w:val="clear" w:color="auto" w:fill="FFFFFF" w:themeFill="background1"/>
            <w:hideMark/>
          </w:tcPr>
          <w:p w14:paraId="2B371D43" w14:textId="0886EACF"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3.92</w:t>
            </w:r>
          </w:p>
        </w:tc>
        <w:tc>
          <w:tcPr>
            <w:tcW w:w="626" w:type="pct"/>
            <w:shd w:val="clear" w:color="auto" w:fill="FFFFFF" w:themeFill="background1"/>
            <w:hideMark/>
          </w:tcPr>
          <w:p w14:paraId="7C6A4B62" w14:textId="57C69604"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51277</w:t>
            </w:r>
          </w:p>
        </w:tc>
      </w:tr>
      <w:tr w:rsidR="00747245" w:rsidRPr="0080783D" w14:paraId="6FD0AE63" w14:textId="77777777" w:rsidTr="00747245">
        <w:trPr>
          <w:trHeight w:val="170"/>
          <w:jc w:val="center"/>
        </w:trPr>
        <w:tc>
          <w:tcPr>
            <w:tcW w:w="919" w:type="pct"/>
            <w:shd w:val="clear" w:color="auto" w:fill="FFFFFF" w:themeFill="background1"/>
            <w:vAlign w:val="center"/>
            <w:hideMark/>
          </w:tcPr>
          <w:p w14:paraId="52CFF1BA" w14:textId="77777777" w:rsidR="00747245" w:rsidRPr="0080783D" w:rsidRDefault="00747245" w:rsidP="00747245">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多点区域</w:t>
            </w:r>
          </w:p>
        </w:tc>
        <w:tc>
          <w:tcPr>
            <w:tcW w:w="786" w:type="pct"/>
            <w:shd w:val="clear" w:color="auto" w:fill="FFFFFF" w:themeFill="background1"/>
            <w:hideMark/>
          </w:tcPr>
          <w:p w14:paraId="0E7941FE" w14:textId="5BE37D2A"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41.75/13.92</w:t>
            </w:r>
          </w:p>
        </w:tc>
        <w:tc>
          <w:tcPr>
            <w:tcW w:w="627" w:type="pct"/>
            <w:shd w:val="clear" w:color="auto" w:fill="FFFFFF" w:themeFill="background1"/>
            <w:hideMark/>
          </w:tcPr>
          <w:p w14:paraId="5CE56372" w14:textId="24D0A21A"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45170</w:t>
            </w:r>
          </w:p>
        </w:tc>
        <w:tc>
          <w:tcPr>
            <w:tcW w:w="786" w:type="pct"/>
            <w:shd w:val="clear" w:color="auto" w:fill="FFFFFF" w:themeFill="background1"/>
            <w:hideMark/>
          </w:tcPr>
          <w:p w14:paraId="6724F2C4" w14:textId="34E2D164"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49.15/16.38</w:t>
            </w:r>
          </w:p>
        </w:tc>
        <w:tc>
          <w:tcPr>
            <w:tcW w:w="628" w:type="pct"/>
            <w:shd w:val="clear" w:color="auto" w:fill="FFFFFF" w:themeFill="background1"/>
            <w:hideMark/>
          </w:tcPr>
          <w:p w14:paraId="0F8227B1" w14:textId="7B7A46C7"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45881</w:t>
            </w:r>
          </w:p>
        </w:tc>
        <w:tc>
          <w:tcPr>
            <w:tcW w:w="627" w:type="pct"/>
            <w:shd w:val="clear" w:color="auto" w:fill="FFFFFF" w:themeFill="background1"/>
            <w:hideMark/>
          </w:tcPr>
          <w:p w14:paraId="0F3966A7" w14:textId="47389D81"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19.05</w:t>
            </w:r>
          </w:p>
        </w:tc>
        <w:tc>
          <w:tcPr>
            <w:tcW w:w="626" w:type="pct"/>
            <w:shd w:val="clear" w:color="auto" w:fill="FFFFFF" w:themeFill="background1"/>
            <w:hideMark/>
          </w:tcPr>
          <w:p w14:paraId="2823D4BC" w14:textId="180E5A4C"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44942</w:t>
            </w:r>
          </w:p>
        </w:tc>
      </w:tr>
      <w:tr w:rsidR="00747245" w:rsidRPr="0080783D" w14:paraId="453E650F" w14:textId="77777777" w:rsidTr="002A62A4">
        <w:trPr>
          <w:trHeight w:val="170"/>
          <w:jc w:val="center"/>
        </w:trPr>
        <w:tc>
          <w:tcPr>
            <w:tcW w:w="919" w:type="pct"/>
            <w:shd w:val="clear" w:color="auto" w:fill="FFFFFF" w:themeFill="background1"/>
            <w:vAlign w:val="center"/>
            <w:hideMark/>
          </w:tcPr>
          <w:p w14:paraId="33BEF966" w14:textId="77777777" w:rsidR="00747245" w:rsidRPr="0080783D" w:rsidRDefault="00747245" w:rsidP="00747245">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生态涵养区</w:t>
            </w:r>
          </w:p>
        </w:tc>
        <w:tc>
          <w:tcPr>
            <w:tcW w:w="786" w:type="pct"/>
            <w:shd w:val="clear" w:color="auto" w:fill="FFFFFF" w:themeFill="background1"/>
            <w:hideMark/>
          </w:tcPr>
          <w:p w14:paraId="40728FCD" w14:textId="50F7EFA8"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6.63/2.21</w:t>
            </w:r>
          </w:p>
        </w:tc>
        <w:tc>
          <w:tcPr>
            <w:tcW w:w="627" w:type="pct"/>
            <w:shd w:val="clear" w:color="auto" w:fill="FFFFFF" w:themeFill="background1"/>
            <w:hideMark/>
          </w:tcPr>
          <w:p w14:paraId="06038BD6" w14:textId="0BD7D37F"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30470</w:t>
            </w:r>
          </w:p>
        </w:tc>
        <w:tc>
          <w:tcPr>
            <w:tcW w:w="786" w:type="pct"/>
            <w:shd w:val="clear" w:color="auto" w:fill="FFFFFF" w:themeFill="background1"/>
            <w:hideMark/>
          </w:tcPr>
          <w:p w14:paraId="5118347B" w14:textId="3E7D521E"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8.70/2.90</w:t>
            </w:r>
          </w:p>
        </w:tc>
        <w:tc>
          <w:tcPr>
            <w:tcW w:w="628" w:type="pct"/>
            <w:shd w:val="clear" w:color="auto" w:fill="FFFFFF" w:themeFill="background1"/>
            <w:hideMark/>
          </w:tcPr>
          <w:p w14:paraId="28A2452D" w14:textId="47028381"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32026</w:t>
            </w:r>
          </w:p>
        </w:tc>
        <w:tc>
          <w:tcPr>
            <w:tcW w:w="627" w:type="pct"/>
            <w:shd w:val="clear" w:color="auto" w:fill="FFFFFF" w:themeFill="background1"/>
            <w:hideMark/>
          </w:tcPr>
          <w:p w14:paraId="744497CD" w14:textId="1700092F"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2.28</w:t>
            </w:r>
          </w:p>
        </w:tc>
        <w:tc>
          <w:tcPr>
            <w:tcW w:w="626" w:type="pct"/>
            <w:shd w:val="clear" w:color="auto" w:fill="FFFFFF" w:themeFill="background1"/>
            <w:hideMark/>
          </w:tcPr>
          <w:p w14:paraId="0680861E" w14:textId="2DEE75B9"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30881</w:t>
            </w:r>
          </w:p>
        </w:tc>
      </w:tr>
      <w:tr w:rsidR="00747245" w:rsidRPr="0080783D" w14:paraId="3FC0F290" w14:textId="77777777" w:rsidTr="002A62A4">
        <w:trPr>
          <w:trHeight w:val="170"/>
          <w:jc w:val="center"/>
        </w:trPr>
        <w:tc>
          <w:tcPr>
            <w:tcW w:w="919" w:type="pct"/>
            <w:shd w:val="clear" w:color="auto" w:fill="FFFFFF" w:themeFill="background1"/>
            <w:vAlign w:val="center"/>
          </w:tcPr>
          <w:p w14:paraId="05B7D4A2" w14:textId="74622D1B" w:rsidR="00747245" w:rsidRPr="0080783D" w:rsidRDefault="00747245" w:rsidP="00747245">
            <w:pPr>
              <w:adjustRightInd w:val="0"/>
              <w:snapToGrid w:val="0"/>
              <w:rPr>
                <w:rFonts w:ascii="华文细黑" w:eastAsia="华文细黑" w:hAnsi="华文细黑"/>
                <w:sz w:val="18"/>
                <w:szCs w:val="18"/>
                <w:lang w:eastAsia="en-US"/>
              </w:rPr>
            </w:pPr>
            <w:r w:rsidRPr="0080783D">
              <w:rPr>
                <w:rFonts w:ascii="华文细黑" w:eastAsia="华文细黑" w:hAnsi="华文细黑"/>
                <w:sz w:val="18"/>
                <w:szCs w:val="18"/>
                <w:lang w:eastAsia="en-US"/>
              </w:rPr>
              <w:t>合计</w:t>
            </w:r>
          </w:p>
        </w:tc>
        <w:tc>
          <w:tcPr>
            <w:tcW w:w="786" w:type="pct"/>
            <w:shd w:val="clear" w:color="auto" w:fill="FFFFFF" w:themeFill="background1"/>
            <w:hideMark/>
          </w:tcPr>
          <w:p w14:paraId="7864F8B4" w14:textId="3FBA4ADC"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88.49/29.50</w:t>
            </w:r>
          </w:p>
        </w:tc>
        <w:tc>
          <w:tcPr>
            <w:tcW w:w="627" w:type="pct"/>
            <w:shd w:val="clear" w:color="auto" w:fill="FFFFFF" w:themeFill="background1"/>
            <w:hideMark/>
          </w:tcPr>
          <w:p w14:paraId="54A617E3" w14:textId="0D70ABE6"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57883</w:t>
            </w:r>
          </w:p>
        </w:tc>
        <w:tc>
          <w:tcPr>
            <w:tcW w:w="786" w:type="pct"/>
            <w:shd w:val="clear" w:color="auto" w:fill="FFFFFF" w:themeFill="background1"/>
            <w:hideMark/>
          </w:tcPr>
          <w:p w14:paraId="02EF3B1B" w14:textId="4BB82D0B"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107.00/35.67</w:t>
            </w:r>
          </w:p>
        </w:tc>
        <w:tc>
          <w:tcPr>
            <w:tcW w:w="628" w:type="pct"/>
            <w:shd w:val="clear" w:color="auto" w:fill="FFFFFF" w:themeFill="background1"/>
            <w:hideMark/>
          </w:tcPr>
          <w:p w14:paraId="2EBB33E8" w14:textId="1830439F"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62054</w:t>
            </w:r>
          </w:p>
        </w:tc>
        <w:tc>
          <w:tcPr>
            <w:tcW w:w="627" w:type="pct"/>
            <w:shd w:val="clear" w:color="auto" w:fill="FFFFFF" w:themeFill="background1"/>
            <w:hideMark/>
          </w:tcPr>
          <w:p w14:paraId="5EC30E7E" w14:textId="010E0CD6"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39.25</w:t>
            </w:r>
          </w:p>
        </w:tc>
        <w:tc>
          <w:tcPr>
            <w:tcW w:w="626" w:type="pct"/>
            <w:shd w:val="clear" w:color="auto" w:fill="FFFFFF" w:themeFill="background1"/>
            <w:hideMark/>
          </w:tcPr>
          <w:p w14:paraId="7C0FE5FD" w14:textId="43C29250" w:rsidR="00747245" w:rsidRPr="00747245" w:rsidRDefault="00747245" w:rsidP="00747245">
            <w:pPr>
              <w:pStyle w:val="af5"/>
              <w:shd w:val="clear" w:color="auto" w:fill="auto"/>
              <w:adjustRightInd w:val="0"/>
              <w:snapToGrid w:val="0"/>
              <w:jc w:val="both"/>
              <w:rPr>
                <w:rFonts w:ascii="Arial" w:eastAsia="华文细黑" w:hAnsi="Arial"/>
                <w:bCs/>
                <w:sz w:val="18"/>
                <w:szCs w:val="18"/>
                <w:lang w:val="en-US" w:eastAsia="en-US" w:bidi="en-US"/>
              </w:rPr>
            </w:pPr>
            <w:r w:rsidRPr="00747245">
              <w:rPr>
                <w:rFonts w:ascii="Arial" w:eastAsia="华文细黑" w:hAnsi="Arial"/>
                <w:bCs/>
                <w:sz w:val="18"/>
                <w:szCs w:val="18"/>
                <w:lang w:val="en-US" w:eastAsia="en-US" w:bidi="en-US"/>
              </w:rPr>
              <w:t>58258</w:t>
            </w:r>
          </w:p>
        </w:tc>
      </w:tr>
    </w:tbl>
    <w:p w14:paraId="5B1DAEFE" w14:textId="5F429055" w:rsidR="00397801" w:rsidRPr="00747245" w:rsidRDefault="00397801" w:rsidP="00747245">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23DF5489" w14:textId="489E870B" w:rsidR="004C50BF" w:rsidRDefault="004C50BF" w:rsidP="00601F48">
      <w:pPr>
        <w:adjustRightInd w:val="0"/>
        <w:snapToGrid w:val="0"/>
        <w:spacing w:line="480" w:lineRule="auto"/>
        <w:ind w:firstLineChars="200" w:firstLine="420"/>
        <w:rPr>
          <w:rFonts w:ascii="Arial" w:hAnsi="Arial"/>
        </w:rPr>
      </w:pPr>
      <w:r w:rsidRPr="0080783D">
        <w:rPr>
          <w:rFonts w:ascii="Arial" w:hAnsi="Arial"/>
        </w:rPr>
        <w:t>2024</w:t>
      </w:r>
      <w:r w:rsidRPr="0080783D">
        <w:t>年</w:t>
      </w:r>
      <w:r w:rsidR="00747245" w:rsidRPr="00747245">
        <w:rPr>
          <w:rFonts w:ascii="Arial" w:hAnsi="Arial" w:hint="eastAsia"/>
        </w:rPr>
        <w:t>2</w:t>
      </w:r>
      <w:r w:rsidR="00747245" w:rsidRPr="00747245">
        <w:rPr>
          <w:rFonts w:ascii="Arial" w:hAnsi="Arial" w:hint="eastAsia"/>
        </w:rPr>
        <w:t>季度与</w:t>
      </w:r>
      <w:r w:rsidR="00747245" w:rsidRPr="00747245">
        <w:rPr>
          <w:rFonts w:ascii="Arial" w:hAnsi="Arial" w:hint="eastAsia"/>
        </w:rPr>
        <w:t>1</w:t>
      </w:r>
      <w:r w:rsidR="00747245" w:rsidRPr="00747245">
        <w:rPr>
          <w:rFonts w:ascii="Arial" w:hAnsi="Arial" w:hint="eastAsia"/>
        </w:rPr>
        <w:t>季度相比，核心区因西城“中信城”项目集中销售备案，销量和均价增加幅度较大，其余各区域销量也均增加，除中心城区（不含核心区）均价略跌外，其余区域小幅上涨；整体销量增加、均价小幅上涨。</w:t>
      </w:r>
    </w:p>
    <w:p w14:paraId="17A7F914" w14:textId="482E0A9C" w:rsidR="00747245" w:rsidRPr="0080783D" w:rsidRDefault="00747245" w:rsidP="00601F48">
      <w:pPr>
        <w:adjustRightInd w:val="0"/>
        <w:snapToGrid w:val="0"/>
        <w:spacing w:line="480" w:lineRule="auto"/>
        <w:ind w:firstLineChars="200" w:firstLine="420"/>
      </w:pPr>
      <w:r w:rsidRPr="00747245">
        <w:rPr>
          <w:rFonts w:hint="eastAsia"/>
        </w:rPr>
        <w:t>7</w:t>
      </w:r>
      <w:r w:rsidRPr="00747245">
        <w:rPr>
          <w:rFonts w:hint="eastAsia"/>
        </w:rPr>
        <w:t>月与</w:t>
      </w:r>
      <w:r w:rsidRPr="00747245">
        <w:rPr>
          <w:rFonts w:hint="eastAsia"/>
        </w:rPr>
        <w:t>2</w:t>
      </w:r>
      <w:r w:rsidRPr="00747245">
        <w:rPr>
          <w:rFonts w:hint="eastAsia"/>
        </w:rPr>
        <w:t>季度相比，中心城区、副中心、多点的销量均有增加，各区域</w:t>
      </w:r>
      <w:proofErr w:type="gramStart"/>
      <w:r w:rsidRPr="00747245">
        <w:rPr>
          <w:rFonts w:hint="eastAsia"/>
        </w:rPr>
        <w:t>均价均</w:t>
      </w:r>
      <w:proofErr w:type="gramEnd"/>
      <w:r w:rsidRPr="00747245">
        <w:rPr>
          <w:rFonts w:hint="eastAsia"/>
        </w:rPr>
        <w:t>下跌；整体销量增加但均价下跌。</w:t>
      </w:r>
    </w:p>
    <w:p w14:paraId="727EAFFD" w14:textId="19F7BA35" w:rsidR="004C50BF"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存量住宅签约量</w:t>
      </w:r>
    </w:p>
    <w:tbl>
      <w:tblPr>
        <w:tblW w:w="6026" w:type="pct"/>
        <w:tblInd w:w="-856" w:type="dxa"/>
        <w:tblLook w:val="04A0" w:firstRow="1" w:lastRow="0" w:firstColumn="1" w:lastColumn="0" w:noHBand="0" w:noVBand="1"/>
      </w:tblPr>
      <w:tblGrid>
        <w:gridCol w:w="346"/>
        <w:gridCol w:w="552"/>
        <w:gridCol w:w="578"/>
        <w:gridCol w:w="578"/>
        <w:gridCol w:w="578"/>
        <w:gridCol w:w="578"/>
        <w:gridCol w:w="578"/>
        <w:gridCol w:w="542"/>
        <w:gridCol w:w="578"/>
        <w:gridCol w:w="578"/>
        <w:gridCol w:w="578"/>
        <w:gridCol w:w="578"/>
        <w:gridCol w:w="578"/>
        <w:gridCol w:w="578"/>
        <w:gridCol w:w="506"/>
        <w:gridCol w:w="578"/>
        <w:gridCol w:w="578"/>
        <w:gridCol w:w="578"/>
        <w:gridCol w:w="578"/>
        <w:gridCol w:w="578"/>
      </w:tblGrid>
      <w:tr w:rsidR="002A62A4" w:rsidRPr="002A62A4" w14:paraId="524D4D6D" w14:textId="77777777" w:rsidTr="00747245">
        <w:trPr>
          <w:trHeight w:val="288"/>
        </w:trPr>
        <w:tc>
          <w:tcPr>
            <w:tcW w:w="1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70133A" w14:textId="77777777" w:rsidR="00747245" w:rsidRPr="007C3B98" w:rsidRDefault="00747245" w:rsidP="002A62A4">
            <w:pPr>
              <w:widowControl/>
              <w:rPr>
                <w:rFonts w:ascii="华文细黑" w:eastAsia="华文细黑" w:hAnsi="华文细黑" w:cs="宋体"/>
                <w:color w:val="000000"/>
                <w:kern w:val="0"/>
                <w:sz w:val="13"/>
                <w:szCs w:val="18"/>
              </w:rPr>
            </w:pPr>
            <w:r w:rsidRPr="007C3B98">
              <w:rPr>
                <w:rFonts w:ascii="华文细黑" w:eastAsia="华文细黑" w:hAnsi="华文细黑" w:cs="宋体" w:hint="eastAsia"/>
                <w:color w:val="000000"/>
                <w:kern w:val="0"/>
                <w:sz w:val="13"/>
                <w:szCs w:val="18"/>
              </w:rPr>
              <w:t>项目</w:t>
            </w:r>
          </w:p>
        </w:tc>
        <w:tc>
          <w:tcPr>
            <w:tcW w:w="3173" w:type="pct"/>
            <w:gridSpan w:val="12"/>
            <w:tcBorders>
              <w:top w:val="single" w:sz="4" w:space="0" w:color="auto"/>
              <w:left w:val="nil"/>
              <w:bottom w:val="single" w:sz="4" w:space="0" w:color="auto"/>
              <w:right w:val="single" w:sz="4" w:space="0" w:color="auto"/>
            </w:tcBorders>
            <w:shd w:val="clear" w:color="000000" w:fill="FFFFFF"/>
            <w:vAlign w:val="center"/>
            <w:hideMark/>
          </w:tcPr>
          <w:p w14:paraId="109E7908"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2023</w:t>
            </w:r>
            <w:r w:rsidRPr="007C3B98">
              <w:rPr>
                <w:rFonts w:ascii="华文细黑" w:eastAsia="华文细黑" w:hAnsi="华文细黑" w:cs="Arial" w:hint="eastAsia"/>
                <w:color w:val="000000"/>
                <w:kern w:val="0"/>
                <w:sz w:val="13"/>
                <w:szCs w:val="18"/>
              </w:rPr>
              <w:t>年</w:t>
            </w:r>
          </w:p>
        </w:tc>
        <w:tc>
          <w:tcPr>
            <w:tcW w:w="1663" w:type="pct"/>
            <w:gridSpan w:val="7"/>
            <w:tcBorders>
              <w:top w:val="single" w:sz="4" w:space="0" w:color="auto"/>
              <w:left w:val="nil"/>
              <w:bottom w:val="single" w:sz="4" w:space="0" w:color="auto"/>
              <w:right w:val="single" w:sz="4" w:space="0" w:color="auto"/>
            </w:tcBorders>
            <w:shd w:val="clear" w:color="000000" w:fill="FFFFFF"/>
            <w:vAlign w:val="center"/>
            <w:hideMark/>
          </w:tcPr>
          <w:p w14:paraId="2A95DD08" w14:textId="77777777" w:rsidR="00747245" w:rsidRPr="007C3B98" w:rsidRDefault="00747245" w:rsidP="002A62A4">
            <w:pPr>
              <w:widowControl/>
              <w:jc w:val="left"/>
              <w:rPr>
                <w:rFonts w:ascii="Arial" w:eastAsia="宋体" w:hAnsi="Arial" w:cs="Arial"/>
                <w:color w:val="000000"/>
                <w:kern w:val="0"/>
                <w:sz w:val="13"/>
                <w:szCs w:val="18"/>
              </w:rPr>
            </w:pPr>
            <w:r w:rsidRPr="007C3B98">
              <w:rPr>
                <w:rFonts w:ascii="Arial" w:eastAsia="宋体" w:hAnsi="Arial" w:cs="Arial"/>
                <w:color w:val="000000"/>
                <w:kern w:val="0"/>
                <w:sz w:val="13"/>
                <w:szCs w:val="18"/>
              </w:rPr>
              <w:t>2024</w:t>
            </w:r>
            <w:r w:rsidRPr="007C3B98">
              <w:rPr>
                <w:rFonts w:ascii="华文细黑" w:eastAsia="华文细黑" w:hAnsi="华文细黑" w:cs="Arial" w:hint="eastAsia"/>
                <w:color w:val="000000"/>
                <w:kern w:val="0"/>
                <w:sz w:val="13"/>
                <w:szCs w:val="18"/>
              </w:rPr>
              <w:t>年</w:t>
            </w:r>
          </w:p>
        </w:tc>
      </w:tr>
      <w:tr w:rsidR="002A62A4" w:rsidRPr="002A62A4" w14:paraId="71C4F62A" w14:textId="77777777" w:rsidTr="00747245">
        <w:trPr>
          <w:trHeight w:val="288"/>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7AA04069" w14:textId="77777777" w:rsidR="00747245" w:rsidRPr="007C3B98" w:rsidRDefault="00747245" w:rsidP="002A62A4">
            <w:pPr>
              <w:widowControl/>
              <w:jc w:val="left"/>
              <w:rPr>
                <w:rFonts w:ascii="华文细黑" w:eastAsia="华文细黑" w:hAnsi="华文细黑" w:cs="宋体"/>
                <w:color w:val="000000"/>
                <w:kern w:val="0"/>
                <w:sz w:val="13"/>
                <w:szCs w:val="18"/>
              </w:rPr>
            </w:pPr>
          </w:p>
        </w:tc>
        <w:tc>
          <w:tcPr>
            <w:tcW w:w="264" w:type="pct"/>
            <w:tcBorders>
              <w:top w:val="nil"/>
              <w:left w:val="nil"/>
              <w:bottom w:val="single" w:sz="4" w:space="0" w:color="auto"/>
              <w:right w:val="single" w:sz="4" w:space="0" w:color="auto"/>
            </w:tcBorders>
            <w:shd w:val="clear" w:color="000000" w:fill="FFFFFF"/>
            <w:vAlign w:val="center"/>
            <w:hideMark/>
          </w:tcPr>
          <w:p w14:paraId="70D3F8F9"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1</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0F0359FA"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2</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0E9F867E"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3</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18F74BDE"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4</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6226510C"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5</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73002B8C"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6</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6893932B"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7</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0081B576"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8</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0B1B255F"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9</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2B755527"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10</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4F507B84"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11</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5D9F5DF1"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12</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45E3C6C2"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1</w:t>
            </w:r>
            <w:r w:rsidRPr="007C3B98">
              <w:rPr>
                <w:rFonts w:ascii="华文细黑" w:eastAsia="华文细黑" w:hAnsi="华文细黑" w:cs="Arial" w:hint="eastAsia"/>
                <w:color w:val="000000"/>
                <w:kern w:val="0"/>
                <w:sz w:val="13"/>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4E4CE302"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2</w:t>
            </w:r>
            <w:r w:rsidRPr="007C3B98">
              <w:rPr>
                <w:rFonts w:ascii="华文细黑" w:eastAsia="华文细黑" w:hAnsi="华文细黑" w:cs="Arial" w:hint="eastAsia"/>
                <w:color w:val="000000"/>
                <w:kern w:val="0"/>
                <w:sz w:val="13"/>
                <w:szCs w:val="18"/>
              </w:rPr>
              <w:t>月</w:t>
            </w:r>
          </w:p>
        </w:tc>
        <w:tc>
          <w:tcPr>
            <w:tcW w:w="264" w:type="pct"/>
            <w:tcBorders>
              <w:top w:val="nil"/>
              <w:left w:val="nil"/>
              <w:bottom w:val="single" w:sz="4" w:space="0" w:color="auto"/>
              <w:right w:val="single" w:sz="4" w:space="0" w:color="auto"/>
            </w:tcBorders>
            <w:shd w:val="clear" w:color="000000" w:fill="FFFFFF"/>
            <w:vAlign w:val="center"/>
            <w:hideMark/>
          </w:tcPr>
          <w:p w14:paraId="76AD9818"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3</w:t>
            </w:r>
            <w:r w:rsidRPr="007C3B98">
              <w:rPr>
                <w:rFonts w:ascii="华文细黑" w:eastAsia="华文细黑" w:hAnsi="华文细黑" w:cs="Arial" w:hint="eastAsia"/>
                <w:color w:val="000000"/>
                <w:kern w:val="0"/>
                <w:sz w:val="13"/>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7CB0BEC9"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4</w:t>
            </w:r>
            <w:r w:rsidRPr="007C3B98">
              <w:rPr>
                <w:rFonts w:ascii="华文细黑" w:eastAsia="华文细黑" w:hAnsi="华文细黑" w:cs="Arial" w:hint="eastAsia"/>
                <w:color w:val="000000"/>
                <w:kern w:val="0"/>
                <w:sz w:val="13"/>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23941EC8"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5</w:t>
            </w:r>
            <w:r w:rsidRPr="007C3B98">
              <w:rPr>
                <w:rFonts w:ascii="华文细黑" w:eastAsia="华文细黑" w:hAnsi="华文细黑" w:cs="Arial" w:hint="eastAsia"/>
                <w:color w:val="000000"/>
                <w:kern w:val="0"/>
                <w:sz w:val="13"/>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046D9894"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6</w:t>
            </w:r>
            <w:r w:rsidRPr="007C3B98">
              <w:rPr>
                <w:rFonts w:ascii="华文细黑" w:eastAsia="华文细黑" w:hAnsi="华文细黑" w:cs="Arial" w:hint="eastAsia"/>
                <w:color w:val="000000"/>
                <w:kern w:val="0"/>
                <w:sz w:val="13"/>
                <w:szCs w:val="18"/>
              </w:rPr>
              <w:t>月</w:t>
            </w:r>
          </w:p>
        </w:tc>
        <w:tc>
          <w:tcPr>
            <w:tcW w:w="227" w:type="pct"/>
            <w:tcBorders>
              <w:top w:val="nil"/>
              <w:left w:val="nil"/>
              <w:bottom w:val="single" w:sz="4" w:space="0" w:color="auto"/>
              <w:right w:val="single" w:sz="4" w:space="0" w:color="auto"/>
            </w:tcBorders>
            <w:shd w:val="clear" w:color="000000" w:fill="FFFFFF"/>
            <w:vAlign w:val="center"/>
            <w:hideMark/>
          </w:tcPr>
          <w:p w14:paraId="7B8328E6" w14:textId="77777777" w:rsidR="00747245" w:rsidRPr="007C3B98" w:rsidRDefault="00747245" w:rsidP="002A62A4">
            <w:pPr>
              <w:widowControl/>
              <w:rPr>
                <w:rFonts w:ascii="Arial" w:eastAsia="宋体" w:hAnsi="Arial" w:cs="Arial"/>
                <w:color w:val="000000"/>
                <w:kern w:val="0"/>
                <w:sz w:val="13"/>
                <w:szCs w:val="18"/>
              </w:rPr>
            </w:pPr>
            <w:r w:rsidRPr="007C3B98">
              <w:rPr>
                <w:rFonts w:ascii="Arial" w:eastAsia="宋体" w:hAnsi="Arial" w:cs="Arial"/>
                <w:color w:val="000000"/>
                <w:kern w:val="0"/>
                <w:sz w:val="13"/>
                <w:szCs w:val="18"/>
              </w:rPr>
              <w:t>7</w:t>
            </w:r>
            <w:r w:rsidRPr="007C3B98">
              <w:rPr>
                <w:rFonts w:ascii="华文细黑" w:eastAsia="华文细黑" w:hAnsi="华文细黑" w:cs="Arial" w:hint="eastAsia"/>
                <w:color w:val="000000"/>
                <w:kern w:val="0"/>
                <w:sz w:val="13"/>
                <w:szCs w:val="18"/>
              </w:rPr>
              <w:t>月</w:t>
            </w:r>
          </w:p>
        </w:tc>
      </w:tr>
      <w:tr w:rsidR="002A62A4" w:rsidRPr="002A62A4" w14:paraId="3AA36BA5" w14:textId="77777777" w:rsidTr="00747245">
        <w:trPr>
          <w:trHeight w:val="288"/>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2C2497C7" w14:textId="7FD654D4" w:rsidR="00747245" w:rsidRPr="007C3B98" w:rsidRDefault="00747245" w:rsidP="002A62A4">
            <w:pPr>
              <w:widowControl/>
              <w:rPr>
                <w:rFonts w:ascii="华文细黑" w:eastAsia="华文细黑" w:hAnsi="华文细黑" w:cs="宋体"/>
                <w:color w:val="000000"/>
                <w:kern w:val="0"/>
                <w:sz w:val="13"/>
                <w:szCs w:val="18"/>
              </w:rPr>
            </w:pPr>
            <w:r w:rsidRPr="002A62A4">
              <w:rPr>
                <w:rFonts w:ascii="华文细黑" w:eastAsia="华文细黑" w:hAnsi="华文细黑" w:cs="宋体" w:hint="eastAsia"/>
                <w:color w:val="000000"/>
                <w:kern w:val="0"/>
                <w:sz w:val="13"/>
                <w:szCs w:val="18"/>
              </w:rPr>
              <w:t>套数</w:t>
            </w:r>
          </w:p>
        </w:tc>
        <w:tc>
          <w:tcPr>
            <w:tcW w:w="264" w:type="pct"/>
            <w:tcBorders>
              <w:top w:val="nil"/>
              <w:left w:val="nil"/>
              <w:bottom w:val="single" w:sz="4" w:space="0" w:color="auto"/>
              <w:right w:val="single" w:sz="4" w:space="0" w:color="auto"/>
            </w:tcBorders>
            <w:shd w:val="clear" w:color="000000" w:fill="FFFFFF"/>
            <w:vAlign w:val="center"/>
            <w:hideMark/>
          </w:tcPr>
          <w:p w14:paraId="12DF8423" w14:textId="4DF3F0DE" w:rsidR="00747245" w:rsidRPr="007C3B98" w:rsidRDefault="00747245"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8308</w:t>
            </w:r>
          </w:p>
        </w:tc>
        <w:tc>
          <w:tcPr>
            <w:tcW w:w="264" w:type="pct"/>
            <w:tcBorders>
              <w:top w:val="nil"/>
              <w:left w:val="nil"/>
              <w:bottom w:val="single" w:sz="4" w:space="0" w:color="auto"/>
              <w:right w:val="single" w:sz="4" w:space="0" w:color="auto"/>
            </w:tcBorders>
            <w:shd w:val="clear" w:color="000000" w:fill="FFFFFF"/>
            <w:vAlign w:val="center"/>
            <w:hideMark/>
          </w:tcPr>
          <w:p w14:paraId="23DCFA33" w14:textId="518DF614" w:rsidR="00747245" w:rsidRPr="007C3B98" w:rsidRDefault="00747245"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15316</w:t>
            </w:r>
          </w:p>
        </w:tc>
        <w:tc>
          <w:tcPr>
            <w:tcW w:w="264" w:type="pct"/>
            <w:tcBorders>
              <w:top w:val="nil"/>
              <w:left w:val="nil"/>
              <w:bottom w:val="single" w:sz="4" w:space="0" w:color="auto"/>
              <w:right w:val="single" w:sz="4" w:space="0" w:color="auto"/>
            </w:tcBorders>
            <w:shd w:val="clear" w:color="000000" w:fill="FFFFFF"/>
            <w:vAlign w:val="center"/>
            <w:hideMark/>
          </w:tcPr>
          <w:p w14:paraId="6F7734F1" w14:textId="6FC195DE" w:rsidR="00747245" w:rsidRPr="007C3B98" w:rsidRDefault="00747245"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22192</w:t>
            </w:r>
          </w:p>
        </w:tc>
        <w:tc>
          <w:tcPr>
            <w:tcW w:w="264" w:type="pct"/>
            <w:tcBorders>
              <w:top w:val="nil"/>
              <w:left w:val="nil"/>
              <w:bottom w:val="single" w:sz="4" w:space="0" w:color="auto"/>
              <w:right w:val="single" w:sz="4" w:space="0" w:color="auto"/>
            </w:tcBorders>
            <w:shd w:val="clear" w:color="000000" w:fill="FFFFFF"/>
            <w:vAlign w:val="center"/>
            <w:hideMark/>
          </w:tcPr>
          <w:p w14:paraId="4B36E727" w14:textId="57F12B84"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13928</w:t>
            </w:r>
          </w:p>
        </w:tc>
        <w:tc>
          <w:tcPr>
            <w:tcW w:w="264" w:type="pct"/>
            <w:tcBorders>
              <w:top w:val="nil"/>
              <w:left w:val="nil"/>
              <w:bottom w:val="single" w:sz="4" w:space="0" w:color="auto"/>
              <w:right w:val="single" w:sz="4" w:space="0" w:color="auto"/>
            </w:tcBorders>
            <w:shd w:val="clear" w:color="000000" w:fill="FFFFFF"/>
            <w:vAlign w:val="center"/>
            <w:hideMark/>
          </w:tcPr>
          <w:p w14:paraId="144EA8B3" w14:textId="43370371"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12982</w:t>
            </w:r>
          </w:p>
        </w:tc>
        <w:tc>
          <w:tcPr>
            <w:tcW w:w="264" w:type="pct"/>
            <w:tcBorders>
              <w:top w:val="nil"/>
              <w:left w:val="nil"/>
              <w:bottom w:val="single" w:sz="4" w:space="0" w:color="auto"/>
              <w:right w:val="single" w:sz="4" w:space="0" w:color="auto"/>
            </w:tcBorders>
            <w:shd w:val="clear" w:color="000000" w:fill="FFFFFF"/>
            <w:vAlign w:val="center"/>
            <w:hideMark/>
          </w:tcPr>
          <w:p w14:paraId="28AA933A" w14:textId="2BF7BFB3"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11607</w:t>
            </w:r>
          </w:p>
        </w:tc>
        <w:tc>
          <w:tcPr>
            <w:tcW w:w="264" w:type="pct"/>
            <w:tcBorders>
              <w:top w:val="nil"/>
              <w:left w:val="nil"/>
              <w:bottom w:val="single" w:sz="4" w:space="0" w:color="auto"/>
              <w:right w:val="single" w:sz="4" w:space="0" w:color="auto"/>
            </w:tcBorders>
            <w:shd w:val="clear" w:color="000000" w:fill="FFFFFF"/>
            <w:vAlign w:val="center"/>
            <w:hideMark/>
          </w:tcPr>
          <w:p w14:paraId="32DED464" w14:textId="37B3E1C6"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9718</w:t>
            </w:r>
          </w:p>
        </w:tc>
        <w:tc>
          <w:tcPr>
            <w:tcW w:w="264" w:type="pct"/>
            <w:tcBorders>
              <w:top w:val="nil"/>
              <w:left w:val="nil"/>
              <w:bottom w:val="single" w:sz="4" w:space="0" w:color="auto"/>
              <w:right w:val="single" w:sz="4" w:space="0" w:color="auto"/>
            </w:tcBorders>
            <w:shd w:val="clear" w:color="000000" w:fill="FFFFFF"/>
            <w:vAlign w:val="center"/>
            <w:hideMark/>
          </w:tcPr>
          <w:p w14:paraId="2986BC46" w14:textId="471CEB31"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10960</w:t>
            </w:r>
          </w:p>
        </w:tc>
        <w:tc>
          <w:tcPr>
            <w:tcW w:w="264" w:type="pct"/>
            <w:tcBorders>
              <w:top w:val="nil"/>
              <w:left w:val="nil"/>
              <w:bottom w:val="single" w:sz="4" w:space="0" w:color="auto"/>
              <w:right w:val="single" w:sz="4" w:space="0" w:color="auto"/>
            </w:tcBorders>
            <w:shd w:val="clear" w:color="000000" w:fill="FFFFFF"/>
            <w:vAlign w:val="center"/>
            <w:hideMark/>
          </w:tcPr>
          <w:p w14:paraId="30F188E5" w14:textId="5D7596F9"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4262</w:t>
            </w:r>
          </w:p>
        </w:tc>
        <w:tc>
          <w:tcPr>
            <w:tcW w:w="264" w:type="pct"/>
            <w:tcBorders>
              <w:top w:val="nil"/>
              <w:left w:val="nil"/>
              <w:bottom w:val="single" w:sz="4" w:space="0" w:color="auto"/>
              <w:right w:val="single" w:sz="4" w:space="0" w:color="auto"/>
            </w:tcBorders>
            <w:shd w:val="clear" w:color="000000" w:fill="FFFFFF"/>
            <w:vAlign w:val="center"/>
            <w:hideMark/>
          </w:tcPr>
          <w:p w14:paraId="3D1D8D43" w14:textId="294D5D8C"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0653</w:t>
            </w:r>
          </w:p>
        </w:tc>
        <w:tc>
          <w:tcPr>
            <w:tcW w:w="264" w:type="pct"/>
            <w:tcBorders>
              <w:top w:val="nil"/>
              <w:left w:val="nil"/>
              <w:bottom w:val="single" w:sz="4" w:space="0" w:color="auto"/>
              <w:right w:val="single" w:sz="4" w:space="0" w:color="auto"/>
            </w:tcBorders>
            <w:shd w:val="clear" w:color="000000" w:fill="FFFFFF"/>
            <w:vAlign w:val="center"/>
            <w:hideMark/>
          </w:tcPr>
          <w:p w14:paraId="31C1158A" w14:textId="0D04CCCE"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2545</w:t>
            </w:r>
          </w:p>
        </w:tc>
        <w:tc>
          <w:tcPr>
            <w:tcW w:w="264" w:type="pct"/>
            <w:tcBorders>
              <w:top w:val="nil"/>
              <w:left w:val="nil"/>
              <w:bottom w:val="single" w:sz="4" w:space="0" w:color="auto"/>
              <w:right w:val="single" w:sz="4" w:space="0" w:color="auto"/>
            </w:tcBorders>
            <w:shd w:val="clear" w:color="000000" w:fill="FFFFFF"/>
            <w:vAlign w:val="center"/>
            <w:hideMark/>
          </w:tcPr>
          <w:p w14:paraId="57640C93" w14:textId="7361B913"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2963</w:t>
            </w:r>
          </w:p>
        </w:tc>
        <w:tc>
          <w:tcPr>
            <w:tcW w:w="264" w:type="pct"/>
            <w:tcBorders>
              <w:top w:val="nil"/>
              <w:left w:val="nil"/>
              <w:bottom w:val="single" w:sz="4" w:space="0" w:color="auto"/>
              <w:right w:val="single" w:sz="4" w:space="0" w:color="auto"/>
            </w:tcBorders>
            <w:shd w:val="clear" w:color="000000" w:fill="FFFFFF"/>
            <w:vAlign w:val="center"/>
            <w:hideMark/>
          </w:tcPr>
          <w:p w14:paraId="34433B25" w14:textId="30CFDB4E"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2444</w:t>
            </w:r>
          </w:p>
        </w:tc>
        <w:tc>
          <w:tcPr>
            <w:tcW w:w="227" w:type="pct"/>
            <w:tcBorders>
              <w:top w:val="nil"/>
              <w:left w:val="nil"/>
              <w:bottom w:val="single" w:sz="4" w:space="0" w:color="auto"/>
              <w:right w:val="single" w:sz="4" w:space="0" w:color="auto"/>
            </w:tcBorders>
            <w:shd w:val="clear" w:color="000000" w:fill="FFFFFF"/>
            <w:vAlign w:val="center"/>
            <w:hideMark/>
          </w:tcPr>
          <w:p w14:paraId="1240C8D2" w14:textId="35AAEFF8"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6</w:t>
            </w:r>
            <w:r w:rsidRPr="002A62A4">
              <w:rPr>
                <w:rFonts w:ascii="Arial" w:eastAsia="宋体" w:hAnsi="Arial" w:cs="Arial"/>
                <w:color w:val="000000"/>
                <w:kern w:val="0"/>
                <w:sz w:val="13"/>
                <w:szCs w:val="18"/>
              </w:rPr>
              <w:t>332</w:t>
            </w:r>
          </w:p>
        </w:tc>
        <w:tc>
          <w:tcPr>
            <w:tcW w:w="264" w:type="pct"/>
            <w:tcBorders>
              <w:top w:val="nil"/>
              <w:left w:val="nil"/>
              <w:bottom w:val="single" w:sz="4" w:space="0" w:color="auto"/>
              <w:right w:val="single" w:sz="4" w:space="0" w:color="auto"/>
            </w:tcBorders>
            <w:shd w:val="clear" w:color="000000" w:fill="FFFFFF"/>
            <w:vAlign w:val="center"/>
            <w:hideMark/>
          </w:tcPr>
          <w:p w14:paraId="5A64D39D" w14:textId="5059B6FF"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4280</w:t>
            </w:r>
          </w:p>
        </w:tc>
        <w:tc>
          <w:tcPr>
            <w:tcW w:w="227" w:type="pct"/>
            <w:tcBorders>
              <w:top w:val="nil"/>
              <w:left w:val="nil"/>
              <w:bottom w:val="single" w:sz="4" w:space="0" w:color="auto"/>
              <w:right w:val="single" w:sz="4" w:space="0" w:color="auto"/>
            </w:tcBorders>
            <w:shd w:val="clear" w:color="000000" w:fill="FFFFFF"/>
            <w:vAlign w:val="center"/>
            <w:hideMark/>
          </w:tcPr>
          <w:p w14:paraId="69171822" w14:textId="5306163A"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3354</w:t>
            </w:r>
          </w:p>
        </w:tc>
        <w:tc>
          <w:tcPr>
            <w:tcW w:w="227" w:type="pct"/>
            <w:tcBorders>
              <w:top w:val="nil"/>
              <w:left w:val="nil"/>
              <w:bottom w:val="single" w:sz="4" w:space="0" w:color="auto"/>
              <w:right w:val="single" w:sz="4" w:space="0" w:color="auto"/>
            </w:tcBorders>
            <w:shd w:val="clear" w:color="000000" w:fill="FFFFFF"/>
            <w:vAlign w:val="center"/>
            <w:hideMark/>
          </w:tcPr>
          <w:p w14:paraId="3605B1FC" w14:textId="710CF4D1"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3383</w:t>
            </w:r>
          </w:p>
        </w:tc>
        <w:tc>
          <w:tcPr>
            <w:tcW w:w="227" w:type="pct"/>
            <w:tcBorders>
              <w:top w:val="nil"/>
              <w:left w:val="nil"/>
              <w:bottom w:val="single" w:sz="4" w:space="0" w:color="auto"/>
              <w:right w:val="single" w:sz="4" w:space="0" w:color="auto"/>
            </w:tcBorders>
            <w:shd w:val="clear" w:color="000000" w:fill="FFFFFF"/>
            <w:vAlign w:val="center"/>
            <w:hideMark/>
          </w:tcPr>
          <w:p w14:paraId="1389DE07" w14:textId="26BBC623"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4986</w:t>
            </w:r>
          </w:p>
        </w:tc>
        <w:tc>
          <w:tcPr>
            <w:tcW w:w="227" w:type="pct"/>
            <w:tcBorders>
              <w:top w:val="nil"/>
              <w:left w:val="nil"/>
              <w:bottom w:val="single" w:sz="4" w:space="0" w:color="auto"/>
              <w:right w:val="single" w:sz="4" w:space="0" w:color="auto"/>
            </w:tcBorders>
            <w:shd w:val="clear" w:color="000000" w:fill="FFFFFF"/>
            <w:vAlign w:val="center"/>
            <w:hideMark/>
          </w:tcPr>
          <w:p w14:paraId="2B175EFA" w14:textId="3EBBD91B" w:rsidR="00747245" w:rsidRPr="007C3B98" w:rsidRDefault="002A62A4" w:rsidP="002A62A4">
            <w:pPr>
              <w:widowControl/>
              <w:rPr>
                <w:rFonts w:ascii="Arial" w:eastAsia="宋体" w:hAnsi="Arial" w:cs="Arial"/>
                <w:color w:val="000000"/>
                <w:kern w:val="0"/>
                <w:sz w:val="13"/>
                <w:szCs w:val="18"/>
              </w:rPr>
            </w:pPr>
            <w:r w:rsidRPr="002A62A4">
              <w:rPr>
                <w:rFonts w:ascii="Arial" w:eastAsia="宋体" w:hAnsi="Arial" w:cs="Arial" w:hint="eastAsia"/>
                <w:color w:val="000000"/>
                <w:kern w:val="0"/>
                <w:sz w:val="13"/>
                <w:szCs w:val="18"/>
              </w:rPr>
              <w:t>1</w:t>
            </w:r>
            <w:r w:rsidRPr="002A62A4">
              <w:rPr>
                <w:rFonts w:ascii="Arial" w:eastAsia="宋体" w:hAnsi="Arial" w:cs="Arial"/>
                <w:color w:val="000000"/>
                <w:kern w:val="0"/>
                <w:sz w:val="13"/>
                <w:szCs w:val="18"/>
              </w:rPr>
              <w:t>5575</w:t>
            </w:r>
          </w:p>
        </w:tc>
      </w:tr>
    </w:tbl>
    <w:p w14:paraId="63480583" w14:textId="77777777" w:rsidR="005136B1" w:rsidRDefault="005136B1" w:rsidP="00601F48">
      <w:pPr>
        <w:adjustRightInd w:val="0"/>
        <w:snapToGrid w:val="0"/>
        <w:jc w:val="center"/>
      </w:pPr>
    </w:p>
    <w:p w14:paraId="73AA87E9" w14:textId="77777777" w:rsidR="002A62A4" w:rsidRPr="002A62A4" w:rsidRDefault="002A62A4" w:rsidP="002A62A4">
      <w:pPr>
        <w:adjustRightInd w:val="0"/>
        <w:snapToGrid w:val="0"/>
        <w:spacing w:line="480" w:lineRule="auto"/>
        <w:ind w:firstLineChars="200" w:firstLine="420"/>
        <w:rPr>
          <w:rFonts w:ascii="Arial" w:hAnsi="Arial"/>
        </w:rPr>
      </w:pPr>
      <w:r w:rsidRPr="002A62A4">
        <w:rPr>
          <w:rFonts w:ascii="Arial" w:hAnsi="Arial" w:hint="eastAsia"/>
        </w:rPr>
        <w:t>2024</w:t>
      </w:r>
      <w:r w:rsidRPr="002A62A4">
        <w:rPr>
          <w:rFonts w:ascii="Arial" w:hAnsi="Arial" w:hint="eastAsia"/>
        </w:rPr>
        <w:t>年</w:t>
      </w:r>
      <w:r w:rsidRPr="002A62A4">
        <w:rPr>
          <w:rFonts w:ascii="Arial" w:hAnsi="Arial" w:hint="eastAsia"/>
        </w:rPr>
        <w:t>7</w:t>
      </w:r>
      <w:r w:rsidRPr="002A62A4">
        <w:rPr>
          <w:rFonts w:ascii="Arial" w:hAnsi="Arial" w:hint="eastAsia"/>
        </w:rPr>
        <w:t>月，存量房签约</w:t>
      </w:r>
      <w:r w:rsidRPr="002A62A4">
        <w:rPr>
          <w:rFonts w:ascii="Arial" w:hAnsi="Arial" w:hint="eastAsia"/>
        </w:rPr>
        <w:t>15575</w:t>
      </w:r>
      <w:r w:rsidRPr="002A62A4">
        <w:rPr>
          <w:rFonts w:ascii="Arial" w:hAnsi="Arial" w:hint="eastAsia"/>
        </w:rPr>
        <w:t>套，环比增加</w:t>
      </w:r>
      <w:r w:rsidRPr="002A62A4">
        <w:rPr>
          <w:rFonts w:ascii="Arial" w:hAnsi="Arial" w:hint="eastAsia"/>
        </w:rPr>
        <w:t>4%</w:t>
      </w:r>
      <w:r w:rsidRPr="002A62A4">
        <w:rPr>
          <w:rFonts w:ascii="Arial" w:hAnsi="Arial" w:hint="eastAsia"/>
        </w:rPr>
        <w:t>，同比增加</w:t>
      </w:r>
      <w:r w:rsidRPr="002A62A4">
        <w:rPr>
          <w:rFonts w:ascii="Arial" w:hAnsi="Arial" w:hint="eastAsia"/>
        </w:rPr>
        <w:t>60%</w:t>
      </w:r>
      <w:r w:rsidRPr="002A62A4">
        <w:rPr>
          <w:rFonts w:ascii="Arial" w:hAnsi="Arial" w:hint="eastAsia"/>
        </w:rPr>
        <w:t>。</w:t>
      </w:r>
    </w:p>
    <w:p w14:paraId="74A5E7A9" w14:textId="702CED61" w:rsidR="002A62A4" w:rsidRPr="002A62A4" w:rsidRDefault="002A62A4" w:rsidP="002A62A4">
      <w:pPr>
        <w:adjustRightInd w:val="0"/>
        <w:snapToGrid w:val="0"/>
        <w:spacing w:line="480" w:lineRule="auto"/>
        <w:ind w:firstLineChars="200" w:firstLine="420"/>
        <w:rPr>
          <w:rFonts w:ascii="Arial" w:hAnsi="Arial"/>
        </w:rPr>
      </w:pPr>
      <w:r w:rsidRPr="002A62A4">
        <w:rPr>
          <w:rFonts w:ascii="Arial" w:hAnsi="Arial" w:hint="eastAsia"/>
        </w:rPr>
        <w:t>1-7</w:t>
      </w:r>
      <w:r w:rsidRPr="002A62A4">
        <w:rPr>
          <w:rFonts w:ascii="Arial" w:hAnsi="Arial" w:hint="eastAsia"/>
        </w:rPr>
        <w:t>月共签约</w:t>
      </w:r>
      <w:r w:rsidRPr="002A62A4">
        <w:rPr>
          <w:rFonts w:ascii="Arial" w:hAnsi="Arial" w:hint="eastAsia"/>
        </w:rPr>
        <w:t>90354</w:t>
      </w:r>
      <w:r w:rsidRPr="002A62A4">
        <w:rPr>
          <w:rFonts w:ascii="Arial" w:hAnsi="Arial" w:hint="eastAsia"/>
        </w:rPr>
        <w:t>套，同比减少</w:t>
      </w:r>
      <w:r w:rsidRPr="002A62A4">
        <w:rPr>
          <w:rFonts w:ascii="Arial" w:hAnsi="Arial" w:hint="eastAsia"/>
        </w:rPr>
        <w:t>4%</w:t>
      </w:r>
      <w:r w:rsidRPr="002A62A4">
        <w:rPr>
          <w:rFonts w:ascii="Arial" w:hAnsi="Arial" w:hint="eastAsia"/>
        </w:rPr>
        <w:t>。</w:t>
      </w:r>
    </w:p>
    <w:p w14:paraId="1E195D70" w14:textId="77777777" w:rsidR="00747245" w:rsidRPr="0080783D" w:rsidRDefault="00747245" w:rsidP="00601F48">
      <w:pPr>
        <w:adjustRightInd w:val="0"/>
        <w:snapToGrid w:val="0"/>
        <w:jc w:val="center"/>
      </w:pPr>
    </w:p>
    <w:p w14:paraId="5E23E6D0" w14:textId="77777777" w:rsidR="005136B1" w:rsidRPr="0080783D" w:rsidRDefault="005136B1" w:rsidP="00601F48">
      <w:pPr>
        <w:adjustRightInd w:val="0"/>
        <w:snapToGrid w:val="0"/>
        <w:jc w:val="center"/>
      </w:pPr>
    </w:p>
    <w:p w14:paraId="63C317D6" w14:textId="439C0C56" w:rsidR="004C50BF" w:rsidRPr="0080783D" w:rsidRDefault="004C50BF" w:rsidP="00601F48">
      <w:pPr>
        <w:adjustRightInd w:val="0"/>
        <w:snapToGrid w:val="0"/>
        <w:jc w:val="center"/>
        <w:rPr>
          <w:rFonts w:ascii="Arial" w:eastAsia="方正黑体简体" w:hAnsi="Arial"/>
          <w:bCs/>
          <w:color w:val="000000"/>
          <w:szCs w:val="24"/>
        </w:rPr>
      </w:pPr>
      <w:proofErr w:type="gramStart"/>
      <w:r w:rsidRPr="0080783D">
        <w:rPr>
          <w:rFonts w:ascii="Arial" w:eastAsia="方正黑体简体" w:hAnsi="Arial"/>
          <w:bCs/>
          <w:color w:val="000000"/>
          <w:szCs w:val="24"/>
        </w:rPr>
        <w:t>二手住宅</w:t>
      </w:r>
      <w:proofErr w:type="gramEnd"/>
      <w:r w:rsidRPr="0080783D">
        <w:rPr>
          <w:rFonts w:ascii="Arial" w:eastAsia="方正黑体简体" w:hAnsi="Arial"/>
          <w:bCs/>
          <w:color w:val="000000"/>
          <w:szCs w:val="24"/>
        </w:rPr>
        <w:t>价格指数</w:t>
      </w:r>
    </w:p>
    <w:tbl>
      <w:tblPr>
        <w:tblW w:w="10349" w:type="dxa"/>
        <w:tblInd w:w="-856" w:type="dxa"/>
        <w:tblLook w:val="04A0" w:firstRow="1" w:lastRow="0" w:firstColumn="1" w:lastColumn="0" w:noHBand="0" w:noVBand="1"/>
      </w:tblPr>
      <w:tblGrid>
        <w:gridCol w:w="366"/>
        <w:gridCol w:w="592"/>
        <w:gridCol w:w="592"/>
        <w:gridCol w:w="592"/>
        <w:gridCol w:w="592"/>
        <w:gridCol w:w="592"/>
        <w:gridCol w:w="592"/>
        <w:gridCol w:w="592"/>
        <w:gridCol w:w="592"/>
        <w:gridCol w:w="592"/>
        <w:gridCol w:w="508"/>
        <w:gridCol w:w="508"/>
        <w:gridCol w:w="508"/>
        <w:gridCol w:w="508"/>
        <w:gridCol w:w="508"/>
        <w:gridCol w:w="508"/>
        <w:gridCol w:w="508"/>
        <w:gridCol w:w="508"/>
        <w:gridCol w:w="592"/>
        <w:gridCol w:w="508"/>
      </w:tblGrid>
      <w:tr w:rsidR="002A62A4" w:rsidRPr="002A62A4" w14:paraId="24DD4C21" w14:textId="77777777" w:rsidTr="002A62A4">
        <w:trPr>
          <w:trHeight w:val="288"/>
        </w:trPr>
        <w:tc>
          <w:tcPr>
            <w:tcW w:w="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14895" w14:textId="77777777" w:rsidR="002A62A4" w:rsidRPr="002A62A4" w:rsidRDefault="002A62A4" w:rsidP="002A62A4">
            <w:pPr>
              <w:widowControl/>
              <w:rPr>
                <w:rFonts w:ascii="华文细黑" w:eastAsia="华文细黑" w:hAnsi="华文细黑" w:cs="宋体"/>
                <w:color w:val="000000"/>
                <w:kern w:val="0"/>
                <w:sz w:val="15"/>
                <w:szCs w:val="18"/>
              </w:rPr>
            </w:pPr>
            <w:r w:rsidRPr="002A62A4">
              <w:rPr>
                <w:rFonts w:ascii="华文细黑" w:eastAsia="华文细黑" w:hAnsi="华文细黑" w:cs="宋体" w:hint="eastAsia"/>
                <w:color w:val="000000"/>
                <w:kern w:val="0"/>
                <w:sz w:val="15"/>
                <w:szCs w:val="18"/>
              </w:rPr>
              <w:t>项目</w:t>
            </w:r>
          </w:p>
        </w:tc>
        <w:tc>
          <w:tcPr>
            <w:tcW w:w="0" w:type="auto"/>
            <w:gridSpan w:val="12"/>
            <w:tcBorders>
              <w:top w:val="single" w:sz="4" w:space="0" w:color="auto"/>
              <w:left w:val="nil"/>
              <w:bottom w:val="single" w:sz="4" w:space="0" w:color="auto"/>
              <w:right w:val="single" w:sz="4" w:space="0" w:color="auto"/>
            </w:tcBorders>
            <w:shd w:val="clear" w:color="000000" w:fill="FFFFFF"/>
            <w:vAlign w:val="center"/>
            <w:hideMark/>
          </w:tcPr>
          <w:p w14:paraId="659A5E82"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2023</w:t>
            </w:r>
            <w:r w:rsidRPr="002A62A4">
              <w:rPr>
                <w:rFonts w:ascii="华文细黑" w:eastAsia="华文细黑" w:hAnsi="华文细黑" w:cs="Arial" w:hint="eastAsia"/>
                <w:color w:val="000000"/>
                <w:kern w:val="0"/>
                <w:sz w:val="15"/>
                <w:szCs w:val="18"/>
              </w:rPr>
              <w:t>年</w:t>
            </w:r>
          </w:p>
        </w:tc>
        <w:tc>
          <w:tcPr>
            <w:tcW w:w="3612" w:type="dxa"/>
            <w:gridSpan w:val="7"/>
            <w:tcBorders>
              <w:top w:val="single" w:sz="4" w:space="0" w:color="auto"/>
              <w:left w:val="nil"/>
              <w:bottom w:val="single" w:sz="4" w:space="0" w:color="auto"/>
              <w:right w:val="single" w:sz="4" w:space="0" w:color="auto"/>
            </w:tcBorders>
            <w:shd w:val="clear" w:color="000000" w:fill="FFFFFF"/>
            <w:vAlign w:val="center"/>
            <w:hideMark/>
          </w:tcPr>
          <w:p w14:paraId="6E288E05" w14:textId="77777777" w:rsidR="002A62A4" w:rsidRPr="002A62A4" w:rsidRDefault="002A62A4" w:rsidP="002A62A4">
            <w:pPr>
              <w:widowControl/>
              <w:jc w:val="left"/>
              <w:rPr>
                <w:rFonts w:ascii="Arial" w:eastAsia="宋体" w:hAnsi="Arial" w:cs="Arial"/>
                <w:color w:val="000000"/>
                <w:kern w:val="0"/>
                <w:sz w:val="15"/>
                <w:szCs w:val="18"/>
              </w:rPr>
            </w:pPr>
            <w:r w:rsidRPr="002A62A4">
              <w:rPr>
                <w:rFonts w:ascii="Arial" w:eastAsia="宋体" w:hAnsi="Arial" w:cs="Arial"/>
                <w:color w:val="000000"/>
                <w:kern w:val="0"/>
                <w:sz w:val="15"/>
                <w:szCs w:val="18"/>
              </w:rPr>
              <w:t>2024</w:t>
            </w:r>
            <w:r w:rsidRPr="002A62A4">
              <w:rPr>
                <w:rFonts w:ascii="华文细黑" w:eastAsia="华文细黑" w:hAnsi="华文细黑" w:cs="Arial" w:hint="eastAsia"/>
                <w:color w:val="000000"/>
                <w:kern w:val="0"/>
                <w:sz w:val="15"/>
                <w:szCs w:val="18"/>
              </w:rPr>
              <w:t>年</w:t>
            </w:r>
          </w:p>
        </w:tc>
      </w:tr>
      <w:tr w:rsidR="002A62A4" w:rsidRPr="002A62A4" w14:paraId="27D41513" w14:textId="77777777" w:rsidTr="002A62A4">
        <w:trPr>
          <w:trHeight w:val="288"/>
        </w:trPr>
        <w:tc>
          <w:tcPr>
            <w:tcW w:w="350" w:type="dxa"/>
            <w:vMerge/>
            <w:tcBorders>
              <w:top w:val="single" w:sz="4" w:space="0" w:color="auto"/>
              <w:left w:val="single" w:sz="4" w:space="0" w:color="auto"/>
              <w:bottom w:val="single" w:sz="4" w:space="0" w:color="auto"/>
              <w:right w:val="single" w:sz="4" w:space="0" w:color="auto"/>
            </w:tcBorders>
            <w:vAlign w:val="center"/>
            <w:hideMark/>
          </w:tcPr>
          <w:p w14:paraId="58BE60A2" w14:textId="77777777" w:rsidR="002A62A4" w:rsidRPr="002A62A4" w:rsidRDefault="002A62A4" w:rsidP="002A62A4">
            <w:pPr>
              <w:widowControl/>
              <w:jc w:val="left"/>
              <w:rPr>
                <w:rFonts w:ascii="华文细黑" w:eastAsia="华文细黑" w:hAnsi="华文细黑" w:cs="宋体"/>
                <w:color w:val="000000"/>
                <w:kern w:val="0"/>
                <w:sz w:val="15"/>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1A8E0E1B"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56BFE0D2"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2</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1A20CF47"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3</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77BC9B59"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4</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19A0AD41"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5</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44235D45"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6</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1BBE04EC"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7</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63CF97F1"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8</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2E04D9F5"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0B2A6AF1"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75555858"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11</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662B1C08"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12</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1EDF46AF"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76A77100"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2</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10A70D81"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3</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73BDD51E"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4</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54A5D622"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5</w:t>
            </w:r>
            <w:r w:rsidRPr="002A62A4">
              <w:rPr>
                <w:rFonts w:ascii="华文细黑" w:eastAsia="华文细黑" w:hAnsi="华文细黑" w:cs="Arial" w:hint="eastAsia"/>
                <w:color w:val="000000"/>
                <w:kern w:val="0"/>
                <w:sz w:val="15"/>
                <w:szCs w:val="18"/>
              </w:rPr>
              <w:t>月</w:t>
            </w:r>
          </w:p>
        </w:tc>
        <w:tc>
          <w:tcPr>
            <w:tcW w:w="0" w:type="auto"/>
            <w:tcBorders>
              <w:top w:val="nil"/>
              <w:left w:val="nil"/>
              <w:bottom w:val="single" w:sz="4" w:space="0" w:color="auto"/>
              <w:right w:val="single" w:sz="4" w:space="0" w:color="auto"/>
            </w:tcBorders>
            <w:shd w:val="clear" w:color="000000" w:fill="FFFFFF"/>
            <w:vAlign w:val="center"/>
            <w:hideMark/>
          </w:tcPr>
          <w:p w14:paraId="7914C877"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6</w:t>
            </w:r>
            <w:r w:rsidRPr="002A62A4">
              <w:rPr>
                <w:rFonts w:ascii="华文细黑" w:eastAsia="华文细黑" w:hAnsi="华文细黑" w:cs="Arial" w:hint="eastAsia"/>
                <w:color w:val="000000"/>
                <w:kern w:val="0"/>
                <w:sz w:val="15"/>
                <w:szCs w:val="18"/>
              </w:rPr>
              <w:t>月</w:t>
            </w:r>
          </w:p>
        </w:tc>
        <w:tc>
          <w:tcPr>
            <w:tcW w:w="681" w:type="dxa"/>
            <w:tcBorders>
              <w:top w:val="nil"/>
              <w:left w:val="nil"/>
              <w:bottom w:val="single" w:sz="4" w:space="0" w:color="auto"/>
              <w:right w:val="single" w:sz="4" w:space="0" w:color="auto"/>
            </w:tcBorders>
            <w:shd w:val="clear" w:color="000000" w:fill="FFFFFF"/>
            <w:vAlign w:val="center"/>
            <w:hideMark/>
          </w:tcPr>
          <w:p w14:paraId="2D5B6F93"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7</w:t>
            </w:r>
            <w:r w:rsidRPr="002A62A4">
              <w:rPr>
                <w:rFonts w:ascii="华文细黑" w:eastAsia="华文细黑" w:hAnsi="华文细黑" w:cs="Arial" w:hint="eastAsia"/>
                <w:color w:val="000000"/>
                <w:kern w:val="0"/>
                <w:sz w:val="15"/>
                <w:szCs w:val="18"/>
              </w:rPr>
              <w:t>月</w:t>
            </w:r>
          </w:p>
        </w:tc>
      </w:tr>
      <w:tr w:rsidR="002A62A4" w:rsidRPr="002A62A4" w14:paraId="24E8E1FF" w14:textId="77777777" w:rsidTr="002A62A4">
        <w:trPr>
          <w:trHeight w:val="288"/>
        </w:trPr>
        <w:tc>
          <w:tcPr>
            <w:tcW w:w="350" w:type="dxa"/>
            <w:tcBorders>
              <w:top w:val="nil"/>
              <w:left w:val="single" w:sz="4" w:space="0" w:color="auto"/>
              <w:bottom w:val="single" w:sz="4" w:space="0" w:color="auto"/>
              <w:right w:val="single" w:sz="4" w:space="0" w:color="auto"/>
            </w:tcBorders>
            <w:shd w:val="clear" w:color="000000" w:fill="FFFFFF"/>
            <w:vAlign w:val="center"/>
            <w:hideMark/>
          </w:tcPr>
          <w:p w14:paraId="0E393600" w14:textId="77777777" w:rsidR="002A62A4" w:rsidRPr="002A62A4" w:rsidRDefault="002A62A4" w:rsidP="002A62A4">
            <w:pPr>
              <w:widowControl/>
              <w:rPr>
                <w:rFonts w:ascii="华文细黑" w:eastAsia="华文细黑" w:hAnsi="华文细黑" w:cs="宋体"/>
                <w:color w:val="000000"/>
                <w:kern w:val="0"/>
                <w:sz w:val="15"/>
                <w:szCs w:val="18"/>
              </w:rPr>
            </w:pPr>
            <w:r w:rsidRPr="002A62A4">
              <w:rPr>
                <w:rFonts w:ascii="华文细黑" w:eastAsia="华文细黑" w:hAnsi="华文细黑" w:cs="宋体" w:hint="eastAsia"/>
                <w:color w:val="000000"/>
                <w:kern w:val="0"/>
                <w:sz w:val="15"/>
                <w:szCs w:val="18"/>
              </w:rPr>
              <w:t>环比</w:t>
            </w:r>
          </w:p>
        </w:tc>
        <w:tc>
          <w:tcPr>
            <w:tcW w:w="0" w:type="auto"/>
            <w:tcBorders>
              <w:top w:val="nil"/>
              <w:left w:val="nil"/>
              <w:bottom w:val="single" w:sz="4" w:space="0" w:color="auto"/>
              <w:right w:val="single" w:sz="4" w:space="0" w:color="auto"/>
            </w:tcBorders>
            <w:shd w:val="clear" w:color="000000" w:fill="FFFFFF"/>
            <w:vAlign w:val="center"/>
            <w:hideMark/>
          </w:tcPr>
          <w:p w14:paraId="43D9450A"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100.9</w:t>
            </w:r>
          </w:p>
        </w:tc>
        <w:tc>
          <w:tcPr>
            <w:tcW w:w="0" w:type="auto"/>
            <w:tcBorders>
              <w:top w:val="nil"/>
              <w:left w:val="nil"/>
              <w:bottom w:val="single" w:sz="4" w:space="0" w:color="auto"/>
              <w:right w:val="single" w:sz="4" w:space="0" w:color="auto"/>
            </w:tcBorders>
            <w:shd w:val="clear" w:color="000000" w:fill="FFFFFF"/>
            <w:vAlign w:val="center"/>
            <w:hideMark/>
          </w:tcPr>
          <w:p w14:paraId="013A5C77"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100.8</w:t>
            </w:r>
          </w:p>
        </w:tc>
        <w:tc>
          <w:tcPr>
            <w:tcW w:w="0" w:type="auto"/>
            <w:tcBorders>
              <w:top w:val="nil"/>
              <w:left w:val="nil"/>
              <w:bottom w:val="single" w:sz="4" w:space="0" w:color="auto"/>
              <w:right w:val="single" w:sz="4" w:space="0" w:color="auto"/>
            </w:tcBorders>
            <w:shd w:val="clear" w:color="000000" w:fill="FFFFFF"/>
            <w:vAlign w:val="center"/>
            <w:hideMark/>
          </w:tcPr>
          <w:p w14:paraId="36F9EDD0"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100.7</w:t>
            </w:r>
          </w:p>
        </w:tc>
        <w:tc>
          <w:tcPr>
            <w:tcW w:w="0" w:type="auto"/>
            <w:tcBorders>
              <w:top w:val="nil"/>
              <w:left w:val="nil"/>
              <w:bottom w:val="single" w:sz="4" w:space="0" w:color="auto"/>
              <w:right w:val="single" w:sz="4" w:space="0" w:color="auto"/>
            </w:tcBorders>
            <w:shd w:val="clear" w:color="000000" w:fill="FFFFFF"/>
            <w:vAlign w:val="center"/>
            <w:hideMark/>
          </w:tcPr>
          <w:p w14:paraId="2D25215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100.1</w:t>
            </w:r>
          </w:p>
        </w:tc>
        <w:tc>
          <w:tcPr>
            <w:tcW w:w="0" w:type="auto"/>
            <w:tcBorders>
              <w:top w:val="nil"/>
              <w:left w:val="nil"/>
              <w:bottom w:val="single" w:sz="4" w:space="0" w:color="auto"/>
              <w:right w:val="single" w:sz="4" w:space="0" w:color="auto"/>
            </w:tcBorders>
            <w:shd w:val="clear" w:color="000000" w:fill="FFFFFF"/>
            <w:vAlign w:val="center"/>
            <w:hideMark/>
          </w:tcPr>
          <w:p w14:paraId="047C4D8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99.4</w:t>
            </w:r>
          </w:p>
        </w:tc>
        <w:tc>
          <w:tcPr>
            <w:tcW w:w="0" w:type="auto"/>
            <w:tcBorders>
              <w:top w:val="nil"/>
              <w:left w:val="nil"/>
              <w:bottom w:val="single" w:sz="4" w:space="0" w:color="auto"/>
              <w:right w:val="single" w:sz="4" w:space="0" w:color="auto"/>
            </w:tcBorders>
            <w:shd w:val="clear" w:color="000000" w:fill="FFFFFF"/>
            <w:vAlign w:val="center"/>
            <w:hideMark/>
          </w:tcPr>
          <w:p w14:paraId="2FB664B2"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99.3</w:t>
            </w:r>
          </w:p>
        </w:tc>
        <w:tc>
          <w:tcPr>
            <w:tcW w:w="0" w:type="auto"/>
            <w:tcBorders>
              <w:top w:val="nil"/>
              <w:left w:val="nil"/>
              <w:bottom w:val="single" w:sz="4" w:space="0" w:color="auto"/>
              <w:right w:val="single" w:sz="4" w:space="0" w:color="auto"/>
            </w:tcBorders>
            <w:shd w:val="clear" w:color="000000" w:fill="FFFFFF"/>
            <w:vAlign w:val="center"/>
            <w:hideMark/>
          </w:tcPr>
          <w:p w14:paraId="0341CCCC"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99.4</w:t>
            </w:r>
          </w:p>
        </w:tc>
        <w:tc>
          <w:tcPr>
            <w:tcW w:w="0" w:type="auto"/>
            <w:tcBorders>
              <w:top w:val="nil"/>
              <w:left w:val="nil"/>
              <w:bottom w:val="single" w:sz="4" w:space="0" w:color="auto"/>
              <w:right w:val="single" w:sz="4" w:space="0" w:color="auto"/>
            </w:tcBorders>
            <w:shd w:val="clear" w:color="000000" w:fill="FFFFFF"/>
            <w:vAlign w:val="center"/>
            <w:hideMark/>
          </w:tcPr>
          <w:p w14:paraId="0E5A5035"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100.4</w:t>
            </w:r>
          </w:p>
        </w:tc>
        <w:tc>
          <w:tcPr>
            <w:tcW w:w="0" w:type="auto"/>
            <w:tcBorders>
              <w:top w:val="nil"/>
              <w:left w:val="nil"/>
              <w:bottom w:val="single" w:sz="4" w:space="0" w:color="auto"/>
              <w:right w:val="single" w:sz="4" w:space="0" w:color="auto"/>
            </w:tcBorders>
            <w:shd w:val="clear" w:color="000000" w:fill="FFFFFF"/>
            <w:vAlign w:val="center"/>
            <w:hideMark/>
          </w:tcPr>
          <w:p w14:paraId="39C3A72C"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100.7</w:t>
            </w:r>
          </w:p>
        </w:tc>
        <w:tc>
          <w:tcPr>
            <w:tcW w:w="0" w:type="auto"/>
            <w:tcBorders>
              <w:top w:val="nil"/>
              <w:left w:val="nil"/>
              <w:bottom w:val="single" w:sz="4" w:space="0" w:color="auto"/>
              <w:right w:val="single" w:sz="4" w:space="0" w:color="auto"/>
            </w:tcBorders>
            <w:shd w:val="clear" w:color="000000" w:fill="FFFFFF"/>
            <w:vAlign w:val="center"/>
            <w:hideMark/>
          </w:tcPr>
          <w:p w14:paraId="21F10A05"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98.9</w:t>
            </w:r>
          </w:p>
        </w:tc>
        <w:tc>
          <w:tcPr>
            <w:tcW w:w="0" w:type="auto"/>
            <w:tcBorders>
              <w:top w:val="nil"/>
              <w:left w:val="nil"/>
              <w:bottom w:val="single" w:sz="4" w:space="0" w:color="auto"/>
              <w:right w:val="single" w:sz="4" w:space="0" w:color="auto"/>
            </w:tcBorders>
            <w:shd w:val="clear" w:color="000000" w:fill="FFFFFF"/>
            <w:vAlign w:val="center"/>
            <w:hideMark/>
          </w:tcPr>
          <w:p w14:paraId="371A1CC9"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98.6</w:t>
            </w:r>
          </w:p>
        </w:tc>
        <w:tc>
          <w:tcPr>
            <w:tcW w:w="0" w:type="auto"/>
            <w:tcBorders>
              <w:top w:val="nil"/>
              <w:left w:val="nil"/>
              <w:bottom w:val="single" w:sz="4" w:space="0" w:color="auto"/>
              <w:right w:val="single" w:sz="4" w:space="0" w:color="auto"/>
            </w:tcBorders>
            <w:shd w:val="clear" w:color="000000" w:fill="FFFFFF"/>
            <w:vAlign w:val="center"/>
            <w:hideMark/>
          </w:tcPr>
          <w:p w14:paraId="7FCF22FB"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98.8</w:t>
            </w:r>
          </w:p>
        </w:tc>
        <w:tc>
          <w:tcPr>
            <w:tcW w:w="0" w:type="auto"/>
            <w:tcBorders>
              <w:top w:val="nil"/>
              <w:left w:val="nil"/>
              <w:bottom w:val="single" w:sz="4" w:space="0" w:color="auto"/>
              <w:right w:val="single" w:sz="4" w:space="0" w:color="auto"/>
            </w:tcBorders>
            <w:shd w:val="clear" w:color="000000" w:fill="FFFFFF"/>
            <w:vAlign w:val="center"/>
            <w:hideMark/>
          </w:tcPr>
          <w:p w14:paraId="487E00D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99.3</w:t>
            </w:r>
          </w:p>
        </w:tc>
        <w:tc>
          <w:tcPr>
            <w:tcW w:w="0" w:type="auto"/>
            <w:tcBorders>
              <w:top w:val="nil"/>
              <w:left w:val="nil"/>
              <w:bottom w:val="single" w:sz="4" w:space="0" w:color="auto"/>
              <w:right w:val="single" w:sz="4" w:space="0" w:color="auto"/>
            </w:tcBorders>
            <w:shd w:val="clear" w:color="000000" w:fill="FFFFFF"/>
            <w:vAlign w:val="center"/>
            <w:hideMark/>
          </w:tcPr>
          <w:p w14:paraId="24F2926B"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99.1</w:t>
            </w:r>
          </w:p>
        </w:tc>
        <w:tc>
          <w:tcPr>
            <w:tcW w:w="0" w:type="auto"/>
            <w:tcBorders>
              <w:top w:val="nil"/>
              <w:left w:val="nil"/>
              <w:bottom w:val="single" w:sz="4" w:space="0" w:color="auto"/>
              <w:right w:val="single" w:sz="4" w:space="0" w:color="auto"/>
            </w:tcBorders>
            <w:shd w:val="clear" w:color="000000" w:fill="FFFFFF"/>
            <w:vAlign w:val="center"/>
            <w:hideMark/>
          </w:tcPr>
          <w:p w14:paraId="08E7DEB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99.6</w:t>
            </w:r>
          </w:p>
        </w:tc>
        <w:tc>
          <w:tcPr>
            <w:tcW w:w="0" w:type="auto"/>
            <w:tcBorders>
              <w:top w:val="nil"/>
              <w:left w:val="nil"/>
              <w:bottom w:val="single" w:sz="4" w:space="0" w:color="auto"/>
              <w:right w:val="single" w:sz="4" w:space="0" w:color="auto"/>
            </w:tcBorders>
            <w:shd w:val="clear" w:color="000000" w:fill="FFFFFF"/>
            <w:vAlign w:val="center"/>
            <w:hideMark/>
          </w:tcPr>
          <w:p w14:paraId="42574BF9"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98.4</w:t>
            </w:r>
          </w:p>
        </w:tc>
        <w:tc>
          <w:tcPr>
            <w:tcW w:w="0" w:type="auto"/>
            <w:tcBorders>
              <w:top w:val="nil"/>
              <w:left w:val="nil"/>
              <w:bottom w:val="single" w:sz="4" w:space="0" w:color="auto"/>
              <w:right w:val="single" w:sz="4" w:space="0" w:color="auto"/>
            </w:tcBorders>
            <w:shd w:val="clear" w:color="000000" w:fill="FFFFFF"/>
            <w:vAlign w:val="center"/>
            <w:hideMark/>
          </w:tcPr>
          <w:p w14:paraId="2A0A6C38"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98.8</w:t>
            </w:r>
          </w:p>
        </w:tc>
        <w:tc>
          <w:tcPr>
            <w:tcW w:w="0" w:type="auto"/>
            <w:tcBorders>
              <w:top w:val="nil"/>
              <w:left w:val="nil"/>
              <w:bottom w:val="single" w:sz="4" w:space="0" w:color="auto"/>
              <w:right w:val="single" w:sz="4" w:space="0" w:color="auto"/>
            </w:tcBorders>
            <w:shd w:val="clear" w:color="000000" w:fill="FFFFFF"/>
            <w:vAlign w:val="center"/>
            <w:hideMark/>
          </w:tcPr>
          <w:p w14:paraId="6CE6753C"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100.2</w:t>
            </w:r>
          </w:p>
        </w:tc>
        <w:tc>
          <w:tcPr>
            <w:tcW w:w="681" w:type="dxa"/>
            <w:tcBorders>
              <w:top w:val="nil"/>
              <w:left w:val="nil"/>
              <w:bottom w:val="single" w:sz="4" w:space="0" w:color="auto"/>
              <w:right w:val="single" w:sz="4" w:space="0" w:color="auto"/>
            </w:tcBorders>
            <w:shd w:val="clear" w:color="000000" w:fill="FFFFFF"/>
            <w:vAlign w:val="center"/>
            <w:hideMark/>
          </w:tcPr>
          <w:p w14:paraId="602C7748"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w:t>
            </w:r>
          </w:p>
        </w:tc>
      </w:tr>
      <w:tr w:rsidR="002A62A4" w:rsidRPr="002A62A4" w14:paraId="1491A416" w14:textId="77777777" w:rsidTr="002A62A4">
        <w:trPr>
          <w:trHeight w:val="288"/>
        </w:trPr>
        <w:tc>
          <w:tcPr>
            <w:tcW w:w="350" w:type="dxa"/>
            <w:tcBorders>
              <w:top w:val="nil"/>
              <w:left w:val="single" w:sz="4" w:space="0" w:color="auto"/>
              <w:bottom w:val="single" w:sz="4" w:space="0" w:color="auto"/>
              <w:right w:val="single" w:sz="4" w:space="0" w:color="auto"/>
            </w:tcBorders>
            <w:shd w:val="clear" w:color="000000" w:fill="FFFFFF"/>
            <w:vAlign w:val="center"/>
            <w:hideMark/>
          </w:tcPr>
          <w:p w14:paraId="1532A923" w14:textId="77777777" w:rsidR="002A62A4" w:rsidRPr="002A62A4" w:rsidRDefault="002A62A4" w:rsidP="002A62A4">
            <w:pPr>
              <w:widowControl/>
              <w:rPr>
                <w:rFonts w:ascii="华文细黑" w:eastAsia="华文细黑" w:hAnsi="华文细黑" w:cs="宋体"/>
                <w:color w:val="000000"/>
                <w:kern w:val="0"/>
                <w:sz w:val="15"/>
                <w:szCs w:val="18"/>
              </w:rPr>
            </w:pPr>
            <w:r w:rsidRPr="002A62A4">
              <w:rPr>
                <w:rFonts w:ascii="华文细黑" w:eastAsia="华文细黑" w:hAnsi="华文细黑" w:cs="宋体" w:hint="eastAsia"/>
                <w:color w:val="000000"/>
                <w:kern w:val="0"/>
                <w:sz w:val="15"/>
                <w:szCs w:val="18"/>
              </w:rPr>
              <w:t>同比</w:t>
            </w:r>
          </w:p>
        </w:tc>
        <w:tc>
          <w:tcPr>
            <w:tcW w:w="0" w:type="auto"/>
            <w:tcBorders>
              <w:top w:val="nil"/>
              <w:left w:val="nil"/>
              <w:bottom w:val="single" w:sz="4" w:space="0" w:color="auto"/>
              <w:right w:val="single" w:sz="4" w:space="0" w:color="auto"/>
            </w:tcBorders>
            <w:shd w:val="clear" w:color="000000" w:fill="FFFFFF"/>
            <w:vAlign w:val="center"/>
            <w:hideMark/>
          </w:tcPr>
          <w:p w14:paraId="538F71B7"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104.3</w:t>
            </w:r>
          </w:p>
        </w:tc>
        <w:tc>
          <w:tcPr>
            <w:tcW w:w="0" w:type="auto"/>
            <w:tcBorders>
              <w:top w:val="nil"/>
              <w:left w:val="nil"/>
              <w:bottom w:val="single" w:sz="4" w:space="0" w:color="auto"/>
              <w:right w:val="single" w:sz="4" w:space="0" w:color="auto"/>
            </w:tcBorders>
            <w:shd w:val="clear" w:color="000000" w:fill="FFFFFF"/>
            <w:vAlign w:val="center"/>
            <w:hideMark/>
          </w:tcPr>
          <w:p w14:paraId="410A56B1"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104.4</w:t>
            </w:r>
          </w:p>
        </w:tc>
        <w:tc>
          <w:tcPr>
            <w:tcW w:w="0" w:type="auto"/>
            <w:tcBorders>
              <w:top w:val="nil"/>
              <w:left w:val="nil"/>
              <w:bottom w:val="single" w:sz="4" w:space="0" w:color="auto"/>
              <w:right w:val="single" w:sz="4" w:space="0" w:color="auto"/>
            </w:tcBorders>
            <w:shd w:val="clear" w:color="000000" w:fill="FFFFFF"/>
            <w:vAlign w:val="center"/>
            <w:hideMark/>
          </w:tcPr>
          <w:p w14:paraId="44AC9CA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103.8</w:t>
            </w:r>
          </w:p>
        </w:tc>
        <w:tc>
          <w:tcPr>
            <w:tcW w:w="0" w:type="auto"/>
            <w:tcBorders>
              <w:top w:val="nil"/>
              <w:left w:val="nil"/>
              <w:bottom w:val="single" w:sz="4" w:space="0" w:color="auto"/>
              <w:right w:val="single" w:sz="4" w:space="0" w:color="auto"/>
            </w:tcBorders>
            <w:shd w:val="clear" w:color="000000" w:fill="FFFFFF"/>
            <w:vAlign w:val="center"/>
            <w:hideMark/>
          </w:tcPr>
          <w:p w14:paraId="2D021F57"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103.3</w:t>
            </w:r>
          </w:p>
        </w:tc>
        <w:tc>
          <w:tcPr>
            <w:tcW w:w="0" w:type="auto"/>
            <w:tcBorders>
              <w:top w:val="nil"/>
              <w:left w:val="nil"/>
              <w:bottom w:val="single" w:sz="4" w:space="0" w:color="auto"/>
              <w:right w:val="single" w:sz="4" w:space="0" w:color="auto"/>
            </w:tcBorders>
            <w:shd w:val="clear" w:color="000000" w:fill="FFFFFF"/>
            <w:vAlign w:val="center"/>
            <w:hideMark/>
          </w:tcPr>
          <w:p w14:paraId="4579055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102.8</w:t>
            </w:r>
          </w:p>
        </w:tc>
        <w:tc>
          <w:tcPr>
            <w:tcW w:w="0" w:type="auto"/>
            <w:tcBorders>
              <w:top w:val="nil"/>
              <w:left w:val="nil"/>
              <w:bottom w:val="single" w:sz="4" w:space="0" w:color="auto"/>
              <w:right w:val="single" w:sz="4" w:space="0" w:color="auto"/>
            </w:tcBorders>
            <w:shd w:val="clear" w:color="000000" w:fill="FFFFFF"/>
            <w:vAlign w:val="center"/>
            <w:hideMark/>
          </w:tcPr>
          <w:p w14:paraId="4ECE2E3F"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101.5</w:t>
            </w:r>
          </w:p>
        </w:tc>
        <w:tc>
          <w:tcPr>
            <w:tcW w:w="0" w:type="auto"/>
            <w:tcBorders>
              <w:top w:val="nil"/>
              <w:left w:val="nil"/>
              <w:bottom w:val="single" w:sz="4" w:space="0" w:color="auto"/>
              <w:right w:val="single" w:sz="4" w:space="0" w:color="auto"/>
            </w:tcBorders>
            <w:shd w:val="clear" w:color="000000" w:fill="FFFFFF"/>
            <w:vAlign w:val="center"/>
            <w:hideMark/>
          </w:tcPr>
          <w:p w14:paraId="56D112B5"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100.6</w:t>
            </w:r>
          </w:p>
        </w:tc>
        <w:tc>
          <w:tcPr>
            <w:tcW w:w="0" w:type="auto"/>
            <w:tcBorders>
              <w:top w:val="nil"/>
              <w:left w:val="nil"/>
              <w:bottom w:val="single" w:sz="4" w:space="0" w:color="auto"/>
              <w:right w:val="single" w:sz="4" w:space="0" w:color="auto"/>
            </w:tcBorders>
            <w:shd w:val="clear" w:color="000000" w:fill="FFFFFF"/>
            <w:vAlign w:val="center"/>
            <w:hideMark/>
          </w:tcPr>
          <w:p w14:paraId="2DC79235"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100.8</w:t>
            </w:r>
          </w:p>
        </w:tc>
        <w:tc>
          <w:tcPr>
            <w:tcW w:w="0" w:type="auto"/>
            <w:tcBorders>
              <w:top w:val="nil"/>
              <w:left w:val="nil"/>
              <w:bottom w:val="single" w:sz="4" w:space="0" w:color="auto"/>
              <w:right w:val="single" w:sz="4" w:space="0" w:color="auto"/>
            </w:tcBorders>
            <w:shd w:val="clear" w:color="000000" w:fill="FFFFFF"/>
            <w:vAlign w:val="center"/>
            <w:hideMark/>
          </w:tcPr>
          <w:p w14:paraId="5C40B6AC"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101.1</w:t>
            </w:r>
          </w:p>
        </w:tc>
        <w:tc>
          <w:tcPr>
            <w:tcW w:w="0" w:type="auto"/>
            <w:tcBorders>
              <w:top w:val="nil"/>
              <w:left w:val="nil"/>
              <w:bottom w:val="single" w:sz="4" w:space="0" w:color="auto"/>
              <w:right w:val="single" w:sz="4" w:space="0" w:color="auto"/>
            </w:tcBorders>
            <w:shd w:val="clear" w:color="000000" w:fill="FFFFFF"/>
            <w:vAlign w:val="center"/>
            <w:hideMark/>
          </w:tcPr>
          <w:p w14:paraId="39ACBFE6"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99.8</w:t>
            </w:r>
          </w:p>
        </w:tc>
        <w:tc>
          <w:tcPr>
            <w:tcW w:w="0" w:type="auto"/>
            <w:tcBorders>
              <w:top w:val="nil"/>
              <w:left w:val="nil"/>
              <w:bottom w:val="single" w:sz="4" w:space="0" w:color="auto"/>
              <w:right w:val="single" w:sz="4" w:space="0" w:color="auto"/>
            </w:tcBorders>
            <w:shd w:val="clear" w:color="000000" w:fill="FFFFFF"/>
            <w:vAlign w:val="center"/>
            <w:hideMark/>
          </w:tcPr>
          <w:p w14:paraId="334AA51C"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98.6</w:t>
            </w:r>
          </w:p>
        </w:tc>
        <w:tc>
          <w:tcPr>
            <w:tcW w:w="0" w:type="auto"/>
            <w:tcBorders>
              <w:top w:val="nil"/>
              <w:left w:val="nil"/>
              <w:bottom w:val="single" w:sz="4" w:space="0" w:color="auto"/>
              <w:right w:val="single" w:sz="4" w:space="0" w:color="auto"/>
            </w:tcBorders>
            <w:shd w:val="clear" w:color="000000" w:fill="FFFFFF"/>
            <w:vAlign w:val="center"/>
            <w:hideMark/>
          </w:tcPr>
          <w:p w14:paraId="51ACF2BF"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97.8</w:t>
            </w:r>
          </w:p>
        </w:tc>
        <w:tc>
          <w:tcPr>
            <w:tcW w:w="0" w:type="auto"/>
            <w:tcBorders>
              <w:top w:val="nil"/>
              <w:left w:val="nil"/>
              <w:bottom w:val="single" w:sz="4" w:space="0" w:color="auto"/>
              <w:right w:val="single" w:sz="4" w:space="0" w:color="auto"/>
            </w:tcBorders>
            <w:shd w:val="clear" w:color="000000" w:fill="FFFFFF"/>
            <w:vAlign w:val="center"/>
            <w:hideMark/>
          </w:tcPr>
          <w:p w14:paraId="72E95F7A"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96.3</w:t>
            </w:r>
          </w:p>
        </w:tc>
        <w:tc>
          <w:tcPr>
            <w:tcW w:w="0" w:type="auto"/>
            <w:tcBorders>
              <w:top w:val="nil"/>
              <w:left w:val="nil"/>
              <w:bottom w:val="single" w:sz="4" w:space="0" w:color="auto"/>
              <w:right w:val="single" w:sz="4" w:space="0" w:color="auto"/>
            </w:tcBorders>
            <w:shd w:val="clear" w:color="000000" w:fill="FFFFFF"/>
            <w:vAlign w:val="center"/>
            <w:hideMark/>
          </w:tcPr>
          <w:p w14:paraId="7E00C03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94.7</w:t>
            </w:r>
          </w:p>
        </w:tc>
        <w:tc>
          <w:tcPr>
            <w:tcW w:w="0" w:type="auto"/>
            <w:tcBorders>
              <w:top w:val="nil"/>
              <w:left w:val="nil"/>
              <w:bottom w:val="single" w:sz="4" w:space="0" w:color="auto"/>
              <w:right w:val="single" w:sz="4" w:space="0" w:color="auto"/>
            </w:tcBorders>
            <w:shd w:val="clear" w:color="000000" w:fill="FFFFFF"/>
            <w:vAlign w:val="center"/>
            <w:hideMark/>
          </w:tcPr>
          <w:p w14:paraId="7DDA98E0"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93.6</w:t>
            </w:r>
          </w:p>
        </w:tc>
        <w:tc>
          <w:tcPr>
            <w:tcW w:w="0" w:type="auto"/>
            <w:tcBorders>
              <w:top w:val="nil"/>
              <w:left w:val="nil"/>
              <w:bottom w:val="single" w:sz="4" w:space="0" w:color="auto"/>
              <w:right w:val="single" w:sz="4" w:space="0" w:color="auto"/>
            </w:tcBorders>
            <w:shd w:val="clear" w:color="000000" w:fill="FFFFFF"/>
            <w:vAlign w:val="center"/>
            <w:hideMark/>
          </w:tcPr>
          <w:p w14:paraId="4627D1AB"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92</w:t>
            </w:r>
          </w:p>
        </w:tc>
        <w:tc>
          <w:tcPr>
            <w:tcW w:w="0" w:type="auto"/>
            <w:tcBorders>
              <w:top w:val="nil"/>
              <w:left w:val="nil"/>
              <w:bottom w:val="single" w:sz="4" w:space="0" w:color="auto"/>
              <w:right w:val="single" w:sz="4" w:space="0" w:color="auto"/>
            </w:tcBorders>
            <w:shd w:val="clear" w:color="000000" w:fill="FFFFFF"/>
            <w:vAlign w:val="center"/>
            <w:hideMark/>
          </w:tcPr>
          <w:p w14:paraId="00A3768D"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91.4</w:t>
            </w:r>
          </w:p>
        </w:tc>
        <w:tc>
          <w:tcPr>
            <w:tcW w:w="0" w:type="auto"/>
            <w:tcBorders>
              <w:top w:val="nil"/>
              <w:left w:val="nil"/>
              <w:bottom w:val="single" w:sz="4" w:space="0" w:color="auto"/>
              <w:right w:val="single" w:sz="4" w:space="0" w:color="auto"/>
            </w:tcBorders>
            <w:shd w:val="clear" w:color="000000" w:fill="FFFFFF"/>
            <w:vAlign w:val="center"/>
            <w:hideMark/>
          </w:tcPr>
          <w:p w14:paraId="1A07A224"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92.2</w:t>
            </w:r>
          </w:p>
        </w:tc>
        <w:tc>
          <w:tcPr>
            <w:tcW w:w="681" w:type="dxa"/>
            <w:tcBorders>
              <w:top w:val="nil"/>
              <w:left w:val="nil"/>
              <w:bottom w:val="single" w:sz="4" w:space="0" w:color="auto"/>
              <w:right w:val="single" w:sz="4" w:space="0" w:color="auto"/>
            </w:tcBorders>
            <w:shd w:val="clear" w:color="000000" w:fill="FFFFFF"/>
            <w:vAlign w:val="center"/>
            <w:hideMark/>
          </w:tcPr>
          <w:p w14:paraId="31E40B48" w14:textId="77777777" w:rsidR="002A62A4" w:rsidRPr="002A62A4" w:rsidRDefault="002A62A4" w:rsidP="002A62A4">
            <w:pPr>
              <w:widowControl/>
              <w:rPr>
                <w:rFonts w:ascii="Arial" w:eastAsia="宋体" w:hAnsi="Arial" w:cs="Arial"/>
                <w:color w:val="000000"/>
                <w:kern w:val="0"/>
                <w:sz w:val="15"/>
                <w:szCs w:val="18"/>
              </w:rPr>
            </w:pPr>
            <w:r w:rsidRPr="002A62A4">
              <w:rPr>
                <w:rFonts w:ascii="Arial" w:eastAsia="宋体" w:hAnsi="Arial" w:cs="Arial"/>
                <w:color w:val="000000"/>
                <w:kern w:val="0"/>
                <w:sz w:val="15"/>
                <w:szCs w:val="18"/>
              </w:rPr>
              <w:t>92.8</w:t>
            </w:r>
          </w:p>
        </w:tc>
      </w:tr>
    </w:tbl>
    <w:p w14:paraId="772CC960" w14:textId="77777777" w:rsidR="005136B1" w:rsidRPr="0080783D" w:rsidRDefault="005136B1" w:rsidP="00601F48">
      <w:pPr>
        <w:adjustRightInd w:val="0"/>
        <w:snapToGrid w:val="0"/>
        <w:jc w:val="center"/>
        <w:rPr>
          <w:rFonts w:ascii="Arial" w:eastAsia="方正黑体简体" w:hAnsi="Arial"/>
          <w:bCs/>
          <w:color w:val="000000"/>
          <w:szCs w:val="24"/>
        </w:rPr>
      </w:pPr>
    </w:p>
    <w:p w14:paraId="4E765E55" w14:textId="3676931D" w:rsidR="004C50BF" w:rsidRPr="0080783D" w:rsidRDefault="002A62A4" w:rsidP="00601F48">
      <w:pPr>
        <w:adjustRightInd w:val="0"/>
        <w:snapToGrid w:val="0"/>
        <w:spacing w:line="480" w:lineRule="auto"/>
        <w:jc w:val="center"/>
      </w:pPr>
      <w:r w:rsidRPr="002A62A4">
        <w:rPr>
          <w:noProof/>
        </w:rPr>
        <w:drawing>
          <wp:inline distT="0" distB="0" distL="0" distR="0" wp14:anchorId="51BBEF5A" wp14:editId="05AC1A38">
            <wp:extent cx="4594860" cy="204216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4860" cy="2042160"/>
                    </a:xfrm>
                    <a:prstGeom prst="rect">
                      <a:avLst/>
                    </a:prstGeom>
                    <a:noFill/>
                    <a:ln>
                      <a:noFill/>
                    </a:ln>
                  </pic:spPr>
                </pic:pic>
              </a:graphicData>
            </a:graphic>
          </wp:inline>
        </w:drawing>
      </w:r>
    </w:p>
    <w:p w14:paraId="2E0DCACE" w14:textId="554C5E3A" w:rsidR="004C50BF" w:rsidRPr="0080783D" w:rsidRDefault="002A62A4" w:rsidP="00601F48">
      <w:pPr>
        <w:adjustRightInd w:val="0"/>
        <w:snapToGrid w:val="0"/>
        <w:spacing w:line="480" w:lineRule="auto"/>
        <w:ind w:firstLineChars="200" w:firstLine="420"/>
      </w:pPr>
      <w:r w:rsidRPr="002A62A4">
        <w:rPr>
          <w:rFonts w:ascii="Arial" w:hAnsi="Arial" w:hint="eastAsia"/>
        </w:rPr>
        <w:t>7</w:t>
      </w:r>
      <w:r w:rsidRPr="002A62A4">
        <w:rPr>
          <w:rFonts w:ascii="Arial" w:hAnsi="Arial" w:hint="eastAsia"/>
        </w:rPr>
        <w:t>月，二手</w:t>
      </w:r>
      <w:proofErr w:type="gramStart"/>
      <w:r w:rsidRPr="002A62A4">
        <w:rPr>
          <w:rFonts w:ascii="Arial" w:hAnsi="Arial" w:hint="eastAsia"/>
        </w:rPr>
        <w:t>房价环</w:t>
      </w:r>
      <w:proofErr w:type="gramEnd"/>
      <w:r w:rsidRPr="002A62A4">
        <w:rPr>
          <w:rFonts w:ascii="Arial" w:hAnsi="Arial" w:hint="eastAsia"/>
        </w:rPr>
        <w:t>比持平、同比下跌</w:t>
      </w:r>
      <w:r w:rsidRPr="002A62A4">
        <w:rPr>
          <w:rFonts w:ascii="Arial" w:hAnsi="Arial" w:hint="eastAsia"/>
        </w:rPr>
        <w:t>7.2%</w:t>
      </w:r>
      <w:r w:rsidRPr="002A62A4">
        <w:rPr>
          <w:rFonts w:ascii="Arial" w:hAnsi="Arial" w:hint="eastAsia"/>
        </w:rPr>
        <w:t>，同比跌幅缩窄。</w:t>
      </w:r>
    </w:p>
    <w:p w14:paraId="622A1833" w14:textId="74A93444" w:rsidR="004C50BF"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住房租赁价格指数</w:t>
      </w:r>
    </w:p>
    <w:tbl>
      <w:tblPr>
        <w:tblW w:w="5571" w:type="pct"/>
        <w:tblInd w:w="-856" w:type="dxa"/>
        <w:tblLook w:val="04A0" w:firstRow="1" w:lastRow="0" w:firstColumn="1" w:lastColumn="0" w:noHBand="0" w:noVBand="1"/>
      </w:tblPr>
      <w:tblGrid>
        <w:gridCol w:w="346"/>
        <w:gridCol w:w="542"/>
        <w:gridCol w:w="542"/>
        <w:gridCol w:w="542"/>
        <w:gridCol w:w="542"/>
        <w:gridCol w:w="542"/>
        <w:gridCol w:w="542"/>
        <w:gridCol w:w="542"/>
        <w:gridCol w:w="542"/>
        <w:gridCol w:w="470"/>
        <w:gridCol w:w="470"/>
        <w:gridCol w:w="542"/>
        <w:gridCol w:w="542"/>
        <w:gridCol w:w="542"/>
        <w:gridCol w:w="542"/>
        <w:gridCol w:w="542"/>
        <w:gridCol w:w="542"/>
        <w:gridCol w:w="542"/>
        <w:gridCol w:w="542"/>
        <w:gridCol w:w="542"/>
      </w:tblGrid>
      <w:tr w:rsidR="002A62A4" w:rsidRPr="002A62A4" w14:paraId="4585713E" w14:textId="77777777" w:rsidTr="002A62A4">
        <w:trPr>
          <w:trHeight w:val="288"/>
        </w:trPr>
        <w:tc>
          <w:tcPr>
            <w:tcW w:w="1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D4B39" w14:textId="77777777" w:rsidR="002A62A4" w:rsidRPr="002A62A4" w:rsidRDefault="002A62A4" w:rsidP="002A62A4">
            <w:pPr>
              <w:widowControl/>
              <w:rPr>
                <w:rFonts w:ascii="华文细黑" w:eastAsia="华文细黑" w:hAnsi="华文细黑" w:cs="宋体"/>
                <w:color w:val="000000"/>
                <w:kern w:val="0"/>
                <w:sz w:val="13"/>
                <w:szCs w:val="18"/>
              </w:rPr>
            </w:pPr>
            <w:r w:rsidRPr="002A62A4">
              <w:rPr>
                <w:rFonts w:ascii="华文细黑" w:eastAsia="华文细黑" w:hAnsi="华文细黑" w:cs="宋体" w:hint="eastAsia"/>
                <w:color w:val="000000"/>
                <w:kern w:val="0"/>
                <w:sz w:val="13"/>
                <w:szCs w:val="18"/>
              </w:rPr>
              <w:t>项目</w:t>
            </w:r>
          </w:p>
        </w:tc>
        <w:tc>
          <w:tcPr>
            <w:tcW w:w="2968" w:type="pct"/>
            <w:gridSpan w:val="12"/>
            <w:tcBorders>
              <w:top w:val="single" w:sz="4" w:space="0" w:color="auto"/>
              <w:left w:val="nil"/>
              <w:bottom w:val="single" w:sz="4" w:space="0" w:color="auto"/>
              <w:right w:val="single" w:sz="4" w:space="0" w:color="auto"/>
            </w:tcBorders>
            <w:shd w:val="clear" w:color="000000" w:fill="FFFFFF"/>
            <w:vAlign w:val="center"/>
            <w:hideMark/>
          </w:tcPr>
          <w:p w14:paraId="17BB9A55"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2023</w:t>
            </w:r>
            <w:r w:rsidRPr="002A62A4">
              <w:rPr>
                <w:rFonts w:ascii="华文细黑" w:eastAsia="华文细黑" w:hAnsi="华文细黑" w:cs="Arial" w:hint="eastAsia"/>
                <w:color w:val="000000"/>
                <w:kern w:val="0"/>
                <w:sz w:val="13"/>
                <w:szCs w:val="18"/>
              </w:rPr>
              <w:t>年</w:t>
            </w:r>
          </w:p>
        </w:tc>
        <w:tc>
          <w:tcPr>
            <w:tcW w:w="1868" w:type="pct"/>
            <w:gridSpan w:val="7"/>
            <w:tcBorders>
              <w:top w:val="single" w:sz="4" w:space="0" w:color="auto"/>
              <w:left w:val="nil"/>
              <w:bottom w:val="single" w:sz="4" w:space="0" w:color="auto"/>
              <w:right w:val="single" w:sz="4" w:space="0" w:color="auto"/>
            </w:tcBorders>
            <w:shd w:val="clear" w:color="000000" w:fill="FFFFFF"/>
            <w:vAlign w:val="center"/>
            <w:hideMark/>
          </w:tcPr>
          <w:p w14:paraId="131C7371" w14:textId="77777777" w:rsidR="002A62A4" w:rsidRPr="002A62A4" w:rsidRDefault="002A62A4" w:rsidP="002A62A4">
            <w:pPr>
              <w:widowControl/>
              <w:jc w:val="left"/>
              <w:rPr>
                <w:rFonts w:ascii="Arial" w:eastAsia="宋体" w:hAnsi="Arial" w:cs="Arial"/>
                <w:color w:val="000000"/>
                <w:kern w:val="0"/>
                <w:sz w:val="13"/>
                <w:szCs w:val="18"/>
              </w:rPr>
            </w:pPr>
            <w:r w:rsidRPr="002A62A4">
              <w:rPr>
                <w:rFonts w:ascii="Arial" w:eastAsia="宋体" w:hAnsi="Arial" w:cs="Arial"/>
                <w:color w:val="000000"/>
                <w:kern w:val="0"/>
                <w:sz w:val="13"/>
                <w:szCs w:val="18"/>
              </w:rPr>
              <w:t>2024</w:t>
            </w:r>
            <w:r w:rsidRPr="002A62A4">
              <w:rPr>
                <w:rFonts w:ascii="华文细黑" w:eastAsia="华文细黑" w:hAnsi="华文细黑" w:cs="Arial" w:hint="eastAsia"/>
                <w:color w:val="000000"/>
                <w:kern w:val="0"/>
                <w:sz w:val="13"/>
                <w:szCs w:val="18"/>
              </w:rPr>
              <w:t>年</w:t>
            </w:r>
          </w:p>
        </w:tc>
      </w:tr>
      <w:tr w:rsidR="002A62A4" w:rsidRPr="002A62A4" w14:paraId="716A4C72" w14:textId="77777777" w:rsidTr="002A62A4">
        <w:trPr>
          <w:trHeight w:val="288"/>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2B564465" w14:textId="77777777" w:rsidR="002A62A4" w:rsidRPr="002A62A4" w:rsidRDefault="002A62A4" w:rsidP="002A62A4">
            <w:pPr>
              <w:widowControl/>
              <w:jc w:val="left"/>
              <w:rPr>
                <w:rFonts w:ascii="华文细黑" w:eastAsia="华文细黑" w:hAnsi="华文细黑" w:cs="宋体"/>
                <w:color w:val="000000"/>
                <w:kern w:val="0"/>
                <w:sz w:val="13"/>
                <w:szCs w:val="18"/>
              </w:rPr>
            </w:pPr>
          </w:p>
        </w:tc>
        <w:tc>
          <w:tcPr>
            <w:tcW w:w="253" w:type="pct"/>
            <w:tcBorders>
              <w:top w:val="nil"/>
              <w:left w:val="nil"/>
              <w:bottom w:val="single" w:sz="4" w:space="0" w:color="auto"/>
              <w:right w:val="single" w:sz="4" w:space="0" w:color="auto"/>
            </w:tcBorders>
            <w:shd w:val="clear" w:color="000000" w:fill="FFFFFF"/>
            <w:vAlign w:val="center"/>
            <w:hideMark/>
          </w:tcPr>
          <w:p w14:paraId="278AAD9C"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0E330820"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2</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56CB6DEB"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3</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5544B659"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4</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48145657"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5</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4F41118F"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6</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0E4B7F82"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7</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01674891"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8</w:t>
            </w:r>
            <w:r w:rsidRPr="002A62A4">
              <w:rPr>
                <w:rFonts w:ascii="华文细黑" w:eastAsia="华文细黑" w:hAnsi="华文细黑" w:cs="Arial" w:hint="eastAsia"/>
                <w:color w:val="000000"/>
                <w:kern w:val="0"/>
                <w:sz w:val="13"/>
                <w:szCs w:val="18"/>
              </w:rPr>
              <w:t>月</w:t>
            </w:r>
          </w:p>
        </w:tc>
        <w:tc>
          <w:tcPr>
            <w:tcW w:w="220" w:type="pct"/>
            <w:tcBorders>
              <w:top w:val="nil"/>
              <w:left w:val="nil"/>
              <w:bottom w:val="single" w:sz="4" w:space="0" w:color="auto"/>
              <w:right w:val="single" w:sz="4" w:space="0" w:color="auto"/>
            </w:tcBorders>
            <w:shd w:val="clear" w:color="000000" w:fill="FFFFFF"/>
            <w:vAlign w:val="center"/>
            <w:hideMark/>
          </w:tcPr>
          <w:p w14:paraId="725787D6"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w:t>
            </w:r>
            <w:r w:rsidRPr="002A62A4">
              <w:rPr>
                <w:rFonts w:ascii="华文细黑" w:eastAsia="华文细黑" w:hAnsi="华文细黑" w:cs="Arial" w:hint="eastAsia"/>
                <w:color w:val="000000"/>
                <w:kern w:val="0"/>
                <w:sz w:val="13"/>
                <w:szCs w:val="18"/>
              </w:rPr>
              <w:t>月</w:t>
            </w:r>
          </w:p>
        </w:tc>
        <w:tc>
          <w:tcPr>
            <w:tcW w:w="220" w:type="pct"/>
            <w:tcBorders>
              <w:top w:val="nil"/>
              <w:left w:val="nil"/>
              <w:bottom w:val="single" w:sz="4" w:space="0" w:color="auto"/>
              <w:right w:val="single" w:sz="4" w:space="0" w:color="auto"/>
            </w:tcBorders>
            <w:shd w:val="clear" w:color="000000" w:fill="FFFFFF"/>
            <w:vAlign w:val="center"/>
            <w:hideMark/>
          </w:tcPr>
          <w:p w14:paraId="2303208B"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4A0446FE"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11</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21245797"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12</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0A41031E"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7B213F68"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2</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458A6ABF"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3</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6A2E05DD"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4</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02A3DF62"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5</w:t>
            </w:r>
            <w:r w:rsidRPr="002A62A4">
              <w:rPr>
                <w:rFonts w:ascii="华文细黑" w:eastAsia="华文细黑" w:hAnsi="华文细黑" w:cs="Arial" w:hint="eastAsia"/>
                <w:color w:val="000000"/>
                <w:kern w:val="0"/>
                <w:sz w:val="13"/>
                <w:szCs w:val="18"/>
              </w:rPr>
              <w:t>月</w:t>
            </w:r>
          </w:p>
        </w:tc>
        <w:tc>
          <w:tcPr>
            <w:tcW w:w="253" w:type="pct"/>
            <w:tcBorders>
              <w:top w:val="nil"/>
              <w:left w:val="nil"/>
              <w:bottom w:val="single" w:sz="4" w:space="0" w:color="auto"/>
              <w:right w:val="single" w:sz="4" w:space="0" w:color="auto"/>
            </w:tcBorders>
            <w:shd w:val="clear" w:color="000000" w:fill="FFFFFF"/>
            <w:vAlign w:val="center"/>
            <w:hideMark/>
          </w:tcPr>
          <w:p w14:paraId="63BD5BE3"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6</w:t>
            </w:r>
            <w:r w:rsidRPr="002A62A4">
              <w:rPr>
                <w:rFonts w:ascii="华文细黑" w:eastAsia="华文细黑" w:hAnsi="华文细黑" w:cs="Arial" w:hint="eastAsia"/>
                <w:color w:val="000000"/>
                <w:kern w:val="0"/>
                <w:sz w:val="13"/>
                <w:szCs w:val="18"/>
              </w:rPr>
              <w:t>月</w:t>
            </w:r>
          </w:p>
        </w:tc>
        <w:tc>
          <w:tcPr>
            <w:tcW w:w="352" w:type="pct"/>
            <w:tcBorders>
              <w:top w:val="nil"/>
              <w:left w:val="nil"/>
              <w:bottom w:val="single" w:sz="4" w:space="0" w:color="auto"/>
              <w:right w:val="single" w:sz="4" w:space="0" w:color="auto"/>
            </w:tcBorders>
            <w:shd w:val="clear" w:color="000000" w:fill="FFFFFF"/>
            <w:vAlign w:val="center"/>
            <w:hideMark/>
          </w:tcPr>
          <w:p w14:paraId="727AF086"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7</w:t>
            </w:r>
            <w:r w:rsidRPr="002A62A4">
              <w:rPr>
                <w:rFonts w:ascii="华文细黑" w:eastAsia="华文细黑" w:hAnsi="华文细黑" w:cs="Arial" w:hint="eastAsia"/>
                <w:color w:val="000000"/>
                <w:kern w:val="0"/>
                <w:sz w:val="13"/>
                <w:szCs w:val="18"/>
              </w:rPr>
              <w:t>月</w:t>
            </w:r>
          </w:p>
        </w:tc>
      </w:tr>
      <w:tr w:rsidR="002A62A4" w:rsidRPr="002A62A4" w14:paraId="5945497E" w14:textId="77777777" w:rsidTr="002A62A4">
        <w:trPr>
          <w:trHeight w:val="288"/>
        </w:trPr>
        <w:tc>
          <w:tcPr>
            <w:tcW w:w="164" w:type="pct"/>
            <w:tcBorders>
              <w:top w:val="nil"/>
              <w:left w:val="single" w:sz="4" w:space="0" w:color="auto"/>
              <w:bottom w:val="single" w:sz="4" w:space="0" w:color="auto"/>
              <w:right w:val="single" w:sz="4" w:space="0" w:color="auto"/>
            </w:tcBorders>
            <w:shd w:val="clear" w:color="000000" w:fill="FFFFFF"/>
            <w:vAlign w:val="center"/>
            <w:hideMark/>
          </w:tcPr>
          <w:p w14:paraId="1603B6B7" w14:textId="77777777" w:rsidR="002A62A4" w:rsidRPr="002A62A4" w:rsidRDefault="002A62A4" w:rsidP="002A62A4">
            <w:pPr>
              <w:widowControl/>
              <w:rPr>
                <w:rFonts w:ascii="华文细黑" w:eastAsia="华文细黑" w:hAnsi="华文细黑" w:cs="宋体"/>
                <w:color w:val="000000"/>
                <w:kern w:val="0"/>
                <w:sz w:val="13"/>
                <w:szCs w:val="18"/>
              </w:rPr>
            </w:pPr>
            <w:r w:rsidRPr="002A62A4">
              <w:rPr>
                <w:rFonts w:ascii="华文细黑" w:eastAsia="华文细黑" w:hAnsi="华文细黑" w:cs="宋体" w:hint="eastAsia"/>
                <w:color w:val="000000"/>
                <w:kern w:val="0"/>
                <w:sz w:val="13"/>
                <w:szCs w:val="18"/>
              </w:rPr>
              <w:t>环比</w:t>
            </w:r>
          </w:p>
        </w:tc>
        <w:tc>
          <w:tcPr>
            <w:tcW w:w="253" w:type="pct"/>
            <w:tcBorders>
              <w:top w:val="nil"/>
              <w:left w:val="nil"/>
              <w:bottom w:val="single" w:sz="4" w:space="0" w:color="auto"/>
              <w:right w:val="single" w:sz="4" w:space="0" w:color="auto"/>
            </w:tcBorders>
            <w:shd w:val="clear" w:color="000000" w:fill="FFFFFF"/>
            <w:vAlign w:val="center"/>
            <w:hideMark/>
          </w:tcPr>
          <w:p w14:paraId="2785435A"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w:t>
            </w:r>
          </w:p>
        </w:tc>
        <w:tc>
          <w:tcPr>
            <w:tcW w:w="253" w:type="pct"/>
            <w:tcBorders>
              <w:top w:val="nil"/>
              <w:left w:val="nil"/>
              <w:bottom w:val="single" w:sz="4" w:space="0" w:color="auto"/>
              <w:right w:val="single" w:sz="4" w:space="0" w:color="auto"/>
            </w:tcBorders>
            <w:shd w:val="clear" w:color="000000" w:fill="FFFFFF"/>
            <w:vAlign w:val="center"/>
            <w:hideMark/>
          </w:tcPr>
          <w:p w14:paraId="3E75A85D"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42C8DB5D"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100.1</w:t>
            </w:r>
          </w:p>
        </w:tc>
        <w:tc>
          <w:tcPr>
            <w:tcW w:w="253" w:type="pct"/>
            <w:tcBorders>
              <w:top w:val="nil"/>
              <w:left w:val="nil"/>
              <w:bottom w:val="single" w:sz="4" w:space="0" w:color="auto"/>
              <w:right w:val="single" w:sz="4" w:space="0" w:color="auto"/>
            </w:tcBorders>
            <w:shd w:val="clear" w:color="000000" w:fill="FFFFFF"/>
            <w:vAlign w:val="center"/>
            <w:hideMark/>
          </w:tcPr>
          <w:p w14:paraId="2E9467FC"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w:t>
            </w:r>
          </w:p>
        </w:tc>
        <w:tc>
          <w:tcPr>
            <w:tcW w:w="253" w:type="pct"/>
            <w:tcBorders>
              <w:top w:val="nil"/>
              <w:left w:val="nil"/>
              <w:bottom w:val="single" w:sz="4" w:space="0" w:color="auto"/>
              <w:right w:val="single" w:sz="4" w:space="0" w:color="auto"/>
            </w:tcBorders>
            <w:shd w:val="clear" w:color="000000" w:fill="FFFFFF"/>
            <w:vAlign w:val="center"/>
            <w:hideMark/>
          </w:tcPr>
          <w:p w14:paraId="0E66094A"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w:t>
            </w:r>
          </w:p>
        </w:tc>
        <w:tc>
          <w:tcPr>
            <w:tcW w:w="253" w:type="pct"/>
            <w:tcBorders>
              <w:top w:val="nil"/>
              <w:left w:val="nil"/>
              <w:bottom w:val="single" w:sz="4" w:space="0" w:color="auto"/>
              <w:right w:val="single" w:sz="4" w:space="0" w:color="auto"/>
            </w:tcBorders>
            <w:shd w:val="clear" w:color="000000" w:fill="FFFFFF"/>
            <w:vAlign w:val="center"/>
            <w:hideMark/>
          </w:tcPr>
          <w:p w14:paraId="7B7F0E15"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100.1</w:t>
            </w:r>
          </w:p>
        </w:tc>
        <w:tc>
          <w:tcPr>
            <w:tcW w:w="253" w:type="pct"/>
            <w:tcBorders>
              <w:top w:val="nil"/>
              <w:left w:val="nil"/>
              <w:bottom w:val="single" w:sz="4" w:space="0" w:color="auto"/>
              <w:right w:val="single" w:sz="4" w:space="0" w:color="auto"/>
            </w:tcBorders>
            <w:shd w:val="clear" w:color="000000" w:fill="FFFFFF"/>
            <w:vAlign w:val="center"/>
            <w:hideMark/>
          </w:tcPr>
          <w:p w14:paraId="544C304B"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09E5800C"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100.1</w:t>
            </w:r>
          </w:p>
        </w:tc>
        <w:tc>
          <w:tcPr>
            <w:tcW w:w="220" w:type="pct"/>
            <w:tcBorders>
              <w:top w:val="nil"/>
              <w:left w:val="nil"/>
              <w:bottom w:val="single" w:sz="4" w:space="0" w:color="auto"/>
              <w:right w:val="single" w:sz="4" w:space="0" w:color="auto"/>
            </w:tcBorders>
            <w:shd w:val="clear" w:color="000000" w:fill="FFFFFF"/>
            <w:vAlign w:val="center"/>
            <w:hideMark/>
          </w:tcPr>
          <w:p w14:paraId="446DF4D2"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99.9</w:t>
            </w:r>
          </w:p>
        </w:tc>
        <w:tc>
          <w:tcPr>
            <w:tcW w:w="220" w:type="pct"/>
            <w:tcBorders>
              <w:top w:val="nil"/>
              <w:left w:val="nil"/>
              <w:bottom w:val="single" w:sz="4" w:space="0" w:color="auto"/>
              <w:right w:val="single" w:sz="4" w:space="0" w:color="auto"/>
            </w:tcBorders>
            <w:shd w:val="clear" w:color="000000" w:fill="FFFFFF"/>
            <w:vAlign w:val="center"/>
            <w:hideMark/>
          </w:tcPr>
          <w:p w14:paraId="4955F96D"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99.9</w:t>
            </w:r>
          </w:p>
        </w:tc>
        <w:tc>
          <w:tcPr>
            <w:tcW w:w="253" w:type="pct"/>
            <w:tcBorders>
              <w:top w:val="nil"/>
              <w:left w:val="nil"/>
              <w:bottom w:val="single" w:sz="4" w:space="0" w:color="auto"/>
              <w:right w:val="single" w:sz="4" w:space="0" w:color="auto"/>
            </w:tcBorders>
            <w:shd w:val="clear" w:color="000000" w:fill="FFFFFF"/>
            <w:vAlign w:val="center"/>
            <w:hideMark/>
          </w:tcPr>
          <w:p w14:paraId="024E9BF9"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99.9</w:t>
            </w:r>
          </w:p>
        </w:tc>
        <w:tc>
          <w:tcPr>
            <w:tcW w:w="253" w:type="pct"/>
            <w:tcBorders>
              <w:top w:val="nil"/>
              <w:left w:val="nil"/>
              <w:bottom w:val="single" w:sz="4" w:space="0" w:color="auto"/>
              <w:right w:val="single" w:sz="4" w:space="0" w:color="auto"/>
            </w:tcBorders>
            <w:shd w:val="clear" w:color="000000" w:fill="FFFFFF"/>
            <w:vAlign w:val="center"/>
            <w:hideMark/>
          </w:tcPr>
          <w:p w14:paraId="1CC25CFA"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99.9</w:t>
            </w:r>
          </w:p>
        </w:tc>
        <w:tc>
          <w:tcPr>
            <w:tcW w:w="253" w:type="pct"/>
            <w:tcBorders>
              <w:top w:val="nil"/>
              <w:left w:val="nil"/>
              <w:bottom w:val="single" w:sz="4" w:space="0" w:color="auto"/>
              <w:right w:val="single" w:sz="4" w:space="0" w:color="auto"/>
            </w:tcBorders>
            <w:shd w:val="clear" w:color="000000" w:fill="FFFFFF"/>
            <w:vAlign w:val="center"/>
            <w:hideMark/>
          </w:tcPr>
          <w:p w14:paraId="67759B2B"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w:t>
            </w:r>
          </w:p>
        </w:tc>
        <w:tc>
          <w:tcPr>
            <w:tcW w:w="253" w:type="pct"/>
            <w:tcBorders>
              <w:top w:val="nil"/>
              <w:left w:val="nil"/>
              <w:bottom w:val="single" w:sz="4" w:space="0" w:color="auto"/>
              <w:right w:val="single" w:sz="4" w:space="0" w:color="auto"/>
            </w:tcBorders>
            <w:shd w:val="clear" w:color="000000" w:fill="FFFFFF"/>
            <w:vAlign w:val="center"/>
            <w:hideMark/>
          </w:tcPr>
          <w:p w14:paraId="25CEA1E1"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100.1</w:t>
            </w:r>
          </w:p>
        </w:tc>
        <w:tc>
          <w:tcPr>
            <w:tcW w:w="253" w:type="pct"/>
            <w:tcBorders>
              <w:top w:val="nil"/>
              <w:left w:val="nil"/>
              <w:bottom w:val="single" w:sz="4" w:space="0" w:color="auto"/>
              <w:right w:val="single" w:sz="4" w:space="0" w:color="auto"/>
            </w:tcBorders>
            <w:shd w:val="clear" w:color="000000" w:fill="FFFFFF"/>
            <w:vAlign w:val="center"/>
            <w:hideMark/>
          </w:tcPr>
          <w:p w14:paraId="032505BD"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3E59E4B3"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w:t>
            </w:r>
          </w:p>
        </w:tc>
        <w:tc>
          <w:tcPr>
            <w:tcW w:w="253" w:type="pct"/>
            <w:tcBorders>
              <w:top w:val="nil"/>
              <w:left w:val="nil"/>
              <w:bottom w:val="single" w:sz="4" w:space="0" w:color="auto"/>
              <w:right w:val="single" w:sz="4" w:space="0" w:color="auto"/>
            </w:tcBorders>
            <w:shd w:val="clear" w:color="000000" w:fill="FFFFFF"/>
            <w:vAlign w:val="center"/>
            <w:hideMark/>
          </w:tcPr>
          <w:p w14:paraId="19A773FC"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w:t>
            </w:r>
          </w:p>
        </w:tc>
        <w:tc>
          <w:tcPr>
            <w:tcW w:w="253" w:type="pct"/>
            <w:tcBorders>
              <w:top w:val="nil"/>
              <w:left w:val="nil"/>
              <w:bottom w:val="single" w:sz="4" w:space="0" w:color="auto"/>
              <w:right w:val="single" w:sz="4" w:space="0" w:color="auto"/>
            </w:tcBorders>
            <w:shd w:val="clear" w:color="000000" w:fill="FFFFFF"/>
            <w:vAlign w:val="center"/>
            <w:hideMark/>
          </w:tcPr>
          <w:p w14:paraId="48194391"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100.3</w:t>
            </w:r>
          </w:p>
        </w:tc>
        <w:tc>
          <w:tcPr>
            <w:tcW w:w="352" w:type="pct"/>
            <w:tcBorders>
              <w:top w:val="nil"/>
              <w:left w:val="nil"/>
              <w:bottom w:val="single" w:sz="4" w:space="0" w:color="auto"/>
              <w:right w:val="single" w:sz="4" w:space="0" w:color="auto"/>
            </w:tcBorders>
            <w:shd w:val="clear" w:color="000000" w:fill="FFFFFF"/>
            <w:vAlign w:val="center"/>
            <w:hideMark/>
          </w:tcPr>
          <w:p w14:paraId="0C41F449"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100.4</w:t>
            </w:r>
          </w:p>
        </w:tc>
      </w:tr>
      <w:tr w:rsidR="002A62A4" w:rsidRPr="002A62A4" w14:paraId="244E22B4" w14:textId="77777777" w:rsidTr="002A62A4">
        <w:trPr>
          <w:trHeight w:val="288"/>
        </w:trPr>
        <w:tc>
          <w:tcPr>
            <w:tcW w:w="164" w:type="pct"/>
            <w:tcBorders>
              <w:top w:val="nil"/>
              <w:left w:val="single" w:sz="4" w:space="0" w:color="auto"/>
              <w:bottom w:val="single" w:sz="4" w:space="0" w:color="auto"/>
              <w:right w:val="single" w:sz="4" w:space="0" w:color="auto"/>
            </w:tcBorders>
            <w:shd w:val="clear" w:color="000000" w:fill="FFFFFF"/>
            <w:vAlign w:val="center"/>
            <w:hideMark/>
          </w:tcPr>
          <w:p w14:paraId="522150B9" w14:textId="77777777" w:rsidR="002A62A4" w:rsidRPr="002A62A4" w:rsidRDefault="002A62A4" w:rsidP="002A62A4">
            <w:pPr>
              <w:widowControl/>
              <w:rPr>
                <w:rFonts w:ascii="华文细黑" w:eastAsia="华文细黑" w:hAnsi="华文细黑" w:cs="宋体"/>
                <w:color w:val="000000"/>
                <w:kern w:val="0"/>
                <w:sz w:val="13"/>
                <w:szCs w:val="18"/>
              </w:rPr>
            </w:pPr>
            <w:r w:rsidRPr="002A62A4">
              <w:rPr>
                <w:rFonts w:ascii="华文细黑" w:eastAsia="华文细黑" w:hAnsi="华文细黑" w:cs="宋体" w:hint="eastAsia"/>
                <w:color w:val="000000"/>
                <w:kern w:val="0"/>
                <w:sz w:val="13"/>
                <w:szCs w:val="18"/>
              </w:rPr>
              <w:t>同比</w:t>
            </w:r>
          </w:p>
        </w:tc>
        <w:tc>
          <w:tcPr>
            <w:tcW w:w="253" w:type="pct"/>
            <w:tcBorders>
              <w:top w:val="nil"/>
              <w:left w:val="nil"/>
              <w:bottom w:val="single" w:sz="4" w:space="0" w:color="auto"/>
              <w:right w:val="single" w:sz="4" w:space="0" w:color="auto"/>
            </w:tcBorders>
            <w:shd w:val="clear" w:color="000000" w:fill="FFFFFF"/>
            <w:vAlign w:val="center"/>
            <w:hideMark/>
          </w:tcPr>
          <w:p w14:paraId="63229CE6"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100.5</w:t>
            </w:r>
          </w:p>
        </w:tc>
        <w:tc>
          <w:tcPr>
            <w:tcW w:w="253" w:type="pct"/>
            <w:tcBorders>
              <w:top w:val="nil"/>
              <w:left w:val="nil"/>
              <w:bottom w:val="single" w:sz="4" w:space="0" w:color="auto"/>
              <w:right w:val="single" w:sz="4" w:space="0" w:color="auto"/>
            </w:tcBorders>
            <w:shd w:val="clear" w:color="000000" w:fill="FFFFFF"/>
            <w:vAlign w:val="center"/>
            <w:hideMark/>
          </w:tcPr>
          <w:p w14:paraId="41EA1FA3"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100.6</w:t>
            </w:r>
          </w:p>
        </w:tc>
        <w:tc>
          <w:tcPr>
            <w:tcW w:w="253" w:type="pct"/>
            <w:tcBorders>
              <w:top w:val="nil"/>
              <w:left w:val="nil"/>
              <w:bottom w:val="single" w:sz="4" w:space="0" w:color="auto"/>
              <w:right w:val="single" w:sz="4" w:space="0" w:color="auto"/>
            </w:tcBorders>
            <w:shd w:val="clear" w:color="000000" w:fill="FFFFFF"/>
            <w:vAlign w:val="center"/>
            <w:hideMark/>
          </w:tcPr>
          <w:p w14:paraId="4DCC8243"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100.4</w:t>
            </w:r>
          </w:p>
        </w:tc>
        <w:tc>
          <w:tcPr>
            <w:tcW w:w="253" w:type="pct"/>
            <w:tcBorders>
              <w:top w:val="nil"/>
              <w:left w:val="nil"/>
              <w:bottom w:val="single" w:sz="4" w:space="0" w:color="auto"/>
              <w:right w:val="single" w:sz="4" w:space="0" w:color="auto"/>
            </w:tcBorders>
            <w:shd w:val="clear" w:color="000000" w:fill="FFFFFF"/>
            <w:vAlign w:val="center"/>
            <w:hideMark/>
          </w:tcPr>
          <w:p w14:paraId="39AE1A35"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100.5</w:t>
            </w:r>
          </w:p>
        </w:tc>
        <w:tc>
          <w:tcPr>
            <w:tcW w:w="253" w:type="pct"/>
            <w:tcBorders>
              <w:top w:val="nil"/>
              <w:left w:val="nil"/>
              <w:bottom w:val="single" w:sz="4" w:space="0" w:color="auto"/>
              <w:right w:val="single" w:sz="4" w:space="0" w:color="auto"/>
            </w:tcBorders>
            <w:shd w:val="clear" w:color="000000" w:fill="FFFFFF"/>
            <w:vAlign w:val="center"/>
            <w:hideMark/>
          </w:tcPr>
          <w:p w14:paraId="6730433C"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100.6</w:t>
            </w:r>
          </w:p>
        </w:tc>
        <w:tc>
          <w:tcPr>
            <w:tcW w:w="253" w:type="pct"/>
            <w:tcBorders>
              <w:top w:val="nil"/>
              <w:left w:val="nil"/>
              <w:bottom w:val="single" w:sz="4" w:space="0" w:color="auto"/>
              <w:right w:val="single" w:sz="4" w:space="0" w:color="auto"/>
            </w:tcBorders>
            <w:shd w:val="clear" w:color="000000" w:fill="FFFFFF"/>
            <w:vAlign w:val="center"/>
            <w:hideMark/>
          </w:tcPr>
          <w:p w14:paraId="419048C9"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100.6</w:t>
            </w:r>
          </w:p>
        </w:tc>
        <w:tc>
          <w:tcPr>
            <w:tcW w:w="253" w:type="pct"/>
            <w:tcBorders>
              <w:top w:val="nil"/>
              <w:left w:val="nil"/>
              <w:bottom w:val="single" w:sz="4" w:space="0" w:color="auto"/>
              <w:right w:val="single" w:sz="4" w:space="0" w:color="auto"/>
            </w:tcBorders>
            <w:shd w:val="clear" w:color="000000" w:fill="FFFFFF"/>
            <w:vAlign w:val="center"/>
            <w:hideMark/>
          </w:tcPr>
          <w:p w14:paraId="574527C0"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1312DDB3"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99.7</w:t>
            </w:r>
          </w:p>
        </w:tc>
        <w:tc>
          <w:tcPr>
            <w:tcW w:w="220" w:type="pct"/>
            <w:tcBorders>
              <w:top w:val="nil"/>
              <w:left w:val="nil"/>
              <w:bottom w:val="single" w:sz="4" w:space="0" w:color="auto"/>
              <w:right w:val="single" w:sz="4" w:space="0" w:color="auto"/>
            </w:tcBorders>
            <w:shd w:val="clear" w:color="000000" w:fill="FFFFFF"/>
            <w:vAlign w:val="center"/>
            <w:hideMark/>
          </w:tcPr>
          <w:p w14:paraId="55CFD38C"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99.9</w:t>
            </w:r>
          </w:p>
        </w:tc>
        <w:tc>
          <w:tcPr>
            <w:tcW w:w="220" w:type="pct"/>
            <w:tcBorders>
              <w:top w:val="nil"/>
              <w:left w:val="nil"/>
              <w:bottom w:val="single" w:sz="4" w:space="0" w:color="auto"/>
              <w:right w:val="single" w:sz="4" w:space="0" w:color="auto"/>
            </w:tcBorders>
            <w:shd w:val="clear" w:color="000000" w:fill="FFFFFF"/>
            <w:vAlign w:val="center"/>
            <w:hideMark/>
          </w:tcPr>
          <w:p w14:paraId="20F3928E"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99.9</w:t>
            </w:r>
          </w:p>
        </w:tc>
        <w:tc>
          <w:tcPr>
            <w:tcW w:w="253" w:type="pct"/>
            <w:tcBorders>
              <w:top w:val="nil"/>
              <w:left w:val="nil"/>
              <w:bottom w:val="single" w:sz="4" w:space="0" w:color="auto"/>
              <w:right w:val="single" w:sz="4" w:space="0" w:color="auto"/>
            </w:tcBorders>
            <w:shd w:val="clear" w:color="000000" w:fill="FFFFFF"/>
            <w:vAlign w:val="center"/>
            <w:hideMark/>
          </w:tcPr>
          <w:p w14:paraId="3B4A0C41"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100.1</w:t>
            </w:r>
          </w:p>
        </w:tc>
        <w:tc>
          <w:tcPr>
            <w:tcW w:w="253" w:type="pct"/>
            <w:tcBorders>
              <w:top w:val="nil"/>
              <w:left w:val="nil"/>
              <w:bottom w:val="single" w:sz="4" w:space="0" w:color="auto"/>
              <w:right w:val="single" w:sz="4" w:space="0" w:color="auto"/>
            </w:tcBorders>
            <w:shd w:val="clear" w:color="000000" w:fill="FFFFFF"/>
            <w:vAlign w:val="center"/>
            <w:hideMark/>
          </w:tcPr>
          <w:p w14:paraId="22C4FC12"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7A070BF0"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7B61E860"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w:t>
            </w:r>
          </w:p>
        </w:tc>
        <w:tc>
          <w:tcPr>
            <w:tcW w:w="253" w:type="pct"/>
            <w:tcBorders>
              <w:top w:val="nil"/>
              <w:left w:val="nil"/>
              <w:bottom w:val="single" w:sz="4" w:space="0" w:color="auto"/>
              <w:right w:val="single" w:sz="4" w:space="0" w:color="auto"/>
            </w:tcBorders>
            <w:shd w:val="clear" w:color="000000" w:fill="FFFFFF"/>
            <w:vAlign w:val="center"/>
            <w:hideMark/>
          </w:tcPr>
          <w:p w14:paraId="761CA42E"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43D37BE9"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23457595"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100.2</w:t>
            </w:r>
          </w:p>
        </w:tc>
        <w:tc>
          <w:tcPr>
            <w:tcW w:w="253" w:type="pct"/>
            <w:tcBorders>
              <w:top w:val="nil"/>
              <w:left w:val="nil"/>
              <w:bottom w:val="single" w:sz="4" w:space="0" w:color="auto"/>
              <w:right w:val="single" w:sz="4" w:space="0" w:color="auto"/>
            </w:tcBorders>
            <w:shd w:val="clear" w:color="000000" w:fill="FFFFFF"/>
            <w:vAlign w:val="center"/>
            <w:hideMark/>
          </w:tcPr>
          <w:p w14:paraId="3ABCAA19"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100.3</w:t>
            </w:r>
          </w:p>
        </w:tc>
        <w:tc>
          <w:tcPr>
            <w:tcW w:w="352" w:type="pct"/>
            <w:tcBorders>
              <w:top w:val="nil"/>
              <w:left w:val="nil"/>
              <w:bottom w:val="single" w:sz="4" w:space="0" w:color="auto"/>
              <w:right w:val="single" w:sz="4" w:space="0" w:color="auto"/>
            </w:tcBorders>
            <w:shd w:val="clear" w:color="000000" w:fill="FFFFFF"/>
            <w:vAlign w:val="center"/>
            <w:hideMark/>
          </w:tcPr>
          <w:p w14:paraId="72D65A2B" w14:textId="77777777" w:rsidR="002A62A4" w:rsidRPr="002A62A4" w:rsidRDefault="002A62A4" w:rsidP="002A62A4">
            <w:pPr>
              <w:widowControl/>
              <w:rPr>
                <w:rFonts w:ascii="Arial" w:eastAsia="宋体" w:hAnsi="Arial" w:cs="Arial"/>
                <w:color w:val="000000"/>
                <w:kern w:val="0"/>
                <w:sz w:val="13"/>
                <w:szCs w:val="18"/>
              </w:rPr>
            </w:pPr>
            <w:r w:rsidRPr="002A62A4">
              <w:rPr>
                <w:rFonts w:ascii="Arial" w:eastAsia="宋体" w:hAnsi="Arial" w:cs="Arial"/>
                <w:color w:val="000000"/>
                <w:kern w:val="0"/>
                <w:sz w:val="13"/>
                <w:szCs w:val="18"/>
              </w:rPr>
              <w:t>100.5</w:t>
            </w:r>
          </w:p>
        </w:tc>
      </w:tr>
    </w:tbl>
    <w:p w14:paraId="2180496D" w14:textId="77777777" w:rsidR="004C50BF" w:rsidRPr="0080783D" w:rsidRDefault="004C50BF" w:rsidP="00601F48">
      <w:pPr>
        <w:adjustRightInd w:val="0"/>
        <w:snapToGrid w:val="0"/>
        <w:spacing w:line="360" w:lineRule="auto"/>
        <w:ind w:firstLineChars="200" w:firstLine="420"/>
        <w:rPr>
          <w:rFonts w:ascii="Arial" w:eastAsia="宋体" w:hAnsi="Arial" w:cs="Arial"/>
        </w:rPr>
      </w:pPr>
    </w:p>
    <w:p w14:paraId="4D421F84" w14:textId="1BFF4DF5" w:rsidR="005136B1" w:rsidRPr="0080783D" w:rsidRDefault="002A62A4" w:rsidP="00601F48">
      <w:pPr>
        <w:adjustRightInd w:val="0"/>
        <w:snapToGrid w:val="0"/>
        <w:spacing w:line="480" w:lineRule="auto"/>
        <w:jc w:val="center"/>
        <w:rPr>
          <w:rFonts w:ascii="Arial" w:eastAsia="宋体" w:hAnsi="Arial" w:cs="Arial"/>
        </w:rPr>
      </w:pPr>
      <w:r w:rsidRPr="002A62A4">
        <w:rPr>
          <w:rFonts w:ascii="Arial" w:eastAsia="宋体" w:hAnsi="Arial" w:cs="Arial"/>
          <w:noProof/>
        </w:rPr>
        <w:drawing>
          <wp:inline distT="0" distB="0" distL="0" distR="0" wp14:anchorId="4E321E67" wp14:editId="1B07F99A">
            <wp:extent cx="4655820" cy="200406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55820" cy="2004060"/>
                    </a:xfrm>
                    <a:prstGeom prst="rect">
                      <a:avLst/>
                    </a:prstGeom>
                    <a:noFill/>
                    <a:ln>
                      <a:noFill/>
                    </a:ln>
                  </pic:spPr>
                </pic:pic>
              </a:graphicData>
            </a:graphic>
          </wp:inline>
        </w:drawing>
      </w:r>
    </w:p>
    <w:p w14:paraId="4DCC5B45" w14:textId="102DD228" w:rsidR="005136B1" w:rsidRPr="0080783D" w:rsidRDefault="002A62A4" w:rsidP="00601F48">
      <w:pPr>
        <w:adjustRightInd w:val="0"/>
        <w:snapToGrid w:val="0"/>
        <w:spacing w:line="480" w:lineRule="auto"/>
        <w:ind w:firstLineChars="200" w:firstLine="420"/>
        <w:rPr>
          <w:rFonts w:ascii="Arial" w:eastAsia="宋体" w:hAnsi="Arial" w:cs="Arial"/>
        </w:rPr>
      </w:pPr>
      <w:r w:rsidRPr="002A62A4">
        <w:rPr>
          <w:rFonts w:ascii="Arial" w:hAnsi="Arial" w:hint="eastAsia"/>
        </w:rPr>
        <w:t>2024</w:t>
      </w:r>
      <w:r w:rsidRPr="002A62A4">
        <w:rPr>
          <w:rFonts w:ascii="Arial" w:hAnsi="Arial" w:hint="eastAsia"/>
        </w:rPr>
        <w:t>年</w:t>
      </w:r>
      <w:r w:rsidRPr="002A62A4">
        <w:rPr>
          <w:rFonts w:ascii="Arial" w:hAnsi="Arial" w:hint="eastAsia"/>
        </w:rPr>
        <w:t>7</w:t>
      </w:r>
      <w:r w:rsidRPr="002A62A4">
        <w:rPr>
          <w:rFonts w:ascii="Arial" w:hAnsi="Arial" w:hint="eastAsia"/>
        </w:rPr>
        <w:t>月，住房</w:t>
      </w:r>
      <w:proofErr w:type="gramStart"/>
      <w:r w:rsidRPr="002A62A4">
        <w:rPr>
          <w:rFonts w:ascii="Arial" w:hAnsi="Arial" w:hint="eastAsia"/>
        </w:rPr>
        <w:t>租金环</w:t>
      </w:r>
      <w:proofErr w:type="gramEnd"/>
      <w:r w:rsidRPr="002A62A4">
        <w:rPr>
          <w:rFonts w:ascii="Arial" w:hAnsi="Arial" w:hint="eastAsia"/>
        </w:rPr>
        <w:t>比上涨</w:t>
      </w:r>
      <w:r w:rsidRPr="002A62A4">
        <w:rPr>
          <w:rFonts w:ascii="Arial" w:hAnsi="Arial" w:hint="eastAsia"/>
        </w:rPr>
        <w:t>0.4%</w:t>
      </w:r>
      <w:r w:rsidRPr="002A62A4">
        <w:rPr>
          <w:rFonts w:ascii="Arial" w:hAnsi="Arial" w:hint="eastAsia"/>
        </w:rPr>
        <w:t>、同比上涨</w:t>
      </w:r>
      <w:r w:rsidRPr="002A62A4">
        <w:rPr>
          <w:rFonts w:ascii="Arial" w:hAnsi="Arial" w:hint="eastAsia"/>
        </w:rPr>
        <w:t>0.5%</w:t>
      </w:r>
      <w:r w:rsidRPr="002A62A4">
        <w:rPr>
          <w:rFonts w:ascii="Arial" w:hAnsi="Arial" w:hint="eastAsia"/>
        </w:rPr>
        <w:t>，进入毕业季，住房租赁市场趋暖。</w:t>
      </w:r>
    </w:p>
    <w:p w14:paraId="53B065D6" w14:textId="53307C2C" w:rsidR="005136B1" w:rsidRPr="0080783D" w:rsidRDefault="005136B1" w:rsidP="00601F48">
      <w:pPr>
        <w:adjustRightInd w:val="0"/>
        <w:snapToGrid w:val="0"/>
        <w:spacing w:line="480" w:lineRule="auto"/>
        <w:ind w:firstLineChars="200" w:firstLine="420"/>
        <w:outlineLvl w:val="2"/>
        <w:rPr>
          <w:rFonts w:ascii="Arial" w:hAnsi="Arial"/>
          <w:szCs w:val="21"/>
        </w:rPr>
      </w:pPr>
      <w:bookmarkStart w:id="24" w:name="_Toc163648354"/>
      <w:r w:rsidRPr="0080783D">
        <w:rPr>
          <w:rFonts w:ascii="Arial" w:hAnsi="Arial"/>
          <w:szCs w:val="21"/>
        </w:rPr>
        <w:t>2</w:t>
      </w:r>
      <w:r w:rsidRPr="0080783D">
        <w:rPr>
          <w:rFonts w:ascii="Arial" w:hAnsi="Arial"/>
          <w:szCs w:val="21"/>
        </w:rPr>
        <w:t>、</w:t>
      </w:r>
      <w:r w:rsidRPr="0080783D">
        <w:rPr>
          <w:rFonts w:ascii="Arial" w:hAnsi="Arial" w:hint="eastAsia"/>
          <w:szCs w:val="21"/>
        </w:rPr>
        <w:t>商业</w:t>
      </w:r>
      <w:bookmarkEnd w:id="24"/>
    </w:p>
    <w:p w14:paraId="707EA75B" w14:textId="0618931B" w:rsidR="005136B1" w:rsidRPr="0080783D" w:rsidRDefault="005136B1"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新建商业营业用房销售面积</w:t>
      </w: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47156E" w:rsidRPr="0080783D" w14:paraId="53004CCC" w14:textId="77777777" w:rsidTr="00C0596D">
        <w:trPr>
          <w:trHeight w:val="283"/>
          <w:tblHeader/>
          <w:jc w:val="center"/>
        </w:trPr>
        <w:tc>
          <w:tcPr>
            <w:tcW w:w="1859" w:type="dxa"/>
            <w:tcBorders>
              <w:top w:val="single" w:sz="4" w:space="0" w:color="auto"/>
              <w:left w:val="single" w:sz="4" w:space="0" w:color="auto"/>
              <w:bottom w:val="nil"/>
              <w:right w:val="nil"/>
            </w:tcBorders>
            <w:shd w:val="clear" w:color="auto" w:fill="FFFFFF"/>
            <w:vAlign w:val="center"/>
            <w:hideMark/>
          </w:tcPr>
          <w:p w14:paraId="1738198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1860" w:type="dxa"/>
            <w:tcBorders>
              <w:top w:val="single" w:sz="4" w:space="0" w:color="auto"/>
              <w:left w:val="single" w:sz="4" w:space="0" w:color="auto"/>
              <w:bottom w:val="nil"/>
              <w:right w:val="nil"/>
            </w:tcBorders>
            <w:shd w:val="clear" w:color="auto" w:fill="FFFFFF"/>
            <w:vAlign w:val="center"/>
            <w:hideMark/>
          </w:tcPr>
          <w:p w14:paraId="3A9AA8C5" w14:textId="47DE97F2"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1860" w:type="dxa"/>
            <w:tcBorders>
              <w:top w:val="single" w:sz="4" w:space="0" w:color="auto"/>
              <w:left w:val="single" w:sz="4" w:space="0" w:color="auto"/>
              <w:bottom w:val="nil"/>
              <w:right w:val="nil"/>
            </w:tcBorders>
            <w:shd w:val="clear" w:color="auto" w:fill="FFFFFF"/>
            <w:vAlign w:val="center"/>
            <w:hideMark/>
          </w:tcPr>
          <w:p w14:paraId="5A496BE6" w14:textId="30C00A9C"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同比増速</w:t>
            </w:r>
          </w:p>
        </w:tc>
        <w:tc>
          <w:tcPr>
            <w:tcW w:w="1860" w:type="dxa"/>
            <w:tcBorders>
              <w:top w:val="single" w:sz="4" w:space="0" w:color="auto"/>
              <w:left w:val="single" w:sz="4" w:space="0" w:color="auto"/>
              <w:bottom w:val="nil"/>
              <w:right w:val="nil"/>
            </w:tcBorders>
            <w:shd w:val="clear" w:color="auto" w:fill="FFFFFF"/>
            <w:vAlign w:val="center"/>
            <w:hideMark/>
          </w:tcPr>
          <w:p w14:paraId="4DBD4AB1" w14:textId="57F06EB9"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月度</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1E756F8" w14:textId="1FF8E7BF"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r>
      <w:tr w:rsidR="0047156E" w:rsidRPr="0080783D" w14:paraId="68577EFB"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D8F0CBE" w14:textId="120C092C"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3E8BEAD"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8</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c>
          <w:tcPr>
            <w:tcW w:w="1860" w:type="dxa"/>
            <w:tcBorders>
              <w:top w:val="single" w:sz="4" w:space="0" w:color="auto"/>
              <w:left w:val="single" w:sz="4" w:space="0" w:color="auto"/>
              <w:bottom w:val="nil"/>
              <w:right w:val="nil"/>
            </w:tcBorders>
            <w:shd w:val="clear" w:color="auto" w:fill="FFFFFF"/>
            <w:vAlign w:val="center"/>
            <w:hideMark/>
          </w:tcPr>
          <w:p w14:paraId="12E7AAAC"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280</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5C8B4852" w14:textId="24B8A1E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月平均</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66268B3"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760B9F12"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FAF48DC" w14:textId="77A6AC3E"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28B0C6C"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1860" w:type="dxa"/>
            <w:tcBorders>
              <w:top w:val="single" w:sz="4" w:space="0" w:color="auto"/>
              <w:left w:val="single" w:sz="4" w:space="0" w:color="auto"/>
              <w:bottom w:val="nil"/>
              <w:right w:val="nil"/>
            </w:tcBorders>
            <w:shd w:val="clear" w:color="auto" w:fill="FFFFFF"/>
            <w:vAlign w:val="center"/>
            <w:hideMark/>
          </w:tcPr>
          <w:p w14:paraId="2B683F50"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69</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59519CC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2AF78DE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r>
      <w:tr w:rsidR="0047156E" w:rsidRPr="0080783D" w14:paraId="357F757A"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6E272AC" w14:textId="14B7981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855F126"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p>
        </w:tc>
        <w:tc>
          <w:tcPr>
            <w:tcW w:w="1860" w:type="dxa"/>
            <w:tcBorders>
              <w:top w:val="single" w:sz="4" w:space="0" w:color="auto"/>
              <w:left w:val="single" w:sz="4" w:space="0" w:color="auto"/>
              <w:bottom w:val="nil"/>
              <w:right w:val="nil"/>
            </w:tcBorders>
            <w:shd w:val="clear" w:color="auto" w:fill="FFFFFF"/>
            <w:vAlign w:val="center"/>
            <w:hideMark/>
          </w:tcPr>
          <w:p w14:paraId="04110F48"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78</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4</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D83F3C8"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A2C031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083037EA"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5CAA747" w14:textId="7C8A627A"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7A804673"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261BAD2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53</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ECD8E8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EE09139"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7</w:t>
            </w:r>
          </w:p>
        </w:tc>
      </w:tr>
      <w:tr w:rsidR="0047156E" w:rsidRPr="0080783D" w14:paraId="266910E9"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CDDB764" w14:textId="28520155"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0D157B0"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1A1DC50B"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41</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31D032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0B0DAB16"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051169CB"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27BA81AB" w14:textId="2E487483"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390D4F35"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4EA46A6C" w14:textId="56166720"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8</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493A261"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EC9215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0</w:t>
            </w:r>
          </w:p>
        </w:tc>
      </w:tr>
      <w:tr w:rsidR="0047156E" w:rsidRPr="0080783D" w14:paraId="1BA36E93"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08143A09" w14:textId="28F24DCA"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B0321F9"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35</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p>
        </w:tc>
        <w:tc>
          <w:tcPr>
            <w:tcW w:w="1860" w:type="dxa"/>
            <w:tcBorders>
              <w:top w:val="single" w:sz="4" w:space="0" w:color="auto"/>
              <w:left w:val="single" w:sz="4" w:space="0" w:color="auto"/>
              <w:bottom w:val="nil"/>
              <w:right w:val="nil"/>
            </w:tcBorders>
            <w:shd w:val="clear" w:color="auto" w:fill="FFFFFF"/>
            <w:vAlign w:val="center"/>
            <w:hideMark/>
          </w:tcPr>
          <w:p w14:paraId="123AF180"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1</w:t>
            </w:r>
            <w:r w:rsidRPr="0080783D">
              <w:rPr>
                <w:rFonts w:ascii="华文细黑" w:eastAsia="华文细黑" w:hAnsi="华文细黑"/>
                <w:sz w:val="18"/>
                <w:szCs w:val="18"/>
                <w:lang w:eastAsia="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7A4F7D22"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5680860C"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3</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w:t>
            </w:r>
          </w:p>
        </w:tc>
      </w:tr>
      <w:tr w:rsidR="0047156E" w:rsidRPr="0080783D" w14:paraId="3236E7BF"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67D5CCAD" w14:textId="5A492D35"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019E96F"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c>
          <w:tcPr>
            <w:tcW w:w="1860" w:type="dxa"/>
            <w:tcBorders>
              <w:top w:val="single" w:sz="4" w:space="0" w:color="auto"/>
              <w:left w:val="single" w:sz="4" w:space="0" w:color="auto"/>
              <w:bottom w:val="nil"/>
              <w:right w:val="nil"/>
            </w:tcBorders>
            <w:shd w:val="clear" w:color="auto" w:fill="FFFFFF"/>
            <w:vAlign w:val="center"/>
            <w:hideMark/>
          </w:tcPr>
          <w:p w14:paraId="4D1CFFF8" w14:textId="347F2119"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6C94B338"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1FAC5B4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w:t>
            </w:r>
          </w:p>
        </w:tc>
      </w:tr>
      <w:tr w:rsidR="0047156E" w:rsidRPr="0080783D" w14:paraId="21B7D9FB"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F655742" w14:textId="07F9D58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6DD18D1D"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c>
          <w:tcPr>
            <w:tcW w:w="1860" w:type="dxa"/>
            <w:tcBorders>
              <w:top w:val="single" w:sz="4" w:space="0" w:color="auto"/>
              <w:left w:val="single" w:sz="4" w:space="0" w:color="auto"/>
              <w:bottom w:val="nil"/>
              <w:right w:val="nil"/>
            </w:tcBorders>
            <w:shd w:val="clear" w:color="auto" w:fill="FFFFFF"/>
            <w:vAlign w:val="center"/>
            <w:hideMark/>
          </w:tcPr>
          <w:p w14:paraId="1B1F8168" w14:textId="0C259A32"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9</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22B42D9A"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54636F9" w14:textId="1999290A"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1</w:t>
            </w:r>
          </w:p>
        </w:tc>
      </w:tr>
      <w:tr w:rsidR="0047156E" w:rsidRPr="0080783D" w14:paraId="2886BF07"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25323ED6" w14:textId="7A13B02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3A16A9E"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44</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5</w:t>
            </w:r>
          </w:p>
        </w:tc>
        <w:tc>
          <w:tcPr>
            <w:tcW w:w="1860" w:type="dxa"/>
            <w:tcBorders>
              <w:top w:val="single" w:sz="4" w:space="0" w:color="auto"/>
              <w:left w:val="single" w:sz="4" w:space="0" w:color="auto"/>
              <w:bottom w:val="nil"/>
              <w:right w:val="nil"/>
            </w:tcBorders>
            <w:shd w:val="clear" w:color="auto" w:fill="FFFFFF"/>
            <w:vAlign w:val="center"/>
            <w:hideMark/>
          </w:tcPr>
          <w:p w14:paraId="3283DED4" w14:textId="23C812F1"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0</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5</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8084409"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4026B8A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2</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2</w:t>
            </w:r>
          </w:p>
        </w:tc>
      </w:tr>
      <w:tr w:rsidR="0047156E" w:rsidRPr="0080783D" w14:paraId="5E7BFA61" w14:textId="77777777" w:rsidTr="00C0596D">
        <w:trPr>
          <w:trHeight w:val="283"/>
          <w:jc w:val="center"/>
        </w:trPr>
        <w:tc>
          <w:tcPr>
            <w:tcW w:w="1859" w:type="dxa"/>
            <w:tcBorders>
              <w:top w:val="single" w:sz="4" w:space="0" w:color="auto"/>
              <w:left w:val="single" w:sz="4" w:space="0" w:color="auto"/>
              <w:bottom w:val="single" w:sz="4" w:space="0" w:color="auto"/>
              <w:right w:val="nil"/>
            </w:tcBorders>
            <w:shd w:val="clear" w:color="auto" w:fill="FFFFFF"/>
            <w:vAlign w:val="center"/>
            <w:hideMark/>
          </w:tcPr>
          <w:p w14:paraId="545B39A5" w14:textId="5C0195BB"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4ABF616E"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51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8</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2B09A7C8" w14:textId="4D8B64C4"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19</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eastAsia="en-US"/>
              </w:rPr>
              <w:t>7</w:t>
            </w:r>
            <w:r w:rsidRPr="0080783D">
              <w:rPr>
                <w:rFonts w:ascii="华文细黑" w:eastAsia="华文细黑" w:hAnsi="华文细黑"/>
                <w:sz w:val="18"/>
                <w:szCs w:val="18"/>
                <w:lang w:eastAsia="en-US"/>
              </w:rPr>
              <w:t>%</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2C766FEF"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0FA37" w14:textId="77777777" w:rsidR="0047156E" w:rsidRPr="0080783D" w:rsidRDefault="0047156E"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7</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3</w:t>
            </w:r>
          </w:p>
        </w:tc>
      </w:tr>
      <w:tr w:rsidR="00E36B6F" w:rsidRPr="0080783D" w14:paraId="1AAF1A8C"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4CF55EE8" w14:textId="4CEE04D7"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2024</w:t>
            </w:r>
            <w:r w:rsidRPr="00E36B6F">
              <w:rPr>
                <w:rFonts w:ascii="Arial" w:eastAsia="华文细黑" w:hAnsi="Arial" w:hint="eastAsia"/>
                <w:sz w:val="18"/>
                <w:szCs w:val="18"/>
                <w:lang w:val="en-US" w:eastAsia="en-US" w:bidi="en-US"/>
              </w:rPr>
              <w:t>年</w:t>
            </w:r>
            <w:r w:rsidRPr="00E36B6F">
              <w:rPr>
                <w:rFonts w:ascii="Arial" w:eastAsia="华文细黑" w:hAnsi="Arial"/>
                <w:sz w:val="18"/>
                <w:szCs w:val="18"/>
                <w:lang w:val="en-US" w:eastAsia="en-US" w:bidi="en-US"/>
              </w:rPr>
              <w:t>1-2</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7C46CD2F" w14:textId="623C92D5"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3.7</w:t>
            </w:r>
          </w:p>
        </w:tc>
        <w:tc>
          <w:tcPr>
            <w:tcW w:w="1860" w:type="dxa"/>
            <w:tcBorders>
              <w:top w:val="single" w:sz="4" w:space="0" w:color="auto"/>
              <w:left w:val="single" w:sz="4" w:space="0" w:color="auto"/>
              <w:bottom w:val="single" w:sz="4" w:space="0" w:color="auto"/>
              <w:right w:val="nil"/>
            </w:tcBorders>
            <w:shd w:val="clear" w:color="auto" w:fill="FFFFFF"/>
          </w:tcPr>
          <w:p w14:paraId="433A7B49" w14:textId="48D9E758"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-53.6%</w:t>
            </w:r>
          </w:p>
        </w:tc>
        <w:tc>
          <w:tcPr>
            <w:tcW w:w="1860" w:type="dxa"/>
            <w:tcBorders>
              <w:top w:val="single" w:sz="4" w:space="0" w:color="auto"/>
              <w:left w:val="single" w:sz="4" w:space="0" w:color="auto"/>
              <w:bottom w:val="single" w:sz="4" w:space="0" w:color="auto"/>
              <w:right w:val="nil"/>
            </w:tcBorders>
            <w:shd w:val="clear" w:color="auto" w:fill="FFFFFF"/>
          </w:tcPr>
          <w:p w14:paraId="3598790F" w14:textId="6A8CFF5F"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1-2</w:t>
            </w:r>
            <w:r w:rsidRPr="00E36B6F">
              <w:rPr>
                <w:rFonts w:ascii="Arial" w:eastAsia="华文细黑" w:hAnsi="Arial" w:hint="eastAsia"/>
                <w:sz w:val="18"/>
                <w:szCs w:val="18"/>
                <w:lang w:val="en-US" w:eastAsia="en-US" w:bidi="en-US"/>
              </w:rPr>
              <w:t>月平均</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569109D" w14:textId="3E2DC8A3"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1.85</w:t>
            </w:r>
          </w:p>
        </w:tc>
      </w:tr>
      <w:tr w:rsidR="00E36B6F" w:rsidRPr="0080783D" w14:paraId="1AAE01A1"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694076B5" w14:textId="7D76E8FB"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1-3</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6916F8DC" w14:textId="55D4E83B"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12.8</w:t>
            </w:r>
          </w:p>
        </w:tc>
        <w:tc>
          <w:tcPr>
            <w:tcW w:w="1860" w:type="dxa"/>
            <w:tcBorders>
              <w:top w:val="single" w:sz="4" w:space="0" w:color="auto"/>
              <w:left w:val="single" w:sz="4" w:space="0" w:color="auto"/>
              <w:bottom w:val="single" w:sz="4" w:space="0" w:color="auto"/>
              <w:right w:val="nil"/>
            </w:tcBorders>
            <w:shd w:val="clear" w:color="auto" w:fill="FFFFFF"/>
          </w:tcPr>
          <w:p w14:paraId="3155FA79" w14:textId="63DE13CC"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-45.6%</w:t>
            </w:r>
          </w:p>
        </w:tc>
        <w:tc>
          <w:tcPr>
            <w:tcW w:w="1860" w:type="dxa"/>
            <w:tcBorders>
              <w:top w:val="single" w:sz="4" w:space="0" w:color="auto"/>
              <w:left w:val="single" w:sz="4" w:space="0" w:color="auto"/>
              <w:bottom w:val="single" w:sz="4" w:space="0" w:color="auto"/>
              <w:right w:val="nil"/>
            </w:tcBorders>
            <w:shd w:val="clear" w:color="auto" w:fill="FFFFFF"/>
          </w:tcPr>
          <w:p w14:paraId="4A76B2AC" w14:textId="59AA5652"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3</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6B14B99" w14:textId="76BE6020"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9.1</w:t>
            </w:r>
          </w:p>
        </w:tc>
      </w:tr>
      <w:tr w:rsidR="00E36B6F" w:rsidRPr="0080783D" w14:paraId="47BA5A38"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7EB12185" w14:textId="007AB1C0"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1-4</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6C5FF9E7" w14:textId="7E01CB9E"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17.3</w:t>
            </w:r>
          </w:p>
        </w:tc>
        <w:tc>
          <w:tcPr>
            <w:tcW w:w="1860" w:type="dxa"/>
            <w:tcBorders>
              <w:top w:val="single" w:sz="4" w:space="0" w:color="auto"/>
              <w:left w:val="single" w:sz="4" w:space="0" w:color="auto"/>
              <w:bottom w:val="single" w:sz="4" w:space="0" w:color="auto"/>
              <w:right w:val="nil"/>
            </w:tcBorders>
            <w:shd w:val="clear" w:color="auto" w:fill="FFFFFF"/>
          </w:tcPr>
          <w:p w14:paraId="3903063C" w14:textId="25ED676F"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-32.4%</w:t>
            </w:r>
          </w:p>
        </w:tc>
        <w:tc>
          <w:tcPr>
            <w:tcW w:w="1860" w:type="dxa"/>
            <w:tcBorders>
              <w:top w:val="single" w:sz="4" w:space="0" w:color="auto"/>
              <w:left w:val="single" w:sz="4" w:space="0" w:color="auto"/>
              <w:bottom w:val="single" w:sz="4" w:space="0" w:color="auto"/>
              <w:right w:val="nil"/>
            </w:tcBorders>
            <w:shd w:val="clear" w:color="auto" w:fill="FFFFFF"/>
          </w:tcPr>
          <w:p w14:paraId="4412F441" w14:textId="1FA5D615"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4</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6312DE4" w14:textId="3812A56B"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4.5</w:t>
            </w:r>
          </w:p>
        </w:tc>
      </w:tr>
      <w:tr w:rsidR="00E36B6F" w:rsidRPr="0080783D" w14:paraId="745B8FF2"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5BF03B71" w14:textId="3E60BFC8"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1-5</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2A253B30" w14:textId="20AA2131"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19.7</w:t>
            </w:r>
          </w:p>
        </w:tc>
        <w:tc>
          <w:tcPr>
            <w:tcW w:w="1860" w:type="dxa"/>
            <w:tcBorders>
              <w:top w:val="single" w:sz="4" w:space="0" w:color="auto"/>
              <w:left w:val="single" w:sz="4" w:space="0" w:color="auto"/>
              <w:bottom w:val="single" w:sz="4" w:space="0" w:color="auto"/>
              <w:right w:val="nil"/>
            </w:tcBorders>
            <w:shd w:val="clear" w:color="auto" w:fill="FFFFFF"/>
          </w:tcPr>
          <w:p w14:paraId="715C71CF" w14:textId="39C81DDB"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-27.5%</w:t>
            </w:r>
          </w:p>
        </w:tc>
        <w:tc>
          <w:tcPr>
            <w:tcW w:w="1860" w:type="dxa"/>
            <w:tcBorders>
              <w:top w:val="single" w:sz="4" w:space="0" w:color="auto"/>
              <w:left w:val="single" w:sz="4" w:space="0" w:color="auto"/>
              <w:bottom w:val="single" w:sz="4" w:space="0" w:color="auto"/>
              <w:right w:val="nil"/>
            </w:tcBorders>
            <w:shd w:val="clear" w:color="auto" w:fill="FFFFFF"/>
          </w:tcPr>
          <w:p w14:paraId="0286F615" w14:textId="4D2E3838"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5</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E9B3C0E" w14:textId="012F9823"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2.4</w:t>
            </w:r>
          </w:p>
        </w:tc>
      </w:tr>
      <w:tr w:rsidR="00E36B6F" w:rsidRPr="0080783D" w14:paraId="307E1307"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4F9DB990" w14:textId="19EC1763"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1-6</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70E4AD0A" w14:textId="1149EBF0"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28.8</w:t>
            </w:r>
          </w:p>
        </w:tc>
        <w:tc>
          <w:tcPr>
            <w:tcW w:w="1860" w:type="dxa"/>
            <w:tcBorders>
              <w:top w:val="single" w:sz="4" w:space="0" w:color="auto"/>
              <w:left w:val="single" w:sz="4" w:space="0" w:color="auto"/>
              <w:bottom w:val="single" w:sz="4" w:space="0" w:color="auto"/>
              <w:right w:val="nil"/>
            </w:tcBorders>
            <w:shd w:val="clear" w:color="auto" w:fill="FFFFFF"/>
          </w:tcPr>
          <w:p w14:paraId="0FCF4FC6" w14:textId="5BED134A"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-5.0%</w:t>
            </w:r>
          </w:p>
        </w:tc>
        <w:tc>
          <w:tcPr>
            <w:tcW w:w="1860" w:type="dxa"/>
            <w:tcBorders>
              <w:top w:val="single" w:sz="4" w:space="0" w:color="auto"/>
              <w:left w:val="single" w:sz="4" w:space="0" w:color="auto"/>
              <w:bottom w:val="single" w:sz="4" w:space="0" w:color="auto"/>
              <w:right w:val="nil"/>
            </w:tcBorders>
            <w:shd w:val="clear" w:color="auto" w:fill="FFFFFF"/>
          </w:tcPr>
          <w:p w14:paraId="1F340B37" w14:textId="3109EFD0"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6</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A9EFDDF" w14:textId="6541CC56"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9.1</w:t>
            </w:r>
          </w:p>
        </w:tc>
      </w:tr>
      <w:tr w:rsidR="00E36B6F" w:rsidRPr="0080783D" w14:paraId="20250F8C"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72FE878C" w14:textId="2848EDEA"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1-7</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29A2FDBF" w14:textId="10DBE85A"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30.9</w:t>
            </w:r>
          </w:p>
        </w:tc>
        <w:tc>
          <w:tcPr>
            <w:tcW w:w="1860" w:type="dxa"/>
            <w:tcBorders>
              <w:top w:val="single" w:sz="4" w:space="0" w:color="auto"/>
              <w:left w:val="single" w:sz="4" w:space="0" w:color="auto"/>
              <w:bottom w:val="single" w:sz="4" w:space="0" w:color="auto"/>
              <w:right w:val="nil"/>
            </w:tcBorders>
            <w:shd w:val="clear" w:color="auto" w:fill="FFFFFF"/>
          </w:tcPr>
          <w:p w14:paraId="6CED53D6" w14:textId="5F6D7CF7"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-4.3%</w:t>
            </w:r>
          </w:p>
        </w:tc>
        <w:tc>
          <w:tcPr>
            <w:tcW w:w="1860" w:type="dxa"/>
            <w:tcBorders>
              <w:top w:val="single" w:sz="4" w:space="0" w:color="auto"/>
              <w:left w:val="single" w:sz="4" w:space="0" w:color="auto"/>
              <w:bottom w:val="single" w:sz="4" w:space="0" w:color="auto"/>
              <w:right w:val="nil"/>
            </w:tcBorders>
            <w:shd w:val="clear" w:color="auto" w:fill="FFFFFF"/>
          </w:tcPr>
          <w:p w14:paraId="67B63592" w14:textId="065FF962" w:rsidR="00E36B6F" w:rsidRPr="00E36B6F"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7</w:t>
            </w:r>
            <w:r w:rsidRPr="00E36B6F">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432138E" w14:textId="2AEEDC6D" w:rsidR="00E36B6F" w:rsidRPr="0080783D" w:rsidRDefault="00E36B6F" w:rsidP="00E36B6F">
            <w:pPr>
              <w:pStyle w:val="af5"/>
              <w:shd w:val="clear" w:color="auto" w:fill="auto"/>
              <w:adjustRightInd w:val="0"/>
              <w:snapToGrid w:val="0"/>
              <w:jc w:val="both"/>
              <w:rPr>
                <w:rFonts w:ascii="Arial" w:eastAsia="华文细黑" w:hAnsi="Arial"/>
                <w:sz w:val="18"/>
                <w:szCs w:val="18"/>
                <w:lang w:val="en-US" w:eastAsia="en-US" w:bidi="en-US"/>
              </w:rPr>
            </w:pPr>
            <w:r w:rsidRPr="00E36B6F">
              <w:rPr>
                <w:rFonts w:ascii="Arial" w:eastAsia="华文细黑" w:hAnsi="Arial"/>
                <w:sz w:val="18"/>
                <w:szCs w:val="18"/>
                <w:lang w:val="en-US" w:eastAsia="en-US" w:bidi="en-US"/>
              </w:rPr>
              <w:t>2.1</w:t>
            </w:r>
          </w:p>
        </w:tc>
      </w:tr>
    </w:tbl>
    <w:p w14:paraId="456576E2" w14:textId="5A5BE0FE" w:rsidR="0047156E" w:rsidRDefault="0047156E" w:rsidP="00601F48">
      <w:pPr>
        <w:adjustRightInd w:val="0"/>
        <w:snapToGrid w:val="0"/>
        <w:rPr>
          <w:rFonts w:ascii="Arial" w:eastAsia="华文细黑" w:hAnsi="Arial" w:cs="Arial"/>
          <w:sz w:val="18"/>
          <w:szCs w:val="18"/>
          <w:vertAlign w:val="superscript"/>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2A3D327C" w14:textId="77777777" w:rsidR="00E36B6F" w:rsidRPr="0080783D" w:rsidRDefault="00E36B6F" w:rsidP="00601F48">
      <w:pPr>
        <w:adjustRightInd w:val="0"/>
        <w:snapToGrid w:val="0"/>
        <w:rPr>
          <w:rFonts w:ascii="华文细黑" w:eastAsia="华文细黑" w:hAnsi="华文细黑" w:cs="Arial"/>
          <w:sz w:val="18"/>
          <w:szCs w:val="18"/>
        </w:rPr>
      </w:pPr>
    </w:p>
    <w:p w14:paraId="517EC571" w14:textId="77777777" w:rsidR="00E36B6F" w:rsidRDefault="00E36B6F" w:rsidP="00601F48">
      <w:pPr>
        <w:adjustRightInd w:val="0"/>
        <w:snapToGrid w:val="0"/>
        <w:spacing w:line="480" w:lineRule="auto"/>
        <w:ind w:firstLineChars="200" w:firstLine="420"/>
        <w:rPr>
          <w:rFonts w:ascii="Arial" w:hAnsi="Arial"/>
        </w:rPr>
      </w:pPr>
      <w:r w:rsidRPr="00E36B6F">
        <w:rPr>
          <w:rFonts w:ascii="Arial" w:hAnsi="Arial" w:hint="eastAsia"/>
        </w:rPr>
        <w:t>2024</w:t>
      </w:r>
      <w:r w:rsidRPr="00E36B6F">
        <w:rPr>
          <w:rFonts w:ascii="Arial" w:hAnsi="Arial" w:hint="eastAsia"/>
        </w:rPr>
        <w:t>年</w:t>
      </w:r>
      <w:r w:rsidRPr="00E36B6F">
        <w:rPr>
          <w:rFonts w:ascii="Arial" w:hAnsi="Arial" w:hint="eastAsia"/>
        </w:rPr>
        <w:t>1-7</w:t>
      </w:r>
      <w:r w:rsidRPr="00E36B6F">
        <w:rPr>
          <w:rFonts w:ascii="Arial" w:hAnsi="Arial" w:hint="eastAsia"/>
        </w:rPr>
        <w:t>月，全市房地产开发企业新建商业营业用房销售面积为</w:t>
      </w:r>
      <w:r w:rsidRPr="00E36B6F">
        <w:rPr>
          <w:rFonts w:ascii="Arial" w:hAnsi="Arial" w:hint="eastAsia"/>
        </w:rPr>
        <w:t>30.9</w:t>
      </w:r>
      <w:r w:rsidRPr="00E36B6F">
        <w:rPr>
          <w:rFonts w:ascii="Arial" w:hAnsi="Arial" w:hint="eastAsia"/>
        </w:rPr>
        <w:t>万平方米，同比减少</w:t>
      </w:r>
      <w:r w:rsidRPr="00E36B6F">
        <w:rPr>
          <w:rFonts w:ascii="Arial" w:hAnsi="Arial" w:hint="eastAsia"/>
        </w:rPr>
        <w:t>4.3%</w:t>
      </w:r>
      <w:r w:rsidRPr="00E36B6F">
        <w:rPr>
          <w:rFonts w:ascii="Arial" w:hAnsi="Arial" w:hint="eastAsia"/>
        </w:rPr>
        <w:t>；其中</w:t>
      </w:r>
      <w:r w:rsidRPr="00E36B6F">
        <w:rPr>
          <w:rFonts w:ascii="Arial" w:hAnsi="Arial" w:hint="eastAsia"/>
        </w:rPr>
        <w:t>7</w:t>
      </w:r>
      <w:r w:rsidRPr="00E36B6F">
        <w:rPr>
          <w:rFonts w:ascii="Arial" w:hAnsi="Arial" w:hint="eastAsia"/>
        </w:rPr>
        <w:t>月销售</w:t>
      </w:r>
      <w:r w:rsidRPr="00E36B6F">
        <w:rPr>
          <w:rFonts w:ascii="Arial" w:hAnsi="Arial" w:hint="eastAsia"/>
        </w:rPr>
        <w:t>2.1</w:t>
      </w:r>
      <w:r w:rsidRPr="00E36B6F">
        <w:rPr>
          <w:rFonts w:ascii="Arial" w:hAnsi="Arial" w:hint="eastAsia"/>
        </w:rPr>
        <w:t>万平方米，比上月减少</w:t>
      </w:r>
      <w:r w:rsidRPr="00E36B6F">
        <w:rPr>
          <w:rFonts w:ascii="Arial" w:hAnsi="Arial" w:hint="eastAsia"/>
        </w:rPr>
        <w:t>77%</w:t>
      </w:r>
      <w:r w:rsidRPr="00E36B6F">
        <w:rPr>
          <w:rFonts w:ascii="Arial" w:hAnsi="Arial" w:hint="eastAsia"/>
        </w:rPr>
        <w:t>，比去年同期增加</w:t>
      </w:r>
      <w:r w:rsidRPr="00E36B6F">
        <w:rPr>
          <w:rFonts w:ascii="Arial" w:hAnsi="Arial" w:hint="eastAsia"/>
        </w:rPr>
        <w:t>5%</w:t>
      </w:r>
      <w:r w:rsidRPr="00E36B6F">
        <w:rPr>
          <w:rFonts w:ascii="Arial" w:hAnsi="Arial" w:hint="eastAsia"/>
        </w:rPr>
        <w:t>。</w:t>
      </w:r>
    </w:p>
    <w:p w14:paraId="70558BA6" w14:textId="0377A506" w:rsidR="005136B1" w:rsidRPr="00E36B6F" w:rsidRDefault="00E36B6F" w:rsidP="00601F48">
      <w:pPr>
        <w:adjustRightInd w:val="0"/>
        <w:snapToGrid w:val="0"/>
        <w:spacing w:line="480" w:lineRule="auto"/>
        <w:ind w:firstLineChars="200" w:firstLine="420"/>
        <w:rPr>
          <w:rFonts w:ascii="Arial" w:hAnsi="Arial"/>
        </w:rPr>
      </w:pPr>
      <w:r w:rsidRPr="00E36B6F">
        <w:rPr>
          <w:rFonts w:ascii="Arial" w:hAnsi="Arial" w:hint="eastAsia"/>
        </w:rPr>
        <w:t>1-7</w:t>
      </w:r>
      <w:r w:rsidRPr="00E36B6F">
        <w:rPr>
          <w:rFonts w:ascii="Arial" w:hAnsi="Arial" w:hint="eastAsia"/>
        </w:rPr>
        <w:t>月商业营业用房新开工面积同比增加</w:t>
      </w:r>
      <w:r w:rsidRPr="00E36B6F">
        <w:rPr>
          <w:rFonts w:ascii="Arial" w:hAnsi="Arial" w:hint="eastAsia"/>
        </w:rPr>
        <w:t>10.80%</w:t>
      </w:r>
      <w:r w:rsidRPr="00E36B6F">
        <w:rPr>
          <w:rFonts w:ascii="Arial" w:hAnsi="Arial" w:hint="eastAsia"/>
        </w:rPr>
        <w:t>，竣工规模较稳定。</w:t>
      </w:r>
    </w:p>
    <w:p w14:paraId="62F06F0C" w14:textId="7EC907BC"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新建商业批准预售面积</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47156E" w:rsidRPr="0080783D" w14:paraId="72670D18" w14:textId="77777777" w:rsidTr="00606E74">
        <w:trPr>
          <w:trHeight w:val="283"/>
          <w:tblHeader/>
          <w:jc w:val="center"/>
        </w:trPr>
        <w:tc>
          <w:tcPr>
            <w:tcW w:w="1066" w:type="pct"/>
            <w:shd w:val="clear" w:color="auto" w:fill="FFFFFF" w:themeFill="background1"/>
            <w:vAlign w:val="center"/>
          </w:tcPr>
          <w:p w14:paraId="39F171A2" w14:textId="7516581C"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时间</w:t>
            </w:r>
          </w:p>
        </w:tc>
        <w:tc>
          <w:tcPr>
            <w:tcW w:w="1967" w:type="pct"/>
            <w:shd w:val="clear" w:color="auto" w:fill="FFFFFF" w:themeFill="background1"/>
            <w:vAlign w:val="center"/>
          </w:tcPr>
          <w:p w14:paraId="7EA1351B" w14:textId="11A2E990"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商业单元</w:t>
            </w:r>
          </w:p>
        </w:tc>
        <w:tc>
          <w:tcPr>
            <w:tcW w:w="1967" w:type="pct"/>
            <w:shd w:val="clear" w:color="auto" w:fill="FFFFFF" w:themeFill="background1"/>
            <w:vAlign w:val="center"/>
          </w:tcPr>
          <w:p w14:paraId="097F442C" w14:textId="5EDD45B8"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商业面积</w:t>
            </w:r>
          </w:p>
        </w:tc>
      </w:tr>
      <w:tr w:rsidR="0047156E" w:rsidRPr="0080783D" w14:paraId="674F5510" w14:textId="77777777" w:rsidTr="00606E74">
        <w:trPr>
          <w:trHeight w:val="283"/>
          <w:jc w:val="center"/>
        </w:trPr>
        <w:tc>
          <w:tcPr>
            <w:tcW w:w="1066" w:type="pct"/>
            <w:shd w:val="clear" w:color="auto" w:fill="FFFFFF" w:themeFill="background1"/>
            <w:vAlign w:val="center"/>
          </w:tcPr>
          <w:p w14:paraId="766E4C0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006686A1" w14:textId="6D77A14C"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w:t>
            </w:r>
          </w:p>
        </w:tc>
        <w:tc>
          <w:tcPr>
            <w:tcW w:w="1967" w:type="pct"/>
            <w:shd w:val="clear" w:color="auto" w:fill="FFFFFF" w:themeFill="background1"/>
            <w:vAlign w:val="center"/>
          </w:tcPr>
          <w:p w14:paraId="78476DE1" w14:textId="71A4AA00"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0.09</w:t>
            </w:r>
          </w:p>
        </w:tc>
      </w:tr>
      <w:tr w:rsidR="0047156E" w:rsidRPr="0080783D" w14:paraId="7610C6AD" w14:textId="77777777" w:rsidTr="00606E74">
        <w:trPr>
          <w:trHeight w:val="283"/>
          <w:jc w:val="center"/>
        </w:trPr>
        <w:tc>
          <w:tcPr>
            <w:tcW w:w="1066" w:type="pct"/>
            <w:shd w:val="clear" w:color="auto" w:fill="FFFFFF" w:themeFill="background1"/>
            <w:vAlign w:val="center"/>
          </w:tcPr>
          <w:p w14:paraId="697F267E"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4DF4AE40" w14:textId="7B37DDA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3ECDBE78" w14:textId="641A2D8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1C015DDF" w14:textId="77777777" w:rsidTr="00606E74">
        <w:trPr>
          <w:trHeight w:val="283"/>
          <w:jc w:val="center"/>
        </w:trPr>
        <w:tc>
          <w:tcPr>
            <w:tcW w:w="1066" w:type="pct"/>
            <w:shd w:val="clear" w:color="auto" w:fill="FFFFFF" w:themeFill="background1"/>
            <w:vAlign w:val="center"/>
          </w:tcPr>
          <w:p w14:paraId="7CA2C6D1"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0BB23664" w14:textId="4AA9C6D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13</w:t>
            </w:r>
          </w:p>
        </w:tc>
        <w:tc>
          <w:tcPr>
            <w:tcW w:w="1967" w:type="pct"/>
            <w:shd w:val="clear" w:color="auto" w:fill="FFFFFF" w:themeFill="background1"/>
            <w:vAlign w:val="center"/>
          </w:tcPr>
          <w:p w14:paraId="4EDD548C" w14:textId="470D04DD"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4.45</w:t>
            </w:r>
          </w:p>
        </w:tc>
      </w:tr>
      <w:tr w:rsidR="0047156E" w:rsidRPr="0080783D" w14:paraId="095D8A0A" w14:textId="77777777" w:rsidTr="00606E74">
        <w:trPr>
          <w:trHeight w:val="283"/>
          <w:jc w:val="center"/>
        </w:trPr>
        <w:tc>
          <w:tcPr>
            <w:tcW w:w="1066" w:type="pct"/>
            <w:shd w:val="clear" w:color="auto" w:fill="FFFFFF" w:themeFill="background1"/>
            <w:vAlign w:val="center"/>
          </w:tcPr>
          <w:p w14:paraId="7B7AF3C6"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6E6E2E0" w14:textId="3030C8BF"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529A6D3C" w14:textId="2EB0722E"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52CC0AF0" w14:textId="77777777" w:rsidTr="00606E74">
        <w:trPr>
          <w:trHeight w:val="283"/>
          <w:jc w:val="center"/>
        </w:trPr>
        <w:tc>
          <w:tcPr>
            <w:tcW w:w="1066" w:type="pct"/>
            <w:shd w:val="clear" w:color="auto" w:fill="FFFFFF" w:themeFill="background1"/>
            <w:vAlign w:val="center"/>
          </w:tcPr>
          <w:p w14:paraId="6485630B"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C358CC9" w14:textId="598902A7"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5</w:t>
            </w:r>
          </w:p>
        </w:tc>
        <w:tc>
          <w:tcPr>
            <w:tcW w:w="1967" w:type="pct"/>
            <w:shd w:val="clear" w:color="auto" w:fill="FFFFFF" w:themeFill="background1"/>
            <w:vAlign w:val="center"/>
          </w:tcPr>
          <w:p w14:paraId="5D66FB85" w14:textId="0AAD6231"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1.23</w:t>
            </w:r>
          </w:p>
        </w:tc>
      </w:tr>
      <w:tr w:rsidR="0047156E" w:rsidRPr="0080783D" w14:paraId="582B27A3" w14:textId="77777777" w:rsidTr="00606E74">
        <w:trPr>
          <w:trHeight w:val="283"/>
          <w:jc w:val="center"/>
        </w:trPr>
        <w:tc>
          <w:tcPr>
            <w:tcW w:w="1066" w:type="pct"/>
            <w:shd w:val="clear" w:color="auto" w:fill="FFFFFF" w:themeFill="background1"/>
            <w:vAlign w:val="center"/>
          </w:tcPr>
          <w:p w14:paraId="78CC690F"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54E7566A" w14:textId="6D4C5D27"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49EB04FD" w14:textId="4D577CA9"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45F6321D" w14:textId="77777777" w:rsidTr="00606E74">
        <w:trPr>
          <w:trHeight w:val="283"/>
          <w:jc w:val="center"/>
        </w:trPr>
        <w:tc>
          <w:tcPr>
            <w:tcW w:w="1066" w:type="pct"/>
            <w:shd w:val="clear" w:color="auto" w:fill="FFFFFF" w:themeFill="background1"/>
            <w:vAlign w:val="center"/>
          </w:tcPr>
          <w:p w14:paraId="0A9C8E3B"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3092422" w14:textId="780C56E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9</w:t>
            </w:r>
          </w:p>
        </w:tc>
        <w:tc>
          <w:tcPr>
            <w:tcW w:w="1967" w:type="pct"/>
            <w:shd w:val="clear" w:color="auto" w:fill="FFFFFF" w:themeFill="background1"/>
            <w:vAlign w:val="center"/>
          </w:tcPr>
          <w:p w14:paraId="00BBF6C2" w14:textId="7B541F3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1.23</w:t>
            </w:r>
          </w:p>
        </w:tc>
      </w:tr>
      <w:tr w:rsidR="0047156E" w:rsidRPr="0080783D" w14:paraId="6C131F0F" w14:textId="77777777" w:rsidTr="00606E74">
        <w:trPr>
          <w:trHeight w:val="283"/>
          <w:jc w:val="center"/>
        </w:trPr>
        <w:tc>
          <w:tcPr>
            <w:tcW w:w="1066" w:type="pct"/>
            <w:shd w:val="clear" w:color="auto" w:fill="FFFFFF" w:themeFill="background1"/>
            <w:vAlign w:val="center"/>
          </w:tcPr>
          <w:p w14:paraId="10ED60E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7DAA243F" w14:textId="207D46A9"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033D91E8" w14:textId="59E8D2C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6DF6D55C" w14:textId="77777777" w:rsidTr="00606E74">
        <w:trPr>
          <w:trHeight w:val="283"/>
          <w:jc w:val="center"/>
        </w:trPr>
        <w:tc>
          <w:tcPr>
            <w:tcW w:w="1066" w:type="pct"/>
            <w:shd w:val="clear" w:color="auto" w:fill="FFFFFF" w:themeFill="background1"/>
            <w:vAlign w:val="center"/>
          </w:tcPr>
          <w:p w14:paraId="349B81FB"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4CD64A95" w14:textId="7159FF6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52</w:t>
            </w:r>
          </w:p>
        </w:tc>
        <w:tc>
          <w:tcPr>
            <w:tcW w:w="1967" w:type="pct"/>
            <w:shd w:val="clear" w:color="auto" w:fill="FFFFFF" w:themeFill="background1"/>
            <w:vAlign w:val="center"/>
          </w:tcPr>
          <w:p w14:paraId="53F80C25" w14:textId="582DFC96"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0.91</w:t>
            </w:r>
          </w:p>
        </w:tc>
      </w:tr>
      <w:tr w:rsidR="0047156E" w:rsidRPr="0080783D" w14:paraId="087A5D28" w14:textId="77777777" w:rsidTr="00606E74">
        <w:trPr>
          <w:trHeight w:val="283"/>
          <w:jc w:val="center"/>
        </w:trPr>
        <w:tc>
          <w:tcPr>
            <w:tcW w:w="1066" w:type="pct"/>
            <w:shd w:val="clear" w:color="auto" w:fill="FFFFFF" w:themeFill="background1"/>
            <w:vAlign w:val="center"/>
          </w:tcPr>
          <w:p w14:paraId="3164162C"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7B35140" w14:textId="69AA81BF"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6540F816" w14:textId="3A43E935"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2AC124D6" w14:textId="77777777" w:rsidTr="00606E74">
        <w:trPr>
          <w:trHeight w:val="283"/>
          <w:jc w:val="center"/>
        </w:trPr>
        <w:tc>
          <w:tcPr>
            <w:tcW w:w="1066" w:type="pct"/>
            <w:shd w:val="clear" w:color="auto" w:fill="FFFFFF" w:themeFill="background1"/>
            <w:vAlign w:val="center"/>
          </w:tcPr>
          <w:p w14:paraId="59546FFE"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1759406A" w14:textId="3DDB3FA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12</w:t>
            </w:r>
          </w:p>
        </w:tc>
        <w:tc>
          <w:tcPr>
            <w:tcW w:w="1967" w:type="pct"/>
            <w:shd w:val="clear" w:color="auto" w:fill="FFFFFF" w:themeFill="background1"/>
            <w:vAlign w:val="center"/>
          </w:tcPr>
          <w:p w14:paraId="5608CD84" w14:textId="6F5DF1AB"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0.93</w:t>
            </w:r>
          </w:p>
        </w:tc>
      </w:tr>
      <w:tr w:rsidR="0047156E" w:rsidRPr="0080783D" w14:paraId="78D396DF" w14:textId="77777777" w:rsidTr="00606E74">
        <w:trPr>
          <w:trHeight w:val="283"/>
          <w:jc w:val="center"/>
        </w:trPr>
        <w:tc>
          <w:tcPr>
            <w:tcW w:w="1066" w:type="pct"/>
            <w:shd w:val="clear" w:color="auto" w:fill="FFFFFF" w:themeFill="background1"/>
            <w:vAlign w:val="center"/>
          </w:tcPr>
          <w:p w14:paraId="4EAEDE16"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258AE29D" w14:textId="4EF8163E"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90</w:t>
            </w:r>
          </w:p>
        </w:tc>
        <w:tc>
          <w:tcPr>
            <w:tcW w:w="1967" w:type="pct"/>
            <w:shd w:val="clear" w:color="auto" w:fill="FFFFFF" w:themeFill="background1"/>
            <w:vAlign w:val="center"/>
          </w:tcPr>
          <w:p w14:paraId="5C2454BC" w14:textId="5042BE6A"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6.55</w:t>
            </w:r>
          </w:p>
        </w:tc>
      </w:tr>
      <w:tr w:rsidR="0047156E" w:rsidRPr="0080783D" w14:paraId="664B2F00" w14:textId="77777777" w:rsidTr="00606E74">
        <w:trPr>
          <w:trHeight w:val="283"/>
          <w:jc w:val="center"/>
        </w:trPr>
        <w:tc>
          <w:tcPr>
            <w:tcW w:w="1066" w:type="pct"/>
            <w:shd w:val="clear" w:color="auto" w:fill="FFFFFF" w:themeFill="background1"/>
            <w:vAlign w:val="center"/>
          </w:tcPr>
          <w:p w14:paraId="684FDC66"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5AC72AC4" w14:textId="45B51B47"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25C088C2" w14:textId="06ACD9E3"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47156E" w:rsidRPr="0080783D" w14:paraId="5880A5F0" w14:textId="77777777" w:rsidTr="00606E74">
        <w:trPr>
          <w:trHeight w:val="283"/>
          <w:jc w:val="center"/>
        </w:trPr>
        <w:tc>
          <w:tcPr>
            <w:tcW w:w="1066" w:type="pct"/>
            <w:shd w:val="clear" w:color="auto" w:fill="FFFFFF" w:themeFill="background1"/>
            <w:vAlign w:val="center"/>
          </w:tcPr>
          <w:p w14:paraId="6D56F980" w14:textId="77777777" w:rsidR="0047156E" w:rsidRPr="0080783D" w:rsidRDefault="0047156E"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CAE8FEC" w14:textId="2A6FD489"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center"/>
          </w:tcPr>
          <w:p w14:paraId="0FD42448" w14:textId="7663B5B4" w:rsidR="0047156E" w:rsidRPr="0080783D" w:rsidRDefault="0047156E"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E36B6F" w:rsidRPr="0080783D" w14:paraId="7D0DDDB5" w14:textId="77777777" w:rsidTr="00EA1F3B">
        <w:trPr>
          <w:trHeight w:val="283"/>
          <w:jc w:val="center"/>
        </w:trPr>
        <w:tc>
          <w:tcPr>
            <w:tcW w:w="1066" w:type="pct"/>
            <w:shd w:val="clear" w:color="auto" w:fill="FFFFFF" w:themeFill="background1"/>
          </w:tcPr>
          <w:p w14:paraId="1970CC3A" w14:textId="7FE6329A"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3</w:t>
            </w:r>
            <w:r w:rsidRPr="00E36B6F">
              <w:rPr>
                <w:rFonts w:ascii="Arial" w:eastAsia="华文细黑" w:hAnsi="Arial" w:hint="eastAsia"/>
                <w:color w:val="000000"/>
                <w:sz w:val="18"/>
                <w:szCs w:val="18"/>
              </w:rPr>
              <w:t>月</w:t>
            </w:r>
          </w:p>
        </w:tc>
        <w:tc>
          <w:tcPr>
            <w:tcW w:w="1967" w:type="pct"/>
            <w:shd w:val="clear" w:color="auto" w:fill="FFFFFF" w:themeFill="background1"/>
          </w:tcPr>
          <w:p w14:paraId="1757947B" w14:textId="3D302DAA"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89</w:t>
            </w:r>
          </w:p>
        </w:tc>
        <w:tc>
          <w:tcPr>
            <w:tcW w:w="1967" w:type="pct"/>
            <w:shd w:val="clear" w:color="auto" w:fill="FFFFFF" w:themeFill="background1"/>
          </w:tcPr>
          <w:p w14:paraId="15E7EA22" w14:textId="7C54A600"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3.42</w:t>
            </w:r>
          </w:p>
        </w:tc>
      </w:tr>
      <w:tr w:rsidR="00E36B6F" w:rsidRPr="0080783D" w14:paraId="5721D8AA" w14:textId="77777777" w:rsidTr="00EA1F3B">
        <w:trPr>
          <w:trHeight w:val="283"/>
          <w:jc w:val="center"/>
        </w:trPr>
        <w:tc>
          <w:tcPr>
            <w:tcW w:w="1066" w:type="pct"/>
            <w:shd w:val="clear" w:color="auto" w:fill="FFFFFF" w:themeFill="background1"/>
          </w:tcPr>
          <w:p w14:paraId="4E159699" w14:textId="567146A2"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4</w:t>
            </w:r>
            <w:r w:rsidRPr="00E36B6F">
              <w:rPr>
                <w:rFonts w:ascii="Arial" w:eastAsia="华文细黑" w:hAnsi="Arial" w:hint="eastAsia"/>
                <w:color w:val="000000"/>
                <w:sz w:val="18"/>
                <w:szCs w:val="18"/>
              </w:rPr>
              <w:t>月</w:t>
            </w:r>
          </w:p>
        </w:tc>
        <w:tc>
          <w:tcPr>
            <w:tcW w:w="1967" w:type="pct"/>
            <w:shd w:val="clear" w:color="auto" w:fill="FFFFFF" w:themeFill="background1"/>
          </w:tcPr>
          <w:p w14:paraId="2D3F3BD5" w14:textId="52AF9FC6"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c>
          <w:tcPr>
            <w:tcW w:w="1967" w:type="pct"/>
            <w:shd w:val="clear" w:color="auto" w:fill="FFFFFF" w:themeFill="background1"/>
          </w:tcPr>
          <w:p w14:paraId="6DE72275" w14:textId="3691507D"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r>
      <w:tr w:rsidR="00E36B6F" w:rsidRPr="0080783D" w14:paraId="659EC504" w14:textId="77777777" w:rsidTr="00EA1F3B">
        <w:trPr>
          <w:trHeight w:val="283"/>
          <w:jc w:val="center"/>
        </w:trPr>
        <w:tc>
          <w:tcPr>
            <w:tcW w:w="1066" w:type="pct"/>
            <w:shd w:val="clear" w:color="auto" w:fill="FFFFFF" w:themeFill="background1"/>
          </w:tcPr>
          <w:p w14:paraId="2B3F69FA" w14:textId="7FC991EA"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5</w:t>
            </w:r>
            <w:r w:rsidRPr="00E36B6F">
              <w:rPr>
                <w:rFonts w:ascii="Arial" w:eastAsia="华文细黑" w:hAnsi="Arial" w:hint="eastAsia"/>
                <w:color w:val="000000"/>
                <w:sz w:val="18"/>
                <w:szCs w:val="18"/>
              </w:rPr>
              <w:t>月</w:t>
            </w:r>
          </w:p>
        </w:tc>
        <w:tc>
          <w:tcPr>
            <w:tcW w:w="1967" w:type="pct"/>
            <w:shd w:val="clear" w:color="auto" w:fill="FFFFFF" w:themeFill="background1"/>
          </w:tcPr>
          <w:p w14:paraId="3AD17609" w14:textId="72EFBB49"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c>
          <w:tcPr>
            <w:tcW w:w="1967" w:type="pct"/>
            <w:shd w:val="clear" w:color="auto" w:fill="FFFFFF" w:themeFill="background1"/>
          </w:tcPr>
          <w:p w14:paraId="10AA056C" w14:textId="71F0D454"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r>
      <w:tr w:rsidR="00E36B6F" w:rsidRPr="0080783D" w14:paraId="16457B38" w14:textId="77777777" w:rsidTr="00EA1F3B">
        <w:trPr>
          <w:trHeight w:val="283"/>
          <w:jc w:val="center"/>
        </w:trPr>
        <w:tc>
          <w:tcPr>
            <w:tcW w:w="1066" w:type="pct"/>
            <w:shd w:val="clear" w:color="auto" w:fill="FFFFFF" w:themeFill="background1"/>
          </w:tcPr>
          <w:p w14:paraId="3C0BA1FB" w14:textId="3F0EA19D"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6</w:t>
            </w:r>
            <w:r w:rsidRPr="00E36B6F">
              <w:rPr>
                <w:rFonts w:ascii="Arial" w:eastAsia="华文细黑" w:hAnsi="Arial" w:hint="eastAsia"/>
                <w:color w:val="000000"/>
                <w:sz w:val="18"/>
                <w:szCs w:val="18"/>
              </w:rPr>
              <w:t>月</w:t>
            </w:r>
          </w:p>
        </w:tc>
        <w:tc>
          <w:tcPr>
            <w:tcW w:w="1967" w:type="pct"/>
            <w:shd w:val="clear" w:color="auto" w:fill="FFFFFF" w:themeFill="background1"/>
          </w:tcPr>
          <w:p w14:paraId="2551DFB8" w14:textId="2F5ACAB2"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c>
          <w:tcPr>
            <w:tcW w:w="1967" w:type="pct"/>
            <w:shd w:val="clear" w:color="auto" w:fill="FFFFFF" w:themeFill="background1"/>
          </w:tcPr>
          <w:p w14:paraId="51005EE6" w14:textId="491ECD27"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r>
      <w:tr w:rsidR="00E36B6F" w:rsidRPr="0080783D" w14:paraId="76E23A61" w14:textId="77777777" w:rsidTr="00EA1F3B">
        <w:trPr>
          <w:trHeight w:val="283"/>
          <w:jc w:val="center"/>
        </w:trPr>
        <w:tc>
          <w:tcPr>
            <w:tcW w:w="1066" w:type="pct"/>
            <w:shd w:val="clear" w:color="auto" w:fill="FFFFFF" w:themeFill="background1"/>
          </w:tcPr>
          <w:p w14:paraId="5E7A6F65" w14:textId="3DB13DBD"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7</w:t>
            </w:r>
            <w:r w:rsidRPr="00E36B6F">
              <w:rPr>
                <w:rFonts w:ascii="Arial" w:eastAsia="华文细黑" w:hAnsi="Arial" w:hint="eastAsia"/>
                <w:color w:val="000000"/>
                <w:sz w:val="18"/>
                <w:szCs w:val="18"/>
              </w:rPr>
              <w:t>月</w:t>
            </w:r>
          </w:p>
        </w:tc>
        <w:tc>
          <w:tcPr>
            <w:tcW w:w="1967" w:type="pct"/>
            <w:shd w:val="clear" w:color="auto" w:fill="FFFFFF" w:themeFill="background1"/>
          </w:tcPr>
          <w:p w14:paraId="1A10602B" w14:textId="539A5D11"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c>
          <w:tcPr>
            <w:tcW w:w="1967" w:type="pct"/>
            <w:shd w:val="clear" w:color="auto" w:fill="FFFFFF" w:themeFill="background1"/>
          </w:tcPr>
          <w:p w14:paraId="0146095F" w14:textId="63F1341C" w:rsidR="00E36B6F" w:rsidRPr="0080783D" w:rsidRDefault="00E36B6F" w:rsidP="00E36B6F">
            <w:pPr>
              <w:pStyle w:val="af5"/>
              <w:shd w:val="clear" w:color="auto" w:fill="auto"/>
              <w:snapToGrid w:val="0"/>
              <w:jc w:val="both"/>
              <w:rPr>
                <w:rFonts w:ascii="Arial" w:eastAsia="华文细黑" w:hAnsi="Arial"/>
                <w:color w:val="000000"/>
                <w:sz w:val="18"/>
                <w:szCs w:val="18"/>
              </w:rPr>
            </w:pPr>
            <w:r w:rsidRPr="00E36B6F">
              <w:rPr>
                <w:rFonts w:ascii="Arial" w:eastAsia="华文细黑" w:hAnsi="Arial"/>
                <w:color w:val="000000"/>
                <w:sz w:val="18"/>
                <w:szCs w:val="18"/>
              </w:rPr>
              <w:t>0</w:t>
            </w:r>
          </w:p>
        </w:tc>
      </w:tr>
    </w:tbl>
    <w:p w14:paraId="380AB6CA" w14:textId="77777777" w:rsidR="0047156E" w:rsidRPr="0080783D" w:rsidRDefault="0047156E"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F2FA6C4" w14:textId="77777777" w:rsidR="0047156E" w:rsidRPr="0080783D" w:rsidRDefault="0047156E" w:rsidP="00601F48">
      <w:pPr>
        <w:adjustRightInd w:val="0"/>
        <w:snapToGrid w:val="0"/>
        <w:rPr>
          <w:rFonts w:ascii="华文细黑" w:eastAsia="华文细黑" w:hAnsi="华文细黑" w:cs="Arial"/>
          <w:sz w:val="18"/>
          <w:szCs w:val="18"/>
        </w:rPr>
      </w:pPr>
    </w:p>
    <w:p w14:paraId="00A0848A" w14:textId="38864481" w:rsidR="00CF097E" w:rsidRPr="0080783D" w:rsidRDefault="00E36B6F" w:rsidP="00601F48">
      <w:pPr>
        <w:adjustRightInd w:val="0"/>
        <w:snapToGrid w:val="0"/>
        <w:spacing w:line="480" w:lineRule="auto"/>
        <w:ind w:firstLineChars="200" w:firstLine="420"/>
      </w:pPr>
      <w:r w:rsidRPr="00E36B6F">
        <w:rPr>
          <w:rFonts w:ascii="Arial" w:hAnsi="Arial" w:hint="eastAsia"/>
        </w:rPr>
        <w:t>2024</w:t>
      </w:r>
      <w:r w:rsidRPr="00E36B6F">
        <w:rPr>
          <w:rFonts w:ascii="Arial" w:hAnsi="Arial" w:hint="eastAsia"/>
        </w:rPr>
        <w:t>年</w:t>
      </w:r>
      <w:r w:rsidRPr="00E36B6F">
        <w:rPr>
          <w:rFonts w:ascii="Arial" w:hAnsi="Arial" w:hint="eastAsia"/>
        </w:rPr>
        <w:t>7</w:t>
      </w:r>
      <w:r w:rsidRPr="00E36B6F">
        <w:rPr>
          <w:rFonts w:ascii="Arial" w:hAnsi="Arial" w:hint="eastAsia"/>
        </w:rPr>
        <w:t>月，未有新建商业批准预售。</w:t>
      </w:r>
      <w:r w:rsidRPr="00E36B6F">
        <w:rPr>
          <w:rFonts w:ascii="Arial" w:hAnsi="Arial" w:hint="eastAsia"/>
        </w:rPr>
        <w:t>1-7</w:t>
      </w:r>
      <w:r w:rsidRPr="00E36B6F">
        <w:rPr>
          <w:rFonts w:ascii="Arial" w:hAnsi="Arial" w:hint="eastAsia"/>
        </w:rPr>
        <w:t>月，合计批准预售商业单元</w:t>
      </w:r>
      <w:r w:rsidRPr="00E36B6F">
        <w:rPr>
          <w:rFonts w:ascii="Arial" w:hAnsi="Arial" w:hint="eastAsia"/>
        </w:rPr>
        <w:t>89</w:t>
      </w:r>
      <w:r w:rsidRPr="00E36B6F">
        <w:rPr>
          <w:rFonts w:ascii="Arial" w:hAnsi="Arial" w:hint="eastAsia"/>
        </w:rPr>
        <w:t>个、</w:t>
      </w:r>
      <w:r w:rsidRPr="00E36B6F">
        <w:rPr>
          <w:rFonts w:ascii="Arial" w:hAnsi="Arial" w:hint="eastAsia"/>
        </w:rPr>
        <w:t>3.42</w:t>
      </w:r>
      <w:r w:rsidRPr="00E36B6F">
        <w:rPr>
          <w:rFonts w:ascii="Arial" w:hAnsi="Arial" w:hint="eastAsia"/>
        </w:rPr>
        <w:t>万平方米，面积规模比去年同期减少</w:t>
      </w:r>
      <w:r w:rsidRPr="00E36B6F">
        <w:rPr>
          <w:rFonts w:ascii="Arial" w:hAnsi="Arial" w:hint="eastAsia"/>
        </w:rPr>
        <w:t>51%</w:t>
      </w:r>
      <w:r w:rsidRPr="00E36B6F">
        <w:rPr>
          <w:rFonts w:ascii="Arial" w:hAnsi="Arial" w:hint="eastAsia"/>
        </w:rPr>
        <w:t>，为近年来最低。</w:t>
      </w:r>
    </w:p>
    <w:p w14:paraId="32E11935" w14:textId="49E6A06D"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新建房地产销售情况</w:t>
      </w: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95"/>
        <w:gridCol w:w="1460"/>
        <w:gridCol w:w="1461"/>
        <w:gridCol w:w="1461"/>
        <w:gridCol w:w="1461"/>
        <w:gridCol w:w="1461"/>
      </w:tblGrid>
      <w:tr w:rsidR="00D74509" w:rsidRPr="0080783D" w14:paraId="7225060F" w14:textId="77777777" w:rsidTr="00606E74">
        <w:trPr>
          <w:trHeight w:val="283"/>
          <w:tblHeader/>
        </w:trPr>
        <w:tc>
          <w:tcPr>
            <w:tcW w:w="1995" w:type="dxa"/>
            <w:shd w:val="clear" w:color="auto" w:fill="auto"/>
            <w:vAlign w:val="center"/>
          </w:tcPr>
          <w:p w14:paraId="44CB722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460" w:type="dxa"/>
            <w:shd w:val="clear" w:color="auto" w:fill="auto"/>
            <w:vAlign w:val="center"/>
          </w:tcPr>
          <w:p w14:paraId="4BE683AD"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销售套数</w:t>
            </w:r>
          </w:p>
        </w:tc>
        <w:tc>
          <w:tcPr>
            <w:tcW w:w="1461" w:type="dxa"/>
            <w:shd w:val="clear" w:color="auto" w:fill="auto"/>
            <w:vAlign w:val="center"/>
          </w:tcPr>
          <w:p w14:paraId="65567151" w14:textId="63C347F6"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销售面积</w:t>
            </w:r>
          </w:p>
        </w:tc>
        <w:tc>
          <w:tcPr>
            <w:tcW w:w="1461" w:type="dxa"/>
            <w:shd w:val="clear" w:color="auto" w:fill="auto"/>
            <w:vAlign w:val="center"/>
          </w:tcPr>
          <w:p w14:paraId="404618BA" w14:textId="55AC934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销售价格</w:t>
            </w:r>
          </w:p>
        </w:tc>
        <w:tc>
          <w:tcPr>
            <w:tcW w:w="1461" w:type="dxa"/>
            <w:shd w:val="clear" w:color="auto" w:fill="auto"/>
            <w:vAlign w:val="center"/>
          </w:tcPr>
          <w:p w14:paraId="5C2F6B6A" w14:textId="589B036D"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均价</w:t>
            </w:r>
          </w:p>
        </w:tc>
        <w:tc>
          <w:tcPr>
            <w:tcW w:w="1461" w:type="dxa"/>
            <w:shd w:val="clear" w:color="auto" w:fill="auto"/>
            <w:vAlign w:val="center"/>
          </w:tcPr>
          <w:p w14:paraId="2238A52A" w14:textId="1793E4A4" w:rsidR="00D74509" w:rsidRPr="0080783D" w:rsidRDefault="00D74509" w:rsidP="00601F48">
            <w:pPr>
              <w:adjustRightInd w:val="0"/>
              <w:snapToGrid w:val="0"/>
              <w:rPr>
                <w:rFonts w:ascii="华文细黑" w:eastAsia="华文细黑" w:hAnsi="华文细黑"/>
                <w:sz w:val="18"/>
                <w:szCs w:val="18"/>
              </w:rPr>
            </w:pPr>
            <w:r w:rsidRPr="0080783D">
              <w:rPr>
                <w:rFonts w:ascii="华文细黑" w:eastAsia="华文细黑" w:hAnsi="华文细黑" w:hint="eastAsia"/>
                <w:sz w:val="18"/>
                <w:szCs w:val="18"/>
              </w:rPr>
              <w:t>涨幅</w:t>
            </w:r>
          </w:p>
        </w:tc>
      </w:tr>
      <w:tr w:rsidR="00D74509" w:rsidRPr="0080783D" w14:paraId="773226E9" w14:textId="77777777" w:rsidTr="00606E74">
        <w:trPr>
          <w:trHeight w:val="283"/>
        </w:trPr>
        <w:tc>
          <w:tcPr>
            <w:tcW w:w="1995" w:type="dxa"/>
            <w:shd w:val="clear" w:color="auto" w:fill="auto"/>
            <w:vAlign w:val="center"/>
          </w:tcPr>
          <w:p w14:paraId="11666A6F" w14:textId="429A90B1"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210DD6E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82</w:t>
            </w:r>
          </w:p>
        </w:tc>
        <w:tc>
          <w:tcPr>
            <w:tcW w:w="1461" w:type="dxa"/>
            <w:shd w:val="clear" w:color="auto" w:fill="auto"/>
            <w:vAlign w:val="center"/>
          </w:tcPr>
          <w:p w14:paraId="2AFA26B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35</w:t>
            </w:r>
          </w:p>
        </w:tc>
        <w:tc>
          <w:tcPr>
            <w:tcW w:w="1461" w:type="dxa"/>
            <w:shd w:val="clear" w:color="auto" w:fill="auto"/>
            <w:vAlign w:val="center"/>
          </w:tcPr>
          <w:p w14:paraId="59AB5F24"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24334</w:t>
            </w:r>
          </w:p>
        </w:tc>
        <w:tc>
          <w:tcPr>
            <w:tcW w:w="1461" w:type="dxa"/>
            <w:vMerge w:val="restart"/>
            <w:shd w:val="clear" w:color="auto" w:fill="auto"/>
            <w:vAlign w:val="center"/>
          </w:tcPr>
          <w:p w14:paraId="1E6DD82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15066</w:t>
            </w:r>
          </w:p>
        </w:tc>
        <w:tc>
          <w:tcPr>
            <w:tcW w:w="1461" w:type="dxa"/>
            <w:vMerge w:val="restart"/>
            <w:shd w:val="clear" w:color="auto" w:fill="auto"/>
            <w:vAlign w:val="center"/>
          </w:tcPr>
          <w:p w14:paraId="770ADFA1" w14:textId="7E8F553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2</w:t>
            </w:r>
            <w:r w:rsidRPr="0080783D">
              <w:rPr>
                <w:rFonts w:ascii="华文细黑" w:eastAsia="华文细黑" w:hAnsi="华文细黑"/>
                <w:color w:val="000000"/>
                <w:sz w:val="18"/>
                <w:szCs w:val="18"/>
              </w:rPr>
              <w:t>%</w:t>
            </w:r>
          </w:p>
        </w:tc>
      </w:tr>
      <w:tr w:rsidR="00D74509" w:rsidRPr="0080783D" w14:paraId="1408F2BA" w14:textId="77777777" w:rsidTr="00606E74">
        <w:trPr>
          <w:trHeight w:val="283"/>
        </w:trPr>
        <w:tc>
          <w:tcPr>
            <w:tcW w:w="1995" w:type="dxa"/>
            <w:shd w:val="clear" w:color="auto" w:fill="auto"/>
            <w:vAlign w:val="center"/>
          </w:tcPr>
          <w:p w14:paraId="5A0BA98F" w14:textId="29A6F71A"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C74C8F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88</w:t>
            </w:r>
          </w:p>
        </w:tc>
        <w:tc>
          <w:tcPr>
            <w:tcW w:w="1461" w:type="dxa"/>
            <w:shd w:val="clear" w:color="auto" w:fill="auto"/>
            <w:vAlign w:val="center"/>
          </w:tcPr>
          <w:p w14:paraId="774E626D"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79</w:t>
            </w:r>
          </w:p>
        </w:tc>
        <w:tc>
          <w:tcPr>
            <w:tcW w:w="1461" w:type="dxa"/>
            <w:shd w:val="clear" w:color="auto" w:fill="auto"/>
            <w:vAlign w:val="center"/>
          </w:tcPr>
          <w:p w14:paraId="1522E05E"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19587</w:t>
            </w:r>
          </w:p>
        </w:tc>
        <w:tc>
          <w:tcPr>
            <w:tcW w:w="1461" w:type="dxa"/>
            <w:vMerge/>
            <w:shd w:val="clear" w:color="auto" w:fill="auto"/>
            <w:vAlign w:val="center"/>
          </w:tcPr>
          <w:p w14:paraId="760637DC"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6799D839"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36D96A21" w14:textId="77777777" w:rsidTr="00606E74">
        <w:trPr>
          <w:trHeight w:val="283"/>
        </w:trPr>
        <w:tc>
          <w:tcPr>
            <w:tcW w:w="1995" w:type="dxa"/>
            <w:shd w:val="clear" w:color="auto" w:fill="auto"/>
            <w:vAlign w:val="center"/>
          </w:tcPr>
          <w:p w14:paraId="36549240" w14:textId="2DEBB4D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657B826E"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192</w:t>
            </w:r>
          </w:p>
        </w:tc>
        <w:tc>
          <w:tcPr>
            <w:tcW w:w="1461" w:type="dxa"/>
            <w:shd w:val="clear" w:color="auto" w:fill="auto"/>
            <w:vAlign w:val="center"/>
          </w:tcPr>
          <w:p w14:paraId="4E47A65A"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10</w:t>
            </w:r>
          </w:p>
        </w:tc>
        <w:tc>
          <w:tcPr>
            <w:tcW w:w="1461" w:type="dxa"/>
            <w:shd w:val="clear" w:color="auto" w:fill="auto"/>
            <w:vAlign w:val="center"/>
          </w:tcPr>
          <w:p w14:paraId="2DC5B638"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12177</w:t>
            </w:r>
          </w:p>
        </w:tc>
        <w:tc>
          <w:tcPr>
            <w:tcW w:w="1461" w:type="dxa"/>
            <w:vMerge/>
            <w:shd w:val="clear" w:color="auto" w:fill="auto"/>
            <w:vAlign w:val="center"/>
          </w:tcPr>
          <w:p w14:paraId="14EC4EEC"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489C7FA3"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018FEAF2" w14:textId="77777777" w:rsidTr="00606E74">
        <w:trPr>
          <w:trHeight w:val="283"/>
        </w:trPr>
        <w:tc>
          <w:tcPr>
            <w:tcW w:w="1995" w:type="dxa"/>
            <w:shd w:val="clear" w:color="auto" w:fill="auto"/>
            <w:vAlign w:val="center"/>
          </w:tcPr>
          <w:p w14:paraId="4DC94CA1" w14:textId="06501604"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3E8D91C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161</w:t>
            </w:r>
          </w:p>
        </w:tc>
        <w:tc>
          <w:tcPr>
            <w:tcW w:w="1461" w:type="dxa"/>
            <w:shd w:val="clear" w:color="auto" w:fill="auto"/>
            <w:vAlign w:val="center"/>
          </w:tcPr>
          <w:p w14:paraId="581D8E1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5</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16</w:t>
            </w:r>
          </w:p>
        </w:tc>
        <w:tc>
          <w:tcPr>
            <w:tcW w:w="1461" w:type="dxa"/>
            <w:shd w:val="clear" w:color="auto" w:fill="auto"/>
            <w:vAlign w:val="center"/>
          </w:tcPr>
          <w:p w14:paraId="00E05D80"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22952</w:t>
            </w:r>
          </w:p>
        </w:tc>
        <w:tc>
          <w:tcPr>
            <w:tcW w:w="1461" w:type="dxa"/>
            <w:vMerge w:val="restart"/>
            <w:shd w:val="clear" w:color="auto" w:fill="auto"/>
            <w:vAlign w:val="center"/>
          </w:tcPr>
          <w:p w14:paraId="3A6FAED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20926</w:t>
            </w:r>
          </w:p>
        </w:tc>
        <w:tc>
          <w:tcPr>
            <w:tcW w:w="1461" w:type="dxa"/>
            <w:vMerge w:val="restart"/>
            <w:shd w:val="clear" w:color="auto" w:fill="auto"/>
            <w:vAlign w:val="center"/>
          </w:tcPr>
          <w:p w14:paraId="699483C4" w14:textId="5BC54A5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38</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9</w:t>
            </w:r>
            <w:r w:rsidRPr="0080783D">
              <w:rPr>
                <w:rFonts w:ascii="华文细黑" w:eastAsia="华文细黑" w:hAnsi="华文细黑"/>
                <w:color w:val="000000"/>
                <w:sz w:val="18"/>
                <w:szCs w:val="18"/>
              </w:rPr>
              <w:t>%</w:t>
            </w:r>
          </w:p>
        </w:tc>
      </w:tr>
      <w:tr w:rsidR="00D74509" w:rsidRPr="0080783D" w14:paraId="22826DF2" w14:textId="77777777" w:rsidTr="00606E74">
        <w:trPr>
          <w:trHeight w:val="283"/>
        </w:trPr>
        <w:tc>
          <w:tcPr>
            <w:tcW w:w="1995" w:type="dxa"/>
            <w:shd w:val="clear" w:color="auto" w:fill="auto"/>
            <w:vAlign w:val="center"/>
          </w:tcPr>
          <w:p w14:paraId="0934F93E" w14:textId="67F3780D"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04A834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153</w:t>
            </w:r>
          </w:p>
        </w:tc>
        <w:tc>
          <w:tcPr>
            <w:tcW w:w="1461" w:type="dxa"/>
            <w:shd w:val="clear" w:color="auto" w:fill="auto"/>
            <w:vAlign w:val="center"/>
          </w:tcPr>
          <w:p w14:paraId="559A681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63</w:t>
            </w:r>
          </w:p>
        </w:tc>
        <w:tc>
          <w:tcPr>
            <w:tcW w:w="1461" w:type="dxa"/>
            <w:shd w:val="clear" w:color="auto" w:fill="auto"/>
            <w:vAlign w:val="center"/>
          </w:tcPr>
          <w:p w14:paraId="1F98D656"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19632</w:t>
            </w:r>
          </w:p>
        </w:tc>
        <w:tc>
          <w:tcPr>
            <w:tcW w:w="1461" w:type="dxa"/>
            <w:vMerge/>
            <w:shd w:val="clear" w:color="auto" w:fill="auto"/>
            <w:vAlign w:val="center"/>
          </w:tcPr>
          <w:p w14:paraId="456364C1"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111D0CD8"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25791F7C" w14:textId="77777777" w:rsidTr="00606E74">
        <w:trPr>
          <w:trHeight w:val="283"/>
        </w:trPr>
        <w:tc>
          <w:tcPr>
            <w:tcW w:w="1995" w:type="dxa"/>
            <w:shd w:val="clear" w:color="auto" w:fill="auto"/>
            <w:vAlign w:val="center"/>
          </w:tcPr>
          <w:p w14:paraId="00C0AE97" w14:textId="0CF25BC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AF689E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217</w:t>
            </w:r>
          </w:p>
        </w:tc>
        <w:tc>
          <w:tcPr>
            <w:tcW w:w="1461" w:type="dxa"/>
            <w:shd w:val="clear" w:color="auto" w:fill="auto"/>
            <w:vAlign w:val="center"/>
          </w:tcPr>
          <w:p w14:paraId="5F147154"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6</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15</w:t>
            </w:r>
          </w:p>
        </w:tc>
        <w:tc>
          <w:tcPr>
            <w:tcW w:w="1461" w:type="dxa"/>
            <w:shd w:val="clear" w:color="auto" w:fill="auto"/>
            <w:vAlign w:val="center"/>
          </w:tcPr>
          <w:p w14:paraId="2E4C7AC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19988</w:t>
            </w:r>
          </w:p>
        </w:tc>
        <w:tc>
          <w:tcPr>
            <w:tcW w:w="1461" w:type="dxa"/>
            <w:vMerge/>
            <w:shd w:val="clear" w:color="auto" w:fill="auto"/>
            <w:vAlign w:val="center"/>
          </w:tcPr>
          <w:p w14:paraId="47102221"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50FA180A"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3B3643F4" w14:textId="77777777" w:rsidTr="00606E74">
        <w:trPr>
          <w:trHeight w:val="283"/>
        </w:trPr>
        <w:tc>
          <w:tcPr>
            <w:tcW w:w="1995" w:type="dxa"/>
            <w:shd w:val="clear" w:color="auto" w:fill="auto"/>
            <w:vAlign w:val="center"/>
          </w:tcPr>
          <w:p w14:paraId="32B9A872" w14:textId="4D677AF0"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177FF36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257</w:t>
            </w:r>
          </w:p>
        </w:tc>
        <w:tc>
          <w:tcPr>
            <w:tcW w:w="1461" w:type="dxa"/>
            <w:shd w:val="clear" w:color="auto" w:fill="auto"/>
            <w:vAlign w:val="center"/>
          </w:tcPr>
          <w:p w14:paraId="22AAB0E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12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15</w:t>
            </w:r>
          </w:p>
        </w:tc>
        <w:tc>
          <w:tcPr>
            <w:tcW w:w="1461" w:type="dxa"/>
            <w:shd w:val="clear" w:color="auto" w:fill="auto"/>
            <w:vAlign w:val="center"/>
          </w:tcPr>
          <w:p w14:paraId="0950937D"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10656</w:t>
            </w:r>
          </w:p>
        </w:tc>
        <w:tc>
          <w:tcPr>
            <w:tcW w:w="1461" w:type="dxa"/>
            <w:vMerge w:val="restart"/>
            <w:shd w:val="clear" w:color="auto" w:fill="auto"/>
            <w:vAlign w:val="center"/>
          </w:tcPr>
          <w:p w14:paraId="7336DD8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14230</w:t>
            </w:r>
          </w:p>
        </w:tc>
        <w:tc>
          <w:tcPr>
            <w:tcW w:w="1461" w:type="dxa"/>
            <w:vMerge w:val="restart"/>
            <w:shd w:val="clear" w:color="auto" w:fill="auto"/>
            <w:vAlign w:val="center"/>
          </w:tcPr>
          <w:p w14:paraId="1ADD69F3" w14:textId="3AC1D554"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0</w:t>
            </w:r>
            <w:r w:rsidRPr="0080783D">
              <w:rPr>
                <w:rFonts w:ascii="华文细黑" w:eastAsia="华文细黑" w:hAnsi="华文细黑"/>
                <w:color w:val="000000"/>
                <w:sz w:val="18"/>
                <w:szCs w:val="18"/>
              </w:rPr>
              <w:t>%</w:t>
            </w:r>
          </w:p>
        </w:tc>
      </w:tr>
      <w:tr w:rsidR="00D74509" w:rsidRPr="0080783D" w14:paraId="6E780514" w14:textId="77777777" w:rsidTr="00606E74">
        <w:trPr>
          <w:trHeight w:val="283"/>
        </w:trPr>
        <w:tc>
          <w:tcPr>
            <w:tcW w:w="1995" w:type="dxa"/>
            <w:shd w:val="clear" w:color="auto" w:fill="auto"/>
            <w:vAlign w:val="center"/>
          </w:tcPr>
          <w:p w14:paraId="2BD9B5B8" w14:textId="6B3A9F8F"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A1D11A9"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106</w:t>
            </w:r>
          </w:p>
        </w:tc>
        <w:tc>
          <w:tcPr>
            <w:tcW w:w="1461" w:type="dxa"/>
            <w:shd w:val="clear" w:color="auto" w:fill="auto"/>
            <w:vAlign w:val="center"/>
          </w:tcPr>
          <w:p w14:paraId="283B549E"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55</w:t>
            </w:r>
          </w:p>
        </w:tc>
        <w:tc>
          <w:tcPr>
            <w:tcW w:w="1461" w:type="dxa"/>
            <w:shd w:val="clear" w:color="auto" w:fill="auto"/>
            <w:vAlign w:val="center"/>
          </w:tcPr>
          <w:p w14:paraId="0729EB2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20439</w:t>
            </w:r>
          </w:p>
        </w:tc>
        <w:tc>
          <w:tcPr>
            <w:tcW w:w="1461" w:type="dxa"/>
            <w:vMerge/>
            <w:shd w:val="clear" w:color="auto" w:fill="auto"/>
            <w:vAlign w:val="center"/>
          </w:tcPr>
          <w:p w14:paraId="6E2FAC2E"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35ED5F91"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3DFBAC27" w14:textId="77777777" w:rsidTr="00606E74">
        <w:trPr>
          <w:trHeight w:val="283"/>
        </w:trPr>
        <w:tc>
          <w:tcPr>
            <w:tcW w:w="1995" w:type="dxa"/>
            <w:shd w:val="clear" w:color="auto" w:fill="auto"/>
            <w:vAlign w:val="center"/>
          </w:tcPr>
          <w:p w14:paraId="0D67D471" w14:textId="29EB5298"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634DB669"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146</w:t>
            </w:r>
          </w:p>
        </w:tc>
        <w:tc>
          <w:tcPr>
            <w:tcW w:w="1461" w:type="dxa"/>
            <w:shd w:val="clear" w:color="auto" w:fill="auto"/>
            <w:vAlign w:val="center"/>
          </w:tcPr>
          <w:p w14:paraId="375BBF4C"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3</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34</w:t>
            </w:r>
          </w:p>
        </w:tc>
        <w:tc>
          <w:tcPr>
            <w:tcW w:w="1461" w:type="dxa"/>
            <w:shd w:val="clear" w:color="auto" w:fill="auto"/>
            <w:vAlign w:val="center"/>
          </w:tcPr>
          <w:p w14:paraId="55C6A8B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22483</w:t>
            </w:r>
          </w:p>
        </w:tc>
        <w:tc>
          <w:tcPr>
            <w:tcW w:w="1461" w:type="dxa"/>
            <w:vMerge/>
            <w:shd w:val="clear" w:color="auto" w:fill="auto"/>
            <w:vAlign w:val="center"/>
          </w:tcPr>
          <w:p w14:paraId="41425F39"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2A4BEE24"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4ED5CAF3" w14:textId="77777777" w:rsidTr="00606E74">
        <w:trPr>
          <w:trHeight w:val="283"/>
        </w:trPr>
        <w:tc>
          <w:tcPr>
            <w:tcW w:w="1995" w:type="dxa"/>
            <w:shd w:val="clear" w:color="auto" w:fill="auto"/>
            <w:vAlign w:val="center"/>
          </w:tcPr>
          <w:p w14:paraId="7B081C2C" w14:textId="0F5D07DD"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12DB32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154</w:t>
            </w:r>
          </w:p>
        </w:tc>
        <w:tc>
          <w:tcPr>
            <w:tcW w:w="1461" w:type="dxa"/>
            <w:shd w:val="clear" w:color="auto" w:fill="auto"/>
            <w:vAlign w:val="center"/>
          </w:tcPr>
          <w:p w14:paraId="513FB477"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93</w:t>
            </w:r>
          </w:p>
        </w:tc>
        <w:tc>
          <w:tcPr>
            <w:tcW w:w="1461" w:type="dxa"/>
            <w:shd w:val="clear" w:color="auto" w:fill="auto"/>
            <w:vAlign w:val="center"/>
          </w:tcPr>
          <w:p w14:paraId="13FB2163"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27791</w:t>
            </w:r>
          </w:p>
        </w:tc>
        <w:tc>
          <w:tcPr>
            <w:tcW w:w="1461" w:type="dxa"/>
            <w:vMerge w:val="restart"/>
            <w:shd w:val="clear" w:color="auto" w:fill="auto"/>
            <w:vAlign w:val="center"/>
          </w:tcPr>
          <w:p w14:paraId="243C7DFA"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24089</w:t>
            </w:r>
          </w:p>
        </w:tc>
        <w:tc>
          <w:tcPr>
            <w:tcW w:w="1461" w:type="dxa"/>
            <w:vMerge w:val="restart"/>
            <w:shd w:val="clear" w:color="auto" w:fill="auto"/>
            <w:vAlign w:val="center"/>
          </w:tcPr>
          <w:p w14:paraId="3FB99D56" w14:textId="3921DCAB"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69</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rPr>
              <w:t>3</w:t>
            </w:r>
            <w:r w:rsidRPr="0080783D">
              <w:rPr>
                <w:rFonts w:ascii="华文细黑" w:eastAsia="华文细黑" w:hAnsi="华文细黑"/>
                <w:color w:val="000000"/>
                <w:sz w:val="18"/>
                <w:szCs w:val="18"/>
              </w:rPr>
              <w:t>%</w:t>
            </w:r>
          </w:p>
        </w:tc>
      </w:tr>
      <w:tr w:rsidR="00D74509" w:rsidRPr="0080783D" w14:paraId="29E63286" w14:textId="77777777" w:rsidTr="00606E74">
        <w:trPr>
          <w:trHeight w:val="283"/>
        </w:trPr>
        <w:tc>
          <w:tcPr>
            <w:tcW w:w="1995" w:type="dxa"/>
            <w:shd w:val="clear" w:color="auto" w:fill="auto"/>
            <w:vAlign w:val="center"/>
          </w:tcPr>
          <w:p w14:paraId="7AD7BCE4" w14:textId="40B10380"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4176774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186</w:t>
            </w:r>
          </w:p>
        </w:tc>
        <w:tc>
          <w:tcPr>
            <w:tcW w:w="1461" w:type="dxa"/>
            <w:shd w:val="clear" w:color="auto" w:fill="auto"/>
            <w:vAlign w:val="center"/>
          </w:tcPr>
          <w:p w14:paraId="78C9DF56"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4</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98</w:t>
            </w:r>
          </w:p>
        </w:tc>
        <w:tc>
          <w:tcPr>
            <w:tcW w:w="1461" w:type="dxa"/>
            <w:shd w:val="clear" w:color="auto" w:fill="auto"/>
            <w:vAlign w:val="center"/>
          </w:tcPr>
          <w:p w14:paraId="7389E791"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22519</w:t>
            </w:r>
          </w:p>
        </w:tc>
        <w:tc>
          <w:tcPr>
            <w:tcW w:w="1461" w:type="dxa"/>
            <w:vMerge/>
            <w:shd w:val="clear" w:color="auto" w:fill="auto"/>
            <w:vAlign w:val="center"/>
          </w:tcPr>
          <w:p w14:paraId="0C85934D"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7B709A8E" w14:textId="77777777" w:rsidR="00D74509" w:rsidRPr="0080783D" w:rsidRDefault="00D74509" w:rsidP="00601F48">
            <w:pPr>
              <w:adjustRightInd w:val="0"/>
              <w:snapToGrid w:val="0"/>
              <w:rPr>
                <w:rFonts w:ascii="华文细黑" w:eastAsia="华文细黑" w:hAnsi="华文细黑"/>
                <w:sz w:val="18"/>
                <w:szCs w:val="18"/>
              </w:rPr>
            </w:pPr>
          </w:p>
        </w:tc>
      </w:tr>
      <w:tr w:rsidR="00D74509" w:rsidRPr="0080783D" w14:paraId="2A6F3AB0" w14:textId="77777777" w:rsidTr="00606E74">
        <w:trPr>
          <w:trHeight w:val="283"/>
        </w:trPr>
        <w:tc>
          <w:tcPr>
            <w:tcW w:w="1995" w:type="dxa"/>
            <w:shd w:val="clear" w:color="auto" w:fill="auto"/>
            <w:vAlign w:val="center"/>
          </w:tcPr>
          <w:p w14:paraId="7F2CF8BF" w14:textId="6F445115"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B4FAED2"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240</w:t>
            </w:r>
          </w:p>
        </w:tc>
        <w:tc>
          <w:tcPr>
            <w:tcW w:w="1461" w:type="dxa"/>
            <w:shd w:val="clear" w:color="auto" w:fill="auto"/>
            <w:vAlign w:val="center"/>
          </w:tcPr>
          <w:p w14:paraId="3AF29CCF"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7</w:t>
            </w:r>
            <w:r w:rsidRPr="0080783D">
              <w:rPr>
                <w:rFonts w:ascii="华文细黑" w:eastAsia="华文细黑" w:hAnsi="华文细黑"/>
                <w:color w:val="000000"/>
                <w:sz w:val="18"/>
                <w:szCs w:val="18"/>
                <w:lang w:val="en-US" w:eastAsia="en-US" w:bidi="en-US"/>
              </w:rPr>
              <w:t>.</w:t>
            </w:r>
            <w:r w:rsidRPr="0080783D">
              <w:rPr>
                <w:rFonts w:ascii="Arial" w:eastAsia="华文细黑" w:hAnsi="Arial"/>
                <w:color w:val="000000"/>
                <w:sz w:val="18"/>
                <w:szCs w:val="18"/>
                <w:lang w:val="en-US" w:eastAsia="en-US" w:bidi="en-US"/>
              </w:rPr>
              <w:t>99</w:t>
            </w:r>
          </w:p>
        </w:tc>
        <w:tc>
          <w:tcPr>
            <w:tcW w:w="1461" w:type="dxa"/>
            <w:shd w:val="clear" w:color="auto" w:fill="auto"/>
            <w:vAlign w:val="center"/>
          </w:tcPr>
          <w:p w14:paraId="0876880B" w14:textId="77777777" w:rsidR="00D74509" w:rsidRPr="0080783D" w:rsidRDefault="00D74509"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rPr>
              <w:t>23709</w:t>
            </w:r>
          </w:p>
        </w:tc>
        <w:tc>
          <w:tcPr>
            <w:tcW w:w="1461" w:type="dxa"/>
            <w:vMerge/>
            <w:shd w:val="clear" w:color="auto" w:fill="auto"/>
            <w:vAlign w:val="center"/>
          </w:tcPr>
          <w:p w14:paraId="464DD57A" w14:textId="77777777" w:rsidR="00D74509" w:rsidRPr="0080783D" w:rsidRDefault="00D74509"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33038E1A" w14:textId="77777777" w:rsidR="00D74509" w:rsidRPr="0080783D" w:rsidRDefault="00D74509" w:rsidP="00601F48">
            <w:pPr>
              <w:adjustRightInd w:val="0"/>
              <w:snapToGrid w:val="0"/>
              <w:rPr>
                <w:rFonts w:ascii="华文细黑" w:eastAsia="华文细黑" w:hAnsi="华文细黑"/>
                <w:sz w:val="18"/>
                <w:szCs w:val="18"/>
              </w:rPr>
            </w:pPr>
          </w:p>
        </w:tc>
      </w:tr>
      <w:tr w:rsidR="002D46DA" w:rsidRPr="0080783D" w14:paraId="727337E4" w14:textId="77777777" w:rsidTr="00606E74">
        <w:trPr>
          <w:trHeight w:val="283"/>
        </w:trPr>
        <w:tc>
          <w:tcPr>
            <w:tcW w:w="1995" w:type="dxa"/>
            <w:shd w:val="clear" w:color="auto" w:fill="auto"/>
            <w:vAlign w:val="center"/>
          </w:tcPr>
          <w:p w14:paraId="082B311B" w14:textId="1126C50F"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C079100" w14:textId="77777777"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246</w:t>
            </w:r>
          </w:p>
        </w:tc>
        <w:tc>
          <w:tcPr>
            <w:tcW w:w="1461" w:type="dxa"/>
            <w:shd w:val="clear" w:color="auto" w:fill="auto"/>
            <w:vAlign w:val="center"/>
          </w:tcPr>
          <w:p w14:paraId="4952B60B" w14:textId="77777777"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6</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58</w:t>
            </w:r>
          </w:p>
        </w:tc>
        <w:tc>
          <w:tcPr>
            <w:tcW w:w="1461" w:type="dxa"/>
            <w:shd w:val="clear" w:color="auto" w:fill="auto"/>
            <w:vAlign w:val="center"/>
          </w:tcPr>
          <w:p w14:paraId="051EA662" w14:textId="77777777"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17641</w:t>
            </w:r>
          </w:p>
        </w:tc>
        <w:tc>
          <w:tcPr>
            <w:tcW w:w="1461" w:type="dxa"/>
            <w:vMerge w:val="restart"/>
            <w:shd w:val="clear" w:color="auto" w:fill="auto"/>
            <w:vAlign w:val="center"/>
          </w:tcPr>
          <w:p w14:paraId="03E19DAD" w14:textId="46E28505"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Pr>
                <w:rFonts w:ascii="Arial" w:eastAsia="华文细黑" w:hAnsi="Arial"/>
                <w:bCs/>
                <w:color w:val="000000"/>
                <w:sz w:val="18"/>
                <w:szCs w:val="18"/>
              </w:rPr>
              <w:t>19562</w:t>
            </w:r>
          </w:p>
        </w:tc>
        <w:tc>
          <w:tcPr>
            <w:tcW w:w="1461" w:type="dxa"/>
            <w:vMerge w:val="restart"/>
            <w:shd w:val="clear" w:color="auto" w:fill="auto"/>
            <w:vAlign w:val="center"/>
          </w:tcPr>
          <w:p w14:paraId="016A9F70" w14:textId="6B261EE2" w:rsidR="002D46DA" w:rsidRPr="0080783D" w:rsidRDefault="002D46DA" w:rsidP="002D46DA">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bCs/>
                <w:color w:val="000000"/>
                <w:sz w:val="18"/>
                <w:szCs w:val="18"/>
              </w:rPr>
              <w:t>-</w:t>
            </w:r>
            <w:r>
              <w:rPr>
                <w:rFonts w:ascii="Arial" w:eastAsia="华文细黑" w:hAnsi="Arial"/>
                <w:bCs/>
                <w:color w:val="000000"/>
                <w:sz w:val="18"/>
                <w:szCs w:val="18"/>
              </w:rPr>
              <w:t>18.8%</w:t>
            </w:r>
          </w:p>
        </w:tc>
      </w:tr>
      <w:tr w:rsidR="002D46DA" w:rsidRPr="0080783D" w14:paraId="0874EF38" w14:textId="77777777" w:rsidTr="00606E74">
        <w:trPr>
          <w:trHeight w:val="283"/>
        </w:trPr>
        <w:tc>
          <w:tcPr>
            <w:tcW w:w="1995" w:type="dxa"/>
            <w:shd w:val="clear" w:color="auto" w:fill="auto"/>
            <w:vAlign w:val="center"/>
          </w:tcPr>
          <w:p w14:paraId="49342C7A" w14:textId="3C03EEE5"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19B1311" w14:textId="77777777"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91</w:t>
            </w:r>
          </w:p>
        </w:tc>
        <w:tc>
          <w:tcPr>
            <w:tcW w:w="1461" w:type="dxa"/>
            <w:shd w:val="clear" w:color="auto" w:fill="auto"/>
            <w:vAlign w:val="center"/>
          </w:tcPr>
          <w:p w14:paraId="65376FB4" w14:textId="77777777"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3</w:t>
            </w:r>
            <w:r w:rsidRPr="0080783D">
              <w:rPr>
                <w:rFonts w:ascii="华文细黑" w:eastAsia="华文细黑" w:hAnsi="华文细黑"/>
                <w:bCs/>
                <w:color w:val="000000"/>
                <w:sz w:val="18"/>
                <w:szCs w:val="18"/>
                <w:lang w:val="en-US" w:eastAsia="en-US" w:bidi="en-US"/>
              </w:rPr>
              <w:t>.</w:t>
            </w:r>
            <w:r w:rsidRPr="0080783D">
              <w:rPr>
                <w:rFonts w:ascii="Arial" w:eastAsia="华文细黑" w:hAnsi="Arial"/>
                <w:bCs/>
                <w:color w:val="000000"/>
                <w:sz w:val="18"/>
                <w:szCs w:val="18"/>
                <w:lang w:val="en-US" w:eastAsia="en-US" w:bidi="en-US"/>
              </w:rPr>
              <w:t>60</w:t>
            </w:r>
          </w:p>
        </w:tc>
        <w:tc>
          <w:tcPr>
            <w:tcW w:w="1461" w:type="dxa"/>
            <w:shd w:val="clear" w:color="auto" w:fill="auto"/>
            <w:vAlign w:val="center"/>
          </w:tcPr>
          <w:p w14:paraId="1AC54866" w14:textId="77777777" w:rsidR="002D46DA" w:rsidRPr="0080783D" w:rsidRDefault="002D46DA"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rPr>
              <w:t>17989</w:t>
            </w:r>
          </w:p>
        </w:tc>
        <w:tc>
          <w:tcPr>
            <w:tcW w:w="1461" w:type="dxa"/>
            <w:vMerge/>
            <w:shd w:val="clear" w:color="auto" w:fill="auto"/>
            <w:vAlign w:val="center"/>
          </w:tcPr>
          <w:p w14:paraId="1D773C23" w14:textId="77777777" w:rsidR="002D46DA" w:rsidRPr="0080783D" w:rsidRDefault="002D46DA"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024ABE58" w14:textId="77777777" w:rsidR="002D46DA" w:rsidRPr="0080783D" w:rsidRDefault="002D46DA" w:rsidP="00601F48">
            <w:pPr>
              <w:adjustRightInd w:val="0"/>
              <w:snapToGrid w:val="0"/>
              <w:rPr>
                <w:rFonts w:ascii="华文细黑" w:eastAsia="华文细黑" w:hAnsi="华文细黑"/>
                <w:sz w:val="18"/>
                <w:szCs w:val="18"/>
              </w:rPr>
            </w:pPr>
          </w:p>
        </w:tc>
      </w:tr>
      <w:tr w:rsidR="002D46DA" w:rsidRPr="0080783D" w14:paraId="70FB4A30" w14:textId="77777777" w:rsidTr="00606E74">
        <w:trPr>
          <w:trHeight w:val="283"/>
        </w:trPr>
        <w:tc>
          <w:tcPr>
            <w:tcW w:w="1995" w:type="dxa"/>
            <w:shd w:val="clear" w:color="auto" w:fill="auto"/>
            <w:vAlign w:val="center"/>
          </w:tcPr>
          <w:p w14:paraId="26799423" w14:textId="607CBA16" w:rsidR="002D46DA" w:rsidRPr="0080783D" w:rsidRDefault="002D46DA" w:rsidP="00601F48">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3</w:t>
            </w:r>
            <w:r>
              <w:rPr>
                <w:rFonts w:ascii="Arial" w:eastAsia="华文细黑" w:hAnsi="Arial" w:hint="eastAsia"/>
                <w:bCs/>
                <w:color w:val="000000"/>
                <w:sz w:val="18"/>
                <w:szCs w:val="18"/>
              </w:rPr>
              <w:t>月</w:t>
            </w:r>
          </w:p>
        </w:tc>
        <w:tc>
          <w:tcPr>
            <w:tcW w:w="1460" w:type="dxa"/>
            <w:shd w:val="clear" w:color="auto" w:fill="auto"/>
            <w:vAlign w:val="center"/>
          </w:tcPr>
          <w:p w14:paraId="2134BA2A" w14:textId="5A51B8FF" w:rsidR="002D46DA" w:rsidRPr="0080783D" w:rsidRDefault="002D46DA" w:rsidP="00601F48">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2</w:t>
            </w:r>
            <w:r>
              <w:rPr>
                <w:rFonts w:ascii="Arial" w:eastAsia="华文细黑" w:hAnsi="Arial"/>
                <w:bCs/>
                <w:color w:val="000000"/>
                <w:sz w:val="18"/>
                <w:szCs w:val="18"/>
              </w:rPr>
              <w:t>46</w:t>
            </w:r>
          </w:p>
        </w:tc>
        <w:tc>
          <w:tcPr>
            <w:tcW w:w="1461" w:type="dxa"/>
            <w:shd w:val="clear" w:color="auto" w:fill="auto"/>
            <w:vAlign w:val="center"/>
          </w:tcPr>
          <w:p w14:paraId="7ED6A09D" w14:textId="79D4828D" w:rsidR="002D46DA" w:rsidRPr="0080783D" w:rsidRDefault="002D46DA" w:rsidP="00601F48">
            <w:pPr>
              <w:pStyle w:val="af5"/>
              <w:shd w:val="clear" w:color="auto" w:fill="auto"/>
              <w:adjustRightInd w:val="0"/>
              <w:snapToGrid w:val="0"/>
              <w:jc w:val="both"/>
              <w:rPr>
                <w:rFonts w:ascii="Arial" w:eastAsia="华文细黑" w:hAnsi="Arial"/>
                <w:bCs/>
                <w:color w:val="000000"/>
                <w:sz w:val="18"/>
                <w:szCs w:val="18"/>
                <w:lang w:val="en-US" w:bidi="en-US"/>
              </w:rPr>
            </w:pPr>
            <w:r>
              <w:rPr>
                <w:rFonts w:ascii="Arial" w:eastAsia="华文细黑" w:hAnsi="Arial" w:hint="eastAsia"/>
                <w:bCs/>
                <w:color w:val="000000"/>
                <w:sz w:val="18"/>
                <w:szCs w:val="18"/>
                <w:lang w:val="en-US" w:bidi="en-US"/>
              </w:rPr>
              <w:t>6</w:t>
            </w:r>
            <w:r>
              <w:rPr>
                <w:rFonts w:ascii="Arial" w:eastAsia="华文细黑" w:hAnsi="Arial"/>
                <w:bCs/>
                <w:color w:val="000000"/>
                <w:sz w:val="18"/>
                <w:szCs w:val="18"/>
                <w:lang w:val="en-US" w:bidi="en-US"/>
              </w:rPr>
              <w:t>.55</w:t>
            </w:r>
          </w:p>
        </w:tc>
        <w:tc>
          <w:tcPr>
            <w:tcW w:w="1461" w:type="dxa"/>
            <w:shd w:val="clear" w:color="auto" w:fill="auto"/>
            <w:vAlign w:val="center"/>
          </w:tcPr>
          <w:p w14:paraId="0ADCB28E" w14:textId="106BE0D2" w:rsidR="002D46DA" w:rsidRPr="0080783D" w:rsidRDefault="002D46DA" w:rsidP="00601F48">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2</w:t>
            </w:r>
            <w:r>
              <w:rPr>
                <w:rFonts w:ascii="Arial" w:eastAsia="华文细黑" w:hAnsi="Arial"/>
                <w:bCs/>
                <w:color w:val="000000"/>
                <w:sz w:val="18"/>
                <w:szCs w:val="18"/>
              </w:rPr>
              <w:t>2358</w:t>
            </w:r>
          </w:p>
        </w:tc>
        <w:tc>
          <w:tcPr>
            <w:tcW w:w="1461" w:type="dxa"/>
            <w:vMerge/>
            <w:shd w:val="clear" w:color="auto" w:fill="auto"/>
            <w:vAlign w:val="center"/>
          </w:tcPr>
          <w:p w14:paraId="4FBAAD74" w14:textId="77777777" w:rsidR="002D46DA" w:rsidRPr="0080783D" w:rsidRDefault="002D46DA" w:rsidP="00601F48">
            <w:pPr>
              <w:adjustRightInd w:val="0"/>
              <w:snapToGrid w:val="0"/>
              <w:rPr>
                <w:rFonts w:ascii="华文细黑" w:eastAsia="华文细黑" w:hAnsi="华文细黑"/>
                <w:sz w:val="18"/>
                <w:szCs w:val="18"/>
              </w:rPr>
            </w:pPr>
          </w:p>
        </w:tc>
        <w:tc>
          <w:tcPr>
            <w:tcW w:w="1461" w:type="dxa"/>
            <w:vMerge/>
            <w:shd w:val="clear" w:color="auto" w:fill="auto"/>
            <w:vAlign w:val="center"/>
          </w:tcPr>
          <w:p w14:paraId="479D1A00" w14:textId="77777777" w:rsidR="002D46DA" w:rsidRPr="0080783D" w:rsidRDefault="002D46DA" w:rsidP="00601F48">
            <w:pPr>
              <w:adjustRightInd w:val="0"/>
              <w:snapToGrid w:val="0"/>
              <w:rPr>
                <w:rFonts w:ascii="华文细黑" w:eastAsia="华文细黑" w:hAnsi="华文细黑"/>
                <w:sz w:val="18"/>
                <w:szCs w:val="18"/>
              </w:rPr>
            </w:pPr>
          </w:p>
        </w:tc>
      </w:tr>
      <w:tr w:rsidR="002D46DA" w:rsidRPr="0080783D" w14:paraId="3FEE420D" w14:textId="77777777" w:rsidTr="00606E74">
        <w:trPr>
          <w:trHeight w:val="283"/>
        </w:trPr>
        <w:tc>
          <w:tcPr>
            <w:tcW w:w="1995" w:type="dxa"/>
            <w:shd w:val="clear" w:color="auto" w:fill="auto"/>
            <w:vAlign w:val="center"/>
          </w:tcPr>
          <w:p w14:paraId="78C11583" w14:textId="6647B7F9"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22633FCC" w14:textId="49CCDD96"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1</w:t>
            </w:r>
            <w:r>
              <w:rPr>
                <w:rFonts w:ascii="Arial" w:eastAsia="华文细黑" w:hAnsi="Arial"/>
                <w:bCs/>
                <w:color w:val="000000"/>
                <w:sz w:val="18"/>
                <w:szCs w:val="18"/>
              </w:rPr>
              <w:t>17</w:t>
            </w:r>
          </w:p>
        </w:tc>
        <w:tc>
          <w:tcPr>
            <w:tcW w:w="1461" w:type="dxa"/>
            <w:shd w:val="clear" w:color="auto" w:fill="auto"/>
            <w:vAlign w:val="center"/>
          </w:tcPr>
          <w:p w14:paraId="54933CAA" w14:textId="52427DD2"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lang w:val="en-US" w:bidi="en-US"/>
              </w:rPr>
            </w:pPr>
            <w:r>
              <w:rPr>
                <w:rFonts w:ascii="Arial" w:eastAsia="华文细黑" w:hAnsi="Arial" w:hint="eastAsia"/>
                <w:bCs/>
                <w:color w:val="000000"/>
                <w:sz w:val="18"/>
                <w:szCs w:val="18"/>
                <w:lang w:val="en-US" w:bidi="en-US"/>
              </w:rPr>
              <w:t>4</w:t>
            </w:r>
            <w:r>
              <w:rPr>
                <w:rFonts w:ascii="Arial" w:eastAsia="华文细黑" w:hAnsi="Arial"/>
                <w:bCs/>
                <w:color w:val="000000"/>
                <w:sz w:val="18"/>
                <w:szCs w:val="18"/>
                <w:lang w:val="en-US" w:bidi="en-US"/>
              </w:rPr>
              <w:t>.98</w:t>
            </w:r>
          </w:p>
        </w:tc>
        <w:tc>
          <w:tcPr>
            <w:tcW w:w="1461" w:type="dxa"/>
            <w:shd w:val="clear" w:color="auto" w:fill="auto"/>
            <w:vAlign w:val="center"/>
          </w:tcPr>
          <w:p w14:paraId="2F8B3182" w14:textId="74D8C15E"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3</w:t>
            </w:r>
            <w:r>
              <w:rPr>
                <w:rFonts w:ascii="Arial" w:eastAsia="华文细黑" w:hAnsi="Arial"/>
                <w:bCs/>
                <w:color w:val="000000"/>
                <w:sz w:val="18"/>
                <w:szCs w:val="18"/>
              </w:rPr>
              <w:t>5259</w:t>
            </w:r>
          </w:p>
        </w:tc>
        <w:tc>
          <w:tcPr>
            <w:tcW w:w="1461" w:type="dxa"/>
            <w:vMerge w:val="restart"/>
            <w:shd w:val="clear" w:color="auto" w:fill="auto"/>
            <w:vAlign w:val="center"/>
          </w:tcPr>
          <w:p w14:paraId="09F70359" w14:textId="185A54DC" w:rsidR="002D46DA" w:rsidRPr="0080783D" w:rsidRDefault="002D46DA" w:rsidP="002D46DA">
            <w:pPr>
              <w:adjustRightInd w:val="0"/>
              <w:snapToGrid w:val="0"/>
              <w:rPr>
                <w:rFonts w:ascii="华文细黑" w:eastAsia="华文细黑" w:hAnsi="华文细黑"/>
                <w:sz w:val="18"/>
                <w:szCs w:val="18"/>
              </w:rPr>
            </w:pPr>
            <w:r>
              <w:rPr>
                <w:rFonts w:ascii="华文细黑" w:eastAsia="华文细黑" w:hAnsi="华文细黑" w:hint="eastAsia"/>
                <w:sz w:val="18"/>
                <w:szCs w:val="18"/>
              </w:rPr>
              <w:t>2</w:t>
            </w:r>
            <w:r>
              <w:rPr>
                <w:rFonts w:ascii="华文细黑" w:eastAsia="华文细黑" w:hAnsi="华文细黑"/>
                <w:sz w:val="18"/>
                <w:szCs w:val="18"/>
              </w:rPr>
              <w:t>7159</w:t>
            </w:r>
          </w:p>
        </w:tc>
        <w:tc>
          <w:tcPr>
            <w:tcW w:w="1461" w:type="dxa"/>
            <w:vMerge w:val="restart"/>
            <w:shd w:val="clear" w:color="auto" w:fill="auto"/>
            <w:vAlign w:val="center"/>
          </w:tcPr>
          <w:p w14:paraId="64482CDF" w14:textId="5873BCFD" w:rsidR="002D46DA" w:rsidRPr="0080783D" w:rsidRDefault="002D46DA" w:rsidP="002D46DA">
            <w:pPr>
              <w:adjustRightInd w:val="0"/>
              <w:snapToGrid w:val="0"/>
              <w:rPr>
                <w:rFonts w:ascii="华文细黑" w:eastAsia="华文细黑" w:hAnsi="华文细黑"/>
                <w:sz w:val="18"/>
                <w:szCs w:val="18"/>
              </w:rPr>
            </w:pPr>
            <w:r>
              <w:rPr>
                <w:rFonts w:ascii="华文细黑" w:eastAsia="华文细黑" w:hAnsi="华文细黑" w:hint="eastAsia"/>
                <w:sz w:val="18"/>
                <w:szCs w:val="18"/>
              </w:rPr>
              <w:t>3</w:t>
            </w:r>
            <w:r>
              <w:rPr>
                <w:rFonts w:ascii="华文细黑" w:eastAsia="华文细黑" w:hAnsi="华文细黑"/>
                <w:sz w:val="18"/>
                <w:szCs w:val="18"/>
              </w:rPr>
              <w:t>8.8%</w:t>
            </w:r>
          </w:p>
        </w:tc>
      </w:tr>
      <w:tr w:rsidR="002D46DA" w:rsidRPr="0080783D" w14:paraId="4E5E186D" w14:textId="77777777" w:rsidTr="00606E74">
        <w:trPr>
          <w:trHeight w:val="283"/>
        </w:trPr>
        <w:tc>
          <w:tcPr>
            <w:tcW w:w="1995" w:type="dxa"/>
            <w:shd w:val="clear" w:color="auto" w:fill="auto"/>
            <w:vAlign w:val="center"/>
          </w:tcPr>
          <w:p w14:paraId="468AEF4C" w14:textId="6869A837"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B0AFFAA" w14:textId="64E68A67"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1</w:t>
            </w:r>
            <w:r>
              <w:rPr>
                <w:rFonts w:ascii="Arial" w:eastAsia="华文细黑" w:hAnsi="Arial"/>
                <w:bCs/>
                <w:color w:val="000000"/>
                <w:sz w:val="18"/>
                <w:szCs w:val="18"/>
              </w:rPr>
              <w:t>12</w:t>
            </w:r>
          </w:p>
        </w:tc>
        <w:tc>
          <w:tcPr>
            <w:tcW w:w="1461" w:type="dxa"/>
            <w:shd w:val="clear" w:color="auto" w:fill="auto"/>
            <w:vAlign w:val="center"/>
          </w:tcPr>
          <w:p w14:paraId="4FFEFA6B" w14:textId="3B9A8C8C"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lang w:val="en-US" w:bidi="en-US"/>
              </w:rPr>
            </w:pPr>
            <w:r>
              <w:rPr>
                <w:rFonts w:ascii="Arial" w:eastAsia="华文细黑" w:hAnsi="Arial" w:hint="eastAsia"/>
                <w:bCs/>
                <w:color w:val="000000"/>
                <w:sz w:val="18"/>
                <w:szCs w:val="18"/>
                <w:lang w:val="en-US" w:bidi="en-US"/>
              </w:rPr>
              <w:t>2</w:t>
            </w:r>
            <w:r>
              <w:rPr>
                <w:rFonts w:ascii="Arial" w:eastAsia="华文细黑" w:hAnsi="Arial"/>
                <w:bCs/>
                <w:color w:val="000000"/>
                <w:sz w:val="18"/>
                <w:szCs w:val="18"/>
                <w:lang w:val="en-US" w:bidi="en-US"/>
              </w:rPr>
              <w:t>.30</w:t>
            </w:r>
          </w:p>
        </w:tc>
        <w:tc>
          <w:tcPr>
            <w:tcW w:w="1461" w:type="dxa"/>
            <w:shd w:val="clear" w:color="auto" w:fill="auto"/>
            <w:vAlign w:val="center"/>
          </w:tcPr>
          <w:p w14:paraId="03D9B6AA" w14:textId="657A6F9F"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2</w:t>
            </w:r>
            <w:r>
              <w:rPr>
                <w:rFonts w:ascii="Arial" w:eastAsia="华文细黑" w:hAnsi="Arial"/>
                <w:bCs/>
                <w:color w:val="000000"/>
                <w:sz w:val="18"/>
                <w:szCs w:val="18"/>
              </w:rPr>
              <w:t>3648</w:t>
            </w:r>
          </w:p>
        </w:tc>
        <w:tc>
          <w:tcPr>
            <w:tcW w:w="1461" w:type="dxa"/>
            <w:vMerge/>
            <w:shd w:val="clear" w:color="auto" w:fill="auto"/>
            <w:vAlign w:val="center"/>
          </w:tcPr>
          <w:p w14:paraId="5241386D" w14:textId="77777777" w:rsidR="002D46DA" w:rsidRPr="0080783D" w:rsidRDefault="002D46DA" w:rsidP="002D46DA">
            <w:pPr>
              <w:adjustRightInd w:val="0"/>
              <w:snapToGrid w:val="0"/>
              <w:rPr>
                <w:rFonts w:ascii="华文细黑" w:eastAsia="华文细黑" w:hAnsi="华文细黑"/>
                <w:sz w:val="18"/>
                <w:szCs w:val="18"/>
              </w:rPr>
            </w:pPr>
          </w:p>
        </w:tc>
        <w:tc>
          <w:tcPr>
            <w:tcW w:w="1461" w:type="dxa"/>
            <w:vMerge/>
            <w:shd w:val="clear" w:color="auto" w:fill="auto"/>
            <w:vAlign w:val="center"/>
          </w:tcPr>
          <w:p w14:paraId="2B1E8EEE" w14:textId="77777777" w:rsidR="002D46DA" w:rsidRPr="0080783D" w:rsidRDefault="002D46DA" w:rsidP="002D46DA">
            <w:pPr>
              <w:adjustRightInd w:val="0"/>
              <w:snapToGrid w:val="0"/>
              <w:rPr>
                <w:rFonts w:ascii="华文细黑" w:eastAsia="华文细黑" w:hAnsi="华文细黑"/>
                <w:sz w:val="18"/>
                <w:szCs w:val="18"/>
              </w:rPr>
            </w:pPr>
          </w:p>
        </w:tc>
      </w:tr>
      <w:tr w:rsidR="002D46DA" w:rsidRPr="0080783D" w14:paraId="16577EA1" w14:textId="77777777" w:rsidTr="00606E74">
        <w:trPr>
          <w:trHeight w:val="283"/>
        </w:trPr>
        <w:tc>
          <w:tcPr>
            <w:tcW w:w="1995" w:type="dxa"/>
            <w:shd w:val="clear" w:color="auto" w:fill="auto"/>
            <w:vAlign w:val="center"/>
          </w:tcPr>
          <w:p w14:paraId="123ACB20" w14:textId="3867413D"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48F4FEE" w14:textId="6D0E8F38"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1</w:t>
            </w:r>
            <w:r>
              <w:rPr>
                <w:rFonts w:ascii="Arial" w:eastAsia="华文细黑" w:hAnsi="Arial"/>
                <w:bCs/>
                <w:color w:val="000000"/>
                <w:sz w:val="18"/>
                <w:szCs w:val="18"/>
              </w:rPr>
              <w:t>43</w:t>
            </w:r>
          </w:p>
        </w:tc>
        <w:tc>
          <w:tcPr>
            <w:tcW w:w="1461" w:type="dxa"/>
            <w:shd w:val="clear" w:color="auto" w:fill="auto"/>
            <w:vAlign w:val="center"/>
          </w:tcPr>
          <w:p w14:paraId="38FA5E57" w14:textId="0400B8E9"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lang w:val="en-US" w:bidi="en-US"/>
              </w:rPr>
            </w:pPr>
            <w:r>
              <w:rPr>
                <w:rFonts w:ascii="Arial" w:eastAsia="华文细黑" w:hAnsi="Arial" w:hint="eastAsia"/>
                <w:bCs/>
                <w:color w:val="000000"/>
                <w:sz w:val="18"/>
                <w:szCs w:val="18"/>
                <w:lang w:val="en-US" w:bidi="en-US"/>
              </w:rPr>
              <w:t>6</w:t>
            </w:r>
            <w:r>
              <w:rPr>
                <w:rFonts w:ascii="Arial" w:eastAsia="华文细黑" w:hAnsi="Arial"/>
                <w:bCs/>
                <w:color w:val="000000"/>
                <w:sz w:val="18"/>
                <w:szCs w:val="18"/>
                <w:lang w:val="en-US" w:bidi="en-US"/>
              </w:rPr>
              <w:t>.56</w:t>
            </w:r>
          </w:p>
        </w:tc>
        <w:tc>
          <w:tcPr>
            <w:tcW w:w="1461" w:type="dxa"/>
            <w:shd w:val="clear" w:color="auto" w:fill="auto"/>
            <w:vAlign w:val="center"/>
          </w:tcPr>
          <w:p w14:paraId="7801F343" w14:textId="40FBB278"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2</w:t>
            </w:r>
            <w:r>
              <w:rPr>
                <w:rFonts w:ascii="Arial" w:eastAsia="华文细黑" w:hAnsi="Arial"/>
                <w:bCs/>
                <w:color w:val="000000"/>
                <w:sz w:val="18"/>
                <w:szCs w:val="18"/>
              </w:rPr>
              <w:t>2234</w:t>
            </w:r>
          </w:p>
        </w:tc>
        <w:tc>
          <w:tcPr>
            <w:tcW w:w="1461" w:type="dxa"/>
            <w:vMerge/>
            <w:shd w:val="clear" w:color="auto" w:fill="auto"/>
            <w:vAlign w:val="center"/>
          </w:tcPr>
          <w:p w14:paraId="7DDE525D" w14:textId="77777777" w:rsidR="002D46DA" w:rsidRPr="0080783D" w:rsidRDefault="002D46DA" w:rsidP="002D46DA">
            <w:pPr>
              <w:adjustRightInd w:val="0"/>
              <w:snapToGrid w:val="0"/>
              <w:rPr>
                <w:rFonts w:ascii="华文细黑" w:eastAsia="华文细黑" w:hAnsi="华文细黑"/>
                <w:sz w:val="18"/>
                <w:szCs w:val="18"/>
              </w:rPr>
            </w:pPr>
          </w:p>
        </w:tc>
        <w:tc>
          <w:tcPr>
            <w:tcW w:w="1461" w:type="dxa"/>
            <w:vMerge/>
            <w:shd w:val="clear" w:color="auto" w:fill="auto"/>
            <w:vAlign w:val="center"/>
          </w:tcPr>
          <w:p w14:paraId="550AB1E5" w14:textId="77777777" w:rsidR="002D46DA" w:rsidRPr="0080783D" w:rsidRDefault="002D46DA" w:rsidP="002D46DA">
            <w:pPr>
              <w:adjustRightInd w:val="0"/>
              <w:snapToGrid w:val="0"/>
              <w:rPr>
                <w:rFonts w:ascii="华文细黑" w:eastAsia="华文细黑" w:hAnsi="华文细黑"/>
                <w:sz w:val="18"/>
                <w:szCs w:val="18"/>
              </w:rPr>
            </w:pPr>
          </w:p>
        </w:tc>
      </w:tr>
      <w:tr w:rsidR="002D46DA" w:rsidRPr="0080783D" w14:paraId="45CE00D6" w14:textId="77777777" w:rsidTr="00606E74">
        <w:trPr>
          <w:trHeight w:val="283"/>
        </w:trPr>
        <w:tc>
          <w:tcPr>
            <w:tcW w:w="1995" w:type="dxa"/>
            <w:shd w:val="clear" w:color="auto" w:fill="auto"/>
            <w:vAlign w:val="center"/>
          </w:tcPr>
          <w:p w14:paraId="461D831C" w14:textId="6C3E9347"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53BB30B" w14:textId="13291796" w:rsidR="002D46DA" w:rsidRPr="0080783D" w:rsidRDefault="002D46DA"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2</w:t>
            </w:r>
            <w:r>
              <w:rPr>
                <w:rFonts w:ascii="Arial" w:eastAsia="华文细黑" w:hAnsi="Arial"/>
                <w:bCs/>
                <w:color w:val="000000"/>
                <w:sz w:val="18"/>
                <w:szCs w:val="18"/>
              </w:rPr>
              <w:t>87</w:t>
            </w:r>
          </w:p>
        </w:tc>
        <w:tc>
          <w:tcPr>
            <w:tcW w:w="1461" w:type="dxa"/>
            <w:shd w:val="clear" w:color="auto" w:fill="auto"/>
            <w:vAlign w:val="center"/>
          </w:tcPr>
          <w:p w14:paraId="0E50A017" w14:textId="248AB684"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lang w:val="en-US" w:bidi="en-US"/>
              </w:rPr>
            </w:pPr>
            <w:r>
              <w:rPr>
                <w:rFonts w:ascii="Arial" w:eastAsia="华文细黑" w:hAnsi="Arial" w:hint="eastAsia"/>
                <w:bCs/>
                <w:color w:val="000000"/>
                <w:sz w:val="18"/>
                <w:szCs w:val="18"/>
                <w:lang w:val="en-US" w:bidi="en-US"/>
              </w:rPr>
              <w:t>8</w:t>
            </w:r>
            <w:r>
              <w:rPr>
                <w:rFonts w:ascii="Arial" w:eastAsia="华文细黑" w:hAnsi="Arial"/>
                <w:bCs/>
                <w:color w:val="000000"/>
                <w:sz w:val="18"/>
                <w:szCs w:val="18"/>
                <w:lang w:val="en-US" w:bidi="en-US"/>
              </w:rPr>
              <w:t>.58</w:t>
            </w:r>
          </w:p>
        </w:tc>
        <w:tc>
          <w:tcPr>
            <w:tcW w:w="1461" w:type="dxa"/>
            <w:shd w:val="clear" w:color="auto" w:fill="auto"/>
            <w:vAlign w:val="center"/>
          </w:tcPr>
          <w:p w14:paraId="461A45D5" w14:textId="0D0DC401" w:rsidR="002D46DA" w:rsidRPr="0080783D" w:rsidRDefault="00E940F9" w:rsidP="002D46DA">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2</w:t>
            </w:r>
            <w:r>
              <w:rPr>
                <w:rFonts w:ascii="Arial" w:eastAsia="华文细黑" w:hAnsi="Arial"/>
                <w:bCs/>
                <w:color w:val="000000"/>
                <w:sz w:val="18"/>
                <w:szCs w:val="18"/>
              </w:rPr>
              <w:t>2320</w:t>
            </w:r>
          </w:p>
        </w:tc>
        <w:tc>
          <w:tcPr>
            <w:tcW w:w="1461" w:type="dxa"/>
            <w:shd w:val="clear" w:color="auto" w:fill="auto"/>
            <w:vAlign w:val="center"/>
          </w:tcPr>
          <w:p w14:paraId="78F5CE0C" w14:textId="5C763132" w:rsidR="002D46DA" w:rsidRPr="0080783D" w:rsidRDefault="002D46DA" w:rsidP="002D46DA">
            <w:pPr>
              <w:adjustRightInd w:val="0"/>
              <w:snapToGrid w:val="0"/>
              <w:rPr>
                <w:rFonts w:ascii="华文细黑" w:eastAsia="华文细黑" w:hAnsi="华文细黑"/>
                <w:sz w:val="18"/>
                <w:szCs w:val="18"/>
              </w:rPr>
            </w:pPr>
            <w:r>
              <w:rPr>
                <w:rFonts w:ascii="华文细黑" w:eastAsia="华文细黑" w:hAnsi="华文细黑" w:hint="eastAsia"/>
                <w:sz w:val="18"/>
                <w:szCs w:val="18"/>
              </w:rPr>
              <w:t>/</w:t>
            </w:r>
          </w:p>
        </w:tc>
        <w:tc>
          <w:tcPr>
            <w:tcW w:w="1461" w:type="dxa"/>
            <w:shd w:val="clear" w:color="auto" w:fill="auto"/>
            <w:vAlign w:val="center"/>
          </w:tcPr>
          <w:p w14:paraId="08EEA21E" w14:textId="43E8E3B0" w:rsidR="002D46DA" w:rsidRPr="0080783D" w:rsidRDefault="002D46DA" w:rsidP="002D46DA">
            <w:pPr>
              <w:adjustRightInd w:val="0"/>
              <w:snapToGrid w:val="0"/>
              <w:rPr>
                <w:rFonts w:ascii="华文细黑" w:eastAsia="华文细黑" w:hAnsi="华文细黑"/>
                <w:sz w:val="18"/>
                <w:szCs w:val="18"/>
              </w:rPr>
            </w:pPr>
            <w:r>
              <w:rPr>
                <w:rFonts w:ascii="华文细黑" w:eastAsia="华文细黑" w:hAnsi="华文细黑" w:hint="eastAsia"/>
                <w:sz w:val="18"/>
                <w:szCs w:val="18"/>
              </w:rPr>
              <w:t>-</w:t>
            </w:r>
            <w:r>
              <w:rPr>
                <w:rFonts w:ascii="华文细黑" w:eastAsia="华文细黑" w:hAnsi="华文细黑"/>
                <w:sz w:val="18"/>
                <w:szCs w:val="18"/>
              </w:rPr>
              <w:t>17.8%</w:t>
            </w:r>
          </w:p>
        </w:tc>
      </w:tr>
    </w:tbl>
    <w:p w14:paraId="0218B481" w14:textId="77777777" w:rsidR="00D74509" w:rsidRPr="0080783D" w:rsidRDefault="00D74509"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rPr>
        <w:t>元</w:t>
      </w:r>
      <w:r w:rsidRPr="0080783D">
        <w:rPr>
          <w:rFonts w:ascii="华文细黑" w:eastAsia="华文细黑" w:hAnsi="华文细黑"/>
          <w:color w:val="000000"/>
          <w:sz w:val="18"/>
          <w:szCs w:val="18"/>
          <w:lang w:bidi="en-US"/>
        </w:rPr>
        <w:t>/</w:t>
      </w:r>
      <w:r w:rsidRPr="0080783D">
        <w:rPr>
          <w:rFonts w:ascii="Arial" w:eastAsia="华文细黑" w:hAnsi="Arial"/>
          <w:sz w:val="18"/>
          <w:szCs w:val="18"/>
          <w:lang w:bidi="en-US"/>
        </w:rPr>
        <w:t>m</w:t>
      </w:r>
      <w:r w:rsidRPr="0080783D">
        <w:rPr>
          <w:rFonts w:ascii="Arial" w:eastAsia="华文细黑" w:hAnsi="Arial"/>
          <w:sz w:val="18"/>
          <w:szCs w:val="18"/>
          <w:vertAlign w:val="superscript"/>
          <w:lang w:bidi="en-US"/>
        </w:rPr>
        <w:t>2</w:t>
      </w:r>
    </w:p>
    <w:p w14:paraId="4ED875A2" w14:textId="72DF7817" w:rsidR="00D74509" w:rsidRPr="0080783D" w:rsidRDefault="00D74509"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hint="eastAsia"/>
          <w:sz w:val="18"/>
          <w:szCs w:val="18"/>
        </w:rPr>
        <w:t>注：因总销量少，</w:t>
      </w:r>
      <w:proofErr w:type="gramStart"/>
      <w:r w:rsidRPr="0080783D">
        <w:rPr>
          <w:rFonts w:ascii="华文细黑" w:eastAsia="华文细黑" w:hAnsi="华文细黑" w:cs="Arial" w:hint="eastAsia"/>
          <w:sz w:val="18"/>
          <w:szCs w:val="18"/>
        </w:rPr>
        <w:t>均价受</w:t>
      </w:r>
      <w:proofErr w:type="gramEnd"/>
      <w:r w:rsidRPr="0080783D">
        <w:rPr>
          <w:rFonts w:ascii="华文细黑" w:eastAsia="华文细黑" w:hAnsi="华文细黑" w:cs="Arial" w:hint="eastAsia"/>
          <w:sz w:val="18"/>
          <w:szCs w:val="18"/>
        </w:rPr>
        <w:t>单个项目影响大。</w:t>
      </w:r>
    </w:p>
    <w:p w14:paraId="020F0145" w14:textId="77777777" w:rsidR="00D74509" w:rsidRPr="0080783D" w:rsidRDefault="00D74509" w:rsidP="00601F48">
      <w:pPr>
        <w:adjustRightInd w:val="0"/>
        <w:snapToGrid w:val="0"/>
        <w:rPr>
          <w:rFonts w:ascii="华文细黑" w:eastAsia="华文细黑" w:hAnsi="华文细黑" w:cs="Arial"/>
          <w:sz w:val="18"/>
          <w:szCs w:val="18"/>
        </w:rPr>
      </w:pPr>
    </w:p>
    <w:p w14:paraId="0136AA33" w14:textId="778E4365" w:rsidR="00CF097E" w:rsidRPr="0080783D" w:rsidRDefault="002D46DA" w:rsidP="00601F48">
      <w:pPr>
        <w:adjustRightInd w:val="0"/>
        <w:snapToGrid w:val="0"/>
        <w:spacing w:line="480" w:lineRule="auto"/>
        <w:ind w:firstLineChars="200" w:firstLine="420"/>
      </w:pPr>
      <w:r w:rsidRPr="002D46DA">
        <w:rPr>
          <w:rFonts w:ascii="Arial" w:hAnsi="Arial" w:hint="eastAsia"/>
        </w:rPr>
        <w:t>2024</w:t>
      </w:r>
      <w:r w:rsidRPr="002D46DA">
        <w:rPr>
          <w:rFonts w:ascii="Arial" w:hAnsi="Arial" w:hint="eastAsia"/>
        </w:rPr>
        <w:t>年</w:t>
      </w:r>
      <w:r w:rsidRPr="002D46DA">
        <w:rPr>
          <w:rFonts w:ascii="Arial" w:hAnsi="Arial" w:hint="eastAsia"/>
        </w:rPr>
        <w:t>7</w:t>
      </w:r>
      <w:r w:rsidRPr="002D46DA">
        <w:rPr>
          <w:rFonts w:ascii="Arial" w:hAnsi="Arial" w:hint="eastAsia"/>
        </w:rPr>
        <w:t>月，新建商业房地产销售</w:t>
      </w:r>
      <w:r w:rsidRPr="002D46DA">
        <w:rPr>
          <w:rFonts w:ascii="Arial" w:hAnsi="Arial" w:hint="eastAsia"/>
        </w:rPr>
        <w:t>287</w:t>
      </w:r>
      <w:r w:rsidRPr="002D46DA">
        <w:rPr>
          <w:rFonts w:ascii="Arial" w:hAnsi="Arial" w:hint="eastAsia"/>
        </w:rPr>
        <w:t>套、</w:t>
      </w:r>
      <w:r w:rsidRPr="002D46DA">
        <w:rPr>
          <w:rFonts w:ascii="Arial" w:hAnsi="Arial" w:hint="eastAsia"/>
        </w:rPr>
        <w:t>8.58</w:t>
      </w:r>
      <w:r w:rsidRPr="002D46DA">
        <w:rPr>
          <w:rFonts w:ascii="Arial" w:hAnsi="Arial" w:hint="eastAsia"/>
        </w:rPr>
        <w:t>万平方米，</w:t>
      </w:r>
      <w:proofErr w:type="gramStart"/>
      <w:r w:rsidRPr="002D46DA">
        <w:rPr>
          <w:rFonts w:ascii="Arial" w:hAnsi="Arial" w:hint="eastAsia"/>
        </w:rPr>
        <w:t>面积环</w:t>
      </w:r>
      <w:proofErr w:type="gramEnd"/>
      <w:r w:rsidRPr="002D46DA">
        <w:rPr>
          <w:rFonts w:ascii="Arial" w:hAnsi="Arial" w:hint="eastAsia"/>
        </w:rPr>
        <w:t>比增加</w:t>
      </w:r>
      <w:r w:rsidRPr="002D46DA">
        <w:rPr>
          <w:rFonts w:ascii="Arial" w:hAnsi="Arial" w:hint="eastAsia"/>
        </w:rPr>
        <w:t>31%</w:t>
      </w:r>
      <w:r w:rsidRPr="002D46DA">
        <w:rPr>
          <w:rFonts w:ascii="Arial" w:hAnsi="Arial" w:hint="eastAsia"/>
        </w:rPr>
        <w:t>、同比减少</w:t>
      </w:r>
      <w:r w:rsidRPr="002D46DA">
        <w:rPr>
          <w:rFonts w:ascii="Arial" w:hAnsi="Arial" w:hint="eastAsia"/>
        </w:rPr>
        <w:t>29%</w:t>
      </w:r>
      <w:r w:rsidRPr="002D46DA">
        <w:rPr>
          <w:rFonts w:ascii="Arial" w:hAnsi="Arial" w:hint="eastAsia"/>
        </w:rPr>
        <w:t>，均价比上季度均价下跌</w:t>
      </w:r>
      <w:r w:rsidRPr="002D46DA">
        <w:rPr>
          <w:rFonts w:ascii="Arial" w:hAnsi="Arial" w:hint="eastAsia"/>
        </w:rPr>
        <w:t>17.8%</w:t>
      </w:r>
      <w:r w:rsidRPr="002D46DA">
        <w:rPr>
          <w:rFonts w:ascii="Arial" w:hAnsi="Arial" w:hint="eastAsia"/>
        </w:rPr>
        <w:t>。近期新建商业房地产月销售均价主要在</w:t>
      </w:r>
      <w:r w:rsidRPr="002D46DA">
        <w:rPr>
          <w:rFonts w:ascii="Arial" w:hAnsi="Arial" w:hint="eastAsia"/>
        </w:rPr>
        <w:t>2</w:t>
      </w:r>
      <w:r w:rsidRPr="002D46DA">
        <w:rPr>
          <w:rFonts w:ascii="Arial" w:hAnsi="Arial" w:hint="eastAsia"/>
        </w:rPr>
        <w:t>万元</w:t>
      </w:r>
      <w:r w:rsidRPr="002D46DA">
        <w:rPr>
          <w:rFonts w:ascii="Arial" w:hAnsi="Arial" w:hint="eastAsia"/>
        </w:rPr>
        <w:t>/</w:t>
      </w:r>
      <w:r w:rsidRPr="002D46DA">
        <w:rPr>
          <w:rFonts w:ascii="Arial" w:hAnsi="Arial" w:hint="eastAsia"/>
        </w:rPr>
        <w:t>平方米左右波动。</w:t>
      </w:r>
    </w:p>
    <w:p w14:paraId="1E1C10F3" w14:textId="16322410" w:rsidR="00CF097E" w:rsidRPr="0080783D" w:rsidRDefault="002D46DA" w:rsidP="00601F48">
      <w:pPr>
        <w:adjustRightInd w:val="0"/>
        <w:snapToGrid w:val="0"/>
        <w:spacing w:line="480" w:lineRule="auto"/>
        <w:ind w:firstLineChars="200" w:firstLine="420"/>
      </w:pPr>
      <w:r w:rsidRPr="002D46DA">
        <w:rPr>
          <w:rFonts w:ascii="Arial" w:hAnsi="Arial" w:hint="eastAsia"/>
        </w:rPr>
        <w:t>1-7</w:t>
      </w:r>
      <w:r w:rsidRPr="002D46DA">
        <w:rPr>
          <w:rFonts w:ascii="Arial" w:hAnsi="Arial" w:hint="eastAsia"/>
        </w:rPr>
        <w:t>月，新建商业房地产合计销售</w:t>
      </w:r>
      <w:r w:rsidRPr="002D46DA">
        <w:rPr>
          <w:rFonts w:ascii="Arial" w:hAnsi="Arial" w:hint="eastAsia"/>
        </w:rPr>
        <w:t>39.14</w:t>
      </w:r>
      <w:r w:rsidRPr="002D46DA">
        <w:rPr>
          <w:rFonts w:ascii="Arial" w:hAnsi="Arial" w:hint="eastAsia"/>
        </w:rPr>
        <w:t>万平方米，比去年同期减少</w:t>
      </w:r>
      <w:r w:rsidRPr="002D46DA">
        <w:rPr>
          <w:rFonts w:ascii="Arial" w:hAnsi="Arial" w:hint="eastAsia"/>
        </w:rPr>
        <w:t>29%</w:t>
      </w:r>
      <w:r w:rsidRPr="002D46DA">
        <w:rPr>
          <w:rFonts w:ascii="Arial" w:hAnsi="Arial" w:hint="eastAsia"/>
        </w:rPr>
        <w:t>。</w:t>
      </w:r>
    </w:p>
    <w:p w14:paraId="335F6F4C" w14:textId="1573FC31"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分圈层新房销售情况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697"/>
        <w:gridCol w:w="1498"/>
        <w:gridCol w:w="1151"/>
        <w:gridCol w:w="1497"/>
        <w:gridCol w:w="1209"/>
        <w:gridCol w:w="1090"/>
        <w:gridCol w:w="1146"/>
      </w:tblGrid>
      <w:tr w:rsidR="00E940F9" w:rsidRPr="0080783D" w14:paraId="4BFA4E3D" w14:textId="77777777" w:rsidTr="00E940F9">
        <w:trPr>
          <w:trHeight w:val="283"/>
          <w:jc w:val="center"/>
        </w:trPr>
        <w:tc>
          <w:tcPr>
            <w:tcW w:w="913" w:type="pct"/>
            <w:vMerge w:val="restart"/>
            <w:shd w:val="clear" w:color="auto" w:fill="FFFFFF" w:themeFill="background1"/>
            <w:vAlign w:val="center"/>
            <w:hideMark/>
          </w:tcPr>
          <w:p w14:paraId="7FA12DD5" w14:textId="77777777"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区域</w:t>
            </w:r>
          </w:p>
        </w:tc>
        <w:tc>
          <w:tcPr>
            <w:tcW w:w="1425" w:type="pct"/>
            <w:gridSpan w:val="2"/>
            <w:shd w:val="clear" w:color="auto" w:fill="FFFFFF" w:themeFill="background1"/>
            <w:vAlign w:val="center"/>
            <w:hideMark/>
          </w:tcPr>
          <w:p w14:paraId="65683F09" w14:textId="6E67513A"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E940F9">
              <w:rPr>
                <w:rFonts w:ascii="Arial" w:eastAsia="华文细黑" w:hAnsi="Arial" w:hint="eastAsia"/>
                <w:bCs/>
                <w:sz w:val="18"/>
                <w:szCs w:val="18"/>
                <w:lang w:eastAsia="en-US"/>
              </w:rPr>
              <w:t>2024</w:t>
            </w:r>
            <w:r w:rsidRPr="00E940F9">
              <w:rPr>
                <w:rFonts w:ascii="Arial" w:eastAsia="华文细黑" w:hAnsi="Arial" w:hint="eastAsia"/>
                <w:bCs/>
                <w:sz w:val="18"/>
                <w:szCs w:val="18"/>
                <w:lang w:eastAsia="en-US"/>
              </w:rPr>
              <w:t>年</w:t>
            </w:r>
            <w:r w:rsidRPr="00E940F9">
              <w:rPr>
                <w:rFonts w:ascii="Arial" w:eastAsia="华文细黑" w:hAnsi="Arial" w:hint="eastAsia"/>
                <w:bCs/>
                <w:sz w:val="18"/>
                <w:szCs w:val="18"/>
                <w:lang w:eastAsia="en-US"/>
              </w:rPr>
              <w:t>1</w:t>
            </w:r>
            <w:r w:rsidRPr="00E940F9">
              <w:rPr>
                <w:rFonts w:ascii="Arial" w:eastAsia="华文细黑" w:hAnsi="Arial" w:hint="eastAsia"/>
                <w:bCs/>
                <w:sz w:val="18"/>
                <w:szCs w:val="18"/>
                <w:lang w:eastAsia="en-US"/>
              </w:rPr>
              <w:t>季度</w:t>
            </w:r>
          </w:p>
        </w:tc>
        <w:tc>
          <w:tcPr>
            <w:tcW w:w="1457" w:type="pct"/>
            <w:gridSpan w:val="2"/>
            <w:shd w:val="clear" w:color="auto" w:fill="FFFFFF" w:themeFill="background1"/>
            <w:vAlign w:val="center"/>
            <w:hideMark/>
          </w:tcPr>
          <w:p w14:paraId="6B472372" w14:textId="01D7C5CD"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E940F9">
              <w:rPr>
                <w:rFonts w:ascii="Arial" w:eastAsia="华文细黑" w:hAnsi="Arial" w:hint="eastAsia"/>
                <w:bCs/>
                <w:sz w:val="18"/>
                <w:szCs w:val="18"/>
                <w:lang w:eastAsia="en-US"/>
              </w:rPr>
              <w:t>2024</w:t>
            </w:r>
            <w:r w:rsidRPr="00E940F9">
              <w:rPr>
                <w:rFonts w:ascii="Arial" w:eastAsia="华文细黑" w:hAnsi="Arial" w:hint="eastAsia"/>
                <w:bCs/>
                <w:sz w:val="18"/>
                <w:szCs w:val="18"/>
                <w:lang w:eastAsia="en-US"/>
              </w:rPr>
              <w:t>年</w:t>
            </w:r>
            <w:r w:rsidRPr="00E940F9">
              <w:rPr>
                <w:rFonts w:ascii="Arial" w:eastAsia="华文细黑" w:hAnsi="Arial" w:hint="eastAsia"/>
                <w:bCs/>
                <w:sz w:val="18"/>
                <w:szCs w:val="18"/>
                <w:lang w:eastAsia="en-US"/>
              </w:rPr>
              <w:t>2</w:t>
            </w:r>
            <w:r w:rsidRPr="00E940F9">
              <w:rPr>
                <w:rFonts w:ascii="Arial" w:eastAsia="华文细黑" w:hAnsi="Arial" w:hint="eastAsia"/>
                <w:bCs/>
                <w:sz w:val="18"/>
                <w:szCs w:val="18"/>
                <w:lang w:eastAsia="en-US"/>
              </w:rPr>
              <w:t>季度</w:t>
            </w:r>
          </w:p>
        </w:tc>
        <w:tc>
          <w:tcPr>
            <w:tcW w:w="1204" w:type="pct"/>
            <w:gridSpan w:val="2"/>
            <w:shd w:val="clear" w:color="auto" w:fill="FFFFFF" w:themeFill="background1"/>
            <w:vAlign w:val="center"/>
            <w:hideMark/>
          </w:tcPr>
          <w:p w14:paraId="2327AAD3" w14:textId="76C02808"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E940F9">
              <w:rPr>
                <w:rFonts w:ascii="Arial" w:eastAsia="华文细黑" w:hAnsi="Arial" w:hint="eastAsia"/>
                <w:bCs/>
                <w:sz w:val="18"/>
                <w:szCs w:val="18"/>
                <w:lang w:eastAsia="en-US"/>
              </w:rPr>
              <w:t>2024</w:t>
            </w:r>
            <w:r w:rsidRPr="00E940F9">
              <w:rPr>
                <w:rFonts w:ascii="Arial" w:eastAsia="华文细黑" w:hAnsi="Arial" w:hint="eastAsia"/>
                <w:bCs/>
                <w:sz w:val="18"/>
                <w:szCs w:val="18"/>
                <w:lang w:eastAsia="en-US"/>
              </w:rPr>
              <w:t>年</w:t>
            </w:r>
            <w:r w:rsidRPr="00E940F9">
              <w:rPr>
                <w:rFonts w:ascii="Arial" w:eastAsia="华文细黑" w:hAnsi="Arial" w:hint="eastAsia"/>
                <w:bCs/>
                <w:sz w:val="18"/>
                <w:szCs w:val="18"/>
                <w:lang w:eastAsia="en-US"/>
              </w:rPr>
              <w:t>7</w:t>
            </w:r>
            <w:r w:rsidRPr="00E940F9">
              <w:rPr>
                <w:rFonts w:ascii="Arial" w:eastAsia="华文细黑" w:hAnsi="Arial" w:hint="eastAsia"/>
                <w:bCs/>
                <w:sz w:val="18"/>
                <w:szCs w:val="18"/>
                <w:lang w:eastAsia="en-US"/>
              </w:rPr>
              <w:t>月</w:t>
            </w:r>
          </w:p>
        </w:tc>
      </w:tr>
      <w:tr w:rsidR="00E940F9" w:rsidRPr="0080783D" w14:paraId="636F9207" w14:textId="77777777" w:rsidTr="00E940F9">
        <w:trPr>
          <w:trHeight w:val="283"/>
          <w:jc w:val="center"/>
        </w:trPr>
        <w:tc>
          <w:tcPr>
            <w:tcW w:w="913" w:type="pct"/>
            <w:vMerge/>
            <w:shd w:val="clear" w:color="auto" w:fill="FFFFFF" w:themeFill="background1"/>
            <w:vAlign w:val="center"/>
            <w:hideMark/>
          </w:tcPr>
          <w:p w14:paraId="5C985F3D" w14:textId="77777777" w:rsidR="00E940F9" w:rsidRPr="0080783D" w:rsidRDefault="00E940F9" w:rsidP="00601F48">
            <w:pPr>
              <w:snapToGrid w:val="0"/>
              <w:rPr>
                <w:rFonts w:ascii="华文细黑" w:eastAsia="华文细黑" w:hAnsi="华文细黑" w:cs="Arial"/>
                <w:sz w:val="18"/>
                <w:szCs w:val="18"/>
                <w:lang w:val="zh-CN" w:eastAsia="en-US" w:bidi="zh-CN"/>
              </w:rPr>
            </w:pPr>
          </w:p>
        </w:tc>
        <w:tc>
          <w:tcPr>
            <w:tcW w:w="806" w:type="pct"/>
            <w:shd w:val="clear" w:color="auto" w:fill="FFFFFF" w:themeFill="background1"/>
            <w:vAlign w:val="center"/>
            <w:hideMark/>
          </w:tcPr>
          <w:p w14:paraId="28CC1CBD" w14:textId="77777777" w:rsidR="00E940F9" w:rsidRDefault="00E940F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hint="eastAsia"/>
                <w:sz w:val="18"/>
                <w:szCs w:val="18"/>
                <w:lang w:eastAsia="en-US"/>
              </w:rPr>
              <w:t>销售面积</w:t>
            </w:r>
          </w:p>
          <w:p w14:paraId="5C8A8246" w14:textId="154C6FE4" w:rsidR="00E940F9" w:rsidRPr="0080783D" w:rsidRDefault="00E940F9" w:rsidP="00601F48">
            <w:pPr>
              <w:pStyle w:val="af5"/>
              <w:shd w:val="clear" w:color="auto" w:fill="auto"/>
              <w:snapToGrid w:val="0"/>
              <w:jc w:val="both"/>
              <w:rPr>
                <w:rFonts w:ascii="华文细黑" w:eastAsia="华文细黑" w:hAnsi="华文细黑"/>
                <w:sz w:val="18"/>
                <w:szCs w:val="18"/>
              </w:rPr>
            </w:pPr>
            <w:r>
              <w:rPr>
                <w:rFonts w:ascii="华文细黑" w:eastAsia="华文细黑" w:hAnsi="华文细黑" w:cs="MingLiU"/>
                <w:sz w:val="18"/>
                <w:szCs w:val="18"/>
                <w:lang w:eastAsia="en-US"/>
              </w:rPr>
              <w:t>合计</w:t>
            </w:r>
            <w:r>
              <w:rPr>
                <w:rFonts w:ascii="华文细黑" w:eastAsia="华文细黑" w:hAnsi="华文细黑" w:cs="MingLiU" w:hint="eastAsia"/>
                <w:sz w:val="18"/>
                <w:szCs w:val="18"/>
              </w:rPr>
              <w:t>/月均</w:t>
            </w:r>
          </w:p>
        </w:tc>
        <w:tc>
          <w:tcPr>
            <w:tcW w:w="619" w:type="pct"/>
            <w:shd w:val="clear" w:color="auto" w:fill="FFFFFF" w:themeFill="background1"/>
            <w:vAlign w:val="center"/>
            <w:hideMark/>
          </w:tcPr>
          <w:p w14:paraId="48B48C79" w14:textId="77777777"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806" w:type="pct"/>
            <w:shd w:val="clear" w:color="auto" w:fill="FFFFFF" w:themeFill="background1"/>
            <w:vAlign w:val="center"/>
            <w:hideMark/>
          </w:tcPr>
          <w:p w14:paraId="691A62B8" w14:textId="77777777" w:rsidR="00E940F9" w:rsidRDefault="00E940F9" w:rsidP="00601F48">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hint="eastAsia"/>
                <w:sz w:val="18"/>
                <w:szCs w:val="18"/>
                <w:lang w:eastAsia="en-US"/>
              </w:rPr>
              <w:t>销售面积</w:t>
            </w:r>
          </w:p>
          <w:p w14:paraId="517DDE04" w14:textId="344A24BB"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Pr>
                <w:rFonts w:ascii="华文细黑" w:eastAsia="华文细黑" w:hAnsi="华文细黑" w:cs="MingLiU"/>
                <w:sz w:val="18"/>
                <w:szCs w:val="18"/>
                <w:lang w:eastAsia="en-US"/>
              </w:rPr>
              <w:t>合计</w:t>
            </w:r>
            <w:r>
              <w:rPr>
                <w:rFonts w:ascii="华文细黑" w:eastAsia="华文细黑" w:hAnsi="华文细黑" w:cs="MingLiU" w:hint="eastAsia"/>
                <w:sz w:val="18"/>
                <w:szCs w:val="18"/>
              </w:rPr>
              <w:t>/月均</w:t>
            </w:r>
          </w:p>
        </w:tc>
        <w:tc>
          <w:tcPr>
            <w:tcW w:w="651" w:type="pct"/>
            <w:shd w:val="clear" w:color="auto" w:fill="FFFFFF" w:themeFill="background1"/>
            <w:vAlign w:val="center"/>
            <w:hideMark/>
          </w:tcPr>
          <w:p w14:paraId="64BB140C" w14:textId="77777777"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587" w:type="pct"/>
            <w:shd w:val="clear" w:color="auto" w:fill="FFFFFF" w:themeFill="background1"/>
            <w:vAlign w:val="center"/>
            <w:hideMark/>
          </w:tcPr>
          <w:p w14:paraId="77FCECF8" w14:textId="77777777"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617" w:type="pct"/>
            <w:shd w:val="clear" w:color="auto" w:fill="FFFFFF" w:themeFill="background1"/>
            <w:vAlign w:val="center"/>
            <w:hideMark/>
          </w:tcPr>
          <w:p w14:paraId="3D1BD36A" w14:textId="77777777" w:rsidR="00E940F9" w:rsidRPr="0080783D" w:rsidRDefault="00E940F9" w:rsidP="00601F48">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E940F9" w:rsidRPr="0080783D" w14:paraId="05F84906" w14:textId="77777777" w:rsidTr="00E940F9">
        <w:trPr>
          <w:trHeight w:val="283"/>
          <w:jc w:val="center"/>
        </w:trPr>
        <w:tc>
          <w:tcPr>
            <w:tcW w:w="913" w:type="pct"/>
            <w:shd w:val="clear" w:color="auto" w:fill="FFFFFF" w:themeFill="background1"/>
            <w:vAlign w:val="center"/>
            <w:hideMark/>
          </w:tcPr>
          <w:p w14:paraId="4A41F5B4" w14:textId="77777777" w:rsidR="00E940F9" w:rsidRPr="0080783D" w:rsidRDefault="00E940F9" w:rsidP="00E940F9">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首都功能核心区</w:t>
            </w:r>
          </w:p>
        </w:tc>
        <w:tc>
          <w:tcPr>
            <w:tcW w:w="806" w:type="pct"/>
            <w:shd w:val="clear" w:color="auto" w:fill="FFFFFF" w:themeFill="background1"/>
            <w:hideMark/>
          </w:tcPr>
          <w:p w14:paraId="5F7BC817" w14:textId="2224E4D0"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0.30/0.10</w:t>
            </w:r>
          </w:p>
        </w:tc>
        <w:tc>
          <w:tcPr>
            <w:tcW w:w="619" w:type="pct"/>
            <w:shd w:val="clear" w:color="auto" w:fill="FFFFFF" w:themeFill="background1"/>
            <w:hideMark/>
          </w:tcPr>
          <w:p w14:paraId="2AB8020F" w14:textId="26BC1D47"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86932</w:t>
            </w:r>
          </w:p>
        </w:tc>
        <w:tc>
          <w:tcPr>
            <w:tcW w:w="806" w:type="pct"/>
            <w:shd w:val="clear" w:color="auto" w:fill="FFFFFF" w:themeFill="background1"/>
            <w:hideMark/>
          </w:tcPr>
          <w:p w14:paraId="7033BBE8" w14:textId="5AB0E50B"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0.35/0.12</w:t>
            </w:r>
          </w:p>
        </w:tc>
        <w:tc>
          <w:tcPr>
            <w:tcW w:w="651" w:type="pct"/>
            <w:shd w:val="clear" w:color="auto" w:fill="FFFFFF" w:themeFill="background1"/>
            <w:hideMark/>
          </w:tcPr>
          <w:p w14:paraId="0BBCB7E8" w14:textId="4133FCE9"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102759</w:t>
            </w:r>
          </w:p>
        </w:tc>
        <w:tc>
          <w:tcPr>
            <w:tcW w:w="587" w:type="pct"/>
            <w:shd w:val="clear" w:color="auto" w:fill="FFFFFF" w:themeFill="background1"/>
            <w:hideMark/>
          </w:tcPr>
          <w:p w14:paraId="61E8063D" w14:textId="2B236310"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0.12</w:t>
            </w:r>
          </w:p>
        </w:tc>
        <w:tc>
          <w:tcPr>
            <w:tcW w:w="617" w:type="pct"/>
            <w:shd w:val="clear" w:color="auto" w:fill="FFFFFF" w:themeFill="background1"/>
            <w:hideMark/>
          </w:tcPr>
          <w:p w14:paraId="1D442C87" w14:textId="0CF563D9"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73882</w:t>
            </w:r>
          </w:p>
        </w:tc>
      </w:tr>
      <w:tr w:rsidR="00E940F9" w:rsidRPr="0080783D" w14:paraId="1CC4D197" w14:textId="77777777" w:rsidTr="00E940F9">
        <w:trPr>
          <w:trHeight w:val="283"/>
          <w:jc w:val="center"/>
        </w:trPr>
        <w:tc>
          <w:tcPr>
            <w:tcW w:w="913" w:type="pct"/>
            <w:shd w:val="clear" w:color="auto" w:fill="FFFFFF" w:themeFill="background1"/>
            <w:vAlign w:val="center"/>
            <w:hideMark/>
          </w:tcPr>
          <w:p w14:paraId="21161E5C" w14:textId="77777777" w:rsidR="00E940F9" w:rsidRPr="0080783D" w:rsidRDefault="00E940F9" w:rsidP="00E940F9">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中心城区</w:t>
            </w:r>
          </w:p>
          <w:p w14:paraId="68976538" w14:textId="77777777" w:rsidR="00E940F9" w:rsidRPr="0080783D" w:rsidRDefault="00E940F9" w:rsidP="00E940F9">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（不含核心区）</w:t>
            </w:r>
          </w:p>
        </w:tc>
        <w:tc>
          <w:tcPr>
            <w:tcW w:w="806" w:type="pct"/>
            <w:shd w:val="clear" w:color="auto" w:fill="FFFFFF" w:themeFill="background1"/>
            <w:hideMark/>
          </w:tcPr>
          <w:p w14:paraId="1312FF38" w14:textId="76733451"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6.65/2.22</w:t>
            </w:r>
          </w:p>
        </w:tc>
        <w:tc>
          <w:tcPr>
            <w:tcW w:w="619" w:type="pct"/>
            <w:shd w:val="clear" w:color="auto" w:fill="FFFFFF" w:themeFill="background1"/>
            <w:hideMark/>
          </w:tcPr>
          <w:p w14:paraId="5AD5D412" w14:textId="084D9D71"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20821</w:t>
            </w:r>
          </w:p>
        </w:tc>
        <w:tc>
          <w:tcPr>
            <w:tcW w:w="806" w:type="pct"/>
            <w:shd w:val="clear" w:color="auto" w:fill="FFFFFF" w:themeFill="background1"/>
            <w:hideMark/>
          </w:tcPr>
          <w:p w14:paraId="58359060" w14:textId="526DAD53"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6.33/2.11</w:t>
            </w:r>
          </w:p>
        </w:tc>
        <w:tc>
          <w:tcPr>
            <w:tcW w:w="651" w:type="pct"/>
            <w:shd w:val="clear" w:color="auto" w:fill="FFFFFF" w:themeFill="background1"/>
            <w:hideMark/>
          </w:tcPr>
          <w:p w14:paraId="19F0AAEA" w14:textId="7695ACE2"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27388</w:t>
            </w:r>
          </w:p>
        </w:tc>
        <w:tc>
          <w:tcPr>
            <w:tcW w:w="587" w:type="pct"/>
            <w:shd w:val="clear" w:color="auto" w:fill="FFFFFF" w:themeFill="background1"/>
            <w:hideMark/>
          </w:tcPr>
          <w:p w14:paraId="40D98609" w14:textId="5FEC5026"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4.60</w:t>
            </w:r>
          </w:p>
        </w:tc>
        <w:tc>
          <w:tcPr>
            <w:tcW w:w="617" w:type="pct"/>
            <w:shd w:val="clear" w:color="auto" w:fill="FFFFFF" w:themeFill="background1"/>
            <w:hideMark/>
          </w:tcPr>
          <w:p w14:paraId="73F7D57E" w14:textId="293E7931"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26983</w:t>
            </w:r>
          </w:p>
        </w:tc>
      </w:tr>
      <w:tr w:rsidR="00E940F9" w:rsidRPr="0080783D" w14:paraId="7D5F02AF" w14:textId="77777777" w:rsidTr="00E940F9">
        <w:trPr>
          <w:trHeight w:val="283"/>
          <w:jc w:val="center"/>
        </w:trPr>
        <w:tc>
          <w:tcPr>
            <w:tcW w:w="913" w:type="pct"/>
            <w:shd w:val="clear" w:color="auto" w:fill="FFFFFF" w:themeFill="background1"/>
            <w:vAlign w:val="center"/>
            <w:hideMark/>
          </w:tcPr>
          <w:p w14:paraId="45A95E41" w14:textId="77777777" w:rsidR="00E940F9" w:rsidRPr="0080783D" w:rsidRDefault="00E940F9" w:rsidP="00E940F9">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城市副中心</w:t>
            </w:r>
          </w:p>
        </w:tc>
        <w:tc>
          <w:tcPr>
            <w:tcW w:w="806" w:type="pct"/>
            <w:shd w:val="clear" w:color="auto" w:fill="FFFFFF" w:themeFill="background1"/>
            <w:hideMark/>
          </w:tcPr>
          <w:p w14:paraId="0D91B9A2" w14:textId="458FD0CE"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1.77/0.59</w:t>
            </w:r>
          </w:p>
        </w:tc>
        <w:tc>
          <w:tcPr>
            <w:tcW w:w="619" w:type="pct"/>
            <w:shd w:val="clear" w:color="auto" w:fill="FFFFFF" w:themeFill="background1"/>
            <w:hideMark/>
          </w:tcPr>
          <w:p w14:paraId="2A8B4369" w14:textId="739BF1F4"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25915</w:t>
            </w:r>
          </w:p>
        </w:tc>
        <w:tc>
          <w:tcPr>
            <w:tcW w:w="806" w:type="pct"/>
            <w:shd w:val="clear" w:color="auto" w:fill="FFFFFF" w:themeFill="background1"/>
            <w:hideMark/>
          </w:tcPr>
          <w:p w14:paraId="3BA5D887" w14:textId="0C649F39"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2.34/0.78</w:t>
            </w:r>
          </w:p>
        </w:tc>
        <w:tc>
          <w:tcPr>
            <w:tcW w:w="651" w:type="pct"/>
            <w:shd w:val="clear" w:color="auto" w:fill="FFFFFF" w:themeFill="background1"/>
            <w:hideMark/>
          </w:tcPr>
          <w:p w14:paraId="64709486" w14:textId="3E99D74A"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25514</w:t>
            </w:r>
          </w:p>
        </w:tc>
        <w:tc>
          <w:tcPr>
            <w:tcW w:w="587" w:type="pct"/>
            <w:shd w:val="clear" w:color="auto" w:fill="FFFFFF" w:themeFill="background1"/>
            <w:hideMark/>
          </w:tcPr>
          <w:p w14:paraId="4DFEBE95" w14:textId="23B1ED5F"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1.34</w:t>
            </w:r>
          </w:p>
        </w:tc>
        <w:tc>
          <w:tcPr>
            <w:tcW w:w="617" w:type="pct"/>
            <w:shd w:val="clear" w:color="auto" w:fill="FFFFFF" w:themeFill="background1"/>
            <w:hideMark/>
          </w:tcPr>
          <w:p w14:paraId="40E2352B" w14:textId="2E3D88BD"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16554</w:t>
            </w:r>
          </w:p>
        </w:tc>
      </w:tr>
      <w:tr w:rsidR="00E940F9" w:rsidRPr="0080783D" w14:paraId="01BA8295" w14:textId="77777777" w:rsidTr="00E940F9">
        <w:trPr>
          <w:trHeight w:val="283"/>
          <w:jc w:val="center"/>
        </w:trPr>
        <w:tc>
          <w:tcPr>
            <w:tcW w:w="913" w:type="pct"/>
            <w:shd w:val="clear" w:color="auto" w:fill="FFFFFF" w:themeFill="background1"/>
            <w:vAlign w:val="center"/>
            <w:hideMark/>
          </w:tcPr>
          <w:p w14:paraId="40F6FA12" w14:textId="77777777" w:rsidR="00E940F9" w:rsidRPr="0080783D" w:rsidRDefault="00E940F9" w:rsidP="00E940F9">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多点区域</w:t>
            </w:r>
          </w:p>
        </w:tc>
        <w:tc>
          <w:tcPr>
            <w:tcW w:w="806" w:type="pct"/>
            <w:shd w:val="clear" w:color="auto" w:fill="FFFFFF" w:themeFill="background1"/>
            <w:hideMark/>
          </w:tcPr>
          <w:p w14:paraId="5DE4602D" w14:textId="59EF520A"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5.94/1.98</w:t>
            </w:r>
          </w:p>
        </w:tc>
        <w:tc>
          <w:tcPr>
            <w:tcW w:w="619" w:type="pct"/>
            <w:shd w:val="clear" w:color="auto" w:fill="FFFFFF" w:themeFill="background1"/>
            <w:hideMark/>
          </w:tcPr>
          <w:p w14:paraId="1D4A7DCF" w14:textId="0DE24944"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14959</w:t>
            </w:r>
          </w:p>
        </w:tc>
        <w:tc>
          <w:tcPr>
            <w:tcW w:w="806" w:type="pct"/>
            <w:shd w:val="clear" w:color="auto" w:fill="FFFFFF" w:themeFill="background1"/>
            <w:hideMark/>
          </w:tcPr>
          <w:p w14:paraId="4DC93169" w14:textId="475F4947"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4.34/1.45</w:t>
            </w:r>
          </w:p>
        </w:tc>
        <w:tc>
          <w:tcPr>
            <w:tcW w:w="651" w:type="pct"/>
            <w:shd w:val="clear" w:color="auto" w:fill="FFFFFF" w:themeFill="background1"/>
            <w:hideMark/>
          </w:tcPr>
          <w:p w14:paraId="3A79605D" w14:textId="48A615E3"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22914</w:t>
            </w:r>
          </w:p>
        </w:tc>
        <w:tc>
          <w:tcPr>
            <w:tcW w:w="587" w:type="pct"/>
            <w:shd w:val="clear" w:color="auto" w:fill="FFFFFF" w:themeFill="background1"/>
            <w:hideMark/>
          </w:tcPr>
          <w:p w14:paraId="5D7293BE" w14:textId="41B8B37E"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2.0</w:t>
            </w:r>
          </w:p>
        </w:tc>
        <w:tc>
          <w:tcPr>
            <w:tcW w:w="617" w:type="pct"/>
            <w:shd w:val="clear" w:color="auto" w:fill="FFFFFF" w:themeFill="background1"/>
            <w:hideMark/>
          </w:tcPr>
          <w:p w14:paraId="0F9AD690" w14:textId="2EB5916A"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12902</w:t>
            </w:r>
          </w:p>
        </w:tc>
      </w:tr>
      <w:tr w:rsidR="00E940F9" w:rsidRPr="0080783D" w14:paraId="0A61E8DF" w14:textId="77777777" w:rsidTr="00E940F9">
        <w:trPr>
          <w:trHeight w:val="283"/>
          <w:jc w:val="center"/>
        </w:trPr>
        <w:tc>
          <w:tcPr>
            <w:tcW w:w="913" w:type="pct"/>
            <w:shd w:val="clear" w:color="auto" w:fill="FFFFFF" w:themeFill="background1"/>
            <w:vAlign w:val="center"/>
            <w:hideMark/>
          </w:tcPr>
          <w:p w14:paraId="6B302D72" w14:textId="77777777" w:rsidR="00E940F9" w:rsidRPr="0080783D" w:rsidRDefault="00E940F9" w:rsidP="00E940F9">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生态涵养区</w:t>
            </w:r>
          </w:p>
        </w:tc>
        <w:tc>
          <w:tcPr>
            <w:tcW w:w="806" w:type="pct"/>
            <w:shd w:val="clear" w:color="auto" w:fill="FFFFFF" w:themeFill="background1"/>
            <w:hideMark/>
          </w:tcPr>
          <w:p w14:paraId="324C6BC6" w14:textId="4B242CD9"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2.07/0.69</w:t>
            </w:r>
          </w:p>
        </w:tc>
        <w:tc>
          <w:tcPr>
            <w:tcW w:w="619" w:type="pct"/>
            <w:shd w:val="clear" w:color="auto" w:fill="FFFFFF" w:themeFill="background1"/>
            <w:hideMark/>
          </w:tcPr>
          <w:p w14:paraId="38CF50FD" w14:textId="3F0803B1"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13507</w:t>
            </w:r>
          </w:p>
        </w:tc>
        <w:tc>
          <w:tcPr>
            <w:tcW w:w="806" w:type="pct"/>
            <w:shd w:val="clear" w:color="auto" w:fill="FFFFFF" w:themeFill="background1"/>
            <w:hideMark/>
          </w:tcPr>
          <w:p w14:paraId="0462CD62" w14:textId="72EE0B18"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0.48/0.16</w:t>
            </w:r>
          </w:p>
        </w:tc>
        <w:tc>
          <w:tcPr>
            <w:tcW w:w="651" w:type="pct"/>
            <w:shd w:val="clear" w:color="auto" w:fill="FFFFFF" w:themeFill="background1"/>
            <w:hideMark/>
          </w:tcPr>
          <w:p w14:paraId="5D6DE96A" w14:textId="170C47A4"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14693</w:t>
            </w:r>
          </w:p>
        </w:tc>
        <w:tc>
          <w:tcPr>
            <w:tcW w:w="587" w:type="pct"/>
            <w:shd w:val="clear" w:color="auto" w:fill="FFFFFF" w:themeFill="background1"/>
            <w:hideMark/>
          </w:tcPr>
          <w:p w14:paraId="5CA065EB" w14:textId="2115E190"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0.52</w:t>
            </w:r>
          </w:p>
        </w:tc>
        <w:tc>
          <w:tcPr>
            <w:tcW w:w="617" w:type="pct"/>
            <w:shd w:val="clear" w:color="auto" w:fill="FFFFFF" w:themeFill="background1"/>
            <w:hideMark/>
          </w:tcPr>
          <w:p w14:paraId="1072BD1E" w14:textId="110881CE"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16561</w:t>
            </w:r>
          </w:p>
        </w:tc>
      </w:tr>
      <w:tr w:rsidR="00E940F9" w:rsidRPr="0080783D" w14:paraId="58EA50A7" w14:textId="77777777" w:rsidTr="00E940F9">
        <w:trPr>
          <w:trHeight w:val="283"/>
          <w:jc w:val="center"/>
        </w:trPr>
        <w:tc>
          <w:tcPr>
            <w:tcW w:w="913" w:type="pct"/>
            <w:shd w:val="clear" w:color="auto" w:fill="FFFFFF" w:themeFill="background1"/>
            <w:vAlign w:val="center"/>
          </w:tcPr>
          <w:p w14:paraId="692F61B1" w14:textId="77777777" w:rsidR="00E940F9" w:rsidRPr="0080783D" w:rsidRDefault="00E940F9" w:rsidP="00E940F9">
            <w:pPr>
              <w:snapToGrid w:val="0"/>
              <w:rPr>
                <w:rFonts w:ascii="华文细黑" w:eastAsia="华文细黑" w:hAnsi="华文细黑"/>
                <w:sz w:val="18"/>
                <w:szCs w:val="18"/>
                <w:lang w:eastAsia="en-US"/>
              </w:rPr>
            </w:pPr>
            <w:r w:rsidRPr="0080783D">
              <w:rPr>
                <w:rFonts w:ascii="华文细黑" w:eastAsia="华文细黑" w:hAnsi="华文细黑"/>
                <w:sz w:val="18"/>
                <w:szCs w:val="18"/>
                <w:lang w:eastAsia="en-US"/>
              </w:rPr>
              <w:t>合计</w:t>
            </w:r>
          </w:p>
        </w:tc>
        <w:tc>
          <w:tcPr>
            <w:tcW w:w="806" w:type="pct"/>
            <w:shd w:val="clear" w:color="auto" w:fill="FFFFFF" w:themeFill="background1"/>
            <w:hideMark/>
          </w:tcPr>
          <w:p w14:paraId="59C3A35C" w14:textId="4C17BD66"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16.73/5.58</w:t>
            </w:r>
          </w:p>
        </w:tc>
        <w:tc>
          <w:tcPr>
            <w:tcW w:w="619" w:type="pct"/>
            <w:shd w:val="clear" w:color="auto" w:fill="FFFFFF" w:themeFill="background1"/>
            <w:hideMark/>
          </w:tcPr>
          <w:p w14:paraId="415ED504" w14:textId="6CECFBD7"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19562</w:t>
            </w:r>
          </w:p>
        </w:tc>
        <w:tc>
          <w:tcPr>
            <w:tcW w:w="806" w:type="pct"/>
            <w:shd w:val="clear" w:color="auto" w:fill="FFFFFF" w:themeFill="background1"/>
            <w:hideMark/>
          </w:tcPr>
          <w:p w14:paraId="6E1ED710" w14:textId="6DCC3AC2"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13.84/4.61</w:t>
            </w:r>
          </w:p>
        </w:tc>
        <w:tc>
          <w:tcPr>
            <w:tcW w:w="651" w:type="pct"/>
            <w:shd w:val="clear" w:color="auto" w:fill="FFFFFF" w:themeFill="background1"/>
            <w:hideMark/>
          </w:tcPr>
          <w:p w14:paraId="302D6E22" w14:textId="7947248A"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27159</w:t>
            </w:r>
          </w:p>
        </w:tc>
        <w:tc>
          <w:tcPr>
            <w:tcW w:w="587" w:type="pct"/>
            <w:shd w:val="clear" w:color="auto" w:fill="FFFFFF" w:themeFill="background1"/>
            <w:hideMark/>
          </w:tcPr>
          <w:p w14:paraId="59E6E8CA" w14:textId="1017D4E3"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8.58</w:t>
            </w:r>
          </w:p>
        </w:tc>
        <w:tc>
          <w:tcPr>
            <w:tcW w:w="617" w:type="pct"/>
            <w:shd w:val="clear" w:color="auto" w:fill="FFFFFF" w:themeFill="background1"/>
            <w:hideMark/>
          </w:tcPr>
          <w:p w14:paraId="0A7D7071" w14:textId="519DF1F0" w:rsidR="00E940F9" w:rsidRPr="00E940F9" w:rsidRDefault="00E940F9" w:rsidP="00E940F9">
            <w:pPr>
              <w:pStyle w:val="af5"/>
              <w:shd w:val="clear" w:color="auto" w:fill="auto"/>
              <w:snapToGrid w:val="0"/>
              <w:jc w:val="both"/>
              <w:rPr>
                <w:rFonts w:ascii="Arial" w:eastAsia="华文细黑" w:hAnsi="Arial" w:cs="MingLiU"/>
                <w:sz w:val="18"/>
                <w:szCs w:val="18"/>
                <w:lang w:eastAsia="en-US"/>
              </w:rPr>
            </w:pPr>
            <w:r w:rsidRPr="00E940F9">
              <w:rPr>
                <w:rFonts w:ascii="Arial" w:eastAsia="华文细黑" w:hAnsi="Arial" w:cs="MingLiU"/>
                <w:sz w:val="18"/>
                <w:szCs w:val="18"/>
                <w:lang w:eastAsia="en-US"/>
              </w:rPr>
              <w:t>22320</w:t>
            </w:r>
          </w:p>
        </w:tc>
      </w:tr>
    </w:tbl>
    <w:p w14:paraId="471A2DA4" w14:textId="77777777" w:rsidR="00D74509" w:rsidRPr="0080783D" w:rsidRDefault="00D74509"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5255BFAC" w14:textId="77777777" w:rsidR="00D74509" w:rsidRPr="0080783D" w:rsidRDefault="00D74509" w:rsidP="00601F48">
      <w:pPr>
        <w:adjustRightInd w:val="0"/>
        <w:snapToGrid w:val="0"/>
        <w:rPr>
          <w:rFonts w:ascii="华文细黑" w:eastAsia="华文细黑" w:hAnsi="华文细黑" w:cs="Arial"/>
          <w:sz w:val="18"/>
          <w:szCs w:val="18"/>
        </w:rPr>
      </w:pPr>
    </w:p>
    <w:p w14:paraId="6F24C94F" w14:textId="4CF1F97D" w:rsidR="00CF097E" w:rsidRDefault="00CF097E" w:rsidP="00601F48">
      <w:pPr>
        <w:adjustRightInd w:val="0"/>
        <w:snapToGrid w:val="0"/>
        <w:spacing w:line="480" w:lineRule="auto"/>
        <w:ind w:firstLineChars="200" w:firstLine="420"/>
        <w:rPr>
          <w:rFonts w:ascii="Arial" w:hAnsi="Arial"/>
        </w:rPr>
      </w:pPr>
      <w:r w:rsidRPr="0080783D">
        <w:rPr>
          <w:rFonts w:ascii="Arial" w:hAnsi="Arial"/>
        </w:rPr>
        <w:t>2024</w:t>
      </w:r>
      <w:r w:rsidRPr="0080783D">
        <w:t>年</w:t>
      </w:r>
      <w:r w:rsidR="00E940F9" w:rsidRPr="00E940F9">
        <w:rPr>
          <w:rFonts w:ascii="Arial" w:hAnsi="Arial" w:hint="eastAsia"/>
        </w:rPr>
        <w:t>2</w:t>
      </w:r>
      <w:r w:rsidR="00E940F9" w:rsidRPr="00E940F9">
        <w:rPr>
          <w:rFonts w:ascii="Arial" w:hAnsi="Arial" w:hint="eastAsia"/>
        </w:rPr>
        <w:t>季度与</w:t>
      </w:r>
      <w:r w:rsidR="00E940F9" w:rsidRPr="00E940F9">
        <w:rPr>
          <w:rFonts w:ascii="Arial" w:hAnsi="Arial" w:hint="eastAsia"/>
        </w:rPr>
        <w:t>1</w:t>
      </w:r>
      <w:r w:rsidR="00E940F9" w:rsidRPr="00E940F9">
        <w:rPr>
          <w:rFonts w:ascii="Arial" w:hAnsi="Arial" w:hint="eastAsia"/>
        </w:rPr>
        <w:t>季度相比，核心区和副中心销量增加，其余各区域销量均减少；除副中心均价略跌外，其余区域上涨；整体销量减少，均价上涨。</w:t>
      </w:r>
    </w:p>
    <w:p w14:paraId="79FD0B25" w14:textId="1F109345" w:rsidR="00E940F9" w:rsidRPr="0080783D" w:rsidRDefault="00E940F9" w:rsidP="00601F48">
      <w:pPr>
        <w:adjustRightInd w:val="0"/>
        <w:snapToGrid w:val="0"/>
        <w:spacing w:line="480" w:lineRule="auto"/>
        <w:ind w:firstLineChars="200" w:firstLine="420"/>
        <w:rPr>
          <w:rFonts w:ascii="Arial" w:eastAsia="宋体" w:hAnsi="Arial" w:cs="Arial"/>
        </w:rPr>
      </w:pPr>
      <w:r w:rsidRPr="00E940F9">
        <w:rPr>
          <w:rFonts w:ascii="Arial" w:eastAsia="宋体" w:hAnsi="Arial" w:cs="Arial" w:hint="eastAsia"/>
        </w:rPr>
        <w:t>7</w:t>
      </w:r>
      <w:r w:rsidRPr="00E940F9">
        <w:rPr>
          <w:rFonts w:ascii="Arial" w:eastAsia="宋体" w:hAnsi="Arial" w:cs="Arial" w:hint="eastAsia"/>
        </w:rPr>
        <w:t>月与</w:t>
      </w:r>
      <w:r w:rsidRPr="00E940F9">
        <w:rPr>
          <w:rFonts w:ascii="Arial" w:eastAsia="宋体" w:hAnsi="Arial" w:cs="Arial" w:hint="eastAsia"/>
        </w:rPr>
        <w:t>2</w:t>
      </w:r>
      <w:r w:rsidRPr="00E940F9">
        <w:rPr>
          <w:rFonts w:ascii="Arial" w:eastAsia="宋体" w:hAnsi="Arial" w:cs="Arial" w:hint="eastAsia"/>
        </w:rPr>
        <w:t>季度相比，核心区销量持平，其余区域增加，尤其中心城区、生态涵养区增加幅度大；除生态涵养区均价上涨外，其余各区域</w:t>
      </w:r>
      <w:proofErr w:type="gramStart"/>
      <w:r w:rsidRPr="00E940F9">
        <w:rPr>
          <w:rFonts w:ascii="Arial" w:eastAsia="宋体" w:hAnsi="Arial" w:cs="Arial" w:hint="eastAsia"/>
        </w:rPr>
        <w:t>均价均</w:t>
      </w:r>
      <w:proofErr w:type="gramEnd"/>
      <w:r w:rsidRPr="00E940F9">
        <w:rPr>
          <w:rFonts w:ascii="Arial" w:eastAsia="宋体" w:hAnsi="Arial" w:cs="Arial" w:hint="eastAsia"/>
        </w:rPr>
        <w:t>下跌；整体销量增加，均价下跌。</w:t>
      </w:r>
    </w:p>
    <w:p w14:paraId="01A853A3" w14:textId="1C396982"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社会消费品零售总额</w:t>
      </w:r>
    </w:p>
    <w:tbl>
      <w:tblPr>
        <w:tblOverlap w:val="neve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24"/>
        <w:gridCol w:w="2325"/>
        <w:gridCol w:w="2325"/>
        <w:gridCol w:w="2325"/>
      </w:tblGrid>
      <w:tr w:rsidR="00345DD3" w:rsidRPr="0080783D" w14:paraId="16CE44CD" w14:textId="77777777" w:rsidTr="00345DD3">
        <w:trPr>
          <w:trHeight w:val="283"/>
          <w:tblHeader/>
          <w:jc w:val="center"/>
        </w:trPr>
        <w:tc>
          <w:tcPr>
            <w:tcW w:w="2324" w:type="dxa"/>
            <w:shd w:val="clear" w:color="auto" w:fill="auto"/>
            <w:vAlign w:val="center"/>
            <w:hideMark/>
          </w:tcPr>
          <w:p w14:paraId="1FA6FFC3"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2325" w:type="dxa"/>
            <w:shd w:val="clear" w:color="auto" w:fill="auto"/>
            <w:vAlign w:val="center"/>
            <w:hideMark/>
          </w:tcPr>
          <w:p w14:paraId="64AE990E" w14:textId="3E403B8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同比增长率</w:t>
            </w:r>
          </w:p>
        </w:tc>
        <w:tc>
          <w:tcPr>
            <w:tcW w:w="2325" w:type="dxa"/>
            <w:shd w:val="clear" w:color="auto" w:fill="auto"/>
            <w:vAlign w:val="center"/>
            <w:hideMark/>
          </w:tcPr>
          <w:p w14:paraId="1932974A" w14:textId="397CFB4E"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时间</w:t>
            </w:r>
          </w:p>
        </w:tc>
        <w:tc>
          <w:tcPr>
            <w:tcW w:w="2325" w:type="dxa"/>
            <w:shd w:val="clear" w:color="auto" w:fill="auto"/>
            <w:vAlign w:val="center"/>
            <w:hideMark/>
          </w:tcPr>
          <w:p w14:paraId="44E2A642" w14:textId="434EB783"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color w:val="000000"/>
                <w:sz w:val="18"/>
                <w:szCs w:val="18"/>
                <w:lang w:eastAsia="en-US"/>
              </w:rPr>
              <w:t>同比增长率</w:t>
            </w:r>
          </w:p>
        </w:tc>
      </w:tr>
      <w:tr w:rsidR="00345DD3" w:rsidRPr="0080783D" w14:paraId="7FE2254A" w14:textId="77777777" w:rsidTr="00345DD3">
        <w:trPr>
          <w:trHeight w:val="283"/>
          <w:jc w:val="center"/>
        </w:trPr>
        <w:tc>
          <w:tcPr>
            <w:tcW w:w="2324" w:type="dxa"/>
            <w:shd w:val="clear" w:color="auto" w:fill="auto"/>
            <w:vAlign w:val="center"/>
            <w:hideMark/>
          </w:tcPr>
          <w:p w14:paraId="023218D6"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2</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6EF6B3C" w14:textId="7683C55B"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6</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39F1BE0F" w14:textId="05BB0041"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2023</w:t>
            </w:r>
            <w:r w:rsidRPr="0080783D">
              <w:rPr>
                <w:rFonts w:ascii="华文细黑" w:eastAsia="华文细黑" w:hAnsi="华文细黑" w:cs="MingLiU" w:hint="eastAsia"/>
                <w:color w:val="000000"/>
                <w:sz w:val="18"/>
                <w:szCs w:val="18"/>
                <w:lang w:eastAsia="en-US"/>
              </w:rPr>
              <w:t>年</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0A150717" w14:textId="3837359C"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6</w:t>
            </w:r>
            <w:r w:rsidRPr="0080783D">
              <w:rPr>
                <w:rFonts w:ascii="华文细黑" w:eastAsia="华文细黑" w:hAnsi="华文细黑" w:hint="eastAsia"/>
                <w:color w:val="000000"/>
                <w:sz w:val="18"/>
                <w:szCs w:val="18"/>
                <w:lang w:eastAsia="en-US"/>
              </w:rPr>
              <w:t>%</w:t>
            </w:r>
          </w:p>
        </w:tc>
      </w:tr>
      <w:tr w:rsidR="00345DD3" w:rsidRPr="0080783D" w14:paraId="37E1A881" w14:textId="77777777" w:rsidTr="00345DD3">
        <w:trPr>
          <w:trHeight w:val="283"/>
          <w:jc w:val="center"/>
        </w:trPr>
        <w:tc>
          <w:tcPr>
            <w:tcW w:w="2324" w:type="dxa"/>
            <w:shd w:val="clear" w:color="auto" w:fill="auto"/>
            <w:vAlign w:val="center"/>
            <w:hideMark/>
          </w:tcPr>
          <w:p w14:paraId="21BD768E"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3</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7C79E3FF" w14:textId="39107DC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val="en-US" w:eastAsia="en-US" w:bidi="en-US"/>
              </w:rPr>
              <w:t>0</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7</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6B2CB99A" w14:textId="073FB3E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3</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2DD92E79" w14:textId="48B55E6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7</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r>
      <w:tr w:rsidR="00345DD3" w:rsidRPr="0080783D" w14:paraId="1C4C7809" w14:textId="77777777" w:rsidTr="00345DD3">
        <w:trPr>
          <w:trHeight w:val="283"/>
          <w:jc w:val="center"/>
        </w:trPr>
        <w:tc>
          <w:tcPr>
            <w:tcW w:w="2324" w:type="dxa"/>
            <w:shd w:val="clear" w:color="auto" w:fill="auto"/>
            <w:vAlign w:val="center"/>
            <w:hideMark/>
          </w:tcPr>
          <w:p w14:paraId="670A3B32"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4</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0E8DE14E" w14:textId="01F5887C"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8</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740935A4" w14:textId="60C85D14"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4</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205BB949" w14:textId="70F2A67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10</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r>
      <w:tr w:rsidR="00345DD3" w:rsidRPr="0080783D" w14:paraId="187B6C4B" w14:textId="77777777" w:rsidTr="00345DD3">
        <w:trPr>
          <w:trHeight w:val="283"/>
          <w:jc w:val="center"/>
        </w:trPr>
        <w:tc>
          <w:tcPr>
            <w:tcW w:w="2324" w:type="dxa"/>
            <w:shd w:val="clear" w:color="auto" w:fill="auto"/>
            <w:vAlign w:val="center"/>
            <w:hideMark/>
          </w:tcPr>
          <w:p w14:paraId="3CA5A93E"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5</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3A5A7D4D" w14:textId="27E8633E"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5</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3C85BB47" w14:textId="54B89CDA"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5</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716E777E" w14:textId="72F7DAF8"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29</w:t>
            </w:r>
            <w:r w:rsidRPr="0080783D">
              <w:rPr>
                <w:rFonts w:ascii="华文细黑" w:eastAsia="华文细黑" w:hAnsi="华文细黑" w:hint="eastAsia"/>
                <w:color w:val="000000"/>
                <w:sz w:val="18"/>
                <w:szCs w:val="18"/>
                <w:lang w:eastAsia="en-US"/>
              </w:rPr>
              <w:t>%</w:t>
            </w:r>
          </w:p>
        </w:tc>
      </w:tr>
      <w:tr w:rsidR="00345DD3" w:rsidRPr="0080783D" w14:paraId="1A2D8F05" w14:textId="77777777" w:rsidTr="00345DD3">
        <w:trPr>
          <w:trHeight w:val="283"/>
          <w:jc w:val="center"/>
        </w:trPr>
        <w:tc>
          <w:tcPr>
            <w:tcW w:w="2324" w:type="dxa"/>
            <w:shd w:val="clear" w:color="auto" w:fill="auto"/>
            <w:vAlign w:val="center"/>
            <w:hideMark/>
          </w:tcPr>
          <w:p w14:paraId="51F63809"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val="en-US" w:eastAsia="en-US" w:bidi="en-US"/>
              </w:rPr>
              <w:t>1</w:t>
            </w:r>
            <w:r w:rsidRPr="0080783D">
              <w:rPr>
                <w:rFonts w:ascii="华文细黑" w:eastAsia="华文细黑" w:hAnsi="华文细黑" w:hint="eastAsia"/>
                <w:sz w:val="18"/>
                <w:szCs w:val="18"/>
                <w:lang w:val="en-US" w:eastAsia="en-US" w:bidi="en-US"/>
              </w:rPr>
              <w:t>-</w:t>
            </w:r>
            <w:r w:rsidRPr="0080783D">
              <w:rPr>
                <w:rFonts w:ascii="Arial" w:eastAsia="华文细黑" w:hAnsi="Arial" w:hint="eastAsia"/>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6DD09359" w14:textId="193416DF"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75B1B49D" w14:textId="41D8EB45"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6</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3D6AF1D5" w14:textId="124F002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r>
      <w:tr w:rsidR="00345DD3" w:rsidRPr="0080783D" w14:paraId="1AF7D8FF" w14:textId="77777777" w:rsidTr="00345DD3">
        <w:trPr>
          <w:trHeight w:val="283"/>
          <w:jc w:val="center"/>
        </w:trPr>
        <w:tc>
          <w:tcPr>
            <w:tcW w:w="2324" w:type="dxa"/>
            <w:shd w:val="clear" w:color="auto" w:fill="auto"/>
            <w:vAlign w:val="center"/>
            <w:hideMark/>
          </w:tcPr>
          <w:p w14:paraId="60D47786"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7</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1FA3F2C" w14:textId="73F898EB"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3</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6</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08565F9E" w14:textId="1EB7548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7</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749EE1B3" w14:textId="5812EC1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r>
      <w:tr w:rsidR="00345DD3" w:rsidRPr="0080783D" w14:paraId="67ABCC51" w14:textId="77777777" w:rsidTr="00345DD3">
        <w:trPr>
          <w:trHeight w:val="283"/>
          <w:jc w:val="center"/>
        </w:trPr>
        <w:tc>
          <w:tcPr>
            <w:tcW w:w="2324" w:type="dxa"/>
            <w:shd w:val="clear" w:color="auto" w:fill="auto"/>
            <w:vAlign w:val="center"/>
            <w:hideMark/>
          </w:tcPr>
          <w:p w14:paraId="314C78F8"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8</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DC97CC3" w14:textId="7E5E183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3</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3</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15C4274C" w14:textId="556901D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8</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21245C03" w14:textId="585FCB9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hint="eastAsia"/>
                <w:color w:val="000000"/>
                <w:sz w:val="18"/>
                <w:szCs w:val="18"/>
                <w:lang w:eastAsia="en-US"/>
              </w:rPr>
              <w:t>%</w:t>
            </w:r>
          </w:p>
        </w:tc>
      </w:tr>
      <w:tr w:rsidR="00345DD3" w:rsidRPr="0080783D" w14:paraId="6ECF7A4E" w14:textId="77777777" w:rsidTr="00345DD3">
        <w:trPr>
          <w:trHeight w:val="283"/>
          <w:jc w:val="center"/>
        </w:trPr>
        <w:tc>
          <w:tcPr>
            <w:tcW w:w="2324" w:type="dxa"/>
            <w:shd w:val="clear" w:color="auto" w:fill="auto"/>
            <w:vAlign w:val="center"/>
            <w:hideMark/>
          </w:tcPr>
          <w:p w14:paraId="44CA1C30"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9</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18A83255" w14:textId="7AD3E073"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2</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5</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079FB901" w14:textId="49170F2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9</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158911D7" w14:textId="34F217A1"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3</w:t>
            </w:r>
            <w:r w:rsidRPr="0080783D">
              <w:rPr>
                <w:rFonts w:ascii="华文细黑" w:eastAsia="华文细黑" w:hAnsi="华文细黑" w:hint="eastAsia"/>
                <w:color w:val="000000"/>
                <w:sz w:val="18"/>
                <w:szCs w:val="18"/>
                <w:lang w:eastAsia="en-US"/>
              </w:rPr>
              <w:t>.</w:t>
            </w:r>
            <w:r w:rsidRPr="0080783D">
              <w:rPr>
                <w:rFonts w:ascii="Arial" w:eastAsia="华文细黑" w:hAnsi="Arial" w:hint="eastAsia"/>
                <w:color w:val="000000"/>
                <w:sz w:val="18"/>
                <w:szCs w:val="18"/>
                <w:lang w:eastAsia="en-US"/>
              </w:rPr>
              <w:t>0</w:t>
            </w:r>
            <w:r w:rsidRPr="0080783D">
              <w:rPr>
                <w:rFonts w:ascii="华文细黑" w:eastAsia="华文细黑" w:hAnsi="华文细黑" w:hint="eastAsia"/>
                <w:color w:val="000000"/>
                <w:sz w:val="18"/>
                <w:szCs w:val="18"/>
                <w:lang w:eastAsia="en-US"/>
              </w:rPr>
              <w:t>%</w:t>
            </w:r>
          </w:p>
        </w:tc>
      </w:tr>
      <w:tr w:rsidR="00345DD3" w:rsidRPr="0080783D" w14:paraId="1E08496D" w14:textId="77777777" w:rsidTr="00345DD3">
        <w:trPr>
          <w:trHeight w:val="283"/>
          <w:jc w:val="center"/>
        </w:trPr>
        <w:tc>
          <w:tcPr>
            <w:tcW w:w="2324" w:type="dxa"/>
            <w:shd w:val="clear" w:color="auto" w:fill="auto"/>
            <w:vAlign w:val="center"/>
            <w:hideMark/>
          </w:tcPr>
          <w:p w14:paraId="289405E9"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hint="eastAsia"/>
                <w:sz w:val="18"/>
                <w:szCs w:val="18"/>
              </w:rPr>
              <w:t>1</w:t>
            </w:r>
            <w:r w:rsidRPr="0080783D">
              <w:rPr>
                <w:rFonts w:ascii="Arial" w:eastAsia="华文细黑" w:hAnsi="Arial" w:hint="eastAsia"/>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51B393FC" w14:textId="2D56A054"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3</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1</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71410A4D" w14:textId="0C5D5F50"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321C17"/>
                <w:sz w:val="18"/>
                <w:szCs w:val="18"/>
                <w:lang w:eastAsia="en-US"/>
              </w:rPr>
              <w:t>10</w:t>
            </w:r>
            <w:r w:rsidRPr="0080783D">
              <w:rPr>
                <w:rFonts w:ascii="华文细黑" w:eastAsia="华文细黑" w:hAnsi="华文细黑" w:cs="MingLiU" w:hint="eastAsia"/>
                <w:color w:val="321C17"/>
                <w:sz w:val="18"/>
                <w:szCs w:val="18"/>
                <w:lang w:eastAsia="en-US"/>
              </w:rPr>
              <w:t>月</w:t>
            </w:r>
          </w:p>
        </w:tc>
        <w:tc>
          <w:tcPr>
            <w:tcW w:w="2325" w:type="dxa"/>
            <w:shd w:val="clear" w:color="auto" w:fill="auto"/>
            <w:vAlign w:val="center"/>
            <w:hideMark/>
          </w:tcPr>
          <w:p w14:paraId="6735316B" w14:textId="6F51766D"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8</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hint="eastAsia"/>
                <w:color w:val="000000"/>
                <w:sz w:val="18"/>
                <w:szCs w:val="18"/>
                <w:lang w:eastAsia="en-US"/>
              </w:rPr>
              <w:t>%</w:t>
            </w:r>
          </w:p>
        </w:tc>
      </w:tr>
      <w:tr w:rsidR="00345DD3" w:rsidRPr="0080783D" w14:paraId="65237163" w14:textId="77777777" w:rsidTr="00345DD3">
        <w:trPr>
          <w:trHeight w:val="283"/>
          <w:jc w:val="center"/>
        </w:trPr>
        <w:tc>
          <w:tcPr>
            <w:tcW w:w="2324" w:type="dxa"/>
            <w:shd w:val="clear" w:color="auto" w:fill="auto"/>
            <w:vAlign w:val="center"/>
            <w:hideMark/>
          </w:tcPr>
          <w:p w14:paraId="3EF59890"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hint="eastAsia"/>
                <w:sz w:val="18"/>
                <w:szCs w:val="18"/>
                <w:lang w:eastAsia="en-US"/>
              </w:rPr>
              <w:t>11</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6EEAAE77" w14:textId="2339317B"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2</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3C34097C" w14:textId="02DDB57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cs="MingLiU" w:hint="eastAsia"/>
                <w:color w:val="000000"/>
                <w:sz w:val="18"/>
                <w:szCs w:val="18"/>
              </w:rPr>
              <w:t>11</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335CB66F" w14:textId="642BF52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13</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7</w:t>
            </w:r>
            <w:r w:rsidRPr="0080783D">
              <w:rPr>
                <w:rFonts w:ascii="华文细黑" w:eastAsia="华文细黑" w:hAnsi="华文细黑" w:hint="eastAsia"/>
                <w:color w:val="000000"/>
                <w:sz w:val="18"/>
                <w:szCs w:val="18"/>
                <w:lang w:eastAsia="en-US"/>
              </w:rPr>
              <w:t>%</w:t>
            </w:r>
          </w:p>
        </w:tc>
      </w:tr>
      <w:tr w:rsidR="00345DD3" w:rsidRPr="0080783D" w14:paraId="36610A51" w14:textId="77777777" w:rsidTr="00345DD3">
        <w:trPr>
          <w:trHeight w:val="283"/>
          <w:jc w:val="center"/>
        </w:trPr>
        <w:tc>
          <w:tcPr>
            <w:tcW w:w="2324" w:type="dxa"/>
            <w:shd w:val="clear" w:color="auto" w:fill="auto"/>
            <w:vAlign w:val="center"/>
            <w:hideMark/>
          </w:tcPr>
          <w:p w14:paraId="1BC1BDEE" w14:textId="77777777"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sz w:val="18"/>
                <w:szCs w:val="18"/>
                <w:lang w:val="en-US" w:eastAsia="en-US" w:bidi="en-US"/>
              </w:rPr>
              <w:t>1</w:t>
            </w:r>
            <w:r w:rsidRPr="0080783D">
              <w:rPr>
                <w:rFonts w:ascii="华文细黑" w:eastAsia="华文细黑" w:hAnsi="华文细黑" w:hint="eastAsia"/>
                <w:sz w:val="18"/>
                <w:szCs w:val="18"/>
                <w:lang w:val="en-US" w:eastAsia="en-US" w:bidi="en-US"/>
              </w:rPr>
              <w:t>-</w:t>
            </w:r>
            <w:r w:rsidRPr="0080783D">
              <w:rPr>
                <w:rFonts w:ascii="Arial" w:eastAsia="华文细黑" w:hAnsi="Arial" w:hint="eastAsia"/>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2325" w:type="dxa"/>
            <w:shd w:val="clear" w:color="auto" w:fill="auto"/>
            <w:vAlign w:val="center"/>
            <w:hideMark/>
          </w:tcPr>
          <w:p w14:paraId="72A01A91" w14:textId="0568BF39"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4</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8</w:t>
            </w:r>
            <w:r w:rsidRPr="0080783D">
              <w:rPr>
                <w:rFonts w:ascii="华文细黑" w:eastAsia="华文细黑" w:hAnsi="华文细黑" w:hint="eastAsia"/>
                <w:color w:val="000000"/>
                <w:sz w:val="18"/>
                <w:szCs w:val="18"/>
                <w:lang w:eastAsia="en-US"/>
              </w:rPr>
              <w:t>%</w:t>
            </w:r>
          </w:p>
        </w:tc>
        <w:tc>
          <w:tcPr>
            <w:tcW w:w="2325" w:type="dxa"/>
            <w:shd w:val="clear" w:color="auto" w:fill="auto"/>
            <w:vAlign w:val="center"/>
            <w:hideMark/>
          </w:tcPr>
          <w:p w14:paraId="032814FB" w14:textId="31A3D505"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eastAsia="en-US"/>
              </w:rPr>
              <w:t>12</w:t>
            </w:r>
            <w:r w:rsidRPr="0080783D">
              <w:rPr>
                <w:rFonts w:ascii="华文细黑" w:eastAsia="华文细黑" w:hAnsi="华文细黑" w:cs="MingLiU" w:hint="eastAsia"/>
                <w:color w:val="000000"/>
                <w:sz w:val="18"/>
                <w:szCs w:val="18"/>
                <w:lang w:eastAsia="en-US"/>
              </w:rPr>
              <w:t>月</w:t>
            </w:r>
          </w:p>
        </w:tc>
        <w:tc>
          <w:tcPr>
            <w:tcW w:w="2325" w:type="dxa"/>
            <w:shd w:val="clear" w:color="auto" w:fill="auto"/>
            <w:vAlign w:val="center"/>
            <w:hideMark/>
          </w:tcPr>
          <w:p w14:paraId="33B98EAB" w14:textId="48D01D52" w:rsidR="00345DD3" w:rsidRPr="0080783D" w:rsidRDefault="00345DD3"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hint="eastAsia"/>
                <w:color w:val="000000"/>
                <w:sz w:val="18"/>
                <w:szCs w:val="18"/>
                <w:lang w:val="en-US" w:eastAsia="en-US" w:bidi="en-US"/>
              </w:rPr>
              <w:t>12</w:t>
            </w:r>
            <w:r w:rsidRPr="0080783D">
              <w:rPr>
                <w:rFonts w:ascii="华文细黑" w:eastAsia="华文细黑" w:hAnsi="华文细黑" w:hint="eastAsia"/>
                <w:color w:val="000000"/>
                <w:sz w:val="18"/>
                <w:szCs w:val="18"/>
                <w:lang w:val="en-US" w:eastAsia="en-US" w:bidi="en-US"/>
              </w:rPr>
              <w:t>.</w:t>
            </w:r>
            <w:r w:rsidRPr="0080783D">
              <w:rPr>
                <w:rFonts w:ascii="Arial" w:eastAsia="华文细黑" w:hAnsi="Arial" w:hint="eastAsia"/>
                <w:color w:val="000000"/>
                <w:sz w:val="18"/>
                <w:szCs w:val="18"/>
                <w:lang w:eastAsia="en-US"/>
              </w:rPr>
              <w:t>9</w:t>
            </w:r>
            <w:r w:rsidRPr="0080783D">
              <w:rPr>
                <w:rFonts w:ascii="华文细黑" w:eastAsia="华文细黑" w:hAnsi="华文细黑" w:hint="eastAsia"/>
                <w:color w:val="000000"/>
                <w:sz w:val="18"/>
                <w:szCs w:val="18"/>
                <w:lang w:eastAsia="en-US"/>
              </w:rPr>
              <w:t>%</w:t>
            </w:r>
          </w:p>
        </w:tc>
      </w:tr>
      <w:tr w:rsidR="00E940F9" w:rsidRPr="0080783D" w14:paraId="5FB4D35F" w14:textId="77777777" w:rsidTr="00EA1F3B">
        <w:trPr>
          <w:trHeight w:val="283"/>
          <w:jc w:val="center"/>
        </w:trPr>
        <w:tc>
          <w:tcPr>
            <w:tcW w:w="2324" w:type="dxa"/>
            <w:shd w:val="clear" w:color="auto" w:fill="auto"/>
          </w:tcPr>
          <w:p w14:paraId="511C9106" w14:textId="7C80429B" w:rsidR="00E940F9" w:rsidRPr="0080783D"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2024</w:t>
            </w:r>
            <w:r w:rsidRPr="00E940F9">
              <w:rPr>
                <w:rFonts w:ascii="Arial" w:eastAsia="华文细黑" w:hAnsi="Arial" w:hint="eastAsia"/>
                <w:sz w:val="18"/>
                <w:szCs w:val="18"/>
                <w:lang w:val="en-US" w:eastAsia="en-US" w:bidi="en-US"/>
              </w:rPr>
              <w:t>年</w:t>
            </w:r>
            <w:r w:rsidRPr="00E940F9">
              <w:rPr>
                <w:rFonts w:ascii="Arial" w:eastAsia="华文细黑" w:hAnsi="Arial"/>
                <w:sz w:val="18"/>
                <w:szCs w:val="18"/>
                <w:lang w:val="en-US" w:eastAsia="en-US" w:bidi="en-US"/>
              </w:rPr>
              <w:t>1-2</w:t>
            </w:r>
            <w:r w:rsidRPr="00E940F9">
              <w:rPr>
                <w:rFonts w:ascii="Arial" w:eastAsia="华文细黑" w:hAnsi="Arial" w:hint="eastAsia"/>
                <w:sz w:val="18"/>
                <w:szCs w:val="18"/>
                <w:lang w:val="en-US" w:eastAsia="en-US" w:bidi="en-US"/>
              </w:rPr>
              <w:t>月</w:t>
            </w:r>
          </w:p>
        </w:tc>
        <w:tc>
          <w:tcPr>
            <w:tcW w:w="2325" w:type="dxa"/>
            <w:shd w:val="clear" w:color="auto" w:fill="auto"/>
          </w:tcPr>
          <w:p w14:paraId="4FF4726A" w14:textId="5F882F7D"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2.6%</w:t>
            </w:r>
          </w:p>
        </w:tc>
        <w:tc>
          <w:tcPr>
            <w:tcW w:w="2325" w:type="dxa"/>
            <w:shd w:val="clear" w:color="auto" w:fill="auto"/>
          </w:tcPr>
          <w:p w14:paraId="6FD6212D" w14:textId="0692BFEE"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2024</w:t>
            </w:r>
            <w:r w:rsidRPr="00E940F9">
              <w:rPr>
                <w:rFonts w:ascii="Arial" w:eastAsia="华文细黑" w:hAnsi="Arial" w:hint="eastAsia"/>
                <w:sz w:val="18"/>
                <w:szCs w:val="18"/>
                <w:lang w:val="en-US" w:eastAsia="en-US" w:bidi="en-US"/>
              </w:rPr>
              <w:t>年</w:t>
            </w:r>
            <w:r w:rsidRPr="00E940F9">
              <w:rPr>
                <w:rFonts w:ascii="Arial" w:eastAsia="华文细黑" w:hAnsi="Arial"/>
                <w:sz w:val="18"/>
                <w:szCs w:val="18"/>
                <w:lang w:val="en-US" w:eastAsia="en-US" w:bidi="en-US"/>
              </w:rPr>
              <w:t>1-2</w:t>
            </w:r>
            <w:r w:rsidRPr="00E940F9">
              <w:rPr>
                <w:rFonts w:ascii="Arial" w:eastAsia="华文细黑" w:hAnsi="Arial" w:hint="eastAsia"/>
                <w:sz w:val="18"/>
                <w:szCs w:val="18"/>
                <w:lang w:val="en-US" w:eastAsia="en-US" w:bidi="en-US"/>
              </w:rPr>
              <w:t>月</w:t>
            </w:r>
          </w:p>
        </w:tc>
        <w:tc>
          <w:tcPr>
            <w:tcW w:w="2325" w:type="dxa"/>
            <w:shd w:val="clear" w:color="auto" w:fill="auto"/>
          </w:tcPr>
          <w:p w14:paraId="04C39EEE" w14:textId="46D9C80E"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2.6%</w:t>
            </w:r>
          </w:p>
        </w:tc>
      </w:tr>
      <w:tr w:rsidR="00E940F9" w:rsidRPr="0080783D" w14:paraId="0AC33B17" w14:textId="77777777" w:rsidTr="00EA1F3B">
        <w:trPr>
          <w:trHeight w:val="283"/>
          <w:jc w:val="center"/>
        </w:trPr>
        <w:tc>
          <w:tcPr>
            <w:tcW w:w="2324" w:type="dxa"/>
            <w:shd w:val="clear" w:color="auto" w:fill="auto"/>
          </w:tcPr>
          <w:p w14:paraId="4191DDE9" w14:textId="2BDC9C93" w:rsidR="00E940F9" w:rsidRPr="0080783D"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1-3</w:t>
            </w:r>
            <w:r w:rsidRPr="00E940F9">
              <w:rPr>
                <w:rFonts w:ascii="Arial" w:eastAsia="华文细黑" w:hAnsi="Arial" w:hint="eastAsia"/>
                <w:sz w:val="18"/>
                <w:szCs w:val="18"/>
                <w:lang w:val="en-US" w:eastAsia="en-US" w:bidi="en-US"/>
              </w:rPr>
              <w:t>月</w:t>
            </w:r>
          </w:p>
        </w:tc>
        <w:tc>
          <w:tcPr>
            <w:tcW w:w="2325" w:type="dxa"/>
            <w:shd w:val="clear" w:color="auto" w:fill="auto"/>
          </w:tcPr>
          <w:p w14:paraId="13FB192D" w14:textId="496F84ED"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-0.1%</w:t>
            </w:r>
          </w:p>
        </w:tc>
        <w:tc>
          <w:tcPr>
            <w:tcW w:w="2325" w:type="dxa"/>
            <w:shd w:val="clear" w:color="auto" w:fill="auto"/>
          </w:tcPr>
          <w:p w14:paraId="2301A28D" w14:textId="564B438D"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3</w:t>
            </w:r>
            <w:r w:rsidRPr="00E940F9">
              <w:rPr>
                <w:rFonts w:ascii="Arial" w:eastAsia="华文细黑" w:hAnsi="Arial" w:hint="eastAsia"/>
                <w:sz w:val="18"/>
                <w:szCs w:val="18"/>
                <w:lang w:val="en-US" w:eastAsia="en-US" w:bidi="en-US"/>
              </w:rPr>
              <w:t>月</w:t>
            </w:r>
          </w:p>
        </w:tc>
        <w:tc>
          <w:tcPr>
            <w:tcW w:w="2325" w:type="dxa"/>
            <w:shd w:val="clear" w:color="auto" w:fill="auto"/>
          </w:tcPr>
          <w:p w14:paraId="10C5AE7A" w14:textId="206B4EB1"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-5.2%</w:t>
            </w:r>
          </w:p>
        </w:tc>
      </w:tr>
      <w:tr w:rsidR="00E940F9" w:rsidRPr="0080783D" w14:paraId="06263324" w14:textId="77777777" w:rsidTr="00EA1F3B">
        <w:trPr>
          <w:trHeight w:val="283"/>
          <w:jc w:val="center"/>
        </w:trPr>
        <w:tc>
          <w:tcPr>
            <w:tcW w:w="2324" w:type="dxa"/>
            <w:shd w:val="clear" w:color="auto" w:fill="auto"/>
          </w:tcPr>
          <w:p w14:paraId="1D39869C" w14:textId="4FB6A74E" w:rsidR="00E940F9" w:rsidRPr="0080783D"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1-4</w:t>
            </w:r>
            <w:r w:rsidRPr="00E940F9">
              <w:rPr>
                <w:rFonts w:ascii="Arial" w:eastAsia="华文细黑" w:hAnsi="Arial" w:hint="eastAsia"/>
                <w:sz w:val="18"/>
                <w:szCs w:val="18"/>
                <w:lang w:val="en-US" w:eastAsia="en-US" w:bidi="en-US"/>
              </w:rPr>
              <w:t>月</w:t>
            </w:r>
          </w:p>
        </w:tc>
        <w:tc>
          <w:tcPr>
            <w:tcW w:w="2325" w:type="dxa"/>
            <w:shd w:val="clear" w:color="auto" w:fill="auto"/>
          </w:tcPr>
          <w:p w14:paraId="42EDCCCA" w14:textId="2D3D2E5C"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-0.2%</w:t>
            </w:r>
          </w:p>
        </w:tc>
        <w:tc>
          <w:tcPr>
            <w:tcW w:w="2325" w:type="dxa"/>
            <w:shd w:val="clear" w:color="auto" w:fill="auto"/>
          </w:tcPr>
          <w:p w14:paraId="37D62B1D" w14:textId="1F283CCA"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4</w:t>
            </w:r>
            <w:r w:rsidRPr="00E940F9">
              <w:rPr>
                <w:rFonts w:ascii="Arial" w:eastAsia="华文细黑" w:hAnsi="Arial" w:hint="eastAsia"/>
                <w:sz w:val="18"/>
                <w:szCs w:val="18"/>
                <w:lang w:val="en-US" w:eastAsia="en-US" w:bidi="en-US"/>
              </w:rPr>
              <w:t>月</w:t>
            </w:r>
          </w:p>
        </w:tc>
        <w:tc>
          <w:tcPr>
            <w:tcW w:w="2325" w:type="dxa"/>
            <w:shd w:val="clear" w:color="auto" w:fill="auto"/>
          </w:tcPr>
          <w:p w14:paraId="2E40C72F" w14:textId="65B0E227"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-0.4%</w:t>
            </w:r>
          </w:p>
        </w:tc>
      </w:tr>
      <w:tr w:rsidR="00E940F9" w:rsidRPr="0080783D" w14:paraId="781345E7" w14:textId="77777777" w:rsidTr="00EA1F3B">
        <w:trPr>
          <w:trHeight w:val="283"/>
          <w:jc w:val="center"/>
        </w:trPr>
        <w:tc>
          <w:tcPr>
            <w:tcW w:w="2324" w:type="dxa"/>
            <w:shd w:val="clear" w:color="auto" w:fill="auto"/>
          </w:tcPr>
          <w:p w14:paraId="6A89B47F" w14:textId="4DE0EB07" w:rsidR="00E940F9" w:rsidRPr="0080783D"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1-5</w:t>
            </w:r>
            <w:r w:rsidRPr="00E940F9">
              <w:rPr>
                <w:rFonts w:ascii="Arial" w:eastAsia="华文细黑" w:hAnsi="Arial" w:hint="eastAsia"/>
                <w:sz w:val="18"/>
                <w:szCs w:val="18"/>
                <w:lang w:val="en-US" w:eastAsia="en-US" w:bidi="en-US"/>
              </w:rPr>
              <w:t>月</w:t>
            </w:r>
          </w:p>
        </w:tc>
        <w:tc>
          <w:tcPr>
            <w:tcW w:w="2325" w:type="dxa"/>
            <w:shd w:val="clear" w:color="auto" w:fill="auto"/>
          </w:tcPr>
          <w:p w14:paraId="3FDE5C4E" w14:textId="48A544DB"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1.0%</w:t>
            </w:r>
          </w:p>
        </w:tc>
        <w:tc>
          <w:tcPr>
            <w:tcW w:w="2325" w:type="dxa"/>
            <w:shd w:val="clear" w:color="auto" w:fill="auto"/>
          </w:tcPr>
          <w:p w14:paraId="5087F2F4" w14:textId="074F732F"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5</w:t>
            </w:r>
            <w:r w:rsidRPr="00E940F9">
              <w:rPr>
                <w:rFonts w:ascii="Arial" w:eastAsia="华文细黑" w:hAnsi="Arial" w:hint="eastAsia"/>
                <w:sz w:val="18"/>
                <w:szCs w:val="18"/>
                <w:lang w:val="en-US" w:eastAsia="en-US" w:bidi="en-US"/>
              </w:rPr>
              <w:t>月</w:t>
            </w:r>
          </w:p>
        </w:tc>
        <w:tc>
          <w:tcPr>
            <w:tcW w:w="2325" w:type="dxa"/>
            <w:shd w:val="clear" w:color="auto" w:fill="auto"/>
          </w:tcPr>
          <w:p w14:paraId="0A805396" w14:textId="0E027B96"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6.5%</w:t>
            </w:r>
          </w:p>
        </w:tc>
      </w:tr>
      <w:tr w:rsidR="00E940F9" w:rsidRPr="0080783D" w14:paraId="44DC2A11" w14:textId="77777777" w:rsidTr="00EA1F3B">
        <w:trPr>
          <w:trHeight w:val="283"/>
          <w:jc w:val="center"/>
        </w:trPr>
        <w:tc>
          <w:tcPr>
            <w:tcW w:w="2324" w:type="dxa"/>
            <w:shd w:val="clear" w:color="auto" w:fill="auto"/>
          </w:tcPr>
          <w:p w14:paraId="2EE906B5" w14:textId="104BF519" w:rsidR="00E940F9" w:rsidRPr="0080783D"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1-6</w:t>
            </w:r>
            <w:r w:rsidRPr="00E940F9">
              <w:rPr>
                <w:rFonts w:ascii="Arial" w:eastAsia="华文细黑" w:hAnsi="Arial" w:hint="eastAsia"/>
                <w:sz w:val="18"/>
                <w:szCs w:val="18"/>
                <w:lang w:val="en-US" w:eastAsia="en-US" w:bidi="en-US"/>
              </w:rPr>
              <w:t>月</w:t>
            </w:r>
          </w:p>
        </w:tc>
        <w:tc>
          <w:tcPr>
            <w:tcW w:w="2325" w:type="dxa"/>
            <w:shd w:val="clear" w:color="auto" w:fill="auto"/>
          </w:tcPr>
          <w:p w14:paraId="3CB324D2" w14:textId="4D067E1F"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-0.3%</w:t>
            </w:r>
          </w:p>
        </w:tc>
        <w:tc>
          <w:tcPr>
            <w:tcW w:w="2325" w:type="dxa"/>
            <w:shd w:val="clear" w:color="auto" w:fill="auto"/>
          </w:tcPr>
          <w:p w14:paraId="3F9868AD" w14:textId="0D215464"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6</w:t>
            </w:r>
            <w:r w:rsidRPr="00E940F9">
              <w:rPr>
                <w:rFonts w:ascii="Arial" w:eastAsia="华文细黑" w:hAnsi="Arial" w:hint="eastAsia"/>
                <w:sz w:val="18"/>
                <w:szCs w:val="18"/>
                <w:lang w:val="en-US" w:eastAsia="en-US" w:bidi="en-US"/>
              </w:rPr>
              <w:t>月</w:t>
            </w:r>
          </w:p>
        </w:tc>
        <w:tc>
          <w:tcPr>
            <w:tcW w:w="2325" w:type="dxa"/>
            <w:shd w:val="clear" w:color="auto" w:fill="auto"/>
          </w:tcPr>
          <w:p w14:paraId="54F48D43" w14:textId="52AF2DBC"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-6.3%</w:t>
            </w:r>
          </w:p>
        </w:tc>
      </w:tr>
      <w:tr w:rsidR="00E940F9" w:rsidRPr="0080783D" w14:paraId="55411649" w14:textId="77777777" w:rsidTr="00EA1F3B">
        <w:trPr>
          <w:trHeight w:val="283"/>
          <w:jc w:val="center"/>
        </w:trPr>
        <w:tc>
          <w:tcPr>
            <w:tcW w:w="2324" w:type="dxa"/>
            <w:shd w:val="clear" w:color="auto" w:fill="auto"/>
          </w:tcPr>
          <w:p w14:paraId="57CA80BF" w14:textId="257A61FC" w:rsidR="00E940F9" w:rsidRPr="0080783D"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1-7</w:t>
            </w:r>
            <w:r w:rsidRPr="00E940F9">
              <w:rPr>
                <w:rFonts w:ascii="Arial" w:eastAsia="华文细黑" w:hAnsi="Arial" w:hint="eastAsia"/>
                <w:sz w:val="18"/>
                <w:szCs w:val="18"/>
                <w:lang w:val="en-US" w:eastAsia="en-US" w:bidi="en-US"/>
              </w:rPr>
              <w:t>月</w:t>
            </w:r>
          </w:p>
        </w:tc>
        <w:tc>
          <w:tcPr>
            <w:tcW w:w="2325" w:type="dxa"/>
            <w:shd w:val="clear" w:color="auto" w:fill="auto"/>
          </w:tcPr>
          <w:p w14:paraId="0EB9F7F5" w14:textId="630DCE78"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-0.8%</w:t>
            </w:r>
          </w:p>
        </w:tc>
        <w:tc>
          <w:tcPr>
            <w:tcW w:w="2325" w:type="dxa"/>
            <w:shd w:val="clear" w:color="auto" w:fill="auto"/>
          </w:tcPr>
          <w:p w14:paraId="0F6A19F2" w14:textId="23B6CE34"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7</w:t>
            </w:r>
            <w:r w:rsidRPr="00E940F9">
              <w:rPr>
                <w:rFonts w:ascii="Arial" w:eastAsia="华文细黑" w:hAnsi="Arial" w:hint="eastAsia"/>
                <w:sz w:val="18"/>
                <w:szCs w:val="18"/>
                <w:lang w:val="en-US" w:eastAsia="en-US" w:bidi="en-US"/>
              </w:rPr>
              <w:t>月</w:t>
            </w:r>
          </w:p>
        </w:tc>
        <w:tc>
          <w:tcPr>
            <w:tcW w:w="2325" w:type="dxa"/>
            <w:shd w:val="clear" w:color="auto" w:fill="auto"/>
          </w:tcPr>
          <w:p w14:paraId="74720545" w14:textId="371156FD" w:rsidR="00E940F9" w:rsidRPr="00E940F9" w:rsidRDefault="00E940F9" w:rsidP="00E940F9">
            <w:pPr>
              <w:pStyle w:val="af5"/>
              <w:shd w:val="clear" w:color="auto" w:fill="auto"/>
              <w:adjustRightInd w:val="0"/>
              <w:snapToGrid w:val="0"/>
              <w:jc w:val="both"/>
              <w:rPr>
                <w:rFonts w:ascii="Arial" w:eastAsia="华文细黑" w:hAnsi="Arial"/>
                <w:sz w:val="18"/>
                <w:szCs w:val="18"/>
                <w:lang w:val="en-US" w:eastAsia="en-US" w:bidi="en-US"/>
              </w:rPr>
            </w:pPr>
            <w:r w:rsidRPr="00E940F9">
              <w:rPr>
                <w:rFonts w:ascii="Arial" w:eastAsia="华文细黑" w:hAnsi="Arial"/>
                <w:sz w:val="18"/>
                <w:szCs w:val="18"/>
                <w:lang w:val="en-US" w:eastAsia="en-US" w:bidi="en-US"/>
              </w:rPr>
              <w:t>-3.8%</w:t>
            </w:r>
          </w:p>
        </w:tc>
      </w:tr>
    </w:tbl>
    <w:p w14:paraId="16A0EA40" w14:textId="77777777" w:rsidR="00CF097E" w:rsidRPr="0080783D" w:rsidRDefault="00CF097E" w:rsidP="00601F48">
      <w:pPr>
        <w:adjustRightInd w:val="0"/>
        <w:snapToGrid w:val="0"/>
        <w:ind w:firstLineChars="200" w:firstLine="420"/>
      </w:pPr>
    </w:p>
    <w:p w14:paraId="1AF2CA1D" w14:textId="45E9F1CC" w:rsidR="00606E74" w:rsidRPr="00E940F9" w:rsidRDefault="00E940F9" w:rsidP="00601F48">
      <w:pPr>
        <w:adjustRightInd w:val="0"/>
        <w:snapToGrid w:val="0"/>
        <w:spacing w:line="480" w:lineRule="auto"/>
        <w:ind w:firstLineChars="200" w:firstLine="420"/>
        <w:rPr>
          <w:rFonts w:ascii="Arial" w:eastAsia="宋体" w:hAnsi="Arial" w:cs="Arial"/>
        </w:rPr>
      </w:pPr>
      <w:r w:rsidRPr="00E940F9">
        <w:rPr>
          <w:rFonts w:ascii="Arial" w:eastAsia="宋体" w:hAnsi="Arial" w:cs="Arial" w:hint="eastAsia"/>
        </w:rPr>
        <w:t>2024</w:t>
      </w:r>
      <w:r w:rsidRPr="00E940F9">
        <w:rPr>
          <w:rFonts w:ascii="Arial" w:eastAsia="宋体" w:hAnsi="Arial" w:cs="Arial" w:hint="eastAsia"/>
        </w:rPr>
        <w:t>年</w:t>
      </w:r>
      <w:r w:rsidRPr="00E940F9">
        <w:rPr>
          <w:rFonts w:ascii="Arial" w:eastAsia="宋体" w:hAnsi="Arial" w:cs="Arial" w:hint="eastAsia"/>
        </w:rPr>
        <w:t>1-7</w:t>
      </w:r>
      <w:r w:rsidRPr="00E940F9">
        <w:rPr>
          <w:rFonts w:ascii="Arial" w:eastAsia="宋体" w:hAnsi="Arial" w:cs="Arial" w:hint="eastAsia"/>
        </w:rPr>
        <w:t>月，全市社会消费品零售总额同比减少</w:t>
      </w:r>
      <w:r w:rsidRPr="00E940F9">
        <w:rPr>
          <w:rFonts w:ascii="Arial" w:eastAsia="宋体" w:hAnsi="Arial" w:cs="Arial" w:hint="eastAsia"/>
        </w:rPr>
        <w:t>0.8%</w:t>
      </w:r>
      <w:r w:rsidRPr="00E940F9">
        <w:rPr>
          <w:rFonts w:ascii="Arial" w:eastAsia="宋体" w:hAnsi="Arial" w:cs="Arial" w:hint="eastAsia"/>
        </w:rPr>
        <w:t>。其中，商品零售额同比减少</w:t>
      </w:r>
      <w:r w:rsidRPr="00E940F9">
        <w:rPr>
          <w:rFonts w:ascii="Arial" w:eastAsia="宋体" w:hAnsi="Arial" w:cs="Arial" w:hint="eastAsia"/>
        </w:rPr>
        <w:t>0.4%</w:t>
      </w:r>
      <w:r w:rsidRPr="00E940F9">
        <w:rPr>
          <w:rFonts w:ascii="Arial" w:eastAsia="宋体" w:hAnsi="Arial" w:cs="Arial" w:hint="eastAsia"/>
        </w:rPr>
        <w:t>，餐饮收入同比减少</w:t>
      </w:r>
      <w:r w:rsidRPr="00E940F9">
        <w:rPr>
          <w:rFonts w:ascii="Arial" w:eastAsia="宋体" w:hAnsi="Arial" w:cs="Arial" w:hint="eastAsia"/>
        </w:rPr>
        <w:t>4.2%</w:t>
      </w:r>
      <w:r w:rsidRPr="00E940F9">
        <w:rPr>
          <w:rFonts w:ascii="Arial" w:eastAsia="宋体" w:hAnsi="Arial" w:cs="Arial" w:hint="eastAsia"/>
        </w:rPr>
        <w:t>；批发和零售业、住宿和餐饮业企业同比增长</w:t>
      </w:r>
      <w:r w:rsidRPr="00E940F9">
        <w:rPr>
          <w:rFonts w:ascii="Arial" w:eastAsia="宋体" w:hAnsi="Arial" w:cs="Arial" w:hint="eastAsia"/>
        </w:rPr>
        <w:t>4.6%</w:t>
      </w:r>
      <w:r w:rsidRPr="00E940F9">
        <w:rPr>
          <w:rFonts w:ascii="Arial" w:eastAsia="宋体" w:hAnsi="Arial" w:cs="Arial" w:hint="eastAsia"/>
        </w:rPr>
        <w:t>；汽车类商品零售额下降</w:t>
      </w:r>
      <w:r w:rsidRPr="00E940F9">
        <w:rPr>
          <w:rFonts w:ascii="Arial" w:eastAsia="宋体" w:hAnsi="Arial" w:cs="Arial" w:hint="eastAsia"/>
        </w:rPr>
        <w:t>3.1%</w:t>
      </w:r>
      <w:r w:rsidRPr="00E940F9">
        <w:rPr>
          <w:rFonts w:ascii="Arial" w:eastAsia="宋体" w:hAnsi="Arial" w:cs="Arial" w:hint="eastAsia"/>
        </w:rPr>
        <w:t>，其中新能源汽车增长</w:t>
      </w:r>
      <w:r w:rsidRPr="00E940F9">
        <w:rPr>
          <w:rFonts w:ascii="Arial" w:eastAsia="宋体" w:hAnsi="Arial" w:cs="Arial" w:hint="eastAsia"/>
        </w:rPr>
        <w:t>22.6%</w:t>
      </w:r>
      <w:r w:rsidRPr="00E940F9">
        <w:rPr>
          <w:rFonts w:ascii="Arial" w:eastAsia="宋体" w:hAnsi="Arial" w:cs="Arial" w:hint="eastAsia"/>
        </w:rPr>
        <w:t>。</w:t>
      </w:r>
    </w:p>
    <w:p w14:paraId="3AEDEB3D" w14:textId="5D74EF9D" w:rsidR="00E940F9" w:rsidRPr="00E940F9" w:rsidRDefault="00E940F9" w:rsidP="00601F48">
      <w:pPr>
        <w:adjustRightInd w:val="0"/>
        <w:snapToGrid w:val="0"/>
        <w:spacing w:line="480" w:lineRule="auto"/>
        <w:ind w:firstLineChars="200" w:firstLine="420"/>
        <w:rPr>
          <w:rFonts w:ascii="Arial" w:eastAsia="宋体" w:hAnsi="Arial" w:cs="Arial"/>
        </w:rPr>
      </w:pPr>
      <w:r w:rsidRPr="00E940F9">
        <w:rPr>
          <w:rFonts w:ascii="Arial" w:eastAsia="宋体" w:hAnsi="Arial" w:cs="Arial" w:hint="eastAsia"/>
        </w:rPr>
        <w:t>7</w:t>
      </w:r>
      <w:r w:rsidRPr="00E940F9">
        <w:rPr>
          <w:rFonts w:ascii="Arial" w:eastAsia="宋体" w:hAnsi="Arial" w:cs="Arial" w:hint="eastAsia"/>
        </w:rPr>
        <w:t>月，社会消费品零售总额同比减少</w:t>
      </w:r>
      <w:r w:rsidRPr="00E940F9">
        <w:rPr>
          <w:rFonts w:ascii="Arial" w:eastAsia="宋体" w:hAnsi="Arial" w:cs="Arial" w:hint="eastAsia"/>
        </w:rPr>
        <w:t>3.8%</w:t>
      </w:r>
      <w:r w:rsidRPr="00E940F9">
        <w:rPr>
          <w:rFonts w:ascii="Arial" w:eastAsia="宋体" w:hAnsi="Arial" w:cs="Arial" w:hint="eastAsia"/>
        </w:rPr>
        <w:t>。其中，商品零售同比减少</w:t>
      </w:r>
      <w:r w:rsidRPr="00E940F9">
        <w:rPr>
          <w:rFonts w:ascii="Arial" w:eastAsia="宋体" w:hAnsi="Arial" w:cs="Arial" w:hint="eastAsia"/>
        </w:rPr>
        <w:t>3.2%</w:t>
      </w:r>
      <w:r w:rsidRPr="00E940F9">
        <w:rPr>
          <w:rFonts w:ascii="Arial" w:eastAsia="宋体" w:hAnsi="Arial" w:cs="Arial" w:hint="eastAsia"/>
        </w:rPr>
        <w:t>，餐饮收入同比减少</w:t>
      </w:r>
      <w:r w:rsidRPr="00E940F9">
        <w:rPr>
          <w:rFonts w:ascii="Arial" w:eastAsia="宋体" w:hAnsi="Arial" w:cs="Arial" w:hint="eastAsia"/>
        </w:rPr>
        <w:t>8.2%</w:t>
      </w:r>
      <w:r w:rsidRPr="00E940F9">
        <w:rPr>
          <w:rFonts w:ascii="Arial" w:eastAsia="宋体" w:hAnsi="Arial" w:cs="Arial" w:hint="eastAsia"/>
        </w:rPr>
        <w:t>。</w:t>
      </w:r>
    </w:p>
    <w:p w14:paraId="11782C46" w14:textId="05C3170C" w:rsidR="00345DD3" w:rsidRPr="0080783D" w:rsidRDefault="00345DD3" w:rsidP="00601F48">
      <w:pPr>
        <w:adjustRightInd w:val="0"/>
        <w:snapToGrid w:val="0"/>
        <w:spacing w:line="480" w:lineRule="auto"/>
        <w:ind w:firstLineChars="200" w:firstLine="420"/>
        <w:outlineLvl w:val="2"/>
        <w:rPr>
          <w:rFonts w:ascii="Arial" w:hAnsi="Arial"/>
          <w:szCs w:val="21"/>
        </w:rPr>
      </w:pPr>
      <w:bookmarkStart w:id="25" w:name="_Toc163648355"/>
      <w:r w:rsidRPr="0080783D">
        <w:rPr>
          <w:rFonts w:ascii="Arial" w:hAnsi="Arial"/>
          <w:szCs w:val="21"/>
        </w:rPr>
        <w:t>3</w:t>
      </w:r>
      <w:r w:rsidRPr="0080783D">
        <w:rPr>
          <w:rFonts w:ascii="Arial" w:hAnsi="Arial"/>
          <w:szCs w:val="21"/>
        </w:rPr>
        <w:t>、</w:t>
      </w:r>
      <w:r w:rsidRPr="0080783D">
        <w:rPr>
          <w:rFonts w:ascii="Arial" w:hAnsi="Arial" w:hint="eastAsia"/>
          <w:szCs w:val="21"/>
        </w:rPr>
        <w:t>办公</w:t>
      </w:r>
      <w:bookmarkEnd w:id="25"/>
    </w:p>
    <w:p w14:paraId="2E6CF95C" w14:textId="18190B92" w:rsidR="00345DD3"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新建办公楼销售面积</w:t>
      </w:r>
    </w:p>
    <w:tbl>
      <w:tblPr>
        <w:tblOverlap w:val="neve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C0596D" w:rsidRPr="0080783D" w14:paraId="45181F86" w14:textId="77777777" w:rsidTr="00C0596D">
        <w:trPr>
          <w:trHeight w:val="283"/>
          <w:tblHeader/>
          <w:jc w:val="center"/>
        </w:trPr>
        <w:tc>
          <w:tcPr>
            <w:tcW w:w="1859" w:type="dxa"/>
            <w:tcBorders>
              <w:top w:val="single" w:sz="4" w:space="0" w:color="auto"/>
              <w:left w:val="single" w:sz="4" w:space="0" w:color="auto"/>
              <w:bottom w:val="nil"/>
              <w:right w:val="nil"/>
            </w:tcBorders>
            <w:shd w:val="clear" w:color="auto" w:fill="FFFFFF"/>
            <w:vAlign w:val="center"/>
            <w:hideMark/>
          </w:tcPr>
          <w:p w14:paraId="2F79A825"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时间</w:t>
            </w:r>
          </w:p>
        </w:tc>
        <w:tc>
          <w:tcPr>
            <w:tcW w:w="1860" w:type="dxa"/>
            <w:tcBorders>
              <w:top w:val="single" w:sz="4" w:space="0" w:color="auto"/>
              <w:left w:val="single" w:sz="4" w:space="0" w:color="auto"/>
              <w:bottom w:val="nil"/>
              <w:right w:val="nil"/>
            </w:tcBorders>
            <w:shd w:val="clear" w:color="auto" w:fill="FFFFFF"/>
            <w:vAlign w:val="center"/>
            <w:hideMark/>
          </w:tcPr>
          <w:p w14:paraId="693450A8"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1860" w:type="dxa"/>
            <w:tcBorders>
              <w:top w:val="single" w:sz="4" w:space="0" w:color="auto"/>
              <w:left w:val="single" w:sz="4" w:space="0" w:color="auto"/>
              <w:bottom w:val="nil"/>
              <w:right w:val="nil"/>
            </w:tcBorders>
            <w:shd w:val="clear" w:color="auto" w:fill="FFFFFF"/>
            <w:vAlign w:val="center"/>
            <w:hideMark/>
          </w:tcPr>
          <w:p w14:paraId="1707263C"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同比増速</w:t>
            </w:r>
          </w:p>
        </w:tc>
        <w:tc>
          <w:tcPr>
            <w:tcW w:w="1860" w:type="dxa"/>
            <w:tcBorders>
              <w:top w:val="single" w:sz="4" w:space="0" w:color="auto"/>
              <w:left w:val="single" w:sz="4" w:space="0" w:color="auto"/>
              <w:bottom w:val="nil"/>
              <w:right w:val="nil"/>
            </w:tcBorders>
            <w:shd w:val="clear" w:color="auto" w:fill="FFFFFF"/>
            <w:vAlign w:val="center"/>
            <w:hideMark/>
          </w:tcPr>
          <w:p w14:paraId="0852802D"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月度</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00BF08C"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r>
      <w:tr w:rsidR="00C0596D" w:rsidRPr="0080783D" w14:paraId="2300A506"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97E2A66"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82D7947" w14:textId="598AC5CD"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p>
        </w:tc>
        <w:tc>
          <w:tcPr>
            <w:tcW w:w="1860" w:type="dxa"/>
            <w:tcBorders>
              <w:top w:val="single" w:sz="4" w:space="0" w:color="auto"/>
              <w:left w:val="single" w:sz="4" w:space="0" w:color="auto"/>
              <w:bottom w:val="nil"/>
              <w:right w:val="nil"/>
            </w:tcBorders>
            <w:shd w:val="clear" w:color="auto" w:fill="FFFFFF"/>
            <w:vAlign w:val="center"/>
            <w:hideMark/>
          </w:tcPr>
          <w:p w14:paraId="539253B0" w14:textId="1DA4640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2FA157F0"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w:t>
            </w:r>
            <w:r w:rsidRPr="0080783D">
              <w:rPr>
                <w:rFonts w:ascii="华文细黑" w:eastAsia="华文细黑" w:hAnsi="华文细黑" w:cs="MingLiU" w:hint="eastAsia"/>
                <w:sz w:val="18"/>
                <w:szCs w:val="18"/>
                <w:lang w:eastAsia="en-US"/>
              </w:rPr>
              <w:t>-</w:t>
            </w:r>
            <w:r w:rsidRPr="0080783D">
              <w:rPr>
                <w:rFonts w:ascii="Arial" w:eastAsia="华文细黑" w:hAnsi="Arial" w:cs="MingLiU"/>
                <w:sz w:val="18"/>
                <w:szCs w:val="18"/>
                <w:lang w:eastAsia="en-US"/>
              </w:rPr>
              <w:t>2</w:t>
            </w:r>
            <w:r w:rsidRPr="0080783D">
              <w:rPr>
                <w:rFonts w:ascii="华文细黑" w:eastAsia="华文细黑" w:hAnsi="华文细黑" w:cs="MingLiU" w:hint="eastAsia"/>
                <w:sz w:val="18"/>
                <w:szCs w:val="18"/>
                <w:lang w:eastAsia="en-US"/>
              </w:rPr>
              <w:t>月平均</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5BB75339" w14:textId="469E1D16"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r>
      <w:tr w:rsidR="00C0596D" w:rsidRPr="0080783D" w14:paraId="12D9EDA4"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6AC79F8F"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7411CA0" w14:textId="3FCADA65"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18</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c>
          <w:tcPr>
            <w:tcW w:w="1860" w:type="dxa"/>
            <w:tcBorders>
              <w:top w:val="single" w:sz="4" w:space="0" w:color="auto"/>
              <w:left w:val="single" w:sz="4" w:space="0" w:color="auto"/>
              <w:bottom w:val="nil"/>
              <w:right w:val="nil"/>
            </w:tcBorders>
            <w:shd w:val="clear" w:color="auto" w:fill="FFFFFF"/>
            <w:vAlign w:val="center"/>
            <w:hideMark/>
          </w:tcPr>
          <w:p w14:paraId="67F3DA59" w14:textId="3ACEA5D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56</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10C7954"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26973BB2" w14:textId="0B6509B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p>
        </w:tc>
      </w:tr>
      <w:tr w:rsidR="00C0596D" w:rsidRPr="0080783D" w14:paraId="7A891DEF"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D7E551D"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02941DA5" w14:textId="3C1DC570"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8</w:t>
            </w:r>
          </w:p>
        </w:tc>
        <w:tc>
          <w:tcPr>
            <w:tcW w:w="1860" w:type="dxa"/>
            <w:tcBorders>
              <w:top w:val="single" w:sz="4" w:space="0" w:color="auto"/>
              <w:left w:val="single" w:sz="4" w:space="0" w:color="auto"/>
              <w:bottom w:val="nil"/>
              <w:right w:val="nil"/>
            </w:tcBorders>
            <w:shd w:val="clear" w:color="auto" w:fill="FFFFFF"/>
            <w:vAlign w:val="center"/>
            <w:hideMark/>
          </w:tcPr>
          <w:p w14:paraId="0741E9D5" w14:textId="24BD0292"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65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06B44E47"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4E2B9F3F" w14:textId="0218703D"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1</w:t>
            </w:r>
          </w:p>
        </w:tc>
      </w:tr>
      <w:tr w:rsidR="00C0596D" w:rsidRPr="0080783D" w14:paraId="52A258C4"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794E6244"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4F1CC210" w14:textId="415E4A40"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30</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p>
        </w:tc>
        <w:tc>
          <w:tcPr>
            <w:tcW w:w="1860" w:type="dxa"/>
            <w:tcBorders>
              <w:top w:val="single" w:sz="4" w:space="0" w:color="auto"/>
              <w:left w:val="single" w:sz="4" w:space="0" w:color="auto"/>
              <w:bottom w:val="nil"/>
              <w:right w:val="nil"/>
            </w:tcBorders>
            <w:shd w:val="clear" w:color="auto" w:fill="FFFFFF"/>
            <w:vAlign w:val="center"/>
            <w:hideMark/>
          </w:tcPr>
          <w:p w14:paraId="1D4DC74A" w14:textId="7E96756D"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76</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4BE335CD"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693E418" w14:textId="0AB9D604"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p>
        </w:tc>
      </w:tr>
      <w:tr w:rsidR="00C0596D" w:rsidRPr="0080783D" w14:paraId="07FD81BF"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9342E32"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1DD0996" w14:textId="5497CBF4"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33</w:t>
            </w:r>
          </w:p>
        </w:tc>
        <w:tc>
          <w:tcPr>
            <w:tcW w:w="1860" w:type="dxa"/>
            <w:tcBorders>
              <w:top w:val="single" w:sz="4" w:space="0" w:color="auto"/>
              <w:left w:val="single" w:sz="4" w:space="0" w:color="auto"/>
              <w:bottom w:val="nil"/>
              <w:right w:val="nil"/>
            </w:tcBorders>
            <w:shd w:val="clear" w:color="auto" w:fill="FFFFFF"/>
            <w:vAlign w:val="center"/>
            <w:hideMark/>
          </w:tcPr>
          <w:p w14:paraId="37C575AB" w14:textId="45FE384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2D3FE11D"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6</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06ABCDA9" w14:textId="6D23C950"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r>
      <w:tr w:rsidR="00C0596D" w:rsidRPr="0080783D" w14:paraId="135B78E3"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23673C74"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4A86ED3B" w14:textId="59EB8802"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40</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c>
          <w:tcPr>
            <w:tcW w:w="1860" w:type="dxa"/>
            <w:tcBorders>
              <w:top w:val="single" w:sz="4" w:space="0" w:color="auto"/>
              <w:left w:val="single" w:sz="4" w:space="0" w:color="auto"/>
              <w:bottom w:val="nil"/>
              <w:right w:val="nil"/>
            </w:tcBorders>
            <w:shd w:val="clear" w:color="auto" w:fill="FFFFFF"/>
            <w:vAlign w:val="center"/>
            <w:hideMark/>
          </w:tcPr>
          <w:p w14:paraId="3547C807" w14:textId="57FFE10E"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6</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DD174FC"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0781A31E" w14:textId="5CFC85E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r>
      <w:tr w:rsidR="00C0596D" w:rsidRPr="0080783D" w14:paraId="1A05B2AC"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37395EC7"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2EF5C89E" w14:textId="07106E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p>
        </w:tc>
        <w:tc>
          <w:tcPr>
            <w:tcW w:w="1860" w:type="dxa"/>
            <w:tcBorders>
              <w:top w:val="single" w:sz="4" w:space="0" w:color="auto"/>
              <w:left w:val="single" w:sz="4" w:space="0" w:color="auto"/>
              <w:bottom w:val="nil"/>
              <w:right w:val="nil"/>
            </w:tcBorders>
            <w:shd w:val="clear" w:color="auto" w:fill="FFFFFF"/>
            <w:vAlign w:val="center"/>
            <w:hideMark/>
          </w:tcPr>
          <w:p w14:paraId="261E2473" w14:textId="3AE80A4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6D691B74"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8</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744F1C83" w14:textId="10EEF66E"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r>
      <w:tr w:rsidR="00C0596D" w:rsidRPr="0080783D" w14:paraId="591E9C23"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67A4254F"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F3823B7" w14:textId="20E85F89"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8</w:t>
            </w:r>
          </w:p>
        </w:tc>
        <w:tc>
          <w:tcPr>
            <w:tcW w:w="1860" w:type="dxa"/>
            <w:tcBorders>
              <w:top w:val="single" w:sz="4" w:space="0" w:color="auto"/>
              <w:left w:val="single" w:sz="4" w:space="0" w:color="auto"/>
              <w:bottom w:val="nil"/>
              <w:right w:val="nil"/>
            </w:tcBorders>
            <w:shd w:val="clear" w:color="auto" w:fill="FFFFFF"/>
            <w:vAlign w:val="center"/>
            <w:hideMark/>
          </w:tcPr>
          <w:p w14:paraId="47BED90E" w14:textId="3A7090E2"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7F99C30D"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9</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48DCC92D" w14:textId="4DFB6765"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8</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p>
        </w:tc>
      </w:tr>
      <w:tr w:rsidR="00C0596D" w:rsidRPr="0080783D" w14:paraId="6E54DFC5"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0658CDEC"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17E09D18" w14:textId="1AEE6EE3"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57</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c>
          <w:tcPr>
            <w:tcW w:w="1860" w:type="dxa"/>
            <w:tcBorders>
              <w:top w:val="single" w:sz="4" w:space="0" w:color="auto"/>
              <w:left w:val="single" w:sz="4" w:space="0" w:color="auto"/>
              <w:bottom w:val="nil"/>
              <w:right w:val="nil"/>
            </w:tcBorders>
            <w:shd w:val="clear" w:color="auto" w:fill="FFFFFF"/>
            <w:vAlign w:val="center"/>
            <w:hideMark/>
          </w:tcPr>
          <w:p w14:paraId="1EF76AB4" w14:textId="0B730D6A"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14C52BB9"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10</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6B2B11C0" w14:textId="4B7B8E8F"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4</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4</w:t>
            </w:r>
          </w:p>
        </w:tc>
      </w:tr>
      <w:tr w:rsidR="00C0596D" w:rsidRPr="0080783D" w14:paraId="371CC897" w14:textId="77777777" w:rsidTr="00C0596D">
        <w:trPr>
          <w:trHeight w:val="283"/>
          <w:jc w:val="center"/>
        </w:trPr>
        <w:tc>
          <w:tcPr>
            <w:tcW w:w="1859" w:type="dxa"/>
            <w:tcBorders>
              <w:top w:val="single" w:sz="4" w:space="0" w:color="auto"/>
              <w:left w:val="single" w:sz="4" w:space="0" w:color="auto"/>
              <w:bottom w:val="nil"/>
              <w:right w:val="nil"/>
            </w:tcBorders>
            <w:shd w:val="clear" w:color="auto" w:fill="FFFFFF"/>
            <w:vAlign w:val="center"/>
            <w:hideMark/>
          </w:tcPr>
          <w:p w14:paraId="49196D7F"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nil"/>
            </w:tcBorders>
            <w:shd w:val="clear" w:color="auto" w:fill="FFFFFF"/>
            <w:vAlign w:val="center"/>
            <w:hideMark/>
          </w:tcPr>
          <w:p w14:paraId="6F8A6E63" w14:textId="31F7BC09"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59</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p>
        </w:tc>
        <w:tc>
          <w:tcPr>
            <w:tcW w:w="1860" w:type="dxa"/>
            <w:tcBorders>
              <w:top w:val="single" w:sz="4" w:space="0" w:color="auto"/>
              <w:left w:val="single" w:sz="4" w:space="0" w:color="auto"/>
              <w:bottom w:val="nil"/>
              <w:right w:val="nil"/>
            </w:tcBorders>
            <w:shd w:val="clear" w:color="auto" w:fill="FFFFFF"/>
            <w:vAlign w:val="center"/>
            <w:hideMark/>
          </w:tcPr>
          <w:p w14:paraId="2CB9B038" w14:textId="57D650C8"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9</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nil"/>
              <w:right w:val="nil"/>
            </w:tcBorders>
            <w:shd w:val="clear" w:color="auto" w:fill="FFFFFF"/>
            <w:vAlign w:val="center"/>
            <w:hideMark/>
          </w:tcPr>
          <w:p w14:paraId="6AAA2FAE"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11</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nil"/>
              <w:right w:val="single" w:sz="4" w:space="0" w:color="auto"/>
            </w:tcBorders>
            <w:shd w:val="clear" w:color="auto" w:fill="FFFFFF"/>
            <w:vAlign w:val="center"/>
            <w:hideMark/>
          </w:tcPr>
          <w:p w14:paraId="1DF41029" w14:textId="7B911996"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2</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0</w:t>
            </w:r>
          </w:p>
        </w:tc>
      </w:tr>
      <w:tr w:rsidR="00C0596D" w:rsidRPr="0080783D" w14:paraId="1D2F3FE0" w14:textId="77777777" w:rsidTr="00C0596D">
        <w:trPr>
          <w:trHeight w:val="283"/>
          <w:jc w:val="center"/>
        </w:trPr>
        <w:tc>
          <w:tcPr>
            <w:tcW w:w="1859" w:type="dxa"/>
            <w:tcBorders>
              <w:top w:val="single" w:sz="4" w:space="0" w:color="auto"/>
              <w:left w:val="single" w:sz="4" w:space="0" w:color="auto"/>
              <w:bottom w:val="single" w:sz="4" w:space="0" w:color="auto"/>
              <w:right w:val="nil"/>
            </w:tcBorders>
            <w:shd w:val="clear" w:color="auto" w:fill="FFFFFF"/>
            <w:vAlign w:val="center"/>
            <w:hideMark/>
          </w:tcPr>
          <w:p w14:paraId="66481E92" w14:textId="77777777" w:rsidR="00C0596D" w:rsidRPr="0080783D" w:rsidRDefault="00C0596D" w:rsidP="00601F48">
            <w:pPr>
              <w:pStyle w:val="af5"/>
              <w:shd w:val="clear" w:color="auto" w:fill="auto"/>
              <w:adjustRightInd w:val="0"/>
              <w:snapToGrid w:val="0"/>
              <w:jc w:val="both"/>
              <w:rPr>
                <w:rFonts w:ascii="华文细黑" w:eastAsia="华文细黑" w:hAnsi="华文细黑"/>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77C9BF72" w14:textId="0CC769E1"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75</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7</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11C274A6" w14:textId="7909A735"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3</w:t>
            </w:r>
            <w:r w:rsidRPr="0080783D">
              <w:rPr>
                <w:rFonts w:ascii="华文细黑" w:eastAsia="华文细黑" w:hAnsi="华文细黑" w:cs="MingLiU"/>
                <w:sz w:val="18"/>
                <w:szCs w:val="18"/>
                <w:lang w:eastAsia="en-US"/>
              </w:rPr>
              <w:t>%</w:t>
            </w:r>
          </w:p>
        </w:tc>
        <w:tc>
          <w:tcPr>
            <w:tcW w:w="1860" w:type="dxa"/>
            <w:tcBorders>
              <w:top w:val="single" w:sz="4" w:space="0" w:color="auto"/>
              <w:left w:val="single" w:sz="4" w:space="0" w:color="auto"/>
              <w:bottom w:val="single" w:sz="4" w:space="0" w:color="auto"/>
              <w:right w:val="nil"/>
            </w:tcBorders>
            <w:shd w:val="clear" w:color="auto" w:fill="FFFFFF"/>
            <w:vAlign w:val="center"/>
            <w:hideMark/>
          </w:tcPr>
          <w:p w14:paraId="6C01BE12" w14:textId="77777777"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12</w:t>
            </w:r>
            <w:r w:rsidRPr="0080783D">
              <w:rPr>
                <w:rFonts w:ascii="华文细黑" w:eastAsia="华文细黑" w:hAnsi="华文细黑" w:cs="MingLiU" w:hint="eastAsia"/>
                <w:sz w:val="18"/>
                <w:szCs w:val="18"/>
                <w:lang w:eastAsia="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5BA78" w14:textId="04550AC3" w:rsidR="00C0596D" w:rsidRPr="0080783D" w:rsidRDefault="00C0596D" w:rsidP="00601F48">
            <w:pPr>
              <w:pStyle w:val="af5"/>
              <w:shd w:val="clear" w:color="auto" w:fill="auto"/>
              <w:adjustRightInd w:val="0"/>
              <w:snapToGrid w:val="0"/>
              <w:jc w:val="both"/>
              <w:rPr>
                <w:rFonts w:ascii="华文细黑" w:eastAsia="华文细黑" w:hAnsi="华文细黑" w:cs="MingLiU"/>
                <w:sz w:val="18"/>
                <w:szCs w:val="18"/>
                <w:lang w:eastAsia="en-US"/>
              </w:rPr>
            </w:pPr>
            <w:r w:rsidRPr="0080783D">
              <w:rPr>
                <w:rFonts w:ascii="Arial" w:eastAsia="华文细黑" w:hAnsi="Arial" w:cs="MingLiU"/>
                <w:sz w:val="18"/>
                <w:szCs w:val="18"/>
                <w:lang w:eastAsia="en-US"/>
              </w:rPr>
              <w:t>16</w:t>
            </w:r>
            <w:r w:rsidRPr="0080783D">
              <w:rPr>
                <w:rFonts w:ascii="华文细黑" w:eastAsia="华文细黑" w:hAnsi="华文细黑" w:cs="MingLiU"/>
                <w:sz w:val="18"/>
                <w:szCs w:val="18"/>
                <w:lang w:eastAsia="en-US"/>
              </w:rPr>
              <w:t>.</w:t>
            </w:r>
            <w:r w:rsidRPr="0080783D">
              <w:rPr>
                <w:rFonts w:ascii="Arial" w:eastAsia="华文细黑" w:hAnsi="Arial" w:cs="MingLiU"/>
                <w:sz w:val="18"/>
                <w:szCs w:val="18"/>
                <w:lang w:eastAsia="en-US"/>
              </w:rPr>
              <w:t>5</w:t>
            </w:r>
          </w:p>
        </w:tc>
      </w:tr>
      <w:tr w:rsidR="000F3DF3" w:rsidRPr="0080783D" w14:paraId="08C2459B"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2E6BDB81" w14:textId="4D2B44C1" w:rsidR="000F3DF3" w:rsidRPr="0080783D"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2024</w:t>
            </w:r>
            <w:r w:rsidRPr="000F3DF3">
              <w:rPr>
                <w:rFonts w:ascii="Arial" w:eastAsia="华文细黑" w:hAnsi="Arial" w:hint="eastAsia"/>
                <w:sz w:val="18"/>
                <w:szCs w:val="18"/>
                <w:lang w:val="en-US" w:eastAsia="en-US" w:bidi="en-US"/>
              </w:rPr>
              <w:t>年</w:t>
            </w:r>
            <w:r w:rsidRPr="000F3DF3">
              <w:rPr>
                <w:rFonts w:ascii="Arial" w:eastAsia="华文细黑" w:hAnsi="Arial"/>
                <w:sz w:val="18"/>
                <w:szCs w:val="18"/>
                <w:lang w:val="en-US" w:eastAsia="en-US" w:bidi="en-US"/>
              </w:rPr>
              <w:t>1-2</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7AD0BE86" w14:textId="0FF9869E"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3.8</w:t>
            </w:r>
          </w:p>
        </w:tc>
        <w:tc>
          <w:tcPr>
            <w:tcW w:w="1860" w:type="dxa"/>
            <w:tcBorders>
              <w:top w:val="single" w:sz="4" w:space="0" w:color="auto"/>
              <w:left w:val="single" w:sz="4" w:space="0" w:color="auto"/>
              <w:bottom w:val="single" w:sz="4" w:space="0" w:color="auto"/>
              <w:right w:val="nil"/>
            </w:tcBorders>
            <w:shd w:val="clear" w:color="auto" w:fill="FFFFFF"/>
          </w:tcPr>
          <w:p w14:paraId="352A12A4" w14:textId="72AE2174"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-49.3%</w:t>
            </w:r>
          </w:p>
        </w:tc>
        <w:tc>
          <w:tcPr>
            <w:tcW w:w="1860" w:type="dxa"/>
            <w:tcBorders>
              <w:top w:val="single" w:sz="4" w:space="0" w:color="auto"/>
              <w:left w:val="single" w:sz="4" w:space="0" w:color="auto"/>
              <w:bottom w:val="single" w:sz="4" w:space="0" w:color="auto"/>
              <w:right w:val="nil"/>
            </w:tcBorders>
            <w:shd w:val="clear" w:color="auto" w:fill="FFFFFF"/>
          </w:tcPr>
          <w:p w14:paraId="2A19F013" w14:textId="1D4658FA"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1-2</w:t>
            </w:r>
            <w:r w:rsidRPr="000F3DF3">
              <w:rPr>
                <w:rFonts w:ascii="Arial" w:eastAsia="华文细黑" w:hAnsi="Arial" w:hint="eastAsia"/>
                <w:sz w:val="18"/>
                <w:szCs w:val="18"/>
                <w:lang w:val="en-US" w:eastAsia="en-US" w:bidi="en-US"/>
              </w:rPr>
              <w:t>月平均</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01BE238" w14:textId="2ED02FC9"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1.9</w:t>
            </w:r>
          </w:p>
        </w:tc>
      </w:tr>
      <w:tr w:rsidR="000F3DF3" w:rsidRPr="0080783D" w14:paraId="547AA251"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21A7D91D" w14:textId="71A418C2" w:rsidR="000F3DF3" w:rsidRPr="0080783D"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1-3</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3F40FE15" w14:textId="3F56CFED"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14.9</w:t>
            </w:r>
          </w:p>
        </w:tc>
        <w:tc>
          <w:tcPr>
            <w:tcW w:w="1860" w:type="dxa"/>
            <w:tcBorders>
              <w:top w:val="single" w:sz="4" w:space="0" w:color="auto"/>
              <w:left w:val="single" w:sz="4" w:space="0" w:color="auto"/>
              <w:bottom w:val="single" w:sz="4" w:space="0" w:color="auto"/>
              <w:right w:val="nil"/>
            </w:tcBorders>
            <w:shd w:val="clear" w:color="auto" w:fill="FFFFFF"/>
          </w:tcPr>
          <w:p w14:paraId="3B604F95" w14:textId="00737DE9"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-20.7%</w:t>
            </w:r>
          </w:p>
        </w:tc>
        <w:tc>
          <w:tcPr>
            <w:tcW w:w="1860" w:type="dxa"/>
            <w:tcBorders>
              <w:top w:val="single" w:sz="4" w:space="0" w:color="auto"/>
              <w:left w:val="single" w:sz="4" w:space="0" w:color="auto"/>
              <w:bottom w:val="single" w:sz="4" w:space="0" w:color="auto"/>
              <w:right w:val="nil"/>
            </w:tcBorders>
            <w:shd w:val="clear" w:color="auto" w:fill="FFFFFF"/>
          </w:tcPr>
          <w:p w14:paraId="78D9ECCE" w14:textId="69B1F9B5"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3</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B5E8755" w14:textId="6BC57915"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11.1</w:t>
            </w:r>
          </w:p>
        </w:tc>
      </w:tr>
      <w:tr w:rsidR="000F3DF3" w:rsidRPr="0080783D" w14:paraId="6B036595"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456BA857" w14:textId="11C30841" w:rsidR="000F3DF3" w:rsidRPr="0080783D"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1-4</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4E25F99B" w14:textId="02204F34"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23.1</w:t>
            </w:r>
          </w:p>
        </w:tc>
        <w:tc>
          <w:tcPr>
            <w:tcW w:w="1860" w:type="dxa"/>
            <w:tcBorders>
              <w:top w:val="single" w:sz="4" w:space="0" w:color="auto"/>
              <w:left w:val="single" w:sz="4" w:space="0" w:color="auto"/>
              <w:bottom w:val="single" w:sz="4" w:space="0" w:color="auto"/>
              <w:right w:val="nil"/>
            </w:tcBorders>
            <w:shd w:val="clear" w:color="auto" w:fill="FFFFFF"/>
          </w:tcPr>
          <w:p w14:paraId="21E58DA5" w14:textId="2C8B2A1A"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-10.4%</w:t>
            </w:r>
          </w:p>
        </w:tc>
        <w:tc>
          <w:tcPr>
            <w:tcW w:w="1860" w:type="dxa"/>
            <w:tcBorders>
              <w:top w:val="single" w:sz="4" w:space="0" w:color="auto"/>
              <w:left w:val="single" w:sz="4" w:space="0" w:color="auto"/>
              <w:bottom w:val="single" w:sz="4" w:space="0" w:color="auto"/>
              <w:right w:val="nil"/>
            </w:tcBorders>
            <w:shd w:val="clear" w:color="auto" w:fill="FFFFFF"/>
          </w:tcPr>
          <w:p w14:paraId="7E77C0B7" w14:textId="71DAE15D"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4</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3291B26" w14:textId="7504AD49"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8.2</w:t>
            </w:r>
          </w:p>
        </w:tc>
      </w:tr>
      <w:tr w:rsidR="000F3DF3" w:rsidRPr="0080783D" w14:paraId="5D2E5981"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20A94360" w14:textId="4F78B724" w:rsidR="000F3DF3" w:rsidRPr="0080783D"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1-5</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188A6F74" w14:textId="6516B006"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26.8</w:t>
            </w:r>
          </w:p>
        </w:tc>
        <w:tc>
          <w:tcPr>
            <w:tcW w:w="1860" w:type="dxa"/>
            <w:tcBorders>
              <w:top w:val="single" w:sz="4" w:space="0" w:color="auto"/>
              <w:left w:val="single" w:sz="4" w:space="0" w:color="auto"/>
              <w:bottom w:val="single" w:sz="4" w:space="0" w:color="auto"/>
              <w:right w:val="nil"/>
            </w:tcBorders>
            <w:shd w:val="clear" w:color="auto" w:fill="FFFFFF"/>
          </w:tcPr>
          <w:p w14:paraId="11E263C0" w14:textId="326BCF1D"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-11.5%</w:t>
            </w:r>
          </w:p>
        </w:tc>
        <w:tc>
          <w:tcPr>
            <w:tcW w:w="1860" w:type="dxa"/>
            <w:tcBorders>
              <w:top w:val="single" w:sz="4" w:space="0" w:color="auto"/>
              <w:left w:val="single" w:sz="4" w:space="0" w:color="auto"/>
              <w:bottom w:val="single" w:sz="4" w:space="0" w:color="auto"/>
              <w:right w:val="nil"/>
            </w:tcBorders>
            <w:shd w:val="clear" w:color="auto" w:fill="FFFFFF"/>
          </w:tcPr>
          <w:p w14:paraId="35196F7A" w14:textId="6CF56BD1"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5</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BD67409" w14:textId="1E361A6D"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3.7</w:t>
            </w:r>
          </w:p>
        </w:tc>
      </w:tr>
      <w:tr w:rsidR="000F3DF3" w:rsidRPr="0080783D" w14:paraId="1C5D0C74"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3DE84DFB" w14:textId="1CA097D9" w:rsidR="000F3DF3" w:rsidRPr="0080783D"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1-6</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140463D0" w14:textId="57EE27E9"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37.8</w:t>
            </w:r>
          </w:p>
        </w:tc>
        <w:tc>
          <w:tcPr>
            <w:tcW w:w="1860" w:type="dxa"/>
            <w:tcBorders>
              <w:top w:val="single" w:sz="4" w:space="0" w:color="auto"/>
              <w:left w:val="single" w:sz="4" w:space="0" w:color="auto"/>
              <w:bottom w:val="single" w:sz="4" w:space="0" w:color="auto"/>
              <w:right w:val="nil"/>
            </w:tcBorders>
            <w:shd w:val="clear" w:color="auto" w:fill="FFFFFF"/>
          </w:tcPr>
          <w:p w14:paraId="0775DCEF" w14:textId="667E0BCE"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14.4%</w:t>
            </w:r>
          </w:p>
        </w:tc>
        <w:tc>
          <w:tcPr>
            <w:tcW w:w="1860" w:type="dxa"/>
            <w:tcBorders>
              <w:top w:val="single" w:sz="4" w:space="0" w:color="auto"/>
              <w:left w:val="single" w:sz="4" w:space="0" w:color="auto"/>
              <w:bottom w:val="single" w:sz="4" w:space="0" w:color="auto"/>
              <w:right w:val="nil"/>
            </w:tcBorders>
            <w:shd w:val="clear" w:color="auto" w:fill="FFFFFF"/>
          </w:tcPr>
          <w:p w14:paraId="4FA98368" w14:textId="0C97C8D6"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6</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5230AAB" w14:textId="36007BE8"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11.0</w:t>
            </w:r>
          </w:p>
        </w:tc>
      </w:tr>
      <w:tr w:rsidR="000F3DF3" w:rsidRPr="0080783D" w14:paraId="16D6E9ED" w14:textId="77777777" w:rsidTr="00EA1F3B">
        <w:trPr>
          <w:trHeight w:val="283"/>
          <w:jc w:val="center"/>
        </w:trPr>
        <w:tc>
          <w:tcPr>
            <w:tcW w:w="1859" w:type="dxa"/>
            <w:tcBorders>
              <w:top w:val="single" w:sz="4" w:space="0" w:color="auto"/>
              <w:left w:val="single" w:sz="4" w:space="0" w:color="auto"/>
              <w:bottom w:val="single" w:sz="4" w:space="0" w:color="auto"/>
              <w:right w:val="nil"/>
            </w:tcBorders>
            <w:shd w:val="clear" w:color="auto" w:fill="FFFFFF"/>
          </w:tcPr>
          <w:p w14:paraId="76C4AE87" w14:textId="4B9E35AB" w:rsidR="000F3DF3" w:rsidRPr="0080783D"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1-7</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nil"/>
            </w:tcBorders>
            <w:shd w:val="clear" w:color="auto" w:fill="FFFFFF"/>
          </w:tcPr>
          <w:p w14:paraId="72686567" w14:textId="0F7DB86A"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39.0</w:t>
            </w:r>
          </w:p>
        </w:tc>
        <w:tc>
          <w:tcPr>
            <w:tcW w:w="1860" w:type="dxa"/>
            <w:tcBorders>
              <w:top w:val="single" w:sz="4" w:space="0" w:color="auto"/>
              <w:left w:val="single" w:sz="4" w:space="0" w:color="auto"/>
              <w:bottom w:val="single" w:sz="4" w:space="0" w:color="auto"/>
              <w:right w:val="nil"/>
            </w:tcBorders>
            <w:shd w:val="clear" w:color="auto" w:fill="FFFFFF"/>
          </w:tcPr>
          <w:p w14:paraId="2A072412" w14:textId="6518856F"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-2.9%</w:t>
            </w:r>
          </w:p>
        </w:tc>
        <w:tc>
          <w:tcPr>
            <w:tcW w:w="1860" w:type="dxa"/>
            <w:tcBorders>
              <w:top w:val="single" w:sz="4" w:space="0" w:color="auto"/>
              <w:left w:val="single" w:sz="4" w:space="0" w:color="auto"/>
              <w:bottom w:val="single" w:sz="4" w:space="0" w:color="auto"/>
              <w:right w:val="nil"/>
            </w:tcBorders>
            <w:shd w:val="clear" w:color="auto" w:fill="FFFFFF"/>
          </w:tcPr>
          <w:p w14:paraId="6EFF7F8F" w14:textId="78C3E5BD"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7</w:t>
            </w:r>
            <w:r w:rsidRPr="000F3DF3">
              <w:rPr>
                <w:rFonts w:ascii="Arial" w:eastAsia="华文细黑" w:hAnsi="Arial" w:hint="eastAsia"/>
                <w:sz w:val="18"/>
                <w:szCs w:val="18"/>
                <w:lang w:val="en-US" w:eastAsia="en-US" w:bidi="en-US"/>
              </w:rPr>
              <w:t>月</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ACD738E" w14:textId="0E516B84" w:rsidR="000F3DF3" w:rsidRPr="000F3DF3" w:rsidRDefault="000F3DF3" w:rsidP="000F3DF3">
            <w:pPr>
              <w:pStyle w:val="af5"/>
              <w:shd w:val="clear" w:color="auto" w:fill="auto"/>
              <w:adjustRightInd w:val="0"/>
              <w:snapToGrid w:val="0"/>
              <w:jc w:val="both"/>
              <w:rPr>
                <w:rFonts w:ascii="Arial" w:eastAsia="华文细黑" w:hAnsi="Arial"/>
                <w:sz w:val="18"/>
                <w:szCs w:val="18"/>
                <w:lang w:val="en-US" w:eastAsia="en-US" w:bidi="en-US"/>
              </w:rPr>
            </w:pPr>
            <w:r w:rsidRPr="000F3DF3">
              <w:rPr>
                <w:rFonts w:ascii="Arial" w:eastAsia="华文细黑" w:hAnsi="Arial"/>
                <w:sz w:val="18"/>
                <w:szCs w:val="18"/>
                <w:lang w:val="en-US" w:eastAsia="en-US" w:bidi="en-US"/>
              </w:rPr>
              <w:t>1.2</w:t>
            </w:r>
          </w:p>
        </w:tc>
      </w:tr>
    </w:tbl>
    <w:p w14:paraId="18640FEC" w14:textId="77777777" w:rsidR="00C0596D" w:rsidRPr="0080783D" w:rsidRDefault="00C0596D"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D98B544" w14:textId="77777777" w:rsidR="00C0596D" w:rsidRPr="0080783D" w:rsidRDefault="00C0596D" w:rsidP="00601F48">
      <w:pPr>
        <w:adjustRightInd w:val="0"/>
        <w:snapToGrid w:val="0"/>
        <w:rPr>
          <w:rFonts w:ascii="华文细黑" w:eastAsia="华文细黑" w:hAnsi="华文细黑" w:cs="Arial"/>
          <w:sz w:val="18"/>
          <w:szCs w:val="18"/>
        </w:rPr>
      </w:pPr>
    </w:p>
    <w:p w14:paraId="7FABACC6" w14:textId="77A56A80" w:rsidR="00C0596D" w:rsidRPr="0080783D" w:rsidRDefault="000F3DF3" w:rsidP="00601F48">
      <w:pPr>
        <w:adjustRightInd w:val="0"/>
        <w:snapToGrid w:val="0"/>
        <w:spacing w:line="480" w:lineRule="auto"/>
        <w:ind w:firstLineChars="200" w:firstLine="420"/>
        <w:rPr>
          <w:rFonts w:ascii="Arial" w:eastAsia="宋体" w:hAnsi="Arial" w:cs="Arial"/>
        </w:rPr>
      </w:pPr>
      <w:r w:rsidRPr="000F3DF3">
        <w:rPr>
          <w:rFonts w:ascii="Arial" w:eastAsia="宋体" w:hAnsi="Arial" w:cs="Arial" w:hint="eastAsia"/>
        </w:rPr>
        <w:t>2024</w:t>
      </w:r>
      <w:r w:rsidRPr="000F3DF3">
        <w:rPr>
          <w:rFonts w:ascii="Arial" w:eastAsia="宋体" w:hAnsi="Arial" w:cs="Arial" w:hint="eastAsia"/>
        </w:rPr>
        <w:t>年</w:t>
      </w:r>
      <w:r w:rsidRPr="000F3DF3">
        <w:rPr>
          <w:rFonts w:ascii="Arial" w:eastAsia="宋体" w:hAnsi="Arial" w:cs="Arial" w:hint="eastAsia"/>
        </w:rPr>
        <w:t>1-7</w:t>
      </w:r>
      <w:r w:rsidRPr="000F3DF3">
        <w:rPr>
          <w:rFonts w:ascii="Arial" w:eastAsia="宋体" w:hAnsi="Arial" w:cs="Arial" w:hint="eastAsia"/>
        </w:rPr>
        <w:t>月，全市房地产开发企业新建办公楼销售面积为</w:t>
      </w:r>
      <w:r w:rsidRPr="000F3DF3">
        <w:rPr>
          <w:rFonts w:ascii="Arial" w:eastAsia="宋体" w:hAnsi="Arial" w:cs="Arial" w:hint="eastAsia"/>
        </w:rPr>
        <w:t>39</w:t>
      </w:r>
      <w:r w:rsidRPr="000F3DF3">
        <w:rPr>
          <w:rFonts w:ascii="Arial" w:eastAsia="宋体" w:hAnsi="Arial" w:cs="Arial" w:hint="eastAsia"/>
        </w:rPr>
        <w:t>万平方米，同比减少</w:t>
      </w:r>
      <w:r w:rsidRPr="000F3DF3">
        <w:rPr>
          <w:rFonts w:ascii="Arial" w:eastAsia="宋体" w:hAnsi="Arial" w:cs="Arial" w:hint="eastAsia"/>
        </w:rPr>
        <w:t>2.9%</w:t>
      </w:r>
      <w:r w:rsidRPr="000F3DF3">
        <w:rPr>
          <w:rFonts w:ascii="Arial" w:eastAsia="宋体" w:hAnsi="Arial" w:cs="Arial" w:hint="eastAsia"/>
        </w:rPr>
        <w:t>；其中</w:t>
      </w:r>
      <w:r w:rsidRPr="000F3DF3">
        <w:rPr>
          <w:rFonts w:ascii="Arial" w:eastAsia="宋体" w:hAnsi="Arial" w:cs="Arial" w:hint="eastAsia"/>
        </w:rPr>
        <w:t>7</w:t>
      </w:r>
      <w:r w:rsidRPr="000F3DF3">
        <w:rPr>
          <w:rFonts w:ascii="Arial" w:eastAsia="宋体" w:hAnsi="Arial" w:cs="Arial" w:hint="eastAsia"/>
        </w:rPr>
        <w:t>月销售</w:t>
      </w:r>
      <w:r w:rsidRPr="000F3DF3">
        <w:rPr>
          <w:rFonts w:ascii="Arial" w:eastAsia="宋体" w:hAnsi="Arial" w:cs="Arial" w:hint="eastAsia"/>
        </w:rPr>
        <w:t>1.2</w:t>
      </w:r>
      <w:r w:rsidRPr="000F3DF3">
        <w:rPr>
          <w:rFonts w:ascii="Arial" w:eastAsia="宋体" w:hAnsi="Arial" w:cs="Arial" w:hint="eastAsia"/>
        </w:rPr>
        <w:t>万平方米，比上月减少</w:t>
      </w:r>
      <w:r w:rsidRPr="000F3DF3">
        <w:rPr>
          <w:rFonts w:ascii="Arial" w:eastAsia="宋体" w:hAnsi="Arial" w:cs="Arial" w:hint="eastAsia"/>
        </w:rPr>
        <w:t>89%</w:t>
      </w:r>
      <w:r w:rsidRPr="000F3DF3">
        <w:rPr>
          <w:rFonts w:ascii="Arial" w:eastAsia="宋体" w:hAnsi="Arial" w:cs="Arial" w:hint="eastAsia"/>
        </w:rPr>
        <w:t>，比去年同期减少</w:t>
      </w:r>
      <w:r w:rsidRPr="000F3DF3">
        <w:rPr>
          <w:rFonts w:ascii="Arial" w:eastAsia="宋体" w:hAnsi="Arial" w:cs="Arial" w:hint="eastAsia"/>
        </w:rPr>
        <w:t>83%</w:t>
      </w:r>
      <w:r w:rsidRPr="000F3DF3">
        <w:rPr>
          <w:rFonts w:ascii="Arial" w:eastAsia="宋体" w:hAnsi="Arial" w:cs="Arial" w:hint="eastAsia"/>
        </w:rPr>
        <w:t>。</w:t>
      </w:r>
    </w:p>
    <w:p w14:paraId="25A6F7AB" w14:textId="65A2FEEA" w:rsidR="00345DD3" w:rsidRPr="0080783D" w:rsidRDefault="000F3DF3" w:rsidP="00601F48">
      <w:pPr>
        <w:adjustRightInd w:val="0"/>
        <w:snapToGrid w:val="0"/>
        <w:spacing w:line="480" w:lineRule="auto"/>
        <w:ind w:firstLineChars="200" w:firstLine="420"/>
        <w:rPr>
          <w:rFonts w:ascii="Arial" w:eastAsia="宋体" w:hAnsi="Arial" w:cs="Arial"/>
        </w:rPr>
      </w:pPr>
      <w:r w:rsidRPr="000F3DF3">
        <w:rPr>
          <w:rFonts w:ascii="Arial" w:eastAsia="宋体" w:hAnsi="Arial" w:cs="Arial" w:hint="eastAsia"/>
        </w:rPr>
        <w:t>2024</w:t>
      </w:r>
      <w:r w:rsidRPr="000F3DF3">
        <w:rPr>
          <w:rFonts w:ascii="Arial" w:eastAsia="宋体" w:hAnsi="Arial" w:cs="Arial" w:hint="eastAsia"/>
        </w:rPr>
        <w:t>年</w:t>
      </w:r>
      <w:r w:rsidRPr="000F3DF3">
        <w:rPr>
          <w:rFonts w:ascii="Arial" w:eastAsia="宋体" w:hAnsi="Arial" w:cs="Arial" w:hint="eastAsia"/>
        </w:rPr>
        <w:t>1-7</w:t>
      </w:r>
      <w:r w:rsidRPr="000F3DF3">
        <w:rPr>
          <w:rFonts w:ascii="Arial" w:eastAsia="宋体" w:hAnsi="Arial" w:cs="Arial" w:hint="eastAsia"/>
        </w:rPr>
        <w:t>月，办公楼新开工面积同比减少</w:t>
      </w:r>
      <w:r w:rsidRPr="000F3DF3">
        <w:rPr>
          <w:rFonts w:ascii="Arial" w:eastAsia="宋体" w:hAnsi="Arial" w:cs="Arial" w:hint="eastAsia"/>
        </w:rPr>
        <w:t>41.6%</w:t>
      </w:r>
      <w:r w:rsidRPr="000F3DF3">
        <w:rPr>
          <w:rFonts w:ascii="Arial" w:eastAsia="宋体" w:hAnsi="Arial" w:cs="Arial" w:hint="eastAsia"/>
        </w:rPr>
        <w:t>，为除</w:t>
      </w:r>
      <w:r w:rsidRPr="000F3DF3">
        <w:rPr>
          <w:rFonts w:ascii="Arial" w:eastAsia="宋体" w:hAnsi="Arial" w:cs="Arial" w:hint="eastAsia"/>
        </w:rPr>
        <w:t>2020</w:t>
      </w:r>
      <w:r w:rsidRPr="000F3DF3">
        <w:rPr>
          <w:rFonts w:ascii="Arial" w:eastAsia="宋体" w:hAnsi="Arial" w:cs="Arial" w:hint="eastAsia"/>
        </w:rPr>
        <w:t>年外的最低；竣工面积也为近年低点；销售面积低于去年同期，高于近期往年。</w:t>
      </w:r>
    </w:p>
    <w:p w14:paraId="100714AA" w14:textId="565187B1"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新建办公批准预售面积</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C0596D" w:rsidRPr="0080783D" w14:paraId="4BEF808B" w14:textId="77777777" w:rsidTr="00606E74">
        <w:trPr>
          <w:trHeight w:val="283"/>
          <w:tblHeader/>
          <w:jc w:val="center"/>
        </w:trPr>
        <w:tc>
          <w:tcPr>
            <w:tcW w:w="1066" w:type="pct"/>
            <w:shd w:val="clear" w:color="auto" w:fill="FFFFFF" w:themeFill="background1"/>
            <w:vAlign w:val="center"/>
          </w:tcPr>
          <w:p w14:paraId="072A9D17" w14:textId="77777777"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时间</w:t>
            </w:r>
          </w:p>
        </w:tc>
        <w:tc>
          <w:tcPr>
            <w:tcW w:w="1967" w:type="pct"/>
            <w:shd w:val="clear" w:color="auto" w:fill="FFFFFF" w:themeFill="background1"/>
            <w:vAlign w:val="center"/>
          </w:tcPr>
          <w:p w14:paraId="08D92026" w14:textId="50589A9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办公单元</w:t>
            </w:r>
          </w:p>
        </w:tc>
        <w:tc>
          <w:tcPr>
            <w:tcW w:w="1967" w:type="pct"/>
            <w:shd w:val="clear" w:color="auto" w:fill="FFFFFF" w:themeFill="background1"/>
            <w:vAlign w:val="center"/>
          </w:tcPr>
          <w:p w14:paraId="0CB30C67" w14:textId="47E663B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办公面积</w:t>
            </w:r>
          </w:p>
        </w:tc>
      </w:tr>
      <w:tr w:rsidR="00C0596D" w:rsidRPr="0080783D" w14:paraId="53DB8CC6" w14:textId="77777777" w:rsidTr="00606E74">
        <w:trPr>
          <w:trHeight w:val="283"/>
          <w:jc w:val="center"/>
        </w:trPr>
        <w:tc>
          <w:tcPr>
            <w:tcW w:w="1066" w:type="pct"/>
            <w:shd w:val="clear" w:color="auto" w:fill="FFFFFF" w:themeFill="background1"/>
            <w:vAlign w:val="center"/>
          </w:tcPr>
          <w:p w14:paraId="3E232605"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2023</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5765944" w14:textId="6BBFA7FE"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8</w:t>
            </w:r>
          </w:p>
        </w:tc>
        <w:tc>
          <w:tcPr>
            <w:tcW w:w="1967" w:type="pct"/>
            <w:shd w:val="clear" w:color="auto" w:fill="FFFFFF" w:themeFill="background1"/>
            <w:vAlign w:val="center"/>
          </w:tcPr>
          <w:p w14:paraId="084B828A" w14:textId="415E0E3E"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0.44</w:t>
            </w:r>
          </w:p>
        </w:tc>
      </w:tr>
      <w:tr w:rsidR="00C0596D" w:rsidRPr="0080783D" w14:paraId="335389FF" w14:textId="77777777" w:rsidTr="00606E74">
        <w:trPr>
          <w:trHeight w:val="283"/>
          <w:jc w:val="center"/>
        </w:trPr>
        <w:tc>
          <w:tcPr>
            <w:tcW w:w="1066" w:type="pct"/>
            <w:shd w:val="clear" w:color="auto" w:fill="FFFFFF" w:themeFill="background1"/>
            <w:vAlign w:val="center"/>
          </w:tcPr>
          <w:p w14:paraId="28B45AF4"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2A120002" w14:textId="6D9C16C3"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0F971D81" w14:textId="6FB5800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1BD58591" w14:textId="77777777" w:rsidTr="00606E74">
        <w:trPr>
          <w:trHeight w:val="283"/>
          <w:jc w:val="center"/>
        </w:trPr>
        <w:tc>
          <w:tcPr>
            <w:tcW w:w="1066" w:type="pct"/>
            <w:shd w:val="clear" w:color="auto" w:fill="FFFFFF" w:themeFill="background1"/>
            <w:vAlign w:val="center"/>
          </w:tcPr>
          <w:p w14:paraId="26E1D4F4"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40B35BE6" w14:textId="6647EFCB"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3BD9566E" w14:textId="224615D0"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74E99BF3" w14:textId="77777777" w:rsidTr="00606E74">
        <w:trPr>
          <w:trHeight w:val="283"/>
          <w:jc w:val="center"/>
        </w:trPr>
        <w:tc>
          <w:tcPr>
            <w:tcW w:w="1066" w:type="pct"/>
            <w:shd w:val="clear" w:color="auto" w:fill="FFFFFF" w:themeFill="background1"/>
            <w:vAlign w:val="center"/>
          </w:tcPr>
          <w:p w14:paraId="6971C9B7"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4D545A9B" w14:textId="4F018CE8"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3824C014" w14:textId="2F5332B1"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446422C3" w14:textId="77777777" w:rsidTr="00606E74">
        <w:trPr>
          <w:trHeight w:val="283"/>
          <w:jc w:val="center"/>
        </w:trPr>
        <w:tc>
          <w:tcPr>
            <w:tcW w:w="1066" w:type="pct"/>
            <w:shd w:val="clear" w:color="auto" w:fill="FFFFFF" w:themeFill="background1"/>
            <w:vAlign w:val="center"/>
          </w:tcPr>
          <w:p w14:paraId="4110AD91"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7DF69EB" w14:textId="300DB915"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62</w:t>
            </w:r>
          </w:p>
        </w:tc>
        <w:tc>
          <w:tcPr>
            <w:tcW w:w="1967" w:type="pct"/>
            <w:shd w:val="clear" w:color="auto" w:fill="FFFFFF" w:themeFill="background1"/>
            <w:vAlign w:val="center"/>
          </w:tcPr>
          <w:p w14:paraId="10EF38D6" w14:textId="323DBB9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7.0</w:t>
            </w:r>
          </w:p>
        </w:tc>
      </w:tr>
      <w:tr w:rsidR="00C0596D" w:rsidRPr="0080783D" w14:paraId="2B4FF2B9" w14:textId="77777777" w:rsidTr="00606E74">
        <w:trPr>
          <w:trHeight w:val="283"/>
          <w:jc w:val="center"/>
        </w:trPr>
        <w:tc>
          <w:tcPr>
            <w:tcW w:w="1066" w:type="pct"/>
            <w:shd w:val="clear" w:color="auto" w:fill="FFFFFF" w:themeFill="background1"/>
            <w:vAlign w:val="center"/>
          </w:tcPr>
          <w:p w14:paraId="50967572"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372471C1" w14:textId="65C4F1B8"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0C2CBCB4" w14:textId="1B09BF9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64FAD1AE" w14:textId="77777777" w:rsidTr="00606E74">
        <w:trPr>
          <w:trHeight w:val="283"/>
          <w:jc w:val="center"/>
        </w:trPr>
        <w:tc>
          <w:tcPr>
            <w:tcW w:w="1066" w:type="pct"/>
            <w:shd w:val="clear" w:color="auto" w:fill="FFFFFF" w:themeFill="background1"/>
            <w:vAlign w:val="center"/>
          </w:tcPr>
          <w:p w14:paraId="351F78ED"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136EEE26" w14:textId="1EE97967"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21B2D750" w14:textId="10514D3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3EBDFC9F" w14:textId="77777777" w:rsidTr="00606E74">
        <w:trPr>
          <w:trHeight w:val="283"/>
          <w:jc w:val="center"/>
        </w:trPr>
        <w:tc>
          <w:tcPr>
            <w:tcW w:w="1066" w:type="pct"/>
            <w:shd w:val="clear" w:color="auto" w:fill="FFFFFF" w:themeFill="background1"/>
            <w:vAlign w:val="center"/>
          </w:tcPr>
          <w:p w14:paraId="054AF434"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27872943" w14:textId="7C22270D"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0746B5ED" w14:textId="6D96254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523CD1C9" w14:textId="77777777" w:rsidTr="00606E74">
        <w:trPr>
          <w:trHeight w:val="283"/>
          <w:jc w:val="center"/>
        </w:trPr>
        <w:tc>
          <w:tcPr>
            <w:tcW w:w="1066" w:type="pct"/>
            <w:shd w:val="clear" w:color="auto" w:fill="FFFFFF" w:themeFill="background1"/>
            <w:vAlign w:val="center"/>
          </w:tcPr>
          <w:p w14:paraId="19912A18"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71089563" w14:textId="1F89B8FC"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30</w:t>
            </w:r>
          </w:p>
        </w:tc>
        <w:tc>
          <w:tcPr>
            <w:tcW w:w="1967" w:type="pct"/>
            <w:shd w:val="clear" w:color="auto" w:fill="FFFFFF" w:themeFill="background1"/>
            <w:vAlign w:val="center"/>
          </w:tcPr>
          <w:p w14:paraId="7157D96B" w14:textId="335C7B7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5.68</w:t>
            </w:r>
          </w:p>
        </w:tc>
      </w:tr>
      <w:tr w:rsidR="00C0596D" w:rsidRPr="0080783D" w14:paraId="1981AFE7" w14:textId="77777777" w:rsidTr="00606E74">
        <w:trPr>
          <w:trHeight w:val="283"/>
          <w:jc w:val="center"/>
        </w:trPr>
        <w:tc>
          <w:tcPr>
            <w:tcW w:w="1066" w:type="pct"/>
            <w:shd w:val="clear" w:color="auto" w:fill="FFFFFF" w:themeFill="background1"/>
            <w:vAlign w:val="center"/>
          </w:tcPr>
          <w:p w14:paraId="0248E5DD"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41A6FA98" w14:textId="5E08CA59"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3DE8729C" w14:textId="5F496D72"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25BC32BC" w14:textId="77777777" w:rsidTr="00606E74">
        <w:trPr>
          <w:trHeight w:val="283"/>
          <w:jc w:val="center"/>
        </w:trPr>
        <w:tc>
          <w:tcPr>
            <w:tcW w:w="1066" w:type="pct"/>
            <w:shd w:val="clear" w:color="auto" w:fill="FFFFFF" w:themeFill="background1"/>
            <w:vAlign w:val="center"/>
          </w:tcPr>
          <w:p w14:paraId="1F45F39B"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599F4E1C" w14:textId="44588031"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28</w:t>
            </w:r>
          </w:p>
        </w:tc>
        <w:tc>
          <w:tcPr>
            <w:tcW w:w="1967" w:type="pct"/>
            <w:shd w:val="clear" w:color="auto" w:fill="FFFFFF" w:themeFill="background1"/>
            <w:vAlign w:val="center"/>
          </w:tcPr>
          <w:p w14:paraId="4F8468FB" w14:textId="720B233F"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1.92</w:t>
            </w:r>
          </w:p>
        </w:tc>
      </w:tr>
      <w:tr w:rsidR="00C0596D" w:rsidRPr="0080783D" w14:paraId="61153414" w14:textId="77777777" w:rsidTr="00606E74">
        <w:trPr>
          <w:trHeight w:val="283"/>
          <w:jc w:val="center"/>
        </w:trPr>
        <w:tc>
          <w:tcPr>
            <w:tcW w:w="1066" w:type="pct"/>
            <w:shd w:val="clear" w:color="auto" w:fill="FFFFFF" w:themeFill="background1"/>
            <w:vAlign w:val="center"/>
          </w:tcPr>
          <w:p w14:paraId="3FF33010"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F87A083" w14:textId="24DB2B67"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140</w:t>
            </w:r>
          </w:p>
        </w:tc>
        <w:tc>
          <w:tcPr>
            <w:tcW w:w="1967" w:type="pct"/>
            <w:shd w:val="clear" w:color="auto" w:fill="FFFFFF" w:themeFill="background1"/>
            <w:vAlign w:val="center"/>
          </w:tcPr>
          <w:p w14:paraId="4125C577" w14:textId="763B94DE"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10.77</w:t>
            </w:r>
          </w:p>
        </w:tc>
      </w:tr>
      <w:tr w:rsidR="00C0596D" w:rsidRPr="0080783D" w14:paraId="062E405C" w14:textId="77777777" w:rsidTr="00606E74">
        <w:trPr>
          <w:trHeight w:val="283"/>
          <w:jc w:val="center"/>
        </w:trPr>
        <w:tc>
          <w:tcPr>
            <w:tcW w:w="1066" w:type="pct"/>
            <w:shd w:val="clear" w:color="auto" w:fill="FFFFFF" w:themeFill="background1"/>
            <w:vAlign w:val="center"/>
          </w:tcPr>
          <w:p w14:paraId="057BD8E8"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2024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7B3CF67F" w14:textId="154D8E7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6CC96B82" w14:textId="6686ACD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C0596D" w:rsidRPr="0080783D" w14:paraId="27F5F04C" w14:textId="77777777" w:rsidTr="00606E74">
        <w:trPr>
          <w:trHeight w:val="283"/>
          <w:jc w:val="center"/>
        </w:trPr>
        <w:tc>
          <w:tcPr>
            <w:tcW w:w="1066" w:type="pct"/>
            <w:shd w:val="clear" w:color="auto" w:fill="FFFFFF" w:themeFill="background1"/>
            <w:vAlign w:val="center"/>
          </w:tcPr>
          <w:p w14:paraId="3767ACB7" w14:textId="77777777" w:rsidR="00C0596D" w:rsidRPr="0080783D" w:rsidRDefault="00C0596D" w:rsidP="00601F48">
            <w:pPr>
              <w:pStyle w:val="af5"/>
              <w:shd w:val="clear" w:color="auto" w:fill="auto"/>
              <w:snapToGrid w:val="0"/>
              <w:jc w:val="both"/>
              <w:rPr>
                <w:rFonts w:ascii="华文细黑" w:eastAsia="华文细黑" w:hAnsi="华文细黑"/>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bottom"/>
          </w:tcPr>
          <w:p w14:paraId="1F59B12A" w14:textId="6817D964"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c>
          <w:tcPr>
            <w:tcW w:w="1967" w:type="pct"/>
            <w:shd w:val="clear" w:color="auto" w:fill="FFFFFF" w:themeFill="background1"/>
            <w:vAlign w:val="bottom"/>
          </w:tcPr>
          <w:p w14:paraId="4EEE5313" w14:textId="56045E36" w:rsidR="00C0596D" w:rsidRPr="0080783D" w:rsidRDefault="00C0596D" w:rsidP="00601F48">
            <w:pPr>
              <w:pStyle w:val="af5"/>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0</w:t>
            </w:r>
          </w:p>
        </w:tc>
      </w:tr>
      <w:tr w:rsidR="000F3DF3" w:rsidRPr="0080783D" w14:paraId="521FB8A0" w14:textId="77777777" w:rsidTr="00EA1F3B">
        <w:trPr>
          <w:trHeight w:val="283"/>
          <w:jc w:val="center"/>
        </w:trPr>
        <w:tc>
          <w:tcPr>
            <w:tcW w:w="1066" w:type="pct"/>
            <w:shd w:val="clear" w:color="auto" w:fill="FFFFFF" w:themeFill="background1"/>
          </w:tcPr>
          <w:p w14:paraId="1FEB5240" w14:textId="464A8685"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3</w:t>
            </w:r>
            <w:r w:rsidRPr="000F3DF3">
              <w:rPr>
                <w:rFonts w:ascii="Arial" w:eastAsia="华文细黑" w:hAnsi="Arial" w:hint="eastAsia"/>
                <w:color w:val="000000"/>
                <w:sz w:val="18"/>
                <w:szCs w:val="18"/>
              </w:rPr>
              <w:t>月</w:t>
            </w:r>
          </w:p>
        </w:tc>
        <w:tc>
          <w:tcPr>
            <w:tcW w:w="1967" w:type="pct"/>
            <w:shd w:val="clear" w:color="auto" w:fill="FFFFFF" w:themeFill="background1"/>
          </w:tcPr>
          <w:p w14:paraId="21BF297C" w14:textId="34177BED"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91</w:t>
            </w:r>
          </w:p>
        </w:tc>
        <w:tc>
          <w:tcPr>
            <w:tcW w:w="1967" w:type="pct"/>
            <w:shd w:val="clear" w:color="auto" w:fill="FFFFFF" w:themeFill="background1"/>
          </w:tcPr>
          <w:p w14:paraId="3DA7316B" w14:textId="03FA0440"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6.33</w:t>
            </w:r>
          </w:p>
        </w:tc>
      </w:tr>
      <w:tr w:rsidR="000F3DF3" w:rsidRPr="0080783D" w14:paraId="620BFF7A" w14:textId="77777777" w:rsidTr="00EA1F3B">
        <w:trPr>
          <w:trHeight w:val="283"/>
          <w:jc w:val="center"/>
        </w:trPr>
        <w:tc>
          <w:tcPr>
            <w:tcW w:w="1066" w:type="pct"/>
            <w:shd w:val="clear" w:color="auto" w:fill="FFFFFF" w:themeFill="background1"/>
          </w:tcPr>
          <w:p w14:paraId="43608F2F" w14:textId="2981B3DD"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4</w:t>
            </w:r>
            <w:r w:rsidRPr="000F3DF3">
              <w:rPr>
                <w:rFonts w:ascii="Arial" w:eastAsia="华文细黑" w:hAnsi="Arial" w:hint="eastAsia"/>
                <w:color w:val="000000"/>
                <w:sz w:val="18"/>
                <w:szCs w:val="18"/>
              </w:rPr>
              <w:t>月</w:t>
            </w:r>
          </w:p>
        </w:tc>
        <w:tc>
          <w:tcPr>
            <w:tcW w:w="1967" w:type="pct"/>
            <w:shd w:val="clear" w:color="auto" w:fill="FFFFFF" w:themeFill="background1"/>
          </w:tcPr>
          <w:p w14:paraId="6A61DC1B" w14:textId="6FDDE9FE"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80</w:t>
            </w:r>
          </w:p>
        </w:tc>
        <w:tc>
          <w:tcPr>
            <w:tcW w:w="1967" w:type="pct"/>
            <w:shd w:val="clear" w:color="auto" w:fill="FFFFFF" w:themeFill="background1"/>
          </w:tcPr>
          <w:p w14:paraId="4745F670" w14:textId="2F66A4C5"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5.89</w:t>
            </w:r>
          </w:p>
        </w:tc>
      </w:tr>
      <w:tr w:rsidR="000F3DF3" w:rsidRPr="0080783D" w14:paraId="3D308829" w14:textId="77777777" w:rsidTr="00EA1F3B">
        <w:trPr>
          <w:trHeight w:val="283"/>
          <w:jc w:val="center"/>
        </w:trPr>
        <w:tc>
          <w:tcPr>
            <w:tcW w:w="1066" w:type="pct"/>
            <w:shd w:val="clear" w:color="auto" w:fill="FFFFFF" w:themeFill="background1"/>
          </w:tcPr>
          <w:p w14:paraId="6DEB9401" w14:textId="0FCBD7D6"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5</w:t>
            </w:r>
            <w:r w:rsidRPr="000F3DF3">
              <w:rPr>
                <w:rFonts w:ascii="Arial" w:eastAsia="华文细黑" w:hAnsi="Arial" w:hint="eastAsia"/>
                <w:color w:val="000000"/>
                <w:sz w:val="18"/>
                <w:szCs w:val="18"/>
              </w:rPr>
              <w:t>月</w:t>
            </w:r>
          </w:p>
        </w:tc>
        <w:tc>
          <w:tcPr>
            <w:tcW w:w="1967" w:type="pct"/>
            <w:shd w:val="clear" w:color="auto" w:fill="FFFFFF" w:themeFill="background1"/>
          </w:tcPr>
          <w:p w14:paraId="0199C960" w14:textId="1A23DE0C"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0</w:t>
            </w:r>
          </w:p>
        </w:tc>
        <w:tc>
          <w:tcPr>
            <w:tcW w:w="1967" w:type="pct"/>
            <w:shd w:val="clear" w:color="auto" w:fill="FFFFFF" w:themeFill="background1"/>
          </w:tcPr>
          <w:p w14:paraId="03CF27A5" w14:textId="6D0A39C3"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0</w:t>
            </w:r>
          </w:p>
        </w:tc>
      </w:tr>
      <w:tr w:rsidR="000F3DF3" w:rsidRPr="0080783D" w14:paraId="7C4C9734" w14:textId="77777777" w:rsidTr="00EA1F3B">
        <w:trPr>
          <w:trHeight w:val="283"/>
          <w:jc w:val="center"/>
        </w:trPr>
        <w:tc>
          <w:tcPr>
            <w:tcW w:w="1066" w:type="pct"/>
            <w:shd w:val="clear" w:color="auto" w:fill="FFFFFF" w:themeFill="background1"/>
          </w:tcPr>
          <w:p w14:paraId="150E78B8" w14:textId="3C56F204"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6</w:t>
            </w:r>
            <w:r w:rsidRPr="000F3DF3">
              <w:rPr>
                <w:rFonts w:ascii="Arial" w:eastAsia="华文细黑" w:hAnsi="Arial" w:hint="eastAsia"/>
                <w:color w:val="000000"/>
                <w:sz w:val="18"/>
                <w:szCs w:val="18"/>
              </w:rPr>
              <w:t>月</w:t>
            </w:r>
          </w:p>
        </w:tc>
        <w:tc>
          <w:tcPr>
            <w:tcW w:w="1967" w:type="pct"/>
            <w:shd w:val="clear" w:color="auto" w:fill="FFFFFF" w:themeFill="background1"/>
          </w:tcPr>
          <w:p w14:paraId="6739F864" w14:textId="6E8F46D0"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0</w:t>
            </w:r>
          </w:p>
        </w:tc>
        <w:tc>
          <w:tcPr>
            <w:tcW w:w="1967" w:type="pct"/>
            <w:shd w:val="clear" w:color="auto" w:fill="FFFFFF" w:themeFill="background1"/>
          </w:tcPr>
          <w:p w14:paraId="35FB1475" w14:textId="099C7EB8"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0</w:t>
            </w:r>
          </w:p>
        </w:tc>
      </w:tr>
      <w:tr w:rsidR="000F3DF3" w:rsidRPr="0080783D" w14:paraId="288742CA" w14:textId="77777777" w:rsidTr="00EA1F3B">
        <w:trPr>
          <w:trHeight w:val="283"/>
          <w:jc w:val="center"/>
        </w:trPr>
        <w:tc>
          <w:tcPr>
            <w:tcW w:w="1066" w:type="pct"/>
            <w:shd w:val="clear" w:color="auto" w:fill="FFFFFF" w:themeFill="background1"/>
          </w:tcPr>
          <w:p w14:paraId="7A24D91C" w14:textId="53B614B6"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7</w:t>
            </w:r>
            <w:r w:rsidRPr="000F3DF3">
              <w:rPr>
                <w:rFonts w:ascii="Arial" w:eastAsia="华文细黑" w:hAnsi="Arial" w:hint="eastAsia"/>
                <w:color w:val="000000"/>
                <w:sz w:val="18"/>
                <w:szCs w:val="18"/>
              </w:rPr>
              <w:t>月</w:t>
            </w:r>
          </w:p>
        </w:tc>
        <w:tc>
          <w:tcPr>
            <w:tcW w:w="1967" w:type="pct"/>
            <w:shd w:val="clear" w:color="auto" w:fill="FFFFFF" w:themeFill="background1"/>
          </w:tcPr>
          <w:p w14:paraId="72A9ED85" w14:textId="0B4568FB"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0</w:t>
            </w:r>
          </w:p>
        </w:tc>
        <w:tc>
          <w:tcPr>
            <w:tcW w:w="1967" w:type="pct"/>
            <w:shd w:val="clear" w:color="auto" w:fill="FFFFFF" w:themeFill="background1"/>
          </w:tcPr>
          <w:p w14:paraId="7C0A0C50" w14:textId="00D91704" w:rsidR="000F3DF3" w:rsidRPr="0080783D" w:rsidRDefault="000F3DF3" w:rsidP="000F3DF3">
            <w:pPr>
              <w:pStyle w:val="af5"/>
              <w:shd w:val="clear" w:color="auto" w:fill="auto"/>
              <w:snapToGrid w:val="0"/>
              <w:jc w:val="both"/>
              <w:rPr>
                <w:rFonts w:ascii="Arial" w:eastAsia="华文细黑" w:hAnsi="Arial"/>
                <w:color w:val="000000"/>
                <w:sz w:val="18"/>
                <w:szCs w:val="18"/>
              </w:rPr>
            </w:pPr>
            <w:r w:rsidRPr="000F3DF3">
              <w:rPr>
                <w:rFonts w:ascii="Arial" w:eastAsia="华文细黑" w:hAnsi="Arial"/>
                <w:color w:val="000000"/>
                <w:sz w:val="18"/>
                <w:szCs w:val="18"/>
              </w:rPr>
              <w:t>0</w:t>
            </w:r>
          </w:p>
        </w:tc>
      </w:tr>
    </w:tbl>
    <w:p w14:paraId="09CC7DDE" w14:textId="77777777" w:rsidR="00C0596D" w:rsidRPr="0080783D" w:rsidRDefault="00C0596D"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76469CEC" w14:textId="77777777" w:rsidR="00C0596D" w:rsidRPr="0080783D" w:rsidRDefault="00C0596D" w:rsidP="00601F48">
      <w:pPr>
        <w:adjustRightInd w:val="0"/>
        <w:snapToGrid w:val="0"/>
        <w:rPr>
          <w:rFonts w:ascii="华文细黑" w:eastAsia="华文细黑" w:hAnsi="华文细黑" w:cs="Arial"/>
          <w:sz w:val="18"/>
          <w:szCs w:val="18"/>
        </w:rPr>
      </w:pPr>
    </w:p>
    <w:p w14:paraId="7AB083F6" w14:textId="1341E37A" w:rsidR="00C0596D" w:rsidRPr="0080783D" w:rsidRDefault="000F3DF3" w:rsidP="00601F48">
      <w:pPr>
        <w:adjustRightInd w:val="0"/>
        <w:snapToGrid w:val="0"/>
        <w:spacing w:line="480" w:lineRule="auto"/>
        <w:ind w:firstLineChars="200" w:firstLine="420"/>
        <w:rPr>
          <w:rFonts w:ascii="Arial" w:eastAsia="宋体" w:hAnsi="Arial" w:cs="Arial"/>
        </w:rPr>
      </w:pPr>
      <w:r w:rsidRPr="000F3DF3">
        <w:rPr>
          <w:rFonts w:ascii="Arial" w:eastAsia="宋体" w:hAnsi="Arial" w:cs="Arial" w:hint="eastAsia"/>
        </w:rPr>
        <w:t>2024</w:t>
      </w:r>
      <w:r w:rsidRPr="000F3DF3">
        <w:rPr>
          <w:rFonts w:ascii="Arial" w:eastAsia="宋体" w:hAnsi="Arial" w:cs="Arial" w:hint="eastAsia"/>
        </w:rPr>
        <w:t>年</w:t>
      </w:r>
      <w:r w:rsidRPr="000F3DF3">
        <w:rPr>
          <w:rFonts w:ascii="Arial" w:eastAsia="宋体" w:hAnsi="Arial" w:cs="Arial" w:hint="eastAsia"/>
        </w:rPr>
        <w:t>7</w:t>
      </w:r>
      <w:r w:rsidRPr="000F3DF3">
        <w:rPr>
          <w:rFonts w:ascii="Arial" w:eastAsia="宋体" w:hAnsi="Arial" w:cs="Arial" w:hint="eastAsia"/>
        </w:rPr>
        <w:t>月，未有新建办公批准预售。</w:t>
      </w:r>
      <w:r w:rsidRPr="000F3DF3">
        <w:rPr>
          <w:rFonts w:ascii="Arial" w:eastAsia="宋体" w:hAnsi="Arial" w:cs="Arial" w:hint="eastAsia"/>
        </w:rPr>
        <w:t>1-7</w:t>
      </w:r>
      <w:r w:rsidRPr="000F3DF3">
        <w:rPr>
          <w:rFonts w:ascii="Arial" w:eastAsia="宋体" w:hAnsi="Arial" w:cs="Arial" w:hint="eastAsia"/>
        </w:rPr>
        <w:t>月，合计批准预售办公单元</w:t>
      </w:r>
      <w:r w:rsidRPr="000F3DF3">
        <w:rPr>
          <w:rFonts w:ascii="Arial" w:eastAsia="宋体" w:hAnsi="Arial" w:cs="Arial" w:hint="eastAsia"/>
        </w:rPr>
        <w:t>177</w:t>
      </w:r>
      <w:r w:rsidRPr="000F3DF3">
        <w:rPr>
          <w:rFonts w:ascii="Arial" w:eastAsia="宋体" w:hAnsi="Arial" w:cs="Arial" w:hint="eastAsia"/>
        </w:rPr>
        <w:t>个、</w:t>
      </w:r>
      <w:r w:rsidRPr="000F3DF3">
        <w:rPr>
          <w:rFonts w:ascii="Arial" w:eastAsia="宋体" w:hAnsi="Arial" w:cs="Arial" w:hint="eastAsia"/>
        </w:rPr>
        <w:t>12.22</w:t>
      </w:r>
      <w:r w:rsidRPr="000F3DF3">
        <w:rPr>
          <w:rFonts w:ascii="Arial" w:eastAsia="宋体" w:hAnsi="Arial" w:cs="Arial" w:hint="eastAsia"/>
        </w:rPr>
        <w:t>万平方米，面积比去年同期增加</w:t>
      </w:r>
      <w:r w:rsidRPr="000F3DF3">
        <w:rPr>
          <w:rFonts w:ascii="Arial" w:eastAsia="宋体" w:hAnsi="Arial" w:cs="Arial" w:hint="eastAsia"/>
        </w:rPr>
        <w:t>64%</w:t>
      </w:r>
      <w:r w:rsidRPr="000F3DF3">
        <w:rPr>
          <w:rFonts w:ascii="Arial" w:eastAsia="宋体" w:hAnsi="Arial" w:cs="Arial" w:hint="eastAsia"/>
        </w:rPr>
        <w:t>。</w:t>
      </w:r>
    </w:p>
    <w:p w14:paraId="7110A476" w14:textId="48271EEB"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新建写字楼销售情况</w:t>
      </w: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95"/>
        <w:gridCol w:w="1460"/>
        <w:gridCol w:w="1461"/>
        <w:gridCol w:w="1461"/>
        <w:gridCol w:w="1461"/>
        <w:gridCol w:w="1461"/>
      </w:tblGrid>
      <w:tr w:rsidR="009617D3" w:rsidRPr="0080783D" w14:paraId="74E126BB" w14:textId="77777777" w:rsidTr="00606E74">
        <w:trPr>
          <w:trHeight w:val="283"/>
          <w:tblHeader/>
        </w:trPr>
        <w:tc>
          <w:tcPr>
            <w:tcW w:w="1995" w:type="dxa"/>
            <w:shd w:val="clear" w:color="auto" w:fill="auto"/>
            <w:vAlign w:val="center"/>
          </w:tcPr>
          <w:p w14:paraId="51D9CD4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时间</w:t>
            </w:r>
          </w:p>
        </w:tc>
        <w:tc>
          <w:tcPr>
            <w:tcW w:w="1460" w:type="dxa"/>
            <w:shd w:val="clear" w:color="auto" w:fill="auto"/>
            <w:vAlign w:val="center"/>
          </w:tcPr>
          <w:p w14:paraId="2BA401C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销售套数</w:t>
            </w:r>
          </w:p>
        </w:tc>
        <w:tc>
          <w:tcPr>
            <w:tcW w:w="1461" w:type="dxa"/>
            <w:shd w:val="clear" w:color="auto" w:fill="auto"/>
            <w:vAlign w:val="center"/>
          </w:tcPr>
          <w:p w14:paraId="4DE49D29"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销售面积</w:t>
            </w:r>
          </w:p>
        </w:tc>
        <w:tc>
          <w:tcPr>
            <w:tcW w:w="1461" w:type="dxa"/>
            <w:shd w:val="clear" w:color="auto" w:fill="auto"/>
            <w:vAlign w:val="center"/>
          </w:tcPr>
          <w:p w14:paraId="566E0962"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销售价格</w:t>
            </w:r>
          </w:p>
        </w:tc>
        <w:tc>
          <w:tcPr>
            <w:tcW w:w="1461" w:type="dxa"/>
            <w:shd w:val="clear" w:color="auto" w:fill="auto"/>
            <w:vAlign w:val="center"/>
          </w:tcPr>
          <w:p w14:paraId="566AC61F"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华文细黑" w:eastAsia="华文细黑" w:hAnsi="华文细黑" w:cs="MingLiU"/>
                <w:color w:val="000000"/>
                <w:sz w:val="18"/>
                <w:szCs w:val="18"/>
              </w:rPr>
              <w:t>均价</w:t>
            </w:r>
          </w:p>
        </w:tc>
        <w:tc>
          <w:tcPr>
            <w:tcW w:w="1461" w:type="dxa"/>
            <w:shd w:val="clear" w:color="auto" w:fill="auto"/>
            <w:vAlign w:val="center"/>
          </w:tcPr>
          <w:p w14:paraId="593F8514" w14:textId="77777777" w:rsidR="009617D3" w:rsidRPr="0080783D" w:rsidRDefault="009617D3" w:rsidP="00601F48">
            <w:pPr>
              <w:adjustRightInd w:val="0"/>
              <w:snapToGrid w:val="0"/>
              <w:rPr>
                <w:rFonts w:ascii="华文细黑" w:eastAsia="华文细黑" w:hAnsi="华文细黑"/>
                <w:sz w:val="18"/>
                <w:szCs w:val="18"/>
              </w:rPr>
            </w:pPr>
            <w:r w:rsidRPr="0080783D">
              <w:rPr>
                <w:rFonts w:ascii="华文细黑" w:eastAsia="华文细黑" w:hAnsi="华文细黑" w:hint="eastAsia"/>
                <w:sz w:val="18"/>
                <w:szCs w:val="18"/>
              </w:rPr>
              <w:t>涨幅</w:t>
            </w:r>
          </w:p>
        </w:tc>
      </w:tr>
      <w:tr w:rsidR="009617D3" w:rsidRPr="0080783D" w14:paraId="6A2CAB5B" w14:textId="77777777" w:rsidTr="00606E74">
        <w:trPr>
          <w:trHeight w:val="283"/>
        </w:trPr>
        <w:tc>
          <w:tcPr>
            <w:tcW w:w="1995" w:type="dxa"/>
            <w:shd w:val="clear" w:color="auto" w:fill="auto"/>
            <w:vAlign w:val="center"/>
          </w:tcPr>
          <w:p w14:paraId="7C97C54C"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val="en-US" w:eastAsia="en-US" w:bidi="en-US"/>
              </w:rPr>
              <w:t>2023</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6578EE11" w14:textId="2A3C678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301</w:t>
            </w:r>
          </w:p>
        </w:tc>
        <w:tc>
          <w:tcPr>
            <w:tcW w:w="1461" w:type="dxa"/>
            <w:shd w:val="clear" w:color="auto" w:fill="auto"/>
            <w:vAlign w:val="center"/>
          </w:tcPr>
          <w:p w14:paraId="6B51ECF2" w14:textId="53E5E81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08</w:t>
            </w:r>
          </w:p>
        </w:tc>
        <w:tc>
          <w:tcPr>
            <w:tcW w:w="1461" w:type="dxa"/>
            <w:shd w:val="clear" w:color="auto" w:fill="auto"/>
            <w:vAlign w:val="center"/>
          </w:tcPr>
          <w:p w14:paraId="40FBF9E6" w14:textId="30AE7EB4"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16738</w:t>
            </w:r>
          </w:p>
        </w:tc>
        <w:tc>
          <w:tcPr>
            <w:tcW w:w="1461" w:type="dxa"/>
            <w:vMerge w:val="restart"/>
            <w:shd w:val="clear" w:color="auto" w:fill="auto"/>
            <w:vAlign w:val="center"/>
          </w:tcPr>
          <w:p w14:paraId="1DAEBB4F" w14:textId="2E7F244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20464</w:t>
            </w:r>
          </w:p>
        </w:tc>
        <w:tc>
          <w:tcPr>
            <w:tcW w:w="1461" w:type="dxa"/>
            <w:vMerge w:val="restart"/>
            <w:shd w:val="clear" w:color="auto" w:fill="auto"/>
            <w:vAlign w:val="center"/>
          </w:tcPr>
          <w:p w14:paraId="53547581" w14:textId="30C71EC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31</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9</w:t>
            </w:r>
            <w:r w:rsidRPr="0080783D">
              <w:rPr>
                <w:rFonts w:ascii="华文细黑" w:eastAsia="华文细黑" w:hAnsi="华文细黑" w:cs="MingLiU"/>
                <w:color w:val="000000"/>
                <w:sz w:val="18"/>
                <w:szCs w:val="18"/>
              </w:rPr>
              <w:t>%</w:t>
            </w:r>
          </w:p>
        </w:tc>
      </w:tr>
      <w:tr w:rsidR="009617D3" w:rsidRPr="0080783D" w14:paraId="0645F5A3" w14:textId="77777777" w:rsidTr="00606E74">
        <w:trPr>
          <w:trHeight w:val="283"/>
        </w:trPr>
        <w:tc>
          <w:tcPr>
            <w:tcW w:w="1995" w:type="dxa"/>
            <w:shd w:val="clear" w:color="auto" w:fill="auto"/>
            <w:vAlign w:val="center"/>
          </w:tcPr>
          <w:p w14:paraId="4EB6A59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bottom"/>
          </w:tcPr>
          <w:p w14:paraId="4FFA678B" w14:textId="6C23496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102</w:t>
            </w:r>
          </w:p>
        </w:tc>
        <w:tc>
          <w:tcPr>
            <w:tcW w:w="1461" w:type="dxa"/>
            <w:shd w:val="clear" w:color="auto" w:fill="auto"/>
            <w:vAlign w:val="center"/>
          </w:tcPr>
          <w:p w14:paraId="54631E5B" w14:textId="3AE55DFA"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45</w:t>
            </w:r>
          </w:p>
        </w:tc>
        <w:tc>
          <w:tcPr>
            <w:tcW w:w="1461" w:type="dxa"/>
            <w:shd w:val="clear" w:color="auto" w:fill="auto"/>
            <w:vAlign w:val="center"/>
          </w:tcPr>
          <w:p w14:paraId="7990613F" w14:textId="69996ABF"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29280</w:t>
            </w:r>
          </w:p>
        </w:tc>
        <w:tc>
          <w:tcPr>
            <w:tcW w:w="1461" w:type="dxa"/>
            <w:vMerge/>
            <w:shd w:val="clear" w:color="auto" w:fill="auto"/>
            <w:vAlign w:val="center"/>
          </w:tcPr>
          <w:p w14:paraId="32EFA61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2EC2E7DE"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676F5AD1" w14:textId="77777777" w:rsidTr="00606E74">
        <w:trPr>
          <w:trHeight w:val="283"/>
        </w:trPr>
        <w:tc>
          <w:tcPr>
            <w:tcW w:w="1995" w:type="dxa"/>
            <w:shd w:val="clear" w:color="auto" w:fill="auto"/>
            <w:vAlign w:val="center"/>
          </w:tcPr>
          <w:p w14:paraId="44ED145A"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632ABFE" w14:textId="68AF59BE"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516</w:t>
            </w:r>
          </w:p>
        </w:tc>
        <w:tc>
          <w:tcPr>
            <w:tcW w:w="1461" w:type="dxa"/>
            <w:shd w:val="clear" w:color="auto" w:fill="auto"/>
            <w:vAlign w:val="center"/>
          </w:tcPr>
          <w:p w14:paraId="70FD0D4E" w14:textId="2B791B8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15</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34</w:t>
            </w:r>
          </w:p>
        </w:tc>
        <w:tc>
          <w:tcPr>
            <w:tcW w:w="1461" w:type="dxa"/>
            <w:shd w:val="clear" w:color="auto" w:fill="auto"/>
            <w:vAlign w:val="center"/>
          </w:tcPr>
          <w:p w14:paraId="36F467F7" w14:textId="14464C31"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20048</w:t>
            </w:r>
          </w:p>
        </w:tc>
        <w:tc>
          <w:tcPr>
            <w:tcW w:w="1461" w:type="dxa"/>
            <w:vMerge/>
            <w:shd w:val="clear" w:color="auto" w:fill="auto"/>
            <w:vAlign w:val="center"/>
          </w:tcPr>
          <w:p w14:paraId="594547AB"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51DB5C4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4781DE43" w14:textId="77777777" w:rsidTr="00606E74">
        <w:trPr>
          <w:trHeight w:val="283"/>
        </w:trPr>
        <w:tc>
          <w:tcPr>
            <w:tcW w:w="1995" w:type="dxa"/>
            <w:shd w:val="clear" w:color="auto" w:fill="auto"/>
            <w:vAlign w:val="center"/>
          </w:tcPr>
          <w:p w14:paraId="35FBF40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1DCD3378" w14:textId="722F2AD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396</w:t>
            </w:r>
          </w:p>
        </w:tc>
        <w:tc>
          <w:tcPr>
            <w:tcW w:w="1461" w:type="dxa"/>
            <w:shd w:val="clear" w:color="auto" w:fill="auto"/>
            <w:vAlign w:val="center"/>
          </w:tcPr>
          <w:p w14:paraId="643C394A" w14:textId="22A649DA"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34</w:t>
            </w:r>
          </w:p>
        </w:tc>
        <w:tc>
          <w:tcPr>
            <w:tcW w:w="1461" w:type="dxa"/>
            <w:shd w:val="clear" w:color="auto" w:fill="auto"/>
            <w:vAlign w:val="center"/>
          </w:tcPr>
          <w:p w14:paraId="756EBCA6" w14:textId="27C79B1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17109</w:t>
            </w:r>
          </w:p>
        </w:tc>
        <w:tc>
          <w:tcPr>
            <w:tcW w:w="1461" w:type="dxa"/>
            <w:vMerge w:val="restart"/>
            <w:shd w:val="clear" w:color="auto" w:fill="auto"/>
            <w:vAlign w:val="center"/>
          </w:tcPr>
          <w:p w14:paraId="3448144E" w14:textId="05A702AE"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20760</w:t>
            </w:r>
          </w:p>
        </w:tc>
        <w:tc>
          <w:tcPr>
            <w:tcW w:w="1461" w:type="dxa"/>
            <w:vMerge w:val="restart"/>
            <w:shd w:val="clear" w:color="auto" w:fill="auto"/>
            <w:vAlign w:val="center"/>
          </w:tcPr>
          <w:p w14:paraId="4C3FD2AC" w14:textId="76A5B5C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5</w:t>
            </w:r>
            <w:r w:rsidRPr="0080783D">
              <w:rPr>
                <w:rFonts w:ascii="华文细黑" w:eastAsia="华文细黑" w:hAnsi="华文细黑" w:cs="MingLiU"/>
                <w:color w:val="000000"/>
                <w:sz w:val="18"/>
                <w:szCs w:val="18"/>
              </w:rPr>
              <w:t>%</w:t>
            </w:r>
          </w:p>
        </w:tc>
      </w:tr>
      <w:tr w:rsidR="009617D3" w:rsidRPr="0080783D" w14:paraId="11D892CD" w14:textId="77777777" w:rsidTr="00606E74">
        <w:trPr>
          <w:trHeight w:val="283"/>
        </w:trPr>
        <w:tc>
          <w:tcPr>
            <w:tcW w:w="1995" w:type="dxa"/>
            <w:shd w:val="clear" w:color="auto" w:fill="auto"/>
            <w:vAlign w:val="center"/>
          </w:tcPr>
          <w:p w14:paraId="5C3878A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7D7936A4" w14:textId="381F9D64"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434</w:t>
            </w:r>
          </w:p>
        </w:tc>
        <w:tc>
          <w:tcPr>
            <w:tcW w:w="1461" w:type="dxa"/>
            <w:shd w:val="clear" w:color="auto" w:fill="auto"/>
            <w:vAlign w:val="center"/>
          </w:tcPr>
          <w:p w14:paraId="2E323694" w14:textId="1D428DB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59</w:t>
            </w:r>
          </w:p>
        </w:tc>
        <w:tc>
          <w:tcPr>
            <w:tcW w:w="1461" w:type="dxa"/>
            <w:shd w:val="clear" w:color="auto" w:fill="auto"/>
            <w:vAlign w:val="center"/>
          </w:tcPr>
          <w:p w14:paraId="57648F20" w14:textId="6289A19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21036</w:t>
            </w:r>
          </w:p>
        </w:tc>
        <w:tc>
          <w:tcPr>
            <w:tcW w:w="1461" w:type="dxa"/>
            <w:vMerge/>
            <w:shd w:val="clear" w:color="auto" w:fill="auto"/>
            <w:vAlign w:val="center"/>
          </w:tcPr>
          <w:p w14:paraId="47D3A3C7"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1D3EEB60"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6EF90A91" w14:textId="77777777" w:rsidTr="00606E74">
        <w:trPr>
          <w:trHeight w:val="283"/>
        </w:trPr>
        <w:tc>
          <w:tcPr>
            <w:tcW w:w="1995" w:type="dxa"/>
            <w:shd w:val="clear" w:color="auto" w:fill="auto"/>
            <w:vAlign w:val="center"/>
          </w:tcPr>
          <w:p w14:paraId="3C847C8B"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shd w:val="clear" w:color="auto" w:fill="auto"/>
            <w:vAlign w:val="bottom"/>
          </w:tcPr>
          <w:p w14:paraId="41AAB192" w14:textId="5D736D5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612</w:t>
            </w:r>
          </w:p>
        </w:tc>
        <w:tc>
          <w:tcPr>
            <w:tcW w:w="1461" w:type="dxa"/>
            <w:shd w:val="clear" w:color="auto" w:fill="auto"/>
            <w:vAlign w:val="center"/>
          </w:tcPr>
          <w:p w14:paraId="4C6AF60B" w14:textId="427CBB63"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13</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93</w:t>
            </w:r>
          </w:p>
        </w:tc>
        <w:tc>
          <w:tcPr>
            <w:tcW w:w="1461" w:type="dxa"/>
            <w:shd w:val="clear" w:color="auto" w:fill="auto"/>
            <w:vAlign w:val="center"/>
          </w:tcPr>
          <w:p w14:paraId="3E6DF331" w14:textId="5F1837A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23339</w:t>
            </w:r>
          </w:p>
        </w:tc>
        <w:tc>
          <w:tcPr>
            <w:tcW w:w="1461" w:type="dxa"/>
            <w:vMerge/>
            <w:shd w:val="clear" w:color="auto" w:fill="auto"/>
            <w:vAlign w:val="center"/>
          </w:tcPr>
          <w:p w14:paraId="1B17678F"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BEC9ABC"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59FA836C" w14:textId="77777777" w:rsidTr="00606E74">
        <w:trPr>
          <w:trHeight w:val="283"/>
        </w:trPr>
        <w:tc>
          <w:tcPr>
            <w:tcW w:w="1995" w:type="dxa"/>
            <w:shd w:val="clear" w:color="auto" w:fill="auto"/>
            <w:vAlign w:val="center"/>
          </w:tcPr>
          <w:p w14:paraId="631748A5"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F4AD868" w14:textId="473D73C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262</w:t>
            </w:r>
          </w:p>
        </w:tc>
        <w:tc>
          <w:tcPr>
            <w:tcW w:w="1461" w:type="dxa"/>
            <w:shd w:val="clear" w:color="auto" w:fill="auto"/>
            <w:vAlign w:val="center"/>
          </w:tcPr>
          <w:p w14:paraId="455CC7ED" w14:textId="08A2E790"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92</w:t>
            </w:r>
          </w:p>
        </w:tc>
        <w:tc>
          <w:tcPr>
            <w:tcW w:w="1461" w:type="dxa"/>
            <w:shd w:val="clear" w:color="auto" w:fill="auto"/>
            <w:vAlign w:val="center"/>
          </w:tcPr>
          <w:p w14:paraId="136EA724" w14:textId="7122B1FE"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11545</w:t>
            </w:r>
          </w:p>
        </w:tc>
        <w:tc>
          <w:tcPr>
            <w:tcW w:w="1461" w:type="dxa"/>
            <w:vMerge w:val="restart"/>
            <w:shd w:val="clear" w:color="auto" w:fill="auto"/>
            <w:vAlign w:val="center"/>
          </w:tcPr>
          <w:p w14:paraId="170ED3F7" w14:textId="00797A9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23005</w:t>
            </w:r>
          </w:p>
        </w:tc>
        <w:tc>
          <w:tcPr>
            <w:tcW w:w="1461" w:type="dxa"/>
            <w:vMerge w:val="restart"/>
            <w:shd w:val="clear" w:color="auto" w:fill="auto"/>
            <w:vAlign w:val="center"/>
          </w:tcPr>
          <w:p w14:paraId="2EE673F0" w14:textId="36068A1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8</w:t>
            </w:r>
            <w:r w:rsidRPr="0080783D">
              <w:rPr>
                <w:rFonts w:ascii="华文细黑" w:eastAsia="华文细黑" w:hAnsi="华文细黑" w:cs="MingLiU"/>
                <w:color w:val="000000"/>
                <w:sz w:val="18"/>
                <w:szCs w:val="18"/>
              </w:rPr>
              <w:t>%</w:t>
            </w:r>
          </w:p>
        </w:tc>
      </w:tr>
      <w:tr w:rsidR="009617D3" w:rsidRPr="0080783D" w14:paraId="7AE36F83" w14:textId="77777777" w:rsidTr="00606E74">
        <w:trPr>
          <w:trHeight w:val="283"/>
        </w:trPr>
        <w:tc>
          <w:tcPr>
            <w:tcW w:w="1995" w:type="dxa"/>
            <w:shd w:val="clear" w:color="auto" w:fill="auto"/>
            <w:vAlign w:val="center"/>
          </w:tcPr>
          <w:p w14:paraId="7A9099C7"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18685571" w14:textId="1151DEEF"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194</w:t>
            </w:r>
          </w:p>
        </w:tc>
        <w:tc>
          <w:tcPr>
            <w:tcW w:w="1461" w:type="dxa"/>
            <w:shd w:val="clear" w:color="auto" w:fill="auto"/>
            <w:vAlign w:val="center"/>
          </w:tcPr>
          <w:p w14:paraId="75A2841F" w14:textId="59F3CF5C"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03</w:t>
            </w:r>
          </w:p>
        </w:tc>
        <w:tc>
          <w:tcPr>
            <w:tcW w:w="1461" w:type="dxa"/>
            <w:shd w:val="clear" w:color="auto" w:fill="auto"/>
            <w:vAlign w:val="center"/>
          </w:tcPr>
          <w:p w14:paraId="76B3A2AD" w14:textId="7D444B52"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32654</w:t>
            </w:r>
          </w:p>
        </w:tc>
        <w:tc>
          <w:tcPr>
            <w:tcW w:w="1461" w:type="dxa"/>
            <w:vMerge/>
            <w:shd w:val="clear" w:color="auto" w:fill="auto"/>
            <w:vAlign w:val="center"/>
          </w:tcPr>
          <w:p w14:paraId="6474CC25"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FC886AC"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25B173E2" w14:textId="77777777" w:rsidTr="00606E74">
        <w:trPr>
          <w:trHeight w:val="283"/>
        </w:trPr>
        <w:tc>
          <w:tcPr>
            <w:tcW w:w="1995" w:type="dxa"/>
            <w:shd w:val="clear" w:color="auto" w:fill="auto"/>
            <w:vAlign w:val="center"/>
          </w:tcPr>
          <w:p w14:paraId="0239FEB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5EC506D" w14:textId="706CBC0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156</w:t>
            </w:r>
          </w:p>
        </w:tc>
        <w:tc>
          <w:tcPr>
            <w:tcW w:w="1461" w:type="dxa"/>
            <w:shd w:val="clear" w:color="auto" w:fill="auto"/>
            <w:vAlign w:val="center"/>
          </w:tcPr>
          <w:p w14:paraId="55D618B3" w14:textId="753A987F"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4</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56</w:t>
            </w:r>
          </w:p>
        </w:tc>
        <w:tc>
          <w:tcPr>
            <w:tcW w:w="1461" w:type="dxa"/>
            <w:shd w:val="clear" w:color="auto" w:fill="auto"/>
            <w:vAlign w:val="center"/>
          </w:tcPr>
          <w:p w14:paraId="117E7738" w14:textId="6CAD355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31849</w:t>
            </w:r>
          </w:p>
        </w:tc>
        <w:tc>
          <w:tcPr>
            <w:tcW w:w="1461" w:type="dxa"/>
            <w:vMerge/>
            <w:shd w:val="clear" w:color="auto" w:fill="auto"/>
            <w:vAlign w:val="center"/>
          </w:tcPr>
          <w:p w14:paraId="3BB04EA0"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75C51B3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15E97AC0" w14:textId="77777777" w:rsidTr="00606E74">
        <w:trPr>
          <w:trHeight w:val="283"/>
        </w:trPr>
        <w:tc>
          <w:tcPr>
            <w:tcW w:w="1995" w:type="dxa"/>
            <w:shd w:val="clear" w:color="auto" w:fill="auto"/>
            <w:vAlign w:val="center"/>
          </w:tcPr>
          <w:p w14:paraId="23B75E6C"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4CAE2D59" w14:textId="179402C3"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361</w:t>
            </w:r>
          </w:p>
        </w:tc>
        <w:tc>
          <w:tcPr>
            <w:tcW w:w="1461" w:type="dxa"/>
            <w:shd w:val="clear" w:color="auto" w:fill="auto"/>
            <w:vAlign w:val="center"/>
          </w:tcPr>
          <w:p w14:paraId="510EA08C" w14:textId="7D1334AB"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41</w:t>
            </w:r>
          </w:p>
        </w:tc>
        <w:tc>
          <w:tcPr>
            <w:tcW w:w="1461" w:type="dxa"/>
            <w:shd w:val="clear" w:color="auto" w:fill="auto"/>
            <w:vAlign w:val="bottom"/>
          </w:tcPr>
          <w:p w14:paraId="3932064F" w14:textId="5E093BF9"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20228</w:t>
            </w:r>
          </w:p>
        </w:tc>
        <w:tc>
          <w:tcPr>
            <w:tcW w:w="1461" w:type="dxa"/>
            <w:vMerge w:val="restart"/>
            <w:shd w:val="clear" w:color="auto" w:fill="auto"/>
            <w:vAlign w:val="center"/>
          </w:tcPr>
          <w:p w14:paraId="4F28CA4F" w14:textId="18102CC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25336</w:t>
            </w:r>
          </w:p>
        </w:tc>
        <w:tc>
          <w:tcPr>
            <w:tcW w:w="1461" w:type="dxa"/>
            <w:vMerge w:val="restart"/>
            <w:shd w:val="clear" w:color="auto" w:fill="auto"/>
            <w:vAlign w:val="center"/>
          </w:tcPr>
          <w:p w14:paraId="6AE608B8" w14:textId="33ED2B64"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1</w:t>
            </w:r>
            <w:r w:rsidRPr="0080783D">
              <w:rPr>
                <w:rFonts w:ascii="华文细黑" w:eastAsia="华文细黑" w:hAnsi="华文细黑" w:cs="MingLiU"/>
                <w:color w:val="000000"/>
                <w:sz w:val="18"/>
                <w:szCs w:val="18"/>
              </w:rPr>
              <w:t>%</w:t>
            </w:r>
          </w:p>
        </w:tc>
      </w:tr>
      <w:tr w:rsidR="009617D3" w:rsidRPr="0080783D" w14:paraId="73E605D9" w14:textId="77777777" w:rsidTr="00606E74">
        <w:trPr>
          <w:trHeight w:val="283"/>
        </w:trPr>
        <w:tc>
          <w:tcPr>
            <w:tcW w:w="1995" w:type="dxa"/>
            <w:shd w:val="clear" w:color="auto" w:fill="auto"/>
            <w:vAlign w:val="center"/>
          </w:tcPr>
          <w:p w14:paraId="3916CDA0"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3ADB3D9B" w14:textId="1D413D68"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201</w:t>
            </w:r>
          </w:p>
        </w:tc>
        <w:tc>
          <w:tcPr>
            <w:tcW w:w="1461" w:type="dxa"/>
            <w:shd w:val="clear" w:color="auto" w:fill="auto"/>
            <w:vAlign w:val="center"/>
          </w:tcPr>
          <w:p w14:paraId="07D72BEB" w14:textId="508E5072"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7</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16</w:t>
            </w:r>
          </w:p>
        </w:tc>
        <w:tc>
          <w:tcPr>
            <w:tcW w:w="1461" w:type="dxa"/>
            <w:shd w:val="clear" w:color="auto" w:fill="auto"/>
            <w:vAlign w:val="center"/>
          </w:tcPr>
          <w:p w14:paraId="64BC8A38" w14:textId="65FB40C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16882</w:t>
            </w:r>
          </w:p>
        </w:tc>
        <w:tc>
          <w:tcPr>
            <w:tcW w:w="1461" w:type="dxa"/>
            <w:vMerge/>
            <w:shd w:val="clear" w:color="auto" w:fill="auto"/>
            <w:vAlign w:val="center"/>
          </w:tcPr>
          <w:p w14:paraId="300F7ADC"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5CE90EB4"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9617D3" w:rsidRPr="0080783D" w14:paraId="60A98CDF" w14:textId="77777777" w:rsidTr="00606E74">
        <w:trPr>
          <w:trHeight w:val="283"/>
        </w:trPr>
        <w:tc>
          <w:tcPr>
            <w:tcW w:w="1995" w:type="dxa"/>
            <w:shd w:val="clear" w:color="auto" w:fill="auto"/>
            <w:vAlign w:val="center"/>
          </w:tcPr>
          <w:p w14:paraId="5A7B5CB4" w14:textId="77777777" w:rsidR="009617D3" w:rsidRPr="0080783D" w:rsidRDefault="009617D3"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49A03D6E" w14:textId="1442A8E7"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677</w:t>
            </w:r>
          </w:p>
        </w:tc>
        <w:tc>
          <w:tcPr>
            <w:tcW w:w="1461" w:type="dxa"/>
            <w:shd w:val="clear" w:color="auto" w:fill="auto"/>
            <w:vAlign w:val="center"/>
          </w:tcPr>
          <w:p w14:paraId="23618F36" w14:textId="7BBB1ACD"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35</w:t>
            </w:r>
          </w:p>
        </w:tc>
        <w:tc>
          <w:tcPr>
            <w:tcW w:w="1461" w:type="dxa"/>
            <w:shd w:val="clear" w:color="auto" w:fill="auto"/>
            <w:vAlign w:val="center"/>
          </w:tcPr>
          <w:p w14:paraId="70BFD3D2" w14:textId="2743ABA5" w:rsidR="009617D3" w:rsidRPr="0080783D" w:rsidRDefault="009617D3"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34347</w:t>
            </w:r>
          </w:p>
        </w:tc>
        <w:tc>
          <w:tcPr>
            <w:tcW w:w="1461" w:type="dxa"/>
            <w:vMerge/>
            <w:shd w:val="clear" w:color="auto" w:fill="auto"/>
            <w:vAlign w:val="center"/>
          </w:tcPr>
          <w:p w14:paraId="0A2E0AE4"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23647A03" w14:textId="77777777" w:rsidR="009617D3" w:rsidRPr="0080783D" w:rsidRDefault="009617D3" w:rsidP="00601F48">
            <w:pPr>
              <w:adjustRightInd w:val="0"/>
              <w:snapToGrid w:val="0"/>
              <w:rPr>
                <w:rFonts w:ascii="华文细黑" w:eastAsia="华文细黑" w:hAnsi="华文细黑" w:cs="MingLiU"/>
                <w:color w:val="000000"/>
                <w:sz w:val="18"/>
                <w:szCs w:val="18"/>
                <w:lang w:val="zh-CN" w:bidi="zh-CN"/>
              </w:rPr>
            </w:pPr>
          </w:p>
        </w:tc>
      </w:tr>
      <w:tr w:rsidR="00EA1F3B" w:rsidRPr="0080783D" w14:paraId="0B23DE77" w14:textId="77777777" w:rsidTr="00606E74">
        <w:trPr>
          <w:trHeight w:val="283"/>
        </w:trPr>
        <w:tc>
          <w:tcPr>
            <w:tcW w:w="1995" w:type="dxa"/>
            <w:shd w:val="clear" w:color="auto" w:fill="auto"/>
            <w:vAlign w:val="center"/>
          </w:tcPr>
          <w:p w14:paraId="638E214C" w14:textId="77777777" w:rsidR="00EA1F3B" w:rsidRPr="0080783D" w:rsidRDefault="00EA1F3B"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val="en-US" w:eastAsia="en-US" w:bidi="en-US"/>
              </w:rPr>
              <w:t>2024</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EA05C17" w14:textId="68AD63B7"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215</w:t>
            </w:r>
          </w:p>
        </w:tc>
        <w:tc>
          <w:tcPr>
            <w:tcW w:w="1461" w:type="dxa"/>
            <w:shd w:val="clear" w:color="auto" w:fill="auto"/>
            <w:vAlign w:val="center"/>
          </w:tcPr>
          <w:p w14:paraId="48F9C562" w14:textId="06C7B162"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27</w:t>
            </w:r>
          </w:p>
        </w:tc>
        <w:tc>
          <w:tcPr>
            <w:tcW w:w="1461" w:type="dxa"/>
            <w:shd w:val="clear" w:color="auto" w:fill="auto"/>
            <w:vAlign w:val="center"/>
          </w:tcPr>
          <w:p w14:paraId="31161113" w14:textId="519F3E4B"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35049</w:t>
            </w:r>
          </w:p>
        </w:tc>
        <w:tc>
          <w:tcPr>
            <w:tcW w:w="1461" w:type="dxa"/>
            <w:vMerge w:val="restart"/>
            <w:shd w:val="clear" w:color="auto" w:fill="auto"/>
            <w:vAlign w:val="center"/>
          </w:tcPr>
          <w:p w14:paraId="3699E2E4" w14:textId="3979E247"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Pr>
                <w:rFonts w:ascii="Arial" w:eastAsia="华文细黑" w:hAnsi="Arial" w:cs="MingLiU"/>
                <w:color w:val="000000"/>
                <w:sz w:val="18"/>
                <w:szCs w:val="18"/>
              </w:rPr>
              <w:t>23232</w:t>
            </w:r>
          </w:p>
        </w:tc>
        <w:tc>
          <w:tcPr>
            <w:tcW w:w="1461" w:type="dxa"/>
            <w:vMerge w:val="restart"/>
            <w:shd w:val="clear" w:color="auto" w:fill="auto"/>
            <w:vAlign w:val="center"/>
          </w:tcPr>
          <w:p w14:paraId="48A20843" w14:textId="651C9EF5"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Pr>
                <w:rFonts w:ascii="Arial" w:eastAsia="华文细黑" w:hAnsi="Arial" w:cs="MingLiU"/>
                <w:color w:val="000000"/>
                <w:sz w:val="18"/>
                <w:szCs w:val="18"/>
              </w:rPr>
              <w:t>-8</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3</w:t>
            </w:r>
            <w:r w:rsidRPr="0080783D">
              <w:rPr>
                <w:rFonts w:ascii="华文细黑" w:eastAsia="华文细黑" w:hAnsi="华文细黑" w:cs="MingLiU"/>
                <w:color w:val="000000"/>
                <w:sz w:val="18"/>
                <w:szCs w:val="18"/>
              </w:rPr>
              <w:t>%</w:t>
            </w:r>
          </w:p>
        </w:tc>
      </w:tr>
      <w:tr w:rsidR="00EA1F3B" w:rsidRPr="0080783D" w14:paraId="5673C7C9" w14:textId="77777777" w:rsidTr="00606E74">
        <w:trPr>
          <w:trHeight w:val="283"/>
        </w:trPr>
        <w:tc>
          <w:tcPr>
            <w:tcW w:w="1995" w:type="dxa"/>
            <w:shd w:val="clear" w:color="auto" w:fill="auto"/>
            <w:vAlign w:val="center"/>
          </w:tcPr>
          <w:p w14:paraId="7A1A32D3" w14:textId="77777777" w:rsidR="00EA1F3B" w:rsidRPr="0080783D" w:rsidRDefault="00EA1F3B" w:rsidP="00601F48">
            <w:pPr>
              <w:pStyle w:val="af5"/>
              <w:shd w:val="clear" w:color="auto" w:fill="auto"/>
              <w:adjustRightInd w:val="0"/>
              <w:snapToGrid w:val="0"/>
              <w:jc w:val="both"/>
              <w:rPr>
                <w:rFonts w:ascii="华文细黑" w:eastAsia="华文细黑" w:hAnsi="华文细黑"/>
                <w:sz w:val="18"/>
                <w:szCs w:val="18"/>
              </w:rPr>
            </w:pPr>
            <w:r w:rsidRPr="0080783D">
              <w:rPr>
                <w:rFonts w:ascii="Arial" w:eastAsia="华文细黑" w:hAnsi="Arial"/>
                <w:bCs/>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A1CC050" w14:textId="712D2DF6"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101</w:t>
            </w:r>
          </w:p>
        </w:tc>
        <w:tc>
          <w:tcPr>
            <w:tcW w:w="1461" w:type="dxa"/>
            <w:shd w:val="clear" w:color="auto" w:fill="auto"/>
            <w:vAlign w:val="center"/>
          </w:tcPr>
          <w:p w14:paraId="1C0A9A0D" w14:textId="29B453C3"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w:t>
            </w:r>
            <w:r w:rsidRPr="0080783D">
              <w:rPr>
                <w:rFonts w:ascii="华文细黑" w:eastAsia="华文细黑" w:hAnsi="华文细黑" w:cs="MingLiU"/>
                <w:color w:val="000000"/>
                <w:sz w:val="18"/>
                <w:szCs w:val="18"/>
              </w:rPr>
              <w:t>.</w:t>
            </w:r>
            <w:r w:rsidRPr="0080783D">
              <w:rPr>
                <w:rFonts w:ascii="Arial" w:eastAsia="华文细黑" w:hAnsi="Arial" w:cs="MingLiU"/>
                <w:color w:val="000000"/>
                <w:sz w:val="18"/>
                <w:szCs w:val="18"/>
              </w:rPr>
              <w:t>76</w:t>
            </w:r>
          </w:p>
        </w:tc>
        <w:tc>
          <w:tcPr>
            <w:tcW w:w="1461" w:type="dxa"/>
            <w:shd w:val="clear" w:color="auto" w:fill="auto"/>
            <w:vAlign w:val="center"/>
          </w:tcPr>
          <w:p w14:paraId="5DC4A828" w14:textId="7FCD555E" w:rsidR="00EA1F3B" w:rsidRPr="0080783D" w:rsidRDefault="00EA1F3B" w:rsidP="00601F48">
            <w:pPr>
              <w:pStyle w:val="af5"/>
              <w:shd w:val="clear" w:color="auto" w:fill="auto"/>
              <w:adjustRightInd w:val="0"/>
              <w:snapToGrid w:val="0"/>
              <w:jc w:val="both"/>
              <w:rPr>
                <w:rFonts w:ascii="华文细黑" w:eastAsia="华文细黑" w:hAnsi="华文细黑" w:cs="MingLiU"/>
                <w:color w:val="000000"/>
                <w:sz w:val="18"/>
                <w:szCs w:val="18"/>
              </w:rPr>
            </w:pPr>
            <w:r w:rsidRPr="0080783D">
              <w:rPr>
                <w:rFonts w:ascii="Arial" w:eastAsia="华文细黑" w:hAnsi="Arial" w:cs="MingLiU"/>
                <w:color w:val="000000"/>
                <w:sz w:val="18"/>
                <w:szCs w:val="18"/>
              </w:rPr>
              <w:t>15877</w:t>
            </w:r>
          </w:p>
        </w:tc>
        <w:tc>
          <w:tcPr>
            <w:tcW w:w="1461" w:type="dxa"/>
            <w:vMerge/>
            <w:shd w:val="clear" w:color="auto" w:fill="auto"/>
            <w:vAlign w:val="center"/>
          </w:tcPr>
          <w:p w14:paraId="5C73F2A7" w14:textId="77777777" w:rsidR="00EA1F3B" w:rsidRPr="0080783D" w:rsidRDefault="00EA1F3B"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730CEA0" w14:textId="77777777" w:rsidR="00EA1F3B" w:rsidRPr="0080783D" w:rsidRDefault="00EA1F3B" w:rsidP="00601F48">
            <w:pPr>
              <w:adjustRightInd w:val="0"/>
              <w:snapToGrid w:val="0"/>
              <w:rPr>
                <w:rFonts w:ascii="华文细黑" w:eastAsia="华文细黑" w:hAnsi="华文细黑" w:cs="MingLiU"/>
                <w:color w:val="000000"/>
                <w:sz w:val="18"/>
                <w:szCs w:val="18"/>
                <w:lang w:val="zh-CN" w:bidi="zh-CN"/>
              </w:rPr>
            </w:pPr>
          </w:p>
        </w:tc>
      </w:tr>
      <w:tr w:rsidR="00EA1F3B" w:rsidRPr="0080783D" w14:paraId="27633478" w14:textId="77777777" w:rsidTr="00606E74">
        <w:trPr>
          <w:trHeight w:val="283"/>
        </w:trPr>
        <w:tc>
          <w:tcPr>
            <w:tcW w:w="1995" w:type="dxa"/>
            <w:shd w:val="clear" w:color="auto" w:fill="auto"/>
            <w:vAlign w:val="center"/>
          </w:tcPr>
          <w:p w14:paraId="65F5CAB9" w14:textId="41BD1F53" w:rsidR="00EA1F3B" w:rsidRPr="0080783D" w:rsidRDefault="00EA1F3B" w:rsidP="00601F48">
            <w:pPr>
              <w:pStyle w:val="af5"/>
              <w:shd w:val="clear" w:color="auto" w:fill="auto"/>
              <w:adjustRightInd w:val="0"/>
              <w:snapToGrid w:val="0"/>
              <w:jc w:val="both"/>
              <w:rPr>
                <w:rFonts w:ascii="Arial" w:eastAsia="华文细黑" w:hAnsi="Arial"/>
                <w:bCs/>
                <w:color w:val="000000"/>
                <w:sz w:val="18"/>
                <w:szCs w:val="18"/>
              </w:rPr>
            </w:pPr>
            <w:r>
              <w:rPr>
                <w:rFonts w:ascii="Arial" w:eastAsia="华文细黑" w:hAnsi="Arial" w:hint="eastAsia"/>
                <w:bCs/>
                <w:color w:val="000000"/>
                <w:sz w:val="18"/>
                <w:szCs w:val="18"/>
              </w:rPr>
              <w:t>3</w:t>
            </w:r>
            <w:r>
              <w:rPr>
                <w:rFonts w:ascii="Arial" w:eastAsia="华文细黑" w:hAnsi="Arial" w:hint="eastAsia"/>
                <w:bCs/>
                <w:color w:val="000000"/>
                <w:sz w:val="18"/>
                <w:szCs w:val="18"/>
              </w:rPr>
              <w:t>月</w:t>
            </w:r>
          </w:p>
        </w:tc>
        <w:tc>
          <w:tcPr>
            <w:tcW w:w="1460" w:type="dxa"/>
            <w:shd w:val="clear" w:color="auto" w:fill="auto"/>
            <w:vAlign w:val="center"/>
          </w:tcPr>
          <w:p w14:paraId="216F1199" w14:textId="4F2745E8" w:rsidR="00EA1F3B" w:rsidRPr="0080783D" w:rsidRDefault="00EA1F3B" w:rsidP="00601F48">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7</w:t>
            </w:r>
            <w:r>
              <w:rPr>
                <w:rFonts w:ascii="Arial" w:eastAsia="华文细黑" w:hAnsi="Arial" w:cs="MingLiU"/>
                <w:color w:val="000000"/>
                <w:sz w:val="18"/>
                <w:szCs w:val="18"/>
              </w:rPr>
              <w:t>22</w:t>
            </w:r>
          </w:p>
        </w:tc>
        <w:tc>
          <w:tcPr>
            <w:tcW w:w="1461" w:type="dxa"/>
            <w:shd w:val="clear" w:color="auto" w:fill="auto"/>
            <w:vAlign w:val="center"/>
          </w:tcPr>
          <w:p w14:paraId="3D02CDC2" w14:textId="7800C598" w:rsidR="00EA1F3B" w:rsidRPr="0080783D" w:rsidRDefault="00EA1F3B" w:rsidP="00601F48">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9.21</w:t>
            </w:r>
          </w:p>
        </w:tc>
        <w:tc>
          <w:tcPr>
            <w:tcW w:w="1461" w:type="dxa"/>
            <w:shd w:val="clear" w:color="auto" w:fill="auto"/>
            <w:vAlign w:val="center"/>
          </w:tcPr>
          <w:p w14:paraId="2F9C67A4" w14:textId="69011A31" w:rsidR="00EA1F3B" w:rsidRPr="0080783D" w:rsidRDefault="00EA1F3B" w:rsidP="00601F48">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7592</w:t>
            </w:r>
          </w:p>
        </w:tc>
        <w:tc>
          <w:tcPr>
            <w:tcW w:w="1461" w:type="dxa"/>
            <w:vMerge/>
            <w:shd w:val="clear" w:color="auto" w:fill="auto"/>
            <w:vAlign w:val="center"/>
          </w:tcPr>
          <w:p w14:paraId="1E40C217" w14:textId="77777777" w:rsidR="00EA1F3B" w:rsidRPr="0080783D" w:rsidRDefault="00EA1F3B" w:rsidP="00601F48">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3562B915" w14:textId="77777777" w:rsidR="00EA1F3B" w:rsidRPr="0080783D" w:rsidRDefault="00EA1F3B" w:rsidP="00601F48">
            <w:pPr>
              <w:adjustRightInd w:val="0"/>
              <w:snapToGrid w:val="0"/>
              <w:rPr>
                <w:rFonts w:ascii="华文细黑" w:eastAsia="华文细黑" w:hAnsi="华文细黑" w:cs="MingLiU"/>
                <w:color w:val="000000"/>
                <w:sz w:val="18"/>
                <w:szCs w:val="18"/>
                <w:lang w:val="zh-CN" w:bidi="zh-CN"/>
              </w:rPr>
            </w:pPr>
          </w:p>
        </w:tc>
      </w:tr>
      <w:tr w:rsidR="00EA1F3B" w:rsidRPr="0080783D" w14:paraId="37BBCD95" w14:textId="77777777" w:rsidTr="00606E74">
        <w:trPr>
          <w:trHeight w:val="283"/>
        </w:trPr>
        <w:tc>
          <w:tcPr>
            <w:tcW w:w="1995" w:type="dxa"/>
            <w:shd w:val="clear" w:color="auto" w:fill="auto"/>
            <w:vAlign w:val="center"/>
          </w:tcPr>
          <w:p w14:paraId="5A1C2767" w14:textId="4F0B1D84" w:rsidR="00EA1F3B" w:rsidRPr="0080783D" w:rsidRDefault="00EA1F3B" w:rsidP="00EA1F3B">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05208319" w14:textId="20423507"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3</w:t>
            </w:r>
            <w:r>
              <w:rPr>
                <w:rFonts w:ascii="Arial" w:eastAsia="华文细黑" w:hAnsi="Arial" w:cs="MingLiU"/>
                <w:color w:val="000000"/>
                <w:sz w:val="18"/>
                <w:szCs w:val="18"/>
              </w:rPr>
              <w:t>36</w:t>
            </w:r>
          </w:p>
        </w:tc>
        <w:tc>
          <w:tcPr>
            <w:tcW w:w="1461" w:type="dxa"/>
            <w:shd w:val="clear" w:color="auto" w:fill="auto"/>
            <w:vAlign w:val="center"/>
          </w:tcPr>
          <w:p w14:paraId="4B52000B" w14:textId="0AEF9635"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0.01</w:t>
            </w:r>
          </w:p>
        </w:tc>
        <w:tc>
          <w:tcPr>
            <w:tcW w:w="1461" w:type="dxa"/>
            <w:shd w:val="clear" w:color="auto" w:fill="auto"/>
            <w:vAlign w:val="center"/>
          </w:tcPr>
          <w:p w14:paraId="23D8750C" w14:textId="187D9131"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5</w:t>
            </w:r>
            <w:r>
              <w:rPr>
                <w:rFonts w:ascii="Arial" w:eastAsia="华文细黑" w:hAnsi="Arial" w:cs="MingLiU"/>
                <w:color w:val="000000"/>
                <w:sz w:val="18"/>
                <w:szCs w:val="18"/>
              </w:rPr>
              <w:t>4111</w:t>
            </w:r>
          </w:p>
        </w:tc>
        <w:tc>
          <w:tcPr>
            <w:tcW w:w="1461" w:type="dxa"/>
            <w:vMerge w:val="restart"/>
            <w:shd w:val="clear" w:color="auto" w:fill="auto"/>
            <w:vAlign w:val="center"/>
          </w:tcPr>
          <w:p w14:paraId="420F190A" w14:textId="4C7CABA8" w:rsidR="00EA1F3B" w:rsidRPr="0080783D" w:rsidRDefault="00EA1F3B" w:rsidP="00EA1F3B">
            <w:pPr>
              <w:adjustRightInd w:val="0"/>
              <w:snapToGrid w:val="0"/>
              <w:rPr>
                <w:rFonts w:ascii="华文细黑" w:eastAsia="华文细黑" w:hAnsi="华文细黑" w:cs="MingLiU"/>
                <w:color w:val="000000"/>
                <w:sz w:val="18"/>
                <w:szCs w:val="18"/>
                <w:lang w:val="zh-CN" w:bidi="zh-CN"/>
              </w:rPr>
            </w:pPr>
            <w:r>
              <w:rPr>
                <w:rFonts w:ascii="华文细黑" w:eastAsia="华文细黑" w:hAnsi="华文细黑" w:cs="MingLiU" w:hint="eastAsia"/>
                <w:color w:val="000000"/>
                <w:sz w:val="18"/>
                <w:szCs w:val="18"/>
                <w:lang w:val="zh-CN" w:bidi="zh-CN"/>
              </w:rPr>
              <w:t>3</w:t>
            </w:r>
            <w:r>
              <w:rPr>
                <w:rFonts w:ascii="华文细黑" w:eastAsia="华文细黑" w:hAnsi="华文细黑" w:cs="MingLiU"/>
                <w:color w:val="000000"/>
                <w:sz w:val="18"/>
                <w:szCs w:val="18"/>
                <w:lang w:val="zh-CN" w:bidi="zh-CN"/>
              </w:rPr>
              <w:t>4770</w:t>
            </w:r>
          </w:p>
        </w:tc>
        <w:tc>
          <w:tcPr>
            <w:tcW w:w="1461" w:type="dxa"/>
            <w:vMerge w:val="restart"/>
            <w:shd w:val="clear" w:color="auto" w:fill="auto"/>
            <w:vAlign w:val="center"/>
          </w:tcPr>
          <w:p w14:paraId="584059A4" w14:textId="6951374F" w:rsidR="00EA1F3B" w:rsidRPr="0080783D" w:rsidRDefault="00EA1F3B" w:rsidP="00EA1F3B">
            <w:pPr>
              <w:adjustRightInd w:val="0"/>
              <w:snapToGrid w:val="0"/>
              <w:rPr>
                <w:rFonts w:ascii="华文细黑" w:eastAsia="华文细黑" w:hAnsi="华文细黑" w:cs="MingLiU"/>
                <w:color w:val="000000"/>
                <w:sz w:val="18"/>
                <w:szCs w:val="18"/>
                <w:lang w:val="zh-CN" w:bidi="zh-CN"/>
              </w:rPr>
            </w:pPr>
            <w:r>
              <w:rPr>
                <w:rFonts w:ascii="华文细黑" w:eastAsia="华文细黑" w:hAnsi="华文细黑" w:cs="MingLiU" w:hint="eastAsia"/>
                <w:color w:val="000000"/>
                <w:sz w:val="18"/>
                <w:szCs w:val="18"/>
                <w:lang w:val="zh-CN" w:bidi="zh-CN"/>
              </w:rPr>
              <w:t>4</w:t>
            </w:r>
            <w:r>
              <w:rPr>
                <w:rFonts w:ascii="华文细黑" w:eastAsia="华文细黑" w:hAnsi="华文细黑" w:cs="MingLiU"/>
                <w:color w:val="000000"/>
                <w:sz w:val="18"/>
                <w:szCs w:val="18"/>
                <w:lang w:val="zh-CN" w:bidi="zh-CN"/>
              </w:rPr>
              <w:t>9.7%</w:t>
            </w:r>
          </w:p>
        </w:tc>
      </w:tr>
      <w:tr w:rsidR="00EA1F3B" w:rsidRPr="0080783D" w14:paraId="796C1A69" w14:textId="77777777" w:rsidTr="00606E74">
        <w:trPr>
          <w:trHeight w:val="283"/>
        </w:trPr>
        <w:tc>
          <w:tcPr>
            <w:tcW w:w="1995" w:type="dxa"/>
            <w:shd w:val="clear" w:color="auto" w:fill="auto"/>
            <w:vAlign w:val="center"/>
          </w:tcPr>
          <w:p w14:paraId="306EF02E" w14:textId="78782492" w:rsidR="00EA1F3B" w:rsidRPr="0080783D" w:rsidRDefault="00EA1F3B" w:rsidP="00EA1F3B">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2B00D5D3" w14:textId="3ECA9363"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6</w:t>
            </w:r>
            <w:r>
              <w:rPr>
                <w:rFonts w:ascii="Arial" w:eastAsia="华文细黑" w:hAnsi="Arial" w:cs="MingLiU"/>
                <w:color w:val="000000"/>
                <w:sz w:val="18"/>
                <w:szCs w:val="18"/>
              </w:rPr>
              <w:t>5</w:t>
            </w:r>
          </w:p>
        </w:tc>
        <w:tc>
          <w:tcPr>
            <w:tcW w:w="1461" w:type="dxa"/>
            <w:shd w:val="clear" w:color="auto" w:fill="auto"/>
            <w:vAlign w:val="center"/>
          </w:tcPr>
          <w:p w14:paraId="5A17D392" w14:textId="70AE6DFA"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.07</w:t>
            </w:r>
          </w:p>
        </w:tc>
        <w:tc>
          <w:tcPr>
            <w:tcW w:w="1461" w:type="dxa"/>
            <w:shd w:val="clear" w:color="auto" w:fill="auto"/>
            <w:vAlign w:val="center"/>
          </w:tcPr>
          <w:p w14:paraId="5F1C72A9" w14:textId="1D5F5AE0"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2</w:t>
            </w:r>
            <w:r>
              <w:rPr>
                <w:rFonts w:ascii="Arial" w:eastAsia="华文细黑" w:hAnsi="Arial" w:cs="MingLiU"/>
                <w:color w:val="000000"/>
                <w:sz w:val="18"/>
                <w:szCs w:val="18"/>
              </w:rPr>
              <w:t>0879</w:t>
            </w:r>
          </w:p>
        </w:tc>
        <w:tc>
          <w:tcPr>
            <w:tcW w:w="1461" w:type="dxa"/>
            <w:vMerge/>
            <w:shd w:val="clear" w:color="auto" w:fill="auto"/>
            <w:vAlign w:val="center"/>
          </w:tcPr>
          <w:p w14:paraId="6167A970" w14:textId="77777777" w:rsidR="00EA1F3B" w:rsidRPr="0080783D" w:rsidRDefault="00EA1F3B" w:rsidP="00EA1F3B">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0DC2B0A" w14:textId="77777777" w:rsidR="00EA1F3B" w:rsidRPr="0080783D" w:rsidRDefault="00EA1F3B" w:rsidP="00EA1F3B">
            <w:pPr>
              <w:adjustRightInd w:val="0"/>
              <w:snapToGrid w:val="0"/>
              <w:rPr>
                <w:rFonts w:ascii="华文细黑" w:eastAsia="华文细黑" w:hAnsi="华文细黑" w:cs="MingLiU"/>
                <w:color w:val="000000"/>
                <w:sz w:val="18"/>
                <w:szCs w:val="18"/>
                <w:lang w:val="zh-CN" w:bidi="zh-CN"/>
              </w:rPr>
            </w:pPr>
          </w:p>
        </w:tc>
      </w:tr>
      <w:tr w:rsidR="00EA1F3B" w:rsidRPr="0080783D" w14:paraId="15A16D76" w14:textId="77777777" w:rsidTr="00606E74">
        <w:trPr>
          <w:trHeight w:val="283"/>
        </w:trPr>
        <w:tc>
          <w:tcPr>
            <w:tcW w:w="1995" w:type="dxa"/>
            <w:shd w:val="clear" w:color="auto" w:fill="auto"/>
            <w:vAlign w:val="center"/>
          </w:tcPr>
          <w:p w14:paraId="33A46676" w14:textId="341FEA27" w:rsidR="00EA1F3B" w:rsidRPr="0080783D" w:rsidRDefault="00EA1F3B" w:rsidP="00EA1F3B">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44FB956F" w14:textId="11479E7D"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93</w:t>
            </w:r>
          </w:p>
        </w:tc>
        <w:tc>
          <w:tcPr>
            <w:tcW w:w="1461" w:type="dxa"/>
            <w:shd w:val="clear" w:color="auto" w:fill="auto"/>
            <w:vAlign w:val="center"/>
          </w:tcPr>
          <w:p w14:paraId="02A091A1" w14:textId="2603B2C0"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9</w:t>
            </w:r>
            <w:r>
              <w:rPr>
                <w:rFonts w:ascii="Arial" w:eastAsia="华文细黑" w:hAnsi="Arial" w:cs="MingLiU"/>
                <w:color w:val="000000"/>
                <w:sz w:val="18"/>
                <w:szCs w:val="18"/>
              </w:rPr>
              <w:t>.25</w:t>
            </w:r>
          </w:p>
        </w:tc>
        <w:tc>
          <w:tcPr>
            <w:tcW w:w="1461" w:type="dxa"/>
            <w:shd w:val="clear" w:color="auto" w:fill="auto"/>
            <w:vAlign w:val="center"/>
          </w:tcPr>
          <w:p w14:paraId="64FF79D8" w14:textId="0B6E6AB0"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5444</w:t>
            </w:r>
          </w:p>
        </w:tc>
        <w:tc>
          <w:tcPr>
            <w:tcW w:w="1461" w:type="dxa"/>
            <w:vMerge/>
            <w:shd w:val="clear" w:color="auto" w:fill="auto"/>
            <w:vAlign w:val="center"/>
          </w:tcPr>
          <w:p w14:paraId="37F241B1" w14:textId="77777777" w:rsidR="00EA1F3B" w:rsidRPr="0080783D" w:rsidRDefault="00EA1F3B" w:rsidP="00EA1F3B">
            <w:pPr>
              <w:adjustRightInd w:val="0"/>
              <w:snapToGrid w:val="0"/>
              <w:rPr>
                <w:rFonts w:ascii="华文细黑" w:eastAsia="华文细黑" w:hAnsi="华文细黑" w:cs="MingLiU"/>
                <w:color w:val="000000"/>
                <w:sz w:val="18"/>
                <w:szCs w:val="18"/>
                <w:lang w:val="zh-CN" w:bidi="zh-CN"/>
              </w:rPr>
            </w:pPr>
          </w:p>
        </w:tc>
        <w:tc>
          <w:tcPr>
            <w:tcW w:w="1461" w:type="dxa"/>
            <w:vMerge/>
            <w:shd w:val="clear" w:color="auto" w:fill="auto"/>
            <w:vAlign w:val="center"/>
          </w:tcPr>
          <w:p w14:paraId="63CEF532" w14:textId="77777777" w:rsidR="00EA1F3B" w:rsidRPr="0080783D" w:rsidRDefault="00EA1F3B" w:rsidP="00EA1F3B">
            <w:pPr>
              <w:adjustRightInd w:val="0"/>
              <w:snapToGrid w:val="0"/>
              <w:rPr>
                <w:rFonts w:ascii="华文细黑" w:eastAsia="华文细黑" w:hAnsi="华文细黑" w:cs="MingLiU"/>
                <w:color w:val="000000"/>
                <w:sz w:val="18"/>
                <w:szCs w:val="18"/>
                <w:lang w:val="zh-CN" w:bidi="zh-CN"/>
              </w:rPr>
            </w:pPr>
          </w:p>
        </w:tc>
      </w:tr>
      <w:tr w:rsidR="00EA1F3B" w:rsidRPr="0080783D" w14:paraId="68D499B6" w14:textId="77777777" w:rsidTr="00606E74">
        <w:trPr>
          <w:trHeight w:val="283"/>
        </w:trPr>
        <w:tc>
          <w:tcPr>
            <w:tcW w:w="1995" w:type="dxa"/>
            <w:shd w:val="clear" w:color="auto" w:fill="auto"/>
            <w:vAlign w:val="center"/>
          </w:tcPr>
          <w:p w14:paraId="23A06A45" w14:textId="4766B069" w:rsidR="00EA1F3B" w:rsidRPr="0080783D" w:rsidRDefault="00EA1F3B" w:rsidP="00EA1F3B">
            <w:pPr>
              <w:pStyle w:val="af5"/>
              <w:shd w:val="clear" w:color="auto" w:fill="auto"/>
              <w:adjustRightInd w:val="0"/>
              <w:snapToGrid w:val="0"/>
              <w:jc w:val="both"/>
              <w:rPr>
                <w:rFonts w:ascii="Arial" w:eastAsia="华文细黑" w:hAnsi="Arial"/>
                <w:bCs/>
                <w:color w:val="000000"/>
                <w:sz w:val="18"/>
                <w:szCs w:val="18"/>
                <w:lang w:eastAsia="en-US"/>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shd w:val="clear" w:color="auto" w:fill="auto"/>
            <w:vAlign w:val="center"/>
          </w:tcPr>
          <w:p w14:paraId="5C199622" w14:textId="03B4B1B3"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4</w:t>
            </w:r>
            <w:r>
              <w:rPr>
                <w:rFonts w:ascii="Arial" w:eastAsia="华文细黑" w:hAnsi="Arial" w:cs="MingLiU"/>
                <w:color w:val="000000"/>
                <w:sz w:val="18"/>
                <w:szCs w:val="18"/>
              </w:rPr>
              <w:t>7</w:t>
            </w:r>
          </w:p>
        </w:tc>
        <w:tc>
          <w:tcPr>
            <w:tcW w:w="1461" w:type="dxa"/>
            <w:shd w:val="clear" w:color="auto" w:fill="auto"/>
            <w:vAlign w:val="center"/>
          </w:tcPr>
          <w:p w14:paraId="5CA1719D" w14:textId="3897227B"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.40</w:t>
            </w:r>
          </w:p>
        </w:tc>
        <w:tc>
          <w:tcPr>
            <w:tcW w:w="1461" w:type="dxa"/>
            <w:shd w:val="clear" w:color="auto" w:fill="auto"/>
            <w:vAlign w:val="center"/>
          </w:tcPr>
          <w:p w14:paraId="38907704" w14:textId="40FAD84D" w:rsidR="00EA1F3B" w:rsidRPr="0080783D" w:rsidRDefault="00EA1F3B" w:rsidP="00EA1F3B">
            <w:pPr>
              <w:pStyle w:val="af5"/>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w:t>
            </w:r>
            <w:r>
              <w:rPr>
                <w:rFonts w:ascii="Arial" w:eastAsia="华文细黑" w:hAnsi="Arial" w:cs="MingLiU"/>
                <w:color w:val="000000"/>
                <w:sz w:val="18"/>
                <w:szCs w:val="18"/>
              </w:rPr>
              <w:t>2252</w:t>
            </w:r>
          </w:p>
        </w:tc>
        <w:tc>
          <w:tcPr>
            <w:tcW w:w="1461" w:type="dxa"/>
            <w:shd w:val="clear" w:color="auto" w:fill="auto"/>
            <w:vAlign w:val="center"/>
          </w:tcPr>
          <w:p w14:paraId="1932AC46" w14:textId="3B749939" w:rsidR="00EA1F3B" w:rsidRPr="0080783D" w:rsidRDefault="00EA1F3B" w:rsidP="00EA1F3B">
            <w:pPr>
              <w:adjustRightInd w:val="0"/>
              <w:snapToGrid w:val="0"/>
              <w:rPr>
                <w:rFonts w:ascii="华文细黑" w:eastAsia="华文细黑" w:hAnsi="华文细黑" w:cs="MingLiU"/>
                <w:color w:val="000000"/>
                <w:sz w:val="18"/>
                <w:szCs w:val="18"/>
                <w:lang w:val="zh-CN" w:bidi="zh-CN"/>
              </w:rPr>
            </w:pPr>
            <w:r>
              <w:rPr>
                <w:rFonts w:ascii="华文细黑" w:eastAsia="华文细黑" w:hAnsi="华文细黑" w:cs="MingLiU" w:hint="eastAsia"/>
                <w:color w:val="000000"/>
                <w:sz w:val="18"/>
                <w:szCs w:val="18"/>
                <w:lang w:val="zh-CN" w:bidi="zh-CN"/>
              </w:rPr>
              <w:t>/</w:t>
            </w:r>
          </w:p>
        </w:tc>
        <w:tc>
          <w:tcPr>
            <w:tcW w:w="1461" w:type="dxa"/>
            <w:shd w:val="clear" w:color="auto" w:fill="auto"/>
            <w:vAlign w:val="center"/>
          </w:tcPr>
          <w:p w14:paraId="4807A869" w14:textId="42B52C63" w:rsidR="00EA1F3B" w:rsidRPr="0080783D" w:rsidRDefault="00EA1F3B" w:rsidP="00EA1F3B">
            <w:pPr>
              <w:adjustRightInd w:val="0"/>
              <w:snapToGrid w:val="0"/>
              <w:rPr>
                <w:rFonts w:ascii="华文细黑" w:eastAsia="华文细黑" w:hAnsi="华文细黑" w:cs="MingLiU"/>
                <w:color w:val="000000"/>
                <w:sz w:val="18"/>
                <w:szCs w:val="18"/>
                <w:lang w:val="zh-CN" w:bidi="zh-CN"/>
              </w:rPr>
            </w:pPr>
            <w:r>
              <w:rPr>
                <w:rFonts w:ascii="华文细黑" w:eastAsia="华文细黑" w:hAnsi="华文细黑" w:cs="MingLiU" w:hint="eastAsia"/>
                <w:color w:val="000000"/>
                <w:sz w:val="18"/>
                <w:szCs w:val="18"/>
                <w:lang w:val="zh-CN" w:bidi="zh-CN"/>
              </w:rPr>
              <w:t>-</w:t>
            </w:r>
            <w:r>
              <w:rPr>
                <w:rFonts w:ascii="华文细黑" w:eastAsia="华文细黑" w:hAnsi="华文细黑" w:cs="MingLiU"/>
                <w:color w:val="000000"/>
                <w:sz w:val="18"/>
                <w:szCs w:val="18"/>
                <w:lang w:val="zh-CN" w:bidi="zh-CN"/>
              </w:rPr>
              <w:t>64.8%</w:t>
            </w:r>
          </w:p>
        </w:tc>
      </w:tr>
    </w:tbl>
    <w:p w14:paraId="64349BFD" w14:textId="77777777" w:rsidR="009617D3" w:rsidRPr="0080783D" w:rsidRDefault="009617D3" w:rsidP="00601F48">
      <w:pPr>
        <w:adjustRightInd w:val="0"/>
        <w:snapToGrid w:val="0"/>
        <w:rPr>
          <w:rFonts w:ascii="Arial" w:eastAsia="华文细黑" w:hAnsi="Arial"/>
          <w:sz w:val="18"/>
          <w:szCs w:val="18"/>
          <w:vertAlign w:val="superscript"/>
          <w:lang w:bidi="en-US"/>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rPr>
        <w:t>元</w:t>
      </w:r>
      <w:r w:rsidRPr="0080783D">
        <w:rPr>
          <w:rFonts w:ascii="华文细黑" w:eastAsia="华文细黑" w:hAnsi="华文细黑"/>
          <w:color w:val="000000"/>
          <w:sz w:val="18"/>
          <w:szCs w:val="18"/>
          <w:lang w:bidi="en-US"/>
        </w:rPr>
        <w:t>/</w:t>
      </w:r>
      <w:r w:rsidRPr="0080783D">
        <w:rPr>
          <w:rFonts w:ascii="Arial" w:eastAsia="华文细黑" w:hAnsi="Arial"/>
          <w:sz w:val="18"/>
          <w:szCs w:val="18"/>
          <w:lang w:bidi="en-US"/>
        </w:rPr>
        <w:t>m</w:t>
      </w:r>
      <w:r w:rsidRPr="0080783D">
        <w:rPr>
          <w:rFonts w:ascii="Arial" w:eastAsia="华文细黑" w:hAnsi="Arial"/>
          <w:sz w:val="18"/>
          <w:szCs w:val="18"/>
          <w:vertAlign w:val="superscript"/>
          <w:lang w:bidi="en-US"/>
        </w:rPr>
        <w:t>2</w:t>
      </w:r>
    </w:p>
    <w:p w14:paraId="51511E83" w14:textId="77777777" w:rsidR="009617D3" w:rsidRPr="0080783D" w:rsidRDefault="009617D3" w:rsidP="00601F48">
      <w:pPr>
        <w:adjustRightInd w:val="0"/>
        <w:snapToGrid w:val="0"/>
        <w:rPr>
          <w:rFonts w:ascii="华文细黑" w:eastAsia="华文细黑" w:hAnsi="华文细黑" w:cs="Arial"/>
          <w:sz w:val="18"/>
          <w:szCs w:val="18"/>
        </w:rPr>
      </w:pPr>
    </w:p>
    <w:p w14:paraId="31E0A962" w14:textId="77777777" w:rsidR="009617D3" w:rsidRPr="0080783D" w:rsidRDefault="009617D3" w:rsidP="00601F48">
      <w:pPr>
        <w:adjustRightInd w:val="0"/>
        <w:snapToGrid w:val="0"/>
        <w:rPr>
          <w:rFonts w:ascii="华文细黑" w:eastAsia="华文细黑" w:hAnsi="华文细黑" w:cs="Arial"/>
          <w:sz w:val="18"/>
          <w:szCs w:val="18"/>
        </w:rPr>
      </w:pPr>
    </w:p>
    <w:p w14:paraId="459C23F7" w14:textId="77777777" w:rsidR="00EA1F3B" w:rsidRPr="00EA1F3B" w:rsidRDefault="00EA1F3B" w:rsidP="00EA1F3B">
      <w:pPr>
        <w:adjustRightInd w:val="0"/>
        <w:snapToGrid w:val="0"/>
        <w:spacing w:line="480" w:lineRule="auto"/>
        <w:ind w:firstLineChars="200" w:firstLine="420"/>
        <w:rPr>
          <w:rFonts w:ascii="Arial" w:eastAsia="宋体" w:hAnsi="Arial" w:cs="Arial"/>
        </w:rPr>
      </w:pPr>
      <w:r w:rsidRPr="00EA1F3B">
        <w:rPr>
          <w:rFonts w:ascii="Arial" w:eastAsia="宋体" w:hAnsi="Arial" w:cs="Arial" w:hint="eastAsia"/>
        </w:rPr>
        <w:t>2024</w:t>
      </w:r>
      <w:r w:rsidRPr="00EA1F3B">
        <w:rPr>
          <w:rFonts w:ascii="Arial" w:eastAsia="宋体" w:hAnsi="Arial" w:cs="Arial" w:hint="eastAsia"/>
        </w:rPr>
        <w:t>年</w:t>
      </w:r>
      <w:r w:rsidRPr="00EA1F3B">
        <w:rPr>
          <w:rFonts w:ascii="Arial" w:eastAsia="宋体" w:hAnsi="Arial" w:cs="Arial" w:hint="eastAsia"/>
        </w:rPr>
        <w:t>7</w:t>
      </w:r>
      <w:r w:rsidRPr="00EA1F3B">
        <w:rPr>
          <w:rFonts w:ascii="Arial" w:eastAsia="宋体" w:hAnsi="Arial" w:cs="Arial" w:hint="eastAsia"/>
        </w:rPr>
        <w:t>月，写字楼销售</w:t>
      </w:r>
      <w:r w:rsidRPr="00EA1F3B">
        <w:rPr>
          <w:rFonts w:ascii="Arial" w:eastAsia="宋体" w:hAnsi="Arial" w:cs="Arial" w:hint="eastAsia"/>
        </w:rPr>
        <w:t>47</w:t>
      </w:r>
      <w:r w:rsidRPr="00EA1F3B">
        <w:rPr>
          <w:rFonts w:ascii="Arial" w:eastAsia="宋体" w:hAnsi="Arial" w:cs="Arial" w:hint="eastAsia"/>
        </w:rPr>
        <w:t>套、</w:t>
      </w:r>
      <w:r w:rsidRPr="00EA1F3B">
        <w:rPr>
          <w:rFonts w:ascii="Arial" w:eastAsia="宋体" w:hAnsi="Arial" w:cs="Arial" w:hint="eastAsia"/>
        </w:rPr>
        <w:t>1.4</w:t>
      </w:r>
      <w:r w:rsidRPr="00EA1F3B">
        <w:rPr>
          <w:rFonts w:ascii="Arial" w:eastAsia="宋体" w:hAnsi="Arial" w:cs="Arial" w:hint="eastAsia"/>
        </w:rPr>
        <w:t>万平方米，</w:t>
      </w:r>
      <w:proofErr w:type="gramStart"/>
      <w:r w:rsidRPr="00EA1F3B">
        <w:rPr>
          <w:rFonts w:ascii="Arial" w:eastAsia="宋体" w:hAnsi="Arial" w:cs="Arial" w:hint="eastAsia"/>
        </w:rPr>
        <w:t>面积环</w:t>
      </w:r>
      <w:proofErr w:type="gramEnd"/>
      <w:r w:rsidRPr="00EA1F3B">
        <w:rPr>
          <w:rFonts w:ascii="Arial" w:eastAsia="宋体" w:hAnsi="Arial" w:cs="Arial" w:hint="eastAsia"/>
        </w:rPr>
        <w:t>比、同比大幅减少；均价</w:t>
      </w:r>
      <w:r w:rsidRPr="00EA1F3B">
        <w:rPr>
          <w:rFonts w:ascii="Arial" w:eastAsia="宋体" w:hAnsi="Arial" w:cs="Arial" w:hint="eastAsia"/>
        </w:rPr>
        <w:t>12252</w:t>
      </w:r>
      <w:r w:rsidRPr="00EA1F3B">
        <w:rPr>
          <w:rFonts w:ascii="Arial" w:eastAsia="宋体" w:hAnsi="Arial" w:cs="Arial" w:hint="eastAsia"/>
        </w:rPr>
        <w:t>元</w:t>
      </w:r>
      <w:r w:rsidRPr="00EA1F3B">
        <w:rPr>
          <w:rFonts w:ascii="Arial" w:eastAsia="宋体" w:hAnsi="Arial" w:cs="Arial" w:hint="eastAsia"/>
        </w:rPr>
        <w:t>/</w:t>
      </w:r>
      <w:r w:rsidRPr="00EA1F3B">
        <w:rPr>
          <w:rFonts w:ascii="Arial" w:eastAsia="宋体" w:hAnsi="Arial" w:cs="Arial" w:hint="eastAsia"/>
        </w:rPr>
        <w:t>平方米，比上季度均价大幅下跌。</w:t>
      </w:r>
    </w:p>
    <w:p w14:paraId="6D6B377C" w14:textId="77777777" w:rsidR="00EA1F3B" w:rsidRDefault="00EA1F3B" w:rsidP="00EA1F3B">
      <w:pPr>
        <w:adjustRightInd w:val="0"/>
        <w:snapToGrid w:val="0"/>
        <w:spacing w:line="480" w:lineRule="auto"/>
        <w:ind w:firstLineChars="200" w:firstLine="420"/>
        <w:rPr>
          <w:rFonts w:ascii="Arial" w:eastAsia="宋体" w:hAnsi="Arial" w:cs="Arial"/>
        </w:rPr>
      </w:pPr>
      <w:r w:rsidRPr="00EA1F3B">
        <w:rPr>
          <w:rFonts w:ascii="Arial" w:eastAsia="宋体" w:hAnsi="Arial" w:cs="Arial" w:hint="eastAsia"/>
        </w:rPr>
        <w:t>单月交易量少，单个项目影响较大。如</w:t>
      </w:r>
      <w:r w:rsidRPr="00EA1F3B">
        <w:rPr>
          <w:rFonts w:ascii="Arial" w:eastAsia="宋体" w:hAnsi="Arial" w:cs="Arial" w:hint="eastAsia"/>
        </w:rPr>
        <w:t>7</w:t>
      </w:r>
      <w:r w:rsidRPr="00EA1F3B">
        <w:rPr>
          <w:rFonts w:ascii="Arial" w:eastAsia="宋体" w:hAnsi="Arial" w:cs="Arial" w:hint="eastAsia"/>
        </w:rPr>
        <w:t>月石景山“中关村石景山园”项目销售</w:t>
      </w:r>
      <w:r w:rsidRPr="00EA1F3B">
        <w:rPr>
          <w:rFonts w:ascii="Arial" w:eastAsia="宋体" w:hAnsi="Arial" w:cs="Arial" w:hint="eastAsia"/>
        </w:rPr>
        <w:t>0.78</w:t>
      </w:r>
      <w:r w:rsidRPr="00EA1F3B">
        <w:rPr>
          <w:rFonts w:ascii="Arial" w:eastAsia="宋体" w:hAnsi="Arial" w:cs="Arial" w:hint="eastAsia"/>
        </w:rPr>
        <w:t>万平方米，占单月销量</w:t>
      </w:r>
      <w:r w:rsidRPr="00EA1F3B">
        <w:rPr>
          <w:rFonts w:ascii="Arial" w:eastAsia="宋体" w:hAnsi="Arial" w:cs="Arial" w:hint="eastAsia"/>
        </w:rPr>
        <w:t>56%</w:t>
      </w:r>
      <w:r w:rsidRPr="00EA1F3B">
        <w:rPr>
          <w:rFonts w:ascii="Arial" w:eastAsia="宋体" w:hAnsi="Arial" w:cs="Arial" w:hint="eastAsia"/>
        </w:rPr>
        <w:t>，均价</w:t>
      </w:r>
      <w:r w:rsidRPr="00EA1F3B">
        <w:rPr>
          <w:rFonts w:ascii="Arial" w:eastAsia="宋体" w:hAnsi="Arial" w:cs="Arial" w:hint="eastAsia"/>
        </w:rPr>
        <w:t>3000</w:t>
      </w:r>
      <w:r w:rsidRPr="00EA1F3B">
        <w:rPr>
          <w:rFonts w:ascii="Arial" w:eastAsia="宋体" w:hAnsi="Arial" w:cs="Arial" w:hint="eastAsia"/>
        </w:rPr>
        <w:t>元</w:t>
      </w:r>
      <w:r w:rsidRPr="00EA1F3B">
        <w:rPr>
          <w:rFonts w:ascii="Arial" w:eastAsia="宋体" w:hAnsi="Arial" w:cs="Arial" w:hint="eastAsia"/>
        </w:rPr>
        <w:t>/</w:t>
      </w:r>
      <w:r w:rsidRPr="00EA1F3B">
        <w:rPr>
          <w:rFonts w:ascii="Arial" w:eastAsia="宋体" w:hAnsi="Arial" w:cs="Arial" w:hint="eastAsia"/>
        </w:rPr>
        <w:t>平方米；</w:t>
      </w:r>
      <w:r w:rsidRPr="00EA1F3B">
        <w:rPr>
          <w:rFonts w:ascii="Arial" w:eastAsia="宋体" w:hAnsi="Arial" w:cs="Arial" w:hint="eastAsia"/>
        </w:rPr>
        <w:t>6</w:t>
      </w:r>
      <w:r w:rsidRPr="00EA1F3B">
        <w:rPr>
          <w:rFonts w:ascii="Arial" w:eastAsia="宋体" w:hAnsi="Arial" w:cs="Arial" w:hint="eastAsia"/>
        </w:rPr>
        <w:t>月丰台“京投发展</w:t>
      </w:r>
      <w:r w:rsidRPr="00EA1F3B">
        <w:rPr>
          <w:rFonts w:ascii="Arial" w:eastAsia="宋体" w:hAnsi="Arial" w:cs="Arial" w:hint="eastAsia"/>
        </w:rPr>
        <w:t>.</w:t>
      </w:r>
      <w:r w:rsidRPr="00EA1F3B">
        <w:rPr>
          <w:rFonts w:ascii="Arial" w:eastAsia="宋体" w:hAnsi="Arial" w:cs="Arial" w:hint="eastAsia"/>
        </w:rPr>
        <w:t>臻御府”项目销售</w:t>
      </w:r>
      <w:r w:rsidRPr="00EA1F3B">
        <w:rPr>
          <w:rFonts w:ascii="Arial" w:eastAsia="宋体" w:hAnsi="Arial" w:cs="Arial" w:hint="eastAsia"/>
        </w:rPr>
        <w:t>3.89</w:t>
      </w:r>
      <w:r w:rsidRPr="00EA1F3B">
        <w:rPr>
          <w:rFonts w:ascii="Arial" w:eastAsia="宋体" w:hAnsi="Arial" w:cs="Arial" w:hint="eastAsia"/>
        </w:rPr>
        <w:t>万平方米，占单月销量</w:t>
      </w:r>
      <w:r w:rsidRPr="00EA1F3B">
        <w:rPr>
          <w:rFonts w:ascii="Arial" w:eastAsia="宋体" w:hAnsi="Arial" w:cs="Arial" w:hint="eastAsia"/>
        </w:rPr>
        <w:t>42%</w:t>
      </w:r>
      <w:r w:rsidRPr="00EA1F3B">
        <w:rPr>
          <w:rFonts w:ascii="Arial" w:eastAsia="宋体" w:hAnsi="Arial" w:cs="Arial" w:hint="eastAsia"/>
        </w:rPr>
        <w:t>，均价</w:t>
      </w:r>
      <w:r w:rsidRPr="00EA1F3B">
        <w:rPr>
          <w:rFonts w:ascii="Arial" w:eastAsia="宋体" w:hAnsi="Arial" w:cs="Arial" w:hint="eastAsia"/>
        </w:rPr>
        <w:t>8952</w:t>
      </w:r>
      <w:r w:rsidRPr="00EA1F3B">
        <w:rPr>
          <w:rFonts w:ascii="Arial" w:eastAsia="宋体" w:hAnsi="Arial" w:cs="Arial" w:hint="eastAsia"/>
        </w:rPr>
        <w:t>元</w:t>
      </w:r>
      <w:r w:rsidRPr="00EA1F3B">
        <w:rPr>
          <w:rFonts w:ascii="Arial" w:eastAsia="宋体" w:hAnsi="Arial" w:cs="Arial" w:hint="eastAsia"/>
        </w:rPr>
        <w:t>/</w:t>
      </w:r>
      <w:r w:rsidRPr="00EA1F3B">
        <w:rPr>
          <w:rFonts w:ascii="Arial" w:eastAsia="宋体" w:hAnsi="Arial" w:cs="Arial" w:hint="eastAsia"/>
        </w:rPr>
        <w:t>平方米；</w:t>
      </w:r>
      <w:r w:rsidRPr="00EA1F3B">
        <w:rPr>
          <w:rFonts w:ascii="Arial" w:eastAsia="宋体" w:hAnsi="Arial" w:cs="Arial" w:hint="eastAsia"/>
        </w:rPr>
        <w:t>4</w:t>
      </w:r>
      <w:r w:rsidRPr="00EA1F3B">
        <w:rPr>
          <w:rFonts w:ascii="Arial" w:eastAsia="宋体" w:hAnsi="Arial" w:cs="Arial" w:hint="eastAsia"/>
        </w:rPr>
        <w:t>月海淀“丽金智地中心”项目销售</w:t>
      </w:r>
      <w:r w:rsidRPr="00EA1F3B">
        <w:rPr>
          <w:rFonts w:ascii="Arial" w:eastAsia="宋体" w:hAnsi="Arial" w:cs="Arial" w:hint="eastAsia"/>
        </w:rPr>
        <w:t>5.54</w:t>
      </w:r>
      <w:r w:rsidRPr="00EA1F3B">
        <w:rPr>
          <w:rFonts w:ascii="Arial" w:eastAsia="宋体" w:hAnsi="Arial" w:cs="Arial" w:hint="eastAsia"/>
        </w:rPr>
        <w:t>万平方米，占当月销量</w:t>
      </w:r>
      <w:r w:rsidRPr="00EA1F3B">
        <w:rPr>
          <w:rFonts w:ascii="Arial" w:eastAsia="宋体" w:hAnsi="Arial" w:cs="Arial" w:hint="eastAsia"/>
        </w:rPr>
        <w:t>55%</w:t>
      </w:r>
      <w:r w:rsidRPr="00EA1F3B">
        <w:rPr>
          <w:rFonts w:ascii="Arial" w:eastAsia="宋体" w:hAnsi="Arial" w:cs="Arial" w:hint="eastAsia"/>
        </w:rPr>
        <w:t>，均价</w:t>
      </w:r>
      <w:r w:rsidRPr="00EA1F3B">
        <w:rPr>
          <w:rFonts w:ascii="Arial" w:eastAsia="宋体" w:hAnsi="Arial" w:cs="Arial" w:hint="eastAsia"/>
        </w:rPr>
        <w:t>82017</w:t>
      </w:r>
      <w:r w:rsidRPr="00EA1F3B">
        <w:rPr>
          <w:rFonts w:ascii="Arial" w:eastAsia="宋体" w:hAnsi="Arial" w:cs="Arial" w:hint="eastAsia"/>
        </w:rPr>
        <w:t>元</w:t>
      </w:r>
      <w:r w:rsidRPr="00EA1F3B">
        <w:rPr>
          <w:rFonts w:ascii="Arial" w:eastAsia="宋体" w:hAnsi="Arial" w:cs="Arial" w:hint="eastAsia"/>
        </w:rPr>
        <w:t>/</w:t>
      </w:r>
      <w:r w:rsidRPr="00EA1F3B">
        <w:rPr>
          <w:rFonts w:ascii="Arial" w:eastAsia="宋体" w:hAnsi="Arial" w:cs="Arial" w:hint="eastAsia"/>
        </w:rPr>
        <w:t>平方米。销量占比高的项目均价差异大，影响月均价波动大。</w:t>
      </w:r>
    </w:p>
    <w:p w14:paraId="2C15ED9B" w14:textId="19A5726B"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分圈层销售情况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2122"/>
        <w:gridCol w:w="1276"/>
        <w:gridCol w:w="1135"/>
        <w:gridCol w:w="1274"/>
        <w:gridCol w:w="1135"/>
        <w:gridCol w:w="1133"/>
        <w:gridCol w:w="1213"/>
      </w:tblGrid>
      <w:tr w:rsidR="00EA1F3B" w:rsidRPr="0080783D" w14:paraId="236EC318" w14:textId="77777777" w:rsidTr="00EA1F3B">
        <w:trPr>
          <w:trHeight w:val="283"/>
          <w:tblHeader/>
          <w:jc w:val="center"/>
        </w:trPr>
        <w:tc>
          <w:tcPr>
            <w:tcW w:w="1142" w:type="pct"/>
            <w:vMerge w:val="restart"/>
            <w:shd w:val="clear" w:color="auto" w:fill="FFFFFF" w:themeFill="background1"/>
            <w:vAlign w:val="center"/>
            <w:hideMark/>
          </w:tcPr>
          <w:p w14:paraId="4A1FE412" w14:textId="77777777"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区域</w:t>
            </w:r>
          </w:p>
        </w:tc>
        <w:tc>
          <w:tcPr>
            <w:tcW w:w="1298" w:type="pct"/>
            <w:gridSpan w:val="2"/>
            <w:shd w:val="clear" w:color="auto" w:fill="FFFFFF" w:themeFill="background1"/>
            <w:vAlign w:val="center"/>
            <w:hideMark/>
          </w:tcPr>
          <w:p w14:paraId="447D5164" w14:textId="4D8A12B5"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E940F9">
              <w:rPr>
                <w:rFonts w:ascii="Arial" w:eastAsia="华文细黑" w:hAnsi="Arial" w:hint="eastAsia"/>
                <w:bCs/>
                <w:sz w:val="18"/>
                <w:szCs w:val="18"/>
                <w:lang w:eastAsia="en-US"/>
              </w:rPr>
              <w:t>2024</w:t>
            </w:r>
            <w:r w:rsidRPr="00E940F9">
              <w:rPr>
                <w:rFonts w:ascii="Arial" w:eastAsia="华文细黑" w:hAnsi="Arial" w:hint="eastAsia"/>
                <w:bCs/>
                <w:sz w:val="18"/>
                <w:szCs w:val="18"/>
                <w:lang w:eastAsia="en-US"/>
              </w:rPr>
              <w:t>年</w:t>
            </w:r>
            <w:r w:rsidRPr="00E940F9">
              <w:rPr>
                <w:rFonts w:ascii="Arial" w:eastAsia="华文细黑" w:hAnsi="Arial" w:hint="eastAsia"/>
                <w:bCs/>
                <w:sz w:val="18"/>
                <w:szCs w:val="18"/>
                <w:lang w:eastAsia="en-US"/>
              </w:rPr>
              <w:t>1</w:t>
            </w:r>
            <w:r w:rsidRPr="00E940F9">
              <w:rPr>
                <w:rFonts w:ascii="Arial" w:eastAsia="华文细黑" w:hAnsi="Arial" w:hint="eastAsia"/>
                <w:bCs/>
                <w:sz w:val="18"/>
                <w:szCs w:val="18"/>
                <w:lang w:eastAsia="en-US"/>
              </w:rPr>
              <w:t>季度</w:t>
            </w:r>
          </w:p>
        </w:tc>
        <w:tc>
          <w:tcPr>
            <w:tcW w:w="1297" w:type="pct"/>
            <w:gridSpan w:val="2"/>
            <w:shd w:val="clear" w:color="auto" w:fill="FFFFFF" w:themeFill="background1"/>
            <w:vAlign w:val="center"/>
            <w:hideMark/>
          </w:tcPr>
          <w:p w14:paraId="16A854C7" w14:textId="27EF1D45"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E940F9">
              <w:rPr>
                <w:rFonts w:ascii="Arial" w:eastAsia="华文细黑" w:hAnsi="Arial" w:hint="eastAsia"/>
                <w:bCs/>
                <w:sz w:val="18"/>
                <w:szCs w:val="18"/>
                <w:lang w:eastAsia="en-US"/>
              </w:rPr>
              <w:t>2024</w:t>
            </w:r>
            <w:r w:rsidRPr="00E940F9">
              <w:rPr>
                <w:rFonts w:ascii="Arial" w:eastAsia="华文细黑" w:hAnsi="Arial" w:hint="eastAsia"/>
                <w:bCs/>
                <w:sz w:val="18"/>
                <w:szCs w:val="18"/>
                <w:lang w:eastAsia="en-US"/>
              </w:rPr>
              <w:t>年</w:t>
            </w:r>
            <w:r w:rsidRPr="00E940F9">
              <w:rPr>
                <w:rFonts w:ascii="Arial" w:eastAsia="华文细黑" w:hAnsi="Arial" w:hint="eastAsia"/>
                <w:bCs/>
                <w:sz w:val="18"/>
                <w:szCs w:val="18"/>
                <w:lang w:eastAsia="en-US"/>
              </w:rPr>
              <w:t>2</w:t>
            </w:r>
            <w:r w:rsidRPr="00E940F9">
              <w:rPr>
                <w:rFonts w:ascii="Arial" w:eastAsia="华文细黑" w:hAnsi="Arial" w:hint="eastAsia"/>
                <w:bCs/>
                <w:sz w:val="18"/>
                <w:szCs w:val="18"/>
                <w:lang w:eastAsia="en-US"/>
              </w:rPr>
              <w:t>季度</w:t>
            </w:r>
          </w:p>
        </w:tc>
        <w:tc>
          <w:tcPr>
            <w:tcW w:w="1263" w:type="pct"/>
            <w:gridSpan w:val="2"/>
            <w:shd w:val="clear" w:color="auto" w:fill="FFFFFF" w:themeFill="background1"/>
            <w:vAlign w:val="center"/>
            <w:hideMark/>
          </w:tcPr>
          <w:p w14:paraId="52C91BE7" w14:textId="671FAAC4"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E940F9">
              <w:rPr>
                <w:rFonts w:ascii="Arial" w:eastAsia="华文细黑" w:hAnsi="Arial" w:hint="eastAsia"/>
                <w:bCs/>
                <w:sz w:val="18"/>
                <w:szCs w:val="18"/>
                <w:lang w:eastAsia="en-US"/>
              </w:rPr>
              <w:t>2024</w:t>
            </w:r>
            <w:r w:rsidRPr="00E940F9">
              <w:rPr>
                <w:rFonts w:ascii="Arial" w:eastAsia="华文细黑" w:hAnsi="Arial" w:hint="eastAsia"/>
                <w:bCs/>
                <w:sz w:val="18"/>
                <w:szCs w:val="18"/>
                <w:lang w:eastAsia="en-US"/>
              </w:rPr>
              <w:t>年</w:t>
            </w:r>
            <w:r w:rsidRPr="00E940F9">
              <w:rPr>
                <w:rFonts w:ascii="Arial" w:eastAsia="华文细黑" w:hAnsi="Arial" w:hint="eastAsia"/>
                <w:bCs/>
                <w:sz w:val="18"/>
                <w:szCs w:val="18"/>
                <w:lang w:eastAsia="en-US"/>
              </w:rPr>
              <w:t>7</w:t>
            </w:r>
            <w:r w:rsidRPr="00E940F9">
              <w:rPr>
                <w:rFonts w:ascii="Arial" w:eastAsia="华文细黑" w:hAnsi="Arial" w:hint="eastAsia"/>
                <w:bCs/>
                <w:sz w:val="18"/>
                <w:szCs w:val="18"/>
                <w:lang w:eastAsia="en-US"/>
              </w:rPr>
              <w:t>月</w:t>
            </w:r>
          </w:p>
        </w:tc>
      </w:tr>
      <w:tr w:rsidR="00EA1F3B" w:rsidRPr="0080783D" w14:paraId="40CD5004" w14:textId="77777777" w:rsidTr="00EA1F3B">
        <w:trPr>
          <w:trHeight w:val="283"/>
          <w:tblHeader/>
          <w:jc w:val="center"/>
        </w:trPr>
        <w:tc>
          <w:tcPr>
            <w:tcW w:w="1142" w:type="pct"/>
            <w:vMerge/>
            <w:shd w:val="clear" w:color="auto" w:fill="FFFFFF" w:themeFill="background1"/>
            <w:vAlign w:val="center"/>
            <w:hideMark/>
          </w:tcPr>
          <w:p w14:paraId="6B3F2584" w14:textId="77777777" w:rsidR="00EA1F3B" w:rsidRPr="0080783D" w:rsidRDefault="00EA1F3B" w:rsidP="00EA1F3B">
            <w:pPr>
              <w:snapToGrid w:val="0"/>
              <w:rPr>
                <w:rFonts w:ascii="华文细黑" w:eastAsia="华文细黑" w:hAnsi="华文细黑" w:cs="Arial"/>
                <w:sz w:val="18"/>
                <w:szCs w:val="18"/>
                <w:lang w:val="zh-CN" w:eastAsia="en-US" w:bidi="zh-CN"/>
              </w:rPr>
            </w:pPr>
          </w:p>
        </w:tc>
        <w:tc>
          <w:tcPr>
            <w:tcW w:w="687" w:type="pct"/>
            <w:shd w:val="clear" w:color="auto" w:fill="FFFFFF" w:themeFill="background1"/>
            <w:vAlign w:val="center"/>
            <w:hideMark/>
          </w:tcPr>
          <w:p w14:paraId="55A60AE0" w14:textId="77777777" w:rsidR="00EA1F3B" w:rsidRDefault="00EA1F3B" w:rsidP="00EA1F3B">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hint="eastAsia"/>
                <w:sz w:val="18"/>
                <w:szCs w:val="18"/>
                <w:lang w:eastAsia="en-US"/>
              </w:rPr>
              <w:t>销售面积</w:t>
            </w:r>
          </w:p>
          <w:p w14:paraId="708F22D3" w14:textId="5DFC106F"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Pr>
                <w:rFonts w:ascii="华文细黑" w:eastAsia="华文细黑" w:hAnsi="华文细黑" w:cs="MingLiU"/>
                <w:sz w:val="18"/>
                <w:szCs w:val="18"/>
                <w:lang w:eastAsia="en-US"/>
              </w:rPr>
              <w:t>合计</w:t>
            </w:r>
            <w:r>
              <w:rPr>
                <w:rFonts w:ascii="华文细黑" w:eastAsia="华文细黑" w:hAnsi="华文细黑" w:cs="MingLiU" w:hint="eastAsia"/>
                <w:sz w:val="18"/>
                <w:szCs w:val="18"/>
              </w:rPr>
              <w:t>/月均</w:t>
            </w:r>
          </w:p>
        </w:tc>
        <w:tc>
          <w:tcPr>
            <w:tcW w:w="610" w:type="pct"/>
            <w:shd w:val="clear" w:color="auto" w:fill="FFFFFF" w:themeFill="background1"/>
            <w:vAlign w:val="center"/>
            <w:hideMark/>
          </w:tcPr>
          <w:p w14:paraId="3E37EBD1" w14:textId="2B59515C"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686" w:type="pct"/>
            <w:shd w:val="clear" w:color="auto" w:fill="FFFFFF" w:themeFill="background1"/>
            <w:vAlign w:val="center"/>
            <w:hideMark/>
          </w:tcPr>
          <w:p w14:paraId="4BD06677" w14:textId="77777777" w:rsidR="00EA1F3B" w:rsidRDefault="00EA1F3B" w:rsidP="00EA1F3B">
            <w:pPr>
              <w:pStyle w:val="af5"/>
              <w:shd w:val="clear" w:color="auto" w:fill="auto"/>
              <w:snapToGrid w:val="0"/>
              <w:jc w:val="both"/>
              <w:rPr>
                <w:rFonts w:ascii="华文细黑" w:eastAsia="华文细黑" w:hAnsi="华文细黑" w:cs="MingLiU"/>
                <w:sz w:val="18"/>
                <w:szCs w:val="18"/>
                <w:lang w:eastAsia="en-US"/>
              </w:rPr>
            </w:pPr>
            <w:r w:rsidRPr="0080783D">
              <w:rPr>
                <w:rFonts w:ascii="华文细黑" w:eastAsia="华文细黑" w:hAnsi="华文细黑" w:cs="MingLiU" w:hint="eastAsia"/>
                <w:sz w:val="18"/>
                <w:szCs w:val="18"/>
                <w:lang w:eastAsia="en-US"/>
              </w:rPr>
              <w:t>销售面积</w:t>
            </w:r>
          </w:p>
          <w:p w14:paraId="025E91D0" w14:textId="14F7D1E7"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Pr>
                <w:rFonts w:ascii="华文细黑" w:eastAsia="华文细黑" w:hAnsi="华文细黑" w:cs="MingLiU"/>
                <w:sz w:val="18"/>
                <w:szCs w:val="18"/>
                <w:lang w:eastAsia="en-US"/>
              </w:rPr>
              <w:t>合计</w:t>
            </w:r>
            <w:r>
              <w:rPr>
                <w:rFonts w:ascii="华文细黑" w:eastAsia="华文细黑" w:hAnsi="华文细黑" w:cs="MingLiU" w:hint="eastAsia"/>
                <w:sz w:val="18"/>
                <w:szCs w:val="18"/>
              </w:rPr>
              <w:t>/月均</w:t>
            </w:r>
          </w:p>
        </w:tc>
        <w:tc>
          <w:tcPr>
            <w:tcW w:w="611" w:type="pct"/>
            <w:shd w:val="clear" w:color="auto" w:fill="FFFFFF" w:themeFill="background1"/>
            <w:vAlign w:val="center"/>
            <w:hideMark/>
          </w:tcPr>
          <w:p w14:paraId="010C86B9" w14:textId="5DD3479C"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c>
          <w:tcPr>
            <w:tcW w:w="610" w:type="pct"/>
            <w:shd w:val="clear" w:color="auto" w:fill="FFFFFF" w:themeFill="background1"/>
            <w:vAlign w:val="center"/>
            <w:hideMark/>
          </w:tcPr>
          <w:p w14:paraId="5899167D" w14:textId="7991DFF9"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销售面积</w:t>
            </w:r>
          </w:p>
        </w:tc>
        <w:tc>
          <w:tcPr>
            <w:tcW w:w="653" w:type="pct"/>
            <w:shd w:val="clear" w:color="auto" w:fill="FFFFFF" w:themeFill="background1"/>
            <w:vAlign w:val="center"/>
            <w:hideMark/>
          </w:tcPr>
          <w:p w14:paraId="04009B7D" w14:textId="7AF6C673"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销售均价</w:t>
            </w:r>
          </w:p>
        </w:tc>
      </w:tr>
      <w:tr w:rsidR="00EA1F3B" w:rsidRPr="0080783D" w14:paraId="2B702E48" w14:textId="77777777" w:rsidTr="00EA1F3B">
        <w:trPr>
          <w:trHeight w:val="283"/>
          <w:jc w:val="center"/>
        </w:trPr>
        <w:tc>
          <w:tcPr>
            <w:tcW w:w="1142" w:type="pct"/>
            <w:shd w:val="clear" w:color="auto" w:fill="FFFFFF" w:themeFill="background1"/>
            <w:vAlign w:val="center"/>
            <w:hideMark/>
          </w:tcPr>
          <w:p w14:paraId="1F838505" w14:textId="77777777"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首都功能核心区</w:t>
            </w:r>
          </w:p>
        </w:tc>
        <w:tc>
          <w:tcPr>
            <w:tcW w:w="687" w:type="pct"/>
            <w:shd w:val="clear" w:color="auto" w:fill="FFFFFF" w:themeFill="background1"/>
            <w:vAlign w:val="center"/>
            <w:hideMark/>
          </w:tcPr>
          <w:p w14:paraId="1392C2F2" w14:textId="41F5466F"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0/0</w:t>
            </w:r>
          </w:p>
        </w:tc>
        <w:tc>
          <w:tcPr>
            <w:tcW w:w="610" w:type="pct"/>
            <w:shd w:val="clear" w:color="auto" w:fill="FFFFFF" w:themeFill="background1"/>
            <w:vAlign w:val="center"/>
            <w:hideMark/>
          </w:tcPr>
          <w:p w14:paraId="004D8540" w14:textId="6BE0B108"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w:t>
            </w:r>
          </w:p>
        </w:tc>
        <w:tc>
          <w:tcPr>
            <w:tcW w:w="686" w:type="pct"/>
            <w:shd w:val="clear" w:color="auto" w:fill="FFFFFF" w:themeFill="background1"/>
            <w:vAlign w:val="center"/>
            <w:hideMark/>
          </w:tcPr>
          <w:p w14:paraId="38FD98BB" w14:textId="301181DA"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1.28/0.43</w:t>
            </w:r>
          </w:p>
        </w:tc>
        <w:tc>
          <w:tcPr>
            <w:tcW w:w="611" w:type="pct"/>
            <w:shd w:val="clear" w:color="auto" w:fill="FFFFFF" w:themeFill="background1"/>
            <w:vAlign w:val="center"/>
            <w:hideMark/>
          </w:tcPr>
          <w:p w14:paraId="73D9056A" w14:textId="22290949"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31228</w:t>
            </w:r>
          </w:p>
        </w:tc>
        <w:tc>
          <w:tcPr>
            <w:tcW w:w="610" w:type="pct"/>
            <w:shd w:val="clear" w:color="auto" w:fill="FFFFFF" w:themeFill="background1"/>
            <w:vAlign w:val="center"/>
            <w:hideMark/>
          </w:tcPr>
          <w:p w14:paraId="67B1A6AC" w14:textId="4AD824CC"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0.04</w:t>
            </w:r>
          </w:p>
        </w:tc>
        <w:tc>
          <w:tcPr>
            <w:tcW w:w="653" w:type="pct"/>
            <w:shd w:val="clear" w:color="auto" w:fill="FFFFFF" w:themeFill="background1"/>
            <w:vAlign w:val="center"/>
            <w:hideMark/>
          </w:tcPr>
          <w:p w14:paraId="2553F55E" w14:textId="2096E2A1"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80000</w:t>
            </w:r>
          </w:p>
        </w:tc>
      </w:tr>
      <w:tr w:rsidR="00EA1F3B" w:rsidRPr="0080783D" w14:paraId="748FF370" w14:textId="77777777" w:rsidTr="00EA1F3B">
        <w:trPr>
          <w:trHeight w:val="283"/>
          <w:jc w:val="center"/>
        </w:trPr>
        <w:tc>
          <w:tcPr>
            <w:tcW w:w="1142" w:type="pct"/>
            <w:shd w:val="clear" w:color="auto" w:fill="FFFFFF" w:themeFill="background1"/>
            <w:vAlign w:val="center"/>
            <w:hideMark/>
          </w:tcPr>
          <w:p w14:paraId="09AC5A26" w14:textId="77777777" w:rsidR="00EA1F3B" w:rsidRPr="0080783D" w:rsidRDefault="00EA1F3B" w:rsidP="00EA1F3B">
            <w:pPr>
              <w:pStyle w:val="af5"/>
              <w:shd w:val="clear" w:color="auto" w:fill="auto"/>
              <w:snapToGrid w:val="0"/>
              <w:jc w:val="both"/>
              <w:rPr>
                <w:rFonts w:ascii="华文细黑" w:eastAsia="华文细黑" w:hAnsi="华文细黑" w:cs="MingLiU"/>
                <w:sz w:val="18"/>
                <w:szCs w:val="18"/>
              </w:rPr>
            </w:pPr>
            <w:r w:rsidRPr="0080783D">
              <w:rPr>
                <w:rFonts w:ascii="华文细黑" w:eastAsia="华文细黑" w:hAnsi="华文细黑" w:cs="MingLiU" w:hint="eastAsia"/>
                <w:sz w:val="18"/>
                <w:szCs w:val="18"/>
              </w:rPr>
              <w:t>中心城区</w:t>
            </w:r>
          </w:p>
          <w:p w14:paraId="340B1D0D" w14:textId="77777777" w:rsidR="00EA1F3B" w:rsidRPr="0080783D" w:rsidRDefault="00EA1F3B" w:rsidP="00EA1F3B">
            <w:pPr>
              <w:pStyle w:val="af5"/>
              <w:shd w:val="clear" w:color="auto" w:fill="auto"/>
              <w:snapToGrid w:val="0"/>
              <w:jc w:val="both"/>
              <w:rPr>
                <w:rFonts w:ascii="华文细黑" w:eastAsia="华文细黑" w:hAnsi="华文细黑"/>
                <w:sz w:val="18"/>
                <w:szCs w:val="18"/>
              </w:rPr>
            </w:pPr>
            <w:r w:rsidRPr="0080783D">
              <w:rPr>
                <w:rFonts w:ascii="华文细黑" w:eastAsia="华文细黑" w:hAnsi="华文细黑" w:cs="MingLiU" w:hint="eastAsia"/>
                <w:sz w:val="18"/>
                <w:szCs w:val="18"/>
              </w:rPr>
              <w:t>（不含核心区）</w:t>
            </w:r>
          </w:p>
        </w:tc>
        <w:tc>
          <w:tcPr>
            <w:tcW w:w="687" w:type="pct"/>
            <w:shd w:val="clear" w:color="auto" w:fill="FFFFFF" w:themeFill="background1"/>
            <w:vAlign w:val="center"/>
            <w:hideMark/>
          </w:tcPr>
          <w:p w14:paraId="29664CDF" w14:textId="0E18D898"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20.49/6.83</w:t>
            </w:r>
          </w:p>
        </w:tc>
        <w:tc>
          <w:tcPr>
            <w:tcW w:w="610" w:type="pct"/>
            <w:shd w:val="clear" w:color="auto" w:fill="FFFFFF" w:themeFill="background1"/>
            <w:vAlign w:val="center"/>
            <w:hideMark/>
          </w:tcPr>
          <w:p w14:paraId="549FD5FC" w14:textId="4AD5D735"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26629</w:t>
            </w:r>
          </w:p>
        </w:tc>
        <w:tc>
          <w:tcPr>
            <w:tcW w:w="686" w:type="pct"/>
            <w:shd w:val="clear" w:color="auto" w:fill="FFFFFF" w:themeFill="background1"/>
            <w:vAlign w:val="center"/>
            <w:hideMark/>
          </w:tcPr>
          <w:p w14:paraId="12E10F9F" w14:textId="145801C3"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13.84/4.61</w:t>
            </w:r>
          </w:p>
        </w:tc>
        <w:tc>
          <w:tcPr>
            <w:tcW w:w="611" w:type="pct"/>
            <w:shd w:val="clear" w:color="auto" w:fill="FFFFFF" w:themeFill="background1"/>
            <w:vAlign w:val="center"/>
            <w:hideMark/>
          </w:tcPr>
          <w:p w14:paraId="5F210FE4" w14:textId="64484D8D"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41991</w:t>
            </w:r>
          </w:p>
        </w:tc>
        <w:tc>
          <w:tcPr>
            <w:tcW w:w="610" w:type="pct"/>
            <w:shd w:val="clear" w:color="auto" w:fill="FFFFFF" w:themeFill="background1"/>
            <w:vAlign w:val="center"/>
            <w:hideMark/>
          </w:tcPr>
          <w:p w14:paraId="126B8276" w14:textId="158B55DA"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0.78</w:t>
            </w:r>
          </w:p>
        </w:tc>
        <w:tc>
          <w:tcPr>
            <w:tcW w:w="653" w:type="pct"/>
            <w:shd w:val="clear" w:color="auto" w:fill="FFFFFF" w:themeFill="background1"/>
            <w:vAlign w:val="center"/>
            <w:hideMark/>
          </w:tcPr>
          <w:p w14:paraId="41789A2C" w14:textId="6DECAAEA"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3003</w:t>
            </w:r>
          </w:p>
        </w:tc>
      </w:tr>
      <w:tr w:rsidR="00EA1F3B" w:rsidRPr="0080783D" w14:paraId="44C6AE31" w14:textId="77777777" w:rsidTr="00EA1F3B">
        <w:trPr>
          <w:trHeight w:val="283"/>
          <w:jc w:val="center"/>
        </w:trPr>
        <w:tc>
          <w:tcPr>
            <w:tcW w:w="1142" w:type="pct"/>
            <w:shd w:val="clear" w:color="auto" w:fill="FFFFFF" w:themeFill="background1"/>
            <w:vAlign w:val="center"/>
            <w:hideMark/>
          </w:tcPr>
          <w:p w14:paraId="517AF4D7" w14:textId="77777777"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城市副中心</w:t>
            </w:r>
          </w:p>
        </w:tc>
        <w:tc>
          <w:tcPr>
            <w:tcW w:w="687" w:type="pct"/>
            <w:shd w:val="clear" w:color="auto" w:fill="FFFFFF" w:themeFill="background1"/>
            <w:vAlign w:val="center"/>
            <w:hideMark/>
          </w:tcPr>
          <w:p w14:paraId="750FBE55" w14:textId="1BBA5AAB"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0.65/0.22</w:t>
            </w:r>
          </w:p>
        </w:tc>
        <w:tc>
          <w:tcPr>
            <w:tcW w:w="610" w:type="pct"/>
            <w:shd w:val="clear" w:color="auto" w:fill="FFFFFF" w:themeFill="background1"/>
            <w:vAlign w:val="center"/>
            <w:hideMark/>
          </w:tcPr>
          <w:p w14:paraId="7805C819" w14:textId="28528E30"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28975</w:t>
            </w:r>
          </w:p>
        </w:tc>
        <w:tc>
          <w:tcPr>
            <w:tcW w:w="686" w:type="pct"/>
            <w:shd w:val="clear" w:color="auto" w:fill="FFFFFF" w:themeFill="background1"/>
            <w:vAlign w:val="center"/>
            <w:hideMark/>
          </w:tcPr>
          <w:p w14:paraId="10DA65CA" w14:textId="7475E2D4"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1.06/0.35</w:t>
            </w:r>
          </w:p>
        </w:tc>
        <w:tc>
          <w:tcPr>
            <w:tcW w:w="611" w:type="pct"/>
            <w:shd w:val="clear" w:color="auto" w:fill="FFFFFF" w:themeFill="background1"/>
            <w:vAlign w:val="center"/>
            <w:hideMark/>
          </w:tcPr>
          <w:p w14:paraId="257FAFDB" w14:textId="36F0C528"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12185</w:t>
            </w:r>
          </w:p>
        </w:tc>
        <w:tc>
          <w:tcPr>
            <w:tcW w:w="610" w:type="pct"/>
            <w:shd w:val="clear" w:color="auto" w:fill="FFFFFF" w:themeFill="background1"/>
            <w:vAlign w:val="center"/>
            <w:hideMark/>
          </w:tcPr>
          <w:p w14:paraId="2E8A2440" w14:textId="1AEFA52A"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0.16</w:t>
            </w:r>
          </w:p>
        </w:tc>
        <w:tc>
          <w:tcPr>
            <w:tcW w:w="653" w:type="pct"/>
            <w:shd w:val="clear" w:color="auto" w:fill="FFFFFF" w:themeFill="background1"/>
            <w:vAlign w:val="center"/>
            <w:hideMark/>
          </w:tcPr>
          <w:p w14:paraId="049D6DDD" w14:textId="7046F645"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26249</w:t>
            </w:r>
          </w:p>
        </w:tc>
      </w:tr>
      <w:tr w:rsidR="00EA1F3B" w:rsidRPr="0080783D" w14:paraId="167266BB" w14:textId="77777777" w:rsidTr="00EA1F3B">
        <w:trPr>
          <w:trHeight w:val="283"/>
          <w:jc w:val="center"/>
        </w:trPr>
        <w:tc>
          <w:tcPr>
            <w:tcW w:w="1142" w:type="pct"/>
            <w:shd w:val="clear" w:color="auto" w:fill="FFFFFF" w:themeFill="background1"/>
            <w:vAlign w:val="center"/>
            <w:hideMark/>
          </w:tcPr>
          <w:p w14:paraId="15156B3D" w14:textId="77777777"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多点区域</w:t>
            </w:r>
          </w:p>
        </w:tc>
        <w:tc>
          <w:tcPr>
            <w:tcW w:w="687" w:type="pct"/>
            <w:shd w:val="clear" w:color="auto" w:fill="FFFFFF" w:themeFill="background1"/>
            <w:vAlign w:val="center"/>
            <w:hideMark/>
          </w:tcPr>
          <w:p w14:paraId="71BFCA0A" w14:textId="19F06BD9"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9.94/3.31</w:t>
            </w:r>
          </w:p>
        </w:tc>
        <w:tc>
          <w:tcPr>
            <w:tcW w:w="610" w:type="pct"/>
            <w:shd w:val="clear" w:color="auto" w:fill="FFFFFF" w:themeFill="background1"/>
            <w:vAlign w:val="center"/>
            <w:hideMark/>
          </w:tcPr>
          <w:p w14:paraId="65B6DB64" w14:textId="658FE13A"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15830</w:t>
            </w:r>
          </w:p>
        </w:tc>
        <w:tc>
          <w:tcPr>
            <w:tcW w:w="686" w:type="pct"/>
            <w:shd w:val="clear" w:color="auto" w:fill="FFFFFF" w:themeFill="background1"/>
            <w:vAlign w:val="center"/>
            <w:hideMark/>
          </w:tcPr>
          <w:p w14:paraId="330B6B9D" w14:textId="7E311DAC"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3.91/1.3</w:t>
            </w:r>
          </w:p>
        </w:tc>
        <w:tc>
          <w:tcPr>
            <w:tcW w:w="611" w:type="pct"/>
            <w:shd w:val="clear" w:color="auto" w:fill="FFFFFF" w:themeFill="background1"/>
            <w:vAlign w:val="center"/>
            <w:hideMark/>
          </w:tcPr>
          <w:p w14:paraId="582C292B" w14:textId="30248C85"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17507</w:t>
            </w:r>
          </w:p>
        </w:tc>
        <w:tc>
          <w:tcPr>
            <w:tcW w:w="610" w:type="pct"/>
            <w:shd w:val="clear" w:color="auto" w:fill="FFFFFF" w:themeFill="background1"/>
            <w:vAlign w:val="center"/>
            <w:hideMark/>
          </w:tcPr>
          <w:p w14:paraId="31344D3C" w14:textId="0B72357B"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0.39</w:t>
            </w:r>
          </w:p>
        </w:tc>
        <w:tc>
          <w:tcPr>
            <w:tcW w:w="653" w:type="pct"/>
            <w:shd w:val="clear" w:color="auto" w:fill="FFFFFF" w:themeFill="background1"/>
            <w:vAlign w:val="center"/>
            <w:hideMark/>
          </w:tcPr>
          <w:p w14:paraId="3E83BEE1" w14:textId="6CBF5320"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17377</w:t>
            </w:r>
          </w:p>
        </w:tc>
      </w:tr>
      <w:tr w:rsidR="00EA1F3B" w:rsidRPr="0080783D" w14:paraId="65CFCA07" w14:textId="77777777" w:rsidTr="00EA1F3B">
        <w:trPr>
          <w:trHeight w:val="283"/>
          <w:jc w:val="center"/>
        </w:trPr>
        <w:tc>
          <w:tcPr>
            <w:tcW w:w="1142" w:type="pct"/>
            <w:shd w:val="clear" w:color="auto" w:fill="FFFFFF" w:themeFill="background1"/>
            <w:vAlign w:val="center"/>
            <w:hideMark/>
          </w:tcPr>
          <w:p w14:paraId="3DDBD665" w14:textId="77777777" w:rsidR="00EA1F3B" w:rsidRPr="0080783D" w:rsidRDefault="00EA1F3B" w:rsidP="00EA1F3B">
            <w:pPr>
              <w:pStyle w:val="af5"/>
              <w:shd w:val="clear" w:color="auto" w:fill="auto"/>
              <w:snapToGrid w:val="0"/>
              <w:jc w:val="both"/>
              <w:rPr>
                <w:rFonts w:ascii="华文细黑" w:eastAsia="华文细黑" w:hAnsi="华文细黑"/>
                <w:sz w:val="18"/>
                <w:szCs w:val="18"/>
                <w:lang w:eastAsia="en-US"/>
              </w:rPr>
            </w:pPr>
            <w:r w:rsidRPr="0080783D">
              <w:rPr>
                <w:rFonts w:ascii="华文细黑" w:eastAsia="华文细黑" w:hAnsi="华文细黑" w:cs="MingLiU" w:hint="eastAsia"/>
                <w:sz w:val="18"/>
                <w:szCs w:val="18"/>
                <w:lang w:eastAsia="en-US"/>
              </w:rPr>
              <w:t>生态涵养区</w:t>
            </w:r>
          </w:p>
        </w:tc>
        <w:tc>
          <w:tcPr>
            <w:tcW w:w="687" w:type="pct"/>
            <w:shd w:val="clear" w:color="auto" w:fill="FFFFFF" w:themeFill="background1"/>
            <w:vAlign w:val="center"/>
            <w:hideMark/>
          </w:tcPr>
          <w:p w14:paraId="35BCBEF4" w14:textId="7590C859"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0.16/0.05</w:t>
            </w:r>
          </w:p>
        </w:tc>
        <w:tc>
          <w:tcPr>
            <w:tcW w:w="610" w:type="pct"/>
            <w:shd w:val="clear" w:color="auto" w:fill="FFFFFF" w:themeFill="background1"/>
            <w:vAlign w:val="center"/>
            <w:hideMark/>
          </w:tcPr>
          <w:p w14:paraId="24F65D73" w14:textId="4330F47E"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24678</w:t>
            </w:r>
          </w:p>
        </w:tc>
        <w:tc>
          <w:tcPr>
            <w:tcW w:w="686" w:type="pct"/>
            <w:shd w:val="clear" w:color="auto" w:fill="FFFFFF" w:themeFill="background1"/>
            <w:vAlign w:val="center"/>
            <w:hideMark/>
          </w:tcPr>
          <w:p w14:paraId="1A6BD135" w14:textId="1F8D5E5A"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0.24/0.08</w:t>
            </w:r>
          </w:p>
        </w:tc>
        <w:tc>
          <w:tcPr>
            <w:tcW w:w="611" w:type="pct"/>
            <w:shd w:val="clear" w:color="auto" w:fill="FFFFFF" w:themeFill="background1"/>
            <w:vAlign w:val="center"/>
            <w:hideMark/>
          </w:tcPr>
          <w:p w14:paraId="35459C38" w14:textId="2093DFB2"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18178</w:t>
            </w:r>
          </w:p>
        </w:tc>
        <w:tc>
          <w:tcPr>
            <w:tcW w:w="610" w:type="pct"/>
            <w:shd w:val="clear" w:color="auto" w:fill="FFFFFF" w:themeFill="background1"/>
            <w:vAlign w:val="center"/>
            <w:hideMark/>
          </w:tcPr>
          <w:p w14:paraId="4A86F280" w14:textId="75EF191D"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0.02</w:t>
            </w:r>
          </w:p>
        </w:tc>
        <w:tc>
          <w:tcPr>
            <w:tcW w:w="653" w:type="pct"/>
            <w:shd w:val="clear" w:color="auto" w:fill="FFFFFF" w:themeFill="background1"/>
            <w:vAlign w:val="center"/>
            <w:hideMark/>
          </w:tcPr>
          <w:p w14:paraId="3611F064" w14:textId="447FCDD4"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13149</w:t>
            </w:r>
          </w:p>
        </w:tc>
      </w:tr>
      <w:tr w:rsidR="00EA1F3B" w:rsidRPr="0080783D" w14:paraId="7BF5D947" w14:textId="77777777" w:rsidTr="00EA1F3B">
        <w:trPr>
          <w:trHeight w:val="283"/>
          <w:jc w:val="center"/>
        </w:trPr>
        <w:tc>
          <w:tcPr>
            <w:tcW w:w="1142" w:type="pct"/>
            <w:shd w:val="clear" w:color="auto" w:fill="FFFFFF" w:themeFill="background1"/>
            <w:vAlign w:val="center"/>
          </w:tcPr>
          <w:p w14:paraId="6F864921" w14:textId="77777777" w:rsidR="00EA1F3B" w:rsidRPr="0080783D" w:rsidRDefault="00EA1F3B" w:rsidP="00EA1F3B">
            <w:pPr>
              <w:snapToGrid w:val="0"/>
              <w:rPr>
                <w:rFonts w:ascii="华文细黑" w:eastAsia="华文细黑" w:hAnsi="华文细黑"/>
                <w:sz w:val="18"/>
                <w:szCs w:val="18"/>
                <w:lang w:eastAsia="en-US"/>
              </w:rPr>
            </w:pPr>
            <w:r w:rsidRPr="0080783D">
              <w:rPr>
                <w:rFonts w:ascii="华文细黑" w:eastAsia="华文细黑" w:hAnsi="华文细黑"/>
                <w:sz w:val="18"/>
                <w:szCs w:val="18"/>
                <w:lang w:eastAsia="en-US"/>
              </w:rPr>
              <w:t>合计</w:t>
            </w:r>
          </w:p>
        </w:tc>
        <w:tc>
          <w:tcPr>
            <w:tcW w:w="687" w:type="pct"/>
            <w:shd w:val="clear" w:color="auto" w:fill="FFFFFF" w:themeFill="background1"/>
            <w:vAlign w:val="center"/>
            <w:hideMark/>
          </w:tcPr>
          <w:p w14:paraId="0DB067FC" w14:textId="59E0415E"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31.24/10.41</w:t>
            </w:r>
          </w:p>
        </w:tc>
        <w:tc>
          <w:tcPr>
            <w:tcW w:w="610" w:type="pct"/>
            <w:shd w:val="clear" w:color="auto" w:fill="FFFFFF" w:themeFill="background1"/>
            <w:vAlign w:val="center"/>
            <w:hideMark/>
          </w:tcPr>
          <w:p w14:paraId="4391DEBA" w14:textId="154BC327"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23232</w:t>
            </w:r>
          </w:p>
        </w:tc>
        <w:tc>
          <w:tcPr>
            <w:tcW w:w="686" w:type="pct"/>
            <w:shd w:val="clear" w:color="auto" w:fill="FFFFFF" w:themeFill="background1"/>
            <w:vAlign w:val="center"/>
            <w:hideMark/>
          </w:tcPr>
          <w:p w14:paraId="4E1A578B" w14:textId="560E2494"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20.33/6.78</w:t>
            </w:r>
          </w:p>
        </w:tc>
        <w:tc>
          <w:tcPr>
            <w:tcW w:w="611" w:type="pct"/>
            <w:shd w:val="clear" w:color="auto" w:fill="FFFFFF" w:themeFill="background1"/>
            <w:vAlign w:val="center"/>
            <w:hideMark/>
          </w:tcPr>
          <w:p w14:paraId="639D3E65" w14:textId="08539273"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34770</w:t>
            </w:r>
          </w:p>
        </w:tc>
        <w:tc>
          <w:tcPr>
            <w:tcW w:w="610" w:type="pct"/>
            <w:shd w:val="clear" w:color="auto" w:fill="FFFFFF" w:themeFill="background1"/>
            <w:vAlign w:val="center"/>
            <w:hideMark/>
          </w:tcPr>
          <w:p w14:paraId="226F8CCC" w14:textId="10428B03"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1.4</w:t>
            </w:r>
          </w:p>
        </w:tc>
        <w:tc>
          <w:tcPr>
            <w:tcW w:w="653" w:type="pct"/>
            <w:shd w:val="clear" w:color="auto" w:fill="FFFFFF" w:themeFill="background1"/>
            <w:vAlign w:val="center"/>
            <w:hideMark/>
          </w:tcPr>
          <w:p w14:paraId="2C793B5D" w14:textId="7FB89752" w:rsidR="00EA1F3B" w:rsidRPr="00EA1F3B" w:rsidRDefault="00EA1F3B" w:rsidP="00EA1F3B">
            <w:pPr>
              <w:pStyle w:val="af5"/>
              <w:shd w:val="clear" w:color="auto" w:fill="auto"/>
              <w:snapToGrid w:val="0"/>
              <w:jc w:val="both"/>
              <w:rPr>
                <w:rFonts w:ascii="Arial" w:eastAsia="华文细黑" w:hAnsi="Arial" w:cs="MingLiU"/>
                <w:sz w:val="18"/>
                <w:szCs w:val="18"/>
              </w:rPr>
            </w:pPr>
            <w:r w:rsidRPr="00EA1F3B">
              <w:rPr>
                <w:rFonts w:ascii="Arial" w:eastAsia="华文细黑" w:hAnsi="Arial" w:cs="MingLiU"/>
                <w:sz w:val="18"/>
                <w:szCs w:val="18"/>
              </w:rPr>
              <w:t>12252</w:t>
            </w:r>
          </w:p>
        </w:tc>
      </w:tr>
    </w:tbl>
    <w:p w14:paraId="3627276C" w14:textId="77777777" w:rsidR="009617D3" w:rsidRPr="0080783D" w:rsidRDefault="009617D3" w:rsidP="00601F48">
      <w:pPr>
        <w:adjustRightInd w:val="0"/>
        <w:snapToGrid w:val="0"/>
        <w:rPr>
          <w:rFonts w:ascii="华文细黑" w:eastAsia="华文细黑" w:hAnsi="华文细黑" w:cs="Arial"/>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rPr>
        <w:t>元</w:t>
      </w:r>
      <w:r w:rsidRPr="0080783D">
        <w:rPr>
          <w:rFonts w:ascii="华文细黑" w:eastAsia="华文细黑" w:hAnsi="华文细黑"/>
          <w:color w:val="000000"/>
          <w:sz w:val="18"/>
          <w:szCs w:val="18"/>
          <w:lang w:bidi="en-US"/>
        </w:rPr>
        <w:t>/</w:t>
      </w:r>
      <w:r w:rsidRPr="0080783D">
        <w:rPr>
          <w:rFonts w:ascii="Arial" w:eastAsia="华文细黑" w:hAnsi="Arial"/>
          <w:sz w:val="18"/>
          <w:szCs w:val="18"/>
          <w:lang w:bidi="en-US"/>
        </w:rPr>
        <w:t>m</w:t>
      </w:r>
      <w:r w:rsidRPr="0080783D">
        <w:rPr>
          <w:rFonts w:ascii="Arial" w:eastAsia="华文细黑" w:hAnsi="Arial"/>
          <w:sz w:val="18"/>
          <w:szCs w:val="18"/>
          <w:vertAlign w:val="superscript"/>
          <w:lang w:bidi="en-US"/>
        </w:rPr>
        <w:t>2</w:t>
      </w:r>
    </w:p>
    <w:p w14:paraId="17203A38" w14:textId="77777777" w:rsidR="009617D3" w:rsidRPr="0080783D" w:rsidRDefault="009617D3" w:rsidP="00601F48">
      <w:pPr>
        <w:adjustRightInd w:val="0"/>
        <w:snapToGrid w:val="0"/>
        <w:rPr>
          <w:rFonts w:ascii="华文细黑" w:eastAsia="华文细黑" w:hAnsi="华文细黑" w:cs="Arial"/>
          <w:sz w:val="18"/>
          <w:szCs w:val="18"/>
        </w:rPr>
      </w:pPr>
    </w:p>
    <w:p w14:paraId="1620FB1B" w14:textId="77777777" w:rsidR="00EA1F3B" w:rsidRPr="00EA1F3B" w:rsidRDefault="00EA1F3B" w:rsidP="00EA1F3B">
      <w:pPr>
        <w:adjustRightInd w:val="0"/>
        <w:snapToGrid w:val="0"/>
        <w:spacing w:line="480" w:lineRule="auto"/>
        <w:ind w:firstLineChars="200" w:firstLine="420"/>
        <w:rPr>
          <w:rFonts w:ascii="Arial" w:eastAsia="宋体" w:hAnsi="Arial" w:cs="Arial"/>
        </w:rPr>
      </w:pPr>
      <w:r w:rsidRPr="00EA1F3B">
        <w:rPr>
          <w:rFonts w:ascii="Arial" w:eastAsia="宋体" w:hAnsi="Arial" w:cs="Arial" w:hint="eastAsia"/>
        </w:rPr>
        <w:t>2</w:t>
      </w:r>
      <w:r w:rsidRPr="00EA1F3B">
        <w:rPr>
          <w:rFonts w:ascii="Arial" w:eastAsia="宋体" w:hAnsi="Arial" w:cs="Arial" w:hint="eastAsia"/>
        </w:rPr>
        <w:t>季度与</w:t>
      </w:r>
      <w:r w:rsidRPr="00EA1F3B">
        <w:rPr>
          <w:rFonts w:ascii="Arial" w:eastAsia="宋体" w:hAnsi="Arial" w:cs="Arial" w:hint="eastAsia"/>
        </w:rPr>
        <w:t>1</w:t>
      </w:r>
      <w:r w:rsidRPr="00EA1F3B">
        <w:rPr>
          <w:rFonts w:ascii="Arial" w:eastAsia="宋体" w:hAnsi="Arial" w:cs="Arial" w:hint="eastAsia"/>
        </w:rPr>
        <w:t>季度相比，副中心和生态涵养区销量增加、均价下跌，中心城区和多点区域销量减少、均价上涨；整体销量减少，均价上涨。</w:t>
      </w:r>
    </w:p>
    <w:p w14:paraId="27F78216" w14:textId="0A4DE778" w:rsidR="00C0596D" w:rsidRPr="0080783D" w:rsidRDefault="00EA1F3B" w:rsidP="00EA1F3B">
      <w:pPr>
        <w:adjustRightInd w:val="0"/>
        <w:snapToGrid w:val="0"/>
        <w:spacing w:line="480" w:lineRule="auto"/>
        <w:ind w:firstLineChars="200" w:firstLine="420"/>
        <w:rPr>
          <w:rFonts w:ascii="Arial" w:eastAsia="宋体" w:hAnsi="Arial" w:cs="Arial"/>
        </w:rPr>
      </w:pPr>
      <w:r w:rsidRPr="00EA1F3B">
        <w:rPr>
          <w:rFonts w:ascii="Arial" w:eastAsia="宋体" w:hAnsi="Arial" w:cs="Arial" w:hint="eastAsia"/>
        </w:rPr>
        <w:t>7</w:t>
      </w:r>
      <w:r w:rsidRPr="00EA1F3B">
        <w:rPr>
          <w:rFonts w:ascii="Arial" w:eastAsia="宋体" w:hAnsi="Arial" w:cs="Arial" w:hint="eastAsia"/>
        </w:rPr>
        <w:t>月与</w:t>
      </w:r>
      <w:r w:rsidRPr="00EA1F3B">
        <w:rPr>
          <w:rFonts w:ascii="Arial" w:eastAsia="宋体" w:hAnsi="Arial" w:cs="Arial" w:hint="eastAsia"/>
        </w:rPr>
        <w:t>2</w:t>
      </w:r>
      <w:r w:rsidRPr="00EA1F3B">
        <w:rPr>
          <w:rFonts w:ascii="Arial" w:eastAsia="宋体" w:hAnsi="Arial" w:cs="Arial" w:hint="eastAsia"/>
        </w:rPr>
        <w:t>季度相比，各区域销量均大幅减少；核心区备案“同泰长安中心”项目，均价</w:t>
      </w:r>
      <w:r w:rsidRPr="00EA1F3B">
        <w:rPr>
          <w:rFonts w:ascii="Arial" w:eastAsia="宋体" w:hAnsi="Arial" w:cs="Arial" w:hint="eastAsia"/>
        </w:rPr>
        <w:t>8</w:t>
      </w:r>
      <w:r w:rsidRPr="00EA1F3B">
        <w:rPr>
          <w:rFonts w:ascii="Arial" w:eastAsia="宋体" w:hAnsi="Arial" w:cs="Arial" w:hint="eastAsia"/>
        </w:rPr>
        <w:t>万元</w:t>
      </w:r>
      <w:r w:rsidRPr="00EA1F3B">
        <w:rPr>
          <w:rFonts w:ascii="Arial" w:eastAsia="宋体" w:hAnsi="Arial" w:cs="Arial" w:hint="eastAsia"/>
        </w:rPr>
        <w:t>/</w:t>
      </w:r>
      <w:r w:rsidRPr="00EA1F3B">
        <w:rPr>
          <w:rFonts w:ascii="Arial" w:eastAsia="宋体" w:hAnsi="Arial" w:cs="Arial" w:hint="eastAsia"/>
        </w:rPr>
        <w:t>平方米；中心城区受“中关村石景山园”项目的影响，均价下跌；副中心因</w:t>
      </w:r>
      <w:r w:rsidRPr="00EA1F3B">
        <w:rPr>
          <w:rFonts w:ascii="Arial" w:eastAsia="宋体" w:hAnsi="Arial" w:cs="Arial" w:hint="eastAsia"/>
        </w:rPr>
        <w:t>4</w:t>
      </w:r>
      <w:r w:rsidRPr="00EA1F3B">
        <w:rPr>
          <w:rFonts w:ascii="Arial" w:eastAsia="宋体" w:hAnsi="Arial" w:cs="Arial" w:hint="eastAsia"/>
        </w:rPr>
        <w:t>月“首开</w:t>
      </w:r>
      <w:proofErr w:type="gramStart"/>
      <w:r w:rsidRPr="00EA1F3B">
        <w:rPr>
          <w:rFonts w:ascii="Arial" w:eastAsia="宋体" w:hAnsi="Arial" w:cs="Arial" w:hint="eastAsia"/>
        </w:rPr>
        <w:t>缇</w:t>
      </w:r>
      <w:proofErr w:type="gramEnd"/>
      <w:r w:rsidRPr="00EA1F3B">
        <w:rPr>
          <w:rFonts w:ascii="Arial" w:eastAsia="宋体" w:hAnsi="Arial" w:cs="Arial" w:hint="eastAsia"/>
        </w:rPr>
        <w:t>香郡”、“红杉公馆”项目备案价低，均价波动大；整体销量减少、均价下跌。</w:t>
      </w:r>
    </w:p>
    <w:p w14:paraId="2C263FDC" w14:textId="6D2BF7B7"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租赁市场</w:t>
      </w:r>
    </w:p>
    <w:tbl>
      <w:tblPr>
        <w:tblOverlap w:val="neve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20"/>
        <w:gridCol w:w="3402"/>
        <w:gridCol w:w="3477"/>
      </w:tblGrid>
      <w:tr w:rsidR="00EA1F3B" w:rsidRPr="0080783D" w14:paraId="1D5B4CBA" w14:textId="77777777" w:rsidTr="00EA1F3B">
        <w:trPr>
          <w:trHeight w:val="283"/>
          <w:tblHeader/>
        </w:trPr>
        <w:tc>
          <w:tcPr>
            <w:tcW w:w="2420" w:type="dxa"/>
            <w:shd w:val="clear" w:color="auto" w:fill="auto"/>
            <w:hideMark/>
          </w:tcPr>
          <w:p w14:paraId="29E35EFB" w14:textId="5CC0FD83"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hint="eastAsia"/>
                <w:sz w:val="18"/>
                <w:szCs w:val="18"/>
                <w:lang w:eastAsia="en-US"/>
              </w:rPr>
              <w:t>时间</w:t>
            </w:r>
          </w:p>
        </w:tc>
        <w:tc>
          <w:tcPr>
            <w:tcW w:w="3402" w:type="dxa"/>
            <w:shd w:val="clear" w:color="auto" w:fill="auto"/>
            <w:hideMark/>
          </w:tcPr>
          <w:p w14:paraId="12BF9E4D" w14:textId="5CBD3C20"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hint="eastAsia"/>
                <w:sz w:val="18"/>
                <w:szCs w:val="18"/>
                <w:lang w:eastAsia="en-US"/>
              </w:rPr>
              <w:t>竣工面积（万</w:t>
            </w:r>
            <w:r w:rsidRPr="00EA1F3B">
              <w:rPr>
                <w:rFonts w:ascii="华文细黑" w:eastAsia="华文细黑" w:hAnsi="华文细黑"/>
                <w:sz w:val="18"/>
                <w:szCs w:val="18"/>
                <w:lang w:eastAsia="en-US"/>
              </w:rPr>
              <w:t>m2</w:t>
            </w:r>
            <w:r w:rsidRPr="00EA1F3B">
              <w:rPr>
                <w:rFonts w:ascii="华文细黑" w:eastAsia="华文细黑" w:hAnsi="华文细黑" w:hint="eastAsia"/>
                <w:sz w:val="18"/>
                <w:szCs w:val="18"/>
                <w:lang w:eastAsia="en-US"/>
              </w:rPr>
              <w:t>）</w:t>
            </w:r>
          </w:p>
        </w:tc>
        <w:tc>
          <w:tcPr>
            <w:tcW w:w="3477" w:type="dxa"/>
            <w:shd w:val="clear" w:color="auto" w:fill="auto"/>
            <w:hideMark/>
          </w:tcPr>
          <w:p w14:paraId="5C289EA7" w14:textId="5DB3FC8D" w:rsidR="00EA1F3B" w:rsidRPr="0080783D" w:rsidRDefault="00EA1F3B" w:rsidP="00EA1F3B">
            <w:pPr>
              <w:snapToGrid w:val="0"/>
              <w:rPr>
                <w:rFonts w:ascii="华文细黑" w:eastAsia="华文细黑" w:hAnsi="华文细黑"/>
                <w:sz w:val="18"/>
                <w:szCs w:val="18"/>
              </w:rPr>
            </w:pPr>
            <w:r w:rsidRPr="00EA1F3B">
              <w:rPr>
                <w:rFonts w:ascii="华文细黑" w:eastAsia="华文细黑" w:hAnsi="华文细黑" w:hint="eastAsia"/>
                <w:sz w:val="18"/>
                <w:szCs w:val="18"/>
              </w:rPr>
              <w:t>月均竣工面积（万</w:t>
            </w:r>
            <w:r w:rsidRPr="00EA1F3B">
              <w:rPr>
                <w:rFonts w:ascii="华文细黑" w:eastAsia="华文细黑" w:hAnsi="华文细黑"/>
                <w:sz w:val="18"/>
                <w:szCs w:val="18"/>
              </w:rPr>
              <w:t>m2</w:t>
            </w:r>
            <w:r w:rsidRPr="00EA1F3B">
              <w:rPr>
                <w:rFonts w:ascii="华文细黑" w:eastAsia="华文细黑" w:hAnsi="华文细黑" w:hint="eastAsia"/>
                <w:sz w:val="18"/>
                <w:szCs w:val="18"/>
              </w:rPr>
              <w:t>）</w:t>
            </w:r>
          </w:p>
        </w:tc>
      </w:tr>
      <w:tr w:rsidR="00EA1F3B" w:rsidRPr="0080783D" w14:paraId="389D0075" w14:textId="77777777" w:rsidTr="00EA1F3B">
        <w:trPr>
          <w:trHeight w:val="283"/>
        </w:trPr>
        <w:tc>
          <w:tcPr>
            <w:tcW w:w="2420" w:type="dxa"/>
            <w:shd w:val="clear" w:color="auto" w:fill="auto"/>
            <w:hideMark/>
          </w:tcPr>
          <w:p w14:paraId="529B502A" w14:textId="791781B5"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2019</w:t>
            </w:r>
            <w:r w:rsidRPr="00EA1F3B">
              <w:rPr>
                <w:rFonts w:ascii="华文细黑" w:eastAsia="华文细黑" w:hAnsi="华文细黑" w:hint="eastAsia"/>
                <w:sz w:val="18"/>
                <w:szCs w:val="18"/>
                <w:lang w:eastAsia="en-US"/>
              </w:rPr>
              <w:t>年</w:t>
            </w:r>
          </w:p>
        </w:tc>
        <w:tc>
          <w:tcPr>
            <w:tcW w:w="3402" w:type="dxa"/>
            <w:shd w:val="clear" w:color="auto" w:fill="auto"/>
            <w:hideMark/>
          </w:tcPr>
          <w:p w14:paraId="2B5F37DF" w14:textId="164A4035"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290.3</w:t>
            </w:r>
          </w:p>
        </w:tc>
        <w:tc>
          <w:tcPr>
            <w:tcW w:w="3477" w:type="dxa"/>
            <w:shd w:val="clear" w:color="auto" w:fill="auto"/>
            <w:hideMark/>
          </w:tcPr>
          <w:p w14:paraId="7EEF2CF7" w14:textId="1510BA26"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24.19</w:t>
            </w:r>
          </w:p>
        </w:tc>
      </w:tr>
      <w:tr w:rsidR="00EA1F3B" w:rsidRPr="0080783D" w14:paraId="15DEAD8D" w14:textId="77777777" w:rsidTr="00EA1F3B">
        <w:trPr>
          <w:trHeight w:val="283"/>
        </w:trPr>
        <w:tc>
          <w:tcPr>
            <w:tcW w:w="2420" w:type="dxa"/>
            <w:shd w:val="clear" w:color="auto" w:fill="auto"/>
            <w:hideMark/>
          </w:tcPr>
          <w:p w14:paraId="7A2764BD" w14:textId="580416A0"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2020</w:t>
            </w:r>
            <w:r w:rsidRPr="00EA1F3B">
              <w:rPr>
                <w:rFonts w:ascii="华文细黑" w:eastAsia="华文细黑" w:hAnsi="华文细黑" w:hint="eastAsia"/>
                <w:sz w:val="18"/>
                <w:szCs w:val="18"/>
                <w:lang w:eastAsia="en-US"/>
              </w:rPr>
              <w:t>年</w:t>
            </w:r>
          </w:p>
        </w:tc>
        <w:tc>
          <w:tcPr>
            <w:tcW w:w="3402" w:type="dxa"/>
            <w:shd w:val="clear" w:color="auto" w:fill="auto"/>
            <w:hideMark/>
          </w:tcPr>
          <w:p w14:paraId="54509780" w14:textId="79B9527E"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242.2</w:t>
            </w:r>
          </w:p>
        </w:tc>
        <w:tc>
          <w:tcPr>
            <w:tcW w:w="3477" w:type="dxa"/>
            <w:shd w:val="clear" w:color="auto" w:fill="auto"/>
            <w:hideMark/>
          </w:tcPr>
          <w:p w14:paraId="32D0F89F" w14:textId="41EDD65D"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20.18</w:t>
            </w:r>
          </w:p>
        </w:tc>
      </w:tr>
      <w:tr w:rsidR="00EA1F3B" w:rsidRPr="0080783D" w14:paraId="3D4689FA" w14:textId="77777777" w:rsidTr="00EA1F3B">
        <w:trPr>
          <w:trHeight w:val="283"/>
        </w:trPr>
        <w:tc>
          <w:tcPr>
            <w:tcW w:w="2420" w:type="dxa"/>
            <w:shd w:val="clear" w:color="auto" w:fill="auto"/>
            <w:hideMark/>
          </w:tcPr>
          <w:p w14:paraId="1AB4C022" w14:textId="7467E029"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2021</w:t>
            </w:r>
            <w:r w:rsidRPr="00EA1F3B">
              <w:rPr>
                <w:rFonts w:ascii="华文细黑" w:eastAsia="华文细黑" w:hAnsi="华文细黑" w:hint="eastAsia"/>
                <w:sz w:val="18"/>
                <w:szCs w:val="18"/>
                <w:lang w:eastAsia="en-US"/>
              </w:rPr>
              <w:t>年</w:t>
            </w:r>
          </w:p>
        </w:tc>
        <w:tc>
          <w:tcPr>
            <w:tcW w:w="3402" w:type="dxa"/>
            <w:shd w:val="clear" w:color="auto" w:fill="auto"/>
            <w:hideMark/>
          </w:tcPr>
          <w:p w14:paraId="233B9DE3" w14:textId="7F88B535"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142.9</w:t>
            </w:r>
          </w:p>
        </w:tc>
        <w:tc>
          <w:tcPr>
            <w:tcW w:w="3477" w:type="dxa"/>
            <w:shd w:val="clear" w:color="auto" w:fill="auto"/>
            <w:hideMark/>
          </w:tcPr>
          <w:p w14:paraId="4124D685" w14:textId="25FBC0E9"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11.91</w:t>
            </w:r>
          </w:p>
        </w:tc>
      </w:tr>
      <w:tr w:rsidR="00EA1F3B" w:rsidRPr="0080783D" w14:paraId="71ECD52C" w14:textId="77777777" w:rsidTr="00EA1F3B">
        <w:trPr>
          <w:trHeight w:val="283"/>
        </w:trPr>
        <w:tc>
          <w:tcPr>
            <w:tcW w:w="2420" w:type="dxa"/>
            <w:shd w:val="clear" w:color="auto" w:fill="auto"/>
            <w:hideMark/>
          </w:tcPr>
          <w:p w14:paraId="5628179B" w14:textId="7CC2B6DA"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2022</w:t>
            </w:r>
            <w:r w:rsidRPr="00EA1F3B">
              <w:rPr>
                <w:rFonts w:ascii="华文细黑" w:eastAsia="华文细黑" w:hAnsi="华文细黑" w:hint="eastAsia"/>
                <w:sz w:val="18"/>
                <w:szCs w:val="18"/>
                <w:lang w:eastAsia="en-US"/>
              </w:rPr>
              <w:t>年</w:t>
            </w:r>
          </w:p>
        </w:tc>
        <w:tc>
          <w:tcPr>
            <w:tcW w:w="3402" w:type="dxa"/>
            <w:shd w:val="clear" w:color="auto" w:fill="auto"/>
            <w:hideMark/>
          </w:tcPr>
          <w:p w14:paraId="5B1E82B4" w14:textId="40FB03BC"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177.8</w:t>
            </w:r>
          </w:p>
        </w:tc>
        <w:tc>
          <w:tcPr>
            <w:tcW w:w="3477" w:type="dxa"/>
            <w:shd w:val="clear" w:color="auto" w:fill="auto"/>
            <w:hideMark/>
          </w:tcPr>
          <w:p w14:paraId="3C8914B9" w14:textId="24FE244F"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14.82</w:t>
            </w:r>
          </w:p>
        </w:tc>
      </w:tr>
      <w:tr w:rsidR="00EA1F3B" w:rsidRPr="0080783D" w14:paraId="3D471529" w14:textId="77777777" w:rsidTr="00EA1F3B">
        <w:trPr>
          <w:trHeight w:val="283"/>
        </w:trPr>
        <w:tc>
          <w:tcPr>
            <w:tcW w:w="2420" w:type="dxa"/>
            <w:shd w:val="clear" w:color="auto" w:fill="auto"/>
            <w:hideMark/>
          </w:tcPr>
          <w:p w14:paraId="25BADC44" w14:textId="225B1635"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2023</w:t>
            </w:r>
            <w:r w:rsidRPr="00EA1F3B">
              <w:rPr>
                <w:rFonts w:ascii="华文细黑" w:eastAsia="华文细黑" w:hAnsi="华文细黑" w:hint="eastAsia"/>
                <w:sz w:val="18"/>
                <w:szCs w:val="18"/>
                <w:lang w:eastAsia="en-US"/>
              </w:rPr>
              <w:t>年</w:t>
            </w:r>
          </w:p>
        </w:tc>
        <w:tc>
          <w:tcPr>
            <w:tcW w:w="3402" w:type="dxa"/>
            <w:shd w:val="clear" w:color="auto" w:fill="auto"/>
            <w:hideMark/>
          </w:tcPr>
          <w:p w14:paraId="0CA0EA1C" w14:textId="27FE8C5D"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161.6</w:t>
            </w:r>
          </w:p>
        </w:tc>
        <w:tc>
          <w:tcPr>
            <w:tcW w:w="3477" w:type="dxa"/>
            <w:shd w:val="clear" w:color="auto" w:fill="auto"/>
            <w:hideMark/>
          </w:tcPr>
          <w:p w14:paraId="1441D9A4" w14:textId="3078BBA7"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13.47</w:t>
            </w:r>
          </w:p>
        </w:tc>
      </w:tr>
      <w:tr w:rsidR="00EA1F3B" w:rsidRPr="0080783D" w14:paraId="3AA1520D" w14:textId="77777777" w:rsidTr="00EA1F3B">
        <w:trPr>
          <w:trHeight w:val="283"/>
        </w:trPr>
        <w:tc>
          <w:tcPr>
            <w:tcW w:w="2420" w:type="dxa"/>
            <w:shd w:val="clear" w:color="auto" w:fill="auto"/>
            <w:hideMark/>
          </w:tcPr>
          <w:p w14:paraId="6B03A2A7" w14:textId="485C352E"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2024</w:t>
            </w:r>
            <w:r w:rsidRPr="00EA1F3B">
              <w:rPr>
                <w:rFonts w:ascii="华文细黑" w:eastAsia="华文细黑" w:hAnsi="华文细黑" w:hint="eastAsia"/>
                <w:sz w:val="18"/>
                <w:szCs w:val="18"/>
                <w:lang w:eastAsia="en-US"/>
              </w:rPr>
              <w:t>年</w:t>
            </w:r>
            <w:r w:rsidRPr="00EA1F3B">
              <w:rPr>
                <w:rFonts w:ascii="华文细黑" w:eastAsia="华文细黑" w:hAnsi="华文细黑"/>
                <w:sz w:val="18"/>
                <w:szCs w:val="18"/>
                <w:lang w:eastAsia="en-US"/>
              </w:rPr>
              <w:t>1-7</w:t>
            </w:r>
            <w:r w:rsidRPr="00EA1F3B">
              <w:rPr>
                <w:rFonts w:ascii="华文细黑" w:eastAsia="华文细黑" w:hAnsi="华文细黑" w:hint="eastAsia"/>
                <w:sz w:val="18"/>
                <w:szCs w:val="18"/>
                <w:lang w:eastAsia="en-US"/>
              </w:rPr>
              <w:t>月</w:t>
            </w:r>
          </w:p>
        </w:tc>
        <w:tc>
          <w:tcPr>
            <w:tcW w:w="3402" w:type="dxa"/>
            <w:shd w:val="clear" w:color="auto" w:fill="auto"/>
            <w:hideMark/>
          </w:tcPr>
          <w:p w14:paraId="0583DBEE" w14:textId="4F72C599"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19.7</w:t>
            </w:r>
          </w:p>
        </w:tc>
        <w:tc>
          <w:tcPr>
            <w:tcW w:w="3477" w:type="dxa"/>
            <w:shd w:val="clear" w:color="auto" w:fill="auto"/>
            <w:hideMark/>
          </w:tcPr>
          <w:p w14:paraId="2E98E54C" w14:textId="60CEDAE7" w:rsidR="00EA1F3B" w:rsidRPr="0080783D" w:rsidRDefault="00EA1F3B" w:rsidP="00EA1F3B">
            <w:pPr>
              <w:snapToGrid w:val="0"/>
              <w:rPr>
                <w:rFonts w:ascii="华文细黑" w:eastAsia="华文细黑" w:hAnsi="华文细黑"/>
                <w:sz w:val="18"/>
                <w:szCs w:val="18"/>
                <w:lang w:eastAsia="en-US"/>
              </w:rPr>
            </w:pPr>
            <w:r w:rsidRPr="00EA1F3B">
              <w:rPr>
                <w:rFonts w:ascii="华文细黑" w:eastAsia="华文细黑" w:hAnsi="华文细黑"/>
                <w:sz w:val="18"/>
                <w:szCs w:val="18"/>
                <w:lang w:eastAsia="en-US"/>
              </w:rPr>
              <w:t>2.81</w:t>
            </w:r>
          </w:p>
        </w:tc>
      </w:tr>
    </w:tbl>
    <w:p w14:paraId="63861513" w14:textId="77777777" w:rsidR="009617D3" w:rsidRPr="0080783D" w:rsidRDefault="009617D3" w:rsidP="00601F48">
      <w:pPr>
        <w:adjustRightInd w:val="0"/>
        <w:snapToGrid w:val="0"/>
        <w:rPr>
          <w:rFonts w:ascii="Arial" w:eastAsia="方正黑体简体" w:hAnsi="Arial"/>
          <w:bCs/>
          <w:color w:val="000000"/>
          <w:szCs w:val="24"/>
        </w:rPr>
      </w:pPr>
    </w:p>
    <w:p w14:paraId="45F56E60" w14:textId="77777777" w:rsidR="00EA1F3B" w:rsidRDefault="00EA1F3B" w:rsidP="00EA1F3B">
      <w:pPr>
        <w:adjustRightInd w:val="0"/>
        <w:snapToGrid w:val="0"/>
        <w:spacing w:line="480" w:lineRule="auto"/>
        <w:ind w:firstLineChars="200" w:firstLine="420"/>
        <w:outlineLvl w:val="2"/>
      </w:pPr>
      <w:bookmarkStart w:id="26" w:name="_Toc163648356"/>
      <w:r>
        <w:rPr>
          <w:rFonts w:hint="eastAsia"/>
        </w:rPr>
        <w:t>供应：</w:t>
      </w:r>
      <w:r>
        <w:rPr>
          <w:rFonts w:hint="eastAsia"/>
        </w:rPr>
        <w:t>2024</w:t>
      </w:r>
      <w:r>
        <w:rPr>
          <w:rFonts w:hint="eastAsia"/>
        </w:rPr>
        <w:t>年前</w:t>
      </w:r>
      <w:r>
        <w:rPr>
          <w:rFonts w:hint="eastAsia"/>
        </w:rPr>
        <w:t>7</w:t>
      </w:r>
      <w:r>
        <w:rPr>
          <w:rFonts w:hint="eastAsia"/>
        </w:rPr>
        <w:t>个月，新建写字楼竣工面积仅</w:t>
      </w:r>
      <w:r>
        <w:rPr>
          <w:rFonts w:hint="eastAsia"/>
        </w:rPr>
        <w:t>19.7</w:t>
      </w:r>
      <w:r>
        <w:rPr>
          <w:rFonts w:hint="eastAsia"/>
        </w:rPr>
        <w:t>万平方米，月均竣工量相比近年大幅减少。</w:t>
      </w:r>
    </w:p>
    <w:p w14:paraId="739823F3" w14:textId="77777777" w:rsidR="00EA1F3B" w:rsidRDefault="00EA1F3B" w:rsidP="00EA1F3B">
      <w:pPr>
        <w:adjustRightInd w:val="0"/>
        <w:snapToGrid w:val="0"/>
        <w:spacing w:line="480" w:lineRule="auto"/>
        <w:ind w:firstLineChars="200" w:firstLine="420"/>
        <w:outlineLvl w:val="2"/>
      </w:pPr>
      <w:r>
        <w:rPr>
          <w:rFonts w:hint="eastAsia"/>
        </w:rPr>
        <w:t>需求：续租和搬迁需求为主力，新租和</w:t>
      </w:r>
      <w:proofErr w:type="gramStart"/>
      <w:r>
        <w:rPr>
          <w:rFonts w:hint="eastAsia"/>
        </w:rPr>
        <w:t>扩租</w:t>
      </w:r>
      <w:proofErr w:type="gramEnd"/>
      <w:r>
        <w:rPr>
          <w:rFonts w:hint="eastAsia"/>
        </w:rPr>
        <w:t>需求相对不足。</w:t>
      </w:r>
    </w:p>
    <w:p w14:paraId="1F131D6F" w14:textId="77777777" w:rsidR="00EA1F3B" w:rsidRDefault="00EA1F3B" w:rsidP="00EA1F3B">
      <w:pPr>
        <w:adjustRightInd w:val="0"/>
        <w:snapToGrid w:val="0"/>
        <w:spacing w:line="480" w:lineRule="auto"/>
        <w:ind w:firstLineChars="200" w:firstLine="420"/>
        <w:outlineLvl w:val="2"/>
      </w:pPr>
      <w:r>
        <w:rPr>
          <w:rFonts w:hint="eastAsia"/>
        </w:rPr>
        <w:t>新增需求复苏缓慢，市场竞争激烈，业主延续以</w:t>
      </w:r>
      <w:proofErr w:type="gramStart"/>
      <w:r>
        <w:rPr>
          <w:rFonts w:hint="eastAsia"/>
        </w:rPr>
        <w:t>价换量</w:t>
      </w:r>
      <w:proofErr w:type="gramEnd"/>
      <w:r>
        <w:rPr>
          <w:rFonts w:hint="eastAsia"/>
        </w:rPr>
        <w:t>，租金仍在筑底徘徊。</w:t>
      </w:r>
    </w:p>
    <w:p w14:paraId="1616AB50" w14:textId="3B5CDCC7" w:rsidR="009617D3" w:rsidRPr="0080783D" w:rsidRDefault="009617D3" w:rsidP="00EA1F3B">
      <w:pPr>
        <w:adjustRightInd w:val="0"/>
        <w:snapToGrid w:val="0"/>
        <w:spacing w:line="480" w:lineRule="auto"/>
        <w:ind w:firstLineChars="200" w:firstLine="420"/>
        <w:outlineLvl w:val="2"/>
        <w:rPr>
          <w:rFonts w:ascii="Arial" w:hAnsi="Arial"/>
          <w:szCs w:val="21"/>
        </w:rPr>
      </w:pPr>
      <w:r w:rsidRPr="0080783D">
        <w:rPr>
          <w:rFonts w:ascii="Arial" w:hAnsi="Arial"/>
          <w:szCs w:val="21"/>
        </w:rPr>
        <w:t>4</w:t>
      </w:r>
      <w:r w:rsidRPr="0080783D">
        <w:rPr>
          <w:rFonts w:ascii="Arial" w:hAnsi="Arial"/>
          <w:szCs w:val="21"/>
        </w:rPr>
        <w:t>、</w:t>
      </w:r>
      <w:r w:rsidRPr="0080783D">
        <w:rPr>
          <w:rFonts w:ascii="Arial" w:hAnsi="Arial" w:hint="eastAsia"/>
          <w:szCs w:val="21"/>
        </w:rPr>
        <w:t>小结</w:t>
      </w:r>
      <w:bookmarkEnd w:id="26"/>
    </w:p>
    <w:p w14:paraId="181D0A51" w14:textId="2D217ED3" w:rsidR="009617D3" w:rsidRPr="0080783D" w:rsidRDefault="009617D3"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住宅：</w:t>
      </w:r>
    </w:p>
    <w:p w14:paraId="2CBC9937" w14:textId="704E887F" w:rsidR="009617D3" w:rsidRPr="00EA1F3B" w:rsidRDefault="00EA1F3B" w:rsidP="00EA1F3B">
      <w:pPr>
        <w:adjustRightInd w:val="0"/>
        <w:snapToGrid w:val="0"/>
        <w:spacing w:line="480" w:lineRule="auto"/>
        <w:ind w:firstLineChars="200" w:firstLine="420"/>
        <w:rPr>
          <w:rFonts w:ascii="Arial" w:hAnsi="Arial"/>
        </w:rPr>
      </w:pPr>
      <w:r>
        <w:rPr>
          <w:rFonts w:ascii="Arial" w:hAnsi="Arial"/>
        </w:rPr>
        <w:t>7</w:t>
      </w:r>
      <w:r w:rsidRPr="00EA1F3B">
        <w:rPr>
          <w:rFonts w:ascii="Arial" w:hAnsi="Arial" w:hint="eastAsia"/>
        </w:rPr>
        <w:t>月，新建商品住宅</w:t>
      </w:r>
      <w:proofErr w:type="gramStart"/>
      <w:r w:rsidRPr="00EA1F3B">
        <w:rPr>
          <w:rFonts w:ascii="Arial" w:hAnsi="Arial" w:hint="eastAsia"/>
        </w:rPr>
        <w:t>销量环</w:t>
      </w:r>
      <w:proofErr w:type="gramEnd"/>
      <w:r w:rsidRPr="00EA1F3B">
        <w:rPr>
          <w:rFonts w:ascii="Arial" w:hAnsi="Arial" w:hint="eastAsia"/>
        </w:rPr>
        <w:t>比、同比减少，但高于年内</w:t>
      </w:r>
      <w:r w:rsidRPr="00EA1F3B">
        <w:rPr>
          <w:rFonts w:ascii="Arial" w:hAnsi="Arial" w:hint="eastAsia"/>
        </w:rPr>
        <w:t>1-5</w:t>
      </w:r>
      <w:r w:rsidRPr="00EA1F3B">
        <w:rPr>
          <w:rFonts w:ascii="Arial" w:hAnsi="Arial" w:hint="eastAsia"/>
        </w:rPr>
        <w:t>月；二手房</w:t>
      </w:r>
      <w:proofErr w:type="gramStart"/>
      <w:r w:rsidRPr="00EA1F3B">
        <w:rPr>
          <w:rFonts w:ascii="Arial" w:hAnsi="Arial" w:hint="eastAsia"/>
        </w:rPr>
        <w:t>签约量环比</w:t>
      </w:r>
      <w:proofErr w:type="gramEnd"/>
      <w:r w:rsidRPr="00EA1F3B">
        <w:rPr>
          <w:rFonts w:ascii="Arial" w:hAnsi="Arial" w:hint="eastAsia"/>
        </w:rPr>
        <w:t>、同比均增加。</w:t>
      </w:r>
    </w:p>
    <w:p w14:paraId="152F3E26" w14:textId="3E3AF07B" w:rsidR="009617D3" w:rsidRPr="00EA1F3B" w:rsidRDefault="00EA1F3B" w:rsidP="00EA1F3B">
      <w:pPr>
        <w:adjustRightInd w:val="0"/>
        <w:snapToGrid w:val="0"/>
        <w:spacing w:line="480" w:lineRule="auto"/>
        <w:ind w:firstLineChars="200" w:firstLine="420"/>
        <w:rPr>
          <w:rFonts w:ascii="Arial" w:hAnsi="Arial"/>
        </w:rPr>
      </w:pPr>
      <w:r>
        <w:rPr>
          <w:rFonts w:ascii="Arial" w:hAnsi="Arial"/>
        </w:rPr>
        <w:t>7</w:t>
      </w:r>
      <w:r w:rsidRPr="00EA1F3B">
        <w:rPr>
          <w:rFonts w:ascii="Arial" w:hAnsi="Arial" w:hint="eastAsia"/>
        </w:rPr>
        <w:t>月，新</w:t>
      </w:r>
      <w:proofErr w:type="gramStart"/>
      <w:r w:rsidRPr="00EA1F3B">
        <w:rPr>
          <w:rFonts w:ascii="Arial" w:hAnsi="Arial" w:hint="eastAsia"/>
        </w:rPr>
        <w:t>房价环</w:t>
      </w:r>
      <w:proofErr w:type="gramEnd"/>
      <w:r w:rsidRPr="00EA1F3B">
        <w:rPr>
          <w:rFonts w:ascii="Arial" w:hAnsi="Arial" w:hint="eastAsia"/>
        </w:rPr>
        <w:t>比、同比均持续下跌，二手</w:t>
      </w:r>
      <w:proofErr w:type="gramStart"/>
      <w:r w:rsidRPr="00EA1F3B">
        <w:rPr>
          <w:rFonts w:ascii="Arial" w:hAnsi="Arial" w:hint="eastAsia"/>
        </w:rPr>
        <w:t>房价环</w:t>
      </w:r>
      <w:proofErr w:type="gramEnd"/>
      <w:r w:rsidRPr="00EA1F3B">
        <w:rPr>
          <w:rFonts w:ascii="Arial" w:hAnsi="Arial" w:hint="eastAsia"/>
        </w:rPr>
        <w:t>比持平、同比下跌但跌幅缩窄。</w:t>
      </w:r>
    </w:p>
    <w:p w14:paraId="5D3AD021" w14:textId="06B75E42" w:rsidR="009617D3" w:rsidRPr="0080783D" w:rsidRDefault="009617D3"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商业：</w:t>
      </w:r>
    </w:p>
    <w:p w14:paraId="506FEE34" w14:textId="1A60D4D8" w:rsidR="009617D3" w:rsidRPr="0080783D" w:rsidRDefault="00EA1F3B" w:rsidP="00601F48">
      <w:pPr>
        <w:tabs>
          <w:tab w:val="left" w:pos="1701"/>
        </w:tabs>
        <w:adjustRightInd w:val="0"/>
        <w:snapToGrid w:val="0"/>
        <w:spacing w:line="480" w:lineRule="auto"/>
        <w:ind w:firstLineChars="200" w:firstLine="420"/>
      </w:pPr>
      <w:r w:rsidRPr="00EA1F3B">
        <w:rPr>
          <w:rFonts w:hint="eastAsia"/>
        </w:rPr>
        <w:t>新建商业房销量同比减少，社会消费品零售总额同比减少。</w:t>
      </w:r>
    </w:p>
    <w:p w14:paraId="43A7C5D8" w14:textId="77E07EE4" w:rsidR="009617D3" w:rsidRPr="0080783D" w:rsidRDefault="009617D3" w:rsidP="00601F48">
      <w:pPr>
        <w:tabs>
          <w:tab w:val="left" w:pos="1701"/>
        </w:tabs>
        <w:adjustRightInd w:val="0"/>
        <w:snapToGrid w:val="0"/>
        <w:spacing w:line="480" w:lineRule="auto"/>
        <w:ind w:firstLineChars="200" w:firstLine="422"/>
        <w:rPr>
          <w:b/>
        </w:rPr>
      </w:pPr>
      <w:r w:rsidRPr="0080783D">
        <w:rPr>
          <w:b/>
        </w:rPr>
        <w:t>办公：</w:t>
      </w:r>
    </w:p>
    <w:p w14:paraId="7A214510" w14:textId="3E3A1057" w:rsidR="00C0596D" w:rsidRPr="0080783D" w:rsidRDefault="00EA1F3B" w:rsidP="00EA1F3B">
      <w:pPr>
        <w:adjustRightInd w:val="0"/>
        <w:snapToGrid w:val="0"/>
        <w:spacing w:line="480" w:lineRule="auto"/>
        <w:ind w:firstLineChars="200" w:firstLine="420"/>
      </w:pPr>
      <w:r>
        <w:rPr>
          <w:rFonts w:hint="eastAsia"/>
        </w:rPr>
        <w:t>新建写字楼销量同比减少，竣工规模大幅下降，新增需求复苏缓慢，租赁市场仍低位徘徊。</w:t>
      </w:r>
    </w:p>
    <w:p w14:paraId="5866F367" w14:textId="77777777" w:rsidR="00C0596D" w:rsidRPr="0080783D" w:rsidRDefault="00C0596D" w:rsidP="00601F48">
      <w:pPr>
        <w:adjustRightInd w:val="0"/>
        <w:snapToGrid w:val="0"/>
        <w:spacing w:line="360" w:lineRule="auto"/>
        <w:ind w:firstLineChars="200" w:firstLine="420"/>
        <w:rPr>
          <w:rFonts w:ascii="Arial" w:eastAsia="宋体" w:hAnsi="Arial" w:cs="Arial"/>
        </w:rPr>
      </w:pPr>
    </w:p>
    <w:p w14:paraId="3C24C850" w14:textId="40974A72" w:rsidR="00B36617" w:rsidRPr="0080783D" w:rsidRDefault="000E2ACA" w:rsidP="00601F48">
      <w:pPr>
        <w:pStyle w:val="1"/>
        <w:snapToGrid w:val="0"/>
        <w:rPr>
          <w:rFonts w:ascii="Arial" w:eastAsia="宋体" w:hAnsi="Arial" w:cs="Arial"/>
        </w:rPr>
      </w:pPr>
      <w:bookmarkStart w:id="27" w:name="_Toc57364381"/>
      <w:bookmarkStart w:id="28" w:name="_Toc163648357"/>
      <w:r w:rsidRPr="0080783D">
        <w:rPr>
          <w:rFonts w:ascii="Arial" w:eastAsia="宋体" w:hAnsi="Arial" w:cs="Arial"/>
        </w:rPr>
        <w:t>三、</w:t>
      </w:r>
      <w:r w:rsidR="00B36617" w:rsidRPr="0080783D">
        <w:rPr>
          <w:rFonts w:ascii="Arial" w:eastAsia="宋体" w:hAnsi="Arial" w:cs="Arial"/>
        </w:rPr>
        <w:t>市场展望</w:t>
      </w:r>
      <w:bookmarkEnd w:id="27"/>
      <w:bookmarkEnd w:id="28"/>
    </w:p>
    <w:p w14:paraId="055AAAAE" w14:textId="77777777" w:rsidR="00EA1F3B" w:rsidRDefault="00EA1F3B" w:rsidP="00EA1F3B">
      <w:pPr>
        <w:adjustRightInd w:val="0"/>
        <w:snapToGrid w:val="0"/>
        <w:spacing w:line="480" w:lineRule="auto"/>
        <w:ind w:firstLineChars="200" w:firstLine="420"/>
      </w:pPr>
      <w:r>
        <w:rPr>
          <w:rFonts w:hint="eastAsia"/>
        </w:rPr>
        <w:t>7</w:t>
      </w:r>
      <w:r>
        <w:rPr>
          <w:rFonts w:hint="eastAsia"/>
        </w:rPr>
        <w:t>月，新建商品住宅</w:t>
      </w:r>
      <w:proofErr w:type="gramStart"/>
      <w:r>
        <w:rPr>
          <w:rFonts w:hint="eastAsia"/>
        </w:rPr>
        <w:t>销量环</w:t>
      </w:r>
      <w:proofErr w:type="gramEnd"/>
      <w:r>
        <w:rPr>
          <w:rFonts w:hint="eastAsia"/>
        </w:rPr>
        <w:t>比、同比均减少，但高于年内</w:t>
      </w:r>
      <w:r>
        <w:rPr>
          <w:rFonts w:hint="eastAsia"/>
        </w:rPr>
        <w:t>1-5</w:t>
      </w:r>
      <w:r>
        <w:rPr>
          <w:rFonts w:hint="eastAsia"/>
        </w:rPr>
        <w:t>月；二手房</w:t>
      </w:r>
      <w:proofErr w:type="gramStart"/>
      <w:r>
        <w:rPr>
          <w:rFonts w:hint="eastAsia"/>
        </w:rPr>
        <w:t>签约量环比</w:t>
      </w:r>
      <w:proofErr w:type="gramEnd"/>
      <w:r>
        <w:rPr>
          <w:rFonts w:hint="eastAsia"/>
        </w:rPr>
        <w:t>、同比均增加；新</w:t>
      </w:r>
      <w:proofErr w:type="gramStart"/>
      <w:r>
        <w:rPr>
          <w:rFonts w:hint="eastAsia"/>
        </w:rPr>
        <w:t>房价环</w:t>
      </w:r>
      <w:proofErr w:type="gramEnd"/>
      <w:r>
        <w:rPr>
          <w:rFonts w:hint="eastAsia"/>
        </w:rPr>
        <w:t>比、同比延续下跌，环比跌幅减少，二手</w:t>
      </w:r>
      <w:proofErr w:type="gramStart"/>
      <w:r>
        <w:rPr>
          <w:rFonts w:hint="eastAsia"/>
        </w:rPr>
        <w:t>房价环</w:t>
      </w:r>
      <w:proofErr w:type="gramEnd"/>
      <w:r>
        <w:rPr>
          <w:rFonts w:hint="eastAsia"/>
        </w:rPr>
        <w:t>比持平、同比下跌且跌幅缩窄。系列放松新政下，市场活跃度提升，房价趋稳。本季度目前成交</w:t>
      </w:r>
      <w:r>
        <w:rPr>
          <w:rFonts w:hint="eastAsia"/>
        </w:rPr>
        <w:t>5</w:t>
      </w:r>
      <w:r>
        <w:rPr>
          <w:rFonts w:hint="eastAsia"/>
        </w:rPr>
        <w:t>宗住宅用地（不含东城金鱼池</w:t>
      </w:r>
      <w:r>
        <w:rPr>
          <w:rFonts w:hint="eastAsia"/>
        </w:rPr>
        <w:t>F2</w:t>
      </w:r>
      <w:r>
        <w:rPr>
          <w:rFonts w:hint="eastAsia"/>
        </w:rPr>
        <w:t>地块），优质地块竞价成交，在交易</w:t>
      </w:r>
      <w:r>
        <w:rPr>
          <w:rFonts w:hint="eastAsia"/>
        </w:rPr>
        <w:t>4</w:t>
      </w:r>
      <w:r>
        <w:rPr>
          <w:rFonts w:hint="eastAsia"/>
        </w:rPr>
        <w:t>宗、预申请</w:t>
      </w:r>
      <w:r>
        <w:rPr>
          <w:rFonts w:hint="eastAsia"/>
        </w:rPr>
        <w:t>4</w:t>
      </w:r>
      <w:r>
        <w:rPr>
          <w:rFonts w:hint="eastAsia"/>
        </w:rPr>
        <w:t>宗，土地入市节奏加快，市场预期趋好，整体住宅地价稳定，持续关注楼市新政的效果以及优质地块的影响。</w:t>
      </w:r>
    </w:p>
    <w:p w14:paraId="025277AF" w14:textId="77777777" w:rsidR="00EA1F3B" w:rsidRDefault="00EA1F3B" w:rsidP="00EA1F3B">
      <w:pPr>
        <w:adjustRightInd w:val="0"/>
        <w:snapToGrid w:val="0"/>
        <w:spacing w:line="480" w:lineRule="auto"/>
        <w:ind w:firstLineChars="200" w:firstLine="420"/>
      </w:pPr>
      <w:r>
        <w:rPr>
          <w:rFonts w:hint="eastAsia"/>
        </w:rPr>
        <w:t>社会消费品零售总额同比减少，零售商业面临较大压力。办公楼市场新增需求复苏缓慢，租赁市场以</w:t>
      </w:r>
      <w:proofErr w:type="gramStart"/>
      <w:r>
        <w:rPr>
          <w:rFonts w:hint="eastAsia"/>
        </w:rPr>
        <w:t>价换量</w:t>
      </w:r>
      <w:proofErr w:type="gramEnd"/>
      <w:r>
        <w:rPr>
          <w:rFonts w:hint="eastAsia"/>
        </w:rPr>
        <w:t>，租金低位徘徊。本季度目前成交</w:t>
      </w:r>
      <w:r>
        <w:rPr>
          <w:rFonts w:hint="eastAsia"/>
        </w:rPr>
        <w:t>3</w:t>
      </w:r>
      <w:r>
        <w:rPr>
          <w:rFonts w:hint="eastAsia"/>
        </w:rPr>
        <w:t>宗商办土地（含东城金鱼池</w:t>
      </w:r>
      <w:r>
        <w:rPr>
          <w:rFonts w:hint="eastAsia"/>
        </w:rPr>
        <w:t>F2</w:t>
      </w:r>
      <w:r>
        <w:rPr>
          <w:rFonts w:hint="eastAsia"/>
        </w:rPr>
        <w:t>地块），在交易</w:t>
      </w:r>
      <w:r>
        <w:rPr>
          <w:rFonts w:hint="eastAsia"/>
        </w:rPr>
        <w:t>2</w:t>
      </w:r>
      <w:r>
        <w:rPr>
          <w:rFonts w:hint="eastAsia"/>
        </w:rPr>
        <w:t>宗、预申请</w:t>
      </w:r>
      <w:r>
        <w:rPr>
          <w:rFonts w:hint="eastAsia"/>
        </w:rPr>
        <w:t>1</w:t>
      </w:r>
      <w:r>
        <w:rPr>
          <w:rFonts w:hint="eastAsia"/>
        </w:rPr>
        <w:t>宗，土地交易量较少，地产投资谨慎，预计商办地价总体基本平稳下，部分区域仍延续走低。</w:t>
      </w:r>
    </w:p>
    <w:p w14:paraId="6A258BDD" w14:textId="30C616F8" w:rsidR="007B2120" w:rsidRPr="0080783D" w:rsidRDefault="00EA1F3B" w:rsidP="00EA1F3B">
      <w:pPr>
        <w:adjustRightInd w:val="0"/>
        <w:snapToGrid w:val="0"/>
        <w:spacing w:line="480" w:lineRule="auto"/>
        <w:ind w:firstLineChars="200" w:firstLine="420"/>
      </w:pPr>
      <w:r>
        <w:rPr>
          <w:rFonts w:hint="eastAsia"/>
        </w:rPr>
        <w:t>工业用地稳步供应，工业研发类用地供应增加，工业地价平稳。</w:t>
      </w:r>
    </w:p>
    <w:sectPr w:rsidR="007B2120" w:rsidRPr="0080783D" w:rsidSect="0089269A">
      <w:footerReference w:type="first" r:id="rId25"/>
      <w:pgSz w:w="11906" w:h="16838"/>
      <w:pgMar w:top="1843" w:right="1304" w:bottom="1134" w:left="1304" w:header="1134" w:footer="90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A8140" w14:textId="77777777" w:rsidR="00230565" w:rsidRDefault="00230565" w:rsidP="00B36617">
      <w:r>
        <w:separator/>
      </w:r>
    </w:p>
  </w:endnote>
  <w:endnote w:type="continuationSeparator" w:id="0">
    <w:p w14:paraId="3CC08884" w14:textId="77777777" w:rsidR="00230565" w:rsidRDefault="00230565" w:rsidP="00B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微软雅黑v..."/>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黑体v吀">
    <w:altName w:val="黑体"/>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391968"/>
      <w:docPartObj>
        <w:docPartGallery w:val="Page Numbers (Bottom of Page)"/>
        <w:docPartUnique/>
      </w:docPartObj>
    </w:sdtPr>
    <w:sdtEndPr/>
    <w:sdtContent>
      <w:p w14:paraId="6673F5D0" w14:textId="5BAD449D" w:rsidR="00EA1F3B" w:rsidRDefault="00EA1F3B">
        <w:pPr>
          <w:pStyle w:val="a4"/>
          <w:jc w:val="center"/>
        </w:pPr>
        <w:r>
          <w:fldChar w:fldCharType="begin"/>
        </w:r>
        <w:r>
          <w:instrText>PAGE   \* MERGEFORMAT</w:instrText>
        </w:r>
        <w:r>
          <w:fldChar w:fldCharType="separate"/>
        </w:r>
        <w:r w:rsidR="001D0AD9" w:rsidRPr="001D0AD9">
          <w:rPr>
            <w:rFonts w:ascii="Arial" w:hAnsi="Arial"/>
            <w:noProof/>
            <w:lang w:val="zh-CN"/>
          </w:rPr>
          <w:t>12</w:t>
        </w:r>
        <w:r>
          <w:fldChar w:fldCharType="end"/>
        </w:r>
      </w:p>
    </w:sdtContent>
  </w:sdt>
  <w:p w14:paraId="58A49B35" w14:textId="77777777" w:rsidR="00EA1F3B" w:rsidRDefault="00EA1F3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422170"/>
      <w:docPartObj>
        <w:docPartGallery w:val="Page Numbers (Bottom of Page)"/>
        <w:docPartUnique/>
      </w:docPartObj>
    </w:sdtPr>
    <w:sdtEndPr/>
    <w:sdtContent>
      <w:p w14:paraId="654B8083" w14:textId="10EA5A7E" w:rsidR="00EA1F3B" w:rsidRDefault="00EA1F3B">
        <w:pPr>
          <w:pStyle w:val="a4"/>
          <w:jc w:val="center"/>
        </w:pPr>
        <w:r>
          <w:fldChar w:fldCharType="begin"/>
        </w:r>
        <w:r>
          <w:instrText>PAGE   \* MERGEFORMAT</w:instrText>
        </w:r>
        <w:r>
          <w:fldChar w:fldCharType="separate"/>
        </w:r>
        <w:r w:rsidR="001D0AD9" w:rsidRPr="001D0AD9">
          <w:rPr>
            <w:rFonts w:ascii="Arial" w:hAnsi="Arial"/>
            <w:noProof/>
            <w:lang w:val="zh-CN"/>
          </w:rPr>
          <w:t>13</w:t>
        </w:r>
        <w:r>
          <w:fldChar w:fldCharType="end"/>
        </w:r>
      </w:p>
    </w:sdtContent>
  </w:sdt>
  <w:p w14:paraId="02E6680F" w14:textId="77777777" w:rsidR="00EA1F3B" w:rsidRDefault="00EA1F3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E6F30" w14:textId="0846DB4F" w:rsidR="00EA1F3B" w:rsidRDefault="00EA1F3B">
    <w:pPr>
      <w:pStyle w:val="a4"/>
      <w:jc w:val="center"/>
    </w:pPr>
  </w:p>
  <w:p w14:paraId="30B31C92" w14:textId="77777777" w:rsidR="00EA1F3B" w:rsidRDefault="00EA1F3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581220"/>
      <w:docPartObj>
        <w:docPartGallery w:val="Page Numbers (Bottom of Page)"/>
        <w:docPartUnique/>
      </w:docPartObj>
    </w:sdtPr>
    <w:sdtEndPr/>
    <w:sdtContent>
      <w:p w14:paraId="21582863" w14:textId="29FF8203" w:rsidR="00EA1F3B" w:rsidRDefault="00EA1F3B">
        <w:pPr>
          <w:pStyle w:val="a4"/>
          <w:jc w:val="center"/>
        </w:pPr>
        <w:r>
          <w:fldChar w:fldCharType="begin"/>
        </w:r>
        <w:r>
          <w:instrText>PAGE   \* MERGEFORMAT</w:instrText>
        </w:r>
        <w:r>
          <w:fldChar w:fldCharType="separate"/>
        </w:r>
        <w:r w:rsidR="001D0AD9" w:rsidRPr="001D0AD9">
          <w:rPr>
            <w:rFonts w:ascii="Arial" w:hAnsi="Arial"/>
            <w:noProof/>
            <w:lang w:val="zh-CN"/>
          </w:rPr>
          <w:t>1</w:t>
        </w:r>
        <w:r>
          <w:fldChar w:fldCharType="end"/>
        </w:r>
      </w:p>
    </w:sdtContent>
  </w:sdt>
  <w:p w14:paraId="4CB84D56" w14:textId="77777777" w:rsidR="00EA1F3B" w:rsidRDefault="00EA1F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6DB14" w14:textId="77777777" w:rsidR="00230565" w:rsidRDefault="00230565" w:rsidP="00B36617">
      <w:r>
        <w:separator/>
      </w:r>
    </w:p>
  </w:footnote>
  <w:footnote w:type="continuationSeparator" w:id="0">
    <w:p w14:paraId="0AABB3DB" w14:textId="77777777" w:rsidR="00230565" w:rsidRDefault="00230565" w:rsidP="00B36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F75F" w14:textId="77777777" w:rsidR="00EA1F3B" w:rsidRPr="00894ABB" w:rsidRDefault="00EA1F3B" w:rsidP="00894ABB">
    <w:r w:rsidRPr="00782E3E">
      <w:rPr>
        <w:noProof/>
      </w:rPr>
      <w:drawing>
        <wp:inline distT="0" distB="0" distL="0" distR="0" wp14:anchorId="5124F38E" wp14:editId="6964274B">
          <wp:extent cx="5904000" cy="284400"/>
          <wp:effectExtent l="0" t="0" r="0" b="1905"/>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E121" w14:textId="77777777" w:rsidR="00EA1F3B" w:rsidRPr="00894ABB" w:rsidRDefault="00EA1F3B" w:rsidP="00894ABB">
    <w:r w:rsidRPr="00894ABB">
      <w:rPr>
        <w:noProof/>
      </w:rPr>
      <w:drawing>
        <wp:inline distT="0" distB="0" distL="0" distR="0" wp14:anchorId="538D9B5A" wp14:editId="044DD91C">
          <wp:extent cx="5904000" cy="284400"/>
          <wp:effectExtent l="0" t="0" r="0" b="1905"/>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9F4D" w14:textId="76C49861" w:rsidR="00EA1F3B" w:rsidRDefault="00EA1F3B" w:rsidP="00F95E93">
    <w:pPr>
      <w:pStyle w:val="a3"/>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3687F" w14:textId="77777777" w:rsidR="00EA1F3B" w:rsidRDefault="00EA1F3B" w:rsidP="00F95E93">
    <w:pPr>
      <w:pStyle w:val="a3"/>
      <w:pBdr>
        <w:bottom w:val="none" w:sz="0" w:space="0" w:color="auto"/>
      </w:pBdr>
      <w:jc w:val="both"/>
    </w:pPr>
    <w:r w:rsidRPr="00894ABB">
      <w:rPr>
        <w:noProof/>
      </w:rPr>
      <w:drawing>
        <wp:inline distT="0" distB="0" distL="0" distR="0" wp14:anchorId="33CC942C" wp14:editId="2F9F4578">
          <wp:extent cx="5904000" cy="284400"/>
          <wp:effectExtent l="0" t="0" r="0" b="1905"/>
          <wp:docPr id="1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2AED"/>
    <w:multiLevelType w:val="hybridMultilevel"/>
    <w:tmpl w:val="182E2626"/>
    <w:lvl w:ilvl="0" w:tplc="D5DCE66E">
      <w:start w:val="6"/>
      <w:numFmt w:val="decimal"/>
      <w:lvlText w:val="（%1）"/>
      <w:lvlJc w:val="left"/>
      <w:pPr>
        <w:ind w:left="789" w:hanging="683"/>
        <w:jc w:val="right"/>
      </w:pPr>
      <w:rPr>
        <w:rFonts w:ascii="宋体" w:eastAsia="宋体" w:hAnsi="宋体" w:cs="宋体" w:hint="default"/>
        <w:spacing w:val="-1"/>
        <w:w w:val="99"/>
        <w:sz w:val="24"/>
        <w:szCs w:val="24"/>
        <w:lang w:val="zh-CN" w:eastAsia="zh-CN" w:bidi="zh-CN"/>
      </w:rPr>
    </w:lvl>
    <w:lvl w:ilvl="1" w:tplc="BDBC5B04">
      <w:numFmt w:val="bullet"/>
      <w:lvlText w:val=""/>
      <w:lvlJc w:val="left"/>
      <w:pPr>
        <w:ind w:left="5714" w:hanging="339"/>
      </w:pPr>
      <w:rPr>
        <w:rFonts w:ascii="Wingdings" w:eastAsia="Wingdings" w:hAnsi="Wingdings" w:cs="Wingdings" w:hint="default"/>
        <w:w w:val="99"/>
        <w:sz w:val="20"/>
        <w:szCs w:val="20"/>
        <w:lang w:val="zh-CN" w:eastAsia="zh-CN" w:bidi="zh-CN"/>
      </w:rPr>
    </w:lvl>
    <w:lvl w:ilvl="2" w:tplc="01F4594E">
      <w:numFmt w:val="bullet"/>
      <w:lvlText w:val="•"/>
      <w:lvlJc w:val="left"/>
      <w:pPr>
        <w:ind w:left="5720" w:hanging="339"/>
      </w:pPr>
      <w:rPr>
        <w:rFonts w:hint="default"/>
        <w:lang w:val="zh-CN" w:eastAsia="zh-CN" w:bidi="zh-CN"/>
      </w:rPr>
    </w:lvl>
    <w:lvl w:ilvl="3" w:tplc="8BD843EA">
      <w:numFmt w:val="bullet"/>
      <w:lvlText w:val="•"/>
      <w:lvlJc w:val="left"/>
      <w:pPr>
        <w:ind w:left="6805" w:hanging="339"/>
      </w:pPr>
      <w:rPr>
        <w:rFonts w:hint="default"/>
        <w:lang w:val="zh-CN" w:eastAsia="zh-CN" w:bidi="zh-CN"/>
      </w:rPr>
    </w:lvl>
    <w:lvl w:ilvl="4" w:tplc="C492C5FA">
      <w:numFmt w:val="bullet"/>
      <w:lvlText w:val="•"/>
      <w:lvlJc w:val="left"/>
      <w:pPr>
        <w:ind w:left="7890" w:hanging="339"/>
      </w:pPr>
      <w:rPr>
        <w:rFonts w:hint="default"/>
        <w:lang w:val="zh-CN" w:eastAsia="zh-CN" w:bidi="zh-CN"/>
      </w:rPr>
    </w:lvl>
    <w:lvl w:ilvl="5" w:tplc="82EE8C90">
      <w:numFmt w:val="bullet"/>
      <w:lvlText w:val="•"/>
      <w:lvlJc w:val="left"/>
      <w:pPr>
        <w:ind w:left="8975" w:hanging="339"/>
      </w:pPr>
      <w:rPr>
        <w:rFonts w:hint="default"/>
        <w:lang w:val="zh-CN" w:eastAsia="zh-CN" w:bidi="zh-CN"/>
      </w:rPr>
    </w:lvl>
    <w:lvl w:ilvl="6" w:tplc="02FCF188">
      <w:numFmt w:val="bullet"/>
      <w:lvlText w:val="•"/>
      <w:lvlJc w:val="left"/>
      <w:pPr>
        <w:ind w:left="10060" w:hanging="339"/>
      </w:pPr>
      <w:rPr>
        <w:rFonts w:hint="default"/>
        <w:lang w:val="zh-CN" w:eastAsia="zh-CN" w:bidi="zh-CN"/>
      </w:rPr>
    </w:lvl>
    <w:lvl w:ilvl="7" w:tplc="99AA9AA8">
      <w:numFmt w:val="bullet"/>
      <w:lvlText w:val="•"/>
      <w:lvlJc w:val="left"/>
      <w:pPr>
        <w:ind w:left="11145" w:hanging="339"/>
      </w:pPr>
      <w:rPr>
        <w:rFonts w:hint="default"/>
        <w:lang w:val="zh-CN" w:eastAsia="zh-CN" w:bidi="zh-CN"/>
      </w:rPr>
    </w:lvl>
    <w:lvl w:ilvl="8" w:tplc="A7C249C6">
      <w:numFmt w:val="bullet"/>
      <w:lvlText w:val="•"/>
      <w:lvlJc w:val="left"/>
      <w:pPr>
        <w:ind w:left="12230" w:hanging="339"/>
      </w:pPr>
      <w:rPr>
        <w:rFonts w:hint="default"/>
        <w:lang w:val="zh-CN" w:eastAsia="zh-CN" w:bidi="zh-CN"/>
      </w:rPr>
    </w:lvl>
  </w:abstractNum>
  <w:abstractNum w:abstractNumId="1">
    <w:nsid w:val="07341045"/>
    <w:multiLevelType w:val="hybridMultilevel"/>
    <w:tmpl w:val="A1E41E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92B5889"/>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A700E8"/>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08636F"/>
    <w:multiLevelType w:val="hybridMultilevel"/>
    <w:tmpl w:val="A554F8B4"/>
    <w:lvl w:ilvl="0" w:tplc="8EF02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73720C"/>
    <w:multiLevelType w:val="hybridMultilevel"/>
    <w:tmpl w:val="2878C79E"/>
    <w:lvl w:ilvl="0" w:tplc="B0C2A880">
      <w:numFmt w:val="bullet"/>
      <w:lvlText w:val=""/>
      <w:lvlJc w:val="left"/>
      <w:pPr>
        <w:ind w:left="5676" w:hanging="339"/>
      </w:pPr>
      <w:rPr>
        <w:rFonts w:ascii="Wingdings" w:eastAsia="Wingdings" w:hAnsi="Wingdings" w:cs="Wingdings" w:hint="default"/>
        <w:w w:val="99"/>
        <w:sz w:val="20"/>
        <w:szCs w:val="20"/>
        <w:lang w:val="zh-CN" w:eastAsia="zh-CN" w:bidi="zh-CN"/>
      </w:rPr>
    </w:lvl>
    <w:lvl w:ilvl="1" w:tplc="A2505D62">
      <w:numFmt w:val="bullet"/>
      <w:lvlText w:val="•"/>
      <w:lvlJc w:val="left"/>
      <w:pPr>
        <w:ind w:left="6552" w:hanging="339"/>
      </w:pPr>
      <w:rPr>
        <w:rFonts w:hint="default"/>
        <w:lang w:val="zh-CN" w:eastAsia="zh-CN" w:bidi="zh-CN"/>
      </w:rPr>
    </w:lvl>
    <w:lvl w:ilvl="2" w:tplc="D26878D2">
      <w:numFmt w:val="bullet"/>
      <w:lvlText w:val="•"/>
      <w:lvlJc w:val="left"/>
      <w:pPr>
        <w:ind w:left="7424" w:hanging="339"/>
      </w:pPr>
      <w:rPr>
        <w:rFonts w:hint="default"/>
        <w:lang w:val="zh-CN" w:eastAsia="zh-CN" w:bidi="zh-CN"/>
      </w:rPr>
    </w:lvl>
    <w:lvl w:ilvl="3" w:tplc="A37C631C">
      <w:numFmt w:val="bullet"/>
      <w:lvlText w:val="•"/>
      <w:lvlJc w:val="left"/>
      <w:pPr>
        <w:ind w:left="8296" w:hanging="339"/>
      </w:pPr>
      <w:rPr>
        <w:rFonts w:hint="default"/>
        <w:lang w:val="zh-CN" w:eastAsia="zh-CN" w:bidi="zh-CN"/>
      </w:rPr>
    </w:lvl>
    <w:lvl w:ilvl="4" w:tplc="A0348696">
      <w:numFmt w:val="bullet"/>
      <w:lvlText w:val="•"/>
      <w:lvlJc w:val="left"/>
      <w:pPr>
        <w:ind w:left="9168" w:hanging="339"/>
      </w:pPr>
      <w:rPr>
        <w:rFonts w:hint="default"/>
        <w:lang w:val="zh-CN" w:eastAsia="zh-CN" w:bidi="zh-CN"/>
      </w:rPr>
    </w:lvl>
    <w:lvl w:ilvl="5" w:tplc="94B4310E">
      <w:numFmt w:val="bullet"/>
      <w:lvlText w:val="•"/>
      <w:lvlJc w:val="left"/>
      <w:pPr>
        <w:ind w:left="10040" w:hanging="339"/>
      </w:pPr>
      <w:rPr>
        <w:rFonts w:hint="default"/>
        <w:lang w:val="zh-CN" w:eastAsia="zh-CN" w:bidi="zh-CN"/>
      </w:rPr>
    </w:lvl>
    <w:lvl w:ilvl="6" w:tplc="5E1CF0FC">
      <w:numFmt w:val="bullet"/>
      <w:lvlText w:val="•"/>
      <w:lvlJc w:val="left"/>
      <w:pPr>
        <w:ind w:left="10912" w:hanging="339"/>
      </w:pPr>
      <w:rPr>
        <w:rFonts w:hint="default"/>
        <w:lang w:val="zh-CN" w:eastAsia="zh-CN" w:bidi="zh-CN"/>
      </w:rPr>
    </w:lvl>
    <w:lvl w:ilvl="7" w:tplc="7BA4A438">
      <w:numFmt w:val="bullet"/>
      <w:lvlText w:val="•"/>
      <w:lvlJc w:val="left"/>
      <w:pPr>
        <w:ind w:left="11784" w:hanging="339"/>
      </w:pPr>
      <w:rPr>
        <w:rFonts w:hint="default"/>
        <w:lang w:val="zh-CN" w:eastAsia="zh-CN" w:bidi="zh-CN"/>
      </w:rPr>
    </w:lvl>
    <w:lvl w:ilvl="8" w:tplc="6330A7C2">
      <w:numFmt w:val="bullet"/>
      <w:lvlText w:val="•"/>
      <w:lvlJc w:val="left"/>
      <w:pPr>
        <w:ind w:left="12656" w:hanging="339"/>
      </w:pPr>
      <w:rPr>
        <w:rFonts w:hint="default"/>
        <w:lang w:val="zh-CN" w:eastAsia="zh-CN" w:bidi="zh-CN"/>
      </w:rPr>
    </w:lvl>
  </w:abstractNum>
  <w:abstractNum w:abstractNumId="6">
    <w:nsid w:val="26971950"/>
    <w:multiLevelType w:val="hybridMultilevel"/>
    <w:tmpl w:val="9AFC21C6"/>
    <w:lvl w:ilvl="0" w:tplc="0E9A8444">
      <w:numFmt w:val="bullet"/>
      <w:lvlText w:val=""/>
      <w:lvlJc w:val="left"/>
      <w:pPr>
        <w:ind w:left="5714" w:hanging="339"/>
      </w:pPr>
      <w:rPr>
        <w:rFonts w:ascii="Wingdings" w:eastAsia="Wingdings" w:hAnsi="Wingdings" w:cs="Wingdings" w:hint="default"/>
        <w:w w:val="99"/>
        <w:sz w:val="20"/>
        <w:szCs w:val="20"/>
        <w:lang w:val="zh-CN" w:eastAsia="zh-CN" w:bidi="zh-CN"/>
      </w:rPr>
    </w:lvl>
    <w:lvl w:ilvl="1" w:tplc="A4A4D962">
      <w:numFmt w:val="bullet"/>
      <w:lvlText w:val="•"/>
      <w:lvlJc w:val="left"/>
      <w:pPr>
        <w:ind w:left="6588" w:hanging="339"/>
      </w:pPr>
      <w:rPr>
        <w:rFonts w:hint="default"/>
        <w:lang w:val="zh-CN" w:eastAsia="zh-CN" w:bidi="zh-CN"/>
      </w:rPr>
    </w:lvl>
    <w:lvl w:ilvl="2" w:tplc="0374E448">
      <w:numFmt w:val="bullet"/>
      <w:lvlText w:val="•"/>
      <w:lvlJc w:val="left"/>
      <w:pPr>
        <w:ind w:left="7456" w:hanging="339"/>
      </w:pPr>
      <w:rPr>
        <w:rFonts w:hint="default"/>
        <w:lang w:val="zh-CN" w:eastAsia="zh-CN" w:bidi="zh-CN"/>
      </w:rPr>
    </w:lvl>
    <w:lvl w:ilvl="3" w:tplc="307095AE">
      <w:numFmt w:val="bullet"/>
      <w:lvlText w:val="•"/>
      <w:lvlJc w:val="left"/>
      <w:pPr>
        <w:ind w:left="8324" w:hanging="339"/>
      </w:pPr>
      <w:rPr>
        <w:rFonts w:hint="default"/>
        <w:lang w:val="zh-CN" w:eastAsia="zh-CN" w:bidi="zh-CN"/>
      </w:rPr>
    </w:lvl>
    <w:lvl w:ilvl="4" w:tplc="C52A8A5E">
      <w:numFmt w:val="bullet"/>
      <w:lvlText w:val="•"/>
      <w:lvlJc w:val="left"/>
      <w:pPr>
        <w:ind w:left="9192" w:hanging="339"/>
      </w:pPr>
      <w:rPr>
        <w:rFonts w:hint="default"/>
        <w:lang w:val="zh-CN" w:eastAsia="zh-CN" w:bidi="zh-CN"/>
      </w:rPr>
    </w:lvl>
    <w:lvl w:ilvl="5" w:tplc="B6426FFE">
      <w:numFmt w:val="bullet"/>
      <w:lvlText w:val="•"/>
      <w:lvlJc w:val="left"/>
      <w:pPr>
        <w:ind w:left="10060" w:hanging="339"/>
      </w:pPr>
      <w:rPr>
        <w:rFonts w:hint="default"/>
        <w:lang w:val="zh-CN" w:eastAsia="zh-CN" w:bidi="zh-CN"/>
      </w:rPr>
    </w:lvl>
    <w:lvl w:ilvl="6" w:tplc="F7D2B926">
      <w:numFmt w:val="bullet"/>
      <w:lvlText w:val="•"/>
      <w:lvlJc w:val="left"/>
      <w:pPr>
        <w:ind w:left="10928" w:hanging="339"/>
      </w:pPr>
      <w:rPr>
        <w:rFonts w:hint="default"/>
        <w:lang w:val="zh-CN" w:eastAsia="zh-CN" w:bidi="zh-CN"/>
      </w:rPr>
    </w:lvl>
    <w:lvl w:ilvl="7" w:tplc="8740148C">
      <w:numFmt w:val="bullet"/>
      <w:lvlText w:val="•"/>
      <w:lvlJc w:val="left"/>
      <w:pPr>
        <w:ind w:left="11796" w:hanging="339"/>
      </w:pPr>
      <w:rPr>
        <w:rFonts w:hint="default"/>
        <w:lang w:val="zh-CN" w:eastAsia="zh-CN" w:bidi="zh-CN"/>
      </w:rPr>
    </w:lvl>
    <w:lvl w:ilvl="8" w:tplc="AF4C7058">
      <w:numFmt w:val="bullet"/>
      <w:lvlText w:val="•"/>
      <w:lvlJc w:val="left"/>
      <w:pPr>
        <w:ind w:left="12664" w:hanging="339"/>
      </w:pPr>
      <w:rPr>
        <w:rFonts w:hint="default"/>
        <w:lang w:val="zh-CN" w:eastAsia="zh-CN" w:bidi="zh-CN"/>
      </w:rPr>
    </w:lvl>
  </w:abstractNum>
  <w:abstractNum w:abstractNumId="7">
    <w:nsid w:val="2AA12C63"/>
    <w:multiLevelType w:val="hybridMultilevel"/>
    <w:tmpl w:val="2294ED5A"/>
    <w:lvl w:ilvl="0" w:tplc="1E6EB716">
      <w:start w:val="1"/>
      <w:numFmt w:val="bullet"/>
      <w:lvlText w:val=""/>
      <w:lvlJc w:val="left"/>
      <w:pPr>
        <w:tabs>
          <w:tab w:val="num" w:pos="720"/>
        </w:tabs>
        <w:ind w:left="720" w:hanging="360"/>
      </w:pPr>
      <w:rPr>
        <w:rFonts w:ascii="Wingdings" w:hAnsi="Wingdings" w:hint="default"/>
      </w:rPr>
    </w:lvl>
    <w:lvl w:ilvl="1" w:tplc="4502E5BA" w:tentative="1">
      <w:start w:val="1"/>
      <w:numFmt w:val="bullet"/>
      <w:lvlText w:val=""/>
      <w:lvlJc w:val="left"/>
      <w:pPr>
        <w:tabs>
          <w:tab w:val="num" w:pos="1440"/>
        </w:tabs>
        <w:ind w:left="1440" w:hanging="360"/>
      </w:pPr>
      <w:rPr>
        <w:rFonts w:ascii="Wingdings" w:hAnsi="Wingdings" w:hint="default"/>
      </w:rPr>
    </w:lvl>
    <w:lvl w:ilvl="2" w:tplc="C212ADAA" w:tentative="1">
      <w:start w:val="1"/>
      <w:numFmt w:val="bullet"/>
      <w:lvlText w:val=""/>
      <w:lvlJc w:val="left"/>
      <w:pPr>
        <w:tabs>
          <w:tab w:val="num" w:pos="2160"/>
        </w:tabs>
        <w:ind w:left="2160" w:hanging="360"/>
      </w:pPr>
      <w:rPr>
        <w:rFonts w:ascii="Wingdings" w:hAnsi="Wingdings" w:hint="default"/>
      </w:rPr>
    </w:lvl>
    <w:lvl w:ilvl="3" w:tplc="E53A7C0C" w:tentative="1">
      <w:start w:val="1"/>
      <w:numFmt w:val="bullet"/>
      <w:lvlText w:val=""/>
      <w:lvlJc w:val="left"/>
      <w:pPr>
        <w:tabs>
          <w:tab w:val="num" w:pos="2880"/>
        </w:tabs>
        <w:ind w:left="2880" w:hanging="360"/>
      </w:pPr>
      <w:rPr>
        <w:rFonts w:ascii="Wingdings" w:hAnsi="Wingdings" w:hint="default"/>
      </w:rPr>
    </w:lvl>
    <w:lvl w:ilvl="4" w:tplc="5EE4CE3E" w:tentative="1">
      <w:start w:val="1"/>
      <w:numFmt w:val="bullet"/>
      <w:lvlText w:val=""/>
      <w:lvlJc w:val="left"/>
      <w:pPr>
        <w:tabs>
          <w:tab w:val="num" w:pos="3600"/>
        </w:tabs>
        <w:ind w:left="3600" w:hanging="360"/>
      </w:pPr>
      <w:rPr>
        <w:rFonts w:ascii="Wingdings" w:hAnsi="Wingdings" w:hint="default"/>
      </w:rPr>
    </w:lvl>
    <w:lvl w:ilvl="5" w:tplc="D430CD92" w:tentative="1">
      <w:start w:val="1"/>
      <w:numFmt w:val="bullet"/>
      <w:lvlText w:val=""/>
      <w:lvlJc w:val="left"/>
      <w:pPr>
        <w:tabs>
          <w:tab w:val="num" w:pos="4320"/>
        </w:tabs>
        <w:ind w:left="4320" w:hanging="360"/>
      </w:pPr>
      <w:rPr>
        <w:rFonts w:ascii="Wingdings" w:hAnsi="Wingdings" w:hint="default"/>
      </w:rPr>
    </w:lvl>
    <w:lvl w:ilvl="6" w:tplc="13621922" w:tentative="1">
      <w:start w:val="1"/>
      <w:numFmt w:val="bullet"/>
      <w:lvlText w:val=""/>
      <w:lvlJc w:val="left"/>
      <w:pPr>
        <w:tabs>
          <w:tab w:val="num" w:pos="5040"/>
        </w:tabs>
        <w:ind w:left="5040" w:hanging="360"/>
      </w:pPr>
      <w:rPr>
        <w:rFonts w:ascii="Wingdings" w:hAnsi="Wingdings" w:hint="default"/>
      </w:rPr>
    </w:lvl>
    <w:lvl w:ilvl="7" w:tplc="6ED2E348" w:tentative="1">
      <w:start w:val="1"/>
      <w:numFmt w:val="bullet"/>
      <w:lvlText w:val=""/>
      <w:lvlJc w:val="left"/>
      <w:pPr>
        <w:tabs>
          <w:tab w:val="num" w:pos="5760"/>
        </w:tabs>
        <w:ind w:left="5760" w:hanging="360"/>
      </w:pPr>
      <w:rPr>
        <w:rFonts w:ascii="Wingdings" w:hAnsi="Wingdings" w:hint="default"/>
      </w:rPr>
    </w:lvl>
    <w:lvl w:ilvl="8" w:tplc="071645DE" w:tentative="1">
      <w:start w:val="1"/>
      <w:numFmt w:val="bullet"/>
      <w:lvlText w:val=""/>
      <w:lvlJc w:val="left"/>
      <w:pPr>
        <w:tabs>
          <w:tab w:val="num" w:pos="6480"/>
        </w:tabs>
        <w:ind w:left="6480" w:hanging="360"/>
      </w:pPr>
      <w:rPr>
        <w:rFonts w:ascii="Wingdings" w:hAnsi="Wingdings" w:hint="default"/>
      </w:rPr>
    </w:lvl>
  </w:abstractNum>
  <w:abstractNum w:abstractNumId="8">
    <w:nsid w:val="33C65F8B"/>
    <w:multiLevelType w:val="hybridMultilevel"/>
    <w:tmpl w:val="4DC01FB4"/>
    <w:lvl w:ilvl="0" w:tplc="A962B788">
      <w:start w:val="1"/>
      <w:numFmt w:val="bullet"/>
      <w:lvlText w:val=""/>
      <w:lvlJc w:val="left"/>
      <w:pPr>
        <w:tabs>
          <w:tab w:val="num" w:pos="720"/>
        </w:tabs>
        <w:ind w:left="720" w:hanging="360"/>
      </w:pPr>
      <w:rPr>
        <w:rFonts w:ascii="Wingdings" w:hAnsi="Wingdings" w:hint="default"/>
      </w:rPr>
    </w:lvl>
    <w:lvl w:ilvl="1" w:tplc="8B129A58" w:tentative="1">
      <w:start w:val="1"/>
      <w:numFmt w:val="bullet"/>
      <w:lvlText w:val=""/>
      <w:lvlJc w:val="left"/>
      <w:pPr>
        <w:tabs>
          <w:tab w:val="num" w:pos="1440"/>
        </w:tabs>
        <w:ind w:left="1440" w:hanging="360"/>
      </w:pPr>
      <w:rPr>
        <w:rFonts w:ascii="Wingdings" w:hAnsi="Wingdings" w:hint="default"/>
      </w:rPr>
    </w:lvl>
    <w:lvl w:ilvl="2" w:tplc="9E1297CA" w:tentative="1">
      <w:start w:val="1"/>
      <w:numFmt w:val="bullet"/>
      <w:lvlText w:val=""/>
      <w:lvlJc w:val="left"/>
      <w:pPr>
        <w:tabs>
          <w:tab w:val="num" w:pos="2160"/>
        </w:tabs>
        <w:ind w:left="2160" w:hanging="360"/>
      </w:pPr>
      <w:rPr>
        <w:rFonts w:ascii="Wingdings" w:hAnsi="Wingdings" w:hint="default"/>
      </w:rPr>
    </w:lvl>
    <w:lvl w:ilvl="3" w:tplc="93CC84B4" w:tentative="1">
      <w:start w:val="1"/>
      <w:numFmt w:val="bullet"/>
      <w:lvlText w:val=""/>
      <w:lvlJc w:val="left"/>
      <w:pPr>
        <w:tabs>
          <w:tab w:val="num" w:pos="2880"/>
        </w:tabs>
        <w:ind w:left="2880" w:hanging="360"/>
      </w:pPr>
      <w:rPr>
        <w:rFonts w:ascii="Wingdings" w:hAnsi="Wingdings" w:hint="default"/>
      </w:rPr>
    </w:lvl>
    <w:lvl w:ilvl="4" w:tplc="4FDC3B02" w:tentative="1">
      <w:start w:val="1"/>
      <w:numFmt w:val="bullet"/>
      <w:lvlText w:val=""/>
      <w:lvlJc w:val="left"/>
      <w:pPr>
        <w:tabs>
          <w:tab w:val="num" w:pos="3600"/>
        </w:tabs>
        <w:ind w:left="3600" w:hanging="360"/>
      </w:pPr>
      <w:rPr>
        <w:rFonts w:ascii="Wingdings" w:hAnsi="Wingdings" w:hint="default"/>
      </w:rPr>
    </w:lvl>
    <w:lvl w:ilvl="5" w:tplc="37BA55D2" w:tentative="1">
      <w:start w:val="1"/>
      <w:numFmt w:val="bullet"/>
      <w:lvlText w:val=""/>
      <w:lvlJc w:val="left"/>
      <w:pPr>
        <w:tabs>
          <w:tab w:val="num" w:pos="4320"/>
        </w:tabs>
        <w:ind w:left="4320" w:hanging="360"/>
      </w:pPr>
      <w:rPr>
        <w:rFonts w:ascii="Wingdings" w:hAnsi="Wingdings" w:hint="default"/>
      </w:rPr>
    </w:lvl>
    <w:lvl w:ilvl="6" w:tplc="BBAA0EA8" w:tentative="1">
      <w:start w:val="1"/>
      <w:numFmt w:val="bullet"/>
      <w:lvlText w:val=""/>
      <w:lvlJc w:val="left"/>
      <w:pPr>
        <w:tabs>
          <w:tab w:val="num" w:pos="5040"/>
        </w:tabs>
        <w:ind w:left="5040" w:hanging="360"/>
      </w:pPr>
      <w:rPr>
        <w:rFonts w:ascii="Wingdings" w:hAnsi="Wingdings" w:hint="default"/>
      </w:rPr>
    </w:lvl>
    <w:lvl w:ilvl="7" w:tplc="A9A6C0B6" w:tentative="1">
      <w:start w:val="1"/>
      <w:numFmt w:val="bullet"/>
      <w:lvlText w:val=""/>
      <w:lvlJc w:val="left"/>
      <w:pPr>
        <w:tabs>
          <w:tab w:val="num" w:pos="5760"/>
        </w:tabs>
        <w:ind w:left="5760" w:hanging="360"/>
      </w:pPr>
      <w:rPr>
        <w:rFonts w:ascii="Wingdings" w:hAnsi="Wingdings" w:hint="default"/>
      </w:rPr>
    </w:lvl>
    <w:lvl w:ilvl="8" w:tplc="925A2F8A" w:tentative="1">
      <w:start w:val="1"/>
      <w:numFmt w:val="bullet"/>
      <w:lvlText w:val=""/>
      <w:lvlJc w:val="left"/>
      <w:pPr>
        <w:tabs>
          <w:tab w:val="num" w:pos="6480"/>
        </w:tabs>
        <w:ind w:left="6480" w:hanging="360"/>
      </w:pPr>
      <w:rPr>
        <w:rFonts w:ascii="Wingdings" w:hAnsi="Wingdings" w:hint="default"/>
      </w:rPr>
    </w:lvl>
  </w:abstractNum>
  <w:abstractNum w:abstractNumId="9">
    <w:nsid w:val="3A743DCD"/>
    <w:multiLevelType w:val="hybridMultilevel"/>
    <w:tmpl w:val="24983C0E"/>
    <w:lvl w:ilvl="0" w:tplc="6DEEB77A">
      <w:numFmt w:val="bullet"/>
      <w:lvlText w:val=""/>
      <w:lvlJc w:val="left"/>
      <w:pPr>
        <w:ind w:left="5323" w:hanging="339"/>
      </w:pPr>
      <w:rPr>
        <w:rFonts w:ascii="Wingdings" w:eastAsia="Wingdings" w:hAnsi="Wingdings" w:cs="Wingdings" w:hint="default"/>
        <w:w w:val="99"/>
        <w:sz w:val="20"/>
        <w:szCs w:val="20"/>
        <w:lang w:val="zh-CN" w:eastAsia="zh-CN" w:bidi="zh-CN"/>
      </w:rPr>
    </w:lvl>
    <w:lvl w:ilvl="1" w:tplc="4C2A7C60">
      <w:numFmt w:val="bullet"/>
      <w:lvlText w:val="•"/>
      <w:lvlJc w:val="left"/>
      <w:pPr>
        <w:ind w:left="6228" w:hanging="339"/>
      </w:pPr>
      <w:rPr>
        <w:rFonts w:hint="default"/>
        <w:lang w:val="zh-CN" w:eastAsia="zh-CN" w:bidi="zh-CN"/>
      </w:rPr>
    </w:lvl>
    <w:lvl w:ilvl="2" w:tplc="F820AE58">
      <w:numFmt w:val="bullet"/>
      <w:lvlText w:val="•"/>
      <w:lvlJc w:val="left"/>
      <w:pPr>
        <w:ind w:left="7136" w:hanging="339"/>
      </w:pPr>
      <w:rPr>
        <w:rFonts w:hint="default"/>
        <w:lang w:val="zh-CN" w:eastAsia="zh-CN" w:bidi="zh-CN"/>
      </w:rPr>
    </w:lvl>
    <w:lvl w:ilvl="3" w:tplc="DF4E3584">
      <w:numFmt w:val="bullet"/>
      <w:lvlText w:val="•"/>
      <w:lvlJc w:val="left"/>
      <w:pPr>
        <w:ind w:left="8044" w:hanging="339"/>
      </w:pPr>
      <w:rPr>
        <w:rFonts w:hint="default"/>
        <w:lang w:val="zh-CN" w:eastAsia="zh-CN" w:bidi="zh-CN"/>
      </w:rPr>
    </w:lvl>
    <w:lvl w:ilvl="4" w:tplc="8AAC5B92">
      <w:numFmt w:val="bullet"/>
      <w:lvlText w:val="•"/>
      <w:lvlJc w:val="left"/>
      <w:pPr>
        <w:ind w:left="8952" w:hanging="339"/>
      </w:pPr>
      <w:rPr>
        <w:rFonts w:hint="default"/>
        <w:lang w:val="zh-CN" w:eastAsia="zh-CN" w:bidi="zh-CN"/>
      </w:rPr>
    </w:lvl>
    <w:lvl w:ilvl="5" w:tplc="65FC0556">
      <w:numFmt w:val="bullet"/>
      <w:lvlText w:val="•"/>
      <w:lvlJc w:val="left"/>
      <w:pPr>
        <w:ind w:left="9860" w:hanging="339"/>
      </w:pPr>
      <w:rPr>
        <w:rFonts w:hint="default"/>
        <w:lang w:val="zh-CN" w:eastAsia="zh-CN" w:bidi="zh-CN"/>
      </w:rPr>
    </w:lvl>
    <w:lvl w:ilvl="6" w:tplc="3638593A">
      <w:numFmt w:val="bullet"/>
      <w:lvlText w:val="•"/>
      <w:lvlJc w:val="left"/>
      <w:pPr>
        <w:ind w:left="10768" w:hanging="339"/>
      </w:pPr>
      <w:rPr>
        <w:rFonts w:hint="default"/>
        <w:lang w:val="zh-CN" w:eastAsia="zh-CN" w:bidi="zh-CN"/>
      </w:rPr>
    </w:lvl>
    <w:lvl w:ilvl="7" w:tplc="8990F3F0">
      <w:numFmt w:val="bullet"/>
      <w:lvlText w:val="•"/>
      <w:lvlJc w:val="left"/>
      <w:pPr>
        <w:ind w:left="11676" w:hanging="339"/>
      </w:pPr>
      <w:rPr>
        <w:rFonts w:hint="default"/>
        <w:lang w:val="zh-CN" w:eastAsia="zh-CN" w:bidi="zh-CN"/>
      </w:rPr>
    </w:lvl>
    <w:lvl w:ilvl="8" w:tplc="C24C5E9A">
      <w:numFmt w:val="bullet"/>
      <w:lvlText w:val="•"/>
      <w:lvlJc w:val="left"/>
      <w:pPr>
        <w:ind w:left="12584" w:hanging="339"/>
      </w:pPr>
      <w:rPr>
        <w:rFonts w:hint="default"/>
        <w:lang w:val="zh-CN" w:eastAsia="zh-CN" w:bidi="zh-CN"/>
      </w:rPr>
    </w:lvl>
  </w:abstractNum>
  <w:abstractNum w:abstractNumId="10">
    <w:nsid w:val="43B70408"/>
    <w:multiLevelType w:val="hybridMultilevel"/>
    <w:tmpl w:val="C4F8FB52"/>
    <w:lvl w:ilvl="0" w:tplc="1300548A">
      <w:start w:val="2"/>
      <w:numFmt w:val="decimal"/>
      <w:lvlText w:val="%1"/>
      <w:lvlJc w:val="left"/>
      <w:pPr>
        <w:ind w:left="987" w:hanging="711"/>
      </w:pPr>
      <w:rPr>
        <w:rFonts w:ascii="宋体" w:eastAsia="宋体" w:hAnsi="宋体" w:cs="宋体" w:hint="default"/>
        <w:w w:val="102"/>
        <w:sz w:val="24"/>
        <w:szCs w:val="24"/>
        <w:lang w:val="zh-CN" w:eastAsia="zh-CN" w:bidi="zh-CN"/>
      </w:rPr>
    </w:lvl>
    <w:lvl w:ilvl="1" w:tplc="954AB5D4">
      <w:numFmt w:val="bullet"/>
      <w:lvlText w:val=""/>
      <w:lvlJc w:val="left"/>
      <w:pPr>
        <w:ind w:left="5483" w:hanging="339"/>
      </w:pPr>
      <w:rPr>
        <w:rFonts w:ascii="Wingdings" w:eastAsia="Wingdings" w:hAnsi="Wingdings" w:cs="Wingdings" w:hint="default"/>
        <w:w w:val="99"/>
        <w:sz w:val="20"/>
        <w:szCs w:val="20"/>
        <w:lang w:val="zh-CN" w:eastAsia="zh-CN" w:bidi="zh-CN"/>
      </w:rPr>
    </w:lvl>
    <w:lvl w:ilvl="2" w:tplc="F9FE3F2A">
      <w:numFmt w:val="bullet"/>
      <w:lvlText w:val=""/>
      <w:lvlJc w:val="left"/>
      <w:pPr>
        <w:ind w:left="5678" w:hanging="339"/>
      </w:pPr>
      <w:rPr>
        <w:rFonts w:ascii="Wingdings" w:eastAsia="Wingdings" w:hAnsi="Wingdings" w:cs="Wingdings" w:hint="default"/>
        <w:w w:val="99"/>
        <w:sz w:val="20"/>
        <w:szCs w:val="20"/>
        <w:lang w:val="zh-CN" w:eastAsia="zh-CN" w:bidi="zh-CN"/>
      </w:rPr>
    </w:lvl>
    <w:lvl w:ilvl="3" w:tplc="BBD4502E">
      <w:numFmt w:val="bullet"/>
      <w:lvlText w:val="•"/>
      <w:lvlJc w:val="left"/>
      <w:pPr>
        <w:ind w:left="6770" w:hanging="339"/>
      </w:pPr>
      <w:rPr>
        <w:rFonts w:hint="default"/>
        <w:lang w:val="zh-CN" w:eastAsia="zh-CN" w:bidi="zh-CN"/>
      </w:rPr>
    </w:lvl>
    <w:lvl w:ilvl="4" w:tplc="7D269C4C">
      <w:numFmt w:val="bullet"/>
      <w:lvlText w:val="•"/>
      <w:lvlJc w:val="left"/>
      <w:pPr>
        <w:ind w:left="7860" w:hanging="339"/>
      </w:pPr>
      <w:rPr>
        <w:rFonts w:hint="default"/>
        <w:lang w:val="zh-CN" w:eastAsia="zh-CN" w:bidi="zh-CN"/>
      </w:rPr>
    </w:lvl>
    <w:lvl w:ilvl="5" w:tplc="B14883F8">
      <w:numFmt w:val="bullet"/>
      <w:lvlText w:val="•"/>
      <w:lvlJc w:val="left"/>
      <w:pPr>
        <w:ind w:left="8950" w:hanging="339"/>
      </w:pPr>
      <w:rPr>
        <w:rFonts w:hint="default"/>
        <w:lang w:val="zh-CN" w:eastAsia="zh-CN" w:bidi="zh-CN"/>
      </w:rPr>
    </w:lvl>
    <w:lvl w:ilvl="6" w:tplc="294222DC">
      <w:numFmt w:val="bullet"/>
      <w:lvlText w:val="•"/>
      <w:lvlJc w:val="left"/>
      <w:pPr>
        <w:ind w:left="10040" w:hanging="339"/>
      </w:pPr>
      <w:rPr>
        <w:rFonts w:hint="default"/>
        <w:lang w:val="zh-CN" w:eastAsia="zh-CN" w:bidi="zh-CN"/>
      </w:rPr>
    </w:lvl>
    <w:lvl w:ilvl="7" w:tplc="CB864FA8">
      <w:numFmt w:val="bullet"/>
      <w:lvlText w:val="•"/>
      <w:lvlJc w:val="left"/>
      <w:pPr>
        <w:ind w:left="11130" w:hanging="339"/>
      </w:pPr>
      <w:rPr>
        <w:rFonts w:hint="default"/>
        <w:lang w:val="zh-CN" w:eastAsia="zh-CN" w:bidi="zh-CN"/>
      </w:rPr>
    </w:lvl>
    <w:lvl w:ilvl="8" w:tplc="37FE9B70">
      <w:numFmt w:val="bullet"/>
      <w:lvlText w:val="•"/>
      <w:lvlJc w:val="left"/>
      <w:pPr>
        <w:ind w:left="12220" w:hanging="339"/>
      </w:pPr>
      <w:rPr>
        <w:rFonts w:hint="default"/>
        <w:lang w:val="zh-CN" w:eastAsia="zh-CN" w:bidi="zh-CN"/>
      </w:rPr>
    </w:lvl>
  </w:abstractNum>
  <w:abstractNum w:abstractNumId="11">
    <w:nsid w:val="460B5C2F"/>
    <w:multiLevelType w:val="hybridMultilevel"/>
    <w:tmpl w:val="70BEC9D8"/>
    <w:lvl w:ilvl="0" w:tplc="0C08CA24">
      <w:start w:val="1"/>
      <w:numFmt w:val="bullet"/>
      <w:lvlText w:val=""/>
      <w:lvlJc w:val="left"/>
      <w:pPr>
        <w:tabs>
          <w:tab w:val="num" w:pos="720"/>
        </w:tabs>
        <w:ind w:left="720" w:hanging="360"/>
      </w:pPr>
      <w:rPr>
        <w:rFonts w:ascii="Wingdings" w:hAnsi="Wingdings" w:hint="default"/>
      </w:rPr>
    </w:lvl>
    <w:lvl w:ilvl="1" w:tplc="58784CA0" w:tentative="1">
      <w:start w:val="1"/>
      <w:numFmt w:val="bullet"/>
      <w:lvlText w:val=""/>
      <w:lvlJc w:val="left"/>
      <w:pPr>
        <w:tabs>
          <w:tab w:val="num" w:pos="1440"/>
        </w:tabs>
        <w:ind w:left="1440" w:hanging="360"/>
      </w:pPr>
      <w:rPr>
        <w:rFonts w:ascii="Wingdings" w:hAnsi="Wingdings" w:hint="default"/>
      </w:rPr>
    </w:lvl>
    <w:lvl w:ilvl="2" w:tplc="F816FFD2" w:tentative="1">
      <w:start w:val="1"/>
      <w:numFmt w:val="bullet"/>
      <w:lvlText w:val=""/>
      <w:lvlJc w:val="left"/>
      <w:pPr>
        <w:tabs>
          <w:tab w:val="num" w:pos="2160"/>
        </w:tabs>
        <w:ind w:left="2160" w:hanging="360"/>
      </w:pPr>
      <w:rPr>
        <w:rFonts w:ascii="Wingdings" w:hAnsi="Wingdings" w:hint="default"/>
      </w:rPr>
    </w:lvl>
    <w:lvl w:ilvl="3" w:tplc="B7EECE56" w:tentative="1">
      <w:start w:val="1"/>
      <w:numFmt w:val="bullet"/>
      <w:lvlText w:val=""/>
      <w:lvlJc w:val="left"/>
      <w:pPr>
        <w:tabs>
          <w:tab w:val="num" w:pos="2880"/>
        </w:tabs>
        <w:ind w:left="2880" w:hanging="360"/>
      </w:pPr>
      <w:rPr>
        <w:rFonts w:ascii="Wingdings" w:hAnsi="Wingdings" w:hint="default"/>
      </w:rPr>
    </w:lvl>
    <w:lvl w:ilvl="4" w:tplc="2FFE8470" w:tentative="1">
      <w:start w:val="1"/>
      <w:numFmt w:val="bullet"/>
      <w:lvlText w:val=""/>
      <w:lvlJc w:val="left"/>
      <w:pPr>
        <w:tabs>
          <w:tab w:val="num" w:pos="3600"/>
        </w:tabs>
        <w:ind w:left="3600" w:hanging="360"/>
      </w:pPr>
      <w:rPr>
        <w:rFonts w:ascii="Wingdings" w:hAnsi="Wingdings" w:hint="default"/>
      </w:rPr>
    </w:lvl>
    <w:lvl w:ilvl="5" w:tplc="2542B49A" w:tentative="1">
      <w:start w:val="1"/>
      <w:numFmt w:val="bullet"/>
      <w:lvlText w:val=""/>
      <w:lvlJc w:val="left"/>
      <w:pPr>
        <w:tabs>
          <w:tab w:val="num" w:pos="4320"/>
        </w:tabs>
        <w:ind w:left="4320" w:hanging="360"/>
      </w:pPr>
      <w:rPr>
        <w:rFonts w:ascii="Wingdings" w:hAnsi="Wingdings" w:hint="default"/>
      </w:rPr>
    </w:lvl>
    <w:lvl w:ilvl="6" w:tplc="04464E80" w:tentative="1">
      <w:start w:val="1"/>
      <w:numFmt w:val="bullet"/>
      <w:lvlText w:val=""/>
      <w:lvlJc w:val="left"/>
      <w:pPr>
        <w:tabs>
          <w:tab w:val="num" w:pos="5040"/>
        </w:tabs>
        <w:ind w:left="5040" w:hanging="360"/>
      </w:pPr>
      <w:rPr>
        <w:rFonts w:ascii="Wingdings" w:hAnsi="Wingdings" w:hint="default"/>
      </w:rPr>
    </w:lvl>
    <w:lvl w:ilvl="7" w:tplc="0B38D5A2" w:tentative="1">
      <w:start w:val="1"/>
      <w:numFmt w:val="bullet"/>
      <w:lvlText w:val=""/>
      <w:lvlJc w:val="left"/>
      <w:pPr>
        <w:tabs>
          <w:tab w:val="num" w:pos="5760"/>
        </w:tabs>
        <w:ind w:left="5760" w:hanging="360"/>
      </w:pPr>
      <w:rPr>
        <w:rFonts w:ascii="Wingdings" w:hAnsi="Wingdings" w:hint="default"/>
      </w:rPr>
    </w:lvl>
    <w:lvl w:ilvl="8" w:tplc="5EAED10E" w:tentative="1">
      <w:start w:val="1"/>
      <w:numFmt w:val="bullet"/>
      <w:lvlText w:val=""/>
      <w:lvlJc w:val="left"/>
      <w:pPr>
        <w:tabs>
          <w:tab w:val="num" w:pos="6480"/>
        </w:tabs>
        <w:ind w:left="6480" w:hanging="360"/>
      </w:pPr>
      <w:rPr>
        <w:rFonts w:ascii="Wingdings" w:hAnsi="Wingdings" w:hint="default"/>
      </w:rPr>
    </w:lvl>
  </w:abstractNum>
  <w:abstractNum w:abstractNumId="12">
    <w:nsid w:val="4DF573BC"/>
    <w:multiLevelType w:val="hybridMultilevel"/>
    <w:tmpl w:val="68AC2582"/>
    <w:lvl w:ilvl="0" w:tplc="78E21CCE">
      <w:start w:val="1"/>
      <w:numFmt w:val="bullet"/>
      <w:lvlText w:val=""/>
      <w:lvlJc w:val="left"/>
      <w:pPr>
        <w:tabs>
          <w:tab w:val="num" w:pos="720"/>
        </w:tabs>
        <w:ind w:left="720" w:hanging="360"/>
      </w:pPr>
      <w:rPr>
        <w:rFonts w:ascii="Wingdings" w:hAnsi="Wingdings" w:hint="default"/>
      </w:rPr>
    </w:lvl>
    <w:lvl w:ilvl="1" w:tplc="86303E8C" w:tentative="1">
      <w:start w:val="1"/>
      <w:numFmt w:val="bullet"/>
      <w:lvlText w:val=""/>
      <w:lvlJc w:val="left"/>
      <w:pPr>
        <w:tabs>
          <w:tab w:val="num" w:pos="1440"/>
        </w:tabs>
        <w:ind w:left="1440" w:hanging="360"/>
      </w:pPr>
      <w:rPr>
        <w:rFonts w:ascii="Wingdings" w:hAnsi="Wingdings" w:hint="default"/>
      </w:rPr>
    </w:lvl>
    <w:lvl w:ilvl="2" w:tplc="D14268A4" w:tentative="1">
      <w:start w:val="1"/>
      <w:numFmt w:val="bullet"/>
      <w:lvlText w:val=""/>
      <w:lvlJc w:val="left"/>
      <w:pPr>
        <w:tabs>
          <w:tab w:val="num" w:pos="2160"/>
        </w:tabs>
        <w:ind w:left="2160" w:hanging="360"/>
      </w:pPr>
      <w:rPr>
        <w:rFonts w:ascii="Wingdings" w:hAnsi="Wingdings" w:hint="default"/>
      </w:rPr>
    </w:lvl>
    <w:lvl w:ilvl="3" w:tplc="F8B0395C" w:tentative="1">
      <w:start w:val="1"/>
      <w:numFmt w:val="bullet"/>
      <w:lvlText w:val=""/>
      <w:lvlJc w:val="left"/>
      <w:pPr>
        <w:tabs>
          <w:tab w:val="num" w:pos="2880"/>
        </w:tabs>
        <w:ind w:left="2880" w:hanging="360"/>
      </w:pPr>
      <w:rPr>
        <w:rFonts w:ascii="Wingdings" w:hAnsi="Wingdings" w:hint="default"/>
      </w:rPr>
    </w:lvl>
    <w:lvl w:ilvl="4" w:tplc="E2F8E51E" w:tentative="1">
      <w:start w:val="1"/>
      <w:numFmt w:val="bullet"/>
      <w:lvlText w:val=""/>
      <w:lvlJc w:val="left"/>
      <w:pPr>
        <w:tabs>
          <w:tab w:val="num" w:pos="3600"/>
        </w:tabs>
        <w:ind w:left="3600" w:hanging="360"/>
      </w:pPr>
      <w:rPr>
        <w:rFonts w:ascii="Wingdings" w:hAnsi="Wingdings" w:hint="default"/>
      </w:rPr>
    </w:lvl>
    <w:lvl w:ilvl="5" w:tplc="3F68C276" w:tentative="1">
      <w:start w:val="1"/>
      <w:numFmt w:val="bullet"/>
      <w:lvlText w:val=""/>
      <w:lvlJc w:val="left"/>
      <w:pPr>
        <w:tabs>
          <w:tab w:val="num" w:pos="4320"/>
        </w:tabs>
        <w:ind w:left="4320" w:hanging="360"/>
      </w:pPr>
      <w:rPr>
        <w:rFonts w:ascii="Wingdings" w:hAnsi="Wingdings" w:hint="default"/>
      </w:rPr>
    </w:lvl>
    <w:lvl w:ilvl="6" w:tplc="C902CB92" w:tentative="1">
      <w:start w:val="1"/>
      <w:numFmt w:val="bullet"/>
      <w:lvlText w:val=""/>
      <w:lvlJc w:val="left"/>
      <w:pPr>
        <w:tabs>
          <w:tab w:val="num" w:pos="5040"/>
        </w:tabs>
        <w:ind w:left="5040" w:hanging="360"/>
      </w:pPr>
      <w:rPr>
        <w:rFonts w:ascii="Wingdings" w:hAnsi="Wingdings" w:hint="default"/>
      </w:rPr>
    </w:lvl>
    <w:lvl w:ilvl="7" w:tplc="5EA69770" w:tentative="1">
      <w:start w:val="1"/>
      <w:numFmt w:val="bullet"/>
      <w:lvlText w:val=""/>
      <w:lvlJc w:val="left"/>
      <w:pPr>
        <w:tabs>
          <w:tab w:val="num" w:pos="5760"/>
        </w:tabs>
        <w:ind w:left="5760" w:hanging="360"/>
      </w:pPr>
      <w:rPr>
        <w:rFonts w:ascii="Wingdings" w:hAnsi="Wingdings" w:hint="default"/>
      </w:rPr>
    </w:lvl>
    <w:lvl w:ilvl="8" w:tplc="09A69414" w:tentative="1">
      <w:start w:val="1"/>
      <w:numFmt w:val="bullet"/>
      <w:lvlText w:val=""/>
      <w:lvlJc w:val="left"/>
      <w:pPr>
        <w:tabs>
          <w:tab w:val="num" w:pos="6480"/>
        </w:tabs>
        <w:ind w:left="6480" w:hanging="360"/>
      </w:pPr>
      <w:rPr>
        <w:rFonts w:ascii="Wingdings" w:hAnsi="Wingdings" w:hint="default"/>
      </w:rPr>
    </w:lvl>
  </w:abstractNum>
  <w:abstractNum w:abstractNumId="13">
    <w:nsid w:val="4EDF0E07"/>
    <w:multiLevelType w:val="hybridMultilevel"/>
    <w:tmpl w:val="BE123D70"/>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02D10D0"/>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295C39"/>
    <w:multiLevelType w:val="hybridMultilevel"/>
    <w:tmpl w:val="73B8F4A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8532D03"/>
    <w:multiLevelType w:val="hybridMultilevel"/>
    <w:tmpl w:val="D1CE7F48"/>
    <w:lvl w:ilvl="0" w:tplc="BA527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3666C7"/>
    <w:multiLevelType w:val="hybridMultilevel"/>
    <w:tmpl w:val="154C5E7E"/>
    <w:lvl w:ilvl="0" w:tplc="2092E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810DF5"/>
    <w:multiLevelType w:val="hybridMultilevel"/>
    <w:tmpl w:val="6EE4B77C"/>
    <w:lvl w:ilvl="0" w:tplc="F984C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036E28"/>
    <w:multiLevelType w:val="hybridMultilevel"/>
    <w:tmpl w:val="84AC1E60"/>
    <w:lvl w:ilvl="0" w:tplc="D368CB7C">
      <w:numFmt w:val="bullet"/>
      <w:lvlText w:val=""/>
      <w:lvlJc w:val="left"/>
      <w:pPr>
        <w:ind w:left="5556" w:hanging="339"/>
      </w:pPr>
      <w:rPr>
        <w:rFonts w:ascii="Wingdings" w:eastAsia="Wingdings" w:hAnsi="Wingdings" w:cs="Wingdings" w:hint="default"/>
        <w:w w:val="99"/>
        <w:sz w:val="20"/>
        <w:szCs w:val="20"/>
        <w:lang w:val="zh-CN" w:eastAsia="zh-CN" w:bidi="zh-CN"/>
      </w:rPr>
    </w:lvl>
    <w:lvl w:ilvl="1" w:tplc="D0341916">
      <w:numFmt w:val="bullet"/>
      <w:lvlText w:val="•"/>
      <w:lvlJc w:val="left"/>
      <w:pPr>
        <w:ind w:left="6444" w:hanging="339"/>
      </w:pPr>
      <w:rPr>
        <w:rFonts w:hint="default"/>
        <w:lang w:val="zh-CN" w:eastAsia="zh-CN" w:bidi="zh-CN"/>
      </w:rPr>
    </w:lvl>
    <w:lvl w:ilvl="2" w:tplc="B7CC92E4">
      <w:numFmt w:val="bullet"/>
      <w:lvlText w:val="•"/>
      <w:lvlJc w:val="left"/>
      <w:pPr>
        <w:ind w:left="7328" w:hanging="339"/>
      </w:pPr>
      <w:rPr>
        <w:rFonts w:hint="default"/>
        <w:lang w:val="zh-CN" w:eastAsia="zh-CN" w:bidi="zh-CN"/>
      </w:rPr>
    </w:lvl>
    <w:lvl w:ilvl="3" w:tplc="D88C19C8">
      <w:numFmt w:val="bullet"/>
      <w:lvlText w:val="•"/>
      <w:lvlJc w:val="left"/>
      <w:pPr>
        <w:ind w:left="8212" w:hanging="339"/>
      </w:pPr>
      <w:rPr>
        <w:rFonts w:hint="default"/>
        <w:lang w:val="zh-CN" w:eastAsia="zh-CN" w:bidi="zh-CN"/>
      </w:rPr>
    </w:lvl>
    <w:lvl w:ilvl="4" w:tplc="91340F9E">
      <w:numFmt w:val="bullet"/>
      <w:lvlText w:val="•"/>
      <w:lvlJc w:val="left"/>
      <w:pPr>
        <w:ind w:left="9096" w:hanging="339"/>
      </w:pPr>
      <w:rPr>
        <w:rFonts w:hint="default"/>
        <w:lang w:val="zh-CN" w:eastAsia="zh-CN" w:bidi="zh-CN"/>
      </w:rPr>
    </w:lvl>
    <w:lvl w:ilvl="5" w:tplc="86749C48">
      <w:numFmt w:val="bullet"/>
      <w:lvlText w:val="•"/>
      <w:lvlJc w:val="left"/>
      <w:pPr>
        <w:ind w:left="9980" w:hanging="339"/>
      </w:pPr>
      <w:rPr>
        <w:rFonts w:hint="default"/>
        <w:lang w:val="zh-CN" w:eastAsia="zh-CN" w:bidi="zh-CN"/>
      </w:rPr>
    </w:lvl>
    <w:lvl w:ilvl="6" w:tplc="0D8ABCEA">
      <w:numFmt w:val="bullet"/>
      <w:lvlText w:val="•"/>
      <w:lvlJc w:val="left"/>
      <w:pPr>
        <w:ind w:left="10864" w:hanging="339"/>
      </w:pPr>
      <w:rPr>
        <w:rFonts w:hint="default"/>
        <w:lang w:val="zh-CN" w:eastAsia="zh-CN" w:bidi="zh-CN"/>
      </w:rPr>
    </w:lvl>
    <w:lvl w:ilvl="7" w:tplc="F754003E">
      <w:numFmt w:val="bullet"/>
      <w:lvlText w:val="•"/>
      <w:lvlJc w:val="left"/>
      <w:pPr>
        <w:ind w:left="11748" w:hanging="339"/>
      </w:pPr>
      <w:rPr>
        <w:rFonts w:hint="default"/>
        <w:lang w:val="zh-CN" w:eastAsia="zh-CN" w:bidi="zh-CN"/>
      </w:rPr>
    </w:lvl>
    <w:lvl w:ilvl="8" w:tplc="86DE73E8">
      <w:numFmt w:val="bullet"/>
      <w:lvlText w:val="•"/>
      <w:lvlJc w:val="left"/>
      <w:pPr>
        <w:ind w:left="12632" w:hanging="339"/>
      </w:pPr>
      <w:rPr>
        <w:rFonts w:hint="default"/>
        <w:lang w:val="zh-CN" w:eastAsia="zh-CN" w:bidi="zh-CN"/>
      </w:rPr>
    </w:lvl>
  </w:abstractNum>
  <w:abstractNum w:abstractNumId="2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FCC5109"/>
    <w:multiLevelType w:val="hybridMultilevel"/>
    <w:tmpl w:val="6C5A55DC"/>
    <w:lvl w:ilvl="0" w:tplc="209C6A42">
      <w:numFmt w:val="bullet"/>
      <w:lvlText w:val="•"/>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50241DA"/>
    <w:multiLevelType w:val="hybridMultilevel"/>
    <w:tmpl w:val="202EF4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B8775A9"/>
    <w:multiLevelType w:val="hybridMultilevel"/>
    <w:tmpl w:val="3DEE498C"/>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C3E54BD"/>
    <w:multiLevelType w:val="hybridMultilevel"/>
    <w:tmpl w:val="301E42FA"/>
    <w:lvl w:ilvl="0" w:tplc="D45EB5A0">
      <w:start w:val="1"/>
      <w:numFmt w:val="bullet"/>
      <w:lvlText w:val=""/>
      <w:lvlJc w:val="left"/>
      <w:pPr>
        <w:tabs>
          <w:tab w:val="num" w:pos="720"/>
        </w:tabs>
        <w:ind w:left="720" w:hanging="360"/>
      </w:pPr>
      <w:rPr>
        <w:rFonts w:ascii="Wingdings" w:hAnsi="Wingdings" w:hint="default"/>
      </w:rPr>
    </w:lvl>
    <w:lvl w:ilvl="1" w:tplc="2846870A" w:tentative="1">
      <w:start w:val="1"/>
      <w:numFmt w:val="bullet"/>
      <w:lvlText w:val=""/>
      <w:lvlJc w:val="left"/>
      <w:pPr>
        <w:tabs>
          <w:tab w:val="num" w:pos="1440"/>
        </w:tabs>
        <w:ind w:left="1440" w:hanging="360"/>
      </w:pPr>
      <w:rPr>
        <w:rFonts w:ascii="Wingdings" w:hAnsi="Wingdings" w:hint="default"/>
      </w:rPr>
    </w:lvl>
    <w:lvl w:ilvl="2" w:tplc="FE3262A2" w:tentative="1">
      <w:start w:val="1"/>
      <w:numFmt w:val="bullet"/>
      <w:lvlText w:val=""/>
      <w:lvlJc w:val="left"/>
      <w:pPr>
        <w:tabs>
          <w:tab w:val="num" w:pos="2160"/>
        </w:tabs>
        <w:ind w:left="2160" w:hanging="360"/>
      </w:pPr>
      <w:rPr>
        <w:rFonts w:ascii="Wingdings" w:hAnsi="Wingdings" w:hint="default"/>
      </w:rPr>
    </w:lvl>
    <w:lvl w:ilvl="3" w:tplc="58EA99DE" w:tentative="1">
      <w:start w:val="1"/>
      <w:numFmt w:val="bullet"/>
      <w:lvlText w:val=""/>
      <w:lvlJc w:val="left"/>
      <w:pPr>
        <w:tabs>
          <w:tab w:val="num" w:pos="2880"/>
        </w:tabs>
        <w:ind w:left="2880" w:hanging="360"/>
      </w:pPr>
      <w:rPr>
        <w:rFonts w:ascii="Wingdings" w:hAnsi="Wingdings" w:hint="default"/>
      </w:rPr>
    </w:lvl>
    <w:lvl w:ilvl="4" w:tplc="8242B5D6" w:tentative="1">
      <w:start w:val="1"/>
      <w:numFmt w:val="bullet"/>
      <w:lvlText w:val=""/>
      <w:lvlJc w:val="left"/>
      <w:pPr>
        <w:tabs>
          <w:tab w:val="num" w:pos="3600"/>
        </w:tabs>
        <w:ind w:left="3600" w:hanging="360"/>
      </w:pPr>
      <w:rPr>
        <w:rFonts w:ascii="Wingdings" w:hAnsi="Wingdings" w:hint="default"/>
      </w:rPr>
    </w:lvl>
    <w:lvl w:ilvl="5" w:tplc="4268044C" w:tentative="1">
      <w:start w:val="1"/>
      <w:numFmt w:val="bullet"/>
      <w:lvlText w:val=""/>
      <w:lvlJc w:val="left"/>
      <w:pPr>
        <w:tabs>
          <w:tab w:val="num" w:pos="4320"/>
        </w:tabs>
        <w:ind w:left="4320" w:hanging="360"/>
      </w:pPr>
      <w:rPr>
        <w:rFonts w:ascii="Wingdings" w:hAnsi="Wingdings" w:hint="default"/>
      </w:rPr>
    </w:lvl>
    <w:lvl w:ilvl="6" w:tplc="137E08F0" w:tentative="1">
      <w:start w:val="1"/>
      <w:numFmt w:val="bullet"/>
      <w:lvlText w:val=""/>
      <w:lvlJc w:val="left"/>
      <w:pPr>
        <w:tabs>
          <w:tab w:val="num" w:pos="5040"/>
        </w:tabs>
        <w:ind w:left="5040" w:hanging="360"/>
      </w:pPr>
      <w:rPr>
        <w:rFonts w:ascii="Wingdings" w:hAnsi="Wingdings" w:hint="default"/>
      </w:rPr>
    </w:lvl>
    <w:lvl w:ilvl="7" w:tplc="5A54A092" w:tentative="1">
      <w:start w:val="1"/>
      <w:numFmt w:val="bullet"/>
      <w:lvlText w:val=""/>
      <w:lvlJc w:val="left"/>
      <w:pPr>
        <w:tabs>
          <w:tab w:val="num" w:pos="5760"/>
        </w:tabs>
        <w:ind w:left="5760" w:hanging="360"/>
      </w:pPr>
      <w:rPr>
        <w:rFonts w:ascii="Wingdings" w:hAnsi="Wingdings" w:hint="default"/>
      </w:rPr>
    </w:lvl>
    <w:lvl w:ilvl="8" w:tplc="83664056" w:tentative="1">
      <w:start w:val="1"/>
      <w:numFmt w:val="bullet"/>
      <w:lvlText w:val=""/>
      <w:lvlJc w:val="left"/>
      <w:pPr>
        <w:tabs>
          <w:tab w:val="num" w:pos="6480"/>
        </w:tabs>
        <w:ind w:left="6480" w:hanging="360"/>
      </w:pPr>
      <w:rPr>
        <w:rFonts w:ascii="Wingdings" w:hAnsi="Wingdings" w:hint="default"/>
      </w:rPr>
    </w:lvl>
  </w:abstractNum>
  <w:abstractNum w:abstractNumId="25">
    <w:nsid w:val="703C0796"/>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C748B6"/>
    <w:multiLevelType w:val="hybridMultilevel"/>
    <w:tmpl w:val="A62EC8D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4"/>
  </w:num>
  <w:num w:numId="3">
    <w:abstractNumId w:val="3"/>
  </w:num>
  <w:num w:numId="4">
    <w:abstractNumId w:val="7"/>
  </w:num>
  <w:num w:numId="5">
    <w:abstractNumId w:val="21"/>
  </w:num>
  <w:num w:numId="6">
    <w:abstractNumId w:val="2"/>
  </w:num>
  <w:num w:numId="7">
    <w:abstractNumId w:val="25"/>
  </w:num>
  <w:num w:numId="8">
    <w:abstractNumId w:val="22"/>
  </w:num>
  <w:num w:numId="9">
    <w:abstractNumId w:val="10"/>
  </w:num>
  <w:num w:numId="10">
    <w:abstractNumId w:val="5"/>
  </w:num>
  <w:num w:numId="11">
    <w:abstractNumId w:val="0"/>
  </w:num>
  <w:num w:numId="12">
    <w:abstractNumId w:val="6"/>
  </w:num>
  <w:num w:numId="13">
    <w:abstractNumId w:val="19"/>
  </w:num>
  <w:num w:numId="14">
    <w:abstractNumId w:val="9"/>
  </w:num>
  <w:num w:numId="15">
    <w:abstractNumId w:val="18"/>
  </w:num>
  <w:num w:numId="16">
    <w:abstractNumId w:val="20"/>
  </w:num>
  <w:num w:numId="17">
    <w:abstractNumId w:val="17"/>
  </w:num>
  <w:num w:numId="18">
    <w:abstractNumId w:val="4"/>
  </w:num>
  <w:num w:numId="19">
    <w:abstractNumId w:val="26"/>
  </w:num>
  <w:num w:numId="20">
    <w:abstractNumId w:val="15"/>
  </w:num>
  <w:num w:numId="21">
    <w:abstractNumId w:val="1"/>
  </w:num>
  <w:num w:numId="22">
    <w:abstractNumId w:val="13"/>
  </w:num>
  <w:num w:numId="23">
    <w:abstractNumId w:val="23"/>
  </w:num>
  <w:num w:numId="24">
    <w:abstractNumId w:val="11"/>
  </w:num>
  <w:num w:numId="25">
    <w:abstractNumId w:val="8"/>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77"/>
    <w:rsid w:val="00001F59"/>
    <w:rsid w:val="000103FC"/>
    <w:rsid w:val="00016BEB"/>
    <w:rsid w:val="0002106C"/>
    <w:rsid w:val="00026A0A"/>
    <w:rsid w:val="00031C6F"/>
    <w:rsid w:val="00040A0E"/>
    <w:rsid w:val="000410FF"/>
    <w:rsid w:val="00041929"/>
    <w:rsid w:val="00042DD2"/>
    <w:rsid w:val="00052BDA"/>
    <w:rsid w:val="00067E61"/>
    <w:rsid w:val="00067F81"/>
    <w:rsid w:val="00076306"/>
    <w:rsid w:val="0008322D"/>
    <w:rsid w:val="00083991"/>
    <w:rsid w:val="00084B0E"/>
    <w:rsid w:val="000855E4"/>
    <w:rsid w:val="0009665F"/>
    <w:rsid w:val="00097EFA"/>
    <w:rsid w:val="000A3461"/>
    <w:rsid w:val="000A59EB"/>
    <w:rsid w:val="000B0938"/>
    <w:rsid w:val="000B6422"/>
    <w:rsid w:val="000C0284"/>
    <w:rsid w:val="000C4D77"/>
    <w:rsid w:val="000C57EB"/>
    <w:rsid w:val="000D1A11"/>
    <w:rsid w:val="000D4DFB"/>
    <w:rsid w:val="000D6300"/>
    <w:rsid w:val="000E2ACA"/>
    <w:rsid w:val="000E5E60"/>
    <w:rsid w:val="000F3DF3"/>
    <w:rsid w:val="0011338A"/>
    <w:rsid w:val="001174A9"/>
    <w:rsid w:val="001261BF"/>
    <w:rsid w:val="00132C81"/>
    <w:rsid w:val="00136818"/>
    <w:rsid w:val="001375C2"/>
    <w:rsid w:val="001424EC"/>
    <w:rsid w:val="001565DA"/>
    <w:rsid w:val="00171267"/>
    <w:rsid w:val="00176E45"/>
    <w:rsid w:val="00177DB4"/>
    <w:rsid w:val="00181AF6"/>
    <w:rsid w:val="00181B57"/>
    <w:rsid w:val="0018410A"/>
    <w:rsid w:val="001932C1"/>
    <w:rsid w:val="001959B0"/>
    <w:rsid w:val="001A25BB"/>
    <w:rsid w:val="001A6BAE"/>
    <w:rsid w:val="001B0393"/>
    <w:rsid w:val="001B1BC9"/>
    <w:rsid w:val="001C0A2E"/>
    <w:rsid w:val="001C3329"/>
    <w:rsid w:val="001C6730"/>
    <w:rsid w:val="001D073E"/>
    <w:rsid w:val="001D0A2F"/>
    <w:rsid w:val="001D0AD9"/>
    <w:rsid w:val="001D5051"/>
    <w:rsid w:val="001E51EB"/>
    <w:rsid w:val="001E6D06"/>
    <w:rsid w:val="001E7F5C"/>
    <w:rsid w:val="001F0286"/>
    <w:rsid w:val="001F2A2A"/>
    <w:rsid w:val="00214C32"/>
    <w:rsid w:val="002175D8"/>
    <w:rsid w:val="00222E18"/>
    <w:rsid w:val="00227E1B"/>
    <w:rsid w:val="00230565"/>
    <w:rsid w:val="00236822"/>
    <w:rsid w:val="00236A98"/>
    <w:rsid w:val="00251FBF"/>
    <w:rsid w:val="00263B32"/>
    <w:rsid w:val="00277A5C"/>
    <w:rsid w:val="002811F4"/>
    <w:rsid w:val="00284527"/>
    <w:rsid w:val="002A0807"/>
    <w:rsid w:val="002A62A4"/>
    <w:rsid w:val="002A6C74"/>
    <w:rsid w:val="002C3D85"/>
    <w:rsid w:val="002C45F5"/>
    <w:rsid w:val="002C7ABA"/>
    <w:rsid w:val="002C7FEC"/>
    <w:rsid w:val="002D2E04"/>
    <w:rsid w:val="002D397B"/>
    <w:rsid w:val="002D43AA"/>
    <w:rsid w:val="002D46DA"/>
    <w:rsid w:val="002D7C94"/>
    <w:rsid w:val="002E6C31"/>
    <w:rsid w:val="002F12B5"/>
    <w:rsid w:val="002F4FCE"/>
    <w:rsid w:val="00315629"/>
    <w:rsid w:val="00317DD5"/>
    <w:rsid w:val="00323350"/>
    <w:rsid w:val="0032524B"/>
    <w:rsid w:val="00325283"/>
    <w:rsid w:val="003257B9"/>
    <w:rsid w:val="0033450C"/>
    <w:rsid w:val="00340273"/>
    <w:rsid w:val="00342492"/>
    <w:rsid w:val="0034342B"/>
    <w:rsid w:val="0034380F"/>
    <w:rsid w:val="00345DD3"/>
    <w:rsid w:val="003506EE"/>
    <w:rsid w:val="0035792E"/>
    <w:rsid w:val="00360FBA"/>
    <w:rsid w:val="00364EF8"/>
    <w:rsid w:val="00367D40"/>
    <w:rsid w:val="003842B7"/>
    <w:rsid w:val="0038579B"/>
    <w:rsid w:val="00390B06"/>
    <w:rsid w:val="00393E83"/>
    <w:rsid w:val="00396C29"/>
    <w:rsid w:val="00397801"/>
    <w:rsid w:val="003B0BC0"/>
    <w:rsid w:val="003B2087"/>
    <w:rsid w:val="003D55FC"/>
    <w:rsid w:val="003F0C92"/>
    <w:rsid w:val="003F20C6"/>
    <w:rsid w:val="003F2828"/>
    <w:rsid w:val="00422B94"/>
    <w:rsid w:val="00427E37"/>
    <w:rsid w:val="0045278A"/>
    <w:rsid w:val="00455C0E"/>
    <w:rsid w:val="00462DBC"/>
    <w:rsid w:val="004650E7"/>
    <w:rsid w:val="004705EA"/>
    <w:rsid w:val="0047156E"/>
    <w:rsid w:val="00473CFF"/>
    <w:rsid w:val="004753C7"/>
    <w:rsid w:val="00475864"/>
    <w:rsid w:val="00481247"/>
    <w:rsid w:val="00482D92"/>
    <w:rsid w:val="00491989"/>
    <w:rsid w:val="00492493"/>
    <w:rsid w:val="004A067B"/>
    <w:rsid w:val="004A2422"/>
    <w:rsid w:val="004A63D4"/>
    <w:rsid w:val="004B55B1"/>
    <w:rsid w:val="004B633E"/>
    <w:rsid w:val="004C50BF"/>
    <w:rsid w:val="004C6FE4"/>
    <w:rsid w:val="004D2FE7"/>
    <w:rsid w:val="004D4D43"/>
    <w:rsid w:val="004E0892"/>
    <w:rsid w:val="004E121B"/>
    <w:rsid w:val="004E5DE0"/>
    <w:rsid w:val="004F4255"/>
    <w:rsid w:val="004F56EF"/>
    <w:rsid w:val="004F6B86"/>
    <w:rsid w:val="004F727C"/>
    <w:rsid w:val="00501F9D"/>
    <w:rsid w:val="005022F0"/>
    <w:rsid w:val="0050476D"/>
    <w:rsid w:val="0050749D"/>
    <w:rsid w:val="00511637"/>
    <w:rsid w:val="005136B1"/>
    <w:rsid w:val="00522B72"/>
    <w:rsid w:val="00523CE6"/>
    <w:rsid w:val="00524B64"/>
    <w:rsid w:val="00526DDC"/>
    <w:rsid w:val="0054289D"/>
    <w:rsid w:val="0054337F"/>
    <w:rsid w:val="00561908"/>
    <w:rsid w:val="00563EE1"/>
    <w:rsid w:val="00574658"/>
    <w:rsid w:val="0057634E"/>
    <w:rsid w:val="00576E23"/>
    <w:rsid w:val="005775DA"/>
    <w:rsid w:val="00580446"/>
    <w:rsid w:val="00582799"/>
    <w:rsid w:val="00587407"/>
    <w:rsid w:val="00591D34"/>
    <w:rsid w:val="005954E8"/>
    <w:rsid w:val="005A18CB"/>
    <w:rsid w:val="005A1BEE"/>
    <w:rsid w:val="005A449D"/>
    <w:rsid w:val="005B6A2A"/>
    <w:rsid w:val="005B6E87"/>
    <w:rsid w:val="005B76D0"/>
    <w:rsid w:val="005C1D9B"/>
    <w:rsid w:val="005D5D39"/>
    <w:rsid w:val="005D6F13"/>
    <w:rsid w:val="005E506E"/>
    <w:rsid w:val="005E736B"/>
    <w:rsid w:val="005F0145"/>
    <w:rsid w:val="005F0496"/>
    <w:rsid w:val="005F2C71"/>
    <w:rsid w:val="005F6335"/>
    <w:rsid w:val="00601F48"/>
    <w:rsid w:val="00604D88"/>
    <w:rsid w:val="00606E74"/>
    <w:rsid w:val="00610F51"/>
    <w:rsid w:val="00612A18"/>
    <w:rsid w:val="0061439D"/>
    <w:rsid w:val="006150CA"/>
    <w:rsid w:val="00615B40"/>
    <w:rsid w:val="00621280"/>
    <w:rsid w:val="006302D5"/>
    <w:rsid w:val="00630B7F"/>
    <w:rsid w:val="00632CE0"/>
    <w:rsid w:val="006414DD"/>
    <w:rsid w:val="00662E19"/>
    <w:rsid w:val="00670767"/>
    <w:rsid w:val="006711C4"/>
    <w:rsid w:val="00672590"/>
    <w:rsid w:val="006725E7"/>
    <w:rsid w:val="0067311A"/>
    <w:rsid w:val="00682321"/>
    <w:rsid w:val="00690EF8"/>
    <w:rsid w:val="00691371"/>
    <w:rsid w:val="00694175"/>
    <w:rsid w:val="006A37EC"/>
    <w:rsid w:val="006A5517"/>
    <w:rsid w:val="006A721B"/>
    <w:rsid w:val="006B3132"/>
    <w:rsid w:val="006B58F7"/>
    <w:rsid w:val="006C4D23"/>
    <w:rsid w:val="006C7D62"/>
    <w:rsid w:val="006D37DC"/>
    <w:rsid w:val="006D6D15"/>
    <w:rsid w:val="006E0CF6"/>
    <w:rsid w:val="006E141B"/>
    <w:rsid w:val="006E15B6"/>
    <w:rsid w:val="006E5CEA"/>
    <w:rsid w:val="006F19D6"/>
    <w:rsid w:val="0070314D"/>
    <w:rsid w:val="007178A3"/>
    <w:rsid w:val="00721F54"/>
    <w:rsid w:val="00723088"/>
    <w:rsid w:val="0073160D"/>
    <w:rsid w:val="007322E2"/>
    <w:rsid w:val="00740569"/>
    <w:rsid w:val="00741223"/>
    <w:rsid w:val="00743ADC"/>
    <w:rsid w:val="00747245"/>
    <w:rsid w:val="00747929"/>
    <w:rsid w:val="00753701"/>
    <w:rsid w:val="007601E4"/>
    <w:rsid w:val="00763A45"/>
    <w:rsid w:val="007771AA"/>
    <w:rsid w:val="007810D4"/>
    <w:rsid w:val="0078446D"/>
    <w:rsid w:val="007850FC"/>
    <w:rsid w:val="0079013F"/>
    <w:rsid w:val="0079291F"/>
    <w:rsid w:val="007B13AC"/>
    <w:rsid w:val="007B2120"/>
    <w:rsid w:val="007B2BC8"/>
    <w:rsid w:val="007C1066"/>
    <w:rsid w:val="007C1D21"/>
    <w:rsid w:val="007C3B98"/>
    <w:rsid w:val="007D1533"/>
    <w:rsid w:val="007D1601"/>
    <w:rsid w:val="007E170A"/>
    <w:rsid w:val="007E3B47"/>
    <w:rsid w:val="007F0770"/>
    <w:rsid w:val="007F658B"/>
    <w:rsid w:val="00800E4F"/>
    <w:rsid w:val="0080783D"/>
    <w:rsid w:val="00810C38"/>
    <w:rsid w:val="00813124"/>
    <w:rsid w:val="00815B28"/>
    <w:rsid w:val="00816B52"/>
    <w:rsid w:val="008324B0"/>
    <w:rsid w:val="00832618"/>
    <w:rsid w:val="00840258"/>
    <w:rsid w:val="00844B51"/>
    <w:rsid w:val="008532C8"/>
    <w:rsid w:val="008534F4"/>
    <w:rsid w:val="00854E7F"/>
    <w:rsid w:val="00857052"/>
    <w:rsid w:val="0086221B"/>
    <w:rsid w:val="008625B6"/>
    <w:rsid w:val="00863C08"/>
    <w:rsid w:val="008704E4"/>
    <w:rsid w:val="00871C05"/>
    <w:rsid w:val="00875F38"/>
    <w:rsid w:val="00883892"/>
    <w:rsid w:val="008844A9"/>
    <w:rsid w:val="00884B27"/>
    <w:rsid w:val="008866BE"/>
    <w:rsid w:val="0089269A"/>
    <w:rsid w:val="00892CB3"/>
    <w:rsid w:val="00894ABB"/>
    <w:rsid w:val="008A6254"/>
    <w:rsid w:val="008A6FAE"/>
    <w:rsid w:val="008B3950"/>
    <w:rsid w:val="008D272F"/>
    <w:rsid w:val="008D70B6"/>
    <w:rsid w:val="008E110D"/>
    <w:rsid w:val="008E117C"/>
    <w:rsid w:val="008E4904"/>
    <w:rsid w:val="00901381"/>
    <w:rsid w:val="00901D6F"/>
    <w:rsid w:val="00901FBC"/>
    <w:rsid w:val="00904AA1"/>
    <w:rsid w:val="009113BE"/>
    <w:rsid w:val="00913511"/>
    <w:rsid w:val="009138E3"/>
    <w:rsid w:val="00913B72"/>
    <w:rsid w:val="00916942"/>
    <w:rsid w:val="00930EC7"/>
    <w:rsid w:val="00934EA3"/>
    <w:rsid w:val="009410DD"/>
    <w:rsid w:val="00944AF1"/>
    <w:rsid w:val="009509C8"/>
    <w:rsid w:val="00956B95"/>
    <w:rsid w:val="009617D3"/>
    <w:rsid w:val="009664CF"/>
    <w:rsid w:val="00967281"/>
    <w:rsid w:val="00971ACC"/>
    <w:rsid w:val="00986958"/>
    <w:rsid w:val="00990285"/>
    <w:rsid w:val="009908D8"/>
    <w:rsid w:val="00992588"/>
    <w:rsid w:val="00994E4B"/>
    <w:rsid w:val="00995467"/>
    <w:rsid w:val="00996D2D"/>
    <w:rsid w:val="009A16F1"/>
    <w:rsid w:val="009A3FE1"/>
    <w:rsid w:val="009C4843"/>
    <w:rsid w:val="009D3C78"/>
    <w:rsid w:val="009D468A"/>
    <w:rsid w:val="009D5334"/>
    <w:rsid w:val="009D602C"/>
    <w:rsid w:val="009E4FA6"/>
    <w:rsid w:val="009E5770"/>
    <w:rsid w:val="009F3152"/>
    <w:rsid w:val="009F7C62"/>
    <w:rsid w:val="009F7EAE"/>
    <w:rsid w:val="00A05B37"/>
    <w:rsid w:val="00A0616E"/>
    <w:rsid w:val="00A17862"/>
    <w:rsid w:val="00A2408C"/>
    <w:rsid w:val="00A37240"/>
    <w:rsid w:val="00A4311A"/>
    <w:rsid w:val="00A43959"/>
    <w:rsid w:val="00A532D0"/>
    <w:rsid w:val="00A54F8D"/>
    <w:rsid w:val="00A55C2B"/>
    <w:rsid w:val="00A61C0C"/>
    <w:rsid w:val="00A71EAC"/>
    <w:rsid w:val="00A7225E"/>
    <w:rsid w:val="00A74C14"/>
    <w:rsid w:val="00A75540"/>
    <w:rsid w:val="00A84FAC"/>
    <w:rsid w:val="00A90864"/>
    <w:rsid w:val="00A934FE"/>
    <w:rsid w:val="00A959ED"/>
    <w:rsid w:val="00A97C9B"/>
    <w:rsid w:val="00AA4D3A"/>
    <w:rsid w:val="00AB014C"/>
    <w:rsid w:val="00AB7D88"/>
    <w:rsid w:val="00AC20D0"/>
    <w:rsid w:val="00AE5CBA"/>
    <w:rsid w:val="00AF096C"/>
    <w:rsid w:val="00B026A3"/>
    <w:rsid w:val="00B0424C"/>
    <w:rsid w:val="00B116D3"/>
    <w:rsid w:val="00B14850"/>
    <w:rsid w:val="00B2460B"/>
    <w:rsid w:val="00B3282F"/>
    <w:rsid w:val="00B36617"/>
    <w:rsid w:val="00B519B0"/>
    <w:rsid w:val="00B569F9"/>
    <w:rsid w:val="00B57F30"/>
    <w:rsid w:val="00B64198"/>
    <w:rsid w:val="00B77D09"/>
    <w:rsid w:val="00B85F4E"/>
    <w:rsid w:val="00B91388"/>
    <w:rsid w:val="00B9331F"/>
    <w:rsid w:val="00BA178D"/>
    <w:rsid w:val="00BA2981"/>
    <w:rsid w:val="00BB2D5F"/>
    <w:rsid w:val="00BB7EC4"/>
    <w:rsid w:val="00BC3026"/>
    <w:rsid w:val="00BE3246"/>
    <w:rsid w:val="00BE34AC"/>
    <w:rsid w:val="00BE3A37"/>
    <w:rsid w:val="00BE4204"/>
    <w:rsid w:val="00BE5A6E"/>
    <w:rsid w:val="00BE7536"/>
    <w:rsid w:val="00BE7BF5"/>
    <w:rsid w:val="00BF17C0"/>
    <w:rsid w:val="00BF24C9"/>
    <w:rsid w:val="00C0596D"/>
    <w:rsid w:val="00C05DF3"/>
    <w:rsid w:val="00C06B70"/>
    <w:rsid w:val="00C14628"/>
    <w:rsid w:val="00C22171"/>
    <w:rsid w:val="00C22AEA"/>
    <w:rsid w:val="00C2484F"/>
    <w:rsid w:val="00C321E9"/>
    <w:rsid w:val="00C34A6E"/>
    <w:rsid w:val="00C35D21"/>
    <w:rsid w:val="00C44342"/>
    <w:rsid w:val="00C46B6F"/>
    <w:rsid w:val="00C47378"/>
    <w:rsid w:val="00C4784C"/>
    <w:rsid w:val="00C515E9"/>
    <w:rsid w:val="00C52AC3"/>
    <w:rsid w:val="00C5667C"/>
    <w:rsid w:val="00C56875"/>
    <w:rsid w:val="00C5717D"/>
    <w:rsid w:val="00C57D43"/>
    <w:rsid w:val="00C6546E"/>
    <w:rsid w:val="00C712B4"/>
    <w:rsid w:val="00C72770"/>
    <w:rsid w:val="00C7722D"/>
    <w:rsid w:val="00C77C8C"/>
    <w:rsid w:val="00C82F6B"/>
    <w:rsid w:val="00C927EE"/>
    <w:rsid w:val="00C94990"/>
    <w:rsid w:val="00C95C05"/>
    <w:rsid w:val="00CA0F67"/>
    <w:rsid w:val="00CA2656"/>
    <w:rsid w:val="00CA28B5"/>
    <w:rsid w:val="00CA41E5"/>
    <w:rsid w:val="00CA7453"/>
    <w:rsid w:val="00CB09F6"/>
    <w:rsid w:val="00CB1646"/>
    <w:rsid w:val="00CB1A12"/>
    <w:rsid w:val="00CB3BB0"/>
    <w:rsid w:val="00CB750B"/>
    <w:rsid w:val="00CB7A46"/>
    <w:rsid w:val="00CD1545"/>
    <w:rsid w:val="00CD1DFF"/>
    <w:rsid w:val="00CD2B6B"/>
    <w:rsid w:val="00CE1118"/>
    <w:rsid w:val="00CE2FB4"/>
    <w:rsid w:val="00CE656E"/>
    <w:rsid w:val="00CE6B1C"/>
    <w:rsid w:val="00CF097E"/>
    <w:rsid w:val="00CF1EBD"/>
    <w:rsid w:val="00CF7183"/>
    <w:rsid w:val="00D00741"/>
    <w:rsid w:val="00D05B9D"/>
    <w:rsid w:val="00D0748B"/>
    <w:rsid w:val="00D1046B"/>
    <w:rsid w:val="00D14204"/>
    <w:rsid w:val="00D14798"/>
    <w:rsid w:val="00D24FFC"/>
    <w:rsid w:val="00D5364E"/>
    <w:rsid w:val="00D626DE"/>
    <w:rsid w:val="00D6365E"/>
    <w:rsid w:val="00D65D2E"/>
    <w:rsid w:val="00D7103E"/>
    <w:rsid w:val="00D711EF"/>
    <w:rsid w:val="00D717E9"/>
    <w:rsid w:val="00D74509"/>
    <w:rsid w:val="00D90D23"/>
    <w:rsid w:val="00DB36B9"/>
    <w:rsid w:val="00DB7BCE"/>
    <w:rsid w:val="00DC1947"/>
    <w:rsid w:val="00DC3495"/>
    <w:rsid w:val="00DC7484"/>
    <w:rsid w:val="00DD42D1"/>
    <w:rsid w:val="00DE015B"/>
    <w:rsid w:val="00DE27F9"/>
    <w:rsid w:val="00DE3A17"/>
    <w:rsid w:val="00DF1CC3"/>
    <w:rsid w:val="00DF2B10"/>
    <w:rsid w:val="00E000D1"/>
    <w:rsid w:val="00E0469E"/>
    <w:rsid w:val="00E0571D"/>
    <w:rsid w:val="00E12289"/>
    <w:rsid w:val="00E12E96"/>
    <w:rsid w:val="00E14DAC"/>
    <w:rsid w:val="00E17FCA"/>
    <w:rsid w:val="00E20DC0"/>
    <w:rsid w:val="00E30F87"/>
    <w:rsid w:val="00E33C1D"/>
    <w:rsid w:val="00E36B6F"/>
    <w:rsid w:val="00E43A4C"/>
    <w:rsid w:val="00E52C65"/>
    <w:rsid w:val="00E52F77"/>
    <w:rsid w:val="00E57FA5"/>
    <w:rsid w:val="00E630D7"/>
    <w:rsid w:val="00E65762"/>
    <w:rsid w:val="00E74850"/>
    <w:rsid w:val="00E858E7"/>
    <w:rsid w:val="00E90E00"/>
    <w:rsid w:val="00E922E1"/>
    <w:rsid w:val="00E940F9"/>
    <w:rsid w:val="00E97B8E"/>
    <w:rsid w:val="00EA1F3B"/>
    <w:rsid w:val="00EA2A5E"/>
    <w:rsid w:val="00EB43D6"/>
    <w:rsid w:val="00EB5347"/>
    <w:rsid w:val="00EB7990"/>
    <w:rsid w:val="00EC0305"/>
    <w:rsid w:val="00EC2EAD"/>
    <w:rsid w:val="00ED3FD2"/>
    <w:rsid w:val="00EE1898"/>
    <w:rsid w:val="00EE64D5"/>
    <w:rsid w:val="00EE6C2C"/>
    <w:rsid w:val="00EF1F5D"/>
    <w:rsid w:val="00EF46A3"/>
    <w:rsid w:val="00EF709C"/>
    <w:rsid w:val="00F02C70"/>
    <w:rsid w:val="00F14DE8"/>
    <w:rsid w:val="00F16C43"/>
    <w:rsid w:val="00F20316"/>
    <w:rsid w:val="00F21A73"/>
    <w:rsid w:val="00F22E81"/>
    <w:rsid w:val="00F262E1"/>
    <w:rsid w:val="00F33814"/>
    <w:rsid w:val="00F51884"/>
    <w:rsid w:val="00F531AF"/>
    <w:rsid w:val="00F609BA"/>
    <w:rsid w:val="00F7296B"/>
    <w:rsid w:val="00F73135"/>
    <w:rsid w:val="00F8141B"/>
    <w:rsid w:val="00F819CF"/>
    <w:rsid w:val="00F85656"/>
    <w:rsid w:val="00F878C6"/>
    <w:rsid w:val="00F94275"/>
    <w:rsid w:val="00F95E93"/>
    <w:rsid w:val="00FB4C5B"/>
    <w:rsid w:val="00FB5836"/>
    <w:rsid w:val="00FC40EF"/>
    <w:rsid w:val="00FC4EDA"/>
    <w:rsid w:val="00FD45AE"/>
    <w:rsid w:val="00FE1DB9"/>
    <w:rsid w:val="00FE2A8B"/>
    <w:rsid w:val="00FE4D09"/>
    <w:rsid w:val="00FE6ACA"/>
    <w:rsid w:val="00FF57C9"/>
    <w:rsid w:val="00F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F9AA"/>
  <w15:docId w15:val="{AC27BF4F-A462-4F54-A2B8-5055E91D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E2ACA"/>
    <w:pPr>
      <w:keepNext/>
      <w:keepLines/>
      <w:spacing w:line="360" w:lineRule="auto"/>
      <w:jc w:val="left"/>
      <w:outlineLvl w:val="0"/>
    </w:pPr>
    <w:rPr>
      <w:b/>
      <w:bCs/>
      <w:kern w:val="44"/>
      <w:sz w:val="30"/>
      <w:szCs w:val="44"/>
    </w:rPr>
  </w:style>
  <w:style w:type="paragraph" w:styleId="2">
    <w:name w:val="heading 2"/>
    <w:basedOn w:val="a"/>
    <w:next w:val="a"/>
    <w:link w:val="2Char"/>
    <w:uiPriority w:val="9"/>
    <w:unhideWhenUsed/>
    <w:qFormat/>
    <w:rsid w:val="000E2ACA"/>
    <w:pPr>
      <w:spacing w:line="360" w:lineRule="auto"/>
      <w:outlineLvl w:val="1"/>
    </w:pPr>
  </w:style>
  <w:style w:type="paragraph" w:styleId="3">
    <w:name w:val="heading 3"/>
    <w:basedOn w:val="a"/>
    <w:next w:val="a"/>
    <w:link w:val="3Char"/>
    <w:uiPriority w:val="9"/>
    <w:unhideWhenUsed/>
    <w:qFormat/>
    <w:rsid w:val="00D717E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F12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Char"/>
    <w:uiPriority w:val="9"/>
    <w:unhideWhenUsed/>
    <w:qFormat/>
    <w:rsid w:val="001F0286"/>
    <w:pPr>
      <w:autoSpaceDE w:val="0"/>
      <w:autoSpaceDN w:val="0"/>
      <w:spacing w:before="100"/>
      <w:ind w:left="276"/>
      <w:jc w:val="left"/>
      <w:outlineLvl w:val="4"/>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617"/>
    <w:rPr>
      <w:sz w:val="18"/>
      <w:szCs w:val="18"/>
    </w:rPr>
  </w:style>
  <w:style w:type="paragraph" w:styleId="a4">
    <w:name w:val="footer"/>
    <w:basedOn w:val="a"/>
    <w:link w:val="Char0"/>
    <w:uiPriority w:val="99"/>
    <w:unhideWhenUsed/>
    <w:rsid w:val="00B36617"/>
    <w:pPr>
      <w:tabs>
        <w:tab w:val="center" w:pos="4153"/>
        <w:tab w:val="right" w:pos="8306"/>
      </w:tabs>
      <w:snapToGrid w:val="0"/>
      <w:jc w:val="left"/>
    </w:pPr>
    <w:rPr>
      <w:sz w:val="18"/>
      <w:szCs w:val="18"/>
    </w:rPr>
  </w:style>
  <w:style w:type="character" w:customStyle="1" w:styleId="Char0">
    <w:name w:val="页脚 Char"/>
    <w:basedOn w:val="a0"/>
    <w:link w:val="a4"/>
    <w:uiPriority w:val="99"/>
    <w:rsid w:val="00B36617"/>
    <w:rPr>
      <w:sz w:val="18"/>
      <w:szCs w:val="18"/>
    </w:rPr>
  </w:style>
  <w:style w:type="paragraph" w:styleId="a5">
    <w:name w:val="List Paragraph"/>
    <w:basedOn w:val="a"/>
    <w:uiPriority w:val="34"/>
    <w:qFormat/>
    <w:rsid w:val="00B36617"/>
    <w:pPr>
      <w:ind w:firstLineChars="200" w:firstLine="420"/>
    </w:pPr>
  </w:style>
  <w:style w:type="paragraph" w:styleId="a6">
    <w:name w:val="Balloon Text"/>
    <w:basedOn w:val="a"/>
    <w:link w:val="Char1"/>
    <w:uiPriority w:val="99"/>
    <w:semiHidden/>
    <w:unhideWhenUsed/>
    <w:rsid w:val="009A3FE1"/>
    <w:rPr>
      <w:sz w:val="18"/>
      <w:szCs w:val="18"/>
    </w:rPr>
  </w:style>
  <w:style w:type="character" w:customStyle="1" w:styleId="Char1">
    <w:name w:val="批注框文本 Char"/>
    <w:basedOn w:val="a0"/>
    <w:link w:val="a6"/>
    <w:uiPriority w:val="99"/>
    <w:semiHidden/>
    <w:rsid w:val="009A3FE1"/>
    <w:rPr>
      <w:sz w:val="18"/>
      <w:szCs w:val="18"/>
    </w:rPr>
  </w:style>
  <w:style w:type="table" w:customStyle="1" w:styleId="TableNormal">
    <w:name w:val="Table Normal"/>
    <w:uiPriority w:val="2"/>
    <w:semiHidden/>
    <w:unhideWhenUsed/>
    <w:qFormat/>
    <w:rsid w:val="005A44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49D"/>
    <w:pPr>
      <w:autoSpaceDE w:val="0"/>
      <w:autoSpaceDN w:val="0"/>
      <w:spacing w:line="419" w:lineRule="exact"/>
      <w:jc w:val="center"/>
    </w:pPr>
    <w:rPr>
      <w:rFonts w:ascii="微软雅黑" w:eastAsia="微软雅黑" w:hAnsi="微软雅黑" w:cs="微软雅黑"/>
      <w:kern w:val="0"/>
      <w:sz w:val="22"/>
      <w:lang w:val="zh-CN" w:bidi="zh-CN"/>
    </w:rPr>
  </w:style>
  <w:style w:type="paragraph" w:styleId="a7">
    <w:name w:val="footnote text"/>
    <w:basedOn w:val="a"/>
    <w:link w:val="Char2"/>
    <w:uiPriority w:val="99"/>
    <w:semiHidden/>
    <w:unhideWhenUsed/>
    <w:rsid w:val="008A6FAE"/>
    <w:pPr>
      <w:snapToGrid w:val="0"/>
      <w:jc w:val="left"/>
    </w:pPr>
    <w:rPr>
      <w:sz w:val="18"/>
      <w:szCs w:val="18"/>
    </w:rPr>
  </w:style>
  <w:style w:type="character" w:customStyle="1" w:styleId="Char2">
    <w:name w:val="脚注文本 Char"/>
    <w:basedOn w:val="a0"/>
    <w:link w:val="a7"/>
    <w:uiPriority w:val="99"/>
    <w:semiHidden/>
    <w:rsid w:val="008A6FAE"/>
    <w:rPr>
      <w:sz w:val="18"/>
      <w:szCs w:val="18"/>
    </w:rPr>
  </w:style>
  <w:style w:type="character" w:styleId="a8">
    <w:name w:val="footnote reference"/>
    <w:basedOn w:val="a0"/>
    <w:uiPriority w:val="99"/>
    <w:semiHidden/>
    <w:unhideWhenUsed/>
    <w:rsid w:val="008A6FAE"/>
    <w:rPr>
      <w:vertAlign w:val="superscript"/>
    </w:rPr>
  </w:style>
  <w:style w:type="paragraph" w:styleId="a9">
    <w:name w:val="Body Text"/>
    <w:basedOn w:val="a"/>
    <w:link w:val="Char3"/>
    <w:uiPriority w:val="1"/>
    <w:qFormat/>
    <w:rsid w:val="005E506E"/>
    <w:pPr>
      <w:autoSpaceDE w:val="0"/>
      <w:autoSpaceDN w:val="0"/>
      <w:jc w:val="left"/>
    </w:pPr>
    <w:rPr>
      <w:rFonts w:ascii="微软雅黑" w:eastAsia="微软雅黑" w:hAnsi="微软雅黑" w:cs="微软雅黑"/>
      <w:kern w:val="0"/>
      <w:sz w:val="20"/>
      <w:szCs w:val="20"/>
      <w:lang w:val="zh-CN" w:bidi="zh-CN"/>
    </w:rPr>
  </w:style>
  <w:style w:type="character" w:customStyle="1" w:styleId="Char3">
    <w:name w:val="正文文本 Char"/>
    <w:basedOn w:val="a0"/>
    <w:link w:val="a9"/>
    <w:uiPriority w:val="1"/>
    <w:rsid w:val="005E506E"/>
    <w:rPr>
      <w:rFonts w:ascii="微软雅黑" w:eastAsia="微软雅黑" w:hAnsi="微软雅黑" w:cs="微软雅黑"/>
      <w:kern w:val="0"/>
      <w:sz w:val="20"/>
      <w:szCs w:val="20"/>
      <w:lang w:val="zh-CN" w:bidi="zh-CN"/>
    </w:rPr>
  </w:style>
  <w:style w:type="character" w:customStyle="1" w:styleId="5Char">
    <w:name w:val="标题 5 Char"/>
    <w:basedOn w:val="a0"/>
    <w:link w:val="5"/>
    <w:uiPriority w:val="9"/>
    <w:rsid w:val="001F0286"/>
    <w:rPr>
      <w:rFonts w:ascii="宋体" w:eastAsia="宋体" w:hAnsi="宋体" w:cs="宋体"/>
      <w:kern w:val="0"/>
      <w:sz w:val="24"/>
      <w:szCs w:val="24"/>
      <w:lang w:val="zh-CN" w:bidi="zh-CN"/>
    </w:rPr>
  </w:style>
  <w:style w:type="table" w:customStyle="1" w:styleId="TableNormal1">
    <w:name w:val="Table Normal1"/>
    <w:uiPriority w:val="2"/>
    <w:semiHidden/>
    <w:unhideWhenUsed/>
    <w:qFormat/>
    <w:rsid w:val="00904A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5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a">
    <w:name w:val="annotation reference"/>
    <w:uiPriority w:val="99"/>
    <w:semiHidden/>
    <w:unhideWhenUsed/>
    <w:rsid w:val="00067F81"/>
    <w:rPr>
      <w:sz w:val="21"/>
      <w:szCs w:val="21"/>
    </w:rPr>
  </w:style>
  <w:style w:type="character" w:customStyle="1" w:styleId="4Char">
    <w:name w:val="标题 4 Char"/>
    <w:basedOn w:val="a0"/>
    <w:link w:val="4"/>
    <w:uiPriority w:val="9"/>
    <w:semiHidden/>
    <w:rsid w:val="002F12B5"/>
    <w:rPr>
      <w:rFonts w:asciiTheme="majorHAnsi" w:eastAsiaTheme="majorEastAsia" w:hAnsiTheme="majorHAnsi" w:cstheme="majorBidi"/>
      <w:b/>
      <w:bCs/>
      <w:sz w:val="28"/>
      <w:szCs w:val="28"/>
    </w:rPr>
  </w:style>
  <w:style w:type="character" w:styleId="ab">
    <w:name w:val="page number"/>
    <w:basedOn w:val="a0"/>
    <w:uiPriority w:val="99"/>
    <w:semiHidden/>
    <w:unhideWhenUsed/>
    <w:rsid w:val="0073160D"/>
  </w:style>
  <w:style w:type="table" w:styleId="ac">
    <w:name w:val="Table Grid"/>
    <w:basedOn w:val="a1"/>
    <w:uiPriority w:val="59"/>
    <w:rsid w:val="00F33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0E2ACA"/>
    <w:rPr>
      <w:b/>
      <w:bCs/>
      <w:kern w:val="44"/>
      <w:sz w:val="30"/>
      <w:szCs w:val="44"/>
    </w:rPr>
  </w:style>
  <w:style w:type="character" w:customStyle="1" w:styleId="2Char">
    <w:name w:val="标题 2 Char"/>
    <w:basedOn w:val="a0"/>
    <w:link w:val="2"/>
    <w:uiPriority w:val="9"/>
    <w:rsid w:val="000E2ACA"/>
  </w:style>
  <w:style w:type="paragraph" w:styleId="ad">
    <w:name w:val="No Spacing"/>
    <w:link w:val="Char4"/>
    <w:uiPriority w:val="1"/>
    <w:qFormat/>
    <w:rsid w:val="007850FC"/>
    <w:rPr>
      <w:kern w:val="0"/>
      <w:sz w:val="22"/>
    </w:rPr>
  </w:style>
  <w:style w:type="character" w:customStyle="1" w:styleId="Char4">
    <w:name w:val="无间隔 Char"/>
    <w:basedOn w:val="a0"/>
    <w:link w:val="ad"/>
    <w:uiPriority w:val="1"/>
    <w:rsid w:val="007850FC"/>
    <w:rPr>
      <w:kern w:val="0"/>
      <w:sz w:val="22"/>
    </w:rPr>
  </w:style>
  <w:style w:type="paragraph" w:styleId="TOC">
    <w:name w:val="TOC Heading"/>
    <w:basedOn w:val="1"/>
    <w:next w:val="a"/>
    <w:uiPriority w:val="39"/>
    <w:unhideWhenUsed/>
    <w:qFormat/>
    <w:rsid w:val="00CE2FB4"/>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CE2FB4"/>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A97C9B"/>
    <w:pPr>
      <w:widowControl/>
      <w:tabs>
        <w:tab w:val="right" w:leader="dot" w:pos="8296"/>
      </w:tabs>
      <w:spacing w:after="100" w:line="480" w:lineRule="auto"/>
      <w:jc w:val="center"/>
    </w:pPr>
    <w:rPr>
      <w:rFonts w:asciiTheme="minorEastAsia" w:hAnsiTheme="minorEastAsia"/>
      <w:b/>
      <w:noProof/>
      <w:kern w:val="0"/>
      <w:sz w:val="22"/>
    </w:rPr>
  </w:style>
  <w:style w:type="paragraph" w:styleId="30">
    <w:name w:val="toc 3"/>
    <w:basedOn w:val="a"/>
    <w:next w:val="a"/>
    <w:autoRedefine/>
    <w:uiPriority w:val="39"/>
    <w:unhideWhenUsed/>
    <w:qFormat/>
    <w:rsid w:val="00CE2FB4"/>
    <w:pPr>
      <w:widowControl/>
      <w:spacing w:after="100" w:line="276" w:lineRule="auto"/>
      <w:ind w:left="440"/>
      <w:jc w:val="left"/>
    </w:pPr>
    <w:rPr>
      <w:kern w:val="0"/>
      <w:sz w:val="22"/>
    </w:rPr>
  </w:style>
  <w:style w:type="character" w:styleId="ae">
    <w:name w:val="Hyperlink"/>
    <w:basedOn w:val="a0"/>
    <w:uiPriority w:val="99"/>
    <w:unhideWhenUsed/>
    <w:rsid w:val="00CE2FB4"/>
    <w:rPr>
      <w:color w:val="0000FF" w:themeColor="hyperlink"/>
      <w:u w:val="single"/>
    </w:rPr>
  </w:style>
  <w:style w:type="paragraph" w:customStyle="1" w:styleId="11">
    <w:name w:val="1"/>
    <w:basedOn w:val="a"/>
    <w:next w:val="a5"/>
    <w:uiPriority w:val="34"/>
    <w:qFormat/>
    <w:rsid w:val="00BE34AC"/>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f">
    <w:name w:val="annotation text"/>
    <w:basedOn w:val="a"/>
    <w:link w:val="Char5"/>
    <w:uiPriority w:val="99"/>
    <w:semiHidden/>
    <w:unhideWhenUsed/>
    <w:rsid w:val="00A37240"/>
    <w:pPr>
      <w:jc w:val="left"/>
    </w:pPr>
  </w:style>
  <w:style w:type="character" w:customStyle="1" w:styleId="Char5">
    <w:name w:val="批注文字 Char"/>
    <w:basedOn w:val="a0"/>
    <w:link w:val="af"/>
    <w:uiPriority w:val="99"/>
    <w:semiHidden/>
    <w:rsid w:val="00A37240"/>
  </w:style>
  <w:style w:type="paragraph" w:styleId="af0">
    <w:name w:val="annotation subject"/>
    <w:basedOn w:val="af"/>
    <w:next w:val="af"/>
    <w:link w:val="Char6"/>
    <w:uiPriority w:val="99"/>
    <w:semiHidden/>
    <w:unhideWhenUsed/>
    <w:rsid w:val="00A37240"/>
    <w:rPr>
      <w:b/>
      <w:bCs/>
    </w:rPr>
  </w:style>
  <w:style w:type="character" w:customStyle="1" w:styleId="Char6">
    <w:name w:val="批注主题 Char"/>
    <w:basedOn w:val="Char5"/>
    <w:link w:val="af0"/>
    <w:uiPriority w:val="99"/>
    <w:semiHidden/>
    <w:rsid w:val="00A37240"/>
    <w:rPr>
      <w:b/>
      <w:bCs/>
    </w:rPr>
  </w:style>
  <w:style w:type="paragraph" w:styleId="af1">
    <w:name w:val="Normal (Web)"/>
    <w:basedOn w:val="a"/>
    <w:uiPriority w:val="99"/>
    <w:unhideWhenUsed/>
    <w:rsid w:val="00097EFA"/>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097EFA"/>
    <w:rPr>
      <w:b/>
      <w:bCs/>
    </w:rPr>
  </w:style>
  <w:style w:type="character" w:customStyle="1" w:styleId="3Char">
    <w:name w:val="标题 3 Char"/>
    <w:basedOn w:val="a0"/>
    <w:link w:val="3"/>
    <w:uiPriority w:val="9"/>
    <w:rsid w:val="00D717E9"/>
    <w:rPr>
      <w:b/>
      <w:bCs/>
      <w:sz w:val="32"/>
      <w:szCs w:val="32"/>
    </w:rPr>
  </w:style>
  <w:style w:type="paragraph" w:styleId="af3">
    <w:name w:val="Date"/>
    <w:basedOn w:val="a"/>
    <w:next w:val="a"/>
    <w:link w:val="Char7"/>
    <w:uiPriority w:val="99"/>
    <w:semiHidden/>
    <w:unhideWhenUsed/>
    <w:rsid w:val="00E0469E"/>
    <w:pPr>
      <w:ind w:leftChars="2500" w:left="100"/>
    </w:pPr>
  </w:style>
  <w:style w:type="character" w:customStyle="1" w:styleId="Char7">
    <w:name w:val="日期 Char"/>
    <w:basedOn w:val="a0"/>
    <w:link w:val="af3"/>
    <w:uiPriority w:val="99"/>
    <w:semiHidden/>
    <w:rsid w:val="00E0469E"/>
  </w:style>
  <w:style w:type="paragraph" w:styleId="31">
    <w:name w:val="Body Text Indent 3"/>
    <w:basedOn w:val="a"/>
    <w:link w:val="3Char0"/>
    <w:uiPriority w:val="99"/>
    <w:semiHidden/>
    <w:unhideWhenUsed/>
    <w:rsid w:val="00C44342"/>
    <w:pPr>
      <w:spacing w:after="120"/>
      <w:ind w:leftChars="200" w:left="420"/>
    </w:pPr>
    <w:rPr>
      <w:sz w:val="16"/>
      <w:szCs w:val="16"/>
    </w:rPr>
  </w:style>
  <w:style w:type="character" w:customStyle="1" w:styleId="3Char0">
    <w:name w:val="正文文本缩进 3 Char"/>
    <w:basedOn w:val="a0"/>
    <w:link w:val="31"/>
    <w:uiPriority w:val="99"/>
    <w:semiHidden/>
    <w:rsid w:val="00C44342"/>
    <w:rPr>
      <w:sz w:val="16"/>
      <w:szCs w:val="16"/>
    </w:rPr>
  </w:style>
  <w:style w:type="character" w:customStyle="1" w:styleId="af4">
    <w:name w:val="其他_"/>
    <w:basedOn w:val="a0"/>
    <w:link w:val="af5"/>
    <w:rsid w:val="00DE27F9"/>
    <w:rPr>
      <w:rFonts w:ascii="Sylfaen" w:eastAsia="Sylfaen" w:hAnsi="Sylfaen" w:cs="Sylfaen"/>
      <w:sz w:val="26"/>
      <w:szCs w:val="26"/>
      <w:shd w:val="clear" w:color="auto" w:fill="FFFFFF"/>
      <w:lang w:val="zh-CN" w:bidi="zh-CN"/>
    </w:rPr>
  </w:style>
  <w:style w:type="paragraph" w:customStyle="1" w:styleId="af5">
    <w:name w:val="其他"/>
    <w:basedOn w:val="a"/>
    <w:link w:val="af4"/>
    <w:rsid w:val="00DE27F9"/>
    <w:pPr>
      <w:shd w:val="clear" w:color="auto" w:fill="FFFFFF"/>
      <w:jc w:val="center"/>
    </w:pPr>
    <w:rPr>
      <w:rFonts w:ascii="Sylfaen" w:eastAsia="Sylfaen" w:hAnsi="Sylfaen" w:cs="Sylfaen"/>
      <w:sz w:val="26"/>
      <w:szCs w:val="26"/>
      <w:lang w:val="zh-CN" w:bidi="zh-CN"/>
    </w:rPr>
  </w:style>
  <w:style w:type="character" w:customStyle="1" w:styleId="af6">
    <w:name w:val="正文文本_"/>
    <w:basedOn w:val="a0"/>
    <w:link w:val="12"/>
    <w:rsid w:val="008844A9"/>
    <w:rPr>
      <w:rFonts w:ascii="MingLiU" w:eastAsia="MingLiU" w:hAnsi="MingLiU" w:cs="MingLiU"/>
      <w:sz w:val="34"/>
      <w:szCs w:val="34"/>
      <w:shd w:val="clear" w:color="auto" w:fill="FFFFFF"/>
      <w:lang w:val="zh-CN" w:bidi="zh-CN"/>
    </w:rPr>
  </w:style>
  <w:style w:type="paragraph" w:customStyle="1" w:styleId="12">
    <w:name w:val="正文文本1"/>
    <w:basedOn w:val="a"/>
    <w:link w:val="af6"/>
    <w:rsid w:val="008844A9"/>
    <w:pPr>
      <w:shd w:val="clear" w:color="auto" w:fill="FFFFFF"/>
      <w:spacing w:after="190"/>
      <w:ind w:firstLine="330"/>
      <w:jc w:val="left"/>
    </w:pPr>
    <w:rPr>
      <w:rFonts w:ascii="MingLiU" w:eastAsia="MingLiU" w:hAnsi="MingLiU" w:cs="MingLiU"/>
      <w:sz w:val="34"/>
      <w:szCs w:val="34"/>
      <w:lang w:val="zh-CN" w:bidi="zh-CN"/>
    </w:rPr>
  </w:style>
  <w:style w:type="paragraph" w:customStyle="1" w:styleId="Default">
    <w:name w:val="Default"/>
    <w:rsid w:val="002D43AA"/>
    <w:pPr>
      <w:widowControl w:val="0"/>
      <w:autoSpaceDE w:val="0"/>
      <w:autoSpaceDN w:val="0"/>
      <w:adjustRightInd w:val="0"/>
    </w:pPr>
    <w:rPr>
      <w:rFonts w:ascii="黑体v吀" w:eastAsia="黑体v吀" w:cs="黑体v吀"/>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704">
      <w:bodyDiv w:val="1"/>
      <w:marLeft w:val="0"/>
      <w:marRight w:val="0"/>
      <w:marTop w:val="0"/>
      <w:marBottom w:val="0"/>
      <w:divBdr>
        <w:top w:val="none" w:sz="0" w:space="0" w:color="auto"/>
        <w:left w:val="none" w:sz="0" w:space="0" w:color="auto"/>
        <w:bottom w:val="none" w:sz="0" w:space="0" w:color="auto"/>
        <w:right w:val="none" w:sz="0" w:space="0" w:color="auto"/>
      </w:divBdr>
    </w:div>
    <w:div w:id="22437466">
      <w:bodyDiv w:val="1"/>
      <w:marLeft w:val="0"/>
      <w:marRight w:val="0"/>
      <w:marTop w:val="0"/>
      <w:marBottom w:val="0"/>
      <w:divBdr>
        <w:top w:val="none" w:sz="0" w:space="0" w:color="auto"/>
        <w:left w:val="none" w:sz="0" w:space="0" w:color="auto"/>
        <w:bottom w:val="none" w:sz="0" w:space="0" w:color="auto"/>
        <w:right w:val="none" w:sz="0" w:space="0" w:color="auto"/>
      </w:divBdr>
    </w:div>
    <w:div w:id="23869849">
      <w:bodyDiv w:val="1"/>
      <w:marLeft w:val="0"/>
      <w:marRight w:val="0"/>
      <w:marTop w:val="0"/>
      <w:marBottom w:val="0"/>
      <w:divBdr>
        <w:top w:val="none" w:sz="0" w:space="0" w:color="auto"/>
        <w:left w:val="none" w:sz="0" w:space="0" w:color="auto"/>
        <w:bottom w:val="none" w:sz="0" w:space="0" w:color="auto"/>
        <w:right w:val="none" w:sz="0" w:space="0" w:color="auto"/>
      </w:divBdr>
    </w:div>
    <w:div w:id="48266290">
      <w:bodyDiv w:val="1"/>
      <w:marLeft w:val="0"/>
      <w:marRight w:val="0"/>
      <w:marTop w:val="0"/>
      <w:marBottom w:val="0"/>
      <w:divBdr>
        <w:top w:val="none" w:sz="0" w:space="0" w:color="auto"/>
        <w:left w:val="none" w:sz="0" w:space="0" w:color="auto"/>
        <w:bottom w:val="none" w:sz="0" w:space="0" w:color="auto"/>
        <w:right w:val="none" w:sz="0" w:space="0" w:color="auto"/>
      </w:divBdr>
    </w:div>
    <w:div w:id="58789562">
      <w:bodyDiv w:val="1"/>
      <w:marLeft w:val="0"/>
      <w:marRight w:val="0"/>
      <w:marTop w:val="0"/>
      <w:marBottom w:val="0"/>
      <w:divBdr>
        <w:top w:val="none" w:sz="0" w:space="0" w:color="auto"/>
        <w:left w:val="none" w:sz="0" w:space="0" w:color="auto"/>
        <w:bottom w:val="none" w:sz="0" w:space="0" w:color="auto"/>
        <w:right w:val="none" w:sz="0" w:space="0" w:color="auto"/>
      </w:divBdr>
    </w:div>
    <w:div w:id="63458385">
      <w:bodyDiv w:val="1"/>
      <w:marLeft w:val="0"/>
      <w:marRight w:val="0"/>
      <w:marTop w:val="0"/>
      <w:marBottom w:val="0"/>
      <w:divBdr>
        <w:top w:val="none" w:sz="0" w:space="0" w:color="auto"/>
        <w:left w:val="none" w:sz="0" w:space="0" w:color="auto"/>
        <w:bottom w:val="none" w:sz="0" w:space="0" w:color="auto"/>
        <w:right w:val="none" w:sz="0" w:space="0" w:color="auto"/>
      </w:divBdr>
    </w:div>
    <w:div w:id="63646632">
      <w:bodyDiv w:val="1"/>
      <w:marLeft w:val="0"/>
      <w:marRight w:val="0"/>
      <w:marTop w:val="0"/>
      <w:marBottom w:val="0"/>
      <w:divBdr>
        <w:top w:val="none" w:sz="0" w:space="0" w:color="auto"/>
        <w:left w:val="none" w:sz="0" w:space="0" w:color="auto"/>
        <w:bottom w:val="none" w:sz="0" w:space="0" w:color="auto"/>
        <w:right w:val="none" w:sz="0" w:space="0" w:color="auto"/>
      </w:divBdr>
    </w:div>
    <w:div w:id="85999393">
      <w:bodyDiv w:val="1"/>
      <w:marLeft w:val="0"/>
      <w:marRight w:val="0"/>
      <w:marTop w:val="0"/>
      <w:marBottom w:val="0"/>
      <w:divBdr>
        <w:top w:val="none" w:sz="0" w:space="0" w:color="auto"/>
        <w:left w:val="none" w:sz="0" w:space="0" w:color="auto"/>
        <w:bottom w:val="none" w:sz="0" w:space="0" w:color="auto"/>
        <w:right w:val="none" w:sz="0" w:space="0" w:color="auto"/>
      </w:divBdr>
    </w:div>
    <w:div w:id="93982703">
      <w:bodyDiv w:val="1"/>
      <w:marLeft w:val="0"/>
      <w:marRight w:val="0"/>
      <w:marTop w:val="0"/>
      <w:marBottom w:val="0"/>
      <w:divBdr>
        <w:top w:val="none" w:sz="0" w:space="0" w:color="auto"/>
        <w:left w:val="none" w:sz="0" w:space="0" w:color="auto"/>
        <w:bottom w:val="none" w:sz="0" w:space="0" w:color="auto"/>
        <w:right w:val="none" w:sz="0" w:space="0" w:color="auto"/>
      </w:divBdr>
    </w:div>
    <w:div w:id="101843451">
      <w:bodyDiv w:val="1"/>
      <w:marLeft w:val="0"/>
      <w:marRight w:val="0"/>
      <w:marTop w:val="0"/>
      <w:marBottom w:val="0"/>
      <w:divBdr>
        <w:top w:val="none" w:sz="0" w:space="0" w:color="auto"/>
        <w:left w:val="none" w:sz="0" w:space="0" w:color="auto"/>
        <w:bottom w:val="none" w:sz="0" w:space="0" w:color="auto"/>
        <w:right w:val="none" w:sz="0" w:space="0" w:color="auto"/>
      </w:divBdr>
    </w:div>
    <w:div w:id="125465181">
      <w:bodyDiv w:val="1"/>
      <w:marLeft w:val="0"/>
      <w:marRight w:val="0"/>
      <w:marTop w:val="0"/>
      <w:marBottom w:val="0"/>
      <w:divBdr>
        <w:top w:val="none" w:sz="0" w:space="0" w:color="auto"/>
        <w:left w:val="none" w:sz="0" w:space="0" w:color="auto"/>
        <w:bottom w:val="none" w:sz="0" w:space="0" w:color="auto"/>
        <w:right w:val="none" w:sz="0" w:space="0" w:color="auto"/>
      </w:divBdr>
    </w:div>
    <w:div w:id="129443249">
      <w:bodyDiv w:val="1"/>
      <w:marLeft w:val="0"/>
      <w:marRight w:val="0"/>
      <w:marTop w:val="0"/>
      <w:marBottom w:val="0"/>
      <w:divBdr>
        <w:top w:val="none" w:sz="0" w:space="0" w:color="auto"/>
        <w:left w:val="none" w:sz="0" w:space="0" w:color="auto"/>
        <w:bottom w:val="none" w:sz="0" w:space="0" w:color="auto"/>
        <w:right w:val="none" w:sz="0" w:space="0" w:color="auto"/>
      </w:divBdr>
    </w:div>
    <w:div w:id="129592070">
      <w:bodyDiv w:val="1"/>
      <w:marLeft w:val="0"/>
      <w:marRight w:val="0"/>
      <w:marTop w:val="0"/>
      <w:marBottom w:val="0"/>
      <w:divBdr>
        <w:top w:val="none" w:sz="0" w:space="0" w:color="auto"/>
        <w:left w:val="none" w:sz="0" w:space="0" w:color="auto"/>
        <w:bottom w:val="none" w:sz="0" w:space="0" w:color="auto"/>
        <w:right w:val="none" w:sz="0" w:space="0" w:color="auto"/>
      </w:divBdr>
    </w:div>
    <w:div w:id="134837893">
      <w:bodyDiv w:val="1"/>
      <w:marLeft w:val="0"/>
      <w:marRight w:val="0"/>
      <w:marTop w:val="0"/>
      <w:marBottom w:val="0"/>
      <w:divBdr>
        <w:top w:val="none" w:sz="0" w:space="0" w:color="auto"/>
        <w:left w:val="none" w:sz="0" w:space="0" w:color="auto"/>
        <w:bottom w:val="none" w:sz="0" w:space="0" w:color="auto"/>
        <w:right w:val="none" w:sz="0" w:space="0" w:color="auto"/>
      </w:divBdr>
    </w:div>
    <w:div w:id="135413280">
      <w:bodyDiv w:val="1"/>
      <w:marLeft w:val="0"/>
      <w:marRight w:val="0"/>
      <w:marTop w:val="0"/>
      <w:marBottom w:val="0"/>
      <w:divBdr>
        <w:top w:val="none" w:sz="0" w:space="0" w:color="auto"/>
        <w:left w:val="none" w:sz="0" w:space="0" w:color="auto"/>
        <w:bottom w:val="none" w:sz="0" w:space="0" w:color="auto"/>
        <w:right w:val="none" w:sz="0" w:space="0" w:color="auto"/>
      </w:divBdr>
    </w:div>
    <w:div w:id="138235398">
      <w:bodyDiv w:val="1"/>
      <w:marLeft w:val="0"/>
      <w:marRight w:val="0"/>
      <w:marTop w:val="0"/>
      <w:marBottom w:val="0"/>
      <w:divBdr>
        <w:top w:val="none" w:sz="0" w:space="0" w:color="auto"/>
        <w:left w:val="none" w:sz="0" w:space="0" w:color="auto"/>
        <w:bottom w:val="none" w:sz="0" w:space="0" w:color="auto"/>
        <w:right w:val="none" w:sz="0" w:space="0" w:color="auto"/>
      </w:divBdr>
    </w:div>
    <w:div w:id="141773152">
      <w:bodyDiv w:val="1"/>
      <w:marLeft w:val="0"/>
      <w:marRight w:val="0"/>
      <w:marTop w:val="0"/>
      <w:marBottom w:val="0"/>
      <w:divBdr>
        <w:top w:val="none" w:sz="0" w:space="0" w:color="auto"/>
        <w:left w:val="none" w:sz="0" w:space="0" w:color="auto"/>
        <w:bottom w:val="none" w:sz="0" w:space="0" w:color="auto"/>
        <w:right w:val="none" w:sz="0" w:space="0" w:color="auto"/>
      </w:divBdr>
      <w:divsChild>
        <w:div w:id="1351568369">
          <w:marLeft w:val="0"/>
          <w:marRight w:val="0"/>
          <w:marTop w:val="0"/>
          <w:marBottom w:val="0"/>
          <w:divBdr>
            <w:top w:val="none" w:sz="0" w:space="0" w:color="auto"/>
            <w:left w:val="none" w:sz="0" w:space="0" w:color="auto"/>
            <w:bottom w:val="none" w:sz="0" w:space="0" w:color="auto"/>
            <w:right w:val="none" w:sz="0" w:space="0" w:color="auto"/>
          </w:divBdr>
          <w:divsChild>
            <w:div w:id="2146195287">
              <w:marLeft w:val="0"/>
              <w:marRight w:val="0"/>
              <w:marTop w:val="0"/>
              <w:marBottom w:val="0"/>
              <w:divBdr>
                <w:top w:val="none" w:sz="0" w:space="0" w:color="auto"/>
                <w:left w:val="none" w:sz="0" w:space="0" w:color="auto"/>
                <w:bottom w:val="none" w:sz="0" w:space="0" w:color="auto"/>
                <w:right w:val="none" w:sz="0" w:space="0" w:color="auto"/>
              </w:divBdr>
              <w:divsChild>
                <w:div w:id="192502303">
                  <w:marLeft w:val="0"/>
                  <w:marRight w:val="0"/>
                  <w:marTop w:val="0"/>
                  <w:marBottom w:val="0"/>
                  <w:divBdr>
                    <w:top w:val="none" w:sz="0" w:space="0" w:color="auto"/>
                    <w:left w:val="none" w:sz="0" w:space="0" w:color="auto"/>
                    <w:bottom w:val="none" w:sz="0" w:space="0" w:color="auto"/>
                    <w:right w:val="none" w:sz="0" w:space="0" w:color="auto"/>
                  </w:divBdr>
                  <w:divsChild>
                    <w:div w:id="544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461">
      <w:bodyDiv w:val="1"/>
      <w:marLeft w:val="0"/>
      <w:marRight w:val="0"/>
      <w:marTop w:val="0"/>
      <w:marBottom w:val="0"/>
      <w:divBdr>
        <w:top w:val="none" w:sz="0" w:space="0" w:color="auto"/>
        <w:left w:val="none" w:sz="0" w:space="0" w:color="auto"/>
        <w:bottom w:val="none" w:sz="0" w:space="0" w:color="auto"/>
        <w:right w:val="none" w:sz="0" w:space="0" w:color="auto"/>
      </w:divBdr>
    </w:div>
    <w:div w:id="166092152">
      <w:bodyDiv w:val="1"/>
      <w:marLeft w:val="0"/>
      <w:marRight w:val="0"/>
      <w:marTop w:val="0"/>
      <w:marBottom w:val="0"/>
      <w:divBdr>
        <w:top w:val="none" w:sz="0" w:space="0" w:color="auto"/>
        <w:left w:val="none" w:sz="0" w:space="0" w:color="auto"/>
        <w:bottom w:val="none" w:sz="0" w:space="0" w:color="auto"/>
        <w:right w:val="none" w:sz="0" w:space="0" w:color="auto"/>
      </w:divBdr>
    </w:div>
    <w:div w:id="183057589">
      <w:bodyDiv w:val="1"/>
      <w:marLeft w:val="0"/>
      <w:marRight w:val="0"/>
      <w:marTop w:val="0"/>
      <w:marBottom w:val="0"/>
      <w:divBdr>
        <w:top w:val="none" w:sz="0" w:space="0" w:color="auto"/>
        <w:left w:val="none" w:sz="0" w:space="0" w:color="auto"/>
        <w:bottom w:val="none" w:sz="0" w:space="0" w:color="auto"/>
        <w:right w:val="none" w:sz="0" w:space="0" w:color="auto"/>
      </w:divBdr>
    </w:div>
    <w:div w:id="187528749">
      <w:bodyDiv w:val="1"/>
      <w:marLeft w:val="0"/>
      <w:marRight w:val="0"/>
      <w:marTop w:val="0"/>
      <w:marBottom w:val="0"/>
      <w:divBdr>
        <w:top w:val="none" w:sz="0" w:space="0" w:color="auto"/>
        <w:left w:val="none" w:sz="0" w:space="0" w:color="auto"/>
        <w:bottom w:val="none" w:sz="0" w:space="0" w:color="auto"/>
        <w:right w:val="none" w:sz="0" w:space="0" w:color="auto"/>
      </w:divBdr>
    </w:div>
    <w:div w:id="188493878">
      <w:bodyDiv w:val="1"/>
      <w:marLeft w:val="0"/>
      <w:marRight w:val="0"/>
      <w:marTop w:val="0"/>
      <w:marBottom w:val="0"/>
      <w:divBdr>
        <w:top w:val="none" w:sz="0" w:space="0" w:color="auto"/>
        <w:left w:val="none" w:sz="0" w:space="0" w:color="auto"/>
        <w:bottom w:val="none" w:sz="0" w:space="0" w:color="auto"/>
        <w:right w:val="none" w:sz="0" w:space="0" w:color="auto"/>
      </w:divBdr>
    </w:div>
    <w:div w:id="190918210">
      <w:bodyDiv w:val="1"/>
      <w:marLeft w:val="0"/>
      <w:marRight w:val="0"/>
      <w:marTop w:val="0"/>
      <w:marBottom w:val="0"/>
      <w:divBdr>
        <w:top w:val="none" w:sz="0" w:space="0" w:color="auto"/>
        <w:left w:val="none" w:sz="0" w:space="0" w:color="auto"/>
        <w:bottom w:val="none" w:sz="0" w:space="0" w:color="auto"/>
        <w:right w:val="none" w:sz="0" w:space="0" w:color="auto"/>
      </w:divBdr>
    </w:div>
    <w:div w:id="201864904">
      <w:bodyDiv w:val="1"/>
      <w:marLeft w:val="0"/>
      <w:marRight w:val="0"/>
      <w:marTop w:val="0"/>
      <w:marBottom w:val="0"/>
      <w:divBdr>
        <w:top w:val="none" w:sz="0" w:space="0" w:color="auto"/>
        <w:left w:val="none" w:sz="0" w:space="0" w:color="auto"/>
        <w:bottom w:val="none" w:sz="0" w:space="0" w:color="auto"/>
        <w:right w:val="none" w:sz="0" w:space="0" w:color="auto"/>
      </w:divBdr>
    </w:div>
    <w:div w:id="208929509">
      <w:bodyDiv w:val="1"/>
      <w:marLeft w:val="0"/>
      <w:marRight w:val="0"/>
      <w:marTop w:val="0"/>
      <w:marBottom w:val="0"/>
      <w:divBdr>
        <w:top w:val="none" w:sz="0" w:space="0" w:color="auto"/>
        <w:left w:val="none" w:sz="0" w:space="0" w:color="auto"/>
        <w:bottom w:val="none" w:sz="0" w:space="0" w:color="auto"/>
        <w:right w:val="none" w:sz="0" w:space="0" w:color="auto"/>
      </w:divBdr>
    </w:div>
    <w:div w:id="225722639">
      <w:bodyDiv w:val="1"/>
      <w:marLeft w:val="0"/>
      <w:marRight w:val="0"/>
      <w:marTop w:val="0"/>
      <w:marBottom w:val="0"/>
      <w:divBdr>
        <w:top w:val="none" w:sz="0" w:space="0" w:color="auto"/>
        <w:left w:val="none" w:sz="0" w:space="0" w:color="auto"/>
        <w:bottom w:val="none" w:sz="0" w:space="0" w:color="auto"/>
        <w:right w:val="none" w:sz="0" w:space="0" w:color="auto"/>
      </w:divBdr>
    </w:div>
    <w:div w:id="233974426">
      <w:bodyDiv w:val="1"/>
      <w:marLeft w:val="0"/>
      <w:marRight w:val="0"/>
      <w:marTop w:val="0"/>
      <w:marBottom w:val="0"/>
      <w:divBdr>
        <w:top w:val="none" w:sz="0" w:space="0" w:color="auto"/>
        <w:left w:val="none" w:sz="0" w:space="0" w:color="auto"/>
        <w:bottom w:val="none" w:sz="0" w:space="0" w:color="auto"/>
        <w:right w:val="none" w:sz="0" w:space="0" w:color="auto"/>
      </w:divBdr>
    </w:div>
    <w:div w:id="235869233">
      <w:bodyDiv w:val="1"/>
      <w:marLeft w:val="0"/>
      <w:marRight w:val="0"/>
      <w:marTop w:val="0"/>
      <w:marBottom w:val="0"/>
      <w:divBdr>
        <w:top w:val="none" w:sz="0" w:space="0" w:color="auto"/>
        <w:left w:val="none" w:sz="0" w:space="0" w:color="auto"/>
        <w:bottom w:val="none" w:sz="0" w:space="0" w:color="auto"/>
        <w:right w:val="none" w:sz="0" w:space="0" w:color="auto"/>
      </w:divBdr>
    </w:div>
    <w:div w:id="245309725">
      <w:bodyDiv w:val="1"/>
      <w:marLeft w:val="0"/>
      <w:marRight w:val="0"/>
      <w:marTop w:val="0"/>
      <w:marBottom w:val="0"/>
      <w:divBdr>
        <w:top w:val="none" w:sz="0" w:space="0" w:color="auto"/>
        <w:left w:val="none" w:sz="0" w:space="0" w:color="auto"/>
        <w:bottom w:val="none" w:sz="0" w:space="0" w:color="auto"/>
        <w:right w:val="none" w:sz="0" w:space="0" w:color="auto"/>
      </w:divBdr>
    </w:div>
    <w:div w:id="251740436">
      <w:bodyDiv w:val="1"/>
      <w:marLeft w:val="0"/>
      <w:marRight w:val="0"/>
      <w:marTop w:val="0"/>
      <w:marBottom w:val="0"/>
      <w:divBdr>
        <w:top w:val="none" w:sz="0" w:space="0" w:color="auto"/>
        <w:left w:val="none" w:sz="0" w:space="0" w:color="auto"/>
        <w:bottom w:val="none" w:sz="0" w:space="0" w:color="auto"/>
        <w:right w:val="none" w:sz="0" w:space="0" w:color="auto"/>
      </w:divBdr>
    </w:div>
    <w:div w:id="253706743">
      <w:bodyDiv w:val="1"/>
      <w:marLeft w:val="0"/>
      <w:marRight w:val="0"/>
      <w:marTop w:val="0"/>
      <w:marBottom w:val="0"/>
      <w:divBdr>
        <w:top w:val="none" w:sz="0" w:space="0" w:color="auto"/>
        <w:left w:val="none" w:sz="0" w:space="0" w:color="auto"/>
        <w:bottom w:val="none" w:sz="0" w:space="0" w:color="auto"/>
        <w:right w:val="none" w:sz="0" w:space="0" w:color="auto"/>
      </w:divBdr>
    </w:div>
    <w:div w:id="259291816">
      <w:bodyDiv w:val="1"/>
      <w:marLeft w:val="0"/>
      <w:marRight w:val="0"/>
      <w:marTop w:val="0"/>
      <w:marBottom w:val="0"/>
      <w:divBdr>
        <w:top w:val="none" w:sz="0" w:space="0" w:color="auto"/>
        <w:left w:val="none" w:sz="0" w:space="0" w:color="auto"/>
        <w:bottom w:val="none" w:sz="0" w:space="0" w:color="auto"/>
        <w:right w:val="none" w:sz="0" w:space="0" w:color="auto"/>
      </w:divBdr>
    </w:div>
    <w:div w:id="266814249">
      <w:bodyDiv w:val="1"/>
      <w:marLeft w:val="0"/>
      <w:marRight w:val="0"/>
      <w:marTop w:val="0"/>
      <w:marBottom w:val="0"/>
      <w:divBdr>
        <w:top w:val="none" w:sz="0" w:space="0" w:color="auto"/>
        <w:left w:val="none" w:sz="0" w:space="0" w:color="auto"/>
        <w:bottom w:val="none" w:sz="0" w:space="0" w:color="auto"/>
        <w:right w:val="none" w:sz="0" w:space="0" w:color="auto"/>
      </w:divBdr>
      <w:divsChild>
        <w:div w:id="191303875">
          <w:marLeft w:val="0"/>
          <w:marRight w:val="0"/>
          <w:marTop w:val="163"/>
          <w:marBottom w:val="0"/>
          <w:divBdr>
            <w:top w:val="none" w:sz="0" w:space="0" w:color="auto"/>
            <w:left w:val="none" w:sz="0" w:space="0" w:color="auto"/>
            <w:bottom w:val="none" w:sz="0" w:space="0" w:color="auto"/>
            <w:right w:val="none" w:sz="0" w:space="0" w:color="auto"/>
          </w:divBdr>
        </w:div>
        <w:div w:id="768240241">
          <w:marLeft w:val="0"/>
          <w:marRight w:val="0"/>
          <w:marTop w:val="43"/>
          <w:marBottom w:val="0"/>
          <w:divBdr>
            <w:top w:val="none" w:sz="0" w:space="0" w:color="auto"/>
            <w:left w:val="none" w:sz="0" w:space="0" w:color="auto"/>
            <w:bottom w:val="none" w:sz="0" w:space="0" w:color="auto"/>
            <w:right w:val="none" w:sz="0" w:space="0" w:color="auto"/>
          </w:divBdr>
        </w:div>
        <w:div w:id="838084337">
          <w:marLeft w:val="0"/>
          <w:marRight w:val="0"/>
          <w:marTop w:val="163"/>
          <w:marBottom w:val="0"/>
          <w:divBdr>
            <w:top w:val="none" w:sz="0" w:space="0" w:color="auto"/>
            <w:left w:val="none" w:sz="0" w:space="0" w:color="auto"/>
            <w:bottom w:val="none" w:sz="0" w:space="0" w:color="auto"/>
            <w:right w:val="none" w:sz="0" w:space="0" w:color="auto"/>
          </w:divBdr>
        </w:div>
        <w:div w:id="1288928773">
          <w:marLeft w:val="0"/>
          <w:marRight w:val="0"/>
          <w:marTop w:val="163"/>
          <w:marBottom w:val="0"/>
          <w:divBdr>
            <w:top w:val="none" w:sz="0" w:space="0" w:color="auto"/>
            <w:left w:val="none" w:sz="0" w:space="0" w:color="auto"/>
            <w:bottom w:val="none" w:sz="0" w:space="0" w:color="auto"/>
            <w:right w:val="none" w:sz="0" w:space="0" w:color="auto"/>
          </w:divBdr>
        </w:div>
        <w:div w:id="1486773943">
          <w:marLeft w:val="0"/>
          <w:marRight w:val="0"/>
          <w:marTop w:val="178"/>
          <w:marBottom w:val="0"/>
          <w:divBdr>
            <w:top w:val="none" w:sz="0" w:space="0" w:color="auto"/>
            <w:left w:val="none" w:sz="0" w:space="0" w:color="auto"/>
            <w:bottom w:val="none" w:sz="0" w:space="0" w:color="auto"/>
            <w:right w:val="none" w:sz="0" w:space="0" w:color="auto"/>
          </w:divBdr>
        </w:div>
        <w:div w:id="1875384622">
          <w:marLeft w:val="0"/>
          <w:marRight w:val="0"/>
          <w:marTop w:val="163"/>
          <w:marBottom w:val="0"/>
          <w:divBdr>
            <w:top w:val="none" w:sz="0" w:space="0" w:color="auto"/>
            <w:left w:val="none" w:sz="0" w:space="0" w:color="auto"/>
            <w:bottom w:val="none" w:sz="0" w:space="0" w:color="auto"/>
            <w:right w:val="none" w:sz="0" w:space="0" w:color="auto"/>
          </w:divBdr>
        </w:div>
      </w:divsChild>
    </w:div>
    <w:div w:id="269314587">
      <w:bodyDiv w:val="1"/>
      <w:marLeft w:val="0"/>
      <w:marRight w:val="0"/>
      <w:marTop w:val="0"/>
      <w:marBottom w:val="0"/>
      <w:divBdr>
        <w:top w:val="none" w:sz="0" w:space="0" w:color="auto"/>
        <w:left w:val="none" w:sz="0" w:space="0" w:color="auto"/>
        <w:bottom w:val="none" w:sz="0" w:space="0" w:color="auto"/>
        <w:right w:val="none" w:sz="0" w:space="0" w:color="auto"/>
      </w:divBdr>
    </w:div>
    <w:div w:id="269440415">
      <w:bodyDiv w:val="1"/>
      <w:marLeft w:val="0"/>
      <w:marRight w:val="0"/>
      <w:marTop w:val="0"/>
      <w:marBottom w:val="0"/>
      <w:divBdr>
        <w:top w:val="none" w:sz="0" w:space="0" w:color="auto"/>
        <w:left w:val="none" w:sz="0" w:space="0" w:color="auto"/>
        <w:bottom w:val="none" w:sz="0" w:space="0" w:color="auto"/>
        <w:right w:val="none" w:sz="0" w:space="0" w:color="auto"/>
      </w:divBdr>
    </w:div>
    <w:div w:id="276565531">
      <w:bodyDiv w:val="1"/>
      <w:marLeft w:val="0"/>
      <w:marRight w:val="0"/>
      <w:marTop w:val="0"/>
      <w:marBottom w:val="0"/>
      <w:divBdr>
        <w:top w:val="none" w:sz="0" w:space="0" w:color="auto"/>
        <w:left w:val="none" w:sz="0" w:space="0" w:color="auto"/>
        <w:bottom w:val="none" w:sz="0" w:space="0" w:color="auto"/>
        <w:right w:val="none" w:sz="0" w:space="0" w:color="auto"/>
      </w:divBdr>
    </w:div>
    <w:div w:id="279145695">
      <w:bodyDiv w:val="1"/>
      <w:marLeft w:val="0"/>
      <w:marRight w:val="0"/>
      <w:marTop w:val="0"/>
      <w:marBottom w:val="0"/>
      <w:divBdr>
        <w:top w:val="none" w:sz="0" w:space="0" w:color="auto"/>
        <w:left w:val="none" w:sz="0" w:space="0" w:color="auto"/>
        <w:bottom w:val="none" w:sz="0" w:space="0" w:color="auto"/>
        <w:right w:val="none" w:sz="0" w:space="0" w:color="auto"/>
      </w:divBdr>
    </w:div>
    <w:div w:id="282924746">
      <w:bodyDiv w:val="1"/>
      <w:marLeft w:val="0"/>
      <w:marRight w:val="0"/>
      <w:marTop w:val="0"/>
      <w:marBottom w:val="0"/>
      <w:divBdr>
        <w:top w:val="none" w:sz="0" w:space="0" w:color="auto"/>
        <w:left w:val="none" w:sz="0" w:space="0" w:color="auto"/>
        <w:bottom w:val="none" w:sz="0" w:space="0" w:color="auto"/>
        <w:right w:val="none" w:sz="0" w:space="0" w:color="auto"/>
      </w:divBdr>
    </w:div>
    <w:div w:id="286594553">
      <w:bodyDiv w:val="1"/>
      <w:marLeft w:val="0"/>
      <w:marRight w:val="0"/>
      <w:marTop w:val="0"/>
      <w:marBottom w:val="0"/>
      <w:divBdr>
        <w:top w:val="none" w:sz="0" w:space="0" w:color="auto"/>
        <w:left w:val="none" w:sz="0" w:space="0" w:color="auto"/>
        <w:bottom w:val="none" w:sz="0" w:space="0" w:color="auto"/>
        <w:right w:val="none" w:sz="0" w:space="0" w:color="auto"/>
      </w:divBdr>
    </w:div>
    <w:div w:id="294069529">
      <w:bodyDiv w:val="1"/>
      <w:marLeft w:val="0"/>
      <w:marRight w:val="0"/>
      <w:marTop w:val="0"/>
      <w:marBottom w:val="0"/>
      <w:divBdr>
        <w:top w:val="none" w:sz="0" w:space="0" w:color="auto"/>
        <w:left w:val="none" w:sz="0" w:space="0" w:color="auto"/>
        <w:bottom w:val="none" w:sz="0" w:space="0" w:color="auto"/>
        <w:right w:val="none" w:sz="0" w:space="0" w:color="auto"/>
      </w:divBdr>
    </w:div>
    <w:div w:id="296106537">
      <w:bodyDiv w:val="1"/>
      <w:marLeft w:val="0"/>
      <w:marRight w:val="0"/>
      <w:marTop w:val="0"/>
      <w:marBottom w:val="0"/>
      <w:divBdr>
        <w:top w:val="none" w:sz="0" w:space="0" w:color="auto"/>
        <w:left w:val="none" w:sz="0" w:space="0" w:color="auto"/>
        <w:bottom w:val="none" w:sz="0" w:space="0" w:color="auto"/>
        <w:right w:val="none" w:sz="0" w:space="0" w:color="auto"/>
      </w:divBdr>
    </w:div>
    <w:div w:id="302934221">
      <w:bodyDiv w:val="1"/>
      <w:marLeft w:val="0"/>
      <w:marRight w:val="0"/>
      <w:marTop w:val="0"/>
      <w:marBottom w:val="0"/>
      <w:divBdr>
        <w:top w:val="none" w:sz="0" w:space="0" w:color="auto"/>
        <w:left w:val="none" w:sz="0" w:space="0" w:color="auto"/>
        <w:bottom w:val="none" w:sz="0" w:space="0" w:color="auto"/>
        <w:right w:val="none" w:sz="0" w:space="0" w:color="auto"/>
      </w:divBdr>
    </w:div>
    <w:div w:id="307125881">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1274584">
      <w:bodyDiv w:val="1"/>
      <w:marLeft w:val="0"/>
      <w:marRight w:val="0"/>
      <w:marTop w:val="0"/>
      <w:marBottom w:val="0"/>
      <w:divBdr>
        <w:top w:val="none" w:sz="0" w:space="0" w:color="auto"/>
        <w:left w:val="none" w:sz="0" w:space="0" w:color="auto"/>
        <w:bottom w:val="none" w:sz="0" w:space="0" w:color="auto"/>
        <w:right w:val="none" w:sz="0" w:space="0" w:color="auto"/>
      </w:divBdr>
    </w:div>
    <w:div w:id="378939475">
      <w:bodyDiv w:val="1"/>
      <w:marLeft w:val="0"/>
      <w:marRight w:val="0"/>
      <w:marTop w:val="0"/>
      <w:marBottom w:val="0"/>
      <w:divBdr>
        <w:top w:val="none" w:sz="0" w:space="0" w:color="auto"/>
        <w:left w:val="none" w:sz="0" w:space="0" w:color="auto"/>
        <w:bottom w:val="none" w:sz="0" w:space="0" w:color="auto"/>
        <w:right w:val="none" w:sz="0" w:space="0" w:color="auto"/>
      </w:divBdr>
    </w:div>
    <w:div w:id="384988351">
      <w:bodyDiv w:val="1"/>
      <w:marLeft w:val="0"/>
      <w:marRight w:val="0"/>
      <w:marTop w:val="0"/>
      <w:marBottom w:val="0"/>
      <w:divBdr>
        <w:top w:val="none" w:sz="0" w:space="0" w:color="auto"/>
        <w:left w:val="none" w:sz="0" w:space="0" w:color="auto"/>
        <w:bottom w:val="none" w:sz="0" w:space="0" w:color="auto"/>
        <w:right w:val="none" w:sz="0" w:space="0" w:color="auto"/>
      </w:divBdr>
      <w:divsChild>
        <w:div w:id="2004972089">
          <w:marLeft w:val="0"/>
          <w:marRight w:val="0"/>
          <w:marTop w:val="0"/>
          <w:marBottom w:val="0"/>
          <w:divBdr>
            <w:top w:val="none" w:sz="0" w:space="0" w:color="auto"/>
            <w:left w:val="none" w:sz="0" w:space="0" w:color="auto"/>
            <w:bottom w:val="none" w:sz="0" w:space="0" w:color="auto"/>
            <w:right w:val="none" w:sz="0" w:space="0" w:color="auto"/>
          </w:divBdr>
          <w:divsChild>
            <w:div w:id="1156140871">
              <w:marLeft w:val="0"/>
              <w:marRight w:val="0"/>
              <w:marTop w:val="0"/>
              <w:marBottom w:val="0"/>
              <w:divBdr>
                <w:top w:val="none" w:sz="0" w:space="0" w:color="auto"/>
                <w:left w:val="none" w:sz="0" w:space="0" w:color="auto"/>
                <w:bottom w:val="none" w:sz="0" w:space="0" w:color="auto"/>
                <w:right w:val="none" w:sz="0" w:space="0" w:color="auto"/>
              </w:divBdr>
              <w:divsChild>
                <w:div w:id="958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76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979">
          <w:marLeft w:val="0"/>
          <w:marRight w:val="0"/>
          <w:marTop w:val="0"/>
          <w:marBottom w:val="0"/>
          <w:divBdr>
            <w:top w:val="none" w:sz="0" w:space="0" w:color="auto"/>
            <w:left w:val="none" w:sz="0" w:space="0" w:color="auto"/>
            <w:bottom w:val="none" w:sz="0" w:space="0" w:color="auto"/>
            <w:right w:val="none" w:sz="0" w:space="0" w:color="auto"/>
          </w:divBdr>
          <w:divsChild>
            <w:div w:id="464584740">
              <w:marLeft w:val="0"/>
              <w:marRight w:val="0"/>
              <w:marTop w:val="0"/>
              <w:marBottom w:val="0"/>
              <w:divBdr>
                <w:top w:val="none" w:sz="0" w:space="0" w:color="auto"/>
                <w:left w:val="none" w:sz="0" w:space="0" w:color="auto"/>
                <w:bottom w:val="none" w:sz="0" w:space="0" w:color="auto"/>
                <w:right w:val="none" w:sz="0" w:space="0" w:color="auto"/>
              </w:divBdr>
              <w:divsChild>
                <w:div w:id="654145578">
                  <w:marLeft w:val="0"/>
                  <w:marRight w:val="0"/>
                  <w:marTop w:val="150"/>
                  <w:marBottom w:val="0"/>
                  <w:divBdr>
                    <w:top w:val="none" w:sz="0" w:space="0" w:color="auto"/>
                    <w:left w:val="none" w:sz="0" w:space="0" w:color="auto"/>
                    <w:bottom w:val="none" w:sz="0" w:space="0" w:color="auto"/>
                    <w:right w:val="none" w:sz="0" w:space="0" w:color="auto"/>
                  </w:divBdr>
                  <w:divsChild>
                    <w:div w:id="1517111272">
                      <w:marLeft w:val="0"/>
                      <w:marRight w:val="0"/>
                      <w:marTop w:val="375"/>
                      <w:marBottom w:val="0"/>
                      <w:divBdr>
                        <w:top w:val="none" w:sz="0" w:space="0" w:color="auto"/>
                        <w:left w:val="none" w:sz="0" w:space="0" w:color="auto"/>
                        <w:bottom w:val="none" w:sz="0" w:space="0" w:color="auto"/>
                        <w:right w:val="none" w:sz="0" w:space="0" w:color="auto"/>
                      </w:divBdr>
                      <w:divsChild>
                        <w:div w:id="496070646">
                          <w:marLeft w:val="0"/>
                          <w:marRight w:val="0"/>
                          <w:marTop w:val="0"/>
                          <w:marBottom w:val="0"/>
                          <w:divBdr>
                            <w:top w:val="none" w:sz="0" w:space="0" w:color="auto"/>
                            <w:left w:val="none" w:sz="0" w:space="0" w:color="auto"/>
                            <w:bottom w:val="none" w:sz="0" w:space="0" w:color="auto"/>
                            <w:right w:val="none" w:sz="0" w:space="0" w:color="auto"/>
                          </w:divBdr>
                          <w:divsChild>
                            <w:div w:id="1841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8098">
      <w:bodyDiv w:val="1"/>
      <w:marLeft w:val="0"/>
      <w:marRight w:val="0"/>
      <w:marTop w:val="0"/>
      <w:marBottom w:val="0"/>
      <w:divBdr>
        <w:top w:val="none" w:sz="0" w:space="0" w:color="auto"/>
        <w:left w:val="none" w:sz="0" w:space="0" w:color="auto"/>
        <w:bottom w:val="none" w:sz="0" w:space="0" w:color="auto"/>
        <w:right w:val="none" w:sz="0" w:space="0" w:color="auto"/>
      </w:divBdr>
    </w:div>
    <w:div w:id="389043327">
      <w:bodyDiv w:val="1"/>
      <w:marLeft w:val="0"/>
      <w:marRight w:val="0"/>
      <w:marTop w:val="0"/>
      <w:marBottom w:val="0"/>
      <w:divBdr>
        <w:top w:val="none" w:sz="0" w:space="0" w:color="auto"/>
        <w:left w:val="none" w:sz="0" w:space="0" w:color="auto"/>
        <w:bottom w:val="none" w:sz="0" w:space="0" w:color="auto"/>
        <w:right w:val="none" w:sz="0" w:space="0" w:color="auto"/>
      </w:divBdr>
    </w:div>
    <w:div w:id="404960623">
      <w:bodyDiv w:val="1"/>
      <w:marLeft w:val="0"/>
      <w:marRight w:val="0"/>
      <w:marTop w:val="0"/>
      <w:marBottom w:val="0"/>
      <w:divBdr>
        <w:top w:val="none" w:sz="0" w:space="0" w:color="auto"/>
        <w:left w:val="none" w:sz="0" w:space="0" w:color="auto"/>
        <w:bottom w:val="none" w:sz="0" w:space="0" w:color="auto"/>
        <w:right w:val="none" w:sz="0" w:space="0" w:color="auto"/>
      </w:divBdr>
    </w:div>
    <w:div w:id="409424681">
      <w:bodyDiv w:val="1"/>
      <w:marLeft w:val="0"/>
      <w:marRight w:val="0"/>
      <w:marTop w:val="0"/>
      <w:marBottom w:val="0"/>
      <w:divBdr>
        <w:top w:val="none" w:sz="0" w:space="0" w:color="auto"/>
        <w:left w:val="none" w:sz="0" w:space="0" w:color="auto"/>
        <w:bottom w:val="none" w:sz="0" w:space="0" w:color="auto"/>
        <w:right w:val="none" w:sz="0" w:space="0" w:color="auto"/>
      </w:divBdr>
      <w:divsChild>
        <w:div w:id="1104958273">
          <w:marLeft w:val="0"/>
          <w:marRight w:val="0"/>
          <w:marTop w:val="0"/>
          <w:marBottom w:val="0"/>
          <w:divBdr>
            <w:top w:val="none" w:sz="0" w:space="0" w:color="auto"/>
            <w:left w:val="none" w:sz="0" w:space="0" w:color="auto"/>
            <w:bottom w:val="none" w:sz="0" w:space="0" w:color="auto"/>
            <w:right w:val="none" w:sz="0" w:space="0" w:color="auto"/>
          </w:divBdr>
          <w:divsChild>
            <w:div w:id="250817100">
              <w:marLeft w:val="0"/>
              <w:marRight w:val="0"/>
              <w:marTop w:val="0"/>
              <w:marBottom w:val="0"/>
              <w:divBdr>
                <w:top w:val="none" w:sz="0" w:space="0" w:color="auto"/>
                <w:left w:val="none" w:sz="0" w:space="0" w:color="auto"/>
                <w:bottom w:val="none" w:sz="0" w:space="0" w:color="auto"/>
                <w:right w:val="none" w:sz="0" w:space="0" w:color="auto"/>
              </w:divBdr>
              <w:divsChild>
                <w:div w:id="1554194464">
                  <w:marLeft w:val="0"/>
                  <w:marRight w:val="0"/>
                  <w:marTop w:val="0"/>
                  <w:marBottom w:val="0"/>
                  <w:divBdr>
                    <w:top w:val="none" w:sz="0" w:space="0" w:color="auto"/>
                    <w:left w:val="none" w:sz="0" w:space="0" w:color="auto"/>
                    <w:bottom w:val="none" w:sz="0" w:space="0" w:color="auto"/>
                    <w:right w:val="none" w:sz="0" w:space="0" w:color="auto"/>
                  </w:divBdr>
                  <w:divsChild>
                    <w:div w:id="1248535980">
                      <w:marLeft w:val="0"/>
                      <w:marRight w:val="0"/>
                      <w:marTop w:val="0"/>
                      <w:marBottom w:val="0"/>
                      <w:divBdr>
                        <w:top w:val="none" w:sz="0" w:space="0" w:color="auto"/>
                        <w:left w:val="none" w:sz="0" w:space="0" w:color="auto"/>
                        <w:bottom w:val="none" w:sz="0" w:space="0" w:color="auto"/>
                        <w:right w:val="none" w:sz="0" w:space="0" w:color="auto"/>
                      </w:divBdr>
                      <w:divsChild>
                        <w:div w:id="2140026919">
                          <w:marLeft w:val="0"/>
                          <w:marRight w:val="0"/>
                          <w:marTop w:val="0"/>
                          <w:marBottom w:val="0"/>
                          <w:divBdr>
                            <w:top w:val="none" w:sz="0" w:space="0" w:color="auto"/>
                            <w:left w:val="none" w:sz="0" w:space="0" w:color="auto"/>
                            <w:bottom w:val="none" w:sz="0" w:space="0" w:color="auto"/>
                            <w:right w:val="none" w:sz="0" w:space="0" w:color="auto"/>
                          </w:divBdr>
                          <w:divsChild>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2049">
      <w:bodyDiv w:val="1"/>
      <w:marLeft w:val="0"/>
      <w:marRight w:val="0"/>
      <w:marTop w:val="0"/>
      <w:marBottom w:val="0"/>
      <w:divBdr>
        <w:top w:val="none" w:sz="0" w:space="0" w:color="auto"/>
        <w:left w:val="none" w:sz="0" w:space="0" w:color="auto"/>
        <w:bottom w:val="none" w:sz="0" w:space="0" w:color="auto"/>
        <w:right w:val="none" w:sz="0" w:space="0" w:color="auto"/>
      </w:divBdr>
    </w:div>
    <w:div w:id="443958882">
      <w:bodyDiv w:val="1"/>
      <w:marLeft w:val="0"/>
      <w:marRight w:val="0"/>
      <w:marTop w:val="0"/>
      <w:marBottom w:val="0"/>
      <w:divBdr>
        <w:top w:val="none" w:sz="0" w:space="0" w:color="auto"/>
        <w:left w:val="none" w:sz="0" w:space="0" w:color="auto"/>
        <w:bottom w:val="none" w:sz="0" w:space="0" w:color="auto"/>
        <w:right w:val="none" w:sz="0" w:space="0" w:color="auto"/>
      </w:divBdr>
    </w:div>
    <w:div w:id="456728586">
      <w:bodyDiv w:val="1"/>
      <w:marLeft w:val="0"/>
      <w:marRight w:val="0"/>
      <w:marTop w:val="0"/>
      <w:marBottom w:val="0"/>
      <w:divBdr>
        <w:top w:val="none" w:sz="0" w:space="0" w:color="auto"/>
        <w:left w:val="none" w:sz="0" w:space="0" w:color="auto"/>
        <w:bottom w:val="none" w:sz="0" w:space="0" w:color="auto"/>
        <w:right w:val="none" w:sz="0" w:space="0" w:color="auto"/>
      </w:divBdr>
      <w:divsChild>
        <w:div w:id="913394922">
          <w:marLeft w:val="0"/>
          <w:marRight w:val="0"/>
          <w:marTop w:val="163"/>
          <w:marBottom w:val="0"/>
          <w:divBdr>
            <w:top w:val="none" w:sz="0" w:space="0" w:color="auto"/>
            <w:left w:val="none" w:sz="0" w:space="0" w:color="auto"/>
            <w:bottom w:val="none" w:sz="0" w:space="0" w:color="auto"/>
            <w:right w:val="none" w:sz="0" w:space="0" w:color="auto"/>
          </w:divBdr>
        </w:div>
        <w:div w:id="1503011014">
          <w:marLeft w:val="0"/>
          <w:marRight w:val="0"/>
          <w:marTop w:val="178"/>
          <w:marBottom w:val="0"/>
          <w:divBdr>
            <w:top w:val="none" w:sz="0" w:space="0" w:color="auto"/>
            <w:left w:val="none" w:sz="0" w:space="0" w:color="auto"/>
            <w:bottom w:val="none" w:sz="0" w:space="0" w:color="auto"/>
            <w:right w:val="none" w:sz="0" w:space="0" w:color="auto"/>
          </w:divBdr>
        </w:div>
      </w:divsChild>
    </w:div>
    <w:div w:id="457264530">
      <w:bodyDiv w:val="1"/>
      <w:marLeft w:val="0"/>
      <w:marRight w:val="0"/>
      <w:marTop w:val="0"/>
      <w:marBottom w:val="0"/>
      <w:divBdr>
        <w:top w:val="none" w:sz="0" w:space="0" w:color="auto"/>
        <w:left w:val="none" w:sz="0" w:space="0" w:color="auto"/>
        <w:bottom w:val="none" w:sz="0" w:space="0" w:color="auto"/>
        <w:right w:val="none" w:sz="0" w:space="0" w:color="auto"/>
      </w:divBdr>
      <w:divsChild>
        <w:div w:id="2016494733">
          <w:marLeft w:val="446"/>
          <w:marRight w:val="0"/>
          <w:marTop w:val="0"/>
          <w:marBottom w:val="0"/>
          <w:divBdr>
            <w:top w:val="none" w:sz="0" w:space="0" w:color="auto"/>
            <w:left w:val="none" w:sz="0" w:space="0" w:color="auto"/>
            <w:bottom w:val="none" w:sz="0" w:space="0" w:color="auto"/>
            <w:right w:val="none" w:sz="0" w:space="0" w:color="auto"/>
          </w:divBdr>
        </w:div>
        <w:div w:id="1548375077">
          <w:marLeft w:val="446"/>
          <w:marRight w:val="0"/>
          <w:marTop w:val="0"/>
          <w:marBottom w:val="0"/>
          <w:divBdr>
            <w:top w:val="none" w:sz="0" w:space="0" w:color="auto"/>
            <w:left w:val="none" w:sz="0" w:space="0" w:color="auto"/>
            <w:bottom w:val="none" w:sz="0" w:space="0" w:color="auto"/>
            <w:right w:val="none" w:sz="0" w:space="0" w:color="auto"/>
          </w:divBdr>
        </w:div>
        <w:div w:id="1489830620">
          <w:marLeft w:val="446"/>
          <w:marRight w:val="0"/>
          <w:marTop w:val="0"/>
          <w:marBottom w:val="0"/>
          <w:divBdr>
            <w:top w:val="none" w:sz="0" w:space="0" w:color="auto"/>
            <w:left w:val="none" w:sz="0" w:space="0" w:color="auto"/>
            <w:bottom w:val="none" w:sz="0" w:space="0" w:color="auto"/>
            <w:right w:val="none" w:sz="0" w:space="0" w:color="auto"/>
          </w:divBdr>
        </w:div>
        <w:div w:id="806554530">
          <w:marLeft w:val="446"/>
          <w:marRight w:val="0"/>
          <w:marTop w:val="0"/>
          <w:marBottom w:val="0"/>
          <w:divBdr>
            <w:top w:val="none" w:sz="0" w:space="0" w:color="auto"/>
            <w:left w:val="none" w:sz="0" w:space="0" w:color="auto"/>
            <w:bottom w:val="none" w:sz="0" w:space="0" w:color="auto"/>
            <w:right w:val="none" w:sz="0" w:space="0" w:color="auto"/>
          </w:divBdr>
        </w:div>
      </w:divsChild>
    </w:div>
    <w:div w:id="460460441">
      <w:bodyDiv w:val="1"/>
      <w:marLeft w:val="0"/>
      <w:marRight w:val="0"/>
      <w:marTop w:val="0"/>
      <w:marBottom w:val="0"/>
      <w:divBdr>
        <w:top w:val="none" w:sz="0" w:space="0" w:color="auto"/>
        <w:left w:val="none" w:sz="0" w:space="0" w:color="auto"/>
        <w:bottom w:val="none" w:sz="0" w:space="0" w:color="auto"/>
        <w:right w:val="none" w:sz="0" w:space="0" w:color="auto"/>
      </w:divBdr>
    </w:div>
    <w:div w:id="461577897">
      <w:bodyDiv w:val="1"/>
      <w:marLeft w:val="0"/>
      <w:marRight w:val="0"/>
      <w:marTop w:val="0"/>
      <w:marBottom w:val="0"/>
      <w:divBdr>
        <w:top w:val="none" w:sz="0" w:space="0" w:color="auto"/>
        <w:left w:val="none" w:sz="0" w:space="0" w:color="auto"/>
        <w:bottom w:val="none" w:sz="0" w:space="0" w:color="auto"/>
        <w:right w:val="none" w:sz="0" w:space="0" w:color="auto"/>
      </w:divBdr>
    </w:div>
    <w:div w:id="470027984">
      <w:bodyDiv w:val="1"/>
      <w:marLeft w:val="0"/>
      <w:marRight w:val="0"/>
      <w:marTop w:val="0"/>
      <w:marBottom w:val="0"/>
      <w:divBdr>
        <w:top w:val="none" w:sz="0" w:space="0" w:color="auto"/>
        <w:left w:val="none" w:sz="0" w:space="0" w:color="auto"/>
        <w:bottom w:val="none" w:sz="0" w:space="0" w:color="auto"/>
        <w:right w:val="none" w:sz="0" w:space="0" w:color="auto"/>
      </w:divBdr>
    </w:div>
    <w:div w:id="471680869">
      <w:bodyDiv w:val="1"/>
      <w:marLeft w:val="0"/>
      <w:marRight w:val="0"/>
      <w:marTop w:val="0"/>
      <w:marBottom w:val="0"/>
      <w:divBdr>
        <w:top w:val="none" w:sz="0" w:space="0" w:color="auto"/>
        <w:left w:val="none" w:sz="0" w:space="0" w:color="auto"/>
        <w:bottom w:val="none" w:sz="0" w:space="0" w:color="auto"/>
        <w:right w:val="none" w:sz="0" w:space="0" w:color="auto"/>
      </w:divBdr>
    </w:div>
    <w:div w:id="495344485">
      <w:bodyDiv w:val="1"/>
      <w:marLeft w:val="0"/>
      <w:marRight w:val="0"/>
      <w:marTop w:val="0"/>
      <w:marBottom w:val="0"/>
      <w:divBdr>
        <w:top w:val="none" w:sz="0" w:space="0" w:color="auto"/>
        <w:left w:val="none" w:sz="0" w:space="0" w:color="auto"/>
        <w:bottom w:val="none" w:sz="0" w:space="0" w:color="auto"/>
        <w:right w:val="none" w:sz="0" w:space="0" w:color="auto"/>
      </w:divBdr>
    </w:div>
    <w:div w:id="504397140">
      <w:bodyDiv w:val="1"/>
      <w:marLeft w:val="0"/>
      <w:marRight w:val="0"/>
      <w:marTop w:val="0"/>
      <w:marBottom w:val="0"/>
      <w:divBdr>
        <w:top w:val="none" w:sz="0" w:space="0" w:color="auto"/>
        <w:left w:val="none" w:sz="0" w:space="0" w:color="auto"/>
        <w:bottom w:val="none" w:sz="0" w:space="0" w:color="auto"/>
        <w:right w:val="none" w:sz="0" w:space="0" w:color="auto"/>
      </w:divBdr>
    </w:div>
    <w:div w:id="506864700">
      <w:bodyDiv w:val="1"/>
      <w:marLeft w:val="0"/>
      <w:marRight w:val="0"/>
      <w:marTop w:val="0"/>
      <w:marBottom w:val="0"/>
      <w:divBdr>
        <w:top w:val="none" w:sz="0" w:space="0" w:color="auto"/>
        <w:left w:val="none" w:sz="0" w:space="0" w:color="auto"/>
        <w:bottom w:val="none" w:sz="0" w:space="0" w:color="auto"/>
        <w:right w:val="none" w:sz="0" w:space="0" w:color="auto"/>
      </w:divBdr>
    </w:div>
    <w:div w:id="526407922">
      <w:bodyDiv w:val="1"/>
      <w:marLeft w:val="0"/>
      <w:marRight w:val="0"/>
      <w:marTop w:val="0"/>
      <w:marBottom w:val="0"/>
      <w:divBdr>
        <w:top w:val="none" w:sz="0" w:space="0" w:color="auto"/>
        <w:left w:val="none" w:sz="0" w:space="0" w:color="auto"/>
        <w:bottom w:val="none" w:sz="0" w:space="0" w:color="auto"/>
        <w:right w:val="none" w:sz="0" w:space="0" w:color="auto"/>
      </w:divBdr>
    </w:div>
    <w:div w:id="528764218">
      <w:bodyDiv w:val="1"/>
      <w:marLeft w:val="0"/>
      <w:marRight w:val="0"/>
      <w:marTop w:val="0"/>
      <w:marBottom w:val="0"/>
      <w:divBdr>
        <w:top w:val="none" w:sz="0" w:space="0" w:color="auto"/>
        <w:left w:val="none" w:sz="0" w:space="0" w:color="auto"/>
        <w:bottom w:val="none" w:sz="0" w:space="0" w:color="auto"/>
        <w:right w:val="none" w:sz="0" w:space="0" w:color="auto"/>
      </w:divBdr>
    </w:div>
    <w:div w:id="544945621">
      <w:bodyDiv w:val="1"/>
      <w:marLeft w:val="0"/>
      <w:marRight w:val="0"/>
      <w:marTop w:val="0"/>
      <w:marBottom w:val="0"/>
      <w:divBdr>
        <w:top w:val="none" w:sz="0" w:space="0" w:color="auto"/>
        <w:left w:val="none" w:sz="0" w:space="0" w:color="auto"/>
        <w:bottom w:val="none" w:sz="0" w:space="0" w:color="auto"/>
        <w:right w:val="none" w:sz="0" w:space="0" w:color="auto"/>
      </w:divBdr>
    </w:div>
    <w:div w:id="560287326">
      <w:bodyDiv w:val="1"/>
      <w:marLeft w:val="0"/>
      <w:marRight w:val="0"/>
      <w:marTop w:val="0"/>
      <w:marBottom w:val="0"/>
      <w:divBdr>
        <w:top w:val="none" w:sz="0" w:space="0" w:color="auto"/>
        <w:left w:val="none" w:sz="0" w:space="0" w:color="auto"/>
        <w:bottom w:val="none" w:sz="0" w:space="0" w:color="auto"/>
        <w:right w:val="none" w:sz="0" w:space="0" w:color="auto"/>
      </w:divBdr>
    </w:div>
    <w:div w:id="587038183">
      <w:bodyDiv w:val="1"/>
      <w:marLeft w:val="0"/>
      <w:marRight w:val="0"/>
      <w:marTop w:val="0"/>
      <w:marBottom w:val="0"/>
      <w:divBdr>
        <w:top w:val="none" w:sz="0" w:space="0" w:color="auto"/>
        <w:left w:val="none" w:sz="0" w:space="0" w:color="auto"/>
        <w:bottom w:val="none" w:sz="0" w:space="0" w:color="auto"/>
        <w:right w:val="none" w:sz="0" w:space="0" w:color="auto"/>
      </w:divBdr>
    </w:div>
    <w:div w:id="595479578">
      <w:bodyDiv w:val="1"/>
      <w:marLeft w:val="0"/>
      <w:marRight w:val="0"/>
      <w:marTop w:val="0"/>
      <w:marBottom w:val="0"/>
      <w:divBdr>
        <w:top w:val="none" w:sz="0" w:space="0" w:color="auto"/>
        <w:left w:val="none" w:sz="0" w:space="0" w:color="auto"/>
        <w:bottom w:val="none" w:sz="0" w:space="0" w:color="auto"/>
        <w:right w:val="none" w:sz="0" w:space="0" w:color="auto"/>
      </w:divBdr>
    </w:div>
    <w:div w:id="601570056">
      <w:bodyDiv w:val="1"/>
      <w:marLeft w:val="0"/>
      <w:marRight w:val="0"/>
      <w:marTop w:val="0"/>
      <w:marBottom w:val="0"/>
      <w:divBdr>
        <w:top w:val="none" w:sz="0" w:space="0" w:color="auto"/>
        <w:left w:val="none" w:sz="0" w:space="0" w:color="auto"/>
        <w:bottom w:val="none" w:sz="0" w:space="0" w:color="auto"/>
        <w:right w:val="none" w:sz="0" w:space="0" w:color="auto"/>
      </w:divBdr>
      <w:divsChild>
        <w:div w:id="1784229091">
          <w:marLeft w:val="0"/>
          <w:marRight w:val="0"/>
          <w:marTop w:val="0"/>
          <w:marBottom w:val="0"/>
          <w:divBdr>
            <w:top w:val="none" w:sz="0" w:space="0" w:color="auto"/>
            <w:left w:val="none" w:sz="0" w:space="0" w:color="auto"/>
            <w:bottom w:val="none" w:sz="0" w:space="0" w:color="auto"/>
            <w:right w:val="none" w:sz="0" w:space="0" w:color="auto"/>
          </w:divBdr>
          <w:divsChild>
            <w:div w:id="490871152">
              <w:marLeft w:val="0"/>
              <w:marRight w:val="0"/>
              <w:marTop w:val="0"/>
              <w:marBottom w:val="0"/>
              <w:divBdr>
                <w:top w:val="none" w:sz="0" w:space="0" w:color="auto"/>
                <w:left w:val="none" w:sz="0" w:space="0" w:color="auto"/>
                <w:bottom w:val="none" w:sz="0" w:space="0" w:color="auto"/>
                <w:right w:val="none" w:sz="0" w:space="0" w:color="auto"/>
              </w:divBdr>
              <w:divsChild>
                <w:div w:id="1594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613">
      <w:bodyDiv w:val="1"/>
      <w:marLeft w:val="0"/>
      <w:marRight w:val="0"/>
      <w:marTop w:val="0"/>
      <w:marBottom w:val="0"/>
      <w:divBdr>
        <w:top w:val="none" w:sz="0" w:space="0" w:color="auto"/>
        <w:left w:val="none" w:sz="0" w:space="0" w:color="auto"/>
        <w:bottom w:val="none" w:sz="0" w:space="0" w:color="auto"/>
        <w:right w:val="none" w:sz="0" w:space="0" w:color="auto"/>
      </w:divBdr>
    </w:div>
    <w:div w:id="603071410">
      <w:bodyDiv w:val="1"/>
      <w:marLeft w:val="0"/>
      <w:marRight w:val="0"/>
      <w:marTop w:val="0"/>
      <w:marBottom w:val="0"/>
      <w:divBdr>
        <w:top w:val="none" w:sz="0" w:space="0" w:color="auto"/>
        <w:left w:val="none" w:sz="0" w:space="0" w:color="auto"/>
        <w:bottom w:val="none" w:sz="0" w:space="0" w:color="auto"/>
        <w:right w:val="none" w:sz="0" w:space="0" w:color="auto"/>
      </w:divBdr>
    </w:div>
    <w:div w:id="604073075">
      <w:bodyDiv w:val="1"/>
      <w:marLeft w:val="0"/>
      <w:marRight w:val="0"/>
      <w:marTop w:val="0"/>
      <w:marBottom w:val="0"/>
      <w:divBdr>
        <w:top w:val="none" w:sz="0" w:space="0" w:color="auto"/>
        <w:left w:val="none" w:sz="0" w:space="0" w:color="auto"/>
        <w:bottom w:val="none" w:sz="0" w:space="0" w:color="auto"/>
        <w:right w:val="none" w:sz="0" w:space="0" w:color="auto"/>
      </w:divBdr>
    </w:div>
    <w:div w:id="619336011">
      <w:bodyDiv w:val="1"/>
      <w:marLeft w:val="0"/>
      <w:marRight w:val="0"/>
      <w:marTop w:val="0"/>
      <w:marBottom w:val="0"/>
      <w:divBdr>
        <w:top w:val="none" w:sz="0" w:space="0" w:color="auto"/>
        <w:left w:val="none" w:sz="0" w:space="0" w:color="auto"/>
        <w:bottom w:val="none" w:sz="0" w:space="0" w:color="auto"/>
        <w:right w:val="none" w:sz="0" w:space="0" w:color="auto"/>
      </w:divBdr>
    </w:div>
    <w:div w:id="629046983">
      <w:bodyDiv w:val="1"/>
      <w:marLeft w:val="0"/>
      <w:marRight w:val="0"/>
      <w:marTop w:val="0"/>
      <w:marBottom w:val="0"/>
      <w:divBdr>
        <w:top w:val="none" w:sz="0" w:space="0" w:color="auto"/>
        <w:left w:val="none" w:sz="0" w:space="0" w:color="auto"/>
        <w:bottom w:val="none" w:sz="0" w:space="0" w:color="auto"/>
        <w:right w:val="none" w:sz="0" w:space="0" w:color="auto"/>
      </w:divBdr>
    </w:div>
    <w:div w:id="633219403">
      <w:bodyDiv w:val="1"/>
      <w:marLeft w:val="0"/>
      <w:marRight w:val="0"/>
      <w:marTop w:val="0"/>
      <w:marBottom w:val="0"/>
      <w:divBdr>
        <w:top w:val="none" w:sz="0" w:space="0" w:color="auto"/>
        <w:left w:val="none" w:sz="0" w:space="0" w:color="auto"/>
        <w:bottom w:val="none" w:sz="0" w:space="0" w:color="auto"/>
        <w:right w:val="none" w:sz="0" w:space="0" w:color="auto"/>
      </w:divBdr>
    </w:div>
    <w:div w:id="635793588">
      <w:bodyDiv w:val="1"/>
      <w:marLeft w:val="0"/>
      <w:marRight w:val="0"/>
      <w:marTop w:val="0"/>
      <w:marBottom w:val="0"/>
      <w:divBdr>
        <w:top w:val="none" w:sz="0" w:space="0" w:color="auto"/>
        <w:left w:val="none" w:sz="0" w:space="0" w:color="auto"/>
        <w:bottom w:val="none" w:sz="0" w:space="0" w:color="auto"/>
        <w:right w:val="none" w:sz="0" w:space="0" w:color="auto"/>
      </w:divBdr>
    </w:div>
    <w:div w:id="647442637">
      <w:bodyDiv w:val="1"/>
      <w:marLeft w:val="0"/>
      <w:marRight w:val="0"/>
      <w:marTop w:val="0"/>
      <w:marBottom w:val="0"/>
      <w:divBdr>
        <w:top w:val="none" w:sz="0" w:space="0" w:color="auto"/>
        <w:left w:val="none" w:sz="0" w:space="0" w:color="auto"/>
        <w:bottom w:val="none" w:sz="0" w:space="0" w:color="auto"/>
        <w:right w:val="none" w:sz="0" w:space="0" w:color="auto"/>
      </w:divBdr>
    </w:div>
    <w:div w:id="648755100">
      <w:bodyDiv w:val="1"/>
      <w:marLeft w:val="0"/>
      <w:marRight w:val="0"/>
      <w:marTop w:val="0"/>
      <w:marBottom w:val="0"/>
      <w:divBdr>
        <w:top w:val="none" w:sz="0" w:space="0" w:color="auto"/>
        <w:left w:val="none" w:sz="0" w:space="0" w:color="auto"/>
        <w:bottom w:val="none" w:sz="0" w:space="0" w:color="auto"/>
        <w:right w:val="none" w:sz="0" w:space="0" w:color="auto"/>
      </w:divBdr>
    </w:div>
    <w:div w:id="661085132">
      <w:bodyDiv w:val="1"/>
      <w:marLeft w:val="0"/>
      <w:marRight w:val="0"/>
      <w:marTop w:val="0"/>
      <w:marBottom w:val="0"/>
      <w:divBdr>
        <w:top w:val="none" w:sz="0" w:space="0" w:color="auto"/>
        <w:left w:val="none" w:sz="0" w:space="0" w:color="auto"/>
        <w:bottom w:val="none" w:sz="0" w:space="0" w:color="auto"/>
        <w:right w:val="none" w:sz="0" w:space="0" w:color="auto"/>
      </w:divBdr>
    </w:div>
    <w:div w:id="669336314">
      <w:bodyDiv w:val="1"/>
      <w:marLeft w:val="0"/>
      <w:marRight w:val="0"/>
      <w:marTop w:val="0"/>
      <w:marBottom w:val="0"/>
      <w:divBdr>
        <w:top w:val="none" w:sz="0" w:space="0" w:color="auto"/>
        <w:left w:val="none" w:sz="0" w:space="0" w:color="auto"/>
        <w:bottom w:val="none" w:sz="0" w:space="0" w:color="auto"/>
        <w:right w:val="none" w:sz="0" w:space="0" w:color="auto"/>
      </w:divBdr>
    </w:div>
    <w:div w:id="673803133">
      <w:bodyDiv w:val="1"/>
      <w:marLeft w:val="0"/>
      <w:marRight w:val="0"/>
      <w:marTop w:val="0"/>
      <w:marBottom w:val="0"/>
      <w:divBdr>
        <w:top w:val="none" w:sz="0" w:space="0" w:color="auto"/>
        <w:left w:val="none" w:sz="0" w:space="0" w:color="auto"/>
        <w:bottom w:val="none" w:sz="0" w:space="0" w:color="auto"/>
        <w:right w:val="none" w:sz="0" w:space="0" w:color="auto"/>
      </w:divBdr>
    </w:div>
    <w:div w:id="693119168">
      <w:bodyDiv w:val="1"/>
      <w:marLeft w:val="0"/>
      <w:marRight w:val="0"/>
      <w:marTop w:val="0"/>
      <w:marBottom w:val="0"/>
      <w:divBdr>
        <w:top w:val="none" w:sz="0" w:space="0" w:color="auto"/>
        <w:left w:val="none" w:sz="0" w:space="0" w:color="auto"/>
        <w:bottom w:val="none" w:sz="0" w:space="0" w:color="auto"/>
        <w:right w:val="none" w:sz="0" w:space="0" w:color="auto"/>
      </w:divBdr>
    </w:div>
    <w:div w:id="709037900">
      <w:bodyDiv w:val="1"/>
      <w:marLeft w:val="0"/>
      <w:marRight w:val="0"/>
      <w:marTop w:val="0"/>
      <w:marBottom w:val="0"/>
      <w:divBdr>
        <w:top w:val="none" w:sz="0" w:space="0" w:color="auto"/>
        <w:left w:val="none" w:sz="0" w:space="0" w:color="auto"/>
        <w:bottom w:val="none" w:sz="0" w:space="0" w:color="auto"/>
        <w:right w:val="none" w:sz="0" w:space="0" w:color="auto"/>
      </w:divBdr>
    </w:div>
    <w:div w:id="714547478">
      <w:bodyDiv w:val="1"/>
      <w:marLeft w:val="0"/>
      <w:marRight w:val="0"/>
      <w:marTop w:val="0"/>
      <w:marBottom w:val="0"/>
      <w:divBdr>
        <w:top w:val="none" w:sz="0" w:space="0" w:color="auto"/>
        <w:left w:val="none" w:sz="0" w:space="0" w:color="auto"/>
        <w:bottom w:val="none" w:sz="0" w:space="0" w:color="auto"/>
        <w:right w:val="none" w:sz="0" w:space="0" w:color="auto"/>
      </w:divBdr>
      <w:divsChild>
        <w:div w:id="363746888">
          <w:marLeft w:val="0"/>
          <w:marRight w:val="0"/>
          <w:marTop w:val="0"/>
          <w:marBottom w:val="0"/>
          <w:divBdr>
            <w:top w:val="none" w:sz="0" w:space="0" w:color="auto"/>
            <w:left w:val="none" w:sz="0" w:space="0" w:color="auto"/>
            <w:bottom w:val="none" w:sz="0" w:space="0" w:color="auto"/>
            <w:right w:val="none" w:sz="0" w:space="0" w:color="auto"/>
          </w:divBdr>
          <w:divsChild>
            <w:div w:id="410279783">
              <w:marLeft w:val="0"/>
              <w:marRight w:val="0"/>
              <w:marTop w:val="0"/>
              <w:marBottom w:val="0"/>
              <w:divBdr>
                <w:top w:val="none" w:sz="0" w:space="0" w:color="auto"/>
                <w:left w:val="none" w:sz="0" w:space="0" w:color="auto"/>
                <w:bottom w:val="none" w:sz="0" w:space="0" w:color="auto"/>
                <w:right w:val="none" w:sz="0" w:space="0" w:color="auto"/>
              </w:divBdr>
              <w:divsChild>
                <w:div w:id="11517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198">
      <w:bodyDiv w:val="1"/>
      <w:marLeft w:val="0"/>
      <w:marRight w:val="0"/>
      <w:marTop w:val="0"/>
      <w:marBottom w:val="0"/>
      <w:divBdr>
        <w:top w:val="none" w:sz="0" w:space="0" w:color="auto"/>
        <w:left w:val="none" w:sz="0" w:space="0" w:color="auto"/>
        <w:bottom w:val="none" w:sz="0" w:space="0" w:color="auto"/>
        <w:right w:val="none" w:sz="0" w:space="0" w:color="auto"/>
      </w:divBdr>
    </w:div>
    <w:div w:id="730537974">
      <w:bodyDiv w:val="1"/>
      <w:marLeft w:val="0"/>
      <w:marRight w:val="0"/>
      <w:marTop w:val="0"/>
      <w:marBottom w:val="0"/>
      <w:divBdr>
        <w:top w:val="none" w:sz="0" w:space="0" w:color="auto"/>
        <w:left w:val="none" w:sz="0" w:space="0" w:color="auto"/>
        <w:bottom w:val="none" w:sz="0" w:space="0" w:color="auto"/>
        <w:right w:val="none" w:sz="0" w:space="0" w:color="auto"/>
      </w:divBdr>
    </w:div>
    <w:div w:id="731581206">
      <w:bodyDiv w:val="1"/>
      <w:marLeft w:val="0"/>
      <w:marRight w:val="0"/>
      <w:marTop w:val="0"/>
      <w:marBottom w:val="0"/>
      <w:divBdr>
        <w:top w:val="none" w:sz="0" w:space="0" w:color="auto"/>
        <w:left w:val="none" w:sz="0" w:space="0" w:color="auto"/>
        <w:bottom w:val="none" w:sz="0" w:space="0" w:color="auto"/>
        <w:right w:val="none" w:sz="0" w:space="0" w:color="auto"/>
      </w:divBdr>
    </w:div>
    <w:div w:id="741829128">
      <w:bodyDiv w:val="1"/>
      <w:marLeft w:val="0"/>
      <w:marRight w:val="0"/>
      <w:marTop w:val="0"/>
      <w:marBottom w:val="0"/>
      <w:divBdr>
        <w:top w:val="none" w:sz="0" w:space="0" w:color="auto"/>
        <w:left w:val="none" w:sz="0" w:space="0" w:color="auto"/>
        <w:bottom w:val="none" w:sz="0" w:space="0" w:color="auto"/>
        <w:right w:val="none" w:sz="0" w:space="0" w:color="auto"/>
      </w:divBdr>
    </w:div>
    <w:div w:id="758214403">
      <w:bodyDiv w:val="1"/>
      <w:marLeft w:val="0"/>
      <w:marRight w:val="0"/>
      <w:marTop w:val="0"/>
      <w:marBottom w:val="0"/>
      <w:divBdr>
        <w:top w:val="none" w:sz="0" w:space="0" w:color="auto"/>
        <w:left w:val="none" w:sz="0" w:space="0" w:color="auto"/>
        <w:bottom w:val="none" w:sz="0" w:space="0" w:color="auto"/>
        <w:right w:val="none" w:sz="0" w:space="0" w:color="auto"/>
      </w:divBdr>
    </w:div>
    <w:div w:id="762067067">
      <w:bodyDiv w:val="1"/>
      <w:marLeft w:val="0"/>
      <w:marRight w:val="0"/>
      <w:marTop w:val="0"/>
      <w:marBottom w:val="0"/>
      <w:divBdr>
        <w:top w:val="none" w:sz="0" w:space="0" w:color="auto"/>
        <w:left w:val="none" w:sz="0" w:space="0" w:color="auto"/>
        <w:bottom w:val="none" w:sz="0" w:space="0" w:color="auto"/>
        <w:right w:val="none" w:sz="0" w:space="0" w:color="auto"/>
      </w:divBdr>
    </w:div>
    <w:div w:id="777530895">
      <w:bodyDiv w:val="1"/>
      <w:marLeft w:val="0"/>
      <w:marRight w:val="0"/>
      <w:marTop w:val="0"/>
      <w:marBottom w:val="0"/>
      <w:divBdr>
        <w:top w:val="none" w:sz="0" w:space="0" w:color="auto"/>
        <w:left w:val="none" w:sz="0" w:space="0" w:color="auto"/>
        <w:bottom w:val="none" w:sz="0" w:space="0" w:color="auto"/>
        <w:right w:val="none" w:sz="0" w:space="0" w:color="auto"/>
      </w:divBdr>
    </w:div>
    <w:div w:id="778060653">
      <w:bodyDiv w:val="1"/>
      <w:marLeft w:val="0"/>
      <w:marRight w:val="0"/>
      <w:marTop w:val="0"/>
      <w:marBottom w:val="0"/>
      <w:divBdr>
        <w:top w:val="none" w:sz="0" w:space="0" w:color="auto"/>
        <w:left w:val="none" w:sz="0" w:space="0" w:color="auto"/>
        <w:bottom w:val="none" w:sz="0" w:space="0" w:color="auto"/>
        <w:right w:val="none" w:sz="0" w:space="0" w:color="auto"/>
      </w:divBdr>
    </w:div>
    <w:div w:id="787284468">
      <w:bodyDiv w:val="1"/>
      <w:marLeft w:val="0"/>
      <w:marRight w:val="0"/>
      <w:marTop w:val="0"/>
      <w:marBottom w:val="0"/>
      <w:divBdr>
        <w:top w:val="none" w:sz="0" w:space="0" w:color="auto"/>
        <w:left w:val="none" w:sz="0" w:space="0" w:color="auto"/>
        <w:bottom w:val="none" w:sz="0" w:space="0" w:color="auto"/>
        <w:right w:val="none" w:sz="0" w:space="0" w:color="auto"/>
      </w:divBdr>
    </w:div>
    <w:div w:id="790057520">
      <w:bodyDiv w:val="1"/>
      <w:marLeft w:val="0"/>
      <w:marRight w:val="0"/>
      <w:marTop w:val="0"/>
      <w:marBottom w:val="0"/>
      <w:divBdr>
        <w:top w:val="none" w:sz="0" w:space="0" w:color="auto"/>
        <w:left w:val="none" w:sz="0" w:space="0" w:color="auto"/>
        <w:bottom w:val="none" w:sz="0" w:space="0" w:color="auto"/>
        <w:right w:val="none" w:sz="0" w:space="0" w:color="auto"/>
      </w:divBdr>
    </w:div>
    <w:div w:id="792361284">
      <w:bodyDiv w:val="1"/>
      <w:marLeft w:val="0"/>
      <w:marRight w:val="0"/>
      <w:marTop w:val="0"/>
      <w:marBottom w:val="0"/>
      <w:divBdr>
        <w:top w:val="none" w:sz="0" w:space="0" w:color="auto"/>
        <w:left w:val="none" w:sz="0" w:space="0" w:color="auto"/>
        <w:bottom w:val="none" w:sz="0" w:space="0" w:color="auto"/>
        <w:right w:val="none" w:sz="0" w:space="0" w:color="auto"/>
      </w:divBdr>
    </w:div>
    <w:div w:id="797770434">
      <w:bodyDiv w:val="1"/>
      <w:marLeft w:val="0"/>
      <w:marRight w:val="0"/>
      <w:marTop w:val="0"/>
      <w:marBottom w:val="0"/>
      <w:divBdr>
        <w:top w:val="none" w:sz="0" w:space="0" w:color="auto"/>
        <w:left w:val="none" w:sz="0" w:space="0" w:color="auto"/>
        <w:bottom w:val="none" w:sz="0" w:space="0" w:color="auto"/>
        <w:right w:val="none" w:sz="0" w:space="0" w:color="auto"/>
      </w:divBdr>
    </w:div>
    <w:div w:id="798491646">
      <w:bodyDiv w:val="1"/>
      <w:marLeft w:val="0"/>
      <w:marRight w:val="0"/>
      <w:marTop w:val="0"/>
      <w:marBottom w:val="0"/>
      <w:divBdr>
        <w:top w:val="none" w:sz="0" w:space="0" w:color="auto"/>
        <w:left w:val="none" w:sz="0" w:space="0" w:color="auto"/>
        <w:bottom w:val="none" w:sz="0" w:space="0" w:color="auto"/>
        <w:right w:val="none" w:sz="0" w:space="0" w:color="auto"/>
      </w:divBdr>
    </w:div>
    <w:div w:id="802191496">
      <w:bodyDiv w:val="1"/>
      <w:marLeft w:val="0"/>
      <w:marRight w:val="0"/>
      <w:marTop w:val="0"/>
      <w:marBottom w:val="0"/>
      <w:divBdr>
        <w:top w:val="none" w:sz="0" w:space="0" w:color="auto"/>
        <w:left w:val="none" w:sz="0" w:space="0" w:color="auto"/>
        <w:bottom w:val="none" w:sz="0" w:space="0" w:color="auto"/>
        <w:right w:val="none" w:sz="0" w:space="0" w:color="auto"/>
      </w:divBdr>
    </w:div>
    <w:div w:id="810368334">
      <w:bodyDiv w:val="1"/>
      <w:marLeft w:val="0"/>
      <w:marRight w:val="0"/>
      <w:marTop w:val="0"/>
      <w:marBottom w:val="0"/>
      <w:divBdr>
        <w:top w:val="none" w:sz="0" w:space="0" w:color="auto"/>
        <w:left w:val="none" w:sz="0" w:space="0" w:color="auto"/>
        <w:bottom w:val="none" w:sz="0" w:space="0" w:color="auto"/>
        <w:right w:val="none" w:sz="0" w:space="0" w:color="auto"/>
      </w:divBdr>
    </w:div>
    <w:div w:id="812142883">
      <w:bodyDiv w:val="1"/>
      <w:marLeft w:val="0"/>
      <w:marRight w:val="0"/>
      <w:marTop w:val="0"/>
      <w:marBottom w:val="0"/>
      <w:divBdr>
        <w:top w:val="none" w:sz="0" w:space="0" w:color="auto"/>
        <w:left w:val="none" w:sz="0" w:space="0" w:color="auto"/>
        <w:bottom w:val="none" w:sz="0" w:space="0" w:color="auto"/>
        <w:right w:val="none" w:sz="0" w:space="0" w:color="auto"/>
      </w:divBdr>
    </w:div>
    <w:div w:id="815297282">
      <w:bodyDiv w:val="1"/>
      <w:marLeft w:val="0"/>
      <w:marRight w:val="0"/>
      <w:marTop w:val="0"/>
      <w:marBottom w:val="0"/>
      <w:divBdr>
        <w:top w:val="none" w:sz="0" w:space="0" w:color="auto"/>
        <w:left w:val="none" w:sz="0" w:space="0" w:color="auto"/>
        <w:bottom w:val="none" w:sz="0" w:space="0" w:color="auto"/>
        <w:right w:val="none" w:sz="0" w:space="0" w:color="auto"/>
      </w:divBdr>
    </w:div>
    <w:div w:id="829758900">
      <w:bodyDiv w:val="1"/>
      <w:marLeft w:val="0"/>
      <w:marRight w:val="0"/>
      <w:marTop w:val="0"/>
      <w:marBottom w:val="0"/>
      <w:divBdr>
        <w:top w:val="none" w:sz="0" w:space="0" w:color="auto"/>
        <w:left w:val="none" w:sz="0" w:space="0" w:color="auto"/>
        <w:bottom w:val="none" w:sz="0" w:space="0" w:color="auto"/>
        <w:right w:val="none" w:sz="0" w:space="0" w:color="auto"/>
      </w:divBdr>
    </w:div>
    <w:div w:id="830565829">
      <w:bodyDiv w:val="1"/>
      <w:marLeft w:val="0"/>
      <w:marRight w:val="0"/>
      <w:marTop w:val="0"/>
      <w:marBottom w:val="0"/>
      <w:divBdr>
        <w:top w:val="none" w:sz="0" w:space="0" w:color="auto"/>
        <w:left w:val="none" w:sz="0" w:space="0" w:color="auto"/>
        <w:bottom w:val="none" w:sz="0" w:space="0" w:color="auto"/>
        <w:right w:val="none" w:sz="0" w:space="0" w:color="auto"/>
      </w:divBdr>
    </w:div>
    <w:div w:id="835802656">
      <w:bodyDiv w:val="1"/>
      <w:marLeft w:val="0"/>
      <w:marRight w:val="0"/>
      <w:marTop w:val="0"/>
      <w:marBottom w:val="0"/>
      <w:divBdr>
        <w:top w:val="none" w:sz="0" w:space="0" w:color="auto"/>
        <w:left w:val="none" w:sz="0" w:space="0" w:color="auto"/>
        <w:bottom w:val="none" w:sz="0" w:space="0" w:color="auto"/>
        <w:right w:val="none" w:sz="0" w:space="0" w:color="auto"/>
      </w:divBdr>
    </w:div>
    <w:div w:id="880284486">
      <w:bodyDiv w:val="1"/>
      <w:marLeft w:val="0"/>
      <w:marRight w:val="0"/>
      <w:marTop w:val="0"/>
      <w:marBottom w:val="0"/>
      <w:divBdr>
        <w:top w:val="none" w:sz="0" w:space="0" w:color="auto"/>
        <w:left w:val="none" w:sz="0" w:space="0" w:color="auto"/>
        <w:bottom w:val="none" w:sz="0" w:space="0" w:color="auto"/>
        <w:right w:val="none" w:sz="0" w:space="0" w:color="auto"/>
      </w:divBdr>
    </w:div>
    <w:div w:id="893538823">
      <w:bodyDiv w:val="1"/>
      <w:marLeft w:val="0"/>
      <w:marRight w:val="0"/>
      <w:marTop w:val="0"/>
      <w:marBottom w:val="0"/>
      <w:divBdr>
        <w:top w:val="none" w:sz="0" w:space="0" w:color="auto"/>
        <w:left w:val="none" w:sz="0" w:space="0" w:color="auto"/>
        <w:bottom w:val="none" w:sz="0" w:space="0" w:color="auto"/>
        <w:right w:val="none" w:sz="0" w:space="0" w:color="auto"/>
      </w:divBdr>
    </w:div>
    <w:div w:id="896429686">
      <w:bodyDiv w:val="1"/>
      <w:marLeft w:val="0"/>
      <w:marRight w:val="0"/>
      <w:marTop w:val="0"/>
      <w:marBottom w:val="0"/>
      <w:divBdr>
        <w:top w:val="none" w:sz="0" w:space="0" w:color="auto"/>
        <w:left w:val="none" w:sz="0" w:space="0" w:color="auto"/>
        <w:bottom w:val="none" w:sz="0" w:space="0" w:color="auto"/>
        <w:right w:val="none" w:sz="0" w:space="0" w:color="auto"/>
      </w:divBdr>
    </w:div>
    <w:div w:id="901020316">
      <w:bodyDiv w:val="1"/>
      <w:marLeft w:val="0"/>
      <w:marRight w:val="0"/>
      <w:marTop w:val="0"/>
      <w:marBottom w:val="0"/>
      <w:divBdr>
        <w:top w:val="none" w:sz="0" w:space="0" w:color="auto"/>
        <w:left w:val="none" w:sz="0" w:space="0" w:color="auto"/>
        <w:bottom w:val="none" w:sz="0" w:space="0" w:color="auto"/>
        <w:right w:val="none" w:sz="0" w:space="0" w:color="auto"/>
      </w:divBdr>
    </w:div>
    <w:div w:id="905148051">
      <w:bodyDiv w:val="1"/>
      <w:marLeft w:val="0"/>
      <w:marRight w:val="0"/>
      <w:marTop w:val="0"/>
      <w:marBottom w:val="0"/>
      <w:divBdr>
        <w:top w:val="none" w:sz="0" w:space="0" w:color="auto"/>
        <w:left w:val="none" w:sz="0" w:space="0" w:color="auto"/>
        <w:bottom w:val="none" w:sz="0" w:space="0" w:color="auto"/>
        <w:right w:val="none" w:sz="0" w:space="0" w:color="auto"/>
      </w:divBdr>
    </w:div>
    <w:div w:id="914558040">
      <w:bodyDiv w:val="1"/>
      <w:marLeft w:val="0"/>
      <w:marRight w:val="0"/>
      <w:marTop w:val="0"/>
      <w:marBottom w:val="0"/>
      <w:divBdr>
        <w:top w:val="none" w:sz="0" w:space="0" w:color="auto"/>
        <w:left w:val="none" w:sz="0" w:space="0" w:color="auto"/>
        <w:bottom w:val="none" w:sz="0" w:space="0" w:color="auto"/>
        <w:right w:val="none" w:sz="0" w:space="0" w:color="auto"/>
      </w:divBdr>
    </w:div>
    <w:div w:id="914900643">
      <w:bodyDiv w:val="1"/>
      <w:marLeft w:val="0"/>
      <w:marRight w:val="0"/>
      <w:marTop w:val="0"/>
      <w:marBottom w:val="0"/>
      <w:divBdr>
        <w:top w:val="none" w:sz="0" w:space="0" w:color="auto"/>
        <w:left w:val="none" w:sz="0" w:space="0" w:color="auto"/>
        <w:bottom w:val="none" w:sz="0" w:space="0" w:color="auto"/>
        <w:right w:val="none" w:sz="0" w:space="0" w:color="auto"/>
      </w:divBdr>
    </w:div>
    <w:div w:id="916328716">
      <w:bodyDiv w:val="1"/>
      <w:marLeft w:val="0"/>
      <w:marRight w:val="0"/>
      <w:marTop w:val="0"/>
      <w:marBottom w:val="0"/>
      <w:divBdr>
        <w:top w:val="none" w:sz="0" w:space="0" w:color="auto"/>
        <w:left w:val="none" w:sz="0" w:space="0" w:color="auto"/>
        <w:bottom w:val="none" w:sz="0" w:space="0" w:color="auto"/>
        <w:right w:val="none" w:sz="0" w:space="0" w:color="auto"/>
      </w:divBdr>
    </w:div>
    <w:div w:id="916405296">
      <w:bodyDiv w:val="1"/>
      <w:marLeft w:val="0"/>
      <w:marRight w:val="0"/>
      <w:marTop w:val="0"/>
      <w:marBottom w:val="0"/>
      <w:divBdr>
        <w:top w:val="none" w:sz="0" w:space="0" w:color="auto"/>
        <w:left w:val="none" w:sz="0" w:space="0" w:color="auto"/>
        <w:bottom w:val="none" w:sz="0" w:space="0" w:color="auto"/>
        <w:right w:val="none" w:sz="0" w:space="0" w:color="auto"/>
      </w:divBdr>
    </w:div>
    <w:div w:id="918295623">
      <w:bodyDiv w:val="1"/>
      <w:marLeft w:val="0"/>
      <w:marRight w:val="0"/>
      <w:marTop w:val="0"/>
      <w:marBottom w:val="0"/>
      <w:divBdr>
        <w:top w:val="none" w:sz="0" w:space="0" w:color="auto"/>
        <w:left w:val="none" w:sz="0" w:space="0" w:color="auto"/>
        <w:bottom w:val="none" w:sz="0" w:space="0" w:color="auto"/>
        <w:right w:val="none" w:sz="0" w:space="0" w:color="auto"/>
      </w:divBdr>
    </w:div>
    <w:div w:id="940379963">
      <w:bodyDiv w:val="1"/>
      <w:marLeft w:val="0"/>
      <w:marRight w:val="0"/>
      <w:marTop w:val="0"/>
      <w:marBottom w:val="0"/>
      <w:divBdr>
        <w:top w:val="none" w:sz="0" w:space="0" w:color="auto"/>
        <w:left w:val="none" w:sz="0" w:space="0" w:color="auto"/>
        <w:bottom w:val="none" w:sz="0" w:space="0" w:color="auto"/>
        <w:right w:val="none" w:sz="0" w:space="0" w:color="auto"/>
      </w:divBdr>
      <w:divsChild>
        <w:div w:id="1674842620">
          <w:marLeft w:val="446"/>
          <w:marRight w:val="0"/>
          <w:marTop w:val="0"/>
          <w:marBottom w:val="0"/>
          <w:divBdr>
            <w:top w:val="none" w:sz="0" w:space="0" w:color="auto"/>
            <w:left w:val="none" w:sz="0" w:space="0" w:color="auto"/>
            <w:bottom w:val="none" w:sz="0" w:space="0" w:color="auto"/>
            <w:right w:val="none" w:sz="0" w:space="0" w:color="auto"/>
          </w:divBdr>
        </w:div>
        <w:div w:id="1696270357">
          <w:marLeft w:val="446"/>
          <w:marRight w:val="0"/>
          <w:marTop w:val="0"/>
          <w:marBottom w:val="0"/>
          <w:divBdr>
            <w:top w:val="none" w:sz="0" w:space="0" w:color="auto"/>
            <w:left w:val="none" w:sz="0" w:space="0" w:color="auto"/>
            <w:bottom w:val="none" w:sz="0" w:space="0" w:color="auto"/>
            <w:right w:val="none" w:sz="0" w:space="0" w:color="auto"/>
          </w:divBdr>
        </w:div>
        <w:div w:id="1175143784">
          <w:marLeft w:val="446"/>
          <w:marRight w:val="0"/>
          <w:marTop w:val="0"/>
          <w:marBottom w:val="0"/>
          <w:divBdr>
            <w:top w:val="none" w:sz="0" w:space="0" w:color="auto"/>
            <w:left w:val="none" w:sz="0" w:space="0" w:color="auto"/>
            <w:bottom w:val="none" w:sz="0" w:space="0" w:color="auto"/>
            <w:right w:val="none" w:sz="0" w:space="0" w:color="auto"/>
          </w:divBdr>
        </w:div>
      </w:divsChild>
    </w:div>
    <w:div w:id="981929056">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
    <w:div w:id="1002901004">
      <w:bodyDiv w:val="1"/>
      <w:marLeft w:val="0"/>
      <w:marRight w:val="0"/>
      <w:marTop w:val="0"/>
      <w:marBottom w:val="0"/>
      <w:divBdr>
        <w:top w:val="none" w:sz="0" w:space="0" w:color="auto"/>
        <w:left w:val="none" w:sz="0" w:space="0" w:color="auto"/>
        <w:bottom w:val="none" w:sz="0" w:space="0" w:color="auto"/>
        <w:right w:val="none" w:sz="0" w:space="0" w:color="auto"/>
      </w:divBdr>
    </w:div>
    <w:div w:id="1014377542">
      <w:bodyDiv w:val="1"/>
      <w:marLeft w:val="0"/>
      <w:marRight w:val="0"/>
      <w:marTop w:val="0"/>
      <w:marBottom w:val="0"/>
      <w:divBdr>
        <w:top w:val="none" w:sz="0" w:space="0" w:color="auto"/>
        <w:left w:val="none" w:sz="0" w:space="0" w:color="auto"/>
        <w:bottom w:val="none" w:sz="0" w:space="0" w:color="auto"/>
        <w:right w:val="none" w:sz="0" w:space="0" w:color="auto"/>
      </w:divBdr>
    </w:div>
    <w:div w:id="1016929316">
      <w:bodyDiv w:val="1"/>
      <w:marLeft w:val="0"/>
      <w:marRight w:val="0"/>
      <w:marTop w:val="0"/>
      <w:marBottom w:val="0"/>
      <w:divBdr>
        <w:top w:val="none" w:sz="0" w:space="0" w:color="auto"/>
        <w:left w:val="none" w:sz="0" w:space="0" w:color="auto"/>
        <w:bottom w:val="none" w:sz="0" w:space="0" w:color="auto"/>
        <w:right w:val="none" w:sz="0" w:space="0" w:color="auto"/>
      </w:divBdr>
    </w:div>
    <w:div w:id="1019698239">
      <w:bodyDiv w:val="1"/>
      <w:marLeft w:val="0"/>
      <w:marRight w:val="0"/>
      <w:marTop w:val="0"/>
      <w:marBottom w:val="0"/>
      <w:divBdr>
        <w:top w:val="none" w:sz="0" w:space="0" w:color="auto"/>
        <w:left w:val="none" w:sz="0" w:space="0" w:color="auto"/>
        <w:bottom w:val="none" w:sz="0" w:space="0" w:color="auto"/>
        <w:right w:val="none" w:sz="0" w:space="0" w:color="auto"/>
      </w:divBdr>
    </w:div>
    <w:div w:id="1020156692">
      <w:bodyDiv w:val="1"/>
      <w:marLeft w:val="0"/>
      <w:marRight w:val="0"/>
      <w:marTop w:val="0"/>
      <w:marBottom w:val="0"/>
      <w:divBdr>
        <w:top w:val="none" w:sz="0" w:space="0" w:color="auto"/>
        <w:left w:val="none" w:sz="0" w:space="0" w:color="auto"/>
        <w:bottom w:val="none" w:sz="0" w:space="0" w:color="auto"/>
        <w:right w:val="none" w:sz="0" w:space="0" w:color="auto"/>
      </w:divBdr>
    </w:div>
    <w:div w:id="1036395213">
      <w:bodyDiv w:val="1"/>
      <w:marLeft w:val="0"/>
      <w:marRight w:val="0"/>
      <w:marTop w:val="0"/>
      <w:marBottom w:val="0"/>
      <w:divBdr>
        <w:top w:val="none" w:sz="0" w:space="0" w:color="auto"/>
        <w:left w:val="none" w:sz="0" w:space="0" w:color="auto"/>
        <w:bottom w:val="none" w:sz="0" w:space="0" w:color="auto"/>
        <w:right w:val="none" w:sz="0" w:space="0" w:color="auto"/>
      </w:divBdr>
    </w:div>
    <w:div w:id="1047415513">
      <w:bodyDiv w:val="1"/>
      <w:marLeft w:val="0"/>
      <w:marRight w:val="0"/>
      <w:marTop w:val="0"/>
      <w:marBottom w:val="0"/>
      <w:divBdr>
        <w:top w:val="none" w:sz="0" w:space="0" w:color="auto"/>
        <w:left w:val="none" w:sz="0" w:space="0" w:color="auto"/>
        <w:bottom w:val="none" w:sz="0" w:space="0" w:color="auto"/>
        <w:right w:val="none" w:sz="0" w:space="0" w:color="auto"/>
      </w:divBdr>
    </w:div>
    <w:div w:id="1055154469">
      <w:bodyDiv w:val="1"/>
      <w:marLeft w:val="0"/>
      <w:marRight w:val="0"/>
      <w:marTop w:val="0"/>
      <w:marBottom w:val="0"/>
      <w:divBdr>
        <w:top w:val="none" w:sz="0" w:space="0" w:color="auto"/>
        <w:left w:val="none" w:sz="0" w:space="0" w:color="auto"/>
        <w:bottom w:val="none" w:sz="0" w:space="0" w:color="auto"/>
        <w:right w:val="none" w:sz="0" w:space="0" w:color="auto"/>
      </w:divBdr>
    </w:div>
    <w:div w:id="1056853315">
      <w:bodyDiv w:val="1"/>
      <w:marLeft w:val="0"/>
      <w:marRight w:val="0"/>
      <w:marTop w:val="0"/>
      <w:marBottom w:val="0"/>
      <w:divBdr>
        <w:top w:val="none" w:sz="0" w:space="0" w:color="auto"/>
        <w:left w:val="none" w:sz="0" w:space="0" w:color="auto"/>
        <w:bottom w:val="none" w:sz="0" w:space="0" w:color="auto"/>
        <w:right w:val="none" w:sz="0" w:space="0" w:color="auto"/>
      </w:divBdr>
    </w:div>
    <w:div w:id="1065834282">
      <w:bodyDiv w:val="1"/>
      <w:marLeft w:val="0"/>
      <w:marRight w:val="0"/>
      <w:marTop w:val="0"/>
      <w:marBottom w:val="0"/>
      <w:divBdr>
        <w:top w:val="none" w:sz="0" w:space="0" w:color="auto"/>
        <w:left w:val="none" w:sz="0" w:space="0" w:color="auto"/>
        <w:bottom w:val="none" w:sz="0" w:space="0" w:color="auto"/>
        <w:right w:val="none" w:sz="0" w:space="0" w:color="auto"/>
      </w:divBdr>
    </w:div>
    <w:div w:id="1084259561">
      <w:bodyDiv w:val="1"/>
      <w:marLeft w:val="0"/>
      <w:marRight w:val="0"/>
      <w:marTop w:val="0"/>
      <w:marBottom w:val="0"/>
      <w:divBdr>
        <w:top w:val="none" w:sz="0" w:space="0" w:color="auto"/>
        <w:left w:val="none" w:sz="0" w:space="0" w:color="auto"/>
        <w:bottom w:val="none" w:sz="0" w:space="0" w:color="auto"/>
        <w:right w:val="none" w:sz="0" w:space="0" w:color="auto"/>
      </w:divBdr>
      <w:divsChild>
        <w:div w:id="745301801">
          <w:marLeft w:val="0"/>
          <w:marRight w:val="0"/>
          <w:marTop w:val="0"/>
          <w:marBottom w:val="0"/>
          <w:divBdr>
            <w:top w:val="none" w:sz="0" w:space="0" w:color="auto"/>
            <w:left w:val="none" w:sz="0" w:space="0" w:color="auto"/>
            <w:bottom w:val="none" w:sz="0" w:space="0" w:color="auto"/>
            <w:right w:val="none" w:sz="0" w:space="0" w:color="auto"/>
          </w:divBdr>
          <w:divsChild>
            <w:div w:id="167599408">
              <w:marLeft w:val="0"/>
              <w:marRight w:val="0"/>
              <w:marTop w:val="0"/>
              <w:marBottom w:val="0"/>
              <w:divBdr>
                <w:top w:val="none" w:sz="0" w:space="0" w:color="auto"/>
                <w:left w:val="none" w:sz="0" w:space="0" w:color="auto"/>
                <w:bottom w:val="none" w:sz="0" w:space="0" w:color="auto"/>
                <w:right w:val="none" w:sz="0" w:space="0" w:color="auto"/>
              </w:divBdr>
              <w:divsChild>
                <w:div w:id="21902803">
                  <w:marLeft w:val="0"/>
                  <w:marRight w:val="0"/>
                  <w:marTop w:val="0"/>
                  <w:marBottom w:val="0"/>
                  <w:divBdr>
                    <w:top w:val="none" w:sz="0" w:space="0" w:color="auto"/>
                    <w:left w:val="none" w:sz="0" w:space="0" w:color="auto"/>
                    <w:bottom w:val="none" w:sz="0" w:space="0" w:color="auto"/>
                    <w:right w:val="none" w:sz="0" w:space="0" w:color="auto"/>
                  </w:divBdr>
                  <w:divsChild>
                    <w:div w:id="1127964802">
                      <w:marLeft w:val="0"/>
                      <w:marRight w:val="0"/>
                      <w:marTop w:val="0"/>
                      <w:marBottom w:val="0"/>
                      <w:divBdr>
                        <w:top w:val="none" w:sz="0" w:space="0" w:color="auto"/>
                        <w:left w:val="none" w:sz="0" w:space="0" w:color="auto"/>
                        <w:bottom w:val="none" w:sz="0" w:space="0" w:color="auto"/>
                        <w:right w:val="none" w:sz="0" w:space="0" w:color="auto"/>
                      </w:divBdr>
                      <w:divsChild>
                        <w:div w:id="5887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3290">
      <w:bodyDiv w:val="1"/>
      <w:marLeft w:val="0"/>
      <w:marRight w:val="0"/>
      <w:marTop w:val="0"/>
      <w:marBottom w:val="0"/>
      <w:divBdr>
        <w:top w:val="none" w:sz="0" w:space="0" w:color="auto"/>
        <w:left w:val="none" w:sz="0" w:space="0" w:color="auto"/>
        <w:bottom w:val="none" w:sz="0" w:space="0" w:color="auto"/>
        <w:right w:val="none" w:sz="0" w:space="0" w:color="auto"/>
      </w:divBdr>
    </w:div>
    <w:div w:id="1114792437">
      <w:bodyDiv w:val="1"/>
      <w:marLeft w:val="0"/>
      <w:marRight w:val="0"/>
      <w:marTop w:val="0"/>
      <w:marBottom w:val="0"/>
      <w:divBdr>
        <w:top w:val="none" w:sz="0" w:space="0" w:color="auto"/>
        <w:left w:val="none" w:sz="0" w:space="0" w:color="auto"/>
        <w:bottom w:val="none" w:sz="0" w:space="0" w:color="auto"/>
        <w:right w:val="none" w:sz="0" w:space="0" w:color="auto"/>
      </w:divBdr>
    </w:div>
    <w:div w:id="1125083088">
      <w:bodyDiv w:val="1"/>
      <w:marLeft w:val="0"/>
      <w:marRight w:val="0"/>
      <w:marTop w:val="0"/>
      <w:marBottom w:val="0"/>
      <w:divBdr>
        <w:top w:val="none" w:sz="0" w:space="0" w:color="auto"/>
        <w:left w:val="none" w:sz="0" w:space="0" w:color="auto"/>
        <w:bottom w:val="none" w:sz="0" w:space="0" w:color="auto"/>
        <w:right w:val="none" w:sz="0" w:space="0" w:color="auto"/>
      </w:divBdr>
    </w:div>
    <w:div w:id="1125537241">
      <w:bodyDiv w:val="1"/>
      <w:marLeft w:val="0"/>
      <w:marRight w:val="0"/>
      <w:marTop w:val="0"/>
      <w:marBottom w:val="0"/>
      <w:divBdr>
        <w:top w:val="none" w:sz="0" w:space="0" w:color="auto"/>
        <w:left w:val="none" w:sz="0" w:space="0" w:color="auto"/>
        <w:bottom w:val="none" w:sz="0" w:space="0" w:color="auto"/>
        <w:right w:val="none" w:sz="0" w:space="0" w:color="auto"/>
      </w:divBdr>
    </w:div>
    <w:div w:id="1128007291">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9227770">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156843268">
      <w:bodyDiv w:val="1"/>
      <w:marLeft w:val="0"/>
      <w:marRight w:val="0"/>
      <w:marTop w:val="0"/>
      <w:marBottom w:val="0"/>
      <w:divBdr>
        <w:top w:val="none" w:sz="0" w:space="0" w:color="auto"/>
        <w:left w:val="none" w:sz="0" w:space="0" w:color="auto"/>
        <w:bottom w:val="none" w:sz="0" w:space="0" w:color="auto"/>
        <w:right w:val="none" w:sz="0" w:space="0" w:color="auto"/>
      </w:divBdr>
    </w:div>
    <w:div w:id="1164249069">
      <w:bodyDiv w:val="1"/>
      <w:marLeft w:val="0"/>
      <w:marRight w:val="0"/>
      <w:marTop w:val="0"/>
      <w:marBottom w:val="0"/>
      <w:divBdr>
        <w:top w:val="none" w:sz="0" w:space="0" w:color="auto"/>
        <w:left w:val="none" w:sz="0" w:space="0" w:color="auto"/>
        <w:bottom w:val="none" w:sz="0" w:space="0" w:color="auto"/>
        <w:right w:val="none" w:sz="0" w:space="0" w:color="auto"/>
      </w:divBdr>
    </w:div>
    <w:div w:id="1164706040">
      <w:bodyDiv w:val="1"/>
      <w:marLeft w:val="0"/>
      <w:marRight w:val="0"/>
      <w:marTop w:val="0"/>
      <w:marBottom w:val="0"/>
      <w:divBdr>
        <w:top w:val="none" w:sz="0" w:space="0" w:color="auto"/>
        <w:left w:val="none" w:sz="0" w:space="0" w:color="auto"/>
        <w:bottom w:val="none" w:sz="0" w:space="0" w:color="auto"/>
        <w:right w:val="none" w:sz="0" w:space="0" w:color="auto"/>
      </w:divBdr>
    </w:div>
    <w:div w:id="1185437168">
      <w:bodyDiv w:val="1"/>
      <w:marLeft w:val="0"/>
      <w:marRight w:val="0"/>
      <w:marTop w:val="0"/>
      <w:marBottom w:val="0"/>
      <w:divBdr>
        <w:top w:val="none" w:sz="0" w:space="0" w:color="auto"/>
        <w:left w:val="none" w:sz="0" w:space="0" w:color="auto"/>
        <w:bottom w:val="none" w:sz="0" w:space="0" w:color="auto"/>
        <w:right w:val="none" w:sz="0" w:space="0" w:color="auto"/>
      </w:divBdr>
    </w:div>
    <w:div w:id="1186679364">
      <w:bodyDiv w:val="1"/>
      <w:marLeft w:val="0"/>
      <w:marRight w:val="0"/>
      <w:marTop w:val="0"/>
      <w:marBottom w:val="0"/>
      <w:divBdr>
        <w:top w:val="none" w:sz="0" w:space="0" w:color="auto"/>
        <w:left w:val="none" w:sz="0" w:space="0" w:color="auto"/>
        <w:bottom w:val="none" w:sz="0" w:space="0" w:color="auto"/>
        <w:right w:val="none" w:sz="0" w:space="0" w:color="auto"/>
      </w:divBdr>
    </w:div>
    <w:div w:id="1189293589">
      <w:bodyDiv w:val="1"/>
      <w:marLeft w:val="0"/>
      <w:marRight w:val="0"/>
      <w:marTop w:val="0"/>
      <w:marBottom w:val="0"/>
      <w:divBdr>
        <w:top w:val="none" w:sz="0" w:space="0" w:color="auto"/>
        <w:left w:val="none" w:sz="0" w:space="0" w:color="auto"/>
        <w:bottom w:val="none" w:sz="0" w:space="0" w:color="auto"/>
        <w:right w:val="none" w:sz="0" w:space="0" w:color="auto"/>
      </w:divBdr>
    </w:div>
    <w:div w:id="1204364865">
      <w:bodyDiv w:val="1"/>
      <w:marLeft w:val="0"/>
      <w:marRight w:val="0"/>
      <w:marTop w:val="0"/>
      <w:marBottom w:val="0"/>
      <w:divBdr>
        <w:top w:val="none" w:sz="0" w:space="0" w:color="auto"/>
        <w:left w:val="none" w:sz="0" w:space="0" w:color="auto"/>
        <w:bottom w:val="none" w:sz="0" w:space="0" w:color="auto"/>
        <w:right w:val="none" w:sz="0" w:space="0" w:color="auto"/>
      </w:divBdr>
    </w:div>
    <w:div w:id="1211455251">
      <w:bodyDiv w:val="1"/>
      <w:marLeft w:val="0"/>
      <w:marRight w:val="0"/>
      <w:marTop w:val="0"/>
      <w:marBottom w:val="0"/>
      <w:divBdr>
        <w:top w:val="none" w:sz="0" w:space="0" w:color="auto"/>
        <w:left w:val="none" w:sz="0" w:space="0" w:color="auto"/>
        <w:bottom w:val="none" w:sz="0" w:space="0" w:color="auto"/>
        <w:right w:val="none" w:sz="0" w:space="0" w:color="auto"/>
      </w:divBdr>
    </w:div>
    <w:div w:id="1212765639">
      <w:bodyDiv w:val="1"/>
      <w:marLeft w:val="0"/>
      <w:marRight w:val="0"/>
      <w:marTop w:val="0"/>
      <w:marBottom w:val="0"/>
      <w:divBdr>
        <w:top w:val="none" w:sz="0" w:space="0" w:color="auto"/>
        <w:left w:val="none" w:sz="0" w:space="0" w:color="auto"/>
        <w:bottom w:val="none" w:sz="0" w:space="0" w:color="auto"/>
        <w:right w:val="none" w:sz="0" w:space="0" w:color="auto"/>
      </w:divBdr>
    </w:div>
    <w:div w:id="1222327823">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24485280">
      <w:bodyDiv w:val="1"/>
      <w:marLeft w:val="0"/>
      <w:marRight w:val="0"/>
      <w:marTop w:val="0"/>
      <w:marBottom w:val="0"/>
      <w:divBdr>
        <w:top w:val="none" w:sz="0" w:space="0" w:color="auto"/>
        <w:left w:val="none" w:sz="0" w:space="0" w:color="auto"/>
        <w:bottom w:val="none" w:sz="0" w:space="0" w:color="auto"/>
        <w:right w:val="none" w:sz="0" w:space="0" w:color="auto"/>
      </w:divBdr>
      <w:divsChild>
        <w:div w:id="94911611">
          <w:marLeft w:val="446"/>
          <w:marRight w:val="0"/>
          <w:marTop w:val="0"/>
          <w:marBottom w:val="0"/>
          <w:divBdr>
            <w:top w:val="none" w:sz="0" w:space="0" w:color="auto"/>
            <w:left w:val="none" w:sz="0" w:space="0" w:color="auto"/>
            <w:bottom w:val="none" w:sz="0" w:space="0" w:color="auto"/>
            <w:right w:val="none" w:sz="0" w:space="0" w:color="auto"/>
          </w:divBdr>
        </w:div>
        <w:div w:id="917636505">
          <w:marLeft w:val="446"/>
          <w:marRight w:val="0"/>
          <w:marTop w:val="0"/>
          <w:marBottom w:val="0"/>
          <w:divBdr>
            <w:top w:val="none" w:sz="0" w:space="0" w:color="auto"/>
            <w:left w:val="none" w:sz="0" w:space="0" w:color="auto"/>
            <w:bottom w:val="none" w:sz="0" w:space="0" w:color="auto"/>
            <w:right w:val="none" w:sz="0" w:space="0" w:color="auto"/>
          </w:divBdr>
        </w:div>
        <w:div w:id="1073819528">
          <w:marLeft w:val="446"/>
          <w:marRight w:val="0"/>
          <w:marTop w:val="0"/>
          <w:marBottom w:val="0"/>
          <w:divBdr>
            <w:top w:val="none" w:sz="0" w:space="0" w:color="auto"/>
            <w:left w:val="none" w:sz="0" w:space="0" w:color="auto"/>
            <w:bottom w:val="none" w:sz="0" w:space="0" w:color="auto"/>
            <w:right w:val="none" w:sz="0" w:space="0" w:color="auto"/>
          </w:divBdr>
        </w:div>
        <w:div w:id="2035883051">
          <w:marLeft w:val="446"/>
          <w:marRight w:val="0"/>
          <w:marTop w:val="0"/>
          <w:marBottom w:val="0"/>
          <w:divBdr>
            <w:top w:val="none" w:sz="0" w:space="0" w:color="auto"/>
            <w:left w:val="none" w:sz="0" w:space="0" w:color="auto"/>
            <w:bottom w:val="none" w:sz="0" w:space="0" w:color="auto"/>
            <w:right w:val="none" w:sz="0" w:space="0" w:color="auto"/>
          </w:divBdr>
        </w:div>
      </w:divsChild>
    </w:div>
    <w:div w:id="1228153532">
      <w:bodyDiv w:val="1"/>
      <w:marLeft w:val="0"/>
      <w:marRight w:val="0"/>
      <w:marTop w:val="0"/>
      <w:marBottom w:val="0"/>
      <w:divBdr>
        <w:top w:val="none" w:sz="0" w:space="0" w:color="auto"/>
        <w:left w:val="none" w:sz="0" w:space="0" w:color="auto"/>
        <w:bottom w:val="none" w:sz="0" w:space="0" w:color="auto"/>
        <w:right w:val="none" w:sz="0" w:space="0" w:color="auto"/>
      </w:divBdr>
    </w:div>
    <w:div w:id="1231772119">
      <w:bodyDiv w:val="1"/>
      <w:marLeft w:val="0"/>
      <w:marRight w:val="0"/>
      <w:marTop w:val="0"/>
      <w:marBottom w:val="0"/>
      <w:divBdr>
        <w:top w:val="none" w:sz="0" w:space="0" w:color="auto"/>
        <w:left w:val="none" w:sz="0" w:space="0" w:color="auto"/>
        <w:bottom w:val="none" w:sz="0" w:space="0" w:color="auto"/>
        <w:right w:val="none" w:sz="0" w:space="0" w:color="auto"/>
      </w:divBdr>
    </w:div>
    <w:div w:id="1233347588">
      <w:bodyDiv w:val="1"/>
      <w:marLeft w:val="0"/>
      <w:marRight w:val="0"/>
      <w:marTop w:val="0"/>
      <w:marBottom w:val="0"/>
      <w:divBdr>
        <w:top w:val="none" w:sz="0" w:space="0" w:color="auto"/>
        <w:left w:val="none" w:sz="0" w:space="0" w:color="auto"/>
        <w:bottom w:val="none" w:sz="0" w:space="0" w:color="auto"/>
        <w:right w:val="none" w:sz="0" w:space="0" w:color="auto"/>
      </w:divBdr>
    </w:div>
    <w:div w:id="1238397058">
      <w:bodyDiv w:val="1"/>
      <w:marLeft w:val="0"/>
      <w:marRight w:val="0"/>
      <w:marTop w:val="0"/>
      <w:marBottom w:val="0"/>
      <w:divBdr>
        <w:top w:val="none" w:sz="0" w:space="0" w:color="auto"/>
        <w:left w:val="none" w:sz="0" w:space="0" w:color="auto"/>
        <w:bottom w:val="none" w:sz="0" w:space="0" w:color="auto"/>
        <w:right w:val="none" w:sz="0" w:space="0" w:color="auto"/>
      </w:divBdr>
    </w:div>
    <w:div w:id="1238589639">
      <w:bodyDiv w:val="1"/>
      <w:marLeft w:val="0"/>
      <w:marRight w:val="0"/>
      <w:marTop w:val="0"/>
      <w:marBottom w:val="0"/>
      <w:divBdr>
        <w:top w:val="none" w:sz="0" w:space="0" w:color="auto"/>
        <w:left w:val="none" w:sz="0" w:space="0" w:color="auto"/>
        <w:bottom w:val="none" w:sz="0" w:space="0" w:color="auto"/>
        <w:right w:val="none" w:sz="0" w:space="0" w:color="auto"/>
      </w:divBdr>
    </w:div>
    <w:div w:id="1239292722">
      <w:bodyDiv w:val="1"/>
      <w:marLeft w:val="0"/>
      <w:marRight w:val="0"/>
      <w:marTop w:val="0"/>
      <w:marBottom w:val="0"/>
      <w:divBdr>
        <w:top w:val="none" w:sz="0" w:space="0" w:color="auto"/>
        <w:left w:val="none" w:sz="0" w:space="0" w:color="auto"/>
        <w:bottom w:val="none" w:sz="0" w:space="0" w:color="auto"/>
        <w:right w:val="none" w:sz="0" w:space="0" w:color="auto"/>
      </w:divBdr>
      <w:divsChild>
        <w:div w:id="2141414788">
          <w:marLeft w:val="0"/>
          <w:marRight w:val="0"/>
          <w:marTop w:val="15"/>
          <w:marBottom w:val="0"/>
          <w:divBdr>
            <w:top w:val="none" w:sz="0" w:space="0" w:color="auto"/>
            <w:left w:val="none" w:sz="0" w:space="0" w:color="auto"/>
            <w:bottom w:val="none" w:sz="0" w:space="0" w:color="auto"/>
            <w:right w:val="none" w:sz="0" w:space="0" w:color="auto"/>
          </w:divBdr>
        </w:div>
      </w:divsChild>
    </w:div>
    <w:div w:id="1239679478">
      <w:bodyDiv w:val="1"/>
      <w:marLeft w:val="0"/>
      <w:marRight w:val="0"/>
      <w:marTop w:val="0"/>
      <w:marBottom w:val="0"/>
      <w:divBdr>
        <w:top w:val="none" w:sz="0" w:space="0" w:color="auto"/>
        <w:left w:val="none" w:sz="0" w:space="0" w:color="auto"/>
        <w:bottom w:val="none" w:sz="0" w:space="0" w:color="auto"/>
        <w:right w:val="none" w:sz="0" w:space="0" w:color="auto"/>
      </w:divBdr>
    </w:div>
    <w:div w:id="1246376950">
      <w:bodyDiv w:val="1"/>
      <w:marLeft w:val="0"/>
      <w:marRight w:val="0"/>
      <w:marTop w:val="0"/>
      <w:marBottom w:val="0"/>
      <w:divBdr>
        <w:top w:val="none" w:sz="0" w:space="0" w:color="auto"/>
        <w:left w:val="none" w:sz="0" w:space="0" w:color="auto"/>
        <w:bottom w:val="none" w:sz="0" w:space="0" w:color="auto"/>
        <w:right w:val="none" w:sz="0" w:space="0" w:color="auto"/>
      </w:divBdr>
    </w:div>
    <w:div w:id="1255093986">
      <w:bodyDiv w:val="1"/>
      <w:marLeft w:val="0"/>
      <w:marRight w:val="0"/>
      <w:marTop w:val="0"/>
      <w:marBottom w:val="0"/>
      <w:divBdr>
        <w:top w:val="none" w:sz="0" w:space="0" w:color="auto"/>
        <w:left w:val="none" w:sz="0" w:space="0" w:color="auto"/>
        <w:bottom w:val="none" w:sz="0" w:space="0" w:color="auto"/>
        <w:right w:val="none" w:sz="0" w:space="0" w:color="auto"/>
      </w:divBdr>
    </w:div>
    <w:div w:id="1291017160">
      <w:bodyDiv w:val="1"/>
      <w:marLeft w:val="0"/>
      <w:marRight w:val="0"/>
      <w:marTop w:val="0"/>
      <w:marBottom w:val="0"/>
      <w:divBdr>
        <w:top w:val="none" w:sz="0" w:space="0" w:color="auto"/>
        <w:left w:val="none" w:sz="0" w:space="0" w:color="auto"/>
        <w:bottom w:val="none" w:sz="0" w:space="0" w:color="auto"/>
        <w:right w:val="none" w:sz="0" w:space="0" w:color="auto"/>
      </w:divBdr>
    </w:div>
    <w:div w:id="1296637927">
      <w:bodyDiv w:val="1"/>
      <w:marLeft w:val="0"/>
      <w:marRight w:val="0"/>
      <w:marTop w:val="0"/>
      <w:marBottom w:val="0"/>
      <w:divBdr>
        <w:top w:val="none" w:sz="0" w:space="0" w:color="auto"/>
        <w:left w:val="none" w:sz="0" w:space="0" w:color="auto"/>
        <w:bottom w:val="none" w:sz="0" w:space="0" w:color="auto"/>
        <w:right w:val="none" w:sz="0" w:space="0" w:color="auto"/>
      </w:divBdr>
    </w:div>
    <w:div w:id="1302226279">
      <w:bodyDiv w:val="1"/>
      <w:marLeft w:val="0"/>
      <w:marRight w:val="0"/>
      <w:marTop w:val="0"/>
      <w:marBottom w:val="0"/>
      <w:divBdr>
        <w:top w:val="none" w:sz="0" w:space="0" w:color="auto"/>
        <w:left w:val="none" w:sz="0" w:space="0" w:color="auto"/>
        <w:bottom w:val="none" w:sz="0" w:space="0" w:color="auto"/>
        <w:right w:val="none" w:sz="0" w:space="0" w:color="auto"/>
      </w:divBdr>
    </w:div>
    <w:div w:id="1304964186">
      <w:bodyDiv w:val="1"/>
      <w:marLeft w:val="0"/>
      <w:marRight w:val="0"/>
      <w:marTop w:val="0"/>
      <w:marBottom w:val="0"/>
      <w:divBdr>
        <w:top w:val="none" w:sz="0" w:space="0" w:color="auto"/>
        <w:left w:val="none" w:sz="0" w:space="0" w:color="auto"/>
        <w:bottom w:val="none" w:sz="0" w:space="0" w:color="auto"/>
        <w:right w:val="none" w:sz="0" w:space="0" w:color="auto"/>
      </w:divBdr>
      <w:divsChild>
        <w:div w:id="1870560073">
          <w:marLeft w:val="0"/>
          <w:marRight w:val="0"/>
          <w:marTop w:val="0"/>
          <w:marBottom w:val="0"/>
          <w:divBdr>
            <w:top w:val="none" w:sz="0" w:space="0" w:color="auto"/>
            <w:left w:val="none" w:sz="0" w:space="0" w:color="auto"/>
            <w:bottom w:val="none" w:sz="0" w:space="0" w:color="auto"/>
            <w:right w:val="none" w:sz="0" w:space="0" w:color="auto"/>
          </w:divBdr>
          <w:divsChild>
            <w:div w:id="1236237393">
              <w:marLeft w:val="0"/>
              <w:marRight w:val="0"/>
              <w:marTop w:val="0"/>
              <w:marBottom w:val="0"/>
              <w:divBdr>
                <w:top w:val="none" w:sz="0" w:space="0" w:color="auto"/>
                <w:left w:val="none" w:sz="0" w:space="0" w:color="auto"/>
                <w:bottom w:val="none" w:sz="0" w:space="0" w:color="auto"/>
                <w:right w:val="none" w:sz="0" w:space="0" w:color="auto"/>
              </w:divBdr>
              <w:divsChild>
                <w:div w:id="110706708">
                  <w:marLeft w:val="0"/>
                  <w:marRight w:val="0"/>
                  <w:marTop w:val="0"/>
                  <w:marBottom w:val="0"/>
                  <w:divBdr>
                    <w:top w:val="none" w:sz="0" w:space="0" w:color="auto"/>
                    <w:left w:val="none" w:sz="0" w:space="0" w:color="auto"/>
                    <w:bottom w:val="none" w:sz="0" w:space="0" w:color="auto"/>
                    <w:right w:val="none" w:sz="0" w:space="0" w:color="auto"/>
                  </w:divBdr>
                  <w:divsChild>
                    <w:div w:id="177840475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0"/>
                          <w:marRight w:val="0"/>
                          <w:marTop w:val="0"/>
                          <w:marBottom w:val="0"/>
                          <w:divBdr>
                            <w:top w:val="none" w:sz="0" w:space="0" w:color="auto"/>
                            <w:left w:val="none" w:sz="0" w:space="0" w:color="auto"/>
                            <w:bottom w:val="none" w:sz="0" w:space="0" w:color="auto"/>
                            <w:right w:val="none" w:sz="0" w:space="0" w:color="auto"/>
                          </w:divBdr>
                          <w:divsChild>
                            <w:div w:id="1462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938">
      <w:bodyDiv w:val="1"/>
      <w:marLeft w:val="0"/>
      <w:marRight w:val="0"/>
      <w:marTop w:val="0"/>
      <w:marBottom w:val="0"/>
      <w:divBdr>
        <w:top w:val="none" w:sz="0" w:space="0" w:color="auto"/>
        <w:left w:val="none" w:sz="0" w:space="0" w:color="auto"/>
        <w:bottom w:val="none" w:sz="0" w:space="0" w:color="auto"/>
        <w:right w:val="none" w:sz="0" w:space="0" w:color="auto"/>
      </w:divBdr>
    </w:div>
    <w:div w:id="1328482859">
      <w:bodyDiv w:val="1"/>
      <w:marLeft w:val="0"/>
      <w:marRight w:val="0"/>
      <w:marTop w:val="0"/>
      <w:marBottom w:val="0"/>
      <w:divBdr>
        <w:top w:val="none" w:sz="0" w:space="0" w:color="auto"/>
        <w:left w:val="none" w:sz="0" w:space="0" w:color="auto"/>
        <w:bottom w:val="none" w:sz="0" w:space="0" w:color="auto"/>
        <w:right w:val="none" w:sz="0" w:space="0" w:color="auto"/>
      </w:divBdr>
    </w:div>
    <w:div w:id="1330328573">
      <w:bodyDiv w:val="1"/>
      <w:marLeft w:val="0"/>
      <w:marRight w:val="0"/>
      <w:marTop w:val="0"/>
      <w:marBottom w:val="0"/>
      <w:divBdr>
        <w:top w:val="none" w:sz="0" w:space="0" w:color="auto"/>
        <w:left w:val="none" w:sz="0" w:space="0" w:color="auto"/>
        <w:bottom w:val="none" w:sz="0" w:space="0" w:color="auto"/>
        <w:right w:val="none" w:sz="0" w:space="0" w:color="auto"/>
      </w:divBdr>
      <w:divsChild>
        <w:div w:id="604075255">
          <w:marLeft w:val="0"/>
          <w:marRight w:val="0"/>
          <w:marTop w:val="0"/>
          <w:marBottom w:val="0"/>
          <w:divBdr>
            <w:top w:val="none" w:sz="0" w:space="0" w:color="auto"/>
            <w:left w:val="none" w:sz="0" w:space="0" w:color="auto"/>
            <w:bottom w:val="none" w:sz="0" w:space="0" w:color="auto"/>
            <w:right w:val="none" w:sz="0" w:space="0" w:color="auto"/>
          </w:divBdr>
          <w:divsChild>
            <w:div w:id="1703289496">
              <w:marLeft w:val="0"/>
              <w:marRight w:val="0"/>
              <w:marTop w:val="0"/>
              <w:marBottom w:val="0"/>
              <w:divBdr>
                <w:top w:val="none" w:sz="0" w:space="0" w:color="auto"/>
                <w:left w:val="none" w:sz="0" w:space="0" w:color="auto"/>
                <w:bottom w:val="none" w:sz="0" w:space="0" w:color="auto"/>
                <w:right w:val="none" w:sz="0" w:space="0" w:color="auto"/>
              </w:divBdr>
              <w:divsChild>
                <w:div w:id="142235416">
                  <w:marLeft w:val="0"/>
                  <w:marRight w:val="0"/>
                  <w:marTop w:val="0"/>
                  <w:marBottom w:val="0"/>
                  <w:divBdr>
                    <w:top w:val="none" w:sz="0" w:space="0" w:color="auto"/>
                    <w:left w:val="none" w:sz="0" w:space="0" w:color="auto"/>
                    <w:bottom w:val="none" w:sz="0" w:space="0" w:color="auto"/>
                    <w:right w:val="none" w:sz="0" w:space="0" w:color="auto"/>
                  </w:divBdr>
                  <w:divsChild>
                    <w:div w:id="1101267501">
                      <w:marLeft w:val="0"/>
                      <w:marRight w:val="0"/>
                      <w:marTop w:val="0"/>
                      <w:marBottom w:val="0"/>
                      <w:divBdr>
                        <w:top w:val="none" w:sz="0" w:space="0" w:color="auto"/>
                        <w:left w:val="none" w:sz="0" w:space="0" w:color="auto"/>
                        <w:bottom w:val="none" w:sz="0" w:space="0" w:color="auto"/>
                        <w:right w:val="none" w:sz="0" w:space="0" w:color="auto"/>
                      </w:divBdr>
                      <w:divsChild>
                        <w:div w:id="17012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94303">
      <w:bodyDiv w:val="1"/>
      <w:marLeft w:val="0"/>
      <w:marRight w:val="0"/>
      <w:marTop w:val="0"/>
      <w:marBottom w:val="0"/>
      <w:divBdr>
        <w:top w:val="none" w:sz="0" w:space="0" w:color="auto"/>
        <w:left w:val="none" w:sz="0" w:space="0" w:color="auto"/>
        <w:bottom w:val="none" w:sz="0" w:space="0" w:color="auto"/>
        <w:right w:val="none" w:sz="0" w:space="0" w:color="auto"/>
      </w:divBdr>
    </w:div>
    <w:div w:id="1360624403">
      <w:bodyDiv w:val="1"/>
      <w:marLeft w:val="0"/>
      <w:marRight w:val="0"/>
      <w:marTop w:val="0"/>
      <w:marBottom w:val="0"/>
      <w:divBdr>
        <w:top w:val="none" w:sz="0" w:space="0" w:color="auto"/>
        <w:left w:val="none" w:sz="0" w:space="0" w:color="auto"/>
        <w:bottom w:val="none" w:sz="0" w:space="0" w:color="auto"/>
        <w:right w:val="none" w:sz="0" w:space="0" w:color="auto"/>
      </w:divBdr>
    </w:div>
    <w:div w:id="1364214723">
      <w:bodyDiv w:val="1"/>
      <w:marLeft w:val="0"/>
      <w:marRight w:val="0"/>
      <w:marTop w:val="0"/>
      <w:marBottom w:val="0"/>
      <w:divBdr>
        <w:top w:val="none" w:sz="0" w:space="0" w:color="auto"/>
        <w:left w:val="none" w:sz="0" w:space="0" w:color="auto"/>
        <w:bottom w:val="none" w:sz="0" w:space="0" w:color="auto"/>
        <w:right w:val="none" w:sz="0" w:space="0" w:color="auto"/>
      </w:divBdr>
    </w:div>
    <w:div w:id="1378772610">
      <w:bodyDiv w:val="1"/>
      <w:marLeft w:val="0"/>
      <w:marRight w:val="0"/>
      <w:marTop w:val="0"/>
      <w:marBottom w:val="0"/>
      <w:divBdr>
        <w:top w:val="none" w:sz="0" w:space="0" w:color="auto"/>
        <w:left w:val="none" w:sz="0" w:space="0" w:color="auto"/>
        <w:bottom w:val="none" w:sz="0" w:space="0" w:color="auto"/>
        <w:right w:val="none" w:sz="0" w:space="0" w:color="auto"/>
      </w:divBdr>
    </w:div>
    <w:div w:id="1383941836">
      <w:bodyDiv w:val="1"/>
      <w:marLeft w:val="0"/>
      <w:marRight w:val="0"/>
      <w:marTop w:val="0"/>
      <w:marBottom w:val="0"/>
      <w:divBdr>
        <w:top w:val="none" w:sz="0" w:space="0" w:color="auto"/>
        <w:left w:val="none" w:sz="0" w:space="0" w:color="auto"/>
        <w:bottom w:val="none" w:sz="0" w:space="0" w:color="auto"/>
        <w:right w:val="none" w:sz="0" w:space="0" w:color="auto"/>
      </w:divBdr>
      <w:divsChild>
        <w:div w:id="558712045">
          <w:marLeft w:val="0"/>
          <w:marRight w:val="0"/>
          <w:marTop w:val="0"/>
          <w:marBottom w:val="0"/>
          <w:divBdr>
            <w:top w:val="none" w:sz="0" w:space="0" w:color="auto"/>
            <w:left w:val="none" w:sz="0" w:space="0" w:color="auto"/>
            <w:bottom w:val="none" w:sz="0" w:space="0" w:color="auto"/>
            <w:right w:val="none" w:sz="0" w:space="0" w:color="auto"/>
          </w:divBdr>
          <w:divsChild>
            <w:div w:id="971328535">
              <w:marLeft w:val="0"/>
              <w:marRight w:val="0"/>
              <w:marTop w:val="0"/>
              <w:marBottom w:val="0"/>
              <w:divBdr>
                <w:top w:val="none" w:sz="0" w:space="0" w:color="auto"/>
                <w:left w:val="none" w:sz="0" w:space="0" w:color="auto"/>
                <w:bottom w:val="none" w:sz="0" w:space="0" w:color="auto"/>
                <w:right w:val="none" w:sz="0" w:space="0" w:color="auto"/>
              </w:divBdr>
              <w:divsChild>
                <w:div w:id="975069055">
                  <w:marLeft w:val="0"/>
                  <w:marRight w:val="0"/>
                  <w:marTop w:val="150"/>
                  <w:marBottom w:val="0"/>
                  <w:divBdr>
                    <w:top w:val="none" w:sz="0" w:space="0" w:color="auto"/>
                    <w:left w:val="none" w:sz="0" w:space="0" w:color="auto"/>
                    <w:bottom w:val="none" w:sz="0" w:space="0" w:color="auto"/>
                    <w:right w:val="none" w:sz="0" w:space="0" w:color="auto"/>
                  </w:divBdr>
                  <w:divsChild>
                    <w:div w:id="297881420">
                      <w:marLeft w:val="0"/>
                      <w:marRight w:val="0"/>
                      <w:marTop w:val="375"/>
                      <w:marBottom w:val="0"/>
                      <w:divBdr>
                        <w:top w:val="none" w:sz="0" w:space="0" w:color="auto"/>
                        <w:left w:val="none" w:sz="0" w:space="0" w:color="auto"/>
                        <w:bottom w:val="none" w:sz="0" w:space="0" w:color="auto"/>
                        <w:right w:val="none" w:sz="0" w:space="0" w:color="auto"/>
                      </w:divBdr>
                      <w:divsChild>
                        <w:div w:id="385954393">
                          <w:marLeft w:val="0"/>
                          <w:marRight w:val="0"/>
                          <w:marTop w:val="0"/>
                          <w:marBottom w:val="0"/>
                          <w:divBdr>
                            <w:top w:val="none" w:sz="0" w:space="0" w:color="auto"/>
                            <w:left w:val="none" w:sz="0" w:space="0" w:color="auto"/>
                            <w:bottom w:val="none" w:sz="0" w:space="0" w:color="auto"/>
                            <w:right w:val="none" w:sz="0" w:space="0" w:color="auto"/>
                          </w:divBdr>
                          <w:divsChild>
                            <w:div w:id="17966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419">
      <w:bodyDiv w:val="1"/>
      <w:marLeft w:val="0"/>
      <w:marRight w:val="0"/>
      <w:marTop w:val="0"/>
      <w:marBottom w:val="0"/>
      <w:divBdr>
        <w:top w:val="none" w:sz="0" w:space="0" w:color="auto"/>
        <w:left w:val="none" w:sz="0" w:space="0" w:color="auto"/>
        <w:bottom w:val="none" w:sz="0" w:space="0" w:color="auto"/>
        <w:right w:val="none" w:sz="0" w:space="0" w:color="auto"/>
      </w:divBdr>
    </w:div>
    <w:div w:id="1410536135">
      <w:bodyDiv w:val="1"/>
      <w:marLeft w:val="0"/>
      <w:marRight w:val="0"/>
      <w:marTop w:val="0"/>
      <w:marBottom w:val="0"/>
      <w:divBdr>
        <w:top w:val="none" w:sz="0" w:space="0" w:color="auto"/>
        <w:left w:val="none" w:sz="0" w:space="0" w:color="auto"/>
        <w:bottom w:val="none" w:sz="0" w:space="0" w:color="auto"/>
        <w:right w:val="none" w:sz="0" w:space="0" w:color="auto"/>
      </w:divBdr>
    </w:div>
    <w:div w:id="1427194714">
      <w:bodyDiv w:val="1"/>
      <w:marLeft w:val="0"/>
      <w:marRight w:val="0"/>
      <w:marTop w:val="0"/>
      <w:marBottom w:val="0"/>
      <w:divBdr>
        <w:top w:val="none" w:sz="0" w:space="0" w:color="auto"/>
        <w:left w:val="none" w:sz="0" w:space="0" w:color="auto"/>
        <w:bottom w:val="none" w:sz="0" w:space="0" w:color="auto"/>
        <w:right w:val="none" w:sz="0" w:space="0" w:color="auto"/>
      </w:divBdr>
    </w:div>
    <w:div w:id="1440375232">
      <w:bodyDiv w:val="1"/>
      <w:marLeft w:val="0"/>
      <w:marRight w:val="0"/>
      <w:marTop w:val="0"/>
      <w:marBottom w:val="0"/>
      <w:divBdr>
        <w:top w:val="none" w:sz="0" w:space="0" w:color="auto"/>
        <w:left w:val="none" w:sz="0" w:space="0" w:color="auto"/>
        <w:bottom w:val="none" w:sz="0" w:space="0" w:color="auto"/>
        <w:right w:val="none" w:sz="0" w:space="0" w:color="auto"/>
      </w:divBdr>
    </w:div>
    <w:div w:id="1451440852">
      <w:bodyDiv w:val="1"/>
      <w:marLeft w:val="0"/>
      <w:marRight w:val="0"/>
      <w:marTop w:val="0"/>
      <w:marBottom w:val="0"/>
      <w:divBdr>
        <w:top w:val="none" w:sz="0" w:space="0" w:color="auto"/>
        <w:left w:val="none" w:sz="0" w:space="0" w:color="auto"/>
        <w:bottom w:val="none" w:sz="0" w:space="0" w:color="auto"/>
        <w:right w:val="none" w:sz="0" w:space="0" w:color="auto"/>
      </w:divBdr>
    </w:div>
    <w:div w:id="1456217919">
      <w:bodyDiv w:val="1"/>
      <w:marLeft w:val="0"/>
      <w:marRight w:val="0"/>
      <w:marTop w:val="0"/>
      <w:marBottom w:val="0"/>
      <w:divBdr>
        <w:top w:val="none" w:sz="0" w:space="0" w:color="auto"/>
        <w:left w:val="none" w:sz="0" w:space="0" w:color="auto"/>
        <w:bottom w:val="none" w:sz="0" w:space="0" w:color="auto"/>
        <w:right w:val="none" w:sz="0" w:space="0" w:color="auto"/>
      </w:divBdr>
    </w:div>
    <w:div w:id="1474132836">
      <w:bodyDiv w:val="1"/>
      <w:marLeft w:val="0"/>
      <w:marRight w:val="0"/>
      <w:marTop w:val="0"/>
      <w:marBottom w:val="0"/>
      <w:divBdr>
        <w:top w:val="none" w:sz="0" w:space="0" w:color="auto"/>
        <w:left w:val="none" w:sz="0" w:space="0" w:color="auto"/>
        <w:bottom w:val="none" w:sz="0" w:space="0" w:color="auto"/>
        <w:right w:val="none" w:sz="0" w:space="0" w:color="auto"/>
      </w:divBdr>
    </w:div>
    <w:div w:id="1487940505">
      <w:bodyDiv w:val="1"/>
      <w:marLeft w:val="0"/>
      <w:marRight w:val="0"/>
      <w:marTop w:val="0"/>
      <w:marBottom w:val="0"/>
      <w:divBdr>
        <w:top w:val="none" w:sz="0" w:space="0" w:color="auto"/>
        <w:left w:val="none" w:sz="0" w:space="0" w:color="auto"/>
        <w:bottom w:val="none" w:sz="0" w:space="0" w:color="auto"/>
        <w:right w:val="none" w:sz="0" w:space="0" w:color="auto"/>
      </w:divBdr>
      <w:divsChild>
        <w:div w:id="2071613935">
          <w:marLeft w:val="0"/>
          <w:marRight w:val="0"/>
          <w:marTop w:val="0"/>
          <w:marBottom w:val="0"/>
          <w:divBdr>
            <w:top w:val="none" w:sz="0" w:space="0" w:color="auto"/>
            <w:left w:val="none" w:sz="0" w:space="0" w:color="auto"/>
            <w:bottom w:val="none" w:sz="0" w:space="0" w:color="auto"/>
            <w:right w:val="none" w:sz="0" w:space="0" w:color="auto"/>
          </w:divBdr>
          <w:divsChild>
            <w:div w:id="144394168">
              <w:marLeft w:val="0"/>
              <w:marRight w:val="0"/>
              <w:marTop w:val="0"/>
              <w:marBottom w:val="0"/>
              <w:divBdr>
                <w:top w:val="none" w:sz="0" w:space="0" w:color="auto"/>
                <w:left w:val="none" w:sz="0" w:space="0" w:color="auto"/>
                <w:bottom w:val="none" w:sz="0" w:space="0" w:color="auto"/>
                <w:right w:val="none" w:sz="0" w:space="0" w:color="auto"/>
              </w:divBdr>
              <w:divsChild>
                <w:div w:id="1675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4053">
      <w:bodyDiv w:val="1"/>
      <w:marLeft w:val="0"/>
      <w:marRight w:val="0"/>
      <w:marTop w:val="0"/>
      <w:marBottom w:val="0"/>
      <w:divBdr>
        <w:top w:val="none" w:sz="0" w:space="0" w:color="auto"/>
        <w:left w:val="none" w:sz="0" w:space="0" w:color="auto"/>
        <w:bottom w:val="none" w:sz="0" w:space="0" w:color="auto"/>
        <w:right w:val="none" w:sz="0" w:space="0" w:color="auto"/>
      </w:divBdr>
    </w:div>
    <w:div w:id="1522553147">
      <w:bodyDiv w:val="1"/>
      <w:marLeft w:val="0"/>
      <w:marRight w:val="0"/>
      <w:marTop w:val="0"/>
      <w:marBottom w:val="0"/>
      <w:divBdr>
        <w:top w:val="none" w:sz="0" w:space="0" w:color="auto"/>
        <w:left w:val="none" w:sz="0" w:space="0" w:color="auto"/>
        <w:bottom w:val="none" w:sz="0" w:space="0" w:color="auto"/>
        <w:right w:val="none" w:sz="0" w:space="0" w:color="auto"/>
      </w:divBdr>
    </w:div>
    <w:div w:id="1533112842">
      <w:bodyDiv w:val="1"/>
      <w:marLeft w:val="0"/>
      <w:marRight w:val="0"/>
      <w:marTop w:val="0"/>
      <w:marBottom w:val="0"/>
      <w:divBdr>
        <w:top w:val="none" w:sz="0" w:space="0" w:color="auto"/>
        <w:left w:val="none" w:sz="0" w:space="0" w:color="auto"/>
        <w:bottom w:val="none" w:sz="0" w:space="0" w:color="auto"/>
        <w:right w:val="none" w:sz="0" w:space="0" w:color="auto"/>
      </w:divBdr>
    </w:div>
    <w:div w:id="1549145884">
      <w:bodyDiv w:val="1"/>
      <w:marLeft w:val="0"/>
      <w:marRight w:val="0"/>
      <w:marTop w:val="0"/>
      <w:marBottom w:val="0"/>
      <w:divBdr>
        <w:top w:val="none" w:sz="0" w:space="0" w:color="auto"/>
        <w:left w:val="none" w:sz="0" w:space="0" w:color="auto"/>
        <w:bottom w:val="none" w:sz="0" w:space="0" w:color="auto"/>
        <w:right w:val="none" w:sz="0" w:space="0" w:color="auto"/>
      </w:divBdr>
    </w:div>
    <w:div w:id="1553226222">
      <w:bodyDiv w:val="1"/>
      <w:marLeft w:val="0"/>
      <w:marRight w:val="0"/>
      <w:marTop w:val="0"/>
      <w:marBottom w:val="0"/>
      <w:divBdr>
        <w:top w:val="none" w:sz="0" w:space="0" w:color="auto"/>
        <w:left w:val="none" w:sz="0" w:space="0" w:color="auto"/>
        <w:bottom w:val="none" w:sz="0" w:space="0" w:color="auto"/>
        <w:right w:val="none" w:sz="0" w:space="0" w:color="auto"/>
      </w:divBdr>
    </w:div>
    <w:div w:id="1553885802">
      <w:bodyDiv w:val="1"/>
      <w:marLeft w:val="0"/>
      <w:marRight w:val="0"/>
      <w:marTop w:val="0"/>
      <w:marBottom w:val="0"/>
      <w:divBdr>
        <w:top w:val="none" w:sz="0" w:space="0" w:color="auto"/>
        <w:left w:val="none" w:sz="0" w:space="0" w:color="auto"/>
        <w:bottom w:val="none" w:sz="0" w:space="0" w:color="auto"/>
        <w:right w:val="none" w:sz="0" w:space="0" w:color="auto"/>
      </w:divBdr>
    </w:div>
    <w:div w:id="1564172306">
      <w:bodyDiv w:val="1"/>
      <w:marLeft w:val="0"/>
      <w:marRight w:val="0"/>
      <w:marTop w:val="0"/>
      <w:marBottom w:val="0"/>
      <w:divBdr>
        <w:top w:val="none" w:sz="0" w:space="0" w:color="auto"/>
        <w:left w:val="none" w:sz="0" w:space="0" w:color="auto"/>
        <w:bottom w:val="none" w:sz="0" w:space="0" w:color="auto"/>
        <w:right w:val="none" w:sz="0" w:space="0" w:color="auto"/>
      </w:divBdr>
    </w:div>
    <w:div w:id="1570966623">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72278053">
      <w:bodyDiv w:val="1"/>
      <w:marLeft w:val="0"/>
      <w:marRight w:val="0"/>
      <w:marTop w:val="0"/>
      <w:marBottom w:val="0"/>
      <w:divBdr>
        <w:top w:val="none" w:sz="0" w:space="0" w:color="auto"/>
        <w:left w:val="none" w:sz="0" w:space="0" w:color="auto"/>
        <w:bottom w:val="none" w:sz="0" w:space="0" w:color="auto"/>
        <w:right w:val="none" w:sz="0" w:space="0" w:color="auto"/>
      </w:divBdr>
      <w:divsChild>
        <w:div w:id="368846405">
          <w:marLeft w:val="446"/>
          <w:marRight w:val="0"/>
          <w:marTop w:val="0"/>
          <w:marBottom w:val="0"/>
          <w:divBdr>
            <w:top w:val="none" w:sz="0" w:space="0" w:color="auto"/>
            <w:left w:val="none" w:sz="0" w:space="0" w:color="auto"/>
            <w:bottom w:val="none" w:sz="0" w:space="0" w:color="auto"/>
            <w:right w:val="none" w:sz="0" w:space="0" w:color="auto"/>
          </w:divBdr>
        </w:div>
        <w:div w:id="2064137132">
          <w:marLeft w:val="446"/>
          <w:marRight w:val="0"/>
          <w:marTop w:val="0"/>
          <w:marBottom w:val="0"/>
          <w:divBdr>
            <w:top w:val="none" w:sz="0" w:space="0" w:color="auto"/>
            <w:left w:val="none" w:sz="0" w:space="0" w:color="auto"/>
            <w:bottom w:val="none" w:sz="0" w:space="0" w:color="auto"/>
            <w:right w:val="none" w:sz="0" w:space="0" w:color="auto"/>
          </w:divBdr>
        </w:div>
        <w:div w:id="967901487">
          <w:marLeft w:val="446"/>
          <w:marRight w:val="0"/>
          <w:marTop w:val="0"/>
          <w:marBottom w:val="0"/>
          <w:divBdr>
            <w:top w:val="none" w:sz="0" w:space="0" w:color="auto"/>
            <w:left w:val="none" w:sz="0" w:space="0" w:color="auto"/>
            <w:bottom w:val="none" w:sz="0" w:space="0" w:color="auto"/>
            <w:right w:val="none" w:sz="0" w:space="0" w:color="auto"/>
          </w:divBdr>
        </w:div>
      </w:divsChild>
    </w:div>
    <w:div w:id="1585916664">
      <w:bodyDiv w:val="1"/>
      <w:marLeft w:val="0"/>
      <w:marRight w:val="0"/>
      <w:marTop w:val="0"/>
      <w:marBottom w:val="0"/>
      <w:divBdr>
        <w:top w:val="none" w:sz="0" w:space="0" w:color="auto"/>
        <w:left w:val="none" w:sz="0" w:space="0" w:color="auto"/>
        <w:bottom w:val="none" w:sz="0" w:space="0" w:color="auto"/>
        <w:right w:val="none" w:sz="0" w:space="0" w:color="auto"/>
      </w:divBdr>
    </w:div>
    <w:div w:id="1605645678">
      <w:bodyDiv w:val="1"/>
      <w:marLeft w:val="0"/>
      <w:marRight w:val="0"/>
      <w:marTop w:val="0"/>
      <w:marBottom w:val="0"/>
      <w:divBdr>
        <w:top w:val="none" w:sz="0" w:space="0" w:color="auto"/>
        <w:left w:val="none" w:sz="0" w:space="0" w:color="auto"/>
        <w:bottom w:val="none" w:sz="0" w:space="0" w:color="auto"/>
        <w:right w:val="none" w:sz="0" w:space="0" w:color="auto"/>
      </w:divBdr>
    </w:div>
    <w:div w:id="1608385811">
      <w:bodyDiv w:val="1"/>
      <w:marLeft w:val="0"/>
      <w:marRight w:val="0"/>
      <w:marTop w:val="0"/>
      <w:marBottom w:val="0"/>
      <w:divBdr>
        <w:top w:val="none" w:sz="0" w:space="0" w:color="auto"/>
        <w:left w:val="none" w:sz="0" w:space="0" w:color="auto"/>
        <w:bottom w:val="none" w:sz="0" w:space="0" w:color="auto"/>
        <w:right w:val="none" w:sz="0" w:space="0" w:color="auto"/>
      </w:divBdr>
    </w:div>
    <w:div w:id="1611234467">
      <w:bodyDiv w:val="1"/>
      <w:marLeft w:val="0"/>
      <w:marRight w:val="0"/>
      <w:marTop w:val="0"/>
      <w:marBottom w:val="0"/>
      <w:divBdr>
        <w:top w:val="none" w:sz="0" w:space="0" w:color="auto"/>
        <w:left w:val="none" w:sz="0" w:space="0" w:color="auto"/>
        <w:bottom w:val="none" w:sz="0" w:space="0" w:color="auto"/>
        <w:right w:val="none" w:sz="0" w:space="0" w:color="auto"/>
      </w:divBdr>
      <w:divsChild>
        <w:div w:id="54595838">
          <w:marLeft w:val="446"/>
          <w:marRight w:val="0"/>
          <w:marTop w:val="0"/>
          <w:marBottom w:val="0"/>
          <w:divBdr>
            <w:top w:val="none" w:sz="0" w:space="0" w:color="auto"/>
            <w:left w:val="none" w:sz="0" w:space="0" w:color="auto"/>
            <w:bottom w:val="none" w:sz="0" w:space="0" w:color="auto"/>
            <w:right w:val="none" w:sz="0" w:space="0" w:color="auto"/>
          </w:divBdr>
        </w:div>
        <w:div w:id="1329938788">
          <w:marLeft w:val="446"/>
          <w:marRight w:val="0"/>
          <w:marTop w:val="0"/>
          <w:marBottom w:val="0"/>
          <w:divBdr>
            <w:top w:val="none" w:sz="0" w:space="0" w:color="auto"/>
            <w:left w:val="none" w:sz="0" w:space="0" w:color="auto"/>
            <w:bottom w:val="none" w:sz="0" w:space="0" w:color="auto"/>
            <w:right w:val="none" w:sz="0" w:space="0" w:color="auto"/>
          </w:divBdr>
        </w:div>
        <w:div w:id="954481858">
          <w:marLeft w:val="446"/>
          <w:marRight w:val="0"/>
          <w:marTop w:val="0"/>
          <w:marBottom w:val="0"/>
          <w:divBdr>
            <w:top w:val="none" w:sz="0" w:space="0" w:color="auto"/>
            <w:left w:val="none" w:sz="0" w:space="0" w:color="auto"/>
            <w:bottom w:val="none" w:sz="0" w:space="0" w:color="auto"/>
            <w:right w:val="none" w:sz="0" w:space="0" w:color="auto"/>
          </w:divBdr>
        </w:div>
        <w:div w:id="1173103207">
          <w:marLeft w:val="446"/>
          <w:marRight w:val="0"/>
          <w:marTop w:val="0"/>
          <w:marBottom w:val="0"/>
          <w:divBdr>
            <w:top w:val="none" w:sz="0" w:space="0" w:color="auto"/>
            <w:left w:val="none" w:sz="0" w:space="0" w:color="auto"/>
            <w:bottom w:val="none" w:sz="0" w:space="0" w:color="auto"/>
            <w:right w:val="none" w:sz="0" w:space="0" w:color="auto"/>
          </w:divBdr>
        </w:div>
        <w:div w:id="537938511">
          <w:marLeft w:val="446"/>
          <w:marRight w:val="0"/>
          <w:marTop w:val="0"/>
          <w:marBottom w:val="0"/>
          <w:divBdr>
            <w:top w:val="none" w:sz="0" w:space="0" w:color="auto"/>
            <w:left w:val="none" w:sz="0" w:space="0" w:color="auto"/>
            <w:bottom w:val="none" w:sz="0" w:space="0" w:color="auto"/>
            <w:right w:val="none" w:sz="0" w:space="0" w:color="auto"/>
          </w:divBdr>
        </w:div>
        <w:div w:id="1667705628">
          <w:marLeft w:val="446"/>
          <w:marRight w:val="0"/>
          <w:marTop w:val="0"/>
          <w:marBottom w:val="0"/>
          <w:divBdr>
            <w:top w:val="none" w:sz="0" w:space="0" w:color="auto"/>
            <w:left w:val="none" w:sz="0" w:space="0" w:color="auto"/>
            <w:bottom w:val="none" w:sz="0" w:space="0" w:color="auto"/>
            <w:right w:val="none" w:sz="0" w:space="0" w:color="auto"/>
          </w:divBdr>
        </w:div>
      </w:divsChild>
    </w:div>
    <w:div w:id="1642884281">
      <w:bodyDiv w:val="1"/>
      <w:marLeft w:val="0"/>
      <w:marRight w:val="0"/>
      <w:marTop w:val="0"/>
      <w:marBottom w:val="0"/>
      <w:divBdr>
        <w:top w:val="none" w:sz="0" w:space="0" w:color="auto"/>
        <w:left w:val="none" w:sz="0" w:space="0" w:color="auto"/>
        <w:bottom w:val="none" w:sz="0" w:space="0" w:color="auto"/>
        <w:right w:val="none" w:sz="0" w:space="0" w:color="auto"/>
      </w:divBdr>
    </w:div>
    <w:div w:id="1647469398">
      <w:bodyDiv w:val="1"/>
      <w:marLeft w:val="0"/>
      <w:marRight w:val="0"/>
      <w:marTop w:val="0"/>
      <w:marBottom w:val="0"/>
      <w:divBdr>
        <w:top w:val="none" w:sz="0" w:space="0" w:color="auto"/>
        <w:left w:val="none" w:sz="0" w:space="0" w:color="auto"/>
        <w:bottom w:val="none" w:sz="0" w:space="0" w:color="auto"/>
        <w:right w:val="none" w:sz="0" w:space="0" w:color="auto"/>
      </w:divBdr>
    </w:div>
    <w:div w:id="1654481741">
      <w:bodyDiv w:val="1"/>
      <w:marLeft w:val="0"/>
      <w:marRight w:val="0"/>
      <w:marTop w:val="0"/>
      <w:marBottom w:val="0"/>
      <w:divBdr>
        <w:top w:val="none" w:sz="0" w:space="0" w:color="auto"/>
        <w:left w:val="none" w:sz="0" w:space="0" w:color="auto"/>
        <w:bottom w:val="none" w:sz="0" w:space="0" w:color="auto"/>
        <w:right w:val="none" w:sz="0" w:space="0" w:color="auto"/>
      </w:divBdr>
    </w:div>
    <w:div w:id="1657952621">
      <w:bodyDiv w:val="1"/>
      <w:marLeft w:val="0"/>
      <w:marRight w:val="0"/>
      <w:marTop w:val="0"/>
      <w:marBottom w:val="0"/>
      <w:divBdr>
        <w:top w:val="none" w:sz="0" w:space="0" w:color="auto"/>
        <w:left w:val="none" w:sz="0" w:space="0" w:color="auto"/>
        <w:bottom w:val="none" w:sz="0" w:space="0" w:color="auto"/>
        <w:right w:val="none" w:sz="0" w:space="0" w:color="auto"/>
      </w:divBdr>
    </w:div>
    <w:div w:id="1671367762">
      <w:bodyDiv w:val="1"/>
      <w:marLeft w:val="0"/>
      <w:marRight w:val="0"/>
      <w:marTop w:val="0"/>
      <w:marBottom w:val="0"/>
      <w:divBdr>
        <w:top w:val="none" w:sz="0" w:space="0" w:color="auto"/>
        <w:left w:val="none" w:sz="0" w:space="0" w:color="auto"/>
        <w:bottom w:val="none" w:sz="0" w:space="0" w:color="auto"/>
        <w:right w:val="none" w:sz="0" w:space="0" w:color="auto"/>
      </w:divBdr>
      <w:divsChild>
        <w:div w:id="1360934666">
          <w:marLeft w:val="446"/>
          <w:marRight w:val="0"/>
          <w:marTop w:val="0"/>
          <w:marBottom w:val="0"/>
          <w:divBdr>
            <w:top w:val="none" w:sz="0" w:space="0" w:color="auto"/>
            <w:left w:val="none" w:sz="0" w:space="0" w:color="auto"/>
            <w:bottom w:val="none" w:sz="0" w:space="0" w:color="auto"/>
            <w:right w:val="none" w:sz="0" w:space="0" w:color="auto"/>
          </w:divBdr>
        </w:div>
        <w:div w:id="1741637863">
          <w:marLeft w:val="446"/>
          <w:marRight w:val="0"/>
          <w:marTop w:val="0"/>
          <w:marBottom w:val="0"/>
          <w:divBdr>
            <w:top w:val="none" w:sz="0" w:space="0" w:color="auto"/>
            <w:left w:val="none" w:sz="0" w:space="0" w:color="auto"/>
            <w:bottom w:val="none" w:sz="0" w:space="0" w:color="auto"/>
            <w:right w:val="none" w:sz="0" w:space="0" w:color="auto"/>
          </w:divBdr>
        </w:div>
        <w:div w:id="1922523418">
          <w:marLeft w:val="446"/>
          <w:marRight w:val="0"/>
          <w:marTop w:val="0"/>
          <w:marBottom w:val="0"/>
          <w:divBdr>
            <w:top w:val="none" w:sz="0" w:space="0" w:color="auto"/>
            <w:left w:val="none" w:sz="0" w:space="0" w:color="auto"/>
            <w:bottom w:val="none" w:sz="0" w:space="0" w:color="auto"/>
            <w:right w:val="none" w:sz="0" w:space="0" w:color="auto"/>
          </w:divBdr>
        </w:div>
        <w:div w:id="445851808">
          <w:marLeft w:val="446"/>
          <w:marRight w:val="0"/>
          <w:marTop w:val="0"/>
          <w:marBottom w:val="0"/>
          <w:divBdr>
            <w:top w:val="none" w:sz="0" w:space="0" w:color="auto"/>
            <w:left w:val="none" w:sz="0" w:space="0" w:color="auto"/>
            <w:bottom w:val="none" w:sz="0" w:space="0" w:color="auto"/>
            <w:right w:val="none" w:sz="0" w:space="0" w:color="auto"/>
          </w:divBdr>
        </w:div>
        <w:div w:id="1095710783">
          <w:marLeft w:val="446"/>
          <w:marRight w:val="0"/>
          <w:marTop w:val="0"/>
          <w:marBottom w:val="0"/>
          <w:divBdr>
            <w:top w:val="none" w:sz="0" w:space="0" w:color="auto"/>
            <w:left w:val="none" w:sz="0" w:space="0" w:color="auto"/>
            <w:bottom w:val="none" w:sz="0" w:space="0" w:color="auto"/>
            <w:right w:val="none" w:sz="0" w:space="0" w:color="auto"/>
          </w:divBdr>
        </w:div>
      </w:divsChild>
    </w:div>
    <w:div w:id="1680499299">
      <w:bodyDiv w:val="1"/>
      <w:marLeft w:val="0"/>
      <w:marRight w:val="0"/>
      <w:marTop w:val="0"/>
      <w:marBottom w:val="0"/>
      <w:divBdr>
        <w:top w:val="none" w:sz="0" w:space="0" w:color="auto"/>
        <w:left w:val="none" w:sz="0" w:space="0" w:color="auto"/>
        <w:bottom w:val="none" w:sz="0" w:space="0" w:color="auto"/>
        <w:right w:val="none" w:sz="0" w:space="0" w:color="auto"/>
      </w:divBdr>
    </w:div>
    <w:div w:id="1688436160">
      <w:bodyDiv w:val="1"/>
      <w:marLeft w:val="0"/>
      <w:marRight w:val="0"/>
      <w:marTop w:val="0"/>
      <w:marBottom w:val="0"/>
      <w:divBdr>
        <w:top w:val="none" w:sz="0" w:space="0" w:color="auto"/>
        <w:left w:val="none" w:sz="0" w:space="0" w:color="auto"/>
        <w:bottom w:val="none" w:sz="0" w:space="0" w:color="auto"/>
        <w:right w:val="none" w:sz="0" w:space="0" w:color="auto"/>
      </w:divBdr>
    </w:div>
    <w:div w:id="1706560657">
      <w:bodyDiv w:val="1"/>
      <w:marLeft w:val="0"/>
      <w:marRight w:val="0"/>
      <w:marTop w:val="0"/>
      <w:marBottom w:val="0"/>
      <w:divBdr>
        <w:top w:val="none" w:sz="0" w:space="0" w:color="auto"/>
        <w:left w:val="none" w:sz="0" w:space="0" w:color="auto"/>
        <w:bottom w:val="none" w:sz="0" w:space="0" w:color="auto"/>
        <w:right w:val="none" w:sz="0" w:space="0" w:color="auto"/>
      </w:divBdr>
    </w:div>
    <w:div w:id="1712730729">
      <w:bodyDiv w:val="1"/>
      <w:marLeft w:val="0"/>
      <w:marRight w:val="0"/>
      <w:marTop w:val="0"/>
      <w:marBottom w:val="0"/>
      <w:divBdr>
        <w:top w:val="none" w:sz="0" w:space="0" w:color="auto"/>
        <w:left w:val="none" w:sz="0" w:space="0" w:color="auto"/>
        <w:bottom w:val="none" w:sz="0" w:space="0" w:color="auto"/>
        <w:right w:val="none" w:sz="0" w:space="0" w:color="auto"/>
      </w:divBdr>
    </w:div>
    <w:div w:id="1731070928">
      <w:bodyDiv w:val="1"/>
      <w:marLeft w:val="0"/>
      <w:marRight w:val="0"/>
      <w:marTop w:val="0"/>
      <w:marBottom w:val="0"/>
      <w:divBdr>
        <w:top w:val="none" w:sz="0" w:space="0" w:color="auto"/>
        <w:left w:val="none" w:sz="0" w:space="0" w:color="auto"/>
        <w:bottom w:val="none" w:sz="0" w:space="0" w:color="auto"/>
        <w:right w:val="none" w:sz="0" w:space="0" w:color="auto"/>
      </w:divBdr>
    </w:div>
    <w:div w:id="1748069199">
      <w:bodyDiv w:val="1"/>
      <w:marLeft w:val="0"/>
      <w:marRight w:val="0"/>
      <w:marTop w:val="0"/>
      <w:marBottom w:val="0"/>
      <w:divBdr>
        <w:top w:val="none" w:sz="0" w:space="0" w:color="auto"/>
        <w:left w:val="none" w:sz="0" w:space="0" w:color="auto"/>
        <w:bottom w:val="none" w:sz="0" w:space="0" w:color="auto"/>
        <w:right w:val="none" w:sz="0" w:space="0" w:color="auto"/>
      </w:divBdr>
    </w:div>
    <w:div w:id="1754545561">
      <w:bodyDiv w:val="1"/>
      <w:marLeft w:val="0"/>
      <w:marRight w:val="0"/>
      <w:marTop w:val="0"/>
      <w:marBottom w:val="0"/>
      <w:divBdr>
        <w:top w:val="none" w:sz="0" w:space="0" w:color="auto"/>
        <w:left w:val="none" w:sz="0" w:space="0" w:color="auto"/>
        <w:bottom w:val="none" w:sz="0" w:space="0" w:color="auto"/>
        <w:right w:val="none" w:sz="0" w:space="0" w:color="auto"/>
      </w:divBdr>
    </w:div>
    <w:div w:id="1762407325">
      <w:bodyDiv w:val="1"/>
      <w:marLeft w:val="0"/>
      <w:marRight w:val="0"/>
      <w:marTop w:val="0"/>
      <w:marBottom w:val="0"/>
      <w:divBdr>
        <w:top w:val="none" w:sz="0" w:space="0" w:color="auto"/>
        <w:left w:val="none" w:sz="0" w:space="0" w:color="auto"/>
        <w:bottom w:val="none" w:sz="0" w:space="0" w:color="auto"/>
        <w:right w:val="none" w:sz="0" w:space="0" w:color="auto"/>
      </w:divBdr>
    </w:div>
    <w:div w:id="1762749933">
      <w:bodyDiv w:val="1"/>
      <w:marLeft w:val="0"/>
      <w:marRight w:val="0"/>
      <w:marTop w:val="0"/>
      <w:marBottom w:val="0"/>
      <w:divBdr>
        <w:top w:val="none" w:sz="0" w:space="0" w:color="auto"/>
        <w:left w:val="none" w:sz="0" w:space="0" w:color="auto"/>
        <w:bottom w:val="none" w:sz="0" w:space="0" w:color="auto"/>
        <w:right w:val="none" w:sz="0" w:space="0" w:color="auto"/>
      </w:divBdr>
    </w:div>
    <w:div w:id="1766269442">
      <w:bodyDiv w:val="1"/>
      <w:marLeft w:val="0"/>
      <w:marRight w:val="0"/>
      <w:marTop w:val="0"/>
      <w:marBottom w:val="0"/>
      <w:divBdr>
        <w:top w:val="none" w:sz="0" w:space="0" w:color="auto"/>
        <w:left w:val="none" w:sz="0" w:space="0" w:color="auto"/>
        <w:bottom w:val="none" w:sz="0" w:space="0" w:color="auto"/>
        <w:right w:val="none" w:sz="0" w:space="0" w:color="auto"/>
      </w:divBdr>
    </w:div>
    <w:div w:id="1769885956">
      <w:bodyDiv w:val="1"/>
      <w:marLeft w:val="0"/>
      <w:marRight w:val="0"/>
      <w:marTop w:val="0"/>
      <w:marBottom w:val="0"/>
      <w:divBdr>
        <w:top w:val="none" w:sz="0" w:space="0" w:color="auto"/>
        <w:left w:val="none" w:sz="0" w:space="0" w:color="auto"/>
        <w:bottom w:val="none" w:sz="0" w:space="0" w:color="auto"/>
        <w:right w:val="none" w:sz="0" w:space="0" w:color="auto"/>
      </w:divBdr>
    </w:div>
    <w:div w:id="1784957873">
      <w:bodyDiv w:val="1"/>
      <w:marLeft w:val="0"/>
      <w:marRight w:val="0"/>
      <w:marTop w:val="0"/>
      <w:marBottom w:val="0"/>
      <w:divBdr>
        <w:top w:val="none" w:sz="0" w:space="0" w:color="auto"/>
        <w:left w:val="none" w:sz="0" w:space="0" w:color="auto"/>
        <w:bottom w:val="none" w:sz="0" w:space="0" w:color="auto"/>
        <w:right w:val="none" w:sz="0" w:space="0" w:color="auto"/>
      </w:divBdr>
    </w:div>
    <w:div w:id="1785808868">
      <w:bodyDiv w:val="1"/>
      <w:marLeft w:val="0"/>
      <w:marRight w:val="0"/>
      <w:marTop w:val="0"/>
      <w:marBottom w:val="0"/>
      <w:divBdr>
        <w:top w:val="none" w:sz="0" w:space="0" w:color="auto"/>
        <w:left w:val="none" w:sz="0" w:space="0" w:color="auto"/>
        <w:bottom w:val="none" w:sz="0" w:space="0" w:color="auto"/>
        <w:right w:val="none" w:sz="0" w:space="0" w:color="auto"/>
      </w:divBdr>
    </w:div>
    <w:div w:id="1788432331">
      <w:bodyDiv w:val="1"/>
      <w:marLeft w:val="0"/>
      <w:marRight w:val="0"/>
      <w:marTop w:val="0"/>
      <w:marBottom w:val="0"/>
      <w:divBdr>
        <w:top w:val="none" w:sz="0" w:space="0" w:color="auto"/>
        <w:left w:val="none" w:sz="0" w:space="0" w:color="auto"/>
        <w:bottom w:val="none" w:sz="0" w:space="0" w:color="auto"/>
        <w:right w:val="none" w:sz="0" w:space="0" w:color="auto"/>
      </w:divBdr>
    </w:div>
    <w:div w:id="1789079420">
      <w:bodyDiv w:val="1"/>
      <w:marLeft w:val="0"/>
      <w:marRight w:val="0"/>
      <w:marTop w:val="0"/>
      <w:marBottom w:val="0"/>
      <w:divBdr>
        <w:top w:val="none" w:sz="0" w:space="0" w:color="auto"/>
        <w:left w:val="none" w:sz="0" w:space="0" w:color="auto"/>
        <w:bottom w:val="none" w:sz="0" w:space="0" w:color="auto"/>
        <w:right w:val="none" w:sz="0" w:space="0" w:color="auto"/>
      </w:divBdr>
    </w:div>
    <w:div w:id="1790197871">
      <w:bodyDiv w:val="1"/>
      <w:marLeft w:val="0"/>
      <w:marRight w:val="0"/>
      <w:marTop w:val="0"/>
      <w:marBottom w:val="0"/>
      <w:divBdr>
        <w:top w:val="none" w:sz="0" w:space="0" w:color="auto"/>
        <w:left w:val="none" w:sz="0" w:space="0" w:color="auto"/>
        <w:bottom w:val="none" w:sz="0" w:space="0" w:color="auto"/>
        <w:right w:val="none" w:sz="0" w:space="0" w:color="auto"/>
      </w:divBdr>
    </w:div>
    <w:div w:id="1791900723">
      <w:bodyDiv w:val="1"/>
      <w:marLeft w:val="0"/>
      <w:marRight w:val="0"/>
      <w:marTop w:val="0"/>
      <w:marBottom w:val="0"/>
      <w:divBdr>
        <w:top w:val="none" w:sz="0" w:space="0" w:color="auto"/>
        <w:left w:val="none" w:sz="0" w:space="0" w:color="auto"/>
        <w:bottom w:val="none" w:sz="0" w:space="0" w:color="auto"/>
        <w:right w:val="none" w:sz="0" w:space="0" w:color="auto"/>
      </w:divBdr>
    </w:div>
    <w:div w:id="1794320884">
      <w:bodyDiv w:val="1"/>
      <w:marLeft w:val="0"/>
      <w:marRight w:val="0"/>
      <w:marTop w:val="0"/>
      <w:marBottom w:val="0"/>
      <w:divBdr>
        <w:top w:val="none" w:sz="0" w:space="0" w:color="auto"/>
        <w:left w:val="none" w:sz="0" w:space="0" w:color="auto"/>
        <w:bottom w:val="none" w:sz="0" w:space="0" w:color="auto"/>
        <w:right w:val="none" w:sz="0" w:space="0" w:color="auto"/>
      </w:divBdr>
    </w:div>
    <w:div w:id="1800107467">
      <w:bodyDiv w:val="1"/>
      <w:marLeft w:val="0"/>
      <w:marRight w:val="0"/>
      <w:marTop w:val="0"/>
      <w:marBottom w:val="0"/>
      <w:divBdr>
        <w:top w:val="none" w:sz="0" w:space="0" w:color="auto"/>
        <w:left w:val="none" w:sz="0" w:space="0" w:color="auto"/>
        <w:bottom w:val="none" w:sz="0" w:space="0" w:color="auto"/>
        <w:right w:val="none" w:sz="0" w:space="0" w:color="auto"/>
      </w:divBdr>
    </w:div>
    <w:div w:id="1806317730">
      <w:bodyDiv w:val="1"/>
      <w:marLeft w:val="0"/>
      <w:marRight w:val="0"/>
      <w:marTop w:val="0"/>
      <w:marBottom w:val="0"/>
      <w:divBdr>
        <w:top w:val="none" w:sz="0" w:space="0" w:color="auto"/>
        <w:left w:val="none" w:sz="0" w:space="0" w:color="auto"/>
        <w:bottom w:val="none" w:sz="0" w:space="0" w:color="auto"/>
        <w:right w:val="none" w:sz="0" w:space="0" w:color="auto"/>
      </w:divBdr>
    </w:div>
    <w:div w:id="1811634165">
      <w:bodyDiv w:val="1"/>
      <w:marLeft w:val="0"/>
      <w:marRight w:val="0"/>
      <w:marTop w:val="0"/>
      <w:marBottom w:val="0"/>
      <w:divBdr>
        <w:top w:val="none" w:sz="0" w:space="0" w:color="auto"/>
        <w:left w:val="none" w:sz="0" w:space="0" w:color="auto"/>
        <w:bottom w:val="none" w:sz="0" w:space="0" w:color="auto"/>
        <w:right w:val="none" w:sz="0" w:space="0" w:color="auto"/>
      </w:divBdr>
    </w:div>
    <w:div w:id="1816994580">
      <w:bodyDiv w:val="1"/>
      <w:marLeft w:val="0"/>
      <w:marRight w:val="0"/>
      <w:marTop w:val="0"/>
      <w:marBottom w:val="0"/>
      <w:divBdr>
        <w:top w:val="none" w:sz="0" w:space="0" w:color="auto"/>
        <w:left w:val="none" w:sz="0" w:space="0" w:color="auto"/>
        <w:bottom w:val="none" w:sz="0" w:space="0" w:color="auto"/>
        <w:right w:val="none" w:sz="0" w:space="0" w:color="auto"/>
      </w:divBdr>
    </w:div>
    <w:div w:id="1822766293">
      <w:bodyDiv w:val="1"/>
      <w:marLeft w:val="0"/>
      <w:marRight w:val="0"/>
      <w:marTop w:val="0"/>
      <w:marBottom w:val="0"/>
      <w:divBdr>
        <w:top w:val="none" w:sz="0" w:space="0" w:color="auto"/>
        <w:left w:val="none" w:sz="0" w:space="0" w:color="auto"/>
        <w:bottom w:val="none" w:sz="0" w:space="0" w:color="auto"/>
        <w:right w:val="none" w:sz="0" w:space="0" w:color="auto"/>
      </w:divBdr>
    </w:div>
    <w:div w:id="1852909623">
      <w:bodyDiv w:val="1"/>
      <w:marLeft w:val="0"/>
      <w:marRight w:val="0"/>
      <w:marTop w:val="0"/>
      <w:marBottom w:val="0"/>
      <w:divBdr>
        <w:top w:val="none" w:sz="0" w:space="0" w:color="auto"/>
        <w:left w:val="none" w:sz="0" w:space="0" w:color="auto"/>
        <w:bottom w:val="none" w:sz="0" w:space="0" w:color="auto"/>
        <w:right w:val="none" w:sz="0" w:space="0" w:color="auto"/>
      </w:divBdr>
    </w:div>
    <w:div w:id="1890459016">
      <w:bodyDiv w:val="1"/>
      <w:marLeft w:val="0"/>
      <w:marRight w:val="0"/>
      <w:marTop w:val="0"/>
      <w:marBottom w:val="0"/>
      <w:divBdr>
        <w:top w:val="none" w:sz="0" w:space="0" w:color="auto"/>
        <w:left w:val="none" w:sz="0" w:space="0" w:color="auto"/>
        <w:bottom w:val="none" w:sz="0" w:space="0" w:color="auto"/>
        <w:right w:val="none" w:sz="0" w:space="0" w:color="auto"/>
      </w:divBdr>
    </w:div>
    <w:div w:id="1898978487">
      <w:bodyDiv w:val="1"/>
      <w:marLeft w:val="0"/>
      <w:marRight w:val="0"/>
      <w:marTop w:val="0"/>
      <w:marBottom w:val="0"/>
      <w:divBdr>
        <w:top w:val="none" w:sz="0" w:space="0" w:color="auto"/>
        <w:left w:val="none" w:sz="0" w:space="0" w:color="auto"/>
        <w:bottom w:val="none" w:sz="0" w:space="0" w:color="auto"/>
        <w:right w:val="none" w:sz="0" w:space="0" w:color="auto"/>
      </w:divBdr>
    </w:div>
    <w:div w:id="1910922790">
      <w:bodyDiv w:val="1"/>
      <w:marLeft w:val="0"/>
      <w:marRight w:val="0"/>
      <w:marTop w:val="0"/>
      <w:marBottom w:val="0"/>
      <w:divBdr>
        <w:top w:val="none" w:sz="0" w:space="0" w:color="auto"/>
        <w:left w:val="none" w:sz="0" w:space="0" w:color="auto"/>
        <w:bottom w:val="none" w:sz="0" w:space="0" w:color="auto"/>
        <w:right w:val="none" w:sz="0" w:space="0" w:color="auto"/>
      </w:divBdr>
    </w:div>
    <w:div w:id="1912153651">
      <w:bodyDiv w:val="1"/>
      <w:marLeft w:val="0"/>
      <w:marRight w:val="0"/>
      <w:marTop w:val="0"/>
      <w:marBottom w:val="0"/>
      <w:divBdr>
        <w:top w:val="none" w:sz="0" w:space="0" w:color="auto"/>
        <w:left w:val="none" w:sz="0" w:space="0" w:color="auto"/>
        <w:bottom w:val="none" w:sz="0" w:space="0" w:color="auto"/>
        <w:right w:val="none" w:sz="0" w:space="0" w:color="auto"/>
      </w:divBdr>
    </w:div>
    <w:div w:id="1919316359">
      <w:bodyDiv w:val="1"/>
      <w:marLeft w:val="0"/>
      <w:marRight w:val="0"/>
      <w:marTop w:val="0"/>
      <w:marBottom w:val="0"/>
      <w:divBdr>
        <w:top w:val="none" w:sz="0" w:space="0" w:color="auto"/>
        <w:left w:val="none" w:sz="0" w:space="0" w:color="auto"/>
        <w:bottom w:val="none" w:sz="0" w:space="0" w:color="auto"/>
        <w:right w:val="none" w:sz="0" w:space="0" w:color="auto"/>
      </w:divBdr>
    </w:div>
    <w:div w:id="1919628719">
      <w:bodyDiv w:val="1"/>
      <w:marLeft w:val="0"/>
      <w:marRight w:val="0"/>
      <w:marTop w:val="0"/>
      <w:marBottom w:val="0"/>
      <w:divBdr>
        <w:top w:val="none" w:sz="0" w:space="0" w:color="auto"/>
        <w:left w:val="none" w:sz="0" w:space="0" w:color="auto"/>
        <w:bottom w:val="none" w:sz="0" w:space="0" w:color="auto"/>
        <w:right w:val="none" w:sz="0" w:space="0" w:color="auto"/>
      </w:divBdr>
    </w:div>
    <w:div w:id="1957364967">
      <w:bodyDiv w:val="1"/>
      <w:marLeft w:val="0"/>
      <w:marRight w:val="0"/>
      <w:marTop w:val="0"/>
      <w:marBottom w:val="0"/>
      <w:divBdr>
        <w:top w:val="none" w:sz="0" w:space="0" w:color="auto"/>
        <w:left w:val="none" w:sz="0" w:space="0" w:color="auto"/>
        <w:bottom w:val="none" w:sz="0" w:space="0" w:color="auto"/>
        <w:right w:val="none" w:sz="0" w:space="0" w:color="auto"/>
      </w:divBdr>
    </w:div>
    <w:div w:id="1964728185">
      <w:bodyDiv w:val="1"/>
      <w:marLeft w:val="0"/>
      <w:marRight w:val="0"/>
      <w:marTop w:val="0"/>
      <w:marBottom w:val="0"/>
      <w:divBdr>
        <w:top w:val="none" w:sz="0" w:space="0" w:color="auto"/>
        <w:left w:val="none" w:sz="0" w:space="0" w:color="auto"/>
        <w:bottom w:val="none" w:sz="0" w:space="0" w:color="auto"/>
        <w:right w:val="none" w:sz="0" w:space="0" w:color="auto"/>
      </w:divBdr>
    </w:div>
    <w:div w:id="1970621189">
      <w:bodyDiv w:val="1"/>
      <w:marLeft w:val="0"/>
      <w:marRight w:val="0"/>
      <w:marTop w:val="0"/>
      <w:marBottom w:val="0"/>
      <w:divBdr>
        <w:top w:val="none" w:sz="0" w:space="0" w:color="auto"/>
        <w:left w:val="none" w:sz="0" w:space="0" w:color="auto"/>
        <w:bottom w:val="none" w:sz="0" w:space="0" w:color="auto"/>
        <w:right w:val="none" w:sz="0" w:space="0" w:color="auto"/>
      </w:divBdr>
    </w:div>
    <w:div w:id="1971783964">
      <w:bodyDiv w:val="1"/>
      <w:marLeft w:val="0"/>
      <w:marRight w:val="0"/>
      <w:marTop w:val="0"/>
      <w:marBottom w:val="0"/>
      <w:divBdr>
        <w:top w:val="none" w:sz="0" w:space="0" w:color="auto"/>
        <w:left w:val="none" w:sz="0" w:space="0" w:color="auto"/>
        <w:bottom w:val="none" w:sz="0" w:space="0" w:color="auto"/>
        <w:right w:val="none" w:sz="0" w:space="0" w:color="auto"/>
      </w:divBdr>
    </w:div>
    <w:div w:id="1971934861">
      <w:bodyDiv w:val="1"/>
      <w:marLeft w:val="0"/>
      <w:marRight w:val="0"/>
      <w:marTop w:val="0"/>
      <w:marBottom w:val="0"/>
      <w:divBdr>
        <w:top w:val="none" w:sz="0" w:space="0" w:color="auto"/>
        <w:left w:val="none" w:sz="0" w:space="0" w:color="auto"/>
        <w:bottom w:val="none" w:sz="0" w:space="0" w:color="auto"/>
        <w:right w:val="none" w:sz="0" w:space="0" w:color="auto"/>
      </w:divBdr>
    </w:div>
    <w:div w:id="1980457602">
      <w:bodyDiv w:val="1"/>
      <w:marLeft w:val="0"/>
      <w:marRight w:val="0"/>
      <w:marTop w:val="0"/>
      <w:marBottom w:val="0"/>
      <w:divBdr>
        <w:top w:val="none" w:sz="0" w:space="0" w:color="auto"/>
        <w:left w:val="none" w:sz="0" w:space="0" w:color="auto"/>
        <w:bottom w:val="none" w:sz="0" w:space="0" w:color="auto"/>
        <w:right w:val="none" w:sz="0" w:space="0" w:color="auto"/>
      </w:divBdr>
      <w:divsChild>
        <w:div w:id="2088647289">
          <w:marLeft w:val="446"/>
          <w:marRight w:val="0"/>
          <w:marTop w:val="0"/>
          <w:marBottom w:val="0"/>
          <w:divBdr>
            <w:top w:val="none" w:sz="0" w:space="0" w:color="auto"/>
            <w:left w:val="none" w:sz="0" w:space="0" w:color="auto"/>
            <w:bottom w:val="none" w:sz="0" w:space="0" w:color="auto"/>
            <w:right w:val="none" w:sz="0" w:space="0" w:color="auto"/>
          </w:divBdr>
        </w:div>
        <w:div w:id="1804158584">
          <w:marLeft w:val="446"/>
          <w:marRight w:val="0"/>
          <w:marTop w:val="0"/>
          <w:marBottom w:val="0"/>
          <w:divBdr>
            <w:top w:val="none" w:sz="0" w:space="0" w:color="auto"/>
            <w:left w:val="none" w:sz="0" w:space="0" w:color="auto"/>
            <w:bottom w:val="none" w:sz="0" w:space="0" w:color="auto"/>
            <w:right w:val="none" w:sz="0" w:space="0" w:color="auto"/>
          </w:divBdr>
        </w:div>
        <w:div w:id="1607152963">
          <w:marLeft w:val="446"/>
          <w:marRight w:val="0"/>
          <w:marTop w:val="0"/>
          <w:marBottom w:val="0"/>
          <w:divBdr>
            <w:top w:val="none" w:sz="0" w:space="0" w:color="auto"/>
            <w:left w:val="none" w:sz="0" w:space="0" w:color="auto"/>
            <w:bottom w:val="none" w:sz="0" w:space="0" w:color="auto"/>
            <w:right w:val="none" w:sz="0" w:space="0" w:color="auto"/>
          </w:divBdr>
        </w:div>
      </w:divsChild>
    </w:div>
    <w:div w:id="1982341149">
      <w:bodyDiv w:val="1"/>
      <w:marLeft w:val="0"/>
      <w:marRight w:val="0"/>
      <w:marTop w:val="0"/>
      <w:marBottom w:val="0"/>
      <w:divBdr>
        <w:top w:val="none" w:sz="0" w:space="0" w:color="auto"/>
        <w:left w:val="none" w:sz="0" w:space="0" w:color="auto"/>
        <w:bottom w:val="none" w:sz="0" w:space="0" w:color="auto"/>
        <w:right w:val="none" w:sz="0" w:space="0" w:color="auto"/>
      </w:divBdr>
    </w:div>
    <w:div w:id="1994869276">
      <w:bodyDiv w:val="1"/>
      <w:marLeft w:val="0"/>
      <w:marRight w:val="0"/>
      <w:marTop w:val="0"/>
      <w:marBottom w:val="0"/>
      <w:divBdr>
        <w:top w:val="none" w:sz="0" w:space="0" w:color="auto"/>
        <w:left w:val="none" w:sz="0" w:space="0" w:color="auto"/>
        <w:bottom w:val="none" w:sz="0" w:space="0" w:color="auto"/>
        <w:right w:val="none" w:sz="0" w:space="0" w:color="auto"/>
      </w:divBdr>
    </w:div>
    <w:div w:id="1997103108">
      <w:bodyDiv w:val="1"/>
      <w:marLeft w:val="0"/>
      <w:marRight w:val="0"/>
      <w:marTop w:val="0"/>
      <w:marBottom w:val="0"/>
      <w:divBdr>
        <w:top w:val="none" w:sz="0" w:space="0" w:color="auto"/>
        <w:left w:val="none" w:sz="0" w:space="0" w:color="auto"/>
        <w:bottom w:val="none" w:sz="0" w:space="0" w:color="auto"/>
        <w:right w:val="none" w:sz="0" w:space="0" w:color="auto"/>
      </w:divBdr>
      <w:divsChild>
        <w:div w:id="1938639877">
          <w:marLeft w:val="0"/>
          <w:marRight w:val="0"/>
          <w:marTop w:val="0"/>
          <w:marBottom w:val="0"/>
          <w:divBdr>
            <w:top w:val="none" w:sz="0" w:space="0" w:color="auto"/>
            <w:left w:val="none" w:sz="0" w:space="0" w:color="auto"/>
            <w:bottom w:val="none" w:sz="0" w:space="0" w:color="auto"/>
            <w:right w:val="none" w:sz="0" w:space="0" w:color="auto"/>
          </w:divBdr>
          <w:divsChild>
            <w:div w:id="242377875">
              <w:marLeft w:val="0"/>
              <w:marRight w:val="0"/>
              <w:marTop w:val="0"/>
              <w:marBottom w:val="0"/>
              <w:divBdr>
                <w:top w:val="none" w:sz="0" w:space="0" w:color="auto"/>
                <w:left w:val="none" w:sz="0" w:space="0" w:color="auto"/>
                <w:bottom w:val="none" w:sz="0" w:space="0" w:color="auto"/>
                <w:right w:val="none" w:sz="0" w:space="0" w:color="auto"/>
              </w:divBdr>
              <w:divsChild>
                <w:div w:id="2142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41143">
      <w:bodyDiv w:val="1"/>
      <w:marLeft w:val="0"/>
      <w:marRight w:val="0"/>
      <w:marTop w:val="0"/>
      <w:marBottom w:val="0"/>
      <w:divBdr>
        <w:top w:val="none" w:sz="0" w:space="0" w:color="auto"/>
        <w:left w:val="none" w:sz="0" w:space="0" w:color="auto"/>
        <w:bottom w:val="none" w:sz="0" w:space="0" w:color="auto"/>
        <w:right w:val="none" w:sz="0" w:space="0" w:color="auto"/>
      </w:divBdr>
    </w:div>
    <w:div w:id="2010910778">
      <w:bodyDiv w:val="1"/>
      <w:marLeft w:val="0"/>
      <w:marRight w:val="0"/>
      <w:marTop w:val="0"/>
      <w:marBottom w:val="0"/>
      <w:divBdr>
        <w:top w:val="none" w:sz="0" w:space="0" w:color="auto"/>
        <w:left w:val="none" w:sz="0" w:space="0" w:color="auto"/>
        <w:bottom w:val="none" w:sz="0" w:space="0" w:color="auto"/>
        <w:right w:val="none" w:sz="0" w:space="0" w:color="auto"/>
      </w:divBdr>
    </w:div>
    <w:div w:id="2014599836">
      <w:bodyDiv w:val="1"/>
      <w:marLeft w:val="0"/>
      <w:marRight w:val="0"/>
      <w:marTop w:val="0"/>
      <w:marBottom w:val="0"/>
      <w:divBdr>
        <w:top w:val="none" w:sz="0" w:space="0" w:color="auto"/>
        <w:left w:val="none" w:sz="0" w:space="0" w:color="auto"/>
        <w:bottom w:val="none" w:sz="0" w:space="0" w:color="auto"/>
        <w:right w:val="none" w:sz="0" w:space="0" w:color="auto"/>
      </w:divBdr>
    </w:div>
    <w:div w:id="2017078018">
      <w:bodyDiv w:val="1"/>
      <w:marLeft w:val="0"/>
      <w:marRight w:val="0"/>
      <w:marTop w:val="0"/>
      <w:marBottom w:val="0"/>
      <w:divBdr>
        <w:top w:val="none" w:sz="0" w:space="0" w:color="auto"/>
        <w:left w:val="none" w:sz="0" w:space="0" w:color="auto"/>
        <w:bottom w:val="none" w:sz="0" w:space="0" w:color="auto"/>
        <w:right w:val="none" w:sz="0" w:space="0" w:color="auto"/>
      </w:divBdr>
    </w:div>
    <w:div w:id="2023241126">
      <w:bodyDiv w:val="1"/>
      <w:marLeft w:val="0"/>
      <w:marRight w:val="0"/>
      <w:marTop w:val="0"/>
      <w:marBottom w:val="0"/>
      <w:divBdr>
        <w:top w:val="none" w:sz="0" w:space="0" w:color="auto"/>
        <w:left w:val="none" w:sz="0" w:space="0" w:color="auto"/>
        <w:bottom w:val="none" w:sz="0" w:space="0" w:color="auto"/>
        <w:right w:val="none" w:sz="0" w:space="0" w:color="auto"/>
      </w:divBdr>
    </w:div>
    <w:div w:id="2023316623">
      <w:bodyDiv w:val="1"/>
      <w:marLeft w:val="0"/>
      <w:marRight w:val="0"/>
      <w:marTop w:val="0"/>
      <w:marBottom w:val="0"/>
      <w:divBdr>
        <w:top w:val="none" w:sz="0" w:space="0" w:color="auto"/>
        <w:left w:val="none" w:sz="0" w:space="0" w:color="auto"/>
        <w:bottom w:val="none" w:sz="0" w:space="0" w:color="auto"/>
        <w:right w:val="none" w:sz="0" w:space="0" w:color="auto"/>
      </w:divBdr>
    </w:div>
    <w:div w:id="2032795826">
      <w:bodyDiv w:val="1"/>
      <w:marLeft w:val="0"/>
      <w:marRight w:val="0"/>
      <w:marTop w:val="0"/>
      <w:marBottom w:val="0"/>
      <w:divBdr>
        <w:top w:val="none" w:sz="0" w:space="0" w:color="auto"/>
        <w:left w:val="none" w:sz="0" w:space="0" w:color="auto"/>
        <w:bottom w:val="none" w:sz="0" w:space="0" w:color="auto"/>
        <w:right w:val="none" w:sz="0" w:space="0" w:color="auto"/>
      </w:divBdr>
    </w:div>
    <w:div w:id="2044744642">
      <w:bodyDiv w:val="1"/>
      <w:marLeft w:val="0"/>
      <w:marRight w:val="0"/>
      <w:marTop w:val="0"/>
      <w:marBottom w:val="0"/>
      <w:divBdr>
        <w:top w:val="none" w:sz="0" w:space="0" w:color="auto"/>
        <w:left w:val="none" w:sz="0" w:space="0" w:color="auto"/>
        <w:bottom w:val="none" w:sz="0" w:space="0" w:color="auto"/>
        <w:right w:val="none" w:sz="0" w:space="0" w:color="auto"/>
      </w:divBdr>
    </w:div>
    <w:div w:id="2061707948">
      <w:bodyDiv w:val="1"/>
      <w:marLeft w:val="0"/>
      <w:marRight w:val="0"/>
      <w:marTop w:val="0"/>
      <w:marBottom w:val="0"/>
      <w:divBdr>
        <w:top w:val="none" w:sz="0" w:space="0" w:color="auto"/>
        <w:left w:val="none" w:sz="0" w:space="0" w:color="auto"/>
        <w:bottom w:val="none" w:sz="0" w:space="0" w:color="auto"/>
        <w:right w:val="none" w:sz="0" w:space="0" w:color="auto"/>
      </w:divBdr>
    </w:div>
    <w:div w:id="2062170104">
      <w:bodyDiv w:val="1"/>
      <w:marLeft w:val="0"/>
      <w:marRight w:val="0"/>
      <w:marTop w:val="0"/>
      <w:marBottom w:val="0"/>
      <w:divBdr>
        <w:top w:val="none" w:sz="0" w:space="0" w:color="auto"/>
        <w:left w:val="none" w:sz="0" w:space="0" w:color="auto"/>
        <w:bottom w:val="none" w:sz="0" w:space="0" w:color="auto"/>
        <w:right w:val="none" w:sz="0" w:space="0" w:color="auto"/>
      </w:divBdr>
    </w:div>
    <w:div w:id="2093505775">
      <w:bodyDiv w:val="1"/>
      <w:marLeft w:val="0"/>
      <w:marRight w:val="0"/>
      <w:marTop w:val="0"/>
      <w:marBottom w:val="0"/>
      <w:divBdr>
        <w:top w:val="none" w:sz="0" w:space="0" w:color="auto"/>
        <w:left w:val="none" w:sz="0" w:space="0" w:color="auto"/>
        <w:bottom w:val="none" w:sz="0" w:space="0" w:color="auto"/>
        <w:right w:val="none" w:sz="0" w:space="0" w:color="auto"/>
      </w:divBdr>
    </w:div>
    <w:div w:id="214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905">
          <w:marLeft w:val="0"/>
          <w:marRight w:val="0"/>
          <w:marTop w:val="0"/>
          <w:marBottom w:val="0"/>
          <w:divBdr>
            <w:top w:val="none" w:sz="0" w:space="0" w:color="auto"/>
            <w:left w:val="none" w:sz="0" w:space="0" w:color="auto"/>
            <w:bottom w:val="none" w:sz="0" w:space="0" w:color="auto"/>
            <w:right w:val="none" w:sz="0" w:space="0" w:color="auto"/>
          </w:divBdr>
          <w:divsChild>
            <w:div w:id="716975289">
              <w:marLeft w:val="0"/>
              <w:marRight w:val="0"/>
              <w:marTop w:val="0"/>
              <w:marBottom w:val="0"/>
              <w:divBdr>
                <w:top w:val="none" w:sz="0" w:space="0" w:color="auto"/>
                <w:left w:val="none" w:sz="0" w:space="0" w:color="auto"/>
                <w:bottom w:val="none" w:sz="0" w:space="0" w:color="auto"/>
                <w:right w:val="none" w:sz="0" w:space="0" w:color="auto"/>
              </w:divBdr>
              <w:divsChild>
                <w:div w:id="1929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9.emf"/><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8.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ser>
        <c:dLbls>
          <c:showLegendKey val="0"/>
          <c:showVal val="0"/>
          <c:showCatName val="0"/>
          <c:showSerName val="0"/>
          <c:showPercent val="0"/>
          <c:showBubbleSize val="0"/>
        </c:dLbls>
        <c:gapWidth val="150"/>
        <c:axId val="640443832"/>
        <c:axId val="640446576"/>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ser>
        <c:dLbls>
          <c:showLegendKey val="0"/>
          <c:showVal val="0"/>
          <c:showCatName val="0"/>
          <c:showSerName val="0"/>
          <c:showPercent val="0"/>
          <c:showBubbleSize val="0"/>
        </c:dLbls>
        <c:marker val="1"/>
        <c:smooth val="0"/>
        <c:axId val="640448144"/>
        <c:axId val="640446968"/>
      </c:lineChart>
      <c:catAx>
        <c:axId val="640443832"/>
        <c:scaling>
          <c:orientation val="minMax"/>
        </c:scaling>
        <c:delete val="0"/>
        <c:axPos val="b"/>
        <c:numFmt formatCode="General" sourceLinked="1"/>
        <c:majorTickMark val="none"/>
        <c:minorTickMark val="none"/>
        <c:tickLblPos val="low"/>
        <c:crossAx val="640446576"/>
        <c:crosses val="autoZero"/>
        <c:auto val="1"/>
        <c:lblAlgn val="ctr"/>
        <c:lblOffset val="100"/>
        <c:noMultiLvlLbl val="0"/>
      </c:catAx>
      <c:valAx>
        <c:axId val="640446576"/>
        <c:scaling>
          <c:orientation val="minMax"/>
          <c:max val="2500"/>
          <c:min val="-500"/>
        </c:scaling>
        <c:delete val="0"/>
        <c:axPos val="l"/>
        <c:majorGridlines/>
        <c:numFmt formatCode="General" sourceLinked="1"/>
        <c:majorTickMark val="out"/>
        <c:minorTickMark val="none"/>
        <c:tickLblPos val="nextTo"/>
        <c:crossAx val="640443832"/>
        <c:crosses val="autoZero"/>
        <c:crossBetween val="between"/>
        <c:majorUnit val="500"/>
      </c:valAx>
      <c:valAx>
        <c:axId val="640446968"/>
        <c:scaling>
          <c:orientation val="minMax"/>
          <c:max val="5.000000000000001E-2"/>
          <c:min val="-1.0000000000000002E-2"/>
        </c:scaling>
        <c:delete val="0"/>
        <c:axPos val="r"/>
        <c:numFmt formatCode="0.00%" sourceLinked="1"/>
        <c:majorTickMark val="out"/>
        <c:minorTickMark val="none"/>
        <c:tickLblPos val="nextTo"/>
        <c:crossAx val="640448144"/>
        <c:crosses val="max"/>
        <c:crossBetween val="between"/>
      </c:valAx>
      <c:catAx>
        <c:axId val="640448144"/>
        <c:scaling>
          <c:orientation val="minMax"/>
        </c:scaling>
        <c:delete val="1"/>
        <c:axPos val="b"/>
        <c:numFmt formatCode="General" sourceLinked="1"/>
        <c:majorTickMark val="out"/>
        <c:minorTickMark val="none"/>
        <c:tickLblPos val="nextTo"/>
        <c:crossAx val="64044696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0CE0-6EA7-4C27-BB09-52F3DB21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18</Pages>
  <Words>3699</Words>
  <Characters>21089</Characters>
  <Application>Microsoft Office Word</Application>
  <DocSecurity>0</DocSecurity>
  <Lines>175</Lines>
  <Paragraphs>49</Paragraphs>
  <ScaleCrop>false</ScaleCrop>
  <Company>Microsoft</Company>
  <LinksUpToDate>false</LinksUpToDate>
  <CharactersWithSpaces>24739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2020年上半年北京房地产市场形势分析</dc:title>
  <dc:subject/>
  <dc:creator>kg</dc:creator>
  <cp:keywords/>
  <cp:lastModifiedBy>win10A</cp:lastModifiedBy>
  <cp:revision>10</cp:revision>
  <cp:lastPrinted>2022-06-22T07:34:00Z</cp:lastPrinted>
  <dcterms:created xsi:type="dcterms:W3CDTF">2025-01-02T03:02:00Z</dcterms:created>
  <dcterms:modified xsi:type="dcterms:W3CDTF">2025-01-09T05:11:00Z</dcterms:modified>
</cp:coreProperties>
</file>