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关于福州螺洲T</w:t>
      </w:r>
      <w:r>
        <w:rPr>
          <w:rFonts w:ascii="宋体" w:hAnsi="宋体" w:cs="宋体"/>
          <w:b/>
          <w:bCs/>
          <w:sz w:val="36"/>
          <w:szCs w:val="36"/>
        </w:rPr>
        <w:t>OD</w:t>
      </w:r>
      <w:r>
        <w:rPr>
          <w:rFonts w:hint="eastAsia" w:ascii="宋体" w:hAnsi="宋体" w:cs="宋体"/>
          <w:b/>
          <w:bCs/>
          <w:sz w:val="36"/>
          <w:szCs w:val="36"/>
        </w:rPr>
        <w:t>项目</w:t>
      </w:r>
      <w:r>
        <w:rPr>
          <w:rFonts w:cs="Arial" w:asciiTheme="minorEastAsia" w:hAnsiTheme="minorEastAsia" w:eastAsiaTheme="minorEastAsia"/>
          <w:b/>
          <w:bCs/>
          <w:sz w:val="36"/>
          <w:szCs w:val="36"/>
        </w:rPr>
        <w:t>2020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cs="Arial" w:asciiTheme="minorEastAsia" w:hAnsiTheme="minorEastAsia" w:eastAsiaTheme="minorEastAsia"/>
          <w:b/>
          <w:bCs/>
          <w:sz w:val="36"/>
          <w:szCs w:val="36"/>
        </w:rPr>
        <w:t>9</w:t>
      </w:r>
      <w:r>
        <w:rPr>
          <w:rFonts w:hint="eastAsia" w:ascii="宋体" w:hAnsi="宋体" w:cs="宋体"/>
          <w:b/>
          <w:bCs/>
          <w:sz w:val="36"/>
          <w:szCs w:val="36"/>
        </w:rPr>
        <w:t>月资金计划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审核说明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中航信托股份有限公司：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福州首融房地产</w:t>
      </w:r>
      <w:r>
        <w:rPr>
          <w:rFonts w:hint="eastAsia" w:ascii="宋体" w:hAnsi="宋体"/>
          <w:sz w:val="24"/>
          <w:szCs w:val="24"/>
          <w:lang w:eastAsia="zh-CN"/>
        </w:rPr>
        <w:t>开发</w:t>
      </w:r>
      <w:r>
        <w:rPr>
          <w:rFonts w:hint="eastAsia" w:ascii="宋体" w:hAnsi="宋体"/>
          <w:sz w:val="24"/>
          <w:szCs w:val="24"/>
        </w:rPr>
        <w:t>有限公司（以下简称项目公司）于</w:t>
      </w:r>
      <w:r>
        <w:rPr>
          <w:rFonts w:ascii="宋体" w:hAnsi="宋体"/>
          <w:sz w:val="24"/>
          <w:szCs w:val="24"/>
        </w:rPr>
        <w:t>2020年8月</w:t>
      </w:r>
      <w:r>
        <w:rPr>
          <w:rFonts w:hint="eastAsia" w:ascii="宋体" w:hAnsi="宋体"/>
          <w:sz w:val="24"/>
          <w:szCs w:val="24"/>
        </w:rPr>
        <w:t>31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提交了修改后的2020年9月-11月《季度资金计划表》，我司对项目公司申报的资金计划进行了审核，审核结果如下：</w:t>
      </w:r>
    </w:p>
    <w:p>
      <w:pPr>
        <w:numPr>
          <w:ilvl w:val="0"/>
          <w:numId w:val="1"/>
        </w:numPr>
        <w:spacing w:before="156" w:beforeLines="50" w:after="156" w:afterLines="50"/>
        <w:ind w:firstLine="120" w:firstLineChars="5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  <w:lang w:bidi="zh-CN"/>
        </w:rPr>
        <w:t>福州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首融房地产开发有限公司</w:t>
      </w:r>
      <w:r>
        <w:rPr>
          <w:rFonts w:hint="eastAsia" w:ascii="宋体" w:hAnsi="宋体"/>
          <w:b/>
          <w:sz w:val="24"/>
          <w:szCs w:val="24"/>
        </w:rPr>
        <w:t>2020年9月份资金汇总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根据项目公司于</w:t>
      </w:r>
      <w:r>
        <w:rPr>
          <w:rFonts w:ascii="宋体" w:hAnsi="宋体"/>
          <w:sz w:val="24"/>
          <w:szCs w:val="24"/>
        </w:rPr>
        <w:t>2020年8月</w:t>
      </w:r>
      <w:r>
        <w:rPr>
          <w:rFonts w:hint="eastAsia" w:ascii="宋体" w:hAnsi="宋体"/>
          <w:sz w:val="24"/>
          <w:szCs w:val="24"/>
        </w:rPr>
        <w:t>31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重新提交的2020年9月-11月资金支出计划，9月份的</w:t>
      </w:r>
      <w:r>
        <w:rPr>
          <w:rFonts w:ascii="宋体" w:hAnsi="宋体"/>
          <w:sz w:val="24"/>
          <w:szCs w:val="24"/>
        </w:rPr>
        <w:t>计划</w:t>
      </w:r>
      <w:r>
        <w:rPr>
          <w:rFonts w:hint="eastAsia" w:ascii="宋体" w:hAnsi="宋体"/>
          <w:sz w:val="24"/>
          <w:szCs w:val="24"/>
        </w:rPr>
        <w:t>资金支出共计18笔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，合计913.53万元。其中：工程款支出655.55万元，销售费用45.</w:t>
      </w:r>
      <w:r>
        <w:rPr>
          <w:rFonts w:ascii="宋体" w:hAnsi="宋体"/>
          <w:sz w:val="24"/>
          <w:szCs w:val="24"/>
        </w:rPr>
        <w:t>64</w:t>
      </w:r>
      <w:r>
        <w:rPr>
          <w:rFonts w:hint="eastAsia" w:ascii="宋体" w:hAnsi="宋体"/>
          <w:sz w:val="24"/>
          <w:szCs w:val="24"/>
        </w:rPr>
        <w:t>万元，管理费用12.34万元,不可预见费200.00万元。9月份的</w:t>
      </w:r>
      <w:r>
        <w:rPr>
          <w:rFonts w:ascii="宋体" w:hAnsi="宋体"/>
          <w:sz w:val="24"/>
          <w:szCs w:val="24"/>
        </w:rPr>
        <w:t>计划</w:t>
      </w:r>
      <w:r>
        <w:rPr>
          <w:rFonts w:hint="eastAsia" w:ascii="宋体" w:hAnsi="宋体"/>
          <w:sz w:val="24"/>
          <w:szCs w:val="24"/>
        </w:rPr>
        <w:t>资金流入共计2笔，合计1,000.00万元，其中与融</w:t>
      </w:r>
      <w:r>
        <w:rPr>
          <w:rFonts w:hint="eastAsia" w:ascii="宋体" w:hAnsi="宋体"/>
          <w:sz w:val="24"/>
          <w:szCs w:val="24"/>
          <w:lang w:eastAsia="zh-CN"/>
        </w:rPr>
        <w:t>创</w:t>
      </w:r>
      <w:r>
        <w:rPr>
          <w:rFonts w:hint="eastAsia" w:ascii="宋体" w:hAnsi="宋体"/>
          <w:sz w:val="24"/>
          <w:szCs w:val="24"/>
        </w:rPr>
        <w:t>集团内各公司往来470.00万元，区域公司与非融创股东往来530.00万元。</w:t>
      </w:r>
    </w:p>
    <w:tbl>
      <w:tblPr>
        <w:tblStyle w:val="11"/>
        <w:tblW w:w="9660" w:type="dxa"/>
        <w:tblInd w:w="-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8"/>
        <w:gridCol w:w="3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6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CCC0D9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中航信托·天启【2020】201号福州螺洲TOD项目股权投资集合资金信托计划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60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CCC0D9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福州首融房地产开发有限公司螺洲TOD项目2020年9月资金计划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6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CC0D9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编制单位：福州首融房地产开发有限公司                                 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8C2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9月计划金额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土地款支出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大配套支出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工程款支出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655.55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销售费用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45.64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管理费用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12.34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财务费用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营业税金及附加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土地增值税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所得税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其他净支出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与融创集团内各公司往来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不可预见费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200.00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资金流出小计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13.53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与融创集团内各公司往来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470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区域公司与非融创股东往来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bidi="ar"/>
              </w:rPr>
              <w:t>530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 xml:space="preserve"> 资金流入小计 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  <w:lang w:bidi="ar"/>
              </w:rPr>
              <w:t>1,000</w:t>
            </w:r>
          </w:p>
        </w:tc>
      </w:tr>
    </w:tbl>
    <w:p>
      <w:pPr>
        <w:numPr>
          <w:ilvl w:val="255"/>
          <w:numId w:val="0"/>
        </w:numPr>
        <w:spacing w:before="156" w:beforeLines="50" w:after="156" w:afterLines="50"/>
        <w:rPr>
          <w:rFonts w:ascii="宋体" w:hAnsi="宋体"/>
          <w:b/>
          <w:sz w:val="24"/>
          <w:szCs w:val="24"/>
          <w:lang w:bidi="zh-CN"/>
        </w:rPr>
      </w:pPr>
    </w:p>
    <w:p>
      <w:pPr>
        <w:numPr>
          <w:ilvl w:val="0"/>
          <w:numId w:val="1"/>
        </w:numPr>
        <w:spacing w:before="156" w:beforeLines="50" w:after="156" w:afterLines="50"/>
        <w:ind w:firstLine="120" w:firstLineChars="50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/>
          <w:b/>
          <w:sz w:val="24"/>
          <w:szCs w:val="24"/>
          <w:lang w:bidi="zh-CN"/>
        </w:rPr>
        <w:t>福州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首融房地产开发有限公司</w:t>
      </w:r>
      <w:r>
        <w:rPr>
          <w:rFonts w:ascii="宋体" w:hAnsi="宋体"/>
          <w:b/>
          <w:sz w:val="24"/>
          <w:szCs w:val="24"/>
          <w:lang w:val="zh-CN" w:bidi="zh-CN"/>
        </w:rPr>
        <w:t>资金计划情况</w:t>
      </w:r>
      <w:r>
        <w:rPr>
          <w:rFonts w:ascii="宋体" w:hAnsi="宋体"/>
          <w:b/>
          <w:sz w:val="24"/>
          <w:szCs w:val="24"/>
          <w:lang w:bidi="zh-CN"/>
        </w:rPr>
        <w:t>审核说明</w:t>
      </w:r>
    </w:p>
    <w:p>
      <w:pPr>
        <w:spacing w:before="156" w:beforeLines="50" w:after="156" w:afterLines="50" w:line="360" w:lineRule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（一）工程款资金支出计划说明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项目公司在2020年9月工程款支出金额共计655.55万元，其中包含设计费用423.82万元，具体分析如下：</w:t>
      </w:r>
    </w:p>
    <w:p>
      <w:pPr>
        <w:pStyle w:val="14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支付给福州市勘测院的款项为231.73万元，其中涉及的测绘一体化服务合同尚未签订，具体支付金额以实际签订的协议为准；</w:t>
      </w:r>
    </w:p>
    <w:p>
      <w:pPr>
        <w:pStyle w:val="14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支付给上海中房建筑设计有限公司的设计费213.88万元，涉及的云洲郡方案设计合同尚未签订，具体支付金额以实际签订的协议为准；</w:t>
      </w:r>
    </w:p>
    <w:p>
      <w:pPr>
        <w:pStyle w:val="14"/>
        <w:numPr>
          <w:ilvl w:val="0"/>
          <w:numId w:val="2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支付给福建嘉博联合设计股份有限公司的设计费209.94万元，涉及的云洲郡施工图设计合同尚未签订，具体支付金额以实际签订的协议为准；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经审核，由于本月工程款涉及的合同均未签订，资金计划表中的金额为预估金额，</w:t>
      </w:r>
      <w:r>
        <w:rPr>
          <w:rFonts w:hint="eastAsia" w:ascii="宋体" w:hAnsi="宋体"/>
          <w:sz w:val="24"/>
          <w:szCs w:val="24"/>
        </w:rPr>
        <w:t>需待合同签</w:t>
      </w:r>
      <w:r>
        <w:rPr>
          <w:rFonts w:hint="eastAsia" w:ascii="宋体" w:hAnsi="宋体"/>
          <w:sz w:val="24"/>
          <w:szCs w:val="24"/>
          <w:lang w:eastAsia="zh-CN"/>
        </w:rPr>
        <w:t>订</w:t>
      </w:r>
      <w:r>
        <w:rPr>
          <w:rFonts w:hint="eastAsia" w:ascii="宋体" w:hAnsi="宋体"/>
          <w:sz w:val="24"/>
          <w:szCs w:val="24"/>
        </w:rPr>
        <w:t>后根据合同条款确定是否合理</w:t>
      </w:r>
      <w:r>
        <w:rPr>
          <w:rFonts w:hint="eastAsia" w:ascii="宋体" w:hAnsi="宋体"/>
          <w:sz w:val="24"/>
          <w:szCs w:val="24"/>
          <w:lang w:bidi="zh-CN"/>
        </w:rPr>
        <w:t>。</w:t>
      </w:r>
      <w:r>
        <w:rPr>
          <w:rFonts w:hint="eastAsia" w:ascii="宋体" w:hAnsi="宋体"/>
          <w:sz w:val="24"/>
          <w:szCs w:val="24"/>
        </w:rPr>
        <w:t>根据项目公司提供的《项目开发节奏表》，上述计划支付内容与计划进度相符，</w:t>
      </w:r>
      <w:r>
        <w:rPr>
          <w:rFonts w:hint="eastAsia" w:ascii="宋体" w:hAnsi="宋体"/>
          <w:sz w:val="24"/>
          <w:szCs w:val="24"/>
          <w:lang w:bidi="zh-CN"/>
        </w:rPr>
        <w:t>我司认为9月项目公司有关工程款支出的资金计划编制合理。后期我司会对合同签订严格把控，实际支付时，我司会对付款申请、发票、流程、工程合同、现场签证等依据进行审核、计算，根据实际申请情况该付款的合理性、合规性。</w:t>
      </w:r>
    </w:p>
    <w:p>
      <w:pPr>
        <w:spacing w:before="156" w:beforeLines="50" w:after="156" w:afterLines="50" w:line="360" w:lineRule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（二）销售费用资金支出计划说明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项目公司在9月的销售费用支出共8笔，共计45.64万元，包括营销部员工的工资、奖金、福利及餐费报销以及广告宣传等费用，具体分析如下：</w:t>
      </w:r>
    </w:p>
    <w:p>
      <w:pPr>
        <w:pStyle w:val="14"/>
        <w:numPr>
          <w:ilvl w:val="0"/>
          <w:numId w:val="3"/>
        </w:numPr>
        <w:spacing w:before="156" w:beforeLines="50" w:after="156" w:afterLines="50" w:line="360" w:lineRule="auto"/>
        <w:ind w:left="1202"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9月的营销人员的工资每月8.60万元，相对于8月该部分金额增加了一倍，主要是由于项目公司目前正在组织销售人员的招聘工作，预计9月会增加销售人员提高销售费用；</w:t>
      </w:r>
    </w:p>
    <w:p>
      <w:pPr>
        <w:pStyle w:val="14"/>
        <w:numPr>
          <w:ilvl w:val="0"/>
          <w:numId w:val="3"/>
        </w:numPr>
        <w:spacing w:before="156" w:beforeLines="50" w:after="156" w:afterLines="50" w:line="360" w:lineRule="auto"/>
        <w:ind w:left="1202"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人员报销费用预计7.04万元，包括差旅费、杂费、福利费、社会统筹、办公用品及外部接待等费用。</w:t>
      </w:r>
    </w:p>
    <w:p>
      <w:pPr>
        <w:pStyle w:val="14"/>
        <w:numPr>
          <w:ilvl w:val="0"/>
          <w:numId w:val="3"/>
        </w:numPr>
        <w:spacing w:before="156" w:beforeLines="50" w:after="156" w:afterLines="50" w:line="360" w:lineRule="auto"/>
        <w:ind w:left="1202"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9月份支付给广告公司月费30.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00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万元，合同尚未签订，具体金额以实际签订的协议为准。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项目公司营销计划及人员工作计划尚未排定，届时将根据实际人员安排进行支付</w:t>
      </w:r>
      <w:r>
        <w:rPr>
          <w:rFonts w:hint="eastAsia" w:ascii="宋体" w:hAnsi="宋体"/>
          <w:sz w:val="24"/>
          <w:szCs w:val="24"/>
          <w:lang w:bidi="zh-CN"/>
        </w:rPr>
        <w:t>相应费用</w:t>
      </w:r>
      <w:r>
        <w:rPr>
          <w:rFonts w:ascii="宋体" w:hAnsi="宋体"/>
          <w:sz w:val="24"/>
          <w:szCs w:val="24"/>
          <w:lang w:bidi="zh-CN"/>
        </w:rPr>
        <w:t>，</w:t>
      </w:r>
      <w:r>
        <w:rPr>
          <w:rFonts w:hint="eastAsia" w:ascii="宋体" w:hAnsi="宋体"/>
          <w:sz w:val="24"/>
          <w:szCs w:val="24"/>
        </w:rPr>
        <w:t>后期申请</w:t>
      </w:r>
      <w:r>
        <w:rPr>
          <w:rFonts w:ascii="宋体" w:hAnsi="宋体"/>
          <w:sz w:val="24"/>
          <w:szCs w:val="24"/>
        </w:rPr>
        <w:t>相关款项</w:t>
      </w:r>
      <w:r>
        <w:rPr>
          <w:rFonts w:ascii="宋体" w:hAnsi="宋体"/>
          <w:sz w:val="24"/>
          <w:szCs w:val="24"/>
          <w:lang w:bidi="zh-CN"/>
        </w:rPr>
        <w:t>支付时，我司会对付款申请、发票、流程、合同等依据进行审核，严格把控，确保资金支付合理、合规。</w:t>
      </w:r>
    </w:p>
    <w:p>
      <w:pPr>
        <w:spacing w:before="156" w:beforeLines="50" w:after="156" w:afterLines="50" w:line="360" w:lineRule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（三）管理费用资金支出计划说明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项目公司在9月的管理费用支出共计4笔，共计12.34万元，包括月度招待费、项目地办公室房租、水电物管及其他日常行政费用，具体分析如下：</w:t>
      </w:r>
    </w:p>
    <w:p>
      <w:pPr>
        <w:pStyle w:val="14"/>
        <w:numPr>
          <w:ilvl w:val="0"/>
          <w:numId w:val="4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月度招待费在9月预计支付6.00万元，主要为9月份办理工规证需要增加该部分费用；</w:t>
      </w:r>
    </w:p>
    <w:p>
      <w:pPr>
        <w:pStyle w:val="14"/>
        <w:numPr>
          <w:ilvl w:val="0"/>
          <w:numId w:val="4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办公室房租9月预计支付2.34万元，该笔费用按季度支付；</w:t>
      </w:r>
    </w:p>
    <w:p>
      <w:pPr>
        <w:pStyle w:val="14"/>
        <w:numPr>
          <w:ilvl w:val="0"/>
          <w:numId w:val="4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水电物管9月份支付0.5万元，参照8月份该笔款项的支付金额，并且项目场地9月份未涉及办公人员的变动，故初步认为该笔预算估计合理；</w:t>
      </w:r>
    </w:p>
    <w:p>
      <w:pPr>
        <w:pStyle w:val="14"/>
        <w:numPr>
          <w:ilvl w:val="0"/>
          <w:numId w:val="4"/>
        </w:numPr>
        <w:spacing w:before="156" w:beforeLines="50" w:after="156" w:afterLines="50" w:line="360" w:lineRule="auto"/>
        <w:ind w:firstLineChars="0"/>
        <w:rPr>
          <w:rFonts w:ascii="宋体" w:hAnsi="宋体"/>
          <w:bCs/>
          <w:color w:val="000000"/>
          <w:sz w:val="24"/>
          <w:szCs w:val="24"/>
          <w:lang w:bidi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其他日常行政费用共计3.50万元。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ascii="宋体" w:hAnsi="宋体"/>
          <w:sz w:val="24"/>
          <w:szCs w:val="24"/>
          <w:lang w:bidi="zh-CN"/>
        </w:rPr>
        <w:t>经审核，我司认为</w:t>
      </w:r>
      <w:r>
        <w:rPr>
          <w:rFonts w:hint="eastAsia" w:ascii="宋体" w:hAnsi="宋体"/>
          <w:sz w:val="24"/>
          <w:szCs w:val="24"/>
          <w:lang w:bidi="zh-CN"/>
        </w:rPr>
        <w:t>项目公司9月份的管理费用资金支出计划表编制基本合理，公司的办公室房租及水电物管的支出符合企业情况，</w:t>
      </w:r>
      <w:r>
        <w:rPr>
          <w:rFonts w:hint="eastAsia" w:ascii="宋体" w:hAnsi="宋体"/>
          <w:sz w:val="24"/>
          <w:szCs w:val="24"/>
        </w:rPr>
        <w:t>后期申请</w:t>
      </w:r>
      <w:r>
        <w:rPr>
          <w:rFonts w:ascii="宋体" w:hAnsi="宋体"/>
          <w:sz w:val="24"/>
          <w:szCs w:val="24"/>
        </w:rPr>
        <w:t>相关款项</w:t>
      </w:r>
      <w:r>
        <w:rPr>
          <w:rFonts w:ascii="宋体" w:hAnsi="宋体"/>
          <w:sz w:val="24"/>
          <w:szCs w:val="24"/>
          <w:lang w:bidi="zh-CN"/>
        </w:rPr>
        <w:t>支付时，我司会对付款申请、发票、流程、合同等依据进行审核，严格把控，确保资金支付合理、合规。</w:t>
      </w:r>
    </w:p>
    <w:p>
      <w:pPr>
        <w:spacing w:before="156" w:beforeLines="50" w:after="156" w:afterLines="50" w:line="360" w:lineRule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（四）不可预见费用资金支出计划说明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  <w:lang w:bidi="zh-CN"/>
        </w:rPr>
        <w:t>项目公司申请在9月份资金计划中增加不可预见费用200.00万元，以备一些不可预测的资金支付。</w:t>
      </w:r>
    </w:p>
    <w:p>
      <w:pPr>
        <w:spacing w:before="156" w:beforeLines="50" w:after="156" w:afterLines="50" w:line="360" w:lineRule="auto"/>
        <w:rPr>
          <w:rFonts w:ascii="宋体" w:hAnsi="宋体"/>
          <w:b/>
          <w:bCs/>
          <w:sz w:val="24"/>
          <w:szCs w:val="24"/>
          <w:lang w:bidi="zh-CN"/>
        </w:rPr>
      </w:pPr>
      <w:r>
        <w:rPr>
          <w:rFonts w:hint="eastAsia" w:ascii="宋体" w:hAnsi="宋体"/>
          <w:b/>
          <w:bCs/>
          <w:sz w:val="24"/>
          <w:szCs w:val="24"/>
          <w:lang w:bidi="zh-CN"/>
        </w:rPr>
        <w:t>（五）资金流入计划审核说明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根据项目公司</w:t>
      </w:r>
      <w:r>
        <w:rPr>
          <w:rFonts w:ascii="宋体" w:hAnsi="宋体"/>
          <w:sz w:val="24"/>
          <w:szCs w:val="24"/>
        </w:rPr>
        <w:t>2020年8月</w:t>
      </w:r>
      <w:r>
        <w:rPr>
          <w:rFonts w:hint="eastAsia" w:ascii="宋体" w:hAnsi="宋体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提交的2020年</w:t>
      </w:r>
      <w:r>
        <w:rPr>
          <w:rFonts w:ascii="宋体" w:hAnsi="宋体"/>
          <w:sz w:val="24"/>
          <w:szCs w:val="24"/>
        </w:rPr>
        <w:t>8</w:t>
      </w:r>
      <w:r>
        <w:rPr>
          <w:rFonts w:hint="eastAsia" w:ascii="宋体" w:hAnsi="宋体"/>
          <w:sz w:val="24"/>
          <w:szCs w:val="24"/>
        </w:rPr>
        <w:t>月-10月《资金计划表》，融创方、非融创方股东预计在9月份分别投入470</w:t>
      </w:r>
      <w:r>
        <w:rPr>
          <w:rFonts w:ascii="宋体" w:hAnsi="宋体"/>
          <w:sz w:val="24"/>
          <w:szCs w:val="24"/>
        </w:rPr>
        <w:t>.00</w:t>
      </w:r>
      <w:r>
        <w:rPr>
          <w:rFonts w:hint="eastAsia" w:ascii="宋体" w:hAnsi="宋体"/>
          <w:sz w:val="24"/>
          <w:szCs w:val="24"/>
        </w:rPr>
        <w:t>万元、530</w:t>
      </w:r>
      <w:r>
        <w:rPr>
          <w:rFonts w:ascii="宋体" w:hAnsi="宋体"/>
          <w:sz w:val="24"/>
          <w:szCs w:val="24"/>
        </w:rPr>
        <w:t>.00</w:t>
      </w:r>
      <w:r>
        <w:rPr>
          <w:rFonts w:hint="eastAsia" w:ascii="宋体" w:hAnsi="宋体"/>
          <w:sz w:val="24"/>
          <w:szCs w:val="24"/>
        </w:rPr>
        <w:t>万元，用于项目日常支出和工程款支付，根据融创财务部反馈，该资金将在项目公司实际产生资金需求时再流入项目公司。</w:t>
      </w:r>
    </w:p>
    <w:p>
      <w:pPr>
        <w:numPr>
          <w:ilvl w:val="0"/>
          <w:numId w:val="1"/>
        </w:numPr>
        <w:spacing w:before="156" w:beforeLines="50" w:after="156" w:afterLines="50"/>
        <w:ind w:firstLine="120" w:firstLineChars="50"/>
        <w:rPr>
          <w:rFonts w:ascii="宋体" w:hAnsi="宋体"/>
          <w:b/>
          <w:sz w:val="24"/>
          <w:szCs w:val="24"/>
          <w:lang w:bidi="zh-CN"/>
        </w:rPr>
      </w:pPr>
      <w:r>
        <w:rPr>
          <w:rFonts w:ascii="宋体" w:hAnsi="宋体"/>
          <w:b/>
          <w:sz w:val="24"/>
          <w:szCs w:val="24"/>
          <w:lang w:bidi="zh-CN"/>
        </w:rPr>
        <w:t>结论：</w:t>
      </w:r>
    </w:p>
    <w:p>
      <w:pPr>
        <w:pStyle w:val="14"/>
        <w:spacing w:before="156" w:beforeLines="50" w:after="156" w:afterLines="50" w:line="360" w:lineRule="auto"/>
        <w:ind w:firstLine="480"/>
        <w:rPr>
          <w:rFonts w:ascii="宋体" w:hAnsi="宋体"/>
          <w:sz w:val="24"/>
          <w:szCs w:val="24"/>
          <w:lang w:bidi="zh-CN"/>
        </w:rPr>
      </w:pPr>
      <w:r>
        <w:rPr>
          <w:rFonts w:hint="eastAsia" w:ascii="宋体" w:hAnsi="宋体"/>
          <w:sz w:val="24"/>
          <w:szCs w:val="24"/>
        </w:rPr>
        <w:t>项目公司本次提交的2020年9-11月《季度资金计划表》中9月份的资金计划按款项类别分类，</w:t>
      </w:r>
      <w:r>
        <w:rPr>
          <w:rFonts w:ascii="宋体" w:hAnsi="宋体"/>
          <w:bCs/>
          <w:color w:val="000000"/>
          <w:sz w:val="24"/>
          <w:szCs w:val="24"/>
          <w:lang w:bidi="zh-CN"/>
        </w:rPr>
        <w:t>分类信息明确，直观，费用明细与现场实际情况基本吻合</w:t>
      </w:r>
      <w:r>
        <w:rPr>
          <w:rFonts w:hint="eastAsia" w:ascii="宋体" w:hAnsi="宋体"/>
          <w:bCs/>
          <w:color w:val="000000"/>
          <w:sz w:val="24"/>
          <w:szCs w:val="24"/>
          <w:lang w:bidi="zh-CN"/>
        </w:rPr>
        <w:t>。涉及的合同及付款与开发节奏匹配，部分付款时间较之现金流预测表略有调整。由于部分合同在提交预算时未签订属正常情况，</w:t>
      </w:r>
      <w:r>
        <w:rPr>
          <w:rFonts w:hint="eastAsia" w:ascii="宋体" w:hAnsi="宋体"/>
          <w:sz w:val="24"/>
          <w:szCs w:val="24"/>
          <w:lang w:bidi="zh-CN"/>
        </w:rPr>
        <w:t>后期我司会对合同签订严格把控。实际支付时，我司会对付款申请、发票、流程、工程合同、现场签证等依据进行审核、计算，根据实际申请情况该付款的合理性、合规性。</w:t>
      </w:r>
    </w:p>
    <w:p>
      <w:pPr>
        <w:pStyle w:val="14"/>
        <w:spacing w:before="156" w:beforeLines="50" w:after="156" w:afterLines="50" w:line="360" w:lineRule="auto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bidi="zh-CN"/>
        </w:rPr>
        <w:t>我司拟同意项目公司2020年9月份的资金计划，并以此作为付款的依据。待实际支付时，我司人员将对相关付款资料的合理、合规性一一核实，据实支付，请审批。</w:t>
      </w:r>
    </w:p>
    <w:p>
      <w:pPr>
        <w:spacing w:line="360" w:lineRule="auto"/>
        <w:ind w:firstLine="5060" w:firstLineChars="2100"/>
        <w:rPr>
          <w:rFonts w:ascii="宋体" w:hAnsi="宋体"/>
          <w:b/>
          <w:color w:val="000000"/>
          <w:sz w:val="24"/>
          <w:lang w:bidi="zh-CN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北京康信君安资产管理有限公司</w:t>
      </w:r>
    </w:p>
    <w:p>
      <w:pPr>
        <w:spacing w:before="156" w:beforeLines="50" w:line="360" w:lineRule="auto"/>
        <w:ind w:left="420" w:leftChars="200" w:firstLine="482" w:firstLineChars="200"/>
        <w:rPr>
          <w:rFonts w:ascii="宋体" w:hAnsi="宋体"/>
        </w:rPr>
      </w:pPr>
      <w:r>
        <w:rPr>
          <w:rFonts w:hint="eastAsia" w:ascii="宋体" w:hAnsi="宋体"/>
          <w:b/>
          <w:color w:val="000000"/>
          <w:sz w:val="24"/>
          <w:lang w:bidi="zh-CN"/>
        </w:rPr>
        <w:t xml:space="preserve">                                         </w:t>
      </w:r>
      <w:r>
        <w:rPr>
          <w:rFonts w:ascii="宋体" w:hAnsi="宋体"/>
          <w:b/>
          <w:color w:val="000000"/>
          <w:sz w:val="24"/>
          <w:lang w:bidi="zh-CN"/>
        </w:rPr>
        <w:t xml:space="preserve">  </w:t>
      </w:r>
      <w:r>
        <w:rPr>
          <w:rFonts w:hint="eastAsia" w:ascii="宋体" w:hAnsi="宋体"/>
          <w:b/>
          <w:color w:val="000000"/>
          <w:sz w:val="24"/>
          <w:lang w:bidi="zh-CN"/>
        </w:rPr>
        <w:t xml:space="preserve">     </w:t>
      </w:r>
      <w:r>
        <w:rPr>
          <w:rFonts w:hint="eastAsia" w:ascii="宋体" w:hAnsi="宋体"/>
          <w:color w:val="000000"/>
          <w:sz w:val="24"/>
          <w:lang w:bidi="zh-CN"/>
        </w:rPr>
        <w:t xml:space="preserve"> 20</w:t>
      </w:r>
      <w:r>
        <w:rPr>
          <w:rFonts w:ascii="宋体" w:hAnsi="宋体"/>
          <w:color w:val="000000"/>
          <w:sz w:val="24"/>
          <w:lang w:bidi="zh-CN"/>
        </w:rPr>
        <w:t>20</w:t>
      </w:r>
      <w:r>
        <w:rPr>
          <w:rFonts w:hint="eastAsia" w:ascii="宋体" w:hAnsi="宋体"/>
          <w:color w:val="000000"/>
          <w:sz w:val="24"/>
          <w:lang w:bidi="zh-CN"/>
        </w:rPr>
        <w:t>年9</w:t>
      </w:r>
      <w:r>
        <w:rPr>
          <w:rFonts w:ascii="宋体" w:hAnsi="宋体"/>
          <w:color w:val="000000"/>
          <w:sz w:val="24"/>
          <w:lang w:bidi="zh-CN"/>
        </w:rPr>
        <w:t>月</w:t>
      </w:r>
      <w:r>
        <w:rPr>
          <w:rFonts w:hint="eastAsia" w:ascii="宋体" w:hAnsi="宋体"/>
          <w:color w:val="000000"/>
          <w:sz w:val="24"/>
          <w:lang w:bidi="zh-CN"/>
        </w:rPr>
        <w:t>1</w:t>
      </w:r>
      <w:r>
        <w:rPr>
          <w:rFonts w:ascii="宋体" w:hAnsi="宋体"/>
          <w:color w:val="000000"/>
          <w:sz w:val="24"/>
          <w:lang w:bidi="zh-CN"/>
        </w:rPr>
        <w:t>日</w:t>
      </w:r>
    </w:p>
    <w:p>
      <w:pPr>
        <w:spacing w:line="360" w:lineRule="auto"/>
        <w:ind w:firstLine="4578" w:firstLineChars="1900"/>
        <w:rPr>
          <w:rFonts w:ascii="宋体" w:hAnsi="宋体"/>
          <w:b/>
          <w:color w:val="000000"/>
          <w:sz w:val="24"/>
          <w:lang w:bidi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="楷体_GB2312" w:eastAsia="楷体_GB2312"/>
        <w:spacing w:val="-20"/>
        <w:sz w:val="24"/>
      </w:rPr>
      <w:t xml:space="preserve">        </w:t>
    </w: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040" cy="372110"/>
          <wp:effectExtent l="0" t="0" r="3810" b="889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040" cy="371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81DE"/>
    <w:multiLevelType w:val="multilevel"/>
    <w:tmpl w:val="062381DE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C624E7"/>
    <w:multiLevelType w:val="multilevel"/>
    <w:tmpl w:val="14C624E7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F5288DA"/>
    <w:multiLevelType w:val="singleLevel"/>
    <w:tmpl w:val="1F5288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3768D9D"/>
    <w:multiLevelType w:val="multilevel"/>
    <w:tmpl w:val="43768D9D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1761"/>
    <w:rsid w:val="00040F89"/>
    <w:rsid w:val="00065207"/>
    <w:rsid w:val="000A3A5B"/>
    <w:rsid w:val="000E3789"/>
    <w:rsid w:val="00136E9B"/>
    <w:rsid w:val="00142260"/>
    <w:rsid w:val="00194BA4"/>
    <w:rsid w:val="00237492"/>
    <w:rsid w:val="002A26CB"/>
    <w:rsid w:val="002B4D97"/>
    <w:rsid w:val="002E58E2"/>
    <w:rsid w:val="00473EDB"/>
    <w:rsid w:val="0049374E"/>
    <w:rsid w:val="004B1C61"/>
    <w:rsid w:val="004B4557"/>
    <w:rsid w:val="004D1D0F"/>
    <w:rsid w:val="00571659"/>
    <w:rsid w:val="005B4A9C"/>
    <w:rsid w:val="005B5D70"/>
    <w:rsid w:val="00620A38"/>
    <w:rsid w:val="00634457"/>
    <w:rsid w:val="00644ECF"/>
    <w:rsid w:val="007A22DB"/>
    <w:rsid w:val="007E1386"/>
    <w:rsid w:val="00832436"/>
    <w:rsid w:val="008610EA"/>
    <w:rsid w:val="00877846"/>
    <w:rsid w:val="008847E6"/>
    <w:rsid w:val="00886EFA"/>
    <w:rsid w:val="008B091C"/>
    <w:rsid w:val="009A0579"/>
    <w:rsid w:val="00AF7AC5"/>
    <w:rsid w:val="00BA68DE"/>
    <w:rsid w:val="00C930E4"/>
    <w:rsid w:val="00C95AE7"/>
    <w:rsid w:val="00D306E0"/>
    <w:rsid w:val="00D76CDD"/>
    <w:rsid w:val="00E20E17"/>
    <w:rsid w:val="00E4312D"/>
    <w:rsid w:val="00E45716"/>
    <w:rsid w:val="00E568EC"/>
    <w:rsid w:val="00F01AF9"/>
    <w:rsid w:val="00F8220C"/>
    <w:rsid w:val="00FA3166"/>
    <w:rsid w:val="00FE1EE0"/>
    <w:rsid w:val="04143CD3"/>
    <w:rsid w:val="04982717"/>
    <w:rsid w:val="063D1761"/>
    <w:rsid w:val="079B545A"/>
    <w:rsid w:val="07E03F89"/>
    <w:rsid w:val="08EE1EC1"/>
    <w:rsid w:val="0BF618CD"/>
    <w:rsid w:val="0C5374A3"/>
    <w:rsid w:val="0DEB56BA"/>
    <w:rsid w:val="178873E1"/>
    <w:rsid w:val="1C1B0BBD"/>
    <w:rsid w:val="21E64C09"/>
    <w:rsid w:val="2A9918BD"/>
    <w:rsid w:val="2E7F03A9"/>
    <w:rsid w:val="2F242E5D"/>
    <w:rsid w:val="31BC4B3E"/>
    <w:rsid w:val="35826B17"/>
    <w:rsid w:val="407961B2"/>
    <w:rsid w:val="437C7673"/>
    <w:rsid w:val="466923B3"/>
    <w:rsid w:val="4B865E7F"/>
    <w:rsid w:val="4BDA60E7"/>
    <w:rsid w:val="4F270887"/>
    <w:rsid w:val="54BD1A39"/>
    <w:rsid w:val="57F33C69"/>
    <w:rsid w:val="59DE52E9"/>
    <w:rsid w:val="5A364D0E"/>
    <w:rsid w:val="6C9C7B61"/>
    <w:rsid w:val="701B409C"/>
    <w:rsid w:val="73F773CD"/>
    <w:rsid w:val="7586575E"/>
    <w:rsid w:val="761B4740"/>
    <w:rsid w:val="771D27E5"/>
    <w:rsid w:val="7D0839FB"/>
    <w:rsid w:val="7F242336"/>
    <w:rsid w:val="7F5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szCs w:val="24"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2"/>
    <w:link w:val="4"/>
    <w:qFormat/>
    <w:uiPriority w:val="0"/>
    <w:rPr>
      <w:kern w:val="2"/>
      <w:sz w:val="21"/>
      <w:szCs w:val="22"/>
    </w:rPr>
  </w:style>
  <w:style w:type="character" w:customStyle="1" w:styleId="17">
    <w:name w:val="批注主题 Char"/>
    <w:basedOn w:val="16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368</Words>
  <Characters>2100</Characters>
  <Lines>17</Lines>
  <Paragraphs>4</Paragraphs>
  <TotalTime>2</TotalTime>
  <ScaleCrop>false</ScaleCrop>
  <LinksUpToDate>false</LinksUpToDate>
  <CharactersWithSpaces>2464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2020-08-11T03:39:00Z</dcterms:created>
  <dc:creator>郭胜霖</dc:creator>
  <cp:lastModifiedBy>zhenny</cp:lastModifiedBy>
  <dcterms:modified xsi:type="dcterms:W3CDTF">2020-09-01T09:01:19Z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