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85776" w14:textId="77777777" w:rsidR="00C625DA" w:rsidRDefault="0059290B">
      <w:pPr>
        <w:jc w:val="center"/>
        <w:rPr>
          <w:rFonts w:ascii="宋体" w:hAnsi="宋体" w:cs="宋体"/>
          <w:b/>
          <w:bCs/>
          <w:sz w:val="36"/>
          <w:szCs w:val="36"/>
        </w:rPr>
      </w:pPr>
      <w:r>
        <w:rPr>
          <w:rFonts w:ascii="宋体" w:hAnsi="宋体" w:cs="宋体" w:hint="eastAsia"/>
          <w:b/>
          <w:bCs/>
          <w:sz w:val="36"/>
          <w:szCs w:val="36"/>
        </w:rPr>
        <w:t>关于杭州富阳</w:t>
      </w:r>
      <w:proofErr w:type="gramStart"/>
      <w:r>
        <w:rPr>
          <w:rFonts w:ascii="宋体" w:hAnsi="宋体" w:cs="宋体" w:hint="eastAsia"/>
          <w:b/>
          <w:bCs/>
          <w:sz w:val="36"/>
          <w:szCs w:val="36"/>
        </w:rPr>
        <w:t>融创富春项目</w:t>
      </w:r>
      <w:proofErr w:type="gramEnd"/>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2</w:t>
      </w:r>
      <w:r>
        <w:rPr>
          <w:rFonts w:ascii="宋体" w:hAnsi="宋体" w:cs="宋体" w:hint="eastAsia"/>
          <w:b/>
          <w:bCs/>
          <w:sz w:val="36"/>
          <w:szCs w:val="36"/>
        </w:rPr>
        <w:t>月资金计划</w:t>
      </w:r>
    </w:p>
    <w:p w14:paraId="0D5022BC" w14:textId="77777777" w:rsidR="00C625DA" w:rsidRDefault="0059290B">
      <w:pPr>
        <w:jc w:val="center"/>
        <w:rPr>
          <w:rFonts w:ascii="宋体" w:hAnsi="宋体" w:cs="宋体"/>
          <w:b/>
          <w:bCs/>
          <w:sz w:val="36"/>
          <w:szCs w:val="36"/>
        </w:rPr>
      </w:pPr>
      <w:r>
        <w:rPr>
          <w:rFonts w:ascii="宋体" w:hAnsi="宋体" w:cs="宋体" w:hint="eastAsia"/>
          <w:b/>
          <w:bCs/>
          <w:sz w:val="36"/>
          <w:szCs w:val="36"/>
        </w:rPr>
        <w:t>审核说明</w:t>
      </w:r>
    </w:p>
    <w:p w14:paraId="56514A1B" w14:textId="77777777" w:rsidR="00C625DA" w:rsidRDefault="0059290B">
      <w:pPr>
        <w:spacing w:line="360" w:lineRule="auto"/>
        <w:rPr>
          <w:rFonts w:ascii="宋体" w:hAnsi="宋体"/>
          <w:b/>
          <w:bCs/>
          <w:sz w:val="28"/>
          <w:szCs w:val="28"/>
        </w:rPr>
      </w:pPr>
      <w:r>
        <w:rPr>
          <w:rFonts w:ascii="宋体" w:hAnsi="宋体" w:hint="eastAsia"/>
          <w:b/>
          <w:bCs/>
          <w:sz w:val="28"/>
          <w:szCs w:val="28"/>
        </w:rPr>
        <w:t>中航信托股份有限公司：</w:t>
      </w:r>
    </w:p>
    <w:p w14:paraId="0794D66A" w14:textId="77777777" w:rsidR="00C625DA" w:rsidRDefault="0059290B">
      <w:pPr>
        <w:spacing w:line="360" w:lineRule="auto"/>
        <w:ind w:firstLineChars="200" w:firstLine="480"/>
        <w:rPr>
          <w:rFonts w:ascii="Arial" w:hAnsi="Arial" w:cs="Arial"/>
          <w:sz w:val="24"/>
          <w:szCs w:val="24"/>
        </w:rPr>
      </w:pPr>
      <w:r>
        <w:rPr>
          <w:rFonts w:ascii="Arial" w:hAnsi="Arial" w:cs="Arial"/>
          <w:sz w:val="24"/>
          <w:szCs w:val="24"/>
        </w:rPr>
        <w:t>杭州</w:t>
      </w:r>
      <w:proofErr w:type="gramStart"/>
      <w:r>
        <w:rPr>
          <w:rFonts w:ascii="Arial" w:hAnsi="Arial" w:cs="Arial"/>
          <w:sz w:val="24"/>
          <w:szCs w:val="24"/>
        </w:rPr>
        <w:t>富阳融驰置业</w:t>
      </w:r>
      <w:proofErr w:type="gramEnd"/>
      <w:r>
        <w:rPr>
          <w:rFonts w:ascii="Arial" w:hAnsi="Arial" w:cs="Arial"/>
          <w:sz w:val="24"/>
          <w:szCs w:val="24"/>
        </w:rPr>
        <w:t>有限公司（以下简称项目公司）于</w:t>
      </w:r>
      <w:r>
        <w:rPr>
          <w:rFonts w:ascii="Arial" w:hAnsi="Arial" w:cs="Arial"/>
          <w:sz w:val="24"/>
          <w:szCs w:val="24"/>
        </w:rPr>
        <w:t>2021</w:t>
      </w:r>
      <w:r>
        <w:rPr>
          <w:rFonts w:ascii="Arial" w:hAnsi="Arial" w:cs="Arial"/>
          <w:sz w:val="24"/>
          <w:szCs w:val="24"/>
        </w:rPr>
        <w:t>年</w:t>
      </w:r>
      <w:r>
        <w:rPr>
          <w:rFonts w:ascii="Arial" w:hAnsi="Arial" w:cs="Arial"/>
          <w:sz w:val="24"/>
          <w:szCs w:val="24"/>
        </w:rPr>
        <w:t>0</w:t>
      </w:r>
      <w:r>
        <w:rPr>
          <w:rFonts w:ascii="Arial" w:hAnsi="Arial" w:cs="Arial" w:hint="eastAsia"/>
          <w:sz w:val="24"/>
          <w:szCs w:val="24"/>
        </w:rPr>
        <w:t>2</w:t>
      </w:r>
      <w:r>
        <w:rPr>
          <w:rFonts w:ascii="Arial" w:hAnsi="Arial" w:cs="Arial"/>
          <w:sz w:val="24"/>
          <w:szCs w:val="24"/>
        </w:rPr>
        <w:t>月</w:t>
      </w:r>
      <w:r>
        <w:rPr>
          <w:rFonts w:ascii="Arial" w:hAnsi="Arial" w:cs="Arial"/>
          <w:sz w:val="24"/>
          <w:szCs w:val="24"/>
        </w:rPr>
        <w:t>0</w:t>
      </w:r>
      <w:r>
        <w:rPr>
          <w:rFonts w:ascii="Arial" w:hAnsi="Arial" w:cs="Arial" w:hint="eastAsia"/>
          <w:sz w:val="24"/>
          <w:szCs w:val="24"/>
        </w:rPr>
        <w:t>2</w:t>
      </w:r>
      <w:r>
        <w:rPr>
          <w:rFonts w:ascii="Arial" w:hAnsi="Arial" w:cs="Arial"/>
          <w:sz w:val="24"/>
          <w:szCs w:val="24"/>
        </w:rPr>
        <w:t>日提交了《杭州富阳融创富春项目</w:t>
      </w:r>
      <w:r>
        <w:rPr>
          <w:rFonts w:ascii="Arial" w:hAnsi="Arial" w:cs="Arial"/>
          <w:sz w:val="24"/>
          <w:szCs w:val="24"/>
        </w:rPr>
        <w:t>2021</w:t>
      </w:r>
      <w:r>
        <w:rPr>
          <w:rFonts w:ascii="Arial" w:hAnsi="Arial" w:cs="Arial"/>
          <w:sz w:val="24"/>
          <w:szCs w:val="24"/>
        </w:rPr>
        <w:t>年</w:t>
      </w:r>
      <w:r>
        <w:rPr>
          <w:rFonts w:ascii="Arial" w:hAnsi="Arial" w:cs="Arial"/>
          <w:sz w:val="24"/>
          <w:szCs w:val="24"/>
        </w:rPr>
        <w:t>0</w:t>
      </w:r>
      <w:r>
        <w:rPr>
          <w:rFonts w:ascii="Arial" w:hAnsi="Arial" w:cs="Arial" w:hint="eastAsia"/>
          <w:sz w:val="24"/>
          <w:szCs w:val="24"/>
        </w:rPr>
        <w:t>2</w:t>
      </w:r>
      <w:r>
        <w:rPr>
          <w:rFonts w:ascii="Arial" w:hAnsi="Arial" w:cs="Arial"/>
          <w:sz w:val="24"/>
          <w:szCs w:val="24"/>
        </w:rPr>
        <w:t>月资金支付计划》，我司对项目公司申报的资金计划进行了审核，审核结果如下：</w:t>
      </w:r>
    </w:p>
    <w:p w14:paraId="73F2437F" w14:textId="77777777" w:rsidR="00C625DA" w:rsidRDefault="0059290B">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富阳</w:t>
      </w:r>
      <w:proofErr w:type="gramStart"/>
      <w:r>
        <w:rPr>
          <w:rFonts w:ascii="宋体" w:hAnsi="宋体" w:hint="eastAsia"/>
          <w:b/>
          <w:sz w:val="24"/>
          <w:szCs w:val="24"/>
        </w:rPr>
        <w:t>融创富春项目</w:t>
      </w:r>
      <w:proofErr w:type="gramEnd"/>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2</w:t>
      </w:r>
      <w:r>
        <w:rPr>
          <w:rFonts w:ascii="宋体" w:hAnsi="宋体" w:hint="eastAsia"/>
          <w:b/>
          <w:sz w:val="24"/>
          <w:szCs w:val="24"/>
        </w:rPr>
        <w:t>月资金汇总</w:t>
      </w:r>
    </w:p>
    <w:p w14:paraId="301458AC" w14:textId="4352F26F" w:rsidR="00C625DA" w:rsidRDefault="0059290B">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0</w:t>
      </w:r>
      <w:r>
        <w:rPr>
          <w:rFonts w:ascii="宋体" w:hAnsi="宋体" w:hint="eastAsia"/>
          <w:sz w:val="24"/>
          <w:szCs w:val="24"/>
        </w:rPr>
        <w:t>2</w:t>
      </w:r>
      <w:r>
        <w:rPr>
          <w:rFonts w:ascii="宋体" w:hAnsi="宋体"/>
          <w:sz w:val="24"/>
          <w:szCs w:val="24"/>
        </w:rPr>
        <w:t>月</w:t>
      </w:r>
      <w:r>
        <w:rPr>
          <w:rFonts w:ascii="宋体" w:hAnsi="宋体" w:hint="eastAsia"/>
          <w:sz w:val="24"/>
          <w:szCs w:val="24"/>
        </w:rPr>
        <w:t>0</w:t>
      </w:r>
      <w:r>
        <w:rPr>
          <w:rFonts w:ascii="宋体" w:hAnsi="宋体" w:hint="eastAsia"/>
          <w:sz w:val="24"/>
          <w:szCs w:val="24"/>
        </w:rPr>
        <w:t>2</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02</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25</w:t>
      </w:r>
      <w:r>
        <w:rPr>
          <w:rFonts w:ascii="宋体" w:hAnsi="宋体" w:hint="eastAsia"/>
          <w:sz w:val="24"/>
          <w:szCs w:val="24"/>
        </w:rPr>
        <w:t>笔，合计</w:t>
      </w:r>
      <w:r>
        <w:rPr>
          <w:rFonts w:ascii="宋体" w:hAnsi="宋体"/>
          <w:sz w:val="24"/>
          <w:szCs w:val="24"/>
        </w:rPr>
        <w:t>3,7</w:t>
      </w:r>
      <w:r>
        <w:rPr>
          <w:rFonts w:ascii="宋体" w:hAnsi="宋体" w:hint="eastAsia"/>
          <w:sz w:val="24"/>
          <w:szCs w:val="24"/>
        </w:rPr>
        <w:t>59</w:t>
      </w:r>
      <w:r>
        <w:rPr>
          <w:rFonts w:ascii="宋体" w:hAnsi="宋体"/>
          <w:sz w:val="24"/>
          <w:szCs w:val="24"/>
        </w:rPr>
        <w:t>.</w:t>
      </w:r>
      <w:r>
        <w:rPr>
          <w:rFonts w:ascii="宋体" w:hAnsi="宋体" w:hint="eastAsia"/>
          <w:sz w:val="24"/>
          <w:szCs w:val="24"/>
        </w:rPr>
        <w:t>3</w:t>
      </w:r>
      <w:r>
        <w:rPr>
          <w:rFonts w:ascii="宋体" w:hAnsi="宋体"/>
          <w:sz w:val="24"/>
          <w:szCs w:val="24"/>
        </w:rPr>
        <w:t>8</w:t>
      </w:r>
      <w:r>
        <w:rPr>
          <w:rFonts w:ascii="宋体" w:hAnsi="宋体" w:hint="eastAsia"/>
          <w:sz w:val="24"/>
          <w:szCs w:val="24"/>
        </w:rPr>
        <w:t>万元。</w:t>
      </w:r>
      <w:proofErr w:type="gramStart"/>
      <w:r>
        <w:rPr>
          <w:rFonts w:ascii="宋体" w:hAnsi="宋体" w:hint="eastAsia"/>
          <w:sz w:val="24"/>
          <w:szCs w:val="24"/>
        </w:rPr>
        <w:t>根据尽调报告</w:t>
      </w:r>
      <w:proofErr w:type="gramEnd"/>
      <w:r>
        <w:rPr>
          <w:rFonts w:ascii="宋体" w:hAnsi="宋体" w:hint="eastAsia"/>
          <w:sz w:val="24"/>
          <w:szCs w:val="24"/>
        </w:rPr>
        <w:t>中的目标成本分类方式，我司对资金计划中的支付项进行整理、分类，其中：前期费用支出</w:t>
      </w:r>
      <w:r>
        <w:rPr>
          <w:rFonts w:ascii="宋体" w:hAnsi="宋体" w:hint="eastAsia"/>
          <w:sz w:val="24"/>
          <w:szCs w:val="24"/>
        </w:rPr>
        <w:t>280.22</w:t>
      </w:r>
      <w:r>
        <w:rPr>
          <w:rFonts w:ascii="宋体" w:hAnsi="宋体" w:hint="eastAsia"/>
          <w:sz w:val="24"/>
          <w:szCs w:val="24"/>
        </w:rPr>
        <w:t>万元，建安工程支出：</w:t>
      </w:r>
      <w:r>
        <w:rPr>
          <w:rFonts w:ascii="宋体" w:hAnsi="宋体" w:hint="eastAsia"/>
          <w:sz w:val="24"/>
          <w:szCs w:val="24"/>
        </w:rPr>
        <w:t>3</w:t>
      </w:r>
      <w:r>
        <w:rPr>
          <w:rFonts w:ascii="宋体" w:hAnsi="宋体"/>
          <w:sz w:val="24"/>
          <w:szCs w:val="24"/>
        </w:rPr>
        <w:t>,080.92</w:t>
      </w:r>
      <w:r>
        <w:rPr>
          <w:rFonts w:ascii="宋体" w:hAnsi="宋体" w:hint="eastAsia"/>
          <w:sz w:val="24"/>
          <w:szCs w:val="24"/>
        </w:rPr>
        <w:t>万元，管理费用支出</w:t>
      </w:r>
      <w:r>
        <w:rPr>
          <w:rFonts w:ascii="宋体" w:hAnsi="宋体"/>
          <w:sz w:val="24"/>
          <w:szCs w:val="24"/>
        </w:rPr>
        <w:t>15</w:t>
      </w:r>
      <w:r>
        <w:rPr>
          <w:rFonts w:ascii="宋体" w:hAnsi="宋体" w:hint="eastAsia"/>
          <w:sz w:val="24"/>
          <w:szCs w:val="24"/>
        </w:rPr>
        <w:t>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营销费用支出</w:t>
      </w:r>
      <w:r>
        <w:rPr>
          <w:rFonts w:ascii="宋体" w:hAnsi="宋体" w:hint="eastAsia"/>
          <w:sz w:val="24"/>
          <w:szCs w:val="24"/>
        </w:rPr>
        <w:t>2</w:t>
      </w:r>
      <w:r>
        <w:rPr>
          <w:rFonts w:ascii="宋体" w:hAnsi="宋体"/>
          <w:sz w:val="24"/>
          <w:szCs w:val="24"/>
        </w:rPr>
        <w:t>48</w:t>
      </w:r>
      <w:r>
        <w:rPr>
          <w:rFonts w:ascii="宋体" w:hAnsi="宋体" w:hint="eastAsia"/>
          <w:sz w:val="24"/>
          <w:szCs w:val="24"/>
        </w:rPr>
        <w:t>.</w:t>
      </w:r>
      <w:r>
        <w:rPr>
          <w:rFonts w:ascii="宋体" w:hAnsi="宋体"/>
          <w:sz w:val="24"/>
          <w:szCs w:val="24"/>
        </w:rPr>
        <w:t>24</w:t>
      </w:r>
      <w:r>
        <w:rPr>
          <w:rFonts w:ascii="宋体" w:hAnsi="宋体" w:hint="eastAsia"/>
          <w:sz w:val="24"/>
          <w:szCs w:val="24"/>
        </w:rPr>
        <w:t>万元。</w:t>
      </w:r>
      <w:r>
        <w:rPr>
          <w:rFonts w:ascii="宋体" w:hAnsi="宋体"/>
          <w:sz w:val="24"/>
          <w:szCs w:val="24"/>
        </w:rPr>
        <w:t xml:space="preserve"> </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863"/>
        <w:gridCol w:w="1863"/>
        <w:gridCol w:w="1863"/>
        <w:gridCol w:w="1863"/>
        <w:gridCol w:w="1866"/>
      </w:tblGrid>
      <w:tr w:rsidR="00C625DA" w14:paraId="10C9020A" w14:textId="77777777">
        <w:trPr>
          <w:cantSplit/>
          <w:jc w:val="center"/>
        </w:trPr>
        <w:tc>
          <w:tcPr>
            <w:tcW w:w="10546" w:type="dxa"/>
            <w:gridSpan w:val="6"/>
            <w:shd w:val="clear" w:color="auto" w:fill="CCC0D9"/>
          </w:tcPr>
          <w:p w14:paraId="179A89F1" w14:textId="77777777" w:rsidR="00C625DA" w:rsidRDefault="0059290B">
            <w:pPr>
              <w:spacing w:line="360" w:lineRule="auto"/>
              <w:jc w:val="center"/>
              <w:rPr>
                <w:rFonts w:ascii="宋体" w:hAnsi="宋体"/>
                <w:b/>
                <w:bCs/>
                <w:sz w:val="24"/>
                <w:szCs w:val="24"/>
              </w:rPr>
            </w:pPr>
            <w:r>
              <w:rPr>
                <w:rFonts w:ascii="宋体" w:hAnsi="宋体" w:hint="eastAsia"/>
                <w:b/>
                <w:bCs/>
                <w:sz w:val="24"/>
                <w:szCs w:val="24"/>
              </w:rPr>
              <w:t>中航信托</w:t>
            </w:r>
            <w:proofErr w:type="gramStart"/>
            <w:r>
              <w:rPr>
                <w:rFonts w:ascii="宋体" w:hAnsi="宋体" w:hint="eastAsia"/>
                <w:b/>
                <w:bCs/>
                <w:sz w:val="24"/>
                <w:szCs w:val="24"/>
              </w:rPr>
              <w:t>•天垣</w:t>
            </w:r>
            <w:proofErr w:type="gramEnd"/>
            <w:r>
              <w:rPr>
                <w:rFonts w:ascii="宋体" w:hAnsi="宋体" w:hint="eastAsia"/>
                <w:b/>
                <w:bCs/>
                <w:sz w:val="24"/>
                <w:szCs w:val="24"/>
              </w:rPr>
              <w:t>20A025</w:t>
            </w:r>
            <w:r>
              <w:rPr>
                <w:rFonts w:ascii="宋体" w:hAnsi="宋体" w:hint="eastAsia"/>
                <w:b/>
                <w:bCs/>
                <w:sz w:val="24"/>
                <w:szCs w:val="24"/>
              </w:rPr>
              <w:t>号房地产开发股权投资集合资金信托计划</w:t>
            </w:r>
          </w:p>
          <w:p w14:paraId="1EAA92A8" w14:textId="77777777" w:rsidR="00C625DA" w:rsidRDefault="0059290B">
            <w:pPr>
              <w:spacing w:line="360" w:lineRule="auto"/>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杭州富阳</w:t>
            </w:r>
            <w:proofErr w:type="gramStart"/>
            <w:r>
              <w:rPr>
                <w:rFonts w:ascii="宋体" w:hAnsi="宋体" w:hint="eastAsia"/>
                <w:b/>
                <w:bCs/>
                <w:sz w:val="24"/>
                <w:szCs w:val="24"/>
              </w:rPr>
              <w:t>融创富春项目</w:t>
            </w:r>
            <w:proofErr w:type="gramEnd"/>
            <w:r>
              <w:rPr>
                <w:rFonts w:ascii="宋体" w:hAnsi="宋体" w:hint="eastAsia"/>
                <w:b/>
                <w:bCs/>
                <w:sz w:val="24"/>
                <w:szCs w:val="24"/>
              </w:rPr>
              <w:t>月度资金使用计划（</w:t>
            </w:r>
            <w:r>
              <w:rPr>
                <w:rFonts w:ascii="宋体" w:hAnsi="宋体" w:hint="eastAsia"/>
                <w:b/>
                <w:bCs/>
                <w:sz w:val="24"/>
                <w:szCs w:val="24"/>
              </w:rPr>
              <w:t>2021</w:t>
            </w:r>
            <w:r>
              <w:rPr>
                <w:rFonts w:ascii="宋体" w:hAnsi="宋体" w:hint="eastAsia"/>
                <w:b/>
                <w:bCs/>
                <w:sz w:val="24"/>
                <w:szCs w:val="24"/>
              </w:rPr>
              <w:t>年</w:t>
            </w:r>
            <w:r>
              <w:rPr>
                <w:rFonts w:ascii="宋体" w:hAnsi="宋体"/>
                <w:b/>
                <w:bCs/>
                <w:sz w:val="24"/>
                <w:szCs w:val="24"/>
              </w:rPr>
              <w:t>2</w:t>
            </w:r>
            <w:r>
              <w:rPr>
                <w:rFonts w:ascii="宋体" w:hAnsi="宋体" w:hint="eastAsia"/>
                <w:b/>
                <w:bCs/>
                <w:sz w:val="24"/>
                <w:szCs w:val="24"/>
              </w:rPr>
              <w:t>月份）</w:t>
            </w:r>
          </w:p>
        </w:tc>
      </w:tr>
      <w:tr w:rsidR="00C625DA" w14:paraId="1C12889D" w14:textId="77777777">
        <w:trPr>
          <w:cantSplit/>
          <w:jc w:val="center"/>
        </w:trPr>
        <w:tc>
          <w:tcPr>
            <w:tcW w:w="10546" w:type="dxa"/>
            <w:gridSpan w:val="6"/>
            <w:shd w:val="clear" w:color="auto" w:fill="CCC0D9"/>
          </w:tcPr>
          <w:p w14:paraId="0A5FE64B" w14:textId="77777777" w:rsidR="00C625DA" w:rsidRDefault="0059290B">
            <w:pPr>
              <w:spacing w:line="360" w:lineRule="auto"/>
              <w:rPr>
                <w:rFonts w:ascii="宋体" w:hAnsi="宋体"/>
                <w:b/>
                <w:bCs/>
                <w:sz w:val="24"/>
                <w:szCs w:val="24"/>
              </w:rPr>
            </w:pPr>
            <w:bookmarkStart w:id="0" w:name="_Hlk16606321"/>
            <w:r>
              <w:rPr>
                <w:rFonts w:ascii="宋体" w:hAnsi="宋体" w:hint="eastAsia"/>
                <w:b/>
                <w:bCs/>
                <w:sz w:val="24"/>
                <w:szCs w:val="24"/>
              </w:rPr>
              <w:t>编制：杭州</w:t>
            </w:r>
            <w:proofErr w:type="gramStart"/>
            <w:r>
              <w:rPr>
                <w:rFonts w:ascii="宋体" w:hAnsi="宋体" w:hint="eastAsia"/>
                <w:b/>
                <w:bCs/>
                <w:sz w:val="24"/>
                <w:szCs w:val="24"/>
              </w:rPr>
              <w:t>富阳融驰置业</w:t>
            </w:r>
            <w:proofErr w:type="gramEnd"/>
            <w:r>
              <w:rPr>
                <w:rFonts w:ascii="宋体" w:hAnsi="宋体" w:hint="eastAsia"/>
                <w:b/>
                <w:bCs/>
                <w:sz w:val="24"/>
                <w:szCs w:val="24"/>
              </w:rPr>
              <w:t>有限公司</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w:t>
            </w:r>
            <w:r>
              <w:rPr>
                <w:rFonts w:ascii="宋体" w:hAnsi="宋体" w:hint="eastAsia"/>
                <w:b/>
                <w:bCs/>
                <w:sz w:val="24"/>
                <w:szCs w:val="24"/>
              </w:rPr>
              <w:t>单位：万元</w:t>
            </w:r>
          </w:p>
        </w:tc>
      </w:tr>
      <w:tr w:rsidR="00C625DA" w14:paraId="0E2A932D" w14:textId="77777777">
        <w:trPr>
          <w:cantSplit/>
          <w:jc w:val="center"/>
        </w:trPr>
        <w:tc>
          <w:tcPr>
            <w:tcW w:w="1228" w:type="dxa"/>
            <w:shd w:val="clear" w:color="auto" w:fill="DCD8C2"/>
            <w:vAlign w:val="center"/>
          </w:tcPr>
          <w:p w14:paraId="0E0FBFD0" w14:textId="77777777" w:rsidR="00C625DA" w:rsidRDefault="0059290B">
            <w:pPr>
              <w:jc w:val="center"/>
              <w:rPr>
                <w:rFonts w:ascii="宋体" w:hAnsi="宋体"/>
                <w:b/>
                <w:bCs/>
                <w:sz w:val="24"/>
                <w:szCs w:val="24"/>
              </w:rPr>
            </w:pPr>
            <w:r>
              <w:rPr>
                <w:rFonts w:ascii="宋体" w:hAnsi="宋体" w:hint="eastAsia"/>
                <w:b/>
                <w:bCs/>
                <w:sz w:val="24"/>
                <w:szCs w:val="24"/>
              </w:rPr>
              <w:t>项目</w:t>
            </w:r>
          </w:p>
        </w:tc>
        <w:tc>
          <w:tcPr>
            <w:tcW w:w="1863" w:type="dxa"/>
            <w:shd w:val="clear" w:color="auto" w:fill="DCD8C2"/>
            <w:vAlign w:val="center"/>
          </w:tcPr>
          <w:p w14:paraId="0D3E3AB3" w14:textId="77777777" w:rsidR="00C625DA" w:rsidRDefault="0059290B">
            <w:pPr>
              <w:jc w:val="center"/>
              <w:rPr>
                <w:rFonts w:ascii="宋体" w:hAnsi="宋体"/>
                <w:b/>
                <w:bCs/>
                <w:sz w:val="24"/>
                <w:szCs w:val="24"/>
              </w:rPr>
            </w:pPr>
            <w:r>
              <w:rPr>
                <w:rFonts w:ascii="宋体" w:hAnsi="宋体" w:hint="eastAsia"/>
                <w:b/>
                <w:bCs/>
                <w:sz w:val="24"/>
                <w:szCs w:val="24"/>
              </w:rPr>
              <w:t>目标成本</w:t>
            </w:r>
          </w:p>
        </w:tc>
        <w:tc>
          <w:tcPr>
            <w:tcW w:w="1863" w:type="dxa"/>
            <w:shd w:val="clear" w:color="auto" w:fill="DCD8C2"/>
            <w:vAlign w:val="center"/>
          </w:tcPr>
          <w:p w14:paraId="275E97FB" w14:textId="77777777" w:rsidR="00C625DA" w:rsidRDefault="0059290B">
            <w:pPr>
              <w:jc w:val="center"/>
              <w:rPr>
                <w:rFonts w:ascii="宋体" w:hAnsi="宋体"/>
                <w:b/>
                <w:bCs/>
                <w:sz w:val="24"/>
                <w:szCs w:val="24"/>
              </w:rPr>
            </w:pPr>
            <w:r>
              <w:rPr>
                <w:rFonts w:ascii="宋体" w:hAnsi="宋体" w:hint="eastAsia"/>
                <w:b/>
                <w:bCs/>
                <w:sz w:val="24"/>
                <w:szCs w:val="24"/>
              </w:rPr>
              <w:t>合同金额</w:t>
            </w:r>
          </w:p>
        </w:tc>
        <w:tc>
          <w:tcPr>
            <w:tcW w:w="1863" w:type="dxa"/>
            <w:shd w:val="clear" w:color="auto" w:fill="DCD8C2"/>
            <w:vAlign w:val="center"/>
          </w:tcPr>
          <w:p w14:paraId="72F93F70" w14:textId="77777777" w:rsidR="00C625DA" w:rsidRDefault="0059290B">
            <w:pPr>
              <w:jc w:val="center"/>
              <w:rPr>
                <w:rFonts w:ascii="宋体" w:hAnsi="宋体"/>
                <w:b/>
                <w:bCs/>
                <w:sz w:val="24"/>
                <w:szCs w:val="24"/>
              </w:rPr>
            </w:pPr>
            <w:r>
              <w:rPr>
                <w:rFonts w:ascii="宋体" w:hAnsi="宋体" w:hint="eastAsia"/>
                <w:b/>
                <w:bCs/>
                <w:sz w:val="24"/>
                <w:szCs w:val="24"/>
              </w:rPr>
              <w:t>已签订合同</w:t>
            </w:r>
            <w:proofErr w:type="gramStart"/>
            <w:r>
              <w:rPr>
                <w:rFonts w:ascii="宋体" w:hAnsi="宋体" w:hint="eastAsia"/>
                <w:b/>
                <w:bCs/>
                <w:sz w:val="24"/>
                <w:szCs w:val="24"/>
              </w:rPr>
              <w:t>占目标</w:t>
            </w:r>
            <w:proofErr w:type="gramEnd"/>
            <w:r>
              <w:rPr>
                <w:rFonts w:ascii="宋体" w:hAnsi="宋体" w:hint="eastAsia"/>
                <w:b/>
                <w:bCs/>
                <w:sz w:val="24"/>
                <w:szCs w:val="24"/>
              </w:rPr>
              <w:t>成本比例</w:t>
            </w:r>
          </w:p>
        </w:tc>
        <w:tc>
          <w:tcPr>
            <w:tcW w:w="1863" w:type="dxa"/>
            <w:shd w:val="clear" w:color="auto" w:fill="DCD8C2"/>
            <w:vAlign w:val="center"/>
          </w:tcPr>
          <w:p w14:paraId="5F03A1EC" w14:textId="77777777" w:rsidR="00C625DA" w:rsidRDefault="0059290B">
            <w:pPr>
              <w:jc w:val="center"/>
              <w:rPr>
                <w:rFonts w:ascii="宋体" w:hAnsi="宋体"/>
                <w:b/>
                <w:bCs/>
                <w:sz w:val="24"/>
                <w:szCs w:val="24"/>
              </w:rPr>
            </w:pPr>
            <w:r>
              <w:rPr>
                <w:rFonts w:ascii="宋体" w:hAnsi="宋体" w:hint="eastAsia"/>
                <w:b/>
                <w:bCs/>
                <w:sz w:val="24"/>
                <w:szCs w:val="24"/>
              </w:rPr>
              <w:t>累计已付款</w:t>
            </w:r>
          </w:p>
        </w:tc>
        <w:tc>
          <w:tcPr>
            <w:tcW w:w="1866" w:type="dxa"/>
            <w:shd w:val="clear" w:color="auto" w:fill="DCD8C2"/>
            <w:vAlign w:val="center"/>
          </w:tcPr>
          <w:p w14:paraId="2967CCDA" w14:textId="77777777" w:rsidR="00C625DA" w:rsidRDefault="0059290B">
            <w:pPr>
              <w:jc w:val="center"/>
              <w:rPr>
                <w:rFonts w:ascii="宋体" w:hAnsi="宋体"/>
                <w:b/>
                <w:bCs/>
                <w:sz w:val="24"/>
                <w:szCs w:val="24"/>
              </w:rPr>
            </w:pPr>
            <w:r>
              <w:rPr>
                <w:rFonts w:ascii="宋体" w:hAnsi="宋体" w:hint="eastAsia"/>
                <w:b/>
                <w:bCs/>
                <w:sz w:val="24"/>
                <w:szCs w:val="24"/>
              </w:rPr>
              <w:t>本月申请金额</w:t>
            </w:r>
          </w:p>
        </w:tc>
      </w:tr>
      <w:tr w:rsidR="00C625DA" w14:paraId="624D335E" w14:textId="77777777">
        <w:trPr>
          <w:cantSplit/>
          <w:trHeight w:val="363"/>
          <w:jc w:val="center"/>
        </w:trPr>
        <w:tc>
          <w:tcPr>
            <w:tcW w:w="1228" w:type="dxa"/>
            <w:vAlign w:val="center"/>
          </w:tcPr>
          <w:p w14:paraId="125CDFDF" w14:textId="77777777" w:rsidR="00C625DA" w:rsidRDefault="0059290B">
            <w:pPr>
              <w:jc w:val="center"/>
              <w:rPr>
                <w:rFonts w:ascii="宋体" w:hAnsi="宋体"/>
                <w:sz w:val="24"/>
                <w:szCs w:val="24"/>
              </w:rPr>
            </w:pPr>
            <w:r>
              <w:rPr>
                <w:rFonts w:ascii="宋体" w:hAnsi="宋体" w:hint="eastAsia"/>
                <w:sz w:val="24"/>
                <w:szCs w:val="24"/>
              </w:rPr>
              <w:t>土地费用</w:t>
            </w:r>
          </w:p>
        </w:tc>
        <w:tc>
          <w:tcPr>
            <w:tcW w:w="1863" w:type="dxa"/>
            <w:vAlign w:val="center"/>
          </w:tcPr>
          <w:p w14:paraId="10051C2C" w14:textId="77777777" w:rsidR="00C625DA" w:rsidRDefault="0059290B">
            <w:pPr>
              <w:jc w:val="right"/>
              <w:rPr>
                <w:rFonts w:ascii="宋体" w:hAnsi="宋体"/>
                <w:sz w:val="24"/>
                <w:szCs w:val="24"/>
              </w:rPr>
            </w:pPr>
            <w:r>
              <w:rPr>
                <w:rFonts w:ascii="宋体" w:hAnsi="宋体" w:hint="eastAsia"/>
                <w:sz w:val="24"/>
                <w:szCs w:val="24"/>
              </w:rPr>
              <w:t>118</w:t>
            </w:r>
            <w:r>
              <w:rPr>
                <w:rFonts w:ascii="宋体" w:hAnsi="宋体"/>
                <w:sz w:val="24"/>
                <w:szCs w:val="24"/>
              </w:rPr>
              <w:t>,</w:t>
            </w:r>
            <w:r>
              <w:rPr>
                <w:rFonts w:ascii="宋体" w:hAnsi="宋体" w:hint="eastAsia"/>
                <w:sz w:val="24"/>
                <w:szCs w:val="24"/>
              </w:rPr>
              <w:t>319.00</w:t>
            </w:r>
          </w:p>
        </w:tc>
        <w:tc>
          <w:tcPr>
            <w:tcW w:w="1863" w:type="dxa"/>
            <w:vAlign w:val="center"/>
          </w:tcPr>
          <w:p w14:paraId="2F167344" w14:textId="77777777" w:rsidR="00C625DA" w:rsidRDefault="0059290B">
            <w:pPr>
              <w:jc w:val="right"/>
              <w:rPr>
                <w:rFonts w:ascii="宋体" w:hAnsi="宋体"/>
                <w:sz w:val="24"/>
                <w:szCs w:val="24"/>
              </w:rPr>
            </w:pPr>
            <w:r>
              <w:rPr>
                <w:rFonts w:ascii="宋体" w:hAnsi="宋体"/>
                <w:sz w:val="24"/>
                <w:szCs w:val="24"/>
              </w:rPr>
              <w:t>1</w:t>
            </w:r>
            <w:r>
              <w:rPr>
                <w:rFonts w:ascii="宋体" w:hAnsi="宋体" w:hint="eastAsia"/>
                <w:sz w:val="24"/>
                <w:szCs w:val="24"/>
              </w:rPr>
              <w:t>22</w:t>
            </w:r>
            <w:r>
              <w:rPr>
                <w:rFonts w:ascii="宋体" w:hAnsi="宋体"/>
                <w:sz w:val="24"/>
                <w:szCs w:val="24"/>
              </w:rPr>
              <w:t>,8</w:t>
            </w:r>
            <w:r>
              <w:rPr>
                <w:rFonts w:ascii="宋体" w:hAnsi="宋体" w:hint="eastAsia"/>
                <w:sz w:val="24"/>
                <w:szCs w:val="24"/>
              </w:rPr>
              <w:t>18</w:t>
            </w:r>
            <w:r>
              <w:rPr>
                <w:rFonts w:ascii="宋体" w:hAnsi="宋体"/>
                <w:sz w:val="24"/>
                <w:szCs w:val="24"/>
              </w:rPr>
              <w:t>.</w:t>
            </w:r>
            <w:r>
              <w:rPr>
                <w:rFonts w:ascii="宋体" w:hAnsi="宋体" w:hint="eastAsia"/>
                <w:sz w:val="24"/>
                <w:szCs w:val="24"/>
              </w:rPr>
              <w:t>72</w:t>
            </w:r>
          </w:p>
        </w:tc>
        <w:tc>
          <w:tcPr>
            <w:tcW w:w="1863" w:type="dxa"/>
            <w:vAlign w:val="center"/>
          </w:tcPr>
          <w:p w14:paraId="0B50C2C9" w14:textId="77777777" w:rsidR="00C625DA" w:rsidRDefault="0059290B">
            <w:pPr>
              <w:jc w:val="right"/>
              <w:rPr>
                <w:rFonts w:ascii="宋体" w:hAnsi="宋体"/>
                <w:sz w:val="24"/>
                <w:szCs w:val="24"/>
              </w:rPr>
            </w:pPr>
            <w:r>
              <w:rPr>
                <w:rFonts w:ascii="宋体" w:hAnsi="宋体"/>
                <w:sz w:val="24"/>
                <w:szCs w:val="24"/>
              </w:rPr>
              <w:t>103.80%</w:t>
            </w:r>
          </w:p>
        </w:tc>
        <w:tc>
          <w:tcPr>
            <w:tcW w:w="1863" w:type="dxa"/>
            <w:vAlign w:val="center"/>
          </w:tcPr>
          <w:p w14:paraId="344D4CA5" w14:textId="77777777" w:rsidR="00C625DA" w:rsidRDefault="0059290B">
            <w:pPr>
              <w:widowControl/>
              <w:jc w:val="right"/>
              <w:rPr>
                <w:rFonts w:ascii="宋体" w:hAnsi="宋体"/>
                <w:sz w:val="24"/>
                <w:szCs w:val="24"/>
              </w:rPr>
            </w:pPr>
            <w:r>
              <w:rPr>
                <w:rFonts w:ascii="宋体" w:hAnsi="宋体"/>
                <w:sz w:val="24"/>
                <w:szCs w:val="24"/>
              </w:rPr>
              <w:t>59,</w:t>
            </w:r>
            <w:r>
              <w:rPr>
                <w:rFonts w:ascii="宋体" w:hAnsi="宋体" w:hint="eastAsia"/>
                <w:sz w:val="24"/>
                <w:szCs w:val="24"/>
              </w:rPr>
              <w:t>747</w:t>
            </w:r>
            <w:r>
              <w:rPr>
                <w:rFonts w:ascii="宋体" w:hAnsi="宋体"/>
                <w:sz w:val="24"/>
                <w:szCs w:val="24"/>
              </w:rPr>
              <w:t>.</w:t>
            </w:r>
            <w:r>
              <w:rPr>
                <w:rFonts w:ascii="宋体" w:hAnsi="宋体" w:hint="eastAsia"/>
                <w:sz w:val="24"/>
                <w:szCs w:val="24"/>
              </w:rPr>
              <w:t>3</w:t>
            </w:r>
            <w:r>
              <w:rPr>
                <w:rFonts w:ascii="宋体" w:hAnsi="宋体"/>
                <w:sz w:val="24"/>
                <w:szCs w:val="24"/>
              </w:rPr>
              <w:t>8</w:t>
            </w:r>
          </w:p>
        </w:tc>
        <w:tc>
          <w:tcPr>
            <w:tcW w:w="1866" w:type="dxa"/>
            <w:vAlign w:val="center"/>
          </w:tcPr>
          <w:p w14:paraId="1482358E" w14:textId="77777777" w:rsidR="00C625DA" w:rsidRDefault="0059290B">
            <w:pPr>
              <w:jc w:val="right"/>
              <w:rPr>
                <w:rFonts w:ascii="宋体" w:hAnsi="宋体"/>
                <w:sz w:val="24"/>
                <w:szCs w:val="24"/>
              </w:rPr>
            </w:pPr>
            <w:r>
              <w:rPr>
                <w:rFonts w:ascii="宋体" w:hAnsi="宋体" w:hint="eastAsia"/>
                <w:sz w:val="24"/>
                <w:szCs w:val="24"/>
              </w:rPr>
              <w:t>0.00</w:t>
            </w:r>
          </w:p>
        </w:tc>
      </w:tr>
      <w:tr w:rsidR="00C625DA" w14:paraId="54BA6F61" w14:textId="77777777">
        <w:trPr>
          <w:cantSplit/>
          <w:trHeight w:val="363"/>
          <w:jc w:val="center"/>
        </w:trPr>
        <w:tc>
          <w:tcPr>
            <w:tcW w:w="1228" w:type="dxa"/>
            <w:vAlign w:val="center"/>
          </w:tcPr>
          <w:p w14:paraId="46B8927C" w14:textId="77777777" w:rsidR="00C625DA" w:rsidRDefault="0059290B">
            <w:pPr>
              <w:jc w:val="center"/>
              <w:rPr>
                <w:rFonts w:ascii="宋体" w:hAnsi="宋体"/>
                <w:sz w:val="24"/>
                <w:szCs w:val="24"/>
              </w:rPr>
            </w:pPr>
            <w:r>
              <w:rPr>
                <w:rFonts w:ascii="宋体" w:hAnsi="宋体" w:hint="eastAsia"/>
                <w:sz w:val="24"/>
                <w:szCs w:val="24"/>
              </w:rPr>
              <w:t>前期费用</w:t>
            </w:r>
          </w:p>
        </w:tc>
        <w:tc>
          <w:tcPr>
            <w:tcW w:w="1863" w:type="dxa"/>
            <w:vAlign w:val="center"/>
          </w:tcPr>
          <w:p w14:paraId="31D88A1F" w14:textId="77777777" w:rsidR="00C625DA" w:rsidRDefault="0059290B">
            <w:pPr>
              <w:jc w:val="righ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951.00</w:t>
            </w:r>
          </w:p>
        </w:tc>
        <w:tc>
          <w:tcPr>
            <w:tcW w:w="1863" w:type="dxa"/>
            <w:vAlign w:val="center"/>
          </w:tcPr>
          <w:p w14:paraId="5B379064" w14:textId="77777777" w:rsidR="00C625DA" w:rsidRDefault="0059290B">
            <w:pPr>
              <w:jc w:val="right"/>
              <w:rPr>
                <w:rFonts w:ascii="宋体" w:hAnsi="宋体"/>
                <w:sz w:val="24"/>
                <w:szCs w:val="24"/>
              </w:rPr>
            </w:pPr>
            <w:r>
              <w:rPr>
                <w:rFonts w:ascii="宋体" w:hAnsi="宋体"/>
                <w:sz w:val="24"/>
                <w:szCs w:val="24"/>
              </w:rPr>
              <w:t>1,081.64</w:t>
            </w:r>
          </w:p>
        </w:tc>
        <w:tc>
          <w:tcPr>
            <w:tcW w:w="1863" w:type="dxa"/>
            <w:vAlign w:val="center"/>
          </w:tcPr>
          <w:p w14:paraId="7DAB30F4" w14:textId="77777777" w:rsidR="00C625DA" w:rsidRDefault="0059290B">
            <w:pPr>
              <w:jc w:val="right"/>
              <w:rPr>
                <w:rFonts w:ascii="宋体" w:hAnsi="宋体"/>
                <w:sz w:val="24"/>
                <w:szCs w:val="24"/>
              </w:rPr>
            </w:pPr>
            <w:r>
              <w:rPr>
                <w:rFonts w:ascii="宋体" w:hAnsi="宋体"/>
                <w:sz w:val="24"/>
                <w:szCs w:val="24"/>
              </w:rPr>
              <w:t>55.44%</w:t>
            </w:r>
          </w:p>
        </w:tc>
        <w:tc>
          <w:tcPr>
            <w:tcW w:w="1863" w:type="dxa"/>
            <w:vAlign w:val="center"/>
          </w:tcPr>
          <w:p w14:paraId="2B81FEAC" w14:textId="77777777" w:rsidR="00C625DA" w:rsidRDefault="0059290B">
            <w:pPr>
              <w:widowControl/>
              <w:jc w:val="right"/>
              <w:rPr>
                <w:rFonts w:ascii="宋体" w:hAnsi="宋体"/>
                <w:sz w:val="24"/>
                <w:szCs w:val="24"/>
              </w:rPr>
            </w:pPr>
            <w:r>
              <w:rPr>
                <w:rFonts w:ascii="宋体" w:hAnsi="宋体"/>
                <w:sz w:val="24"/>
                <w:szCs w:val="24"/>
              </w:rPr>
              <w:t>120.88</w:t>
            </w:r>
          </w:p>
        </w:tc>
        <w:tc>
          <w:tcPr>
            <w:tcW w:w="1866" w:type="dxa"/>
            <w:vAlign w:val="center"/>
          </w:tcPr>
          <w:p w14:paraId="3513D40B" w14:textId="77777777" w:rsidR="00C625DA" w:rsidRDefault="0059290B">
            <w:pPr>
              <w:jc w:val="right"/>
              <w:rPr>
                <w:rFonts w:ascii="宋体" w:hAnsi="宋体"/>
                <w:sz w:val="24"/>
                <w:szCs w:val="24"/>
              </w:rPr>
            </w:pPr>
            <w:r>
              <w:rPr>
                <w:rFonts w:ascii="宋体" w:hAnsi="宋体" w:hint="eastAsia"/>
                <w:sz w:val="24"/>
                <w:szCs w:val="24"/>
              </w:rPr>
              <w:t>280.22</w:t>
            </w:r>
          </w:p>
        </w:tc>
      </w:tr>
      <w:tr w:rsidR="00C625DA" w14:paraId="3857E623" w14:textId="77777777">
        <w:trPr>
          <w:cantSplit/>
          <w:trHeight w:val="90"/>
          <w:jc w:val="center"/>
        </w:trPr>
        <w:tc>
          <w:tcPr>
            <w:tcW w:w="1228" w:type="dxa"/>
            <w:vAlign w:val="center"/>
          </w:tcPr>
          <w:p w14:paraId="0F4FBDB9" w14:textId="77777777" w:rsidR="00C625DA" w:rsidRDefault="0059290B">
            <w:pPr>
              <w:jc w:val="center"/>
              <w:rPr>
                <w:rFonts w:ascii="宋体" w:hAnsi="宋体"/>
                <w:sz w:val="24"/>
                <w:szCs w:val="24"/>
              </w:rPr>
            </w:pPr>
            <w:r>
              <w:rPr>
                <w:rFonts w:ascii="宋体" w:hAnsi="宋体" w:hint="eastAsia"/>
                <w:sz w:val="24"/>
                <w:szCs w:val="24"/>
              </w:rPr>
              <w:t>建安工程</w:t>
            </w:r>
          </w:p>
        </w:tc>
        <w:tc>
          <w:tcPr>
            <w:tcW w:w="1863" w:type="dxa"/>
            <w:vAlign w:val="center"/>
          </w:tcPr>
          <w:p w14:paraId="012E21C0" w14:textId="77777777" w:rsidR="00C625DA" w:rsidRDefault="0059290B">
            <w:pPr>
              <w:jc w:val="right"/>
              <w:rPr>
                <w:rFonts w:ascii="宋体" w:hAnsi="宋体"/>
                <w:sz w:val="24"/>
                <w:szCs w:val="24"/>
              </w:rPr>
            </w:pPr>
            <w:r>
              <w:rPr>
                <w:rFonts w:ascii="宋体" w:hAnsi="宋体"/>
                <w:sz w:val="24"/>
                <w:szCs w:val="24"/>
              </w:rPr>
              <w:t>60,818.00</w:t>
            </w:r>
          </w:p>
        </w:tc>
        <w:tc>
          <w:tcPr>
            <w:tcW w:w="1863" w:type="dxa"/>
            <w:vAlign w:val="center"/>
          </w:tcPr>
          <w:p w14:paraId="61D1776C" w14:textId="77777777" w:rsidR="00C625DA" w:rsidRDefault="0059290B">
            <w:pPr>
              <w:jc w:val="right"/>
              <w:rPr>
                <w:rFonts w:ascii="宋体" w:hAnsi="宋体"/>
                <w:sz w:val="24"/>
                <w:szCs w:val="24"/>
              </w:rPr>
            </w:pPr>
            <w:r>
              <w:rPr>
                <w:rFonts w:ascii="宋体" w:hAnsi="宋体"/>
                <w:sz w:val="24"/>
                <w:szCs w:val="24"/>
              </w:rPr>
              <w:t>34,090.00</w:t>
            </w:r>
          </w:p>
        </w:tc>
        <w:tc>
          <w:tcPr>
            <w:tcW w:w="1863" w:type="dxa"/>
            <w:vAlign w:val="center"/>
          </w:tcPr>
          <w:p w14:paraId="3BDF5EAD" w14:textId="77777777" w:rsidR="00C625DA" w:rsidRDefault="0059290B">
            <w:pPr>
              <w:jc w:val="right"/>
              <w:rPr>
                <w:rFonts w:ascii="宋体" w:hAnsi="宋体"/>
                <w:sz w:val="24"/>
                <w:szCs w:val="24"/>
              </w:rPr>
            </w:pPr>
            <w:r>
              <w:rPr>
                <w:rFonts w:ascii="宋体" w:hAnsi="宋体"/>
                <w:sz w:val="24"/>
                <w:szCs w:val="24"/>
              </w:rPr>
              <w:t>56</w:t>
            </w:r>
            <w:r>
              <w:rPr>
                <w:rFonts w:ascii="宋体" w:hAnsi="宋体" w:hint="eastAsia"/>
                <w:sz w:val="24"/>
                <w:szCs w:val="24"/>
              </w:rPr>
              <w:t>.0</w:t>
            </w:r>
            <w:r>
              <w:rPr>
                <w:rFonts w:ascii="宋体" w:hAnsi="宋体"/>
                <w:sz w:val="24"/>
                <w:szCs w:val="24"/>
              </w:rPr>
              <w:t>5%</w:t>
            </w:r>
          </w:p>
        </w:tc>
        <w:tc>
          <w:tcPr>
            <w:tcW w:w="1863" w:type="dxa"/>
            <w:vAlign w:val="center"/>
          </w:tcPr>
          <w:p w14:paraId="033FDC22" w14:textId="77777777" w:rsidR="00C625DA" w:rsidRDefault="0059290B">
            <w:pPr>
              <w:widowControl/>
              <w:jc w:val="right"/>
              <w:rPr>
                <w:rFonts w:ascii="宋体" w:hAnsi="宋体"/>
                <w:sz w:val="24"/>
                <w:szCs w:val="24"/>
              </w:rPr>
            </w:pPr>
            <w:r>
              <w:rPr>
                <w:rFonts w:ascii="宋体" w:hAnsi="宋体" w:hint="eastAsia"/>
                <w:sz w:val="24"/>
              </w:rPr>
              <w:t>2240.86</w:t>
            </w:r>
          </w:p>
        </w:tc>
        <w:tc>
          <w:tcPr>
            <w:tcW w:w="1866" w:type="dxa"/>
            <w:vAlign w:val="center"/>
          </w:tcPr>
          <w:p w14:paraId="43ECAA31" w14:textId="77777777" w:rsidR="00C625DA" w:rsidRDefault="0059290B">
            <w:pPr>
              <w:jc w:val="right"/>
              <w:rPr>
                <w:rFonts w:ascii="宋体" w:hAnsi="宋体"/>
                <w:sz w:val="24"/>
                <w:szCs w:val="24"/>
              </w:rPr>
            </w:pPr>
            <w:r>
              <w:rPr>
                <w:rFonts w:ascii="宋体" w:hAnsi="宋体"/>
                <w:sz w:val="24"/>
                <w:szCs w:val="24"/>
              </w:rPr>
              <w:t>3,080.92</w:t>
            </w:r>
          </w:p>
        </w:tc>
      </w:tr>
      <w:tr w:rsidR="00C625DA" w14:paraId="75FF399A" w14:textId="77777777">
        <w:trPr>
          <w:cantSplit/>
          <w:trHeight w:val="363"/>
          <w:jc w:val="center"/>
        </w:trPr>
        <w:tc>
          <w:tcPr>
            <w:tcW w:w="1228" w:type="dxa"/>
            <w:vAlign w:val="center"/>
          </w:tcPr>
          <w:p w14:paraId="1F248E0E" w14:textId="77777777" w:rsidR="00C625DA" w:rsidRDefault="0059290B">
            <w:pPr>
              <w:jc w:val="center"/>
              <w:rPr>
                <w:rFonts w:ascii="宋体" w:hAnsi="宋体"/>
                <w:sz w:val="24"/>
                <w:szCs w:val="24"/>
              </w:rPr>
            </w:pPr>
            <w:r>
              <w:rPr>
                <w:rFonts w:ascii="宋体" w:hAnsi="宋体" w:hint="eastAsia"/>
                <w:sz w:val="24"/>
                <w:szCs w:val="24"/>
              </w:rPr>
              <w:t>管理费用</w:t>
            </w:r>
          </w:p>
        </w:tc>
        <w:tc>
          <w:tcPr>
            <w:tcW w:w="1863" w:type="dxa"/>
            <w:vAlign w:val="center"/>
          </w:tcPr>
          <w:p w14:paraId="586A718C" w14:textId="77777777" w:rsidR="00C625DA" w:rsidRDefault="0059290B">
            <w:pPr>
              <w:jc w:val="right"/>
              <w:rPr>
                <w:rFonts w:ascii="宋体" w:hAnsi="宋体"/>
                <w:sz w:val="24"/>
                <w:szCs w:val="24"/>
              </w:rPr>
            </w:pPr>
            <w:r>
              <w:rPr>
                <w:rFonts w:ascii="宋体" w:hAnsi="宋体" w:hint="eastAsia"/>
                <w:sz w:val="24"/>
                <w:szCs w:val="24"/>
              </w:rPr>
              <w:t>3,</w:t>
            </w:r>
            <w:r>
              <w:rPr>
                <w:rFonts w:ascii="宋体" w:hAnsi="宋体"/>
                <w:sz w:val="24"/>
                <w:szCs w:val="24"/>
              </w:rPr>
              <w:t>311.00</w:t>
            </w:r>
          </w:p>
        </w:tc>
        <w:tc>
          <w:tcPr>
            <w:tcW w:w="1863" w:type="dxa"/>
            <w:vAlign w:val="center"/>
          </w:tcPr>
          <w:p w14:paraId="0692E61F" w14:textId="77777777" w:rsidR="00C625DA" w:rsidRDefault="0059290B">
            <w:pPr>
              <w:jc w:val="right"/>
              <w:rPr>
                <w:rFonts w:ascii="宋体" w:hAnsi="宋体"/>
                <w:sz w:val="24"/>
                <w:szCs w:val="24"/>
              </w:rPr>
            </w:pPr>
            <w:r>
              <w:rPr>
                <w:rFonts w:ascii="宋体" w:hAnsi="宋体"/>
                <w:sz w:val="24"/>
                <w:szCs w:val="24"/>
              </w:rPr>
              <w:t>1.50</w:t>
            </w:r>
          </w:p>
        </w:tc>
        <w:tc>
          <w:tcPr>
            <w:tcW w:w="1863" w:type="dxa"/>
            <w:vAlign w:val="center"/>
          </w:tcPr>
          <w:p w14:paraId="4C92FA12" w14:textId="77777777" w:rsidR="00C625DA" w:rsidRDefault="0059290B">
            <w:pPr>
              <w:jc w:val="right"/>
              <w:rPr>
                <w:rFonts w:ascii="宋体" w:hAnsi="宋体"/>
                <w:sz w:val="24"/>
                <w:szCs w:val="24"/>
              </w:rPr>
            </w:pPr>
            <w:r>
              <w:rPr>
                <w:rFonts w:ascii="宋体" w:hAnsi="宋体" w:hint="eastAsia"/>
                <w:sz w:val="24"/>
                <w:szCs w:val="24"/>
              </w:rPr>
              <w:t>0.0</w:t>
            </w:r>
            <w:r>
              <w:rPr>
                <w:rFonts w:ascii="宋体" w:hAnsi="宋体"/>
                <w:sz w:val="24"/>
                <w:szCs w:val="24"/>
              </w:rPr>
              <w:t>4</w:t>
            </w:r>
          </w:p>
        </w:tc>
        <w:tc>
          <w:tcPr>
            <w:tcW w:w="1863" w:type="dxa"/>
            <w:vAlign w:val="center"/>
          </w:tcPr>
          <w:p w14:paraId="3D9050F7" w14:textId="77777777" w:rsidR="00C625DA" w:rsidRDefault="0059290B">
            <w:pPr>
              <w:widowControl/>
              <w:jc w:val="right"/>
              <w:rPr>
                <w:rFonts w:ascii="宋体" w:hAnsi="宋体"/>
                <w:sz w:val="24"/>
                <w:szCs w:val="24"/>
              </w:rPr>
            </w:pPr>
            <w:r>
              <w:rPr>
                <w:rFonts w:ascii="宋体" w:hAnsi="宋体"/>
                <w:sz w:val="24"/>
                <w:szCs w:val="24"/>
              </w:rPr>
              <w:t>41.29</w:t>
            </w:r>
          </w:p>
        </w:tc>
        <w:tc>
          <w:tcPr>
            <w:tcW w:w="1866" w:type="dxa"/>
            <w:vAlign w:val="center"/>
          </w:tcPr>
          <w:p w14:paraId="647EF80F" w14:textId="77777777" w:rsidR="00C625DA" w:rsidRDefault="0059290B">
            <w:pPr>
              <w:jc w:val="right"/>
              <w:rPr>
                <w:rFonts w:ascii="宋体" w:hAnsi="宋体"/>
                <w:sz w:val="24"/>
                <w:szCs w:val="24"/>
              </w:rPr>
            </w:pPr>
            <w:r>
              <w:rPr>
                <w:rFonts w:ascii="宋体" w:hAnsi="宋体"/>
                <w:sz w:val="24"/>
                <w:szCs w:val="24"/>
              </w:rPr>
              <w:t>150</w:t>
            </w:r>
            <w:r>
              <w:rPr>
                <w:rFonts w:ascii="宋体" w:hAnsi="宋体" w:hint="eastAsia"/>
                <w:sz w:val="24"/>
                <w:szCs w:val="24"/>
              </w:rPr>
              <w:t>.00</w:t>
            </w:r>
          </w:p>
        </w:tc>
      </w:tr>
      <w:tr w:rsidR="00C625DA" w14:paraId="1B474BDA" w14:textId="77777777">
        <w:trPr>
          <w:cantSplit/>
          <w:trHeight w:val="363"/>
          <w:jc w:val="center"/>
        </w:trPr>
        <w:tc>
          <w:tcPr>
            <w:tcW w:w="1228" w:type="dxa"/>
            <w:vAlign w:val="center"/>
          </w:tcPr>
          <w:p w14:paraId="5B51C733" w14:textId="77777777" w:rsidR="00C625DA" w:rsidRDefault="0059290B">
            <w:pPr>
              <w:jc w:val="center"/>
              <w:rPr>
                <w:rFonts w:ascii="宋体" w:hAnsi="宋体"/>
                <w:sz w:val="24"/>
                <w:szCs w:val="24"/>
              </w:rPr>
            </w:pPr>
            <w:r>
              <w:rPr>
                <w:rFonts w:ascii="宋体" w:hAnsi="宋体" w:hint="eastAsia"/>
                <w:sz w:val="24"/>
                <w:szCs w:val="24"/>
              </w:rPr>
              <w:t>营销费用</w:t>
            </w:r>
          </w:p>
        </w:tc>
        <w:tc>
          <w:tcPr>
            <w:tcW w:w="1863" w:type="dxa"/>
            <w:vAlign w:val="center"/>
          </w:tcPr>
          <w:p w14:paraId="6B53CBE9" w14:textId="77777777" w:rsidR="00C625DA" w:rsidRDefault="0059290B">
            <w:pPr>
              <w:jc w:val="right"/>
              <w:rPr>
                <w:rFonts w:ascii="宋体" w:hAnsi="宋体"/>
                <w:sz w:val="24"/>
                <w:szCs w:val="24"/>
              </w:rPr>
            </w:pPr>
            <w:r>
              <w:rPr>
                <w:rFonts w:ascii="宋体" w:hAnsi="宋体" w:hint="eastAsia"/>
                <w:sz w:val="24"/>
                <w:szCs w:val="24"/>
              </w:rPr>
              <w:t>4,</w:t>
            </w:r>
            <w:r>
              <w:rPr>
                <w:rFonts w:ascii="宋体" w:hAnsi="宋体"/>
                <w:sz w:val="24"/>
                <w:szCs w:val="24"/>
              </w:rPr>
              <w:t>415.00</w:t>
            </w:r>
          </w:p>
        </w:tc>
        <w:tc>
          <w:tcPr>
            <w:tcW w:w="1863" w:type="dxa"/>
            <w:vAlign w:val="center"/>
          </w:tcPr>
          <w:p w14:paraId="08C2A86D" w14:textId="77777777" w:rsidR="00C625DA" w:rsidRDefault="0059290B">
            <w:pPr>
              <w:jc w:val="right"/>
              <w:rPr>
                <w:rFonts w:ascii="宋体" w:hAnsi="宋体"/>
                <w:sz w:val="24"/>
                <w:szCs w:val="24"/>
              </w:rPr>
            </w:pPr>
            <w:r>
              <w:rPr>
                <w:rFonts w:ascii="宋体" w:hAnsi="宋体"/>
                <w:sz w:val="24"/>
                <w:szCs w:val="24"/>
              </w:rPr>
              <w:t>173.36</w:t>
            </w:r>
          </w:p>
        </w:tc>
        <w:tc>
          <w:tcPr>
            <w:tcW w:w="1863" w:type="dxa"/>
            <w:vAlign w:val="center"/>
          </w:tcPr>
          <w:p w14:paraId="2EC41DF6" w14:textId="77777777" w:rsidR="00C625DA" w:rsidRDefault="0059290B">
            <w:pPr>
              <w:jc w:val="right"/>
              <w:rPr>
                <w:rFonts w:ascii="宋体" w:hAnsi="宋体"/>
                <w:sz w:val="24"/>
                <w:szCs w:val="24"/>
              </w:rPr>
            </w:pPr>
            <w:r>
              <w:rPr>
                <w:rFonts w:ascii="宋体" w:hAnsi="宋体"/>
                <w:sz w:val="24"/>
                <w:szCs w:val="24"/>
              </w:rPr>
              <w:t>3.92%</w:t>
            </w:r>
          </w:p>
        </w:tc>
        <w:tc>
          <w:tcPr>
            <w:tcW w:w="1863" w:type="dxa"/>
            <w:vAlign w:val="center"/>
          </w:tcPr>
          <w:p w14:paraId="34BE4155" w14:textId="77777777" w:rsidR="00C625DA" w:rsidRDefault="0059290B">
            <w:pPr>
              <w:widowControl/>
              <w:jc w:val="right"/>
              <w:rPr>
                <w:rFonts w:ascii="宋体" w:hAnsi="宋体"/>
                <w:sz w:val="24"/>
                <w:szCs w:val="24"/>
              </w:rPr>
            </w:pPr>
            <w:r>
              <w:rPr>
                <w:rFonts w:ascii="宋体" w:hAnsi="宋体"/>
                <w:sz w:val="24"/>
                <w:szCs w:val="24"/>
              </w:rPr>
              <w:t>49.56</w:t>
            </w:r>
          </w:p>
        </w:tc>
        <w:tc>
          <w:tcPr>
            <w:tcW w:w="1866" w:type="dxa"/>
            <w:vAlign w:val="center"/>
          </w:tcPr>
          <w:p w14:paraId="01DD20FD" w14:textId="602B6F4E" w:rsidR="00C625DA" w:rsidRDefault="0059290B">
            <w:pPr>
              <w:jc w:val="right"/>
              <w:rPr>
                <w:rFonts w:ascii="宋体" w:hAnsi="宋体"/>
                <w:sz w:val="24"/>
                <w:szCs w:val="24"/>
              </w:rPr>
            </w:pPr>
            <w:r>
              <w:rPr>
                <w:rFonts w:ascii="宋体" w:hAnsi="宋体"/>
                <w:sz w:val="24"/>
                <w:szCs w:val="24"/>
              </w:rPr>
              <w:t>248.24</w:t>
            </w:r>
          </w:p>
        </w:tc>
      </w:tr>
      <w:tr w:rsidR="00C625DA" w14:paraId="08B31DB5" w14:textId="77777777">
        <w:trPr>
          <w:cantSplit/>
          <w:trHeight w:val="363"/>
          <w:jc w:val="center"/>
        </w:trPr>
        <w:tc>
          <w:tcPr>
            <w:tcW w:w="1228" w:type="dxa"/>
            <w:vAlign w:val="center"/>
          </w:tcPr>
          <w:p w14:paraId="193597AF" w14:textId="77777777" w:rsidR="00C625DA" w:rsidRDefault="0059290B">
            <w:pPr>
              <w:jc w:val="center"/>
              <w:rPr>
                <w:rFonts w:ascii="宋体" w:hAnsi="宋体"/>
                <w:sz w:val="24"/>
                <w:szCs w:val="24"/>
              </w:rPr>
            </w:pPr>
            <w:r>
              <w:rPr>
                <w:rFonts w:ascii="宋体" w:hAnsi="宋体" w:hint="eastAsia"/>
                <w:sz w:val="24"/>
                <w:szCs w:val="24"/>
              </w:rPr>
              <w:t>财务费用</w:t>
            </w:r>
          </w:p>
        </w:tc>
        <w:tc>
          <w:tcPr>
            <w:tcW w:w="1863" w:type="dxa"/>
            <w:vAlign w:val="center"/>
          </w:tcPr>
          <w:p w14:paraId="3808C282" w14:textId="77777777" w:rsidR="00C625DA" w:rsidRDefault="0059290B">
            <w:pPr>
              <w:jc w:val="right"/>
              <w:rPr>
                <w:rFonts w:ascii="宋体" w:hAnsi="宋体"/>
                <w:sz w:val="24"/>
                <w:szCs w:val="24"/>
              </w:rPr>
            </w:pPr>
            <w:r>
              <w:rPr>
                <w:rFonts w:ascii="宋体" w:hAnsi="宋体" w:hint="eastAsia"/>
                <w:sz w:val="24"/>
                <w:szCs w:val="24"/>
              </w:rPr>
              <w:t>3,</w:t>
            </w:r>
            <w:r>
              <w:rPr>
                <w:rFonts w:ascii="宋体" w:hAnsi="宋体"/>
                <w:sz w:val="24"/>
                <w:szCs w:val="24"/>
              </w:rPr>
              <w:t>919.00</w:t>
            </w:r>
          </w:p>
        </w:tc>
        <w:tc>
          <w:tcPr>
            <w:tcW w:w="1863" w:type="dxa"/>
            <w:vAlign w:val="center"/>
          </w:tcPr>
          <w:p w14:paraId="431AB5F7" w14:textId="77777777" w:rsidR="00C625DA" w:rsidRDefault="0059290B">
            <w:pPr>
              <w:jc w:val="right"/>
              <w:rPr>
                <w:rFonts w:ascii="宋体" w:hAnsi="宋体"/>
                <w:sz w:val="24"/>
                <w:szCs w:val="24"/>
              </w:rPr>
            </w:pPr>
            <w:r>
              <w:rPr>
                <w:rFonts w:ascii="宋体" w:hAnsi="宋体" w:hint="eastAsia"/>
                <w:sz w:val="24"/>
                <w:szCs w:val="24"/>
              </w:rPr>
              <w:t>0.00</w:t>
            </w:r>
          </w:p>
        </w:tc>
        <w:tc>
          <w:tcPr>
            <w:tcW w:w="1863" w:type="dxa"/>
            <w:vAlign w:val="center"/>
          </w:tcPr>
          <w:p w14:paraId="72C39C2B" w14:textId="77777777" w:rsidR="00C625DA" w:rsidRDefault="0059290B">
            <w:pPr>
              <w:jc w:val="right"/>
              <w:rPr>
                <w:rFonts w:ascii="宋体" w:hAnsi="宋体"/>
                <w:sz w:val="24"/>
                <w:szCs w:val="24"/>
              </w:rPr>
            </w:pPr>
            <w:r>
              <w:rPr>
                <w:rFonts w:ascii="宋体" w:hAnsi="宋体" w:hint="eastAsia"/>
                <w:sz w:val="24"/>
                <w:szCs w:val="24"/>
              </w:rPr>
              <w:t>0.00</w:t>
            </w:r>
          </w:p>
        </w:tc>
        <w:tc>
          <w:tcPr>
            <w:tcW w:w="1863" w:type="dxa"/>
            <w:vAlign w:val="center"/>
          </w:tcPr>
          <w:p w14:paraId="554B1CD9" w14:textId="77777777" w:rsidR="00C625DA" w:rsidRDefault="0059290B">
            <w:pPr>
              <w:widowControl/>
              <w:jc w:val="right"/>
              <w:rPr>
                <w:rFonts w:ascii="宋体" w:hAnsi="宋体"/>
                <w:sz w:val="24"/>
                <w:szCs w:val="24"/>
              </w:rPr>
            </w:pPr>
            <w:r>
              <w:rPr>
                <w:rFonts w:ascii="宋体" w:hAnsi="宋体"/>
                <w:sz w:val="24"/>
                <w:szCs w:val="24"/>
              </w:rPr>
              <w:t>0.06</w:t>
            </w:r>
          </w:p>
        </w:tc>
        <w:tc>
          <w:tcPr>
            <w:tcW w:w="1866" w:type="dxa"/>
            <w:vAlign w:val="center"/>
          </w:tcPr>
          <w:p w14:paraId="3D9E9B28" w14:textId="77777777" w:rsidR="00C625DA" w:rsidRDefault="0059290B">
            <w:pPr>
              <w:jc w:val="right"/>
              <w:rPr>
                <w:rFonts w:ascii="宋体" w:hAnsi="宋体"/>
                <w:sz w:val="24"/>
                <w:szCs w:val="24"/>
              </w:rPr>
            </w:pPr>
            <w:r>
              <w:rPr>
                <w:rFonts w:ascii="宋体" w:hAnsi="宋体" w:hint="eastAsia"/>
                <w:sz w:val="24"/>
                <w:szCs w:val="24"/>
                <w:lang w:bidi="zh-CN"/>
              </w:rPr>
              <w:t>0.00</w:t>
            </w:r>
          </w:p>
        </w:tc>
      </w:tr>
      <w:tr w:rsidR="00C625DA" w14:paraId="6D6575FD" w14:textId="77777777">
        <w:trPr>
          <w:cantSplit/>
          <w:trHeight w:val="363"/>
          <w:jc w:val="center"/>
        </w:trPr>
        <w:tc>
          <w:tcPr>
            <w:tcW w:w="1228" w:type="dxa"/>
            <w:vAlign w:val="center"/>
          </w:tcPr>
          <w:p w14:paraId="5A8769DE" w14:textId="77777777" w:rsidR="00C625DA" w:rsidRDefault="0059290B">
            <w:pPr>
              <w:jc w:val="center"/>
              <w:rPr>
                <w:rFonts w:ascii="宋体" w:hAnsi="宋体"/>
                <w:sz w:val="24"/>
                <w:szCs w:val="24"/>
              </w:rPr>
            </w:pPr>
            <w:r>
              <w:rPr>
                <w:rFonts w:ascii="宋体" w:hAnsi="宋体" w:hint="eastAsia"/>
                <w:sz w:val="24"/>
                <w:szCs w:val="24"/>
              </w:rPr>
              <w:t>税费</w:t>
            </w:r>
          </w:p>
        </w:tc>
        <w:tc>
          <w:tcPr>
            <w:tcW w:w="1863" w:type="dxa"/>
            <w:vAlign w:val="center"/>
          </w:tcPr>
          <w:p w14:paraId="17F53D92" w14:textId="77777777" w:rsidR="00C625DA" w:rsidRDefault="0059290B">
            <w:pPr>
              <w:jc w:val="right"/>
              <w:rPr>
                <w:rFonts w:ascii="宋体" w:hAnsi="宋体"/>
                <w:sz w:val="24"/>
                <w:szCs w:val="24"/>
              </w:rPr>
            </w:pPr>
            <w:r>
              <w:rPr>
                <w:rFonts w:ascii="宋体" w:hAnsi="宋体" w:hint="eastAsia"/>
                <w:sz w:val="24"/>
                <w:szCs w:val="24"/>
              </w:rPr>
              <w:t>12</w:t>
            </w:r>
            <w:r>
              <w:rPr>
                <w:rFonts w:ascii="宋体" w:hAnsi="宋体"/>
                <w:sz w:val="24"/>
                <w:szCs w:val="24"/>
              </w:rPr>
              <w:t>,</w:t>
            </w:r>
            <w:r>
              <w:rPr>
                <w:rFonts w:ascii="宋体" w:hAnsi="宋体" w:hint="eastAsia"/>
                <w:sz w:val="24"/>
                <w:szCs w:val="24"/>
              </w:rPr>
              <w:t>281</w:t>
            </w:r>
            <w:r>
              <w:rPr>
                <w:rFonts w:ascii="宋体" w:hAnsi="宋体"/>
                <w:sz w:val="24"/>
                <w:szCs w:val="24"/>
              </w:rPr>
              <w:t>.00</w:t>
            </w:r>
          </w:p>
        </w:tc>
        <w:tc>
          <w:tcPr>
            <w:tcW w:w="1863" w:type="dxa"/>
            <w:vAlign w:val="center"/>
          </w:tcPr>
          <w:p w14:paraId="3647CE4D" w14:textId="77777777" w:rsidR="00C625DA" w:rsidRDefault="0059290B">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7BC225A7" w14:textId="77777777" w:rsidR="00C625DA" w:rsidRDefault="0059290B">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622B7505" w14:textId="77777777" w:rsidR="00C625DA" w:rsidRDefault="0059290B">
            <w:pPr>
              <w:widowControl/>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6" w:type="dxa"/>
            <w:vAlign w:val="center"/>
          </w:tcPr>
          <w:p w14:paraId="38353CAC" w14:textId="77777777" w:rsidR="00C625DA" w:rsidRDefault="0059290B">
            <w:pPr>
              <w:jc w:val="right"/>
              <w:rPr>
                <w:rFonts w:ascii="宋体" w:hAnsi="宋体"/>
                <w:sz w:val="24"/>
                <w:szCs w:val="24"/>
              </w:rPr>
            </w:pPr>
            <w:r>
              <w:rPr>
                <w:rFonts w:ascii="宋体" w:hAnsi="宋体" w:hint="eastAsia"/>
                <w:sz w:val="24"/>
                <w:szCs w:val="24"/>
              </w:rPr>
              <w:t>0</w:t>
            </w:r>
            <w:r>
              <w:rPr>
                <w:rFonts w:ascii="宋体" w:hAnsi="宋体"/>
                <w:sz w:val="24"/>
                <w:szCs w:val="24"/>
              </w:rPr>
              <w:t>.00</w:t>
            </w:r>
          </w:p>
        </w:tc>
      </w:tr>
      <w:tr w:rsidR="00C625DA" w14:paraId="2F7C1334" w14:textId="77777777">
        <w:trPr>
          <w:cantSplit/>
          <w:trHeight w:val="363"/>
          <w:jc w:val="center"/>
        </w:trPr>
        <w:tc>
          <w:tcPr>
            <w:tcW w:w="1228" w:type="dxa"/>
            <w:vAlign w:val="center"/>
          </w:tcPr>
          <w:p w14:paraId="686C4D24" w14:textId="77777777" w:rsidR="00C625DA" w:rsidRDefault="0059290B">
            <w:pPr>
              <w:jc w:val="center"/>
              <w:rPr>
                <w:rFonts w:ascii="宋体" w:hAnsi="宋体"/>
                <w:sz w:val="24"/>
                <w:szCs w:val="24"/>
              </w:rPr>
            </w:pPr>
            <w:r>
              <w:rPr>
                <w:rFonts w:ascii="宋体" w:hAnsi="宋体" w:hint="eastAsia"/>
                <w:sz w:val="24"/>
                <w:szCs w:val="24"/>
              </w:rPr>
              <w:t>其他</w:t>
            </w:r>
          </w:p>
        </w:tc>
        <w:tc>
          <w:tcPr>
            <w:tcW w:w="1863" w:type="dxa"/>
            <w:vAlign w:val="center"/>
          </w:tcPr>
          <w:p w14:paraId="1DD83D04" w14:textId="77777777" w:rsidR="00C625DA" w:rsidRDefault="0059290B">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0BA97B41" w14:textId="77777777" w:rsidR="00C625DA" w:rsidRDefault="0059290B">
            <w:pPr>
              <w:jc w:val="right"/>
              <w:rPr>
                <w:rFonts w:ascii="宋体" w:hAnsi="宋体"/>
                <w:sz w:val="24"/>
                <w:szCs w:val="24"/>
              </w:rPr>
            </w:pPr>
            <w:r>
              <w:rPr>
                <w:rFonts w:ascii="宋体" w:hAnsi="宋体" w:hint="eastAsia"/>
                <w:sz w:val="24"/>
                <w:szCs w:val="24"/>
              </w:rPr>
              <w:t>0.00</w:t>
            </w:r>
          </w:p>
        </w:tc>
        <w:tc>
          <w:tcPr>
            <w:tcW w:w="1863" w:type="dxa"/>
            <w:vAlign w:val="center"/>
          </w:tcPr>
          <w:p w14:paraId="7FEA13F2" w14:textId="77777777" w:rsidR="00C625DA" w:rsidRDefault="0059290B">
            <w:pPr>
              <w:jc w:val="right"/>
              <w:rPr>
                <w:rFonts w:ascii="宋体" w:hAnsi="宋体"/>
                <w:sz w:val="24"/>
                <w:szCs w:val="24"/>
              </w:rPr>
            </w:pPr>
            <w:r>
              <w:rPr>
                <w:rFonts w:ascii="宋体" w:hAnsi="宋体" w:hint="eastAsia"/>
                <w:sz w:val="24"/>
                <w:szCs w:val="24"/>
              </w:rPr>
              <w:t>0.00</w:t>
            </w:r>
          </w:p>
        </w:tc>
        <w:tc>
          <w:tcPr>
            <w:tcW w:w="1863" w:type="dxa"/>
            <w:vAlign w:val="center"/>
          </w:tcPr>
          <w:p w14:paraId="520C38FA" w14:textId="77777777" w:rsidR="00C625DA" w:rsidRDefault="0059290B">
            <w:pPr>
              <w:widowControl/>
              <w:jc w:val="right"/>
              <w:rPr>
                <w:rFonts w:ascii="宋体" w:hAnsi="宋体"/>
                <w:sz w:val="24"/>
                <w:szCs w:val="24"/>
              </w:rPr>
            </w:pPr>
            <w:r>
              <w:rPr>
                <w:rFonts w:ascii="宋体" w:hAnsi="宋体" w:hint="eastAsia"/>
                <w:sz w:val="24"/>
                <w:szCs w:val="24"/>
              </w:rPr>
              <w:t>9</w:t>
            </w:r>
            <w:r>
              <w:rPr>
                <w:rFonts w:ascii="宋体" w:hAnsi="宋体"/>
                <w:sz w:val="24"/>
                <w:szCs w:val="24"/>
              </w:rPr>
              <w:t>0.</w:t>
            </w:r>
            <w:r>
              <w:rPr>
                <w:rFonts w:ascii="宋体" w:hAnsi="宋体" w:hint="eastAsia"/>
                <w:sz w:val="24"/>
                <w:szCs w:val="24"/>
              </w:rPr>
              <w:t>22</w:t>
            </w:r>
          </w:p>
        </w:tc>
        <w:tc>
          <w:tcPr>
            <w:tcW w:w="1866" w:type="dxa"/>
            <w:vAlign w:val="center"/>
          </w:tcPr>
          <w:p w14:paraId="39F2B7A5" w14:textId="77777777" w:rsidR="00C625DA" w:rsidRDefault="0059290B">
            <w:pPr>
              <w:jc w:val="right"/>
              <w:rPr>
                <w:rFonts w:ascii="宋体" w:hAnsi="宋体"/>
                <w:sz w:val="24"/>
                <w:szCs w:val="24"/>
              </w:rPr>
            </w:pPr>
            <w:r>
              <w:rPr>
                <w:rFonts w:ascii="宋体" w:hAnsi="宋体" w:hint="eastAsia"/>
                <w:sz w:val="24"/>
                <w:szCs w:val="24"/>
              </w:rPr>
              <w:t>0.00</w:t>
            </w:r>
          </w:p>
        </w:tc>
      </w:tr>
      <w:tr w:rsidR="00C625DA" w14:paraId="4201C290" w14:textId="77777777">
        <w:trPr>
          <w:cantSplit/>
          <w:trHeight w:val="363"/>
          <w:jc w:val="center"/>
        </w:trPr>
        <w:tc>
          <w:tcPr>
            <w:tcW w:w="1228" w:type="dxa"/>
            <w:vAlign w:val="center"/>
          </w:tcPr>
          <w:p w14:paraId="45F978B3" w14:textId="77777777" w:rsidR="00C625DA" w:rsidRDefault="0059290B">
            <w:pPr>
              <w:jc w:val="center"/>
              <w:rPr>
                <w:rFonts w:ascii="宋体" w:hAnsi="宋体"/>
                <w:b/>
                <w:bCs/>
                <w:sz w:val="24"/>
                <w:szCs w:val="24"/>
              </w:rPr>
            </w:pPr>
            <w:r>
              <w:rPr>
                <w:rFonts w:ascii="宋体" w:hAnsi="宋体" w:hint="eastAsia"/>
                <w:b/>
                <w:bCs/>
                <w:sz w:val="24"/>
                <w:szCs w:val="24"/>
              </w:rPr>
              <w:t>总计</w:t>
            </w:r>
          </w:p>
        </w:tc>
        <w:tc>
          <w:tcPr>
            <w:tcW w:w="1863" w:type="dxa"/>
            <w:vAlign w:val="center"/>
          </w:tcPr>
          <w:p w14:paraId="0E983775" w14:textId="77777777" w:rsidR="00C625DA" w:rsidRDefault="0059290B">
            <w:pPr>
              <w:jc w:val="right"/>
              <w:rPr>
                <w:rFonts w:ascii="宋体" w:hAnsi="宋体"/>
                <w:b/>
                <w:bCs/>
                <w:sz w:val="24"/>
                <w:szCs w:val="24"/>
              </w:rPr>
            </w:pPr>
            <w:r>
              <w:rPr>
                <w:rFonts w:ascii="宋体" w:hAnsi="宋体"/>
                <w:b/>
                <w:bCs/>
                <w:sz w:val="24"/>
                <w:szCs w:val="24"/>
              </w:rPr>
              <w:t>205,014.00</w:t>
            </w:r>
          </w:p>
        </w:tc>
        <w:tc>
          <w:tcPr>
            <w:tcW w:w="1863" w:type="dxa"/>
            <w:vAlign w:val="center"/>
          </w:tcPr>
          <w:p w14:paraId="00944179" w14:textId="77777777" w:rsidR="00C625DA" w:rsidRDefault="0059290B">
            <w:pPr>
              <w:jc w:val="right"/>
              <w:rPr>
                <w:rFonts w:ascii="宋体" w:hAnsi="宋体"/>
                <w:b/>
                <w:bCs/>
                <w:sz w:val="24"/>
                <w:szCs w:val="24"/>
              </w:rPr>
            </w:pPr>
            <w:r>
              <w:rPr>
                <w:rFonts w:ascii="宋体" w:hAnsi="宋体" w:hint="eastAsia"/>
                <w:b/>
                <w:bCs/>
                <w:sz w:val="24"/>
                <w:szCs w:val="24"/>
              </w:rPr>
              <w:t>1</w:t>
            </w:r>
            <w:r>
              <w:rPr>
                <w:rFonts w:ascii="宋体" w:hAnsi="宋体"/>
                <w:b/>
                <w:bCs/>
                <w:sz w:val="24"/>
                <w:szCs w:val="24"/>
              </w:rPr>
              <w:t>58,165.22</w:t>
            </w:r>
          </w:p>
        </w:tc>
        <w:tc>
          <w:tcPr>
            <w:tcW w:w="1863" w:type="dxa"/>
            <w:vAlign w:val="center"/>
          </w:tcPr>
          <w:p w14:paraId="52A07AC0" w14:textId="77777777" w:rsidR="00C625DA" w:rsidRDefault="0059290B">
            <w:pPr>
              <w:jc w:val="right"/>
              <w:rPr>
                <w:rFonts w:ascii="宋体" w:hAnsi="宋体"/>
                <w:b/>
                <w:bCs/>
                <w:sz w:val="24"/>
                <w:szCs w:val="24"/>
              </w:rPr>
            </w:pPr>
            <w:r>
              <w:rPr>
                <w:rFonts w:ascii="宋体" w:hAnsi="宋体"/>
                <w:b/>
                <w:bCs/>
                <w:sz w:val="24"/>
                <w:szCs w:val="24"/>
              </w:rPr>
              <w:t>77.15%</w:t>
            </w:r>
          </w:p>
        </w:tc>
        <w:tc>
          <w:tcPr>
            <w:tcW w:w="1863" w:type="dxa"/>
            <w:vAlign w:val="center"/>
          </w:tcPr>
          <w:p w14:paraId="7191EFA4" w14:textId="77777777" w:rsidR="00C625DA" w:rsidRDefault="0059290B">
            <w:pPr>
              <w:widowControl/>
              <w:jc w:val="right"/>
              <w:rPr>
                <w:rFonts w:ascii="宋体" w:hAnsi="宋体"/>
                <w:b/>
                <w:bCs/>
                <w:sz w:val="24"/>
                <w:szCs w:val="24"/>
              </w:rPr>
            </w:pPr>
            <w:r>
              <w:rPr>
                <w:rFonts w:ascii="宋体" w:hAnsi="宋体" w:hint="eastAsia"/>
                <w:b/>
                <w:bCs/>
                <w:sz w:val="24"/>
                <w:szCs w:val="24"/>
              </w:rPr>
              <w:t>62</w:t>
            </w:r>
            <w:r>
              <w:rPr>
                <w:rFonts w:ascii="宋体" w:hAnsi="宋体"/>
                <w:b/>
                <w:bCs/>
                <w:sz w:val="24"/>
                <w:szCs w:val="24"/>
              </w:rPr>
              <w:t>,</w:t>
            </w:r>
            <w:r>
              <w:rPr>
                <w:rFonts w:ascii="宋体" w:hAnsi="宋体" w:hint="eastAsia"/>
                <w:b/>
                <w:bCs/>
                <w:sz w:val="24"/>
                <w:szCs w:val="24"/>
              </w:rPr>
              <w:t>290.25</w:t>
            </w:r>
          </w:p>
        </w:tc>
        <w:tc>
          <w:tcPr>
            <w:tcW w:w="1866" w:type="dxa"/>
            <w:vAlign w:val="center"/>
          </w:tcPr>
          <w:p w14:paraId="06A34E5C" w14:textId="77777777" w:rsidR="00C625DA" w:rsidRDefault="0059290B">
            <w:pPr>
              <w:jc w:val="right"/>
              <w:rPr>
                <w:rFonts w:ascii="宋体" w:hAnsi="宋体"/>
                <w:b/>
                <w:bCs/>
                <w:sz w:val="24"/>
                <w:szCs w:val="24"/>
              </w:rPr>
            </w:pPr>
            <w:r>
              <w:rPr>
                <w:rFonts w:ascii="宋体" w:hAnsi="宋体"/>
                <w:b/>
                <w:bCs/>
                <w:sz w:val="24"/>
                <w:szCs w:val="24"/>
              </w:rPr>
              <w:t>3,759.38</w:t>
            </w:r>
          </w:p>
        </w:tc>
      </w:tr>
    </w:tbl>
    <w:bookmarkEnd w:id="0"/>
    <w:p w14:paraId="5891EF6B" w14:textId="77777777" w:rsidR="00C625DA" w:rsidRDefault="0059290B">
      <w:pPr>
        <w:pStyle w:val="ac"/>
        <w:spacing w:after="0"/>
        <w:ind w:firstLineChars="0" w:firstLine="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1</w:t>
      </w:r>
      <w:r>
        <w:rPr>
          <w:rFonts w:ascii="Arial" w:hAnsi="Arial" w:cs="Arial" w:hint="eastAsia"/>
          <w:bCs/>
          <w:sz w:val="18"/>
          <w:szCs w:val="18"/>
        </w:rPr>
        <w:t>、上表采用电算化连续计算得出，由于计算数据均按四舍五入保留两位小数或取整，故可能出现个别加总不完全相等的情况；</w:t>
      </w:r>
    </w:p>
    <w:p w14:paraId="719AC54B" w14:textId="77777777" w:rsidR="00C625DA" w:rsidRDefault="0059290B">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w:t>
      </w:r>
      <w:proofErr w:type="gramStart"/>
      <w:r>
        <w:rPr>
          <w:rFonts w:ascii="Arial" w:hAnsi="Arial" w:cs="Arial" w:hint="eastAsia"/>
          <w:bCs/>
          <w:sz w:val="18"/>
          <w:szCs w:val="18"/>
        </w:rPr>
        <w:t>信托尽调报告</w:t>
      </w:r>
      <w:proofErr w:type="gramEnd"/>
      <w:r>
        <w:rPr>
          <w:rFonts w:ascii="Arial" w:hAnsi="Arial" w:cs="Arial" w:hint="eastAsia"/>
          <w:bCs/>
          <w:sz w:val="18"/>
          <w:szCs w:val="18"/>
        </w:rPr>
        <w:t>，待取得首董会批准的目标成本测算后将进行修正；</w:t>
      </w:r>
    </w:p>
    <w:p w14:paraId="598FBDE3" w14:textId="77777777" w:rsidR="00C625DA" w:rsidRDefault="0059290B">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土地成本及土地合同包括：（</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w:t>
      </w:r>
      <w:r>
        <w:rPr>
          <w:rFonts w:ascii="Arial" w:hAnsi="Arial" w:cs="Arial" w:hint="eastAsia"/>
          <w:bCs/>
          <w:sz w:val="18"/>
          <w:szCs w:val="18"/>
        </w:rPr>
        <w:t>(3)</w:t>
      </w:r>
      <w:r>
        <w:rPr>
          <w:rFonts w:ascii="Arial" w:hAnsi="Arial" w:cs="Arial" w:hint="eastAsia"/>
          <w:bCs/>
          <w:sz w:val="18"/>
          <w:szCs w:val="18"/>
        </w:rPr>
        <w:t>土地合同印花税、</w:t>
      </w:r>
      <w:r>
        <w:rPr>
          <w:rFonts w:ascii="Arial" w:hAnsi="Arial" w:cs="Arial" w:hint="eastAsia"/>
          <w:bCs/>
          <w:sz w:val="18"/>
          <w:szCs w:val="18"/>
        </w:rPr>
        <w:t>(4)</w:t>
      </w:r>
      <w:r>
        <w:rPr>
          <w:rFonts w:ascii="Arial" w:hAnsi="Arial" w:cs="Arial" w:hint="eastAsia"/>
          <w:bCs/>
          <w:sz w:val="18"/>
          <w:szCs w:val="18"/>
        </w:rPr>
        <w:t>市政公建配套费，</w:t>
      </w:r>
      <w:proofErr w:type="gramStart"/>
      <w:r>
        <w:rPr>
          <w:rFonts w:ascii="Arial" w:hAnsi="Arial" w:cs="Arial" w:hint="eastAsia"/>
          <w:bCs/>
          <w:sz w:val="18"/>
          <w:szCs w:val="18"/>
        </w:rPr>
        <w:t>融创负责</w:t>
      </w:r>
      <w:proofErr w:type="gramEnd"/>
      <w:r>
        <w:rPr>
          <w:rFonts w:ascii="Arial" w:hAnsi="Arial" w:cs="Arial" w:hint="eastAsia"/>
          <w:bCs/>
          <w:sz w:val="18"/>
          <w:szCs w:val="18"/>
        </w:rPr>
        <w:t>开发杭州富</w:t>
      </w:r>
      <w:proofErr w:type="gramStart"/>
      <w:r>
        <w:rPr>
          <w:rFonts w:ascii="Arial" w:hAnsi="Arial" w:cs="Arial" w:hint="eastAsia"/>
          <w:bCs/>
          <w:sz w:val="18"/>
          <w:szCs w:val="18"/>
        </w:rPr>
        <w:t>春项目</w:t>
      </w:r>
      <w:proofErr w:type="gramEnd"/>
      <w:r>
        <w:rPr>
          <w:rFonts w:ascii="Arial" w:hAnsi="Arial" w:cs="Arial" w:hint="eastAsia"/>
          <w:bCs/>
          <w:sz w:val="18"/>
          <w:szCs w:val="18"/>
        </w:rPr>
        <w:t>中的住宅部分，仅承担住宅部分的土地成本；</w:t>
      </w:r>
    </w:p>
    <w:p w14:paraId="7A74A02D" w14:textId="77777777" w:rsidR="00C625DA" w:rsidRDefault="0059290B">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建安工程成本包括：（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p>
    <w:p w14:paraId="6731E212" w14:textId="77777777" w:rsidR="00C625DA" w:rsidRDefault="0059290B">
      <w:pPr>
        <w:spacing w:beforeLines="50" w:before="160" w:afterLines="50" w:after="160" w:line="360" w:lineRule="auto"/>
        <w:rPr>
          <w:rFonts w:ascii="宋体" w:hAnsi="宋体" w:cs="宋体"/>
          <w:b/>
          <w:sz w:val="24"/>
          <w:szCs w:val="24"/>
        </w:rPr>
      </w:pPr>
      <w:r>
        <w:rPr>
          <w:rFonts w:ascii="宋体" w:hAnsi="宋体" w:hint="eastAsia"/>
          <w:b/>
          <w:color w:val="000000"/>
          <w:sz w:val="24"/>
          <w:szCs w:val="24"/>
          <w:lang w:bidi="zh-CN"/>
        </w:rPr>
        <w:lastRenderedPageBreak/>
        <w:t>二、</w:t>
      </w:r>
      <w:r>
        <w:rPr>
          <w:rFonts w:ascii="宋体" w:hAnsi="宋体" w:cs="宋体" w:hint="eastAsia"/>
          <w:b/>
          <w:sz w:val="24"/>
          <w:szCs w:val="24"/>
        </w:rPr>
        <w:t>1</w:t>
      </w:r>
      <w:r>
        <w:rPr>
          <w:rFonts w:ascii="宋体" w:hAnsi="宋体" w:cs="宋体" w:hint="eastAsia"/>
          <w:b/>
          <w:sz w:val="24"/>
          <w:szCs w:val="24"/>
        </w:rPr>
        <w:t>月份资</w:t>
      </w:r>
      <w:r>
        <w:rPr>
          <w:rFonts w:ascii="宋体" w:hAnsi="宋体" w:cs="宋体"/>
          <w:b/>
          <w:sz w:val="24"/>
          <w:szCs w:val="24"/>
        </w:rPr>
        <w:t>金计划使用情况</w:t>
      </w:r>
    </w:p>
    <w:p w14:paraId="7FBAB2F6" w14:textId="77777777" w:rsidR="00C625DA" w:rsidRDefault="0059290B">
      <w:pPr>
        <w:pStyle w:val="ac"/>
        <w:spacing w:after="0" w:line="480" w:lineRule="auto"/>
        <w:ind w:firstLineChars="200" w:firstLine="480"/>
        <w:jc w:val="left"/>
        <w:rPr>
          <w:rFonts w:ascii="宋体" w:hAnsi="宋体" w:cs="宋体"/>
          <w:sz w:val="24"/>
          <w:lang w:bidi="zh-CN"/>
        </w:rPr>
      </w:pPr>
      <w:r>
        <w:rPr>
          <w:rFonts w:ascii="宋体" w:hAnsi="宋体" w:hint="eastAsia"/>
          <w:sz w:val="24"/>
        </w:rPr>
        <w:t>项目公司</w:t>
      </w:r>
      <w:r>
        <w:rPr>
          <w:rFonts w:ascii="宋体" w:hAnsi="宋体"/>
          <w:sz w:val="24"/>
        </w:rPr>
        <w:t>2021</w:t>
      </w:r>
      <w:r>
        <w:rPr>
          <w:rFonts w:ascii="宋体" w:hAnsi="宋体" w:hint="eastAsia"/>
          <w:sz w:val="24"/>
        </w:rPr>
        <w:t>年</w:t>
      </w:r>
      <w:r>
        <w:rPr>
          <w:rFonts w:ascii="宋体" w:hAnsi="宋体" w:hint="eastAsia"/>
          <w:sz w:val="24"/>
        </w:rPr>
        <w:t>1</w:t>
      </w:r>
      <w:r>
        <w:rPr>
          <w:rFonts w:ascii="宋体" w:hAnsi="宋体"/>
          <w:sz w:val="24"/>
        </w:rPr>
        <w:t>月资金支出计划</w:t>
      </w:r>
      <w:r>
        <w:rPr>
          <w:rFonts w:ascii="宋体" w:hAnsi="宋体"/>
          <w:sz w:val="24"/>
        </w:rPr>
        <w:t>7,679.03</w:t>
      </w:r>
      <w:r>
        <w:rPr>
          <w:rFonts w:ascii="宋体" w:hAnsi="宋体" w:hint="eastAsia"/>
          <w:bCs/>
          <w:sz w:val="24"/>
        </w:rPr>
        <w:t>万元，</w:t>
      </w:r>
      <w:r>
        <w:rPr>
          <w:rFonts w:ascii="宋体" w:hAnsi="宋体" w:hint="eastAsia"/>
          <w:sz w:val="24"/>
        </w:rPr>
        <w:t>实际资金支付</w:t>
      </w:r>
      <w:r>
        <w:rPr>
          <w:rFonts w:ascii="宋体" w:hAnsi="宋体"/>
          <w:sz w:val="24"/>
        </w:rPr>
        <w:t>2,449.02</w:t>
      </w:r>
      <w:r>
        <w:rPr>
          <w:rFonts w:ascii="宋体" w:hAnsi="宋体" w:hint="eastAsia"/>
          <w:sz w:val="24"/>
        </w:rPr>
        <w:t>万元，其中：前期费用支出</w:t>
      </w:r>
      <w:r>
        <w:rPr>
          <w:rFonts w:ascii="宋体" w:hAnsi="宋体" w:hint="eastAsia"/>
          <w:sz w:val="24"/>
        </w:rPr>
        <w:t>91.93</w:t>
      </w:r>
      <w:r>
        <w:rPr>
          <w:rFonts w:ascii="宋体" w:hAnsi="宋体" w:hint="eastAsia"/>
          <w:sz w:val="24"/>
        </w:rPr>
        <w:t>万元；</w:t>
      </w:r>
      <w:r>
        <w:rPr>
          <w:rFonts w:ascii="宋体" w:hAnsi="宋体" w:hint="eastAsia"/>
          <w:sz w:val="22"/>
        </w:rPr>
        <w:t>建安工程</w:t>
      </w:r>
      <w:r>
        <w:rPr>
          <w:rFonts w:ascii="宋体" w:hAnsi="宋体" w:hint="eastAsia"/>
          <w:sz w:val="24"/>
        </w:rPr>
        <w:t>支出</w:t>
      </w:r>
      <w:r>
        <w:rPr>
          <w:rFonts w:ascii="宋体" w:hAnsi="宋体" w:hint="eastAsia"/>
          <w:sz w:val="24"/>
        </w:rPr>
        <w:t>2</w:t>
      </w:r>
      <w:r>
        <w:rPr>
          <w:rFonts w:ascii="宋体" w:hAnsi="宋体"/>
          <w:sz w:val="24"/>
        </w:rPr>
        <w:t>,</w:t>
      </w:r>
      <w:r>
        <w:rPr>
          <w:rFonts w:ascii="宋体" w:hAnsi="宋体" w:hint="eastAsia"/>
          <w:sz w:val="24"/>
        </w:rPr>
        <w:t>222.77</w:t>
      </w:r>
      <w:r>
        <w:rPr>
          <w:rFonts w:ascii="宋体" w:hAnsi="宋体" w:hint="eastAsia"/>
          <w:sz w:val="24"/>
        </w:rPr>
        <w:t>万元（含商业承兑汇票</w:t>
      </w:r>
      <w:r>
        <w:rPr>
          <w:rFonts w:ascii="宋体" w:hAnsi="宋体" w:hint="eastAsia"/>
          <w:sz w:val="24"/>
        </w:rPr>
        <w:t>1</w:t>
      </w:r>
      <w:r>
        <w:rPr>
          <w:rFonts w:ascii="宋体" w:hAnsi="宋体" w:hint="eastAsia"/>
          <w:sz w:val="24"/>
        </w:rPr>
        <w:t>,</w:t>
      </w:r>
      <w:r>
        <w:rPr>
          <w:rFonts w:ascii="宋体" w:hAnsi="宋体" w:hint="eastAsia"/>
          <w:sz w:val="24"/>
        </w:rPr>
        <w:t>227.35</w:t>
      </w:r>
      <w:r>
        <w:rPr>
          <w:rFonts w:ascii="宋体" w:hAnsi="宋体" w:hint="eastAsia"/>
          <w:sz w:val="24"/>
        </w:rPr>
        <w:t>万元）；管理费用支出</w:t>
      </w:r>
      <w:r>
        <w:rPr>
          <w:rFonts w:ascii="宋体" w:hAnsi="宋体"/>
          <w:sz w:val="24"/>
        </w:rPr>
        <w:t>28</w:t>
      </w:r>
      <w:r>
        <w:rPr>
          <w:rFonts w:ascii="宋体" w:hAnsi="宋体" w:hint="eastAsia"/>
          <w:sz w:val="24"/>
        </w:rPr>
        <w:t>.</w:t>
      </w:r>
      <w:r>
        <w:rPr>
          <w:rFonts w:ascii="宋体" w:hAnsi="宋体"/>
          <w:sz w:val="24"/>
        </w:rPr>
        <w:t>6</w:t>
      </w:r>
      <w:r>
        <w:rPr>
          <w:rFonts w:ascii="宋体" w:hAnsi="宋体" w:hint="eastAsia"/>
          <w:sz w:val="24"/>
        </w:rPr>
        <w:t>9</w:t>
      </w:r>
      <w:r>
        <w:rPr>
          <w:rFonts w:ascii="宋体" w:hAnsi="宋体" w:hint="eastAsia"/>
          <w:sz w:val="24"/>
        </w:rPr>
        <w:t>万元；营销费用支出</w:t>
      </w:r>
      <w:r>
        <w:rPr>
          <w:rFonts w:ascii="宋体" w:hAnsi="宋体"/>
          <w:sz w:val="24"/>
        </w:rPr>
        <w:t>45.61</w:t>
      </w:r>
      <w:r>
        <w:rPr>
          <w:rFonts w:ascii="宋体" w:hAnsi="宋体" w:hint="eastAsia"/>
          <w:sz w:val="24"/>
        </w:rPr>
        <w:t>万元；财务费用支出</w:t>
      </w:r>
      <w:r>
        <w:rPr>
          <w:rFonts w:ascii="宋体" w:hAnsi="宋体" w:hint="eastAsia"/>
          <w:sz w:val="24"/>
        </w:rPr>
        <w:t>0.0</w:t>
      </w:r>
      <w:r>
        <w:rPr>
          <w:rFonts w:ascii="宋体" w:hAnsi="宋体"/>
          <w:sz w:val="24"/>
        </w:rPr>
        <w:t>2</w:t>
      </w:r>
      <w:r>
        <w:rPr>
          <w:rFonts w:ascii="宋体" w:hAnsi="宋体" w:hint="eastAsia"/>
          <w:sz w:val="24"/>
        </w:rPr>
        <w:t>万元</w:t>
      </w:r>
      <w:r>
        <w:rPr>
          <w:rFonts w:ascii="宋体" w:hAnsi="宋体" w:hint="eastAsia"/>
          <w:sz w:val="24"/>
        </w:rPr>
        <w:t>;</w:t>
      </w:r>
      <w:r>
        <w:rPr>
          <w:rFonts w:ascii="宋体" w:hAnsi="宋体" w:hint="eastAsia"/>
          <w:sz w:val="24"/>
        </w:rPr>
        <w:t>其他费用支出</w:t>
      </w:r>
      <w:r>
        <w:rPr>
          <w:rFonts w:ascii="宋体" w:hAnsi="宋体" w:hint="eastAsia"/>
          <w:sz w:val="24"/>
        </w:rPr>
        <w:t>60.00</w:t>
      </w:r>
      <w:r>
        <w:rPr>
          <w:rFonts w:ascii="宋体" w:hAnsi="宋体" w:hint="eastAsia"/>
          <w:sz w:val="24"/>
        </w:rPr>
        <w:t>万元。</w:t>
      </w:r>
      <w:r>
        <w:rPr>
          <w:rFonts w:ascii="宋体" w:hAnsi="宋体" w:hint="eastAsia"/>
          <w:sz w:val="24"/>
        </w:rPr>
        <w:t>1</w:t>
      </w:r>
      <w:r>
        <w:rPr>
          <w:rFonts w:ascii="宋体" w:hAnsi="宋体" w:cs="宋体"/>
          <w:sz w:val="24"/>
          <w:lang w:bidi="zh-CN"/>
        </w:rPr>
        <w:t>月</w:t>
      </w:r>
      <w:r>
        <w:rPr>
          <w:rFonts w:ascii="宋体" w:hAnsi="宋体" w:cs="宋体" w:hint="eastAsia"/>
          <w:sz w:val="24"/>
          <w:lang w:bidi="zh-CN"/>
        </w:rPr>
        <w:t>份资金计划金额与执行情况对比如下表所示：</w:t>
      </w:r>
    </w:p>
    <w:p w14:paraId="3870932F" w14:textId="7D59DB26" w:rsidR="00C625DA" w:rsidRDefault="0059290B">
      <w:pPr>
        <w:pStyle w:val="ac"/>
        <w:spacing w:after="0" w:line="480" w:lineRule="auto"/>
        <w:ind w:firstLineChars="0" w:firstLine="0"/>
        <w:jc w:val="center"/>
        <w:rPr>
          <w:rFonts w:ascii="宋体" w:hAnsi="宋体" w:cs="宋体"/>
          <w:sz w:val="24"/>
          <w:lang w:bidi="ar"/>
        </w:rPr>
      </w:pPr>
      <w:r>
        <w:rPr>
          <w:rFonts w:ascii="宋体" w:hAnsi="宋体" w:cs="宋体" w:hint="eastAsia"/>
          <w:sz w:val="24"/>
          <w:lang w:bidi="ar"/>
        </w:rPr>
        <w:t>1</w:t>
      </w:r>
      <w:r>
        <w:rPr>
          <w:rFonts w:ascii="宋体" w:hAnsi="宋体" w:cs="宋体"/>
          <w:sz w:val="24"/>
          <w:lang w:bidi="ar"/>
        </w:rPr>
        <w:t>月份资金计划</w:t>
      </w:r>
      <w:r>
        <w:rPr>
          <w:rFonts w:ascii="宋体" w:hAnsi="宋体" w:cs="宋体" w:hint="eastAsia"/>
          <w:sz w:val="24"/>
          <w:lang w:bidi="ar"/>
        </w:rPr>
        <w:t>金额与执行情况对比表</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255"/>
        <w:gridCol w:w="1287"/>
        <w:gridCol w:w="1125"/>
        <w:gridCol w:w="5325"/>
      </w:tblGrid>
      <w:tr w:rsidR="00C625DA" w14:paraId="0BF48B20" w14:textId="77777777">
        <w:trPr>
          <w:trHeight w:val="567"/>
          <w:tblHeader/>
          <w:jc w:val="center"/>
        </w:trPr>
        <w:tc>
          <w:tcPr>
            <w:tcW w:w="1103" w:type="dxa"/>
            <w:shd w:val="clear" w:color="auto" w:fill="B2A1C7"/>
            <w:vAlign w:val="center"/>
          </w:tcPr>
          <w:p w14:paraId="51CB49D1"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资金</w:t>
            </w:r>
          </w:p>
          <w:p w14:paraId="7EDBA54C"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类别</w:t>
            </w:r>
          </w:p>
        </w:tc>
        <w:tc>
          <w:tcPr>
            <w:tcW w:w="1255" w:type="dxa"/>
            <w:shd w:val="clear" w:color="auto" w:fill="B2A1C7"/>
            <w:vAlign w:val="center"/>
          </w:tcPr>
          <w:p w14:paraId="4B6154A9"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申请金额（万元）</w:t>
            </w:r>
          </w:p>
        </w:tc>
        <w:tc>
          <w:tcPr>
            <w:tcW w:w="1287" w:type="dxa"/>
            <w:shd w:val="clear" w:color="auto" w:fill="B2A1C7"/>
            <w:vAlign w:val="center"/>
          </w:tcPr>
          <w:p w14:paraId="6FF9C191"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执行金额</w:t>
            </w:r>
          </w:p>
          <w:p w14:paraId="5B83C046"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（万元）</w:t>
            </w:r>
          </w:p>
        </w:tc>
        <w:tc>
          <w:tcPr>
            <w:tcW w:w="1125" w:type="dxa"/>
            <w:shd w:val="clear" w:color="auto" w:fill="B2A1C7"/>
            <w:vAlign w:val="center"/>
          </w:tcPr>
          <w:p w14:paraId="68742D25"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月度计划资金使用率</w:t>
            </w:r>
          </w:p>
        </w:tc>
        <w:tc>
          <w:tcPr>
            <w:tcW w:w="5325" w:type="dxa"/>
            <w:shd w:val="clear" w:color="auto" w:fill="B2A1C7"/>
            <w:vAlign w:val="center"/>
          </w:tcPr>
          <w:p w14:paraId="4BF4DDFA" w14:textId="77777777" w:rsidR="00C625DA" w:rsidRDefault="0059290B">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支出说明</w:t>
            </w:r>
          </w:p>
        </w:tc>
      </w:tr>
      <w:tr w:rsidR="00C625DA" w14:paraId="4EA2BBC9" w14:textId="77777777">
        <w:trPr>
          <w:cantSplit/>
          <w:trHeight w:val="567"/>
          <w:jc w:val="center"/>
        </w:trPr>
        <w:tc>
          <w:tcPr>
            <w:tcW w:w="1103" w:type="dxa"/>
            <w:vAlign w:val="center"/>
          </w:tcPr>
          <w:p w14:paraId="3F8A1328" w14:textId="77777777" w:rsidR="00C625DA" w:rsidRDefault="0059290B">
            <w:pPr>
              <w:widowControl/>
              <w:jc w:val="center"/>
              <w:textAlignment w:val="top"/>
              <w:rPr>
                <w:rFonts w:ascii="宋体" w:hAnsi="宋体" w:cs="宋体"/>
                <w:kern w:val="0"/>
                <w:sz w:val="22"/>
                <w:lang w:bidi="ar"/>
              </w:rPr>
            </w:pPr>
            <w:r>
              <w:rPr>
                <w:rFonts w:ascii="宋体" w:hAnsi="宋体" w:cs="宋体" w:hint="eastAsia"/>
                <w:kern w:val="0"/>
                <w:sz w:val="22"/>
                <w:lang w:bidi="ar"/>
              </w:rPr>
              <w:t>土地费用</w:t>
            </w:r>
          </w:p>
        </w:tc>
        <w:tc>
          <w:tcPr>
            <w:tcW w:w="1255" w:type="dxa"/>
            <w:vAlign w:val="center"/>
          </w:tcPr>
          <w:p w14:paraId="2F0DB8C7" w14:textId="77777777" w:rsidR="00C625DA" w:rsidRDefault="0059290B">
            <w:pPr>
              <w:widowControl/>
              <w:jc w:val="right"/>
              <w:textAlignment w:val="top"/>
              <w:rPr>
                <w:rFonts w:ascii="宋体" w:hAnsi="宋体" w:cs="宋体"/>
                <w:kern w:val="0"/>
                <w:sz w:val="24"/>
                <w:szCs w:val="24"/>
                <w:lang w:bidi="ar"/>
              </w:rPr>
            </w:pPr>
            <w:r>
              <w:rPr>
                <w:rFonts w:ascii="宋体" w:hAnsi="宋体"/>
                <w:sz w:val="24"/>
                <w:szCs w:val="24"/>
              </w:rPr>
              <w:t>0.00</w:t>
            </w:r>
          </w:p>
        </w:tc>
        <w:tc>
          <w:tcPr>
            <w:tcW w:w="1287" w:type="dxa"/>
            <w:vAlign w:val="center"/>
          </w:tcPr>
          <w:p w14:paraId="3C767C91" w14:textId="77777777" w:rsidR="00C625DA" w:rsidRDefault="0059290B">
            <w:pPr>
              <w:widowControl/>
              <w:jc w:val="right"/>
              <w:textAlignment w:val="top"/>
              <w:rPr>
                <w:rFonts w:ascii="宋体" w:hAnsi="宋体"/>
                <w:sz w:val="24"/>
                <w:szCs w:val="24"/>
              </w:rPr>
            </w:pPr>
            <w:r>
              <w:rPr>
                <w:rFonts w:ascii="宋体" w:hAnsi="宋体"/>
                <w:sz w:val="24"/>
                <w:szCs w:val="24"/>
              </w:rPr>
              <w:t>0.00</w:t>
            </w:r>
          </w:p>
        </w:tc>
        <w:tc>
          <w:tcPr>
            <w:tcW w:w="1125" w:type="dxa"/>
            <w:vAlign w:val="center"/>
          </w:tcPr>
          <w:p w14:paraId="28958B16" w14:textId="7B393C82" w:rsidR="00C625DA" w:rsidRDefault="0059290B">
            <w:pPr>
              <w:widowControl/>
              <w:jc w:val="right"/>
              <w:textAlignment w:val="center"/>
              <w:rPr>
                <w:rFonts w:ascii="宋体" w:hAnsi="宋体" w:cs="宋体"/>
                <w:kern w:val="0"/>
                <w:sz w:val="24"/>
                <w:szCs w:val="24"/>
                <w:lang w:bidi="ar"/>
              </w:rPr>
            </w:pPr>
            <w:r>
              <w:rPr>
                <w:rFonts w:ascii="宋体" w:hAnsi="宋体" w:cs="宋体" w:hint="eastAsia"/>
                <w:color w:val="000000"/>
                <w:kern w:val="0"/>
                <w:sz w:val="24"/>
                <w:szCs w:val="24"/>
                <w:lang w:bidi="ar"/>
              </w:rPr>
              <w:t>0</w:t>
            </w:r>
            <w:r>
              <w:rPr>
                <w:rFonts w:ascii="宋体" w:hAnsi="宋体" w:cs="宋体" w:hint="eastAsia"/>
                <w:color w:val="000000"/>
                <w:kern w:val="0"/>
                <w:sz w:val="24"/>
                <w:szCs w:val="24"/>
                <w:lang w:bidi="ar"/>
              </w:rPr>
              <w:t>.00%</w:t>
            </w:r>
          </w:p>
        </w:tc>
        <w:tc>
          <w:tcPr>
            <w:tcW w:w="5325" w:type="dxa"/>
            <w:vAlign w:val="center"/>
          </w:tcPr>
          <w:p w14:paraId="0C059E9E" w14:textId="77777777" w:rsidR="00C625DA" w:rsidRDefault="00C625DA">
            <w:pPr>
              <w:pStyle w:val="ac"/>
              <w:ind w:firstLineChars="0" w:firstLine="0"/>
              <w:jc w:val="center"/>
              <w:rPr>
                <w:rFonts w:ascii="宋体" w:hAnsi="宋体" w:cs="宋体"/>
                <w:kern w:val="0"/>
                <w:sz w:val="24"/>
                <w:lang w:bidi="ar"/>
              </w:rPr>
            </w:pPr>
          </w:p>
        </w:tc>
      </w:tr>
      <w:tr w:rsidR="00C625DA" w14:paraId="45AF5D43" w14:textId="77777777">
        <w:trPr>
          <w:cantSplit/>
          <w:trHeight w:val="567"/>
          <w:jc w:val="center"/>
        </w:trPr>
        <w:tc>
          <w:tcPr>
            <w:tcW w:w="1103" w:type="dxa"/>
            <w:vAlign w:val="center"/>
          </w:tcPr>
          <w:p w14:paraId="540AE430" w14:textId="77777777" w:rsidR="00C625DA" w:rsidRDefault="0059290B">
            <w:pPr>
              <w:widowControl/>
              <w:jc w:val="center"/>
              <w:textAlignment w:val="top"/>
              <w:rPr>
                <w:rFonts w:ascii="宋体" w:hAnsi="宋体" w:cs="宋体"/>
                <w:kern w:val="0"/>
                <w:sz w:val="22"/>
                <w:lang w:bidi="ar"/>
              </w:rPr>
            </w:pPr>
            <w:r>
              <w:rPr>
                <w:rFonts w:ascii="宋体" w:hAnsi="宋体" w:hint="eastAsia"/>
                <w:sz w:val="22"/>
              </w:rPr>
              <w:t>前期费用</w:t>
            </w:r>
          </w:p>
        </w:tc>
        <w:tc>
          <w:tcPr>
            <w:tcW w:w="1255" w:type="dxa"/>
            <w:vAlign w:val="center"/>
          </w:tcPr>
          <w:p w14:paraId="40E0DAEE" w14:textId="77777777" w:rsidR="00C625DA" w:rsidRDefault="0059290B">
            <w:pPr>
              <w:widowControl/>
              <w:jc w:val="right"/>
              <w:textAlignment w:val="center"/>
              <w:rPr>
                <w:rFonts w:ascii="宋体" w:hAnsi="宋体" w:cs="宋体"/>
                <w:kern w:val="0"/>
                <w:sz w:val="24"/>
                <w:szCs w:val="24"/>
                <w:lang w:bidi="ar"/>
              </w:rPr>
            </w:pPr>
            <w:r>
              <w:rPr>
                <w:rFonts w:ascii="宋体" w:hAnsi="宋体"/>
                <w:sz w:val="24"/>
                <w:szCs w:val="24"/>
              </w:rPr>
              <w:t>7</w:t>
            </w:r>
            <w:r>
              <w:rPr>
                <w:rFonts w:ascii="宋体" w:hAnsi="宋体" w:hint="eastAsia"/>
                <w:sz w:val="24"/>
                <w:szCs w:val="24"/>
              </w:rPr>
              <w:t>07</w:t>
            </w:r>
            <w:r>
              <w:rPr>
                <w:rFonts w:ascii="宋体" w:hAnsi="宋体"/>
                <w:sz w:val="24"/>
                <w:szCs w:val="24"/>
              </w:rPr>
              <w:t>.34</w:t>
            </w:r>
          </w:p>
        </w:tc>
        <w:tc>
          <w:tcPr>
            <w:tcW w:w="1287" w:type="dxa"/>
            <w:vAlign w:val="center"/>
          </w:tcPr>
          <w:p w14:paraId="0D3BBFF8" w14:textId="77777777" w:rsidR="00C625DA" w:rsidRDefault="0059290B">
            <w:pPr>
              <w:widowControl/>
              <w:jc w:val="right"/>
              <w:textAlignment w:val="center"/>
              <w:rPr>
                <w:rFonts w:ascii="宋体" w:hAnsi="宋体" w:cs="宋体"/>
                <w:sz w:val="24"/>
                <w:szCs w:val="24"/>
              </w:rPr>
            </w:pPr>
            <w:r>
              <w:rPr>
                <w:rFonts w:ascii="宋体" w:hAnsi="宋体"/>
                <w:sz w:val="24"/>
                <w:szCs w:val="24"/>
              </w:rPr>
              <w:t>91.93</w:t>
            </w:r>
          </w:p>
        </w:tc>
        <w:tc>
          <w:tcPr>
            <w:tcW w:w="1125" w:type="dxa"/>
            <w:vAlign w:val="center"/>
          </w:tcPr>
          <w:p w14:paraId="484048F6" w14:textId="77777777" w:rsidR="00C625DA" w:rsidRDefault="0059290B">
            <w:pPr>
              <w:widowControl/>
              <w:jc w:val="right"/>
              <w:textAlignment w:val="center"/>
              <w:rPr>
                <w:rFonts w:ascii="宋体" w:hAnsi="宋体" w:cs="宋体"/>
                <w:kern w:val="0"/>
                <w:sz w:val="24"/>
                <w:szCs w:val="24"/>
                <w:lang w:bidi="ar"/>
              </w:rPr>
            </w:pPr>
            <w:r>
              <w:rPr>
                <w:rFonts w:ascii="宋体" w:hAnsi="宋体" w:cs="宋体" w:hint="eastAsia"/>
                <w:kern w:val="0"/>
                <w:sz w:val="24"/>
                <w:szCs w:val="24"/>
                <w:lang w:bidi="ar"/>
              </w:rPr>
              <w:t>12.99</w:t>
            </w:r>
            <w:r>
              <w:rPr>
                <w:rFonts w:ascii="宋体" w:hAnsi="宋体" w:cs="宋体" w:hint="eastAsia"/>
                <w:kern w:val="0"/>
                <w:sz w:val="24"/>
                <w:szCs w:val="24"/>
                <w:lang w:bidi="ar"/>
              </w:rPr>
              <w:t>%</w:t>
            </w:r>
          </w:p>
        </w:tc>
        <w:tc>
          <w:tcPr>
            <w:tcW w:w="5325" w:type="dxa"/>
            <w:vAlign w:val="center"/>
          </w:tcPr>
          <w:p w14:paraId="653BE439" w14:textId="77777777" w:rsidR="00C625DA" w:rsidRDefault="0059290B">
            <w:pPr>
              <w:widowControl/>
              <w:jc w:val="center"/>
              <w:textAlignment w:val="top"/>
              <w:rPr>
                <w:rFonts w:ascii="宋体" w:hAnsi="宋体" w:cs="宋体"/>
                <w:kern w:val="0"/>
                <w:sz w:val="24"/>
                <w:szCs w:val="24"/>
                <w:lang w:bidi="ar"/>
              </w:rPr>
            </w:pPr>
            <w:r>
              <w:rPr>
                <w:rFonts w:ascii="宋体" w:hAnsi="宋体" w:cs="宋体" w:hint="eastAsia"/>
                <w:kern w:val="0"/>
                <w:sz w:val="24"/>
                <w:szCs w:val="24"/>
                <w:lang w:bidi="ar"/>
              </w:rPr>
              <w:t>支付基坑设计费、售楼部设计费等</w:t>
            </w:r>
          </w:p>
        </w:tc>
      </w:tr>
      <w:tr w:rsidR="00C625DA" w14:paraId="61A169CD" w14:textId="77777777">
        <w:trPr>
          <w:cantSplit/>
          <w:trHeight w:val="567"/>
          <w:jc w:val="center"/>
        </w:trPr>
        <w:tc>
          <w:tcPr>
            <w:tcW w:w="1103" w:type="dxa"/>
            <w:vAlign w:val="center"/>
          </w:tcPr>
          <w:p w14:paraId="7399A529" w14:textId="77777777" w:rsidR="00C625DA" w:rsidRDefault="0059290B">
            <w:pPr>
              <w:widowControl/>
              <w:jc w:val="center"/>
              <w:textAlignment w:val="top"/>
              <w:rPr>
                <w:rFonts w:ascii="宋体" w:hAnsi="宋体" w:cs="宋体"/>
                <w:kern w:val="0"/>
                <w:sz w:val="22"/>
                <w:lang w:bidi="ar"/>
              </w:rPr>
            </w:pPr>
            <w:r>
              <w:rPr>
                <w:rFonts w:ascii="宋体" w:hAnsi="宋体" w:hint="eastAsia"/>
                <w:sz w:val="22"/>
              </w:rPr>
              <w:t>建安工程</w:t>
            </w:r>
          </w:p>
        </w:tc>
        <w:tc>
          <w:tcPr>
            <w:tcW w:w="1255" w:type="dxa"/>
            <w:vAlign w:val="center"/>
          </w:tcPr>
          <w:p w14:paraId="6861FD38" w14:textId="77777777" w:rsidR="00C625DA" w:rsidRDefault="0059290B">
            <w:pPr>
              <w:widowControl/>
              <w:jc w:val="right"/>
              <w:textAlignment w:val="center"/>
              <w:rPr>
                <w:rFonts w:ascii="宋体" w:hAnsi="宋体" w:cs="宋体"/>
                <w:kern w:val="0"/>
                <w:sz w:val="24"/>
                <w:szCs w:val="24"/>
                <w:lang w:bidi="ar"/>
              </w:rPr>
            </w:pPr>
            <w:r>
              <w:rPr>
                <w:rFonts w:ascii="宋体" w:hAnsi="宋体"/>
                <w:sz w:val="24"/>
                <w:szCs w:val="24"/>
              </w:rPr>
              <w:t>6</w:t>
            </w:r>
            <w:r>
              <w:rPr>
                <w:rFonts w:ascii="宋体" w:hAnsi="宋体" w:hint="eastAsia"/>
                <w:sz w:val="24"/>
                <w:szCs w:val="24"/>
              </w:rPr>
              <w:t>,631</w:t>
            </w:r>
            <w:r>
              <w:rPr>
                <w:rFonts w:ascii="宋体" w:hAnsi="宋体"/>
                <w:sz w:val="24"/>
                <w:szCs w:val="24"/>
              </w:rPr>
              <w:t>.6</w:t>
            </w:r>
            <w:r>
              <w:rPr>
                <w:rFonts w:ascii="宋体" w:hAnsi="宋体" w:hint="eastAsia"/>
                <w:sz w:val="24"/>
                <w:szCs w:val="24"/>
              </w:rPr>
              <w:t>9</w:t>
            </w:r>
          </w:p>
        </w:tc>
        <w:tc>
          <w:tcPr>
            <w:tcW w:w="1287" w:type="dxa"/>
            <w:vAlign w:val="center"/>
          </w:tcPr>
          <w:p w14:paraId="123C39C5" w14:textId="77777777" w:rsidR="00C625DA" w:rsidRDefault="0059290B">
            <w:pPr>
              <w:widowControl/>
              <w:jc w:val="right"/>
              <w:textAlignment w:val="center"/>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222.77</w:t>
            </w:r>
          </w:p>
        </w:tc>
        <w:tc>
          <w:tcPr>
            <w:tcW w:w="1125" w:type="dxa"/>
            <w:vAlign w:val="center"/>
          </w:tcPr>
          <w:p w14:paraId="2B80E7AD" w14:textId="77777777" w:rsidR="00C625DA" w:rsidRDefault="0059290B">
            <w:pPr>
              <w:widowControl/>
              <w:jc w:val="right"/>
              <w:textAlignment w:val="center"/>
              <w:rPr>
                <w:rFonts w:ascii="宋体" w:hAnsi="宋体" w:cs="宋体"/>
                <w:kern w:val="0"/>
                <w:sz w:val="24"/>
                <w:szCs w:val="24"/>
                <w:lang w:bidi="ar"/>
              </w:rPr>
            </w:pPr>
            <w:r>
              <w:rPr>
                <w:rFonts w:ascii="宋体" w:hAnsi="宋体" w:cs="宋体" w:hint="eastAsia"/>
                <w:kern w:val="0"/>
                <w:sz w:val="24"/>
                <w:szCs w:val="24"/>
                <w:lang w:bidi="ar"/>
              </w:rPr>
              <w:t>33.52</w:t>
            </w:r>
            <w:r>
              <w:rPr>
                <w:rFonts w:ascii="宋体" w:hAnsi="宋体" w:cs="宋体" w:hint="eastAsia"/>
                <w:kern w:val="0"/>
                <w:sz w:val="24"/>
                <w:szCs w:val="24"/>
                <w:lang w:bidi="ar"/>
              </w:rPr>
              <w:t>%</w:t>
            </w:r>
          </w:p>
        </w:tc>
        <w:tc>
          <w:tcPr>
            <w:tcW w:w="5325" w:type="dxa"/>
            <w:vAlign w:val="center"/>
          </w:tcPr>
          <w:p w14:paraId="0B4498AA" w14:textId="77777777" w:rsidR="00C625DA" w:rsidRDefault="0059290B">
            <w:pPr>
              <w:pStyle w:val="ac"/>
              <w:ind w:firstLineChars="0" w:firstLine="0"/>
              <w:jc w:val="center"/>
              <w:rPr>
                <w:rFonts w:ascii="宋体" w:hAnsi="宋体" w:cs="宋体"/>
                <w:kern w:val="0"/>
                <w:sz w:val="24"/>
                <w:lang w:bidi="ar"/>
              </w:rPr>
            </w:pPr>
            <w:r>
              <w:rPr>
                <w:rFonts w:ascii="宋体" w:hAnsi="宋体" w:cs="宋体" w:hint="eastAsia"/>
                <w:kern w:val="0"/>
                <w:sz w:val="24"/>
                <w:lang w:bidi="ar"/>
              </w:rPr>
              <w:t>支付施工电费、桩基工程款、售楼部装修工程款、售楼部总包工程款等</w:t>
            </w:r>
          </w:p>
        </w:tc>
      </w:tr>
      <w:tr w:rsidR="00C625DA" w14:paraId="12F47488" w14:textId="77777777">
        <w:trPr>
          <w:cantSplit/>
          <w:trHeight w:val="567"/>
          <w:jc w:val="center"/>
        </w:trPr>
        <w:tc>
          <w:tcPr>
            <w:tcW w:w="1103" w:type="dxa"/>
            <w:vAlign w:val="center"/>
          </w:tcPr>
          <w:p w14:paraId="0864D895" w14:textId="77777777" w:rsidR="00C625DA" w:rsidRDefault="0059290B">
            <w:pPr>
              <w:widowControl/>
              <w:jc w:val="center"/>
              <w:textAlignment w:val="top"/>
              <w:rPr>
                <w:rFonts w:ascii="宋体" w:hAnsi="宋体" w:cs="宋体"/>
                <w:kern w:val="0"/>
                <w:sz w:val="22"/>
                <w:lang w:bidi="ar"/>
              </w:rPr>
            </w:pPr>
            <w:r>
              <w:rPr>
                <w:rFonts w:ascii="宋体" w:hAnsi="宋体" w:hint="eastAsia"/>
                <w:sz w:val="22"/>
              </w:rPr>
              <w:t>管理费用</w:t>
            </w:r>
          </w:p>
        </w:tc>
        <w:tc>
          <w:tcPr>
            <w:tcW w:w="1255" w:type="dxa"/>
            <w:vAlign w:val="center"/>
          </w:tcPr>
          <w:p w14:paraId="1FD59051" w14:textId="77777777" w:rsidR="00C625DA" w:rsidRDefault="0059290B">
            <w:pPr>
              <w:widowControl/>
              <w:jc w:val="right"/>
              <w:textAlignment w:val="center"/>
              <w:rPr>
                <w:rFonts w:ascii="宋体" w:hAnsi="宋体" w:cs="宋体"/>
                <w:kern w:val="0"/>
                <w:sz w:val="24"/>
                <w:szCs w:val="24"/>
                <w:lang w:bidi="ar"/>
              </w:rPr>
            </w:pPr>
            <w:r>
              <w:rPr>
                <w:rFonts w:ascii="宋体" w:hAnsi="宋体" w:cs="宋体"/>
                <w:kern w:val="0"/>
                <w:sz w:val="24"/>
                <w:szCs w:val="24"/>
                <w:lang w:bidi="ar"/>
              </w:rPr>
              <w:t>60.00</w:t>
            </w:r>
          </w:p>
        </w:tc>
        <w:tc>
          <w:tcPr>
            <w:tcW w:w="1287" w:type="dxa"/>
            <w:vAlign w:val="center"/>
          </w:tcPr>
          <w:p w14:paraId="5F0E3224" w14:textId="77777777" w:rsidR="00C625DA" w:rsidRDefault="0059290B">
            <w:pPr>
              <w:widowControl/>
              <w:jc w:val="right"/>
              <w:textAlignment w:val="center"/>
              <w:rPr>
                <w:rFonts w:ascii="宋体" w:hAnsi="宋体"/>
                <w:sz w:val="24"/>
                <w:szCs w:val="24"/>
              </w:rPr>
            </w:pPr>
            <w:r>
              <w:rPr>
                <w:rFonts w:ascii="宋体" w:hAnsi="宋体"/>
                <w:sz w:val="24"/>
                <w:szCs w:val="24"/>
              </w:rPr>
              <w:t>28.69</w:t>
            </w:r>
          </w:p>
        </w:tc>
        <w:tc>
          <w:tcPr>
            <w:tcW w:w="1125" w:type="dxa"/>
            <w:vAlign w:val="center"/>
          </w:tcPr>
          <w:p w14:paraId="3EA66A31" w14:textId="77777777" w:rsidR="00C625DA" w:rsidRDefault="0059290B">
            <w:pPr>
              <w:widowControl/>
              <w:jc w:val="right"/>
              <w:textAlignment w:val="center"/>
              <w:rPr>
                <w:rFonts w:ascii="宋体" w:hAnsi="宋体" w:cs="宋体"/>
                <w:kern w:val="0"/>
                <w:sz w:val="24"/>
                <w:szCs w:val="24"/>
                <w:lang w:bidi="ar"/>
              </w:rPr>
            </w:pPr>
            <w:r>
              <w:rPr>
                <w:rFonts w:ascii="宋体" w:hAnsi="宋体" w:cs="宋体" w:hint="eastAsia"/>
                <w:kern w:val="0"/>
                <w:sz w:val="24"/>
                <w:szCs w:val="24"/>
                <w:lang w:bidi="ar"/>
              </w:rPr>
              <w:t>47.82%</w:t>
            </w:r>
          </w:p>
        </w:tc>
        <w:tc>
          <w:tcPr>
            <w:tcW w:w="5325" w:type="dxa"/>
            <w:vAlign w:val="center"/>
          </w:tcPr>
          <w:p w14:paraId="1144AED9" w14:textId="77777777" w:rsidR="00C625DA" w:rsidRDefault="0059290B">
            <w:pPr>
              <w:pStyle w:val="ac"/>
              <w:ind w:firstLineChars="0" w:firstLine="0"/>
              <w:jc w:val="center"/>
              <w:rPr>
                <w:rFonts w:ascii="宋体" w:hAnsi="宋体" w:cs="宋体"/>
                <w:kern w:val="0"/>
                <w:sz w:val="24"/>
                <w:lang w:bidi="ar"/>
              </w:rPr>
            </w:pPr>
            <w:r>
              <w:rPr>
                <w:rFonts w:ascii="宋体" w:hAnsi="宋体" w:cs="宋体" w:hint="eastAsia"/>
                <w:kern w:val="0"/>
                <w:sz w:val="24"/>
                <w:lang w:bidi="ar"/>
              </w:rPr>
              <w:t>支付员工报销及工资等</w:t>
            </w:r>
          </w:p>
        </w:tc>
      </w:tr>
      <w:tr w:rsidR="00C625DA" w14:paraId="4A174ADB" w14:textId="77777777">
        <w:trPr>
          <w:cantSplit/>
          <w:trHeight w:val="567"/>
          <w:jc w:val="center"/>
        </w:trPr>
        <w:tc>
          <w:tcPr>
            <w:tcW w:w="1103" w:type="dxa"/>
            <w:vAlign w:val="center"/>
          </w:tcPr>
          <w:p w14:paraId="472733A3" w14:textId="77777777" w:rsidR="00C625DA" w:rsidRDefault="0059290B">
            <w:pPr>
              <w:widowControl/>
              <w:jc w:val="center"/>
              <w:textAlignment w:val="top"/>
              <w:rPr>
                <w:rFonts w:ascii="宋体" w:hAnsi="宋体" w:cs="宋体"/>
                <w:color w:val="000000"/>
                <w:kern w:val="0"/>
                <w:sz w:val="22"/>
                <w:lang w:bidi="ar"/>
              </w:rPr>
            </w:pPr>
            <w:r>
              <w:rPr>
                <w:rFonts w:ascii="宋体" w:hAnsi="宋体" w:cs="宋体" w:hint="eastAsia"/>
                <w:color w:val="000000"/>
                <w:kern w:val="0"/>
                <w:sz w:val="22"/>
                <w:lang w:bidi="ar"/>
              </w:rPr>
              <w:t>营销费用</w:t>
            </w:r>
          </w:p>
        </w:tc>
        <w:tc>
          <w:tcPr>
            <w:tcW w:w="1255" w:type="dxa"/>
            <w:vAlign w:val="center"/>
          </w:tcPr>
          <w:p w14:paraId="45F4D0D4" w14:textId="77777777" w:rsidR="00C625DA" w:rsidRDefault="0059290B">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280.00</w:t>
            </w:r>
          </w:p>
        </w:tc>
        <w:tc>
          <w:tcPr>
            <w:tcW w:w="1287" w:type="dxa"/>
            <w:vAlign w:val="center"/>
          </w:tcPr>
          <w:p w14:paraId="5BFC1BF9" w14:textId="77777777" w:rsidR="00C625DA" w:rsidRDefault="0059290B">
            <w:pPr>
              <w:widowControl/>
              <w:jc w:val="right"/>
              <w:textAlignment w:val="center"/>
              <w:rPr>
                <w:rFonts w:ascii="宋体" w:hAnsi="宋体"/>
                <w:sz w:val="24"/>
                <w:szCs w:val="24"/>
              </w:rPr>
            </w:pPr>
            <w:r>
              <w:rPr>
                <w:rFonts w:ascii="宋体" w:hAnsi="宋体"/>
                <w:sz w:val="24"/>
                <w:szCs w:val="24"/>
              </w:rPr>
              <w:t>45.61</w:t>
            </w:r>
          </w:p>
        </w:tc>
        <w:tc>
          <w:tcPr>
            <w:tcW w:w="1125" w:type="dxa"/>
            <w:vAlign w:val="center"/>
          </w:tcPr>
          <w:p w14:paraId="71C9F9D1" w14:textId="77777777" w:rsidR="00C625DA" w:rsidRDefault="0059290B">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16.29%</w:t>
            </w:r>
          </w:p>
        </w:tc>
        <w:tc>
          <w:tcPr>
            <w:tcW w:w="5325" w:type="dxa"/>
            <w:vAlign w:val="center"/>
          </w:tcPr>
          <w:p w14:paraId="6C81C960" w14:textId="77777777" w:rsidR="00C625DA" w:rsidRDefault="0059290B">
            <w:pPr>
              <w:pStyle w:val="ac"/>
              <w:ind w:firstLineChars="0" w:firstLine="0"/>
              <w:jc w:val="center"/>
              <w:rPr>
                <w:rFonts w:ascii="宋体" w:hAnsi="宋体" w:cs="宋体"/>
                <w:color w:val="000000"/>
                <w:kern w:val="0"/>
                <w:sz w:val="24"/>
                <w:lang w:bidi="ar"/>
              </w:rPr>
            </w:pPr>
            <w:r>
              <w:rPr>
                <w:rFonts w:ascii="宋体" w:hAnsi="宋体" w:cs="宋体" w:hint="eastAsia"/>
                <w:color w:val="000000"/>
                <w:kern w:val="0"/>
                <w:sz w:val="24"/>
                <w:lang w:bidi="ar"/>
              </w:rPr>
              <w:t>支付营销活动、广告等费用</w:t>
            </w:r>
          </w:p>
        </w:tc>
      </w:tr>
      <w:tr w:rsidR="00C625DA" w14:paraId="35D9F8DE" w14:textId="77777777">
        <w:trPr>
          <w:cantSplit/>
          <w:trHeight w:val="567"/>
          <w:jc w:val="center"/>
        </w:trPr>
        <w:tc>
          <w:tcPr>
            <w:tcW w:w="1103" w:type="dxa"/>
            <w:vAlign w:val="center"/>
          </w:tcPr>
          <w:p w14:paraId="7A9F8B72" w14:textId="77777777" w:rsidR="00C625DA" w:rsidRDefault="0059290B">
            <w:pPr>
              <w:widowControl/>
              <w:jc w:val="center"/>
              <w:textAlignment w:val="top"/>
              <w:rPr>
                <w:rFonts w:ascii="宋体" w:hAnsi="宋体"/>
                <w:sz w:val="22"/>
              </w:rPr>
            </w:pPr>
            <w:r>
              <w:rPr>
                <w:rFonts w:ascii="宋体" w:hAnsi="宋体" w:cs="宋体" w:hint="eastAsia"/>
                <w:color w:val="000000"/>
                <w:kern w:val="0"/>
                <w:sz w:val="22"/>
                <w:lang w:bidi="ar"/>
              </w:rPr>
              <w:t>财务费用</w:t>
            </w:r>
          </w:p>
        </w:tc>
        <w:tc>
          <w:tcPr>
            <w:tcW w:w="1255" w:type="dxa"/>
            <w:vAlign w:val="center"/>
          </w:tcPr>
          <w:p w14:paraId="55B59717" w14:textId="77777777" w:rsidR="00C625DA" w:rsidRDefault="0059290B">
            <w:pPr>
              <w:widowControl/>
              <w:jc w:val="right"/>
              <w:textAlignment w:val="center"/>
              <w:rPr>
                <w:rFonts w:ascii="宋体" w:hAnsi="宋体"/>
                <w:sz w:val="24"/>
                <w:szCs w:val="24"/>
              </w:rPr>
            </w:pPr>
            <w:r>
              <w:rPr>
                <w:rFonts w:ascii="宋体" w:hAnsi="宋体" w:hint="eastAsia"/>
                <w:sz w:val="24"/>
                <w:szCs w:val="24"/>
                <w:lang w:bidi="zh-CN"/>
              </w:rPr>
              <w:t>0.00</w:t>
            </w:r>
          </w:p>
        </w:tc>
        <w:tc>
          <w:tcPr>
            <w:tcW w:w="1287" w:type="dxa"/>
            <w:vAlign w:val="center"/>
          </w:tcPr>
          <w:p w14:paraId="32721ECE" w14:textId="77777777" w:rsidR="00C625DA" w:rsidRDefault="0059290B">
            <w:pPr>
              <w:widowControl/>
              <w:jc w:val="right"/>
              <w:textAlignment w:val="center"/>
              <w:rPr>
                <w:rFonts w:ascii="宋体" w:hAnsi="宋体" w:cs="宋体"/>
                <w:color w:val="000000"/>
                <w:kern w:val="0"/>
                <w:sz w:val="24"/>
                <w:szCs w:val="24"/>
                <w:lang w:bidi="ar"/>
              </w:rPr>
            </w:pPr>
            <w:r>
              <w:rPr>
                <w:rFonts w:ascii="宋体" w:hAnsi="宋体" w:hint="eastAsia"/>
                <w:sz w:val="24"/>
                <w:szCs w:val="24"/>
              </w:rPr>
              <w:t>0.0</w:t>
            </w:r>
            <w:r>
              <w:rPr>
                <w:rFonts w:ascii="宋体" w:hAnsi="宋体"/>
                <w:sz w:val="24"/>
                <w:szCs w:val="24"/>
              </w:rPr>
              <w:t>2</w:t>
            </w:r>
          </w:p>
        </w:tc>
        <w:tc>
          <w:tcPr>
            <w:tcW w:w="1125" w:type="dxa"/>
            <w:vAlign w:val="center"/>
          </w:tcPr>
          <w:p w14:paraId="5F148952" w14:textId="77777777" w:rsidR="00C625DA" w:rsidRDefault="0059290B">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w:t>
            </w:r>
            <w:r>
              <w:rPr>
                <w:rFonts w:ascii="宋体" w:hAnsi="宋体" w:cs="宋体" w:hint="eastAsia"/>
                <w:color w:val="000000"/>
                <w:kern w:val="0"/>
                <w:sz w:val="24"/>
                <w:szCs w:val="24"/>
                <w:lang w:bidi="ar"/>
              </w:rPr>
              <w:t>.00%</w:t>
            </w:r>
          </w:p>
        </w:tc>
        <w:tc>
          <w:tcPr>
            <w:tcW w:w="5325" w:type="dxa"/>
            <w:vAlign w:val="center"/>
          </w:tcPr>
          <w:p w14:paraId="31E4E961" w14:textId="77777777" w:rsidR="00C625DA" w:rsidRDefault="0059290B">
            <w:pPr>
              <w:pStyle w:val="ac"/>
              <w:ind w:firstLineChars="0" w:firstLine="0"/>
              <w:jc w:val="center"/>
              <w:rPr>
                <w:rFonts w:ascii="宋体" w:hAnsi="宋体" w:cs="宋体"/>
                <w:color w:val="000000"/>
                <w:kern w:val="0"/>
                <w:sz w:val="24"/>
                <w:lang w:bidi="ar"/>
              </w:rPr>
            </w:pPr>
            <w:r>
              <w:rPr>
                <w:rFonts w:ascii="宋体" w:hAnsi="宋体" w:cs="宋体" w:hint="eastAsia"/>
                <w:color w:val="000000"/>
                <w:kern w:val="0"/>
                <w:sz w:val="24"/>
                <w:lang w:bidi="ar"/>
              </w:rPr>
              <w:t>银行手续费（自动扣款）</w:t>
            </w:r>
          </w:p>
        </w:tc>
      </w:tr>
      <w:tr w:rsidR="00C625DA" w14:paraId="1D9DB2EC" w14:textId="77777777">
        <w:trPr>
          <w:cantSplit/>
          <w:trHeight w:val="567"/>
          <w:jc w:val="center"/>
        </w:trPr>
        <w:tc>
          <w:tcPr>
            <w:tcW w:w="1103" w:type="dxa"/>
            <w:vAlign w:val="center"/>
          </w:tcPr>
          <w:p w14:paraId="062D3332" w14:textId="77777777" w:rsidR="00C625DA" w:rsidRDefault="0059290B">
            <w:pPr>
              <w:widowControl/>
              <w:jc w:val="center"/>
              <w:textAlignment w:val="top"/>
              <w:rPr>
                <w:rFonts w:ascii="宋体" w:hAnsi="宋体"/>
                <w:sz w:val="22"/>
              </w:rPr>
            </w:pPr>
            <w:r>
              <w:rPr>
                <w:rFonts w:ascii="宋体" w:hAnsi="宋体" w:hint="eastAsia"/>
                <w:sz w:val="22"/>
              </w:rPr>
              <w:t>其他费用</w:t>
            </w:r>
          </w:p>
        </w:tc>
        <w:tc>
          <w:tcPr>
            <w:tcW w:w="1255" w:type="dxa"/>
            <w:vAlign w:val="center"/>
          </w:tcPr>
          <w:p w14:paraId="0F11B0C7" w14:textId="77777777" w:rsidR="00C625DA" w:rsidRDefault="0059290B">
            <w:pPr>
              <w:widowControl/>
              <w:jc w:val="right"/>
              <w:textAlignment w:val="center"/>
              <w:rPr>
                <w:rFonts w:ascii="宋体" w:hAnsi="宋体"/>
                <w:sz w:val="24"/>
                <w:szCs w:val="24"/>
              </w:rPr>
            </w:pPr>
            <w:r>
              <w:rPr>
                <w:rFonts w:ascii="宋体" w:hAnsi="宋体" w:hint="eastAsia"/>
                <w:sz w:val="24"/>
                <w:szCs w:val="24"/>
              </w:rPr>
              <w:t>0.00</w:t>
            </w:r>
          </w:p>
        </w:tc>
        <w:tc>
          <w:tcPr>
            <w:tcW w:w="1287" w:type="dxa"/>
            <w:vAlign w:val="center"/>
          </w:tcPr>
          <w:p w14:paraId="34B76AD5" w14:textId="77777777" w:rsidR="00C625DA" w:rsidRDefault="0059290B">
            <w:pPr>
              <w:widowControl/>
              <w:jc w:val="right"/>
              <w:textAlignment w:val="center"/>
              <w:rPr>
                <w:rFonts w:ascii="宋体" w:hAnsi="宋体"/>
                <w:sz w:val="24"/>
                <w:szCs w:val="24"/>
              </w:rPr>
            </w:pPr>
            <w:r>
              <w:rPr>
                <w:rFonts w:ascii="宋体" w:hAnsi="宋体"/>
                <w:sz w:val="24"/>
                <w:szCs w:val="24"/>
              </w:rPr>
              <w:t>60</w:t>
            </w:r>
            <w:r>
              <w:rPr>
                <w:rFonts w:ascii="宋体" w:hAnsi="宋体" w:hint="eastAsia"/>
                <w:sz w:val="24"/>
                <w:szCs w:val="24"/>
              </w:rPr>
              <w:t>.00</w:t>
            </w:r>
          </w:p>
        </w:tc>
        <w:tc>
          <w:tcPr>
            <w:tcW w:w="1125" w:type="dxa"/>
            <w:vAlign w:val="center"/>
          </w:tcPr>
          <w:p w14:paraId="7B8A2B1E" w14:textId="5DD3433B" w:rsidR="00C625DA" w:rsidRDefault="0059290B">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w:t>
            </w:r>
            <w:r>
              <w:rPr>
                <w:rFonts w:ascii="宋体" w:hAnsi="宋体" w:cs="宋体" w:hint="eastAsia"/>
                <w:color w:val="000000"/>
                <w:kern w:val="0"/>
                <w:sz w:val="24"/>
                <w:szCs w:val="24"/>
                <w:lang w:bidi="ar"/>
              </w:rPr>
              <w:t>.00%</w:t>
            </w:r>
          </w:p>
        </w:tc>
        <w:tc>
          <w:tcPr>
            <w:tcW w:w="5325" w:type="dxa"/>
            <w:vAlign w:val="center"/>
          </w:tcPr>
          <w:p w14:paraId="7EA51182" w14:textId="77777777" w:rsidR="00C625DA" w:rsidRDefault="0059290B">
            <w:pPr>
              <w:pStyle w:val="ac"/>
              <w:ind w:firstLineChars="0" w:firstLine="0"/>
              <w:jc w:val="center"/>
              <w:rPr>
                <w:rFonts w:ascii="宋体" w:hAnsi="宋体" w:cs="宋体"/>
                <w:color w:val="000000"/>
                <w:kern w:val="0"/>
                <w:sz w:val="24"/>
                <w:lang w:bidi="ar"/>
              </w:rPr>
            </w:pPr>
            <w:r>
              <w:rPr>
                <w:rFonts w:ascii="宋体" w:hAnsi="宋体" w:cs="宋体" w:hint="eastAsia"/>
                <w:color w:val="000000"/>
                <w:kern w:val="0"/>
                <w:sz w:val="24"/>
                <w:lang w:bidi="ar"/>
              </w:rPr>
              <w:t>退还投标保证金</w:t>
            </w:r>
          </w:p>
        </w:tc>
      </w:tr>
      <w:tr w:rsidR="00C625DA" w14:paraId="69F73397" w14:textId="77777777">
        <w:trPr>
          <w:trHeight w:val="567"/>
          <w:jc w:val="center"/>
        </w:trPr>
        <w:tc>
          <w:tcPr>
            <w:tcW w:w="1103" w:type="dxa"/>
            <w:vAlign w:val="center"/>
          </w:tcPr>
          <w:p w14:paraId="45E5C39A" w14:textId="77777777" w:rsidR="00C625DA" w:rsidRDefault="0059290B">
            <w:pPr>
              <w:widowControl/>
              <w:jc w:val="center"/>
              <w:textAlignment w:val="top"/>
              <w:rPr>
                <w:rFonts w:ascii="宋体" w:hAnsi="宋体" w:cs="宋体"/>
                <w:b/>
                <w:color w:val="000000"/>
                <w:kern w:val="0"/>
                <w:sz w:val="22"/>
                <w:lang w:bidi="ar"/>
              </w:rPr>
            </w:pPr>
            <w:r>
              <w:rPr>
                <w:rFonts w:ascii="宋体" w:hAnsi="宋体" w:cs="宋体" w:hint="eastAsia"/>
                <w:b/>
                <w:color w:val="000000"/>
                <w:kern w:val="0"/>
                <w:sz w:val="22"/>
                <w:lang w:bidi="ar"/>
              </w:rPr>
              <w:t>合计</w:t>
            </w:r>
          </w:p>
        </w:tc>
        <w:tc>
          <w:tcPr>
            <w:tcW w:w="1255" w:type="dxa"/>
            <w:vAlign w:val="center"/>
          </w:tcPr>
          <w:p w14:paraId="1A8DC9CF" w14:textId="77777777" w:rsidR="00C625DA" w:rsidRDefault="0059290B">
            <w:pPr>
              <w:widowControl/>
              <w:jc w:val="right"/>
              <w:textAlignment w:val="center"/>
              <w:rPr>
                <w:rFonts w:ascii="宋体" w:hAnsi="宋体" w:cs="宋体"/>
                <w:b/>
                <w:bCs/>
                <w:color w:val="000000"/>
                <w:kern w:val="0"/>
                <w:sz w:val="24"/>
                <w:szCs w:val="24"/>
                <w:lang w:bidi="ar"/>
              </w:rPr>
            </w:pPr>
            <w:r>
              <w:rPr>
                <w:rFonts w:ascii="宋体" w:hAnsi="宋体"/>
                <w:b/>
                <w:bCs/>
                <w:sz w:val="24"/>
                <w:szCs w:val="24"/>
              </w:rPr>
              <w:t>7,679.0</w:t>
            </w:r>
            <w:r>
              <w:rPr>
                <w:rFonts w:ascii="宋体" w:hAnsi="宋体" w:hint="eastAsia"/>
                <w:b/>
                <w:bCs/>
                <w:sz w:val="24"/>
                <w:szCs w:val="24"/>
              </w:rPr>
              <w:t>3</w:t>
            </w:r>
          </w:p>
        </w:tc>
        <w:tc>
          <w:tcPr>
            <w:tcW w:w="1287" w:type="dxa"/>
            <w:vAlign w:val="center"/>
          </w:tcPr>
          <w:p w14:paraId="4C83BC07" w14:textId="77777777" w:rsidR="00C625DA" w:rsidRDefault="0059290B">
            <w:pPr>
              <w:widowControl/>
              <w:jc w:val="right"/>
              <w:textAlignment w:val="center"/>
              <w:rPr>
                <w:rFonts w:ascii="宋体" w:hAnsi="宋体"/>
                <w:b/>
                <w:bCs/>
                <w:sz w:val="24"/>
                <w:szCs w:val="24"/>
              </w:rPr>
            </w:pPr>
            <w:r>
              <w:rPr>
                <w:rFonts w:ascii="宋体" w:hAnsi="宋体" w:hint="eastAsia"/>
                <w:b/>
                <w:bCs/>
                <w:sz w:val="24"/>
                <w:szCs w:val="24"/>
              </w:rPr>
              <w:t>2,449.02</w:t>
            </w:r>
          </w:p>
        </w:tc>
        <w:tc>
          <w:tcPr>
            <w:tcW w:w="1125" w:type="dxa"/>
            <w:vAlign w:val="center"/>
          </w:tcPr>
          <w:p w14:paraId="74D12A5D" w14:textId="77777777" w:rsidR="00C625DA" w:rsidRDefault="0059290B">
            <w:pPr>
              <w:widowControl/>
              <w:jc w:val="right"/>
              <w:textAlignment w:val="center"/>
              <w:rPr>
                <w:rFonts w:ascii="宋体" w:hAnsi="宋体" w:cs="宋体"/>
                <w:b/>
                <w:color w:val="000000"/>
                <w:kern w:val="0"/>
                <w:sz w:val="24"/>
                <w:szCs w:val="24"/>
                <w:lang w:bidi="ar"/>
              </w:rPr>
            </w:pPr>
            <w:r>
              <w:rPr>
                <w:rFonts w:ascii="宋体" w:hAnsi="宋体" w:cs="宋体" w:hint="eastAsia"/>
                <w:b/>
                <w:color w:val="000000"/>
                <w:kern w:val="0"/>
                <w:sz w:val="24"/>
                <w:szCs w:val="24"/>
                <w:lang w:bidi="ar"/>
              </w:rPr>
              <w:t>31</w:t>
            </w:r>
            <w:r>
              <w:rPr>
                <w:rFonts w:ascii="宋体" w:hAnsi="宋体" w:cs="宋体"/>
                <w:b/>
                <w:color w:val="000000"/>
                <w:kern w:val="0"/>
                <w:sz w:val="24"/>
                <w:szCs w:val="24"/>
                <w:lang w:bidi="ar"/>
              </w:rPr>
              <w:t>.</w:t>
            </w:r>
            <w:r>
              <w:rPr>
                <w:rFonts w:ascii="宋体" w:hAnsi="宋体" w:cs="宋体" w:hint="eastAsia"/>
                <w:b/>
                <w:color w:val="000000"/>
                <w:kern w:val="0"/>
                <w:sz w:val="24"/>
                <w:szCs w:val="24"/>
                <w:lang w:bidi="ar"/>
              </w:rPr>
              <w:t>89%</w:t>
            </w:r>
          </w:p>
        </w:tc>
        <w:tc>
          <w:tcPr>
            <w:tcW w:w="5325" w:type="dxa"/>
            <w:vAlign w:val="center"/>
          </w:tcPr>
          <w:p w14:paraId="1753191D" w14:textId="77777777" w:rsidR="00C625DA" w:rsidRDefault="00C625DA">
            <w:pPr>
              <w:widowControl/>
              <w:jc w:val="center"/>
              <w:textAlignment w:val="top"/>
              <w:rPr>
                <w:rFonts w:ascii="宋体" w:hAnsi="宋体" w:cs="宋体"/>
                <w:b/>
                <w:color w:val="000000"/>
                <w:kern w:val="0"/>
                <w:sz w:val="24"/>
                <w:szCs w:val="24"/>
                <w:lang w:bidi="ar"/>
              </w:rPr>
            </w:pPr>
          </w:p>
        </w:tc>
      </w:tr>
    </w:tbl>
    <w:p w14:paraId="4B8321B0" w14:textId="77777777" w:rsidR="00C625DA" w:rsidRDefault="0059290B">
      <w:pPr>
        <w:pStyle w:val="ac"/>
        <w:spacing w:afterLines="50" w:after="160"/>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00B0441E" w14:textId="4B3D8570" w:rsidR="00C625DA" w:rsidRDefault="0059290B">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1</w:t>
      </w:r>
      <w:r>
        <w:rPr>
          <w:rFonts w:ascii="宋体" w:hAnsi="宋体" w:hint="eastAsia"/>
          <w:bCs/>
          <w:color w:val="000000"/>
          <w:sz w:val="24"/>
          <w:szCs w:val="24"/>
          <w:lang w:bidi="zh-CN"/>
        </w:rPr>
        <w:t>月份资金计划金额与执行情况对比表》显示，项目公司的资金计划与实际支付差异较大，项目处于开发初期阶段</w:t>
      </w:r>
      <w:r>
        <w:rPr>
          <w:rFonts w:ascii="宋体" w:hAnsi="宋体" w:hint="eastAsia"/>
          <w:bCs/>
          <w:color w:val="000000"/>
          <w:sz w:val="24"/>
          <w:szCs w:val="24"/>
          <w:lang w:bidi="zh-CN"/>
        </w:rPr>
        <w:t>,</w:t>
      </w:r>
      <w:r>
        <w:rPr>
          <w:rFonts w:ascii="宋体" w:hAnsi="宋体" w:hint="eastAsia"/>
          <w:bCs/>
          <w:color w:val="000000"/>
          <w:sz w:val="24"/>
          <w:szCs w:val="24"/>
          <w:lang w:bidi="zh-CN"/>
        </w:rPr>
        <w:t>前期费用部分款项未达到付款节点及延迟支付；</w:t>
      </w:r>
      <w:r>
        <w:rPr>
          <w:rFonts w:ascii="宋体" w:hAnsi="宋体" w:hint="eastAsia"/>
          <w:bCs/>
          <w:color w:val="000000"/>
          <w:sz w:val="24"/>
          <w:szCs w:val="24"/>
          <w:lang w:bidi="zh-CN"/>
        </w:rPr>
        <w:t>项目暂未开盘，临展开放、筹备售楼处阶段的费用暂未达到付款节点。</w:t>
      </w:r>
    </w:p>
    <w:p w14:paraId="0531EAF3" w14:textId="77777777" w:rsidR="00C625DA" w:rsidRDefault="0059290B">
      <w:pPr>
        <w:pStyle w:val="ac"/>
        <w:spacing w:after="0" w:line="360" w:lineRule="auto"/>
        <w:ind w:firstLineChars="0" w:firstLine="0"/>
        <w:rPr>
          <w:rFonts w:ascii="宋体" w:hAnsi="宋体"/>
          <w:b/>
          <w:color w:val="000000"/>
          <w:sz w:val="24"/>
          <w:lang w:bidi="zh-CN"/>
        </w:rPr>
      </w:pPr>
      <w:r>
        <w:rPr>
          <w:rFonts w:ascii="宋体" w:hAnsi="宋体" w:cs="宋体" w:hint="eastAsia"/>
          <w:b/>
          <w:sz w:val="24"/>
        </w:rPr>
        <w:t>三、</w:t>
      </w:r>
      <w:r>
        <w:rPr>
          <w:rFonts w:ascii="宋体" w:hAnsi="宋体"/>
          <w:b/>
          <w:color w:val="000000"/>
          <w:sz w:val="24"/>
          <w:lang w:val="zh-CN" w:bidi="zh-CN"/>
        </w:rPr>
        <w:t>付款情况</w:t>
      </w:r>
      <w:r>
        <w:rPr>
          <w:rFonts w:ascii="宋体" w:hAnsi="宋体" w:hint="eastAsia"/>
          <w:b/>
          <w:color w:val="000000"/>
          <w:sz w:val="24"/>
          <w:lang w:bidi="zh-CN"/>
        </w:rPr>
        <w:t>审核说明</w:t>
      </w:r>
    </w:p>
    <w:p w14:paraId="670F1AA8" w14:textId="77777777" w:rsidR="00C625DA" w:rsidRDefault="0059290B">
      <w:p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（一）前期费用支出计划说明</w:t>
      </w:r>
    </w:p>
    <w:p w14:paraId="497E9513" w14:textId="77777777" w:rsidR="00C625DA" w:rsidRDefault="0059290B">
      <w:pPr>
        <w:spacing w:beforeLines="50" w:before="160" w:afterLines="50" w:after="160" w:line="360" w:lineRule="auto"/>
        <w:ind w:firstLineChars="300" w:firstLine="72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bCs/>
          <w:color w:val="000000"/>
          <w:sz w:val="24"/>
          <w:szCs w:val="24"/>
          <w:lang w:bidi="zh-CN"/>
        </w:rPr>
        <w:t>2</w:t>
      </w:r>
      <w:r>
        <w:rPr>
          <w:rFonts w:ascii="宋体" w:hAnsi="宋体" w:hint="eastAsia"/>
          <w:bCs/>
          <w:color w:val="000000"/>
          <w:sz w:val="24"/>
          <w:szCs w:val="24"/>
          <w:lang w:bidi="zh-CN"/>
        </w:rPr>
        <w:t>月计划支付前期费用共</w:t>
      </w:r>
      <w:r>
        <w:rPr>
          <w:rFonts w:ascii="宋体" w:hAnsi="宋体" w:hint="eastAsia"/>
          <w:bCs/>
          <w:sz w:val="24"/>
          <w:szCs w:val="24"/>
          <w:lang w:bidi="zh-CN"/>
        </w:rPr>
        <w:t>计</w:t>
      </w:r>
      <w:r>
        <w:rPr>
          <w:rFonts w:ascii="宋体" w:hAnsi="宋体" w:hint="eastAsia"/>
          <w:sz w:val="24"/>
          <w:szCs w:val="24"/>
        </w:rPr>
        <w:t>280.22</w:t>
      </w:r>
      <w:r>
        <w:rPr>
          <w:rFonts w:ascii="宋体" w:hAnsi="宋体" w:hint="eastAsia"/>
          <w:bCs/>
          <w:color w:val="000000"/>
          <w:sz w:val="24"/>
          <w:szCs w:val="24"/>
          <w:lang w:bidi="zh-CN"/>
        </w:rPr>
        <w:t>万元，具体分析如下：</w:t>
      </w:r>
    </w:p>
    <w:p w14:paraId="1829E607"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bCs/>
          <w:color w:val="000000"/>
          <w:sz w:val="24"/>
          <w:szCs w:val="24"/>
          <w:lang w:bidi="zh-CN"/>
        </w:rPr>
        <w:lastRenderedPageBreak/>
        <w:t>（</w:t>
      </w:r>
      <w:r>
        <w:rPr>
          <w:rFonts w:ascii="宋体" w:hAnsi="宋体" w:hint="eastAsia"/>
          <w:bCs/>
          <w:color w:val="000000"/>
          <w:sz w:val="24"/>
          <w:szCs w:val="24"/>
          <w:lang w:bidi="zh-CN"/>
        </w:rPr>
        <w:t>1</w:t>
      </w:r>
      <w:r>
        <w:rPr>
          <w:rFonts w:ascii="宋体" w:hAnsi="宋体" w:hint="eastAsia"/>
          <w:bCs/>
          <w:color w:val="000000"/>
          <w:sz w:val="24"/>
          <w:szCs w:val="24"/>
          <w:lang w:bidi="zh-CN"/>
        </w:rPr>
        <w:t>）</w:t>
      </w:r>
      <w:r>
        <w:rPr>
          <w:rFonts w:ascii="宋体" w:hAnsi="宋体" w:hint="eastAsia"/>
          <w:sz w:val="24"/>
          <w:szCs w:val="24"/>
        </w:rPr>
        <w:t>预计在</w:t>
      </w:r>
      <w:r>
        <w:rPr>
          <w:rFonts w:ascii="宋体" w:hAnsi="宋体"/>
          <w:sz w:val="24"/>
          <w:szCs w:val="24"/>
        </w:rPr>
        <w:t>2</w:t>
      </w:r>
      <w:r>
        <w:rPr>
          <w:rFonts w:ascii="宋体" w:hAnsi="宋体" w:hint="eastAsia"/>
          <w:sz w:val="24"/>
          <w:szCs w:val="24"/>
        </w:rPr>
        <w:t>月向富春区财政局支付无证施工（未取得</w:t>
      </w:r>
      <w:proofErr w:type="gramStart"/>
      <w:r>
        <w:rPr>
          <w:rFonts w:ascii="宋体" w:hAnsi="宋体" w:hint="eastAsia"/>
          <w:sz w:val="24"/>
          <w:szCs w:val="24"/>
        </w:rPr>
        <w:t>施工证</w:t>
      </w:r>
      <w:proofErr w:type="gramEnd"/>
      <w:r>
        <w:rPr>
          <w:rFonts w:ascii="宋体" w:hAnsi="宋体" w:hint="eastAsia"/>
          <w:sz w:val="24"/>
          <w:szCs w:val="24"/>
        </w:rPr>
        <w:t>且未办理未批先建手续）处罚</w:t>
      </w:r>
      <w:r>
        <w:rPr>
          <w:rFonts w:ascii="宋体" w:hAnsi="宋体" w:hint="eastAsia"/>
          <w:sz w:val="24"/>
          <w:szCs w:val="24"/>
        </w:rPr>
        <w:t>120.00</w:t>
      </w:r>
      <w:r>
        <w:rPr>
          <w:rFonts w:ascii="宋体" w:hAnsi="宋体" w:hint="eastAsia"/>
          <w:sz w:val="24"/>
          <w:szCs w:val="24"/>
        </w:rPr>
        <w:t>万元（按一标段备案合同价</w:t>
      </w:r>
      <w:r>
        <w:rPr>
          <w:rFonts w:ascii="宋体" w:hAnsi="宋体" w:hint="eastAsia"/>
          <w:sz w:val="24"/>
          <w:szCs w:val="24"/>
        </w:rPr>
        <w:t>1%</w:t>
      </w:r>
      <w:r>
        <w:rPr>
          <w:rFonts w:ascii="宋体" w:hAnsi="宋体" w:hint="eastAsia"/>
          <w:sz w:val="24"/>
          <w:szCs w:val="24"/>
        </w:rPr>
        <w:t>预估）。因项目公司未办理</w:t>
      </w:r>
      <w:proofErr w:type="gramStart"/>
      <w:r>
        <w:rPr>
          <w:rFonts w:ascii="宋体" w:hAnsi="宋体" w:hint="eastAsia"/>
          <w:sz w:val="24"/>
          <w:szCs w:val="24"/>
        </w:rPr>
        <w:t>施工证</w:t>
      </w:r>
      <w:proofErr w:type="gramEnd"/>
      <w:r>
        <w:rPr>
          <w:rFonts w:ascii="宋体" w:hAnsi="宋体" w:hint="eastAsia"/>
          <w:sz w:val="24"/>
          <w:szCs w:val="24"/>
        </w:rPr>
        <w:t>提前施工</w:t>
      </w:r>
      <w:r>
        <w:rPr>
          <w:rFonts w:ascii="宋体" w:hAnsi="宋体" w:cs="Arial" w:hint="eastAsia"/>
          <w:sz w:val="24"/>
          <w:szCs w:val="24"/>
        </w:rPr>
        <w:t>违反了《中华人民共和国建筑法》、《建筑工程施工许可管理办法》等法律法规</w:t>
      </w:r>
      <w:r>
        <w:rPr>
          <w:rFonts w:ascii="宋体" w:hAnsi="宋体" w:cs="Arial" w:hint="eastAsia"/>
          <w:sz w:val="24"/>
          <w:szCs w:val="24"/>
        </w:rPr>
        <w:t>,</w:t>
      </w:r>
      <w:r>
        <w:rPr>
          <w:rFonts w:ascii="宋体" w:hAnsi="宋体" w:cs="Arial" w:hint="eastAsia"/>
          <w:sz w:val="24"/>
          <w:szCs w:val="24"/>
        </w:rPr>
        <w:t>按规定最高以工程施工合同金额的</w:t>
      </w:r>
      <w:r>
        <w:rPr>
          <w:rFonts w:ascii="宋体" w:hAnsi="宋体" w:cs="Arial" w:hint="eastAsia"/>
          <w:sz w:val="24"/>
          <w:szCs w:val="24"/>
        </w:rPr>
        <w:t>2%</w:t>
      </w:r>
      <w:r>
        <w:rPr>
          <w:rFonts w:ascii="宋体" w:hAnsi="宋体" w:cs="Arial" w:hint="eastAsia"/>
          <w:sz w:val="24"/>
          <w:szCs w:val="24"/>
        </w:rPr>
        <w:t>处罚。</w:t>
      </w:r>
      <w:r>
        <w:rPr>
          <w:rFonts w:ascii="宋体" w:hAnsi="宋体" w:hint="eastAsia"/>
          <w:sz w:val="24"/>
          <w:szCs w:val="24"/>
        </w:rPr>
        <w:t>经核查，此金额为项目公司预估金额，实际支付时以富阳区财政局开具的罚款文件为准。</w:t>
      </w:r>
      <w:r>
        <w:rPr>
          <w:rFonts w:ascii="宋体" w:hAnsi="宋体"/>
          <w:sz w:val="24"/>
          <w:szCs w:val="24"/>
        </w:rPr>
        <w:br/>
        <w:t xml:space="preserve">    </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）依据项目公司提供资料，</w:t>
      </w:r>
      <w:r>
        <w:rPr>
          <w:rFonts w:ascii="宋体" w:hAnsi="宋体" w:hint="eastAsia"/>
          <w:sz w:val="24"/>
          <w:szCs w:val="24"/>
        </w:rPr>
        <w:t>70-2</w:t>
      </w:r>
      <w:r>
        <w:rPr>
          <w:rFonts w:ascii="宋体" w:hAnsi="宋体" w:hint="eastAsia"/>
          <w:sz w:val="24"/>
          <w:szCs w:val="24"/>
        </w:rPr>
        <w:t>项目地块工程建设需要，为确保周边住宅房屋结构安全，委托浙江瑞邦建设工程检测有限公司对所在辖区范围内建筑进行入户监测，为预防纠纷，固定证据，需进行公证，向浙江省杭州市国立公证处申请法律服务，本次保全公证收费为</w:t>
      </w:r>
      <w:r>
        <w:rPr>
          <w:rFonts w:ascii="宋体" w:hAnsi="宋体" w:hint="eastAsia"/>
          <w:sz w:val="24"/>
          <w:szCs w:val="24"/>
        </w:rPr>
        <w:t>0.90</w:t>
      </w:r>
      <w:r>
        <w:rPr>
          <w:rFonts w:ascii="宋体" w:hAnsi="宋体" w:hint="eastAsia"/>
          <w:sz w:val="24"/>
          <w:szCs w:val="24"/>
        </w:rPr>
        <w:t>万元。经审查合同约定公证服务完成一次性支付，</w:t>
      </w:r>
      <w:r>
        <w:rPr>
          <w:rFonts w:ascii="宋体" w:hAnsi="宋体" w:hint="eastAsia"/>
          <w:sz w:val="24"/>
          <w:szCs w:val="24"/>
          <w:lang w:bidi="zh-CN"/>
        </w:rPr>
        <w:t>实际支付时，我司会</w:t>
      </w:r>
      <w:r>
        <w:rPr>
          <w:rFonts w:ascii="宋体" w:hAnsi="宋体" w:hint="eastAsia"/>
          <w:sz w:val="24"/>
          <w:szCs w:val="24"/>
          <w:lang w:bidi="zh-CN"/>
        </w:rPr>
        <w:t>对付款申请、发票、流程、合同等依据进行审核、计算，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1A6A5224" w14:textId="77777777" w:rsidR="00C625DA" w:rsidRDefault="0059290B">
      <w:pPr>
        <w:spacing w:beforeLines="50" w:before="160" w:afterLines="50" w:after="160" w:line="360" w:lineRule="auto"/>
        <w:ind w:left="24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依据项目公司提供资料，项目公司与上海天华建筑设计有限公司于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日签订了《富春</w:t>
      </w:r>
      <w:r>
        <w:rPr>
          <w:rFonts w:ascii="宋体" w:hAnsi="宋体" w:hint="eastAsia"/>
          <w:sz w:val="24"/>
          <w:szCs w:val="24"/>
        </w:rPr>
        <w:t>70-2</w:t>
      </w:r>
      <w:r>
        <w:rPr>
          <w:rFonts w:ascii="宋体" w:hAnsi="宋体" w:hint="eastAsia"/>
          <w:sz w:val="24"/>
          <w:szCs w:val="24"/>
        </w:rPr>
        <w:t>地块方案设计合同》，合同价</w:t>
      </w:r>
      <w:r>
        <w:rPr>
          <w:rFonts w:ascii="宋体" w:hAnsi="宋体" w:hint="eastAsia"/>
          <w:sz w:val="24"/>
          <w:szCs w:val="24"/>
        </w:rPr>
        <w:t>208.86</w:t>
      </w:r>
      <w:r>
        <w:rPr>
          <w:rFonts w:ascii="宋体" w:hAnsi="宋体" w:hint="eastAsia"/>
          <w:sz w:val="24"/>
          <w:szCs w:val="24"/>
        </w:rPr>
        <w:t>万元，合同付款条件为：合同签订</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预付款，概念方案确认稿完成后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，方案阶段设计成果出图后</w:t>
      </w:r>
      <w:r>
        <w:rPr>
          <w:rFonts w:ascii="宋体" w:hAnsi="宋体" w:hint="eastAsia"/>
          <w:sz w:val="24"/>
          <w:szCs w:val="24"/>
        </w:rPr>
        <w:t>20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，方案阶段设计成果审批通过</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，建筑单专业扩初设计提交合同成果并通过相关部门审核后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20%</w:t>
      </w:r>
      <w:r>
        <w:rPr>
          <w:rFonts w:ascii="宋体" w:hAnsi="宋体" w:hint="eastAsia"/>
          <w:sz w:val="24"/>
          <w:szCs w:val="24"/>
        </w:rPr>
        <w:t>，建筑专业提供立面节点后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，完成</w:t>
      </w:r>
      <w:proofErr w:type="gramStart"/>
      <w:r>
        <w:rPr>
          <w:rFonts w:ascii="宋体" w:hAnsi="宋体" w:hint="eastAsia"/>
          <w:sz w:val="24"/>
          <w:szCs w:val="24"/>
        </w:rPr>
        <w:t>最终版</w:t>
      </w:r>
      <w:proofErr w:type="gramEnd"/>
      <w:r>
        <w:rPr>
          <w:rFonts w:ascii="宋体" w:hAnsi="宋体" w:hint="eastAsia"/>
          <w:sz w:val="24"/>
          <w:szCs w:val="24"/>
        </w:rPr>
        <w:t>施工图并审图通过后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5%</w:t>
      </w:r>
      <w:r>
        <w:rPr>
          <w:rFonts w:ascii="宋体" w:hAnsi="宋体" w:hint="eastAsia"/>
          <w:sz w:val="24"/>
          <w:szCs w:val="24"/>
        </w:rPr>
        <w:t>。根据项目公司提供资料目前已完成方案</w:t>
      </w:r>
      <w:r>
        <w:rPr>
          <w:rFonts w:ascii="宋体" w:hAnsi="宋体" w:hint="eastAsia"/>
          <w:sz w:val="24"/>
          <w:szCs w:val="24"/>
        </w:rPr>
        <w:t>阶段设计成果并审批通过，本期</w:t>
      </w:r>
      <w:proofErr w:type="gramStart"/>
      <w:r>
        <w:rPr>
          <w:rFonts w:ascii="宋体" w:hAnsi="宋体" w:hint="eastAsia"/>
          <w:sz w:val="24"/>
          <w:szCs w:val="24"/>
        </w:rPr>
        <w:t>拟支付</w:t>
      </w:r>
      <w:proofErr w:type="gramEnd"/>
      <w:r>
        <w:rPr>
          <w:rFonts w:ascii="宋体" w:hAnsi="宋体" w:hint="eastAsia"/>
          <w:sz w:val="24"/>
          <w:szCs w:val="24"/>
        </w:rPr>
        <w:t>预付款</w:t>
      </w:r>
      <w:r>
        <w:rPr>
          <w:rFonts w:ascii="宋体" w:hAnsi="宋体"/>
          <w:sz w:val="24"/>
          <w:szCs w:val="24"/>
        </w:rPr>
        <w:t>31.3</w:t>
      </w:r>
      <w:r>
        <w:rPr>
          <w:rFonts w:ascii="宋体" w:hAnsi="宋体" w:hint="eastAsia"/>
          <w:sz w:val="24"/>
          <w:szCs w:val="24"/>
        </w:rPr>
        <w:t>3</w:t>
      </w:r>
      <w:r>
        <w:rPr>
          <w:rFonts w:ascii="宋体" w:hAnsi="宋体" w:hint="eastAsia"/>
          <w:sz w:val="24"/>
          <w:szCs w:val="24"/>
        </w:rPr>
        <w:t>万元（</w:t>
      </w:r>
      <w:r>
        <w:rPr>
          <w:rFonts w:ascii="宋体" w:hAnsi="宋体" w:hint="eastAsia"/>
          <w:sz w:val="24"/>
          <w:szCs w:val="24"/>
        </w:rPr>
        <w:t>15%</w:t>
      </w:r>
      <w:r>
        <w:rPr>
          <w:rFonts w:ascii="宋体" w:hAnsi="宋体" w:hint="eastAsia"/>
          <w:sz w:val="24"/>
          <w:szCs w:val="24"/>
        </w:rPr>
        <w:t>）、进度款</w:t>
      </w:r>
      <w:r>
        <w:rPr>
          <w:rFonts w:ascii="宋体" w:hAnsi="宋体"/>
          <w:sz w:val="24"/>
          <w:szCs w:val="24"/>
        </w:rPr>
        <w:t>31.3</w:t>
      </w:r>
      <w:r>
        <w:rPr>
          <w:rFonts w:ascii="宋体" w:hAnsi="宋体" w:hint="eastAsia"/>
          <w:sz w:val="24"/>
          <w:szCs w:val="24"/>
        </w:rPr>
        <w:t>3</w:t>
      </w:r>
      <w:r>
        <w:rPr>
          <w:rFonts w:ascii="宋体" w:hAnsi="宋体" w:hint="eastAsia"/>
          <w:sz w:val="24"/>
          <w:szCs w:val="24"/>
        </w:rPr>
        <w:t>万元（</w:t>
      </w:r>
      <w:r>
        <w:rPr>
          <w:rFonts w:ascii="宋体" w:hAnsi="宋体" w:hint="eastAsia"/>
          <w:sz w:val="24"/>
          <w:szCs w:val="24"/>
        </w:rPr>
        <w:t>15%</w:t>
      </w:r>
      <w:r>
        <w:rPr>
          <w:rFonts w:ascii="宋体" w:hAnsi="宋体" w:hint="eastAsia"/>
          <w:sz w:val="24"/>
          <w:szCs w:val="24"/>
        </w:rPr>
        <w:t>），共计</w:t>
      </w:r>
      <w:r>
        <w:rPr>
          <w:rFonts w:ascii="宋体" w:hAnsi="宋体" w:hint="eastAsia"/>
          <w:sz w:val="24"/>
          <w:szCs w:val="24"/>
        </w:rPr>
        <w:t>62.66</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7BDE005F" w14:textId="3F1E2F8A"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）依据项目公司提供资料，项目公司与浙江绿城建筑科技有限公司签订《</w:t>
      </w:r>
      <w:r w:rsidR="006910E6" w:rsidRPr="006910E6">
        <w:rPr>
          <w:rFonts w:ascii="宋体" w:hAnsi="宋体" w:hint="eastAsia"/>
          <w:sz w:val="24"/>
          <w:szCs w:val="24"/>
        </w:rPr>
        <w:t>富政储出(2020)21号地块项目一期智能化设计合同</w:t>
      </w:r>
      <w:r>
        <w:rPr>
          <w:rFonts w:ascii="宋体" w:hAnsi="宋体" w:hint="eastAsia"/>
          <w:sz w:val="24"/>
          <w:szCs w:val="24"/>
        </w:rPr>
        <w:t>》</w:t>
      </w:r>
      <w:r>
        <w:rPr>
          <w:rFonts w:ascii="宋体" w:hAnsi="宋体" w:hint="eastAsia"/>
          <w:sz w:val="24"/>
          <w:szCs w:val="24"/>
        </w:rPr>
        <w:t>，合同价暂定为</w:t>
      </w:r>
      <w:r w:rsidR="006910E6">
        <w:rPr>
          <w:rFonts w:ascii="宋体" w:hAnsi="宋体" w:hint="eastAsia"/>
          <w:sz w:val="24"/>
          <w:szCs w:val="24"/>
        </w:rPr>
        <w:t>10.92</w:t>
      </w:r>
      <w:r>
        <w:rPr>
          <w:rFonts w:ascii="宋体" w:hAnsi="宋体" w:hint="eastAsia"/>
          <w:sz w:val="24"/>
          <w:szCs w:val="24"/>
        </w:rPr>
        <w:t>万元，根据合同约定</w:t>
      </w:r>
      <w:r w:rsidR="006910E6" w:rsidRPr="006910E6">
        <w:rPr>
          <w:rFonts w:ascii="宋体" w:hAnsi="宋体" w:hint="eastAsia"/>
          <w:sz w:val="24"/>
          <w:szCs w:val="24"/>
        </w:rPr>
        <w:t>签订合同15日内付20%</w:t>
      </w:r>
      <w:r w:rsidR="006910E6">
        <w:rPr>
          <w:rFonts w:ascii="宋体" w:hAnsi="宋体" w:hint="eastAsia"/>
          <w:sz w:val="24"/>
          <w:szCs w:val="24"/>
        </w:rPr>
        <w:t>作为预付款</w:t>
      </w:r>
      <w:r w:rsidR="006910E6" w:rsidRPr="006910E6">
        <w:rPr>
          <w:rFonts w:ascii="宋体" w:hAnsi="宋体" w:hint="eastAsia"/>
          <w:sz w:val="24"/>
          <w:szCs w:val="24"/>
        </w:rPr>
        <w:t>，提交最终方案设计文件30日内支付30%</w:t>
      </w:r>
      <w:r w:rsidR="006910E6">
        <w:rPr>
          <w:rFonts w:ascii="宋体" w:hAnsi="宋体" w:hint="eastAsia"/>
          <w:sz w:val="24"/>
          <w:szCs w:val="24"/>
        </w:rPr>
        <w:t>进度款</w:t>
      </w:r>
      <w:r w:rsidR="006910E6" w:rsidRPr="006910E6">
        <w:rPr>
          <w:rFonts w:ascii="宋体" w:hAnsi="宋体" w:hint="eastAsia"/>
          <w:sz w:val="24"/>
          <w:szCs w:val="24"/>
        </w:rPr>
        <w:t>，提交正式施工图文件30日内付40%，项目竣工验收30日内付10%</w:t>
      </w:r>
      <w:r w:rsidR="006910E6">
        <w:rPr>
          <w:rFonts w:ascii="宋体" w:hAnsi="宋体" w:hint="eastAsia"/>
          <w:sz w:val="24"/>
          <w:szCs w:val="24"/>
        </w:rPr>
        <w:t>。</w:t>
      </w:r>
      <w:r>
        <w:rPr>
          <w:rFonts w:ascii="宋体" w:hAnsi="宋体" w:hint="eastAsia"/>
          <w:sz w:val="24"/>
          <w:szCs w:val="24"/>
        </w:rPr>
        <w:t>本月</w:t>
      </w:r>
      <w:proofErr w:type="gramStart"/>
      <w:r>
        <w:rPr>
          <w:rFonts w:ascii="宋体" w:hAnsi="宋体" w:hint="eastAsia"/>
          <w:sz w:val="24"/>
          <w:szCs w:val="24"/>
        </w:rPr>
        <w:t>拟支</w:t>
      </w:r>
      <w:r w:rsidR="006910E6">
        <w:rPr>
          <w:rFonts w:ascii="宋体" w:hAnsi="宋体" w:hint="eastAsia"/>
          <w:sz w:val="24"/>
          <w:szCs w:val="24"/>
        </w:rPr>
        <w:t>总</w:t>
      </w:r>
      <w:proofErr w:type="gramEnd"/>
      <w:r w:rsidR="006910E6">
        <w:rPr>
          <w:rFonts w:ascii="宋体" w:hAnsi="宋体" w:hint="eastAsia"/>
          <w:sz w:val="24"/>
          <w:szCs w:val="24"/>
        </w:rPr>
        <w:t>结算款</w:t>
      </w:r>
      <w:r>
        <w:rPr>
          <w:rFonts w:ascii="宋体" w:hAnsi="宋体" w:hint="eastAsia"/>
          <w:sz w:val="24"/>
          <w:szCs w:val="24"/>
        </w:rPr>
        <w:t>12.50</w:t>
      </w:r>
      <w:r>
        <w:rPr>
          <w:rFonts w:ascii="宋体" w:hAnsi="宋体" w:hint="eastAsia"/>
          <w:sz w:val="24"/>
          <w:szCs w:val="24"/>
        </w:rPr>
        <w:t>万元。</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26B8E4DA"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）依据项目公司提供资料，项目公司与杭州大麦室内设计有限公司签订《富政储出【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号地块精装修设计合同》，合同价暂定为</w:t>
      </w:r>
      <w:r>
        <w:rPr>
          <w:rFonts w:ascii="宋体" w:hAnsi="宋体" w:hint="eastAsia"/>
          <w:sz w:val="24"/>
          <w:szCs w:val="24"/>
        </w:rPr>
        <w:t>67.98</w:t>
      </w:r>
      <w:r>
        <w:rPr>
          <w:rFonts w:ascii="宋体" w:hAnsi="宋体" w:hint="eastAsia"/>
          <w:sz w:val="24"/>
          <w:szCs w:val="24"/>
        </w:rPr>
        <w:t>万元。根据合同约定：签约并由甲方发出设计指令后支付</w:t>
      </w:r>
      <w:r>
        <w:rPr>
          <w:rFonts w:ascii="宋体" w:hAnsi="宋体" w:hint="eastAsia"/>
          <w:sz w:val="24"/>
          <w:szCs w:val="24"/>
        </w:rPr>
        <w:t>20%</w:t>
      </w:r>
      <w:r>
        <w:rPr>
          <w:rFonts w:ascii="宋体" w:hAnsi="宋体" w:hint="eastAsia"/>
          <w:sz w:val="24"/>
          <w:szCs w:val="24"/>
        </w:rPr>
        <w:t>预付款，概念方案设计完成后支付</w:t>
      </w:r>
      <w:r>
        <w:rPr>
          <w:rFonts w:ascii="宋体" w:hAnsi="宋体" w:hint="eastAsia"/>
          <w:sz w:val="24"/>
          <w:szCs w:val="24"/>
        </w:rPr>
        <w:t>20%</w:t>
      </w:r>
      <w:r>
        <w:rPr>
          <w:rFonts w:ascii="宋体" w:hAnsi="宋体" w:hint="eastAsia"/>
          <w:sz w:val="24"/>
          <w:szCs w:val="24"/>
        </w:rPr>
        <w:t>，方案扩初设计完成</w:t>
      </w:r>
      <w:r>
        <w:rPr>
          <w:rFonts w:ascii="宋体" w:hAnsi="宋体" w:hint="eastAsia"/>
          <w:sz w:val="24"/>
          <w:szCs w:val="24"/>
        </w:rPr>
        <w:lastRenderedPageBreak/>
        <w:t>后支付</w:t>
      </w:r>
      <w:r>
        <w:rPr>
          <w:rFonts w:ascii="宋体" w:hAnsi="宋体" w:hint="eastAsia"/>
          <w:sz w:val="24"/>
          <w:szCs w:val="24"/>
        </w:rPr>
        <w:t>20%</w:t>
      </w:r>
      <w:r>
        <w:rPr>
          <w:rFonts w:ascii="宋体" w:hAnsi="宋体" w:hint="eastAsia"/>
          <w:sz w:val="24"/>
          <w:szCs w:val="24"/>
        </w:rPr>
        <w:t>，本月</w:t>
      </w:r>
      <w:proofErr w:type="gramStart"/>
      <w:r>
        <w:rPr>
          <w:rFonts w:ascii="宋体" w:hAnsi="宋体" w:hint="eastAsia"/>
          <w:sz w:val="24"/>
          <w:szCs w:val="24"/>
        </w:rPr>
        <w:t>拟支付</w:t>
      </w:r>
      <w:proofErr w:type="gramEnd"/>
      <w:r>
        <w:rPr>
          <w:rFonts w:ascii="宋体" w:hAnsi="宋体" w:hint="eastAsia"/>
          <w:sz w:val="24"/>
          <w:szCs w:val="24"/>
        </w:rPr>
        <w:t>预付款及进度款共计</w:t>
      </w:r>
      <w:r>
        <w:rPr>
          <w:rFonts w:ascii="宋体" w:hAnsi="宋体" w:hint="eastAsia"/>
          <w:sz w:val="24"/>
          <w:szCs w:val="24"/>
        </w:rPr>
        <w:t>40.79</w:t>
      </w:r>
      <w:r>
        <w:rPr>
          <w:rFonts w:ascii="宋体" w:hAnsi="宋体" w:hint="eastAsia"/>
          <w:sz w:val="24"/>
          <w:szCs w:val="24"/>
        </w:rPr>
        <w:t>万元，</w:t>
      </w:r>
      <w:r>
        <w:rPr>
          <w:rFonts w:ascii="宋体" w:hAnsi="宋体" w:hint="eastAsia"/>
          <w:sz w:val="24"/>
          <w:szCs w:val="24"/>
          <w:lang w:bidi="zh-CN"/>
        </w:rPr>
        <w:t>后期我司会对合同签订严格把控，实际支付时，我司会对付款申请、发票、流程、合</w:t>
      </w:r>
      <w:r>
        <w:rPr>
          <w:rFonts w:ascii="宋体" w:hAnsi="宋体" w:hint="eastAsia"/>
          <w:sz w:val="24"/>
          <w:szCs w:val="24"/>
          <w:lang w:bidi="zh-CN"/>
        </w:rPr>
        <w:t>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1E304914"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）依据项目公司提供资料，项目公司与浙江公和建筑工程设计有限公司签订《富政储出【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号地块日照分析合同》，合同金额</w:t>
      </w:r>
      <w:r>
        <w:rPr>
          <w:rFonts w:ascii="宋体" w:hAnsi="宋体" w:hint="eastAsia"/>
          <w:sz w:val="24"/>
          <w:szCs w:val="24"/>
        </w:rPr>
        <w:t>15.00</w:t>
      </w:r>
      <w:r>
        <w:rPr>
          <w:rFonts w:ascii="宋体" w:hAnsi="宋体" w:hint="eastAsia"/>
          <w:sz w:val="24"/>
          <w:szCs w:val="24"/>
        </w:rPr>
        <w:t>万元。根据合同约定：提供日照分析结果后</w:t>
      </w:r>
      <w:r>
        <w:rPr>
          <w:rFonts w:ascii="宋体" w:hAnsi="宋体" w:hint="eastAsia"/>
          <w:sz w:val="24"/>
          <w:szCs w:val="24"/>
        </w:rPr>
        <w:t>10</w:t>
      </w:r>
      <w:r>
        <w:rPr>
          <w:rFonts w:ascii="宋体" w:hAnsi="宋体" w:hint="eastAsia"/>
          <w:sz w:val="24"/>
          <w:szCs w:val="24"/>
        </w:rPr>
        <w:t>日内一次性支付。本期支付</w:t>
      </w:r>
      <w:r>
        <w:rPr>
          <w:rFonts w:ascii="宋体" w:hAnsi="宋体" w:hint="eastAsia"/>
          <w:sz w:val="24"/>
          <w:szCs w:val="24"/>
        </w:rPr>
        <w:t>15.00</w:t>
      </w:r>
      <w:r>
        <w:rPr>
          <w:rFonts w:ascii="宋体" w:hAnsi="宋体" w:hint="eastAsia"/>
          <w:sz w:val="24"/>
          <w:szCs w:val="24"/>
        </w:rPr>
        <w:t>万元，</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hint="eastAsia"/>
          <w:sz w:val="24"/>
          <w:szCs w:val="24"/>
        </w:rPr>
        <w:t>。</w:t>
      </w:r>
    </w:p>
    <w:p w14:paraId="3D703B7D"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）依据项目公司提供资料，项目公司与杭州富晟市政交通设计有限公司签订《富政储出【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号地块项目交通组织建设</w:t>
      </w:r>
      <w:r>
        <w:rPr>
          <w:rFonts w:ascii="宋体" w:hAnsi="宋体" w:hint="eastAsia"/>
          <w:sz w:val="24"/>
          <w:szCs w:val="24"/>
        </w:rPr>
        <w:t>工程设计合同》，合同金额</w:t>
      </w:r>
      <w:r>
        <w:rPr>
          <w:rFonts w:ascii="宋体" w:hAnsi="宋体" w:hint="eastAsia"/>
          <w:sz w:val="24"/>
          <w:szCs w:val="24"/>
        </w:rPr>
        <w:t>13.00</w:t>
      </w:r>
      <w:r>
        <w:rPr>
          <w:rFonts w:ascii="宋体" w:hAnsi="宋体" w:hint="eastAsia"/>
          <w:sz w:val="24"/>
          <w:szCs w:val="24"/>
        </w:rPr>
        <w:t>万元。根据合同约定：设计通过交通部门审查后一次性支付。本期支付</w:t>
      </w:r>
      <w:r>
        <w:rPr>
          <w:rFonts w:ascii="宋体" w:hAnsi="宋体" w:hint="eastAsia"/>
          <w:sz w:val="24"/>
          <w:szCs w:val="24"/>
        </w:rPr>
        <w:t>13.00</w:t>
      </w:r>
      <w:r>
        <w:rPr>
          <w:rFonts w:ascii="宋体" w:hAnsi="宋体" w:hint="eastAsia"/>
          <w:sz w:val="24"/>
          <w:szCs w:val="24"/>
        </w:rPr>
        <w:t>万元，</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hint="eastAsia"/>
          <w:sz w:val="24"/>
          <w:szCs w:val="24"/>
        </w:rPr>
        <w:t>。</w:t>
      </w:r>
    </w:p>
    <w:p w14:paraId="15A6FF3B" w14:textId="406C150B"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）依据项目公司提供资料，项目公司与杭州西南检测技术股份有限公司签订《富政储出【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号地块项目桩基检测及基坑监测合同》，合同金额</w:t>
      </w:r>
      <w:r>
        <w:rPr>
          <w:rFonts w:ascii="宋体" w:hAnsi="宋体" w:hint="eastAsia"/>
          <w:sz w:val="24"/>
          <w:szCs w:val="24"/>
        </w:rPr>
        <w:t>63.44</w:t>
      </w:r>
      <w:r>
        <w:rPr>
          <w:rFonts w:ascii="宋体" w:hAnsi="宋体" w:hint="eastAsia"/>
          <w:sz w:val="24"/>
          <w:szCs w:val="24"/>
        </w:rPr>
        <w:t>万元。</w:t>
      </w:r>
      <w:r>
        <w:rPr>
          <w:rFonts w:ascii="宋体" w:hAnsi="宋体" w:hint="eastAsia"/>
          <w:sz w:val="24"/>
          <w:szCs w:val="24"/>
        </w:rPr>
        <w:t>土方开挖前，甲方向乙方支付</w:t>
      </w:r>
      <w:r>
        <w:rPr>
          <w:rFonts w:ascii="宋体" w:hAnsi="宋体" w:hint="eastAsia"/>
          <w:sz w:val="24"/>
          <w:szCs w:val="24"/>
        </w:rPr>
        <w:t>50%</w:t>
      </w:r>
      <w:r>
        <w:rPr>
          <w:rFonts w:ascii="宋体" w:hAnsi="宋体" w:hint="eastAsia"/>
          <w:sz w:val="24"/>
          <w:szCs w:val="24"/>
        </w:rPr>
        <w:t>，本次</w:t>
      </w:r>
      <w:r>
        <w:rPr>
          <w:rFonts w:ascii="宋体" w:hAnsi="宋体" w:hint="eastAsia"/>
          <w:sz w:val="24"/>
          <w:szCs w:val="24"/>
        </w:rPr>
        <w:t>预计</w:t>
      </w:r>
      <w:r>
        <w:rPr>
          <w:rFonts w:ascii="宋体" w:hAnsi="宋体" w:hint="eastAsia"/>
          <w:sz w:val="24"/>
          <w:szCs w:val="24"/>
        </w:rPr>
        <w:t>支付</w:t>
      </w:r>
      <w:r>
        <w:rPr>
          <w:rFonts w:ascii="宋体" w:hAnsi="宋体" w:hint="eastAsia"/>
          <w:sz w:val="24"/>
          <w:szCs w:val="24"/>
        </w:rPr>
        <w:t>15.37</w:t>
      </w:r>
      <w:r>
        <w:rPr>
          <w:rFonts w:ascii="宋体" w:hAnsi="宋体" w:hint="eastAsia"/>
          <w:sz w:val="24"/>
          <w:szCs w:val="24"/>
        </w:rPr>
        <w:t>万元</w:t>
      </w:r>
      <w:r>
        <w:rPr>
          <w:rFonts w:ascii="宋体" w:hAnsi="宋体" w:hint="eastAsia"/>
          <w:sz w:val="24"/>
          <w:szCs w:val="24"/>
        </w:rPr>
        <w:t>占合同总价的</w:t>
      </w:r>
      <w:r>
        <w:rPr>
          <w:rFonts w:ascii="宋体" w:hAnsi="宋体" w:hint="eastAsia"/>
          <w:sz w:val="24"/>
          <w:szCs w:val="24"/>
        </w:rPr>
        <w:t>24.23%</w:t>
      </w:r>
      <w:r>
        <w:rPr>
          <w:rFonts w:ascii="宋体" w:hAnsi="宋体" w:hint="eastAsia"/>
          <w:sz w:val="24"/>
          <w:szCs w:val="24"/>
        </w:rPr>
        <w:t>，低于合同约定付</w:t>
      </w:r>
      <w:r>
        <w:rPr>
          <w:rFonts w:ascii="宋体" w:hAnsi="宋体" w:hint="eastAsia"/>
          <w:sz w:val="24"/>
          <w:szCs w:val="24"/>
        </w:rPr>
        <w:t>款比例</w:t>
      </w:r>
      <w:r>
        <w:rPr>
          <w:rFonts w:ascii="宋体" w:hAnsi="宋体" w:hint="eastAsia"/>
          <w:sz w:val="24"/>
          <w:szCs w:val="24"/>
        </w:rPr>
        <w:t>。</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hint="eastAsia"/>
          <w:sz w:val="24"/>
          <w:szCs w:val="24"/>
        </w:rPr>
        <w:t>。</w:t>
      </w:r>
    </w:p>
    <w:p w14:paraId="429A4596" w14:textId="77777777" w:rsidR="00C625DA" w:rsidRDefault="0059290B">
      <w:pPr>
        <w:spacing w:beforeLines="50" w:before="160" w:afterLines="50" w:after="160" w:line="360" w:lineRule="auto"/>
        <w:ind w:leftChars="100" w:left="210" w:firstLineChars="200" w:firstLine="480"/>
        <w:rPr>
          <w:rFonts w:ascii="宋体" w:hAnsi="宋体"/>
          <w:sz w:val="24"/>
          <w:szCs w:val="24"/>
          <w:lang w:bidi="zh-CN"/>
        </w:rPr>
      </w:pPr>
      <w:r>
        <w:rPr>
          <w:rFonts w:ascii="宋体" w:hAnsi="宋体" w:hint="eastAsia"/>
          <w:sz w:val="24"/>
          <w:szCs w:val="24"/>
          <w:lang w:bidi="zh-CN"/>
        </w:rPr>
        <w:t>经审核，我司认为以上付款中</w:t>
      </w:r>
      <w:r>
        <w:rPr>
          <w:rFonts w:ascii="宋体" w:hAnsi="宋体" w:hint="eastAsia"/>
          <w:sz w:val="24"/>
          <w:szCs w:val="24"/>
          <w:lang w:bidi="zh-CN"/>
        </w:rPr>
        <w:t>1</w:t>
      </w:r>
      <w:r>
        <w:rPr>
          <w:rFonts w:ascii="宋体" w:hAnsi="宋体" w:hint="eastAsia"/>
          <w:sz w:val="24"/>
          <w:szCs w:val="24"/>
          <w:lang w:bidi="zh-CN"/>
        </w:rPr>
        <w:t>项未签订合同，为预估金额，后期我司会对合同签订严格把控；第</w:t>
      </w:r>
      <w:r>
        <w:rPr>
          <w:rFonts w:ascii="宋体" w:hAnsi="宋体" w:hint="eastAsia"/>
          <w:sz w:val="24"/>
          <w:szCs w:val="24"/>
          <w:lang w:bidi="zh-CN"/>
        </w:rPr>
        <w:t>2-8</w:t>
      </w:r>
      <w:r>
        <w:rPr>
          <w:rFonts w:ascii="宋体" w:hAnsi="宋体" w:hint="eastAsia"/>
          <w:sz w:val="24"/>
          <w:szCs w:val="24"/>
          <w:lang w:bidi="zh-CN"/>
        </w:rPr>
        <w:t>项符合合同付款条款约定，计划合理。</w:t>
      </w:r>
      <w:r>
        <w:rPr>
          <w:rFonts w:ascii="宋体" w:hAnsi="宋体" w:hint="eastAsia"/>
          <w:sz w:val="24"/>
          <w:szCs w:val="24"/>
          <w:lang w:bidi="zh-CN"/>
        </w:rPr>
        <w:t xml:space="preserve"> </w:t>
      </w:r>
      <w:r>
        <w:rPr>
          <w:rFonts w:ascii="宋体" w:hAnsi="宋体" w:hint="eastAsia"/>
          <w:sz w:val="24"/>
          <w:szCs w:val="24"/>
          <w:lang w:bidi="zh-CN"/>
        </w:rPr>
        <w:t>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336C6C73" w14:textId="77777777" w:rsidR="00C625DA" w:rsidRDefault="0059290B">
      <w:p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t>（二）建安费用资金支出计划说明</w:t>
      </w:r>
    </w:p>
    <w:p w14:paraId="61895343" w14:textId="1BFDCEE1" w:rsidR="00C625DA" w:rsidRDefault="0059290B">
      <w:pPr>
        <w:spacing w:beforeLines="50" w:before="160" w:afterLines="50" w:after="160" w:line="360" w:lineRule="auto"/>
        <w:ind w:firstLineChars="300" w:firstLine="72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2</w:t>
      </w:r>
      <w:r>
        <w:rPr>
          <w:rFonts w:ascii="宋体" w:hAnsi="宋体" w:hint="eastAsia"/>
          <w:bCs/>
          <w:color w:val="000000"/>
          <w:sz w:val="24"/>
          <w:szCs w:val="24"/>
          <w:lang w:bidi="zh-CN"/>
        </w:rPr>
        <w:t>月计划支付前期费用共</w:t>
      </w:r>
      <w:r>
        <w:rPr>
          <w:rFonts w:ascii="宋体" w:hAnsi="宋体" w:hint="eastAsia"/>
          <w:bCs/>
          <w:sz w:val="24"/>
          <w:szCs w:val="24"/>
          <w:lang w:bidi="zh-CN"/>
        </w:rPr>
        <w:t>计</w:t>
      </w:r>
      <w:r>
        <w:rPr>
          <w:rFonts w:ascii="宋体" w:hAnsi="宋体" w:hint="eastAsia"/>
          <w:sz w:val="24"/>
          <w:szCs w:val="24"/>
        </w:rPr>
        <w:t>3</w:t>
      </w:r>
      <w:r>
        <w:rPr>
          <w:rFonts w:ascii="宋体" w:hAnsi="宋体"/>
          <w:sz w:val="24"/>
          <w:szCs w:val="24"/>
        </w:rPr>
        <w:t>,</w:t>
      </w:r>
      <w:r>
        <w:rPr>
          <w:rFonts w:ascii="宋体" w:hAnsi="宋体" w:hint="eastAsia"/>
          <w:sz w:val="24"/>
          <w:szCs w:val="24"/>
        </w:rPr>
        <w:t>080.92</w:t>
      </w:r>
      <w:r>
        <w:rPr>
          <w:rFonts w:ascii="宋体" w:hAnsi="宋体" w:hint="eastAsia"/>
          <w:bCs/>
          <w:color w:val="000000"/>
          <w:sz w:val="24"/>
          <w:szCs w:val="24"/>
          <w:lang w:bidi="zh-CN"/>
        </w:rPr>
        <w:t>万元</w:t>
      </w:r>
      <w:r>
        <w:rPr>
          <w:rFonts w:ascii="宋体" w:hAnsi="宋体" w:hint="eastAsia"/>
          <w:bCs/>
          <w:color w:val="000000"/>
          <w:sz w:val="24"/>
          <w:szCs w:val="24"/>
          <w:lang w:bidi="zh-CN"/>
        </w:rPr>
        <w:t>，</w:t>
      </w:r>
      <w:r>
        <w:rPr>
          <w:rFonts w:ascii="宋体" w:hAnsi="宋体" w:hint="eastAsia"/>
          <w:bCs/>
          <w:color w:val="000000"/>
          <w:sz w:val="24"/>
          <w:szCs w:val="24"/>
          <w:lang w:bidi="zh-CN"/>
        </w:rPr>
        <w:t>具体分析如下：</w:t>
      </w:r>
    </w:p>
    <w:p w14:paraId="6C4C2939"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依据项目公司提供资料，项目公司与杭州富阳旭磊渣土处置有限公司</w:t>
      </w:r>
      <w:proofErr w:type="gramStart"/>
      <w:r>
        <w:rPr>
          <w:rFonts w:ascii="宋体" w:hAnsi="宋体" w:hint="eastAsia"/>
          <w:sz w:val="24"/>
          <w:szCs w:val="24"/>
        </w:rPr>
        <w:t>拟签订</w:t>
      </w:r>
      <w:proofErr w:type="gramEnd"/>
      <w:r>
        <w:rPr>
          <w:rFonts w:ascii="宋体" w:hAnsi="宋体" w:hint="eastAsia"/>
          <w:sz w:val="24"/>
          <w:szCs w:val="24"/>
        </w:rPr>
        <w:t>《富政储出【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号（富春</w:t>
      </w:r>
      <w:r>
        <w:rPr>
          <w:rFonts w:ascii="宋体" w:hAnsi="宋体" w:hint="eastAsia"/>
          <w:sz w:val="24"/>
          <w:szCs w:val="24"/>
        </w:rPr>
        <w:t>70-2</w:t>
      </w:r>
      <w:r>
        <w:rPr>
          <w:rFonts w:ascii="宋体" w:hAnsi="宋体" w:hint="eastAsia"/>
          <w:sz w:val="24"/>
          <w:szCs w:val="24"/>
        </w:rPr>
        <w:t>）地块土方工程》，合同价为</w:t>
      </w:r>
      <w:r>
        <w:rPr>
          <w:rFonts w:ascii="宋体" w:hAnsi="宋体" w:hint="eastAsia"/>
          <w:sz w:val="24"/>
          <w:szCs w:val="24"/>
        </w:rPr>
        <w:t>2,151.10</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工程款</w:t>
      </w:r>
      <w:r>
        <w:rPr>
          <w:rFonts w:ascii="宋体" w:hAnsi="宋体" w:hint="eastAsia"/>
          <w:sz w:val="24"/>
          <w:szCs w:val="24"/>
        </w:rPr>
        <w:t>303.22</w:t>
      </w:r>
      <w:r>
        <w:rPr>
          <w:rFonts w:ascii="宋体" w:hAnsi="宋体" w:hint="eastAsia"/>
          <w:sz w:val="24"/>
          <w:szCs w:val="24"/>
        </w:rPr>
        <w:t>万元</w:t>
      </w:r>
      <w:r>
        <w:rPr>
          <w:rFonts w:ascii="宋体" w:hAnsi="宋体" w:hint="eastAsia"/>
          <w:sz w:val="24"/>
          <w:szCs w:val="24"/>
        </w:rPr>
        <w:t>（含商票</w:t>
      </w:r>
      <w:r>
        <w:rPr>
          <w:rFonts w:ascii="宋体" w:hAnsi="宋体" w:hint="eastAsia"/>
          <w:sz w:val="24"/>
          <w:szCs w:val="24"/>
        </w:rPr>
        <w:t>129.95</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40D66186"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依据项目公司提供资料，项目公司与杭州富阳同行文化传播有限公司</w:t>
      </w:r>
      <w:proofErr w:type="gramStart"/>
      <w:r>
        <w:rPr>
          <w:rFonts w:ascii="宋体" w:hAnsi="宋体" w:hint="eastAsia"/>
          <w:sz w:val="24"/>
          <w:szCs w:val="24"/>
        </w:rPr>
        <w:t>拟签订</w:t>
      </w:r>
      <w:proofErr w:type="gramEnd"/>
      <w:r>
        <w:rPr>
          <w:rFonts w:ascii="宋体" w:hAnsi="宋体" w:hint="eastAsia"/>
          <w:sz w:val="24"/>
          <w:szCs w:val="24"/>
        </w:rPr>
        <w:t>《富政储出【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号（富春</w:t>
      </w:r>
      <w:r>
        <w:rPr>
          <w:rFonts w:ascii="宋体" w:hAnsi="宋体" w:hint="eastAsia"/>
          <w:sz w:val="24"/>
          <w:szCs w:val="24"/>
        </w:rPr>
        <w:t>7</w:t>
      </w:r>
      <w:r>
        <w:rPr>
          <w:rFonts w:ascii="宋体" w:hAnsi="宋体" w:hint="eastAsia"/>
          <w:sz w:val="24"/>
          <w:szCs w:val="24"/>
        </w:rPr>
        <w:t>0-2</w:t>
      </w:r>
      <w:r>
        <w:rPr>
          <w:rFonts w:ascii="宋体" w:hAnsi="宋体" w:hint="eastAsia"/>
          <w:sz w:val="24"/>
          <w:szCs w:val="24"/>
        </w:rPr>
        <w:t>）地块广告围档制作安装合同》，合同价为</w:t>
      </w:r>
      <w:r>
        <w:rPr>
          <w:rFonts w:ascii="宋体" w:hAnsi="宋体" w:hint="eastAsia"/>
          <w:sz w:val="24"/>
          <w:szCs w:val="24"/>
        </w:rPr>
        <w:t>41.67</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工程款</w:t>
      </w:r>
      <w:r>
        <w:rPr>
          <w:rFonts w:ascii="宋体" w:hAnsi="宋体" w:hint="eastAsia"/>
          <w:sz w:val="24"/>
          <w:szCs w:val="24"/>
        </w:rPr>
        <w:t>35.00</w:t>
      </w:r>
      <w:r>
        <w:rPr>
          <w:rFonts w:ascii="宋体" w:hAnsi="宋体" w:hint="eastAsia"/>
          <w:sz w:val="24"/>
          <w:szCs w:val="24"/>
        </w:rPr>
        <w:t>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7B682838" w14:textId="0D701274"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依据项目公司提供资料，项目公司与浙江富水建设有限公司签订《富政储出【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号（富春</w:t>
      </w:r>
      <w:r>
        <w:rPr>
          <w:rFonts w:ascii="宋体" w:hAnsi="宋体" w:hint="eastAsia"/>
          <w:sz w:val="24"/>
          <w:szCs w:val="24"/>
        </w:rPr>
        <w:t>70-2</w:t>
      </w:r>
      <w:r>
        <w:rPr>
          <w:rFonts w:ascii="宋体" w:hAnsi="宋体" w:hint="eastAsia"/>
          <w:sz w:val="24"/>
          <w:szCs w:val="24"/>
        </w:rPr>
        <w:t>）地块总承包工程》，合同价为</w:t>
      </w:r>
      <w:r>
        <w:rPr>
          <w:rFonts w:ascii="宋体" w:hAnsi="宋体"/>
          <w:sz w:val="24"/>
          <w:szCs w:val="24"/>
        </w:rPr>
        <w:t>28,295.3</w:t>
      </w:r>
      <w:r>
        <w:rPr>
          <w:rFonts w:ascii="宋体" w:hAnsi="宋体" w:hint="eastAsia"/>
          <w:sz w:val="24"/>
          <w:szCs w:val="24"/>
        </w:rPr>
        <w:t>3</w:t>
      </w:r>
      <w:r>
        <w:rPr>
          <w:rFonts w:ascii="宋体" w:hAnsi="宋体" w:hint="eastAsia"/>
          <w:sz w:val="24"/>
          <w:szCs w:val="24"/>
        </w:rPr>
        <w:t>万元。合同付款条件为：乙方在签订合同后</w:t>
      </w:r>
      <w:r>
        <w:rPr>
          <w:rFonts w:ascii="宋体" w:hAnsi="宋体" w:hint="eastAsia"/>
          <w:sz w:val="24"/>
          <w:szCs w:val="24"/>
        </w:rPr>
        <w:t>15</w:t>
      </w:r>
      <w:r>
        <w:rPr>
          <w:rFonts w:ascii="宋体" w:hAnsi="宋体" w:hint="eastAsia"/>
          <w:sz w:val="24"/>
          <w:szCs w:val="24"/>
        </w:rPr>
        <w:t>日内向甲方提供不低于合同总金额</w:t>
      </w:r>
      <w:r>
        <w:rPr>
          <w:rFonts w:ascii="宋体" w:hAnsi="宋体" w:hint="eastAsia"/>
          <w:sz w:val="24"/>
          <w:szCs w:val="24"/>
        </w:rPr>
        <w:t>5%</w:t>
      </w:r>
      <w:r>
        <w:rPr>
          <w:rFonts w:ascii="宋体" w:hAnsi="宋体" w:hint="eastAsia"/>
          <w:sz w:val="24"/>
          <w:szCs w:val="24"/>
        </w:rPr>
        <w:t>的履约</w:t>
      </w:r>
      <w:r>
        <w:rPr>
          <w:rFonts w:ascii="宋体" w:hAnsi="宋体" w:hint="eastAsia"/>
          <w:sz w:val="24"/>
          <w:szCs w:val="24"/>
        </w:rPr>
        <w:t>保函</w:t>
      </w:r>
      <w:r>
        <w:rPr>
          <w:rFonts w:ascii="宋体" w:hAnsi="宋体" w:hint="eastAsia"/>
          <w:sz w:val="24"/>
          <w:szCs w:val="24"/>
        </w:rPr>
        <w:t>,</w:t>
      </w:r>
      <w:r>
        <w:rPr>
          <w:rFonts w:ascii="宋体" w:hAnsi="宋体" w:hint="eastAsia"/>
          <w:sz w:val="24"/>
          <w:szCs w:val="24"/>
        </w:rPr>
        <w:t>选用按月度付款；乙方每月</w:t>
      </w:r>
      <w:r>
        <w:rPr>
          <w:rFonts w:ascii="宋体" w:hAnsi="宋体" w:hint="eastAsia"/>
          <w:sz w:val="24"/>
          <w:szCs w:val="24"/>
        </w:rPr>
        <w:t>25</w:t>
      </w:r>
      <w:r>
        <w:rPr>
          <w:rFonts w:ascii="宋体" w:hAnsi="宋体" w:hint="eastAsia"/>
          <w:sz w:val="24"/>
          <w:szCs w:val="24"/>
        </w:rPr>
        <w:t>日提交已完工程的付款申请书交甲方审批经甲方及监理单位审核后，</w:t>
      </w:r>
      <w:proofErr w:type="gramStart"/>
      <w:r>
        <w:rPr>
          <w:rFonts w:ascii="宋体" w:hAnsi="宋体" w:hint="eastAsia"/>
          <w:sz w:val="24"/>
          <w:szCs w:val="24"/>
        </w:rPr>
        <w:t>转固定前</w:t>
      </w:r>
      <w:proofErr w:type="gramEnd"/>
      <w:r>
        <w:rPr>
          <w:rFonts w:ascii="宋体" w:hAnsi="宋体" w:hint="eastAsia"/>
          <w:sz w:val="24"/>
          <w:szCs w:val="24"/>
        </w:rPr>
        <w:t>按完成工程量</w:t>
      </w:r>
      <w:r>
        <w:rPr>
          <w:rFonts w:ascii="宋体" w:hAnsi="宋体" w:hint="eastAsia"/>
          <w:sz w:val="24"/>
          <w:szCs w:val="24"/>
        </w:rPr>
        <w:t>75%</w:t>
      </w:r>
      <w:r>
        <w:rPr>
          <w:rFonts w:ascii="宋体" w:hAnsi="宋体" w:hint="eastAsia"/>
          <w:sz w:val="24"/>
          <w:szCs w:val="24"/>
        </w:rPr>
        <w:t>支付，每期工程进度款</w:t>
      </w:r>
      <w:r>
        <w:rPr>
          <w:rFonts w:ascii="宋体" w:hAnsi="宋体" w:hint="eastAsia"/>
          <w:sz w:val="24"/>
          <w:szCs w:val="24"/>
        </w:rPr>
        <w:t>=</w:t>
      </w:r>
      <w:r>
        <w:rPr>
          <w:rFonts w:ascii="宋体" w:hAnsi="宋体" w:hint="eastAsia"/>
          <w:sz w:val="24"/>
          <w:szCs w:val="24"/>
        </w:rPr>
        <w:t>（合同价款中已完工程金额－</w:t>
      </w:r>
      <w:proofErr w:type="gramStart"/>
      <w:r>
        <w:rPr>
          <w:rFonts w:ascii="宋体" w:hAnsi="宋体" w:hint="eastAsia"/>
          <w:sz w:val="24"/>
          <w:szCs w:val="24"/>
        </w:rPr>
        <w:t>甲供材</w:t>
      </w:r>
      <w:proofErr w:type="gramEnd"/>
      <w:r>
        <w:rPr>
          <w:rFonts w:ascii="宋体" w:hAnsi="宋体" w:hint="eastAsia"/>
          <w:sz w:val="24"/>
          <w:szCs w:val="24"/>
        </w:rPr>
        <w:t>、甲分包部分）×支付比例―（违约金或罚款</w:t>
      </w:r>
      <w:r>
        <w:rPr>
          <w:rFonts w:ascii="宋体" w:hAnsi="宋体" w:hint="eastAsia"/>
          <w:sz w:val="24"/>
          <w:szCs w:val="24"/>
        </w:rPr>
        <w:t>+</w:t>
      </w:r>
      <w:r>
        <w:rPr>
          <w:rFonts w:ascii="宋体" w:hAnsi="宋体" w:hint="eastAsia"/>
          <w:sz w:val="24"/>
          <w:szCs w:val="24"/>
        </w:rPr>
        <w:t>甲方代付代缴项）；合同完成转固，确定合同总价后，月进度款按产值的</w:t>
      </w:r>
      <w:r>
        <w:rPr>
          <w:rFonts w:ascii="宋体" w:hAnsi="宋体" w:hint="eastAsia"/>
          <w:sz w:val="24"/>
          <w:szCs w:val="24"/>
        </w:rPr>
        <w:t>80%</w:t>
      </w:r>
      <w:r>
        <w:rPr>
          <w:rFonts w:ascii="宋体" w:hAnsi="宋体" w:hint="eastAsia"/>
          <w:sz w:val="24"/>
          <w:szCs w:val="24"/>
        </w:rPr>
        <w:t>支付；工程竣工验收合格，乙方提供全套合格的工程技术资料并配合甲方提供退回墙改基金等所需的发票及资料，且移交全部竣工资料经档案馆验收合格（如甲方提供资料不全，责任由甲方承担），填写《工程质量保证书》并向甲方交钥匙以后，甲方向乙方</w:t>
      </w:r>
      <w:r>
        <w:rPr>
          <w:rFonts w:ascii="宋体" w:hAnsi="宋体" w:hint="eastAsia"/>
          <w:sz w:val="24"/>
          <w:szCs w:val="24"/>
        </w:rPr>
        <w:t>支付至已完合格工程价款的</w:t>
      </w:r>
      <w:r>
        <w:rPr>
          <w:rFonts w:ascii="宋体" w:hAnsi="宋体" w:hint="eastAsia"/>
          <w:sz w:val="24"/>
          <w:szCs w:val="24"/>
        </w:rPr>
        <w:t>90%</w:t>
      </w:r>
      <w:r>
        <w:rPr>
          <w:rFonts w:ascii="宋体" w:hAnsi="宋体" w:hint="eastAsia"/>
          <w:sz w:val="24"/>
          <w:szCs w:val="24"/>
        </w:rPr>
        <w:t>；完成物业移交手续，同时完成项目交付并结算完成后，支付至结算金额的</w:t>
      </w:r>
      <w:r>
        <w:rPr>
          <w:rFonts w:ascii="宋体" w:hAnsi="宋体" w:hint="eastAsia"/>
          <w:sz w:val="24"/>
          <w:szCs w:val="24"/>
        </w:rPr>
        <w:t>95%</w:t>
      </w:r>
      <w:r>
        <w:rPr>
          <w:rFonts w:ascii="宋体" w:hAnsi="宋体" w:hint="eastAsia"/>
          <w:sz w:val="24"/>
          <w:szCs w:val="24"/>
        </w:rPr>
        <w:t>，但开具</w:t>
      </w:r>
      <w:r>
        <w:rPr>
          <w:rFonts w:ascii="宋体" w:hAnsi="宋体" w:hint="eastAsia"/>
          <w:sz w:val="24"/>
          <w:szCs w:val="24"/>
        </w:rPr>
        <w:t>100%</w:t>
      </w:r>
      <w:r>
        <w:rPr>
          <w:rFonts w:ascii="宋体" w:hAnsi="宋体" w:hint="eastAsia"/>
          <w:sz w:val="24"/>
          <w:szCs w:val="24"/>
        </w:rPr>
        <w:t>足额增值税专用发票，结算额的</w:t>
      </w:r>
      <w:r>
        <w:rPr>
          <w:rFonts w:ascii="宋体" w:hAnsi="宋体" w:hint="eastAsia"/>
          <w:sz w:val="24"/>
          <w:szCs w:val="24"/>
        </w:rPr>
        <w:t>5%</w:t>
      </w:r>
      <w:r>
        <w:rPr>
          <w:rFonts w:ascii="宋体" w:hAnsi="宋体" w:hint="eastAsia"/>
          <w:sz w:val="24"/>
          <w:szCs w:val="24"/>
        </w:rPr>
        <w:t>作为保修金；本工程采用现金、商票、保理、</w:t>
      </w:r>
      <w:proofErr w:type="gramStart"/>
      <w:r>
        <w:rPr>
          <w:rFonts w:ascii="宋体" w:hAnsi="宋体" w:hint="eastAsia"/>
          <w:sz w:val="24"/>
          <w:szCs w:val="24"/>
        </w:rPr>
        <w:t>工抵等</w:t>
      </w:r>
      <w:proofErr w:type="gramEnd"/>
      <w:r>
        <w:rPr>
          <w:rFonts w:ascii="宋体" w:hAnsi="宋体" w:hint="eastAsia"/>
          <w:sz w:val="24"/>
          <w:szCs w:val="24"/>
        </w:rPr>
        <w:t>多种形式，暂定如下：现金</w:t>
      </w:r>
      <w:r>
        <w:rPr>
          <w:rFonts w:ascii="宋体" w:hAnsi="宋体" w:hint="eastAsia"/>
          <w:sz w:val="24"/>
          <w:szCs w:val="24"/>
        </w:rPr>
        <w:t xml:space="preserve"> 60%+</w:t>
      </w:r>
      <w:r>
        <w:rPr>
          <w:rFonts w:ascii="宋体" w:hAnsi="宋体" w:hint="eastAsia"/>
          <w:sz w:val="24"/>
          <w:szCs w:val="24"/>
        </w:rPr>
        <w:t>商票</w:t>
      </w:r>
      <w:r>
        <w:rPr>
          <w:rFonts w:ascii="宋体" w:hAnsi="宋体" w:hint="eastAsia"/>
          <w:sz w:val="24"/>
          <w:szCs w:val="24"/>
        </w:rPr>
        <w:t xml:space="preserve"> 30%+</w:t>
      </w:r>
      <w:proofErr w:type="gramStart"/>
      <w:r>
        <w:rPr>
          <w:rFonts w:ascii="宋体" w:hAnsi="宋体" w:hint="eastAsia"/>
          <w:sz w:val="24"/>
          <w:szCs w:val="24"/>
        </w:rPr>
        <w:t>工抵</w:t>
      </w:r>
      <w:proofErr w:type="gramEnd"/>
      <w:r>
        <w:rPr>
          <w:rFonts w:ascii="宋体" w:hAnsi="宋体" w:hint="eastAsia"/>
          <w:sz w:val="24"/>
          <w:szCs w:val="24"/>
        </w:rPr>
        <w:t xml:space="preserve"> 10%</w:t>
      </w:r>
      <w:r>
        <w:rPr>
          <w:rFonts w:ascii="宋体" w:hAnsi="宋体" w:hint="eastAsia"/>
          <w:sz w:val="24"/>
          <w:szCs w:val="24"/>
        </w:rPr>
        <w:t>，</w:t>
      </w:r>
      <w:proofErr w:type="gramStart"/>
      <w:r>
        <w:rPr>
          <w:rFonts w:ascii="宋体" w:hAnsi="宋体" w:hint="eastAsia"/>
          <w:sz w:val="24"/>
          <w:szCs w:val="24"/>
        </w:rPr>
        <w:t>工抵项目为锦宁里商</w:t>
      </w:r>
      <w:proofErr w:type="gramEnd"/>
      <w:r>
        <w:rPr>
          <w:rFonts w:ascii="宋体" w:hAnsi="宋体" w:hint="eastAsia"/>
          <w:sz w:val="24"/>
          <w:szCs w:val="24"/>
        </w:rPr>
        <w:t>铺。本期</w:t>
      </w:r>
      <w:proofErr w:type="gramStart"/>
      <w:r>
        <w:rPr>
          <w:rFonts w:ascii="宋体" w:hAnsi="宋体" w:hint="eastAsia"/>
          <w:sz w:val="24"/>
          <w:szCs w:val="24"/>
        </w:rPr>
        <w:t>拟支付</w:t>
      </w:r>
      <w:proofErr w:type="gramEnd"/>
      <w:r>
        <w:rPr>
          <w:rFonts w:ascii="宋体" w:hAnsi="宋体" w:hint="eastAsia"/>
          <w:sz w:val="24"/>
          <w:szCs w:val="24"/>
        </w:rPr>
        <w:t>工程进度款</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008.91</w:t>
      </w:r>
      <w:r>
        <w:rPr>
          <w:rFonts w:ascii="宋体" w:hAnsi="宋体" w:hint="eastAsia"/>
          <w:sz w:val="24"/>
          <w:szCs w:val="24"/>
        </w:rPr>
        <w:t>万元（产值为</w:t>
      </w:r>
      <w:r>
        <w:rPr>
          <w:rFonts w:ascii="宋体" w:hAnsi="宋体" w:hint="eastAsia"/>
          <w:sz w:val="24"/>
          <w:szCs w:val="24"/>
        </w:rPr>
        <w:t>1345.21*75%</w:t>
      </w:r>
      <w:r>
        <w:rPr>
          <w:rFonts w:ascii="宋体" w:hAnsi="宋体" w:hint="eastAsia"/>
          <w:sz w:val="24"/>
          <w:szCs w:val="24"/>
        </w:rPr>
        <w:t>），</w:t>
      </w:r>
      <w:r>
        <w:rPr>
          <w:rFonts w:ascii="宋体" w:hAnsi="宋体" w:hint="eastAsia"/>
          <w:sz w:val="24"/>
          <w:szCs w:val="24"/>
        </w:rPr>
        <w:t>其中</w:t>
      </w:r>
      <w:proofErr w:type="gramStart"/>
      <w:r>
        <w:rPr>
          <w:rFonts w:ascii="宋体" w:hAnsi="宋体" w:hint="eastAsia"/>
          <w:sz w:val="24"/>
          <w:szCs w:val="24"/>
        </w:rPr>
        <w:t>使用商票支付</w:t>
      </w:r>
      <w:proofErr w:type="gramEnd"/>
      <w:r>
        <w:rPr>
          <w:rFonts w:ascii="宋体" w:hAnsi="宋体" w:hint="eastAsia"/>
          <w:sz w:val="24"/>
          <w:szCs w:val="24"/>
        </w:rPr>
        <w:t>403.55</w:t>
      </w:r>
      <w:r>
        <w:rPr>
          <w:rFonts w:ascii="宋体" w:hAnsi="宋体" w:hint="eastAsia"/>
          <w:sz w:val="24"/>
          <w:szCs w:val="24"/>
        </w:rPr>
        <w:t>万元，</w:t>
      </w:r>
      <w:r>
        <w:rPr>
          <w:rFonts w:ascii="宋体" w:hAnsi="宋体" w:hint="eastAsia"/>
          <w:sz w:val="24"/>
          <w:szCs w:val="24"/>
        </w:rPr>
        <w:t>占本次工程进度款的</w:t>
      </w:r>
      <w:r>
        <w:rPr>
          <w:rFonts w:ascii="宋体" w:hAnsi="宋体" w:hint="eastAsia"/>
          <w:sz w:val="24"/>
          <w:szCs w:val="24"/>
        </w:rPr>
        <w:t>40%</w:t>
      </w:r>
      <w:r>
        <w:rPr>
          <w:rFonts w:ascii="宋体" w:hAnsi="宋体" w:hint="eastAsia"/>
          <w:sz w:val="24"/>
          <w:szCs w:val="24"/>
        </w:rPr>
        <w:t>，</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65DBE4AD" w14:textId="1F809C3F"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依据项目公司提供资料，项目公司与浙江天润建设有限公司签订《富政储出【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号（富春</w:t>
      </w:r>
      <w:r>
        <w:rPr>
          <w:rFonts w:ascii="宋体" w:hAnsi="宋体" w:hint="eastAsia"/>
          <w:sz w:val="24"/>
          <w:szCs w:val="24"/>
        </w:rPr>
        <w:t>70-2</w:t>
      </w:r>
      <w:r>
        <w:rPr>
          <w:rFonts w:ascii="宋体" w:hAnsi="宋体" w:hint="eastAsia"/>
          <w:sz w:val="24"/>
          <w:szCs w:val="24"/>
        </w:rPr>
        <w:t>）地块桩基及基坑支护工程》，合同价为</w:t>
      </w:r>
      <w:r>
        <w:rPr>
          <w:rFonts w:ascii="宋体" w:hAnsi="宋体" w:hint="eastAsia"/>
          <w:sz w:val="24"/>
          <w:szCs w:val="24"/>
        </w:rPr>
        <w:t>4</w:t>
      </w:r>
      <w:r>
        <w:rPr>
          <w:rFonts w:ascii="宋体" w:hAnsi="宋体"/>
          <w:sz w:val="24"/>
          <w:szCs w:val="24"/>
        </w:rPr>
        <w:t>,</w:t>
      </w:r>
      <w:r>
        <w:rPr>
          <w:rFonts w:ascii="宋体" w:hAnsi="宋体" w:hint="eastAsia"/>
          <w:sz w:val="24"/>
          <w:szCs w:val="24"/>
        </w:rPr>
        <w:t>788.05</w:t>
      </w:r>
      <w:r>
        <w:rPr>
          <w:rFonts w:ascii="宋体" w:hAnsi="宋体" w:hint="eastAsia"/>
          <w:sz w:val="24"/>
          <w:szCs w:val="24"/>
        </w:rPr>
        <w:t>万元。合同付款条件为：每月</w:t>
      </w:r>
      <w:r>
        <w:rPr>
          <w:rFonts w:ascii="宋体" w:hAnsi="宋体" w:hint="eastAsia"/>
          <w:sz w:val="24"/>
          <w:szCs w:val="24"/>
        </w:rPr>
        <w:t>25</w:t>
      </w:r>
      <w:r>
        <w:rPr>
          <w:rFonts w:ascii="宋体" w:hAnsi="宋体" w:hint="eastAsia"/>
          <w:sz w:val="24"/>
          <w:szCs w:val="24"/>
        </w:rPr>
        <w:t>日上报实际完成进度，经甲方及监理公司确认实际完成工程量后，支付实际完成工程量对应造价的</w:t>
      </w:r>
      <w:r>
        <w:rPr>
          <w:rFonts w:ascii="宋体" w:hAnsi="宋体" w:hint="eastAsia"/>
          <w:sz w:val="24"/>
          <w:szCs w:val="24"/>
        </w:rPr>
        <w:t>70%</w:t>
      </w:r>
      <w:r>
        <w:rPr>
          <w:rFonts w:ascii="宋体" w:hAnsi="宋体" w:hint="eastAsia"/>
          <w:sz w:val="24"/>
          <w:szCs w:val="24"/>
        </w:rPr>
        <w:t>；项目桩基工程施工完成，经甲方及监理公司验收合格，甲方在验收合格</w:t>
      </w:r>
      <w:r>
        <w:rPr>
          <w:rFonts w:ascii="宋体" w:hAnsi="宋体" w:hint="eastAsia"/>
          <w:sz w:val="24"/>
          <w:szCs w:val="24"/>
        </w:rPr>
        <w:t>30</w:t>
      </w:r>
      <w:r>
        <w:rPr>
          <w:rFonts w:ascii="宋体" w:hAnsi="宋体" w:hint="eastAsia"/>
          <w:sz w:val="24"/>
          <w:szCs w:val="24"/>
        </w:rPr>
        <w:t>日内付至实际完成工程量对应造价的</w:t>
      </w:r>
      <w:r>
        <w:rPr>
          <w:rFonts w:ascii="宋体" w:hAnsi="宋体" w:hint="eastAsia"/>
          <w:sz w:val="24"/>
          <w:szCs w:val="24"/>
        </w:rPr>
        <w:t>85%</w:t>
      </w:r>
      <w:r>
        <w:rPr>
          <w:rFonts w:ascii="宋体" w:hAnsi="宋体" w:hint="eastAsia"/>
          <w:sz w:val="24"/>
          <w:szCs w:val="24"/>
        </w:rPr>
        <w:t>；项目桩</w:t>
      </w:r>
      <w:r>
        <w:rPr>
          <w:rFonts w:ascii="宋体" w:hAnsi="宋体" w:hint="eastAsia"/>
          <w:sz w:val="24"/>
          <w:szCs w:val="24"/>
        </w:rPr>
        <w:t>基工程竣工验收合格后，乙方向甲方提供完整的工程结算书，甲方在工程结算完毕后</w:t>
      </w:r>
      <w:r>
        <w:rPr>
          <w:rFonts w:ascii="宋体" w:hAnsi="宋体" w:hint="eastAsia"/>
          <w:sz w:val="24"/>
          <w:szCs w:val="24"/>
        </w:rPr>
        <w:t>30</w:t>
      </w:r>
      <w:r>
        <w:rPr>
          <w:rFonts w:ascii="宋体" w:hAnsi="宋体" w:hint="eastAsia"/>
          <w:sz w:val="24"/>
          <w:szCs w:val="24"/>
        </w:rPr>
        <w:t>日内支付至本工程结算总价款的</w:t>
      </w:r>
      <w:r>
        <w:rPr>
          <w:rFonts w:ascii="宋体" w:hAnsi="宋体" w:hint="eastAsia"/>
          <w:sz w:val="24"/>
          <w:szCs w:val="24"/>
        </w:rPr>
        <w:t>95%</w:t>
      </w:r>
      <w:r>
        <w:rPr>
          <w:rFonts w:ascii="宋体" w:hAnsi="宋体" w:hint="eastAsia"/>
          <w:sz w:val="24"/>
          <w:szCs w:val="24"/>
        </w:rPr>
        <w:t>；工程结算总价的</w:t>
      </w:r>
      <w:r>
        <w:rPr>
          <w:rFonts w:ascii="宋体" w:hAnsi="宋体" w:hint="eastAsia"/>
          <w:sz w:val="24"/>
          <w:szCs w:val="24"/>
        </w:rPr>
        <w:t>5%</w:t>
      </w:r>
      <w:r>
        <w:rPr>
          <w:rFonts w:ascii="宋体" w:hAnsi="宋体" w:hint="eastAsia"/>
          <w:sz w:val="24"/>
          <w:szCs w:val="24"/>
        </w:rPr>
        <w:t>作为质量保证金；乙方同意甲方按合同额</w:t>
      </w:r>
      <w:r>
        <w:rPr>
          <w:rFonts w:ascii="宋体" w:hAnsi="宋体" w:hint="eastAsia"/>
          <w:sz w:val="24"/>
          <w:szCs w:val="24"/>
        </w:rPr>
        <w:t>10%</w:t>
      </w:r>
      <w:r>
        <w:rPr>
          <w:rFonts w:ascii="宋体" w:hAnsi="宋体" w:hint="eastAsia"/>
          <w:sz w:val="24"/>
          <w:szCs w:val="24"/>
        </w:rPr>
        <w:t>，即工程款</w:t>
      </w:r>
      <w:r>
        <w:rPr>
          <w:rFonts w:ascii="宋体" w:hAnsi="宋体" w:hint="eastAsia"/>
          <w:sz w:val="24"/>
          <w:szCs w:val="24"/>
        </w:rPr>
        <w:t>/</w:t>
      </w:r>
      <w:r>
        <w:rPr>
          <w:rFonts w:ascii="宋体" w:hAnsi="宋体" w:hint="eastAsia"/>
          <w:sz w:val="24"/>
          <w:szCs w:val="24"/>
        </w:rPr>
        <w:t>或进度</w:t>
      </w:r>
      <w:r>
        <w:rPr>
          <w:rFonts w:ascii="宋体" w:hAnsi="宋体" w:hint="eastAsia"/>
          <w:sz w:val="24"/>
          <w:szCs w:val="24"/>
        </w:rPr>
        <w:lastRenderedPageBreak/>
        <w:t>款</w:t>
      </w:r>
      <w:proofErr w:type="gramStart"/>
      <w:r>
        <w:rPr>
          <w:rFonts w:ascii="宋体" w:hAnsi="宋体" w:hint="eastAsia"/>
          <w:sz w:val="24"/>
          <w:szCs w:val="24"/>
        </w:rPr>
        <w:t>以抵房形式</w:t>
      </w:r>
      <w:proofErr w:type="gramEnd"/>
      <w:r>
        <w:rPr>
          <w:rFonts w:ascii="宋体" w:hAnsi="宋体" w:hint="eastAsia"/>
          <w:sz w:val="24"/>
          <w:szCs w:val="24"/>
        </w:rPr>
        <w:t>进行支付，乙方同意甲方可以以银行承兑的形式支付工程款，但不超过本工程总产值的</w:t>
      </w:r>
      <w:r>
        <w:rPr>
          <w:rFonts w:ascii="宋体" w:hAnsi="宋体" w:hint="eastAsia"/>
          <w:sz w:val="24"/>
          <w:szCs w:val="24"/>
        </w:rPr>
        <w:t>30%</w:t>
      </w:r>
      <w:r>
        <w:rPr>
          <w:rFonts w:ascii="宋体" w:hAnsi="宋体" w:hint="eastAsia"/>
          <w:sz w:val="24"/>
          <w:szCs w:val="24"/>
        </w:rPr>
        <w:t>。本期支付进度款</w:t>
      </w:r>
      <w:r>
        <w:rPr>
          <w:rFonts w:ascii="宋体" w:hAnsi="宋体"/>
          <w:sz w:val="24"/>
          <w:szCs w:val="24"/>
        </w:rPr>
        <w:t>1,162.70</w:t>
      </w:r>
      <w:r>
        <w:rPr>
          <w:rFonts w:ascii="宋体" w:hAnsi="宋体" w:hint="eastAsia"/>
          <w:sz w:val="24"/>
          <w:szCs w:val="24"/>
        </w:rPr>
        <w:t>万元（产值为</w:t>
      </w:r>
      <w:r>
        <w:rPr>
          <w:rFonts w:ascii="宋体" w:hAnsi="宋体" w:hint="eastAsia"/>
          <w:sz w:val="24"/>
          <w:szCs w:val="24"/>
        </w:rPr>
        <w:t>1</w:t>
      </w:r>
      <w:r>
        <w:rPr>
          <w:rFonts w:ascii="宋体" w:hAnsi="宋体"/>
          <w:sz w:val="24"/>
          <w:szCs w:val="24"/>
        </w:rPr>
        <w:t>,661</w:t>
      </w:r>
      <w:r>
        <w:rPr>
          <w:rFonts w:ascii="宋体" w:hAnsi="宋体" w:hint="eastAsia"/>
          <w:sz w:val="24"/>
          <w:szCs w:val="24"/>
        </w:rPr>
        <w:t>.</w:t>
      </w:r>
      <w:r>
        <w:rPr>
          <w:rFonts w:ascii="宋体" w:hAnsi="宋体"/>
          <w:sz w:val="24"/>
          <w:szCs w:val="24"/>
        </w:rPr>
        <w:t>00</w:t>
      </w:r>
      <w:r>
        <w:rPr>
          <w:rFonts w:ascii="宋体" w:hAnsi="宋体" w:hint="eastAsia"/>
          <w:sz w:val="24"/>
          <w:szCs w:val="24"/>
        </w:rPr>
        <w:t>万元</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其中商票</w:t>
      </w:r>
      <w:r>
        <w:rPr>
          <w:rFonts w:ascii="宋体" w:hAnsi="宋体" w:hint="eastAsia"/>
          <w:sz w:val="24"/>
          <w:szCs w:val="24"/>
        </w:rPr>
        <w:t>371.03</w:t>
      </w:r>
      <w:r>
        <w:rPr>
          <w:rFonts w:ascii="宋体" w:hAnsi="宋体" w:hint="eastAsia"/>
          <w:sz w:val="24"/>
          <w:szCs w:val="24"/>
        </w:rPr>
        <w:t>万元</w:t>
      </w:r>
      <w:r>
        <w:rPr>
          <w:rFonts w:ascii="宋体" w:hAnsi="宋体" w:hint="eastAsia"/>
          <w:sz w:val="24"/>
          <w:szCs w:val="24"/>
        </w:rPr>
        <w:t>，累计支付</w:t>
      </w:r>
      <w:r>
        <w:rPr>
          <w:rFonts w:ascii="宋体" w:hAnsi="宋体" w:hint="eastAsia"/>
          <w:sz w:val="24"/>
          <w:szCs w:val="24"/>
        </w:rPr>
        <w:t>2,821.38</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含本次</w:t>
      </w:r>
      <w:r>
        <w:rPr>
          <w:rFonts w:ascii="宋体" w:hAnsi="宋体" w:hint="eastAsia"/>
          <w:sz w:val="24"/>
          <w:szCs w:val="24"/>
        </w:rPr>
        <w:t>）</w:t>
      </w:r>
      <w:r>
        <w:rPr>
          <w:rFonts w:ascii="宋体" w:hAnsi="宋体" w:hint="eastAsia"/>
          <w:sz w:val="24"/>
          <w:szCs w:val="24"/>
        </w:rPr>
        <w:t>,</w:t>
      </w:r>
      <w:r>
        <w:rPr>
          <w:rFonts w:ascii="宋体" w:hAnsi="宋体" w:hint="eastAsia"/>
          <w:sz w:val="24"/>
          <w:szCs w:val="24"/>
        </w:rPr>
        <w:t>占合同总价的</w:t>
      </w:r>
      <w:r>
        <w:rPr>
          <w:rFonts w:ascii="宋体" w:hAnsi="宋体" w:hint="eastAsia"/>
          <w:sz w:val="24"/>
          <w:szCs w:val="24"/>
        </w:rPr>
        <w:t>59.93</w:t>
      </w:r>
      <w:r>
        <w:rPr>
          <w:rFonts w:ascii="宋体" w:hAnsi="宋体" w:hint="eastAsia"/>
          <w:sz w:val="24"/>
          <w:szCs w:val="24"/>
        </w:rPr>
        <w:t>%</w:t>
      </w:r>
      <w:r>
        <w:rPr>
          <w:rFonts w:ascii="宋体" w:hAnsi="宋体" w:hint="eastAsia"/>
          <w:sz w:val="24"/>
          <w:szCs w:val="24"/>
        </w:rPr>
        <w:t>，</w:t>
      </w:r>
      <w:r>
        <w:rPr>
          <w:rFonts w:ascii="宋体" w:hAnsi="宋体" w:hint="eastAsia"/>
          <w:sz w:val="24"/>
          <w:szCs w:val="24"/>
        </w:rPr>
        <w:t>符合合同约定</w:t>
      </w:r>
      <w:r>
        <w:rPr>
          <w:rFonts w:ascii="宋体" w:hAnsi="宋体" w:hint="eastAsia"/>
          <w:sz w:val="24"/>
          <w:szCs w:val="24"/>
        </w:rPr>
        <w:t>。</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3FE0B643"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依据项目公司提供资料，项目公司与</w:t>
      </w:r>
      <w:proofErr w:type="gramStart"/>
      <w:r>
        <w:rPr>
          <w:rFonts w:ascii="宋体" w:hAnsi="宋体" w:hint="eastAsia"/>
          <w:sz w:val="24"/>
          <w:szCs w:val="24"/>
        </w:rPr>
        <w:t>杭州路翔交通设施</w:t>
      </w:r>
      <w:proofErr w:type="gramEnd"/>
      <w:r>
        <w:rPr>
          <w:rFonts w:ascii="宋体" w:hAnsi="宋体" w:hint="eastAsia"/>
          <w:sz w:val="24"/>
          <w:szCs w:val="24"/>
        </w:rPr>
        <w:t>有限公司签订《富春</w:t>
      </w:r>
      <w:r>
        <w:rPr>
          <w:rFonts w:ascii="宋体" w:hAnsi="宋体" w:hint="eastAsia"/>
          <w:sz w:val="24"/>
          <w:szCs w:val="24"/>
        </w:rPr>
        <w:t>70-2</w:t>
      </w:r>
      <w:r>
        <w:rPr>
          <w:rFonts w:ascii="宋体" w:hAnsi="宋体" w:hint="eastAsia"/>
          <w:sz w:val="24"/>
          <w:szCs w:val="24"/>
        </w:rPr>
        <w:t>号地块项目施工开设道口工程承诺书》，暂定合同价为</w:t>
      </w:r>
      <w:r>
        <w:rPr>
          <w:rFonts w:ascii="宋体" w:hAnsi="宋体" w:hint="eastAsia"/>
          <w:sz w:val="24"/>
          <w:szCs w:val="24"/>
        </w:rPr>
        <w:t>12.40</w:t>
      </w:r>
      <w:r>
        <w:rPr>
          <w:rFonts w:ascii="宋体" w:hAnsi="宋体" w:hint="eastAsia"/>
          <w:sz w:val="24"/>
          <w:szCs w:val="24"/>
        </w:rPr>
        <w:t>万元。合同约定：经相关部门验收合格后</w:t>
      </w:r>
      <w:r>
        <w:rPr>
          <w:rFonts w:ascii="宋体" w:hAnsi="宋体" w:hint="eastAsia"/>
          <w:sz w:val="24"/>
          <w:szCs w:val="24"/>
        </w:rPr>
        <w:t>30</w:t>
      </w:r>
      <w:r>
        <w:rPr>
          <w:rFonts w:ascii="宋体" w:hAnsi="宋体" w:hint="eastAsia"/>
          <w:sz w:val="24"/>
          <w:szCs w:val="24"/>
        </w:rPr>
        <w:t>日内支付</w:t>
      </w:r>
      <w:r>
        <w:rPr>
          <w:rFonts w:ascii="宋体" w:hAnsi="宋体" w:hint="eastAsia"/>
          <w:sz w:val="24"/>
          <w:szCs w:val="24"/>
        </w:rPr>
        <w:t>12.06</w:t>
      </w:r>
      <w:r>
        <w:rPr>
          <w:rFonts w:ascii="宋体" w:hAnsi="宋体" w:hint="eastAsia"/>
          <w:sz w:val="24"/>
          <w:szCs w:val="24"/>
        </w:rPr>
        <w:t>万，余</w:t>
      </w:r>
      <w:r>
        <w:rPr>
          <w:rFonts w:ascii="宋体" w:hAnsi="宋体" w:hint="eastAsia"/>
          <w:sz w:val="24"/>
          <w:szCs w:val="24"/>
        </w:rPr>
        <w:t>0.34</w:t>
      </w:r>
      <w:r>
        <w:rPr>
          <w:rFonts w:ascii="宋体" w:hAnsi="宋体" w:hint="eastAsia"/>
          <w:sz w:val="24"/>
          <w:szCs w:val="24"/>
        </w:rPr>
        <w:t>万作为质保金。工程已完成，结算价为</w:t>
      </w:r>
      <w:r>
        <w:rPr>
          <w:rFonts w:ascii="宋体" w:hAnsi="宋体" w:hint="eastAsia"/>
          <w:sz w:val="24"/>
          <w:szCs w:val="24"/>
        </w:rPr>
        <w:t>13.32</w:t>
      </w:r>
      <w:r>
        <w:rPr>
          <w:rFonts w:ascii="宋体" w:hAnsi="宋体" w:hint="eastAsia"/>
          <w:sz w:val="24"/>
          <w:szCs w:val="24"/>
        </w:rPr>
        <w:t>万元，本期支付</w:t>
      </w:r>
      <w:r>
        <w:rPr>
          <w:rFonts w:ascii="宋体" w:hAnsi="宋体" w:hint="eastAsia"/>
          <w:sz w:val="24"/>
          <w:szCs w:val="24"/>
        </w:rPr>
        <w:t>12.</w:t>
      </w:r>
      <w:r>
        <w:rPr>
          <w:rFonts w:ascii="宋体" w:hAnsi="宋体"/>
          <w:sz w:val="24"/>
          <w:szCs w:val="24"/>
        </w:rPr>
        <w:t>98</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w:t>
      </w:r>
      <w:r>
        <w:rPr>
          <w:rFonts w:ascii="宋体" w:hAnsi="宋体"/>
          <w:sz w:val="24"/>
          <w:szCs w:val="24"/>
        </w:rPr>
        <w:t>确保资金支付合理、合</w:t>
      </w:r>
      <w:proofErr w:type="gramStart"/>
      <w:r>
        <w:rPr>
          <w:rFonts w:ascii="宋体" w:hAnsi="宋体"/>
          <w:sz w:val="24"/>
          <w:szCs w:val="24"/>
        </w:rPr>
        <w:t>规</w:t>
      </w:r>
      <w:proofErr w:type="gramEnd"/>
      <w:r>
        <w:rPr>
          <w:rFonts w:ascii="宋体" w:hAnsi="宋体"/>
          <w:sz w:val="24"/>
          <w:szCs w:val="24"/>
        </w:rPr>
        <w:t>。</w:t>
      </w:r>
    </w:p>
    <w:p w14:paraId="2ABCF405"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）依据项目公司提供资料，项目公司与浙江宏恩装饰工程有限公司签订《富政储出【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号地块示范区精装修工程》，合同价暂定为</w:t>
      </w:r>
      <w:r>
        <w:rPr>
          <w:rFonts w:ascii="宋体" w:hAnsi="宋体" w:hint="eastAsia"/>
          <w:sz w:val="24"/>
          <w:szCs w:val="24"/>
        </w:rPr>
        <w:t>285.15</w:t>
      </w:r>
      <w:r>
        <w:rPr>
          <w:rFonts w:ascii="宋体" w:hAnsi="宋体" w:hint="eastAsia"/>
          <w:sz w:val="24"/>
          <w:szCs w:val="24"/>
        </w:rPr>
        <w:t>万元，根据合同约定：工程全部完工，保洁完成，经发包人及监理验收达到竣工标准，发包人支付至</w:t>
      </w:r>
      <w:r>
        <w:rPr>
          <w:rFonts w:ascii="宋体" w:hAnsi="宋体" w:hint="eastAsia"/>
          <w:sz w:val="24"/>
          <w:szCs w:val="24"/>
        </w:rPr>
        <w:t>85%</w:t>
      </w:r>
      <w:r>
        <w:rPr>
          <w:rFonts w:ascii="宋体" w:hAnsi="宋体" w:hint="eastAsia"/>
          <w:sz w:val="24"/>
          <w:szCs w:val="24"/>
        </w:rPr>
        <w:t>。本月拟</w:t>
      </w:r>
      <w:proofErr w:type="gramStart"/>
      <w:r>
        <w:rPr>
          <w:rFonts w:ascii="宋体" w:hAnsi="宋体" w:hint="eastAsia"/>
          <w:sz w:val="24"/>
          <w:szCs w:val="24"/>
        </w:rPr>
        <w:t>使用商票</w:t>
      </w:r>
      <w:r>
        <w:rPr>
          <w:rFonts w:ascii="宋体" w:hAnsi="宋体" w:hint="eastAsia"/>
          <w:sz w:val="24"/>
          <w:szCs w:val="24"/>
        </w:rPr>
        <w:t>支付</w:t>
      </w:r>
      <w:proofErr w:type="gramEnd"/>
      <w:r>
        <w:rPr>
          <w:rFonts w:ascii="宋体" w:hAnsi="宋体" w:hint="eastAsia"/>
          <w:sz w:val="24"/>
          <w:szCs w:val="24"/>
        </w:rPr>
        <w:t>工程款</w:t>
      </w:r>
      <w:r>
        <w:rPr>
          <w:rFonts w:ascii="宋体" w:hAnsi="宋体" w:hint="eastAsia"/>
          <w:sz w:val="24"/>
          <w:szCs w:val="24"/>
        </w:rPr>
        <w:t>241.64</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2DEA28D4"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）依据项目公司提供资料，项目公司与浙江之江工程项目管理有限公司签订《富阳</w:t>
      </w:r>
      <w:r>
        <w:rPr>
          <w:rFonts w:ascii="宋体" w:hAnsi="宋体" w:hint="eastAsia"/>
          <w:sz w:val="24"/>
          <w:szCs w:val="24"/>
        </w:rPr>
        <w:t>70-2</w:t>
      </w:r>
      <w:r>
        <w:rPr>
          <w:rFonts w:ascii="宋体" w:hAnsi="宋体" w:hint="eastAsia"/>
          <w:sz w:val="24"/>
          <w:szCs w:val="24"/>
        </w:rPr>
        <w:t>地块项目监理工程合同》，合同价暂定为</w:t>
      </w:r>
      <w:r>
        <w:rPr>
          <w:rFonts w:ascii="宋体" w:hAnsi="宋体" w:hint="eastAsia"/>
          <w:sz w:val="24"/>
          <w:szCs w:val="24"/>
        </w:rPr>
        <w:t>190.36</w:t>
      </w:r>
      <w:r>
        <w:rPr>
          <w:rFonts w:ascii="宋体" w:hAnsi="宋体" w:hint="eastAsia"/>
          <w:sz w:val="24"/>
          <w:szCs w:val="24"/>
        </w:rPr>
        <w:t>万元，根据合同约定：每季度</w:t>
      </w:r>
      <w:proofErr w:type="gramStart"/>
      <w:r>
        <w:rPr>
          <w:rFonts w:ascii="宋体" w:hAnsi="宋体" w:hint="eastAsia"/>
          <w:sz w:val="24"/>
          <w:szCs w:val="24"/>
        </w:rPr>
        <w:t>付完成</w:t>
      </w:r>
      <w:proofErr w:type="gramEnd"/>
      <w:r>
        <w:rPr>
          <w:rFonts w:ascii="宋体" w:hAnsi="宋体" w:hint="eastAsia"/>
          <w:sz w:val="24"/>
          <w:szCs w:val="24"/>
        </w:rPr>
        <w:t>工程量的</w:t>
      </w:r>
      <w:r>
        <w:rPr>
          <w:rFonts w:ascii="宋体" w:hAnsi="宋体" w:hint="eastAsia"/>
          <w:sz w:val="24"/>
          <w:szCs w:val="24"/>
        </w:rPr>
        <w:t>80%</w:t>
      </w:r>
      <w:r>
        <w:rPr>
          <w:rFonts w:ascii="宋体" w:hAnsi="宋体" w:hint="eastAsia"/>
          <w:sz w:val="24"/>
          <w:szCs w:val="24"/>
        </w:rPr>
        <w:t>作为进度款。本月</w:t>
      </w:r>
      <w:proofErr w:type="gramStart"/>
      <w:r>
        <w:rPr>
          <w:rFonts w:ascii="宋体" w:hAnsi="宋体" w:hint="eastAsia"/>
          <w:sz w:val="24"/>
          <w:szCs w:val="24"/>
        </w:rPr>
        <w:t>拟支付</w:t>
      </w:r>
      <w:proofErr w:type="gramEnd"/>
      <w:r>
        <w:rPr>
          <w:rFonts w:ascii="宋体" w:hAnsi="宋体" w:hint="eastAsia"/>
          <w:sz w:val="24"/>
          <w:szCs w:val="24"/>
        </w:rPr>
        <w:t>监理费</w:t>
      </w:r>
      <w:r>
        <w:rPr>
          <w:rFonts w:ascii="宋体" w:hAnsi="宋体" w:hint="eastAsia"/>
          <w:sz w:val="24"/>
          <w:szCs w:val="24"/>
        </w:rPr>
        <w:t>10.00</w:t>
      </w:r>
      <w:r>
        <w:rPr>
          <w:rFonts w:ascii="宋体" w:hAnsi="宋体" w:hint="eastAsia"/>
          <w:sz w:val="24"/>
          <w:szCs w:val="24"/>
        </w:rPr>
        <w:t>万元，本期支付为预估金额。</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0B2D0BA9" w14:textId="23F6E7E4"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）依据项目公司提供资料，项目公司与</w:t>
      </w:r>
      <w:proofErr w:type="gramStart"/>
      <w:r>
        <w:rPr>
          <w:rFonts w:ascii="宋体" w:hAnsi="宋体" w:hint="eastAsia"/>
          <w:sz w:val="24"/>
          <w:szCs w:val="24"/>
        </w:rPr>
        <w:t>杭州恒越节能</w:t>
      </w:r>
      <w:proofErr w:type="gramEnd"/>
      <w:r>
        <w:rPr>
          <w:rFonts w:ascii="宋体" w:hAnsi="宋体" w:hint="eastAsia"/>
          <w:sz w:val="24"/>
          <w:szCs w:val="24"/>
        </w:rPr>
        <w:t>环保工程有限公司签订《富政储出【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地块售楼处及样板房空调安装工程》，合同价暂定为</w:t>
      </w:r>
      <w:r>
        <w:rPr>
          <w:rFonts w:ascii="宋体" w:hAnsi="宋体" w:hint="eastAsia"/>
          <w:sz w:val="24"/>
          <w:szCs w:val="24"/>
        </w:rPr>
        <w:t>12.42</w:t>
      </w:r>
      <w:r>
        <w:rPr>
          <w:rFonts w:ascii="宋体" w:hAnsi="宋体" w:hint="eastAsia"/>
          <w:sz w:val="24"/>
          <w:szCs w:val="24"/>
        </w:rPr>
        <w:t>万元，根</w:t>
      </w:r>
      <w:r>
        <w:rPr>
          <w:rFonts w:ascii="宋体" w:hAnsi="宋体" w:hint="eastAsia"/>
          <w:sz w:val="24"/>
          <w:szCs w:val="24"/>
        </w:rPr>
        <w:t>据合同约定，空调到货前支付</w:t>
      </w:r>
      <w:r>
        <w:rPr>
          <w:rFonts w:ascii="宋体" w:hAnsi="宋体" w:hint="eastAsia"/>
          <w:sz w:val="24"/>
          <w:szCs w:val="24"/>
        </w:rPr>
        <w:t>90%</w:t>
      </w:r>
      <w:r>
        <w:rPr>
          <w:rFonts w:ascii="宋体" w:hAnsi="宋体" w:hint="eastAsia"/>
          <w:sz w:val="24"/>
          <w:szCs w:val="24"/>
        </w:rPr>
        <w:t>预付款。本月</w:t>
      </w:r>
      <w:proofErr w:type="gramStart"/>
      <w:r>
        <w:rPr>
          <w:rFonts w:ascii="宋体" w:hAnsi="宋体" w:hint="eastAsia"/>
          <w:sz w:val="24"/>
          <w:szCs w:val="24"/>
        </w:rPr>
        <w:t>拟支付</w:t>
      </w:r>
      <w:proofErr w:type="gramEnd"/>
      <w:r>
        <w:rPr>
          <w:rFonts w:ascii="宋体" w:hAnsi="宋体" w:hint="eastAsia"/>
          <w:sz w:val="24"/>
          <w:szCs w:val="24"/>
        </w:rPr>
        <w:t>空调预付款</w:t>
      </w:r>
      <w:r>
        <w:rPr>
          <w:rFonts w:ascii="宋体" w:hAnsi="宋体" w:hint="eastAsia"/>
          <w:sz w:val="24"/>
          <w:szCs w:val="24"/>
        </w:rPr>
        <w:t>11.18</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A25002D"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）依据项目公司提供资料，项目公司与浙江天宇装饰工程有限公司准备签订《富政储出【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号地块示范区外墙涂料工程》，合同价暂定为</w:t>
      </w:r>
      <w:r>
        <w:rPr>
          <w:rFonts w:ascii="宋体" w:hAnsi="宋体" w:hint="eastAsia"/>
          <w:sz w:val="24"/>
          <w:szCs w:val="24"/>
        </w:rPr>
        <w:t>18.91</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工</w:t>
      </w:r>
      <w:r>
        <w:rPr>
          <w:rFonts w:ascii="宋体" w:hAnsi="宋体" w:hint="eastAsia"/>
          <w:sz w:val="24"/>
          <w:szCs w:val="24"/>
        </w:rPr>
        <w:lastRenderedPageBreak/>
        <w:t>程款</w:t>
      </w:r>
      <w:r>
        <w:rPr>
          <w:rFonts w:ascii="宋体" w:hAnsi="宋体" w:hint="eastAsia"/>
          <w:sz w:val="24"/>
          <w:szCs w:val="24"/>
        </w:rPr>
        <w:t>14.97</w:t>
      </w:r>
      <w:r>
        <w:rPr>
          <w:rFonts w:ascii="宋体" w:hAnsi="宋体" w:hint="eastAsia"/>
          <w:sz w:val="24"/>
          <w:szCs w:val="24"/>
        </w:rPr>
        <w:t>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w:t>
      </w:r>
      <w:r>
        <w:rPr>
          <w:rFonts w:ascii="宋体" w:hAnsi="宋体" w:hint="eastAsia"/>
          <w:sz w:val="24"/>
          <w:szCs w:val="24"/>
          <w:lang w:bidi="zh-CN"/>
        </w:rPr>
        <w:t>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8849783"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）依据项目公司提供资料，项目公司与厦门万里石建筑装饰工程有限公司准备签订《富政储出【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号地块售楼处外立面门窗幕墙工程》，合同价暂定为</w:t>
      </w:r>
      <w:r>
        <w:rPr>
          <w:rFonts w:ascii="宋体" w:hAnsi="宋体" w:hint="eastAsia"/>
          <w:sz w:val="24"/>
          <w:szCs w:val="24"/>
        </w:rPr>
        <w:t>157.53</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工程款</w:t>
      </w:r>
      <w:r>
        <w:rPr>
          <w:rFonts w:ascii="宋体" w:hAnsi="宋体" w:hint="eastAsia"/>
          <w:sz w:val="24"/>
          <w:szCs w:val="24"/>
        </w:rPr>
        <w:t>126.50</w:t>
      </w:r>
      <w:r>
        <w:rPr>
          <w:rFonts w:ascii="宋体" w:hAnsi="宋体" w:hint="eastAsia"/>
          <w:sz w:val="24"/>
          <w:szCs w:val="24"/>
        </w:rPr>
        <w:t>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71B55C45"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）依据项目公司提供资料，项目公司与</w:t>
      </w:r>
      <w:proofErr w:type="gramStart"/>
      <w:r>
        <w:rPr>
          <w:rFonts w:ascii="宋体" w:hAnsi="宋体" w:hint="eastAsia"/>
          <w:sz w:val="24"/>
          <w:szCs w:val="24"/>
        </w:rPr>
        <w:t>浙江鹭林生态环境</w:t>
      </w:r>
      <w:proofErr w:type="gramEnd"/>
      <w:r>
        <w:rPr>
          <w:rFonts w:ascii="宋体" w:hAnsi="宋体" w:hint="eastAsia"/>
          <w:sz w:val="24"/>
          <w:szCs w:val="24"/>
        </w:rPr>
        <w:t>有限公司准备签订《富政储出【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号地块示范区景观市</w:t>
      </w:r>
      <w:r>
        <w:rPr>
          <w:rFonts w:ascii="宋体" w:hAnsi="宋体" w:hint="eastAsia"/>
          <w:sz w:val="24"/>
          <w:szCs w:val="24"/>
        </w:rPr>
        <w:t>政工程》，合同价暂定为</w:t>
      </w:r>
      <w:r>
        <w:rPr>
          <w:rFonts w:ascii="宋体" w:hAnsi="宋体" w:hint="eastAsia"/>
          <w:sz w:val="24"/>
          <w:szCs w:val="24"/>
        </w:rPr>
        <w:t>184.34</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工程款</w:t>
      </w:r>
      <w:r>
        <w:rPr>
          <w:rFonts w:ascii="宋体" w:hAnsi="宋体"/>
          <w:sz w:val="24"/>
          <w:szCs w:val="24"/>
        </w:rPr>
        <w:t>146.89</w:t>
      </w:r>
      <w:r>
        <w:rPr>
          <w:rFonts w:ascii="宋体" w:hAnsi="宋体" w:hint="eastAsia"/>
          <w:sz w:val="24"/>
          <w:szCs w:val="24"/>
        </w:rPr>
        <w:t>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5A1C18B" w14:textId="77777777" w:rsidR="00C625DA" w:rsidRDefault="0059290B">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）依据项目公司提供资料，项目公司与杭州建业造价工程师事务所有限公司签订《富政储出【</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21</w:t>
      </w:r>
      <w:r>
        <w:rPr>
          <w:rFonts w:ascii="宋体" w:hAnsi="宋体" w:hint="eastAsia"/>
          <w:sz w:val="24"/>
          <w:szCs w:val="24"/>
        </w:rPr>
        <w:t>号地块（富春</w:t>
      </w:r>
      <w:r>
        <w:rPr>
          <w:rFonts w:ascii="宋体" w:hAnsi="宋体" w:hint="eastAsia"/>
          <w:sz w:val="24"/>
          <w:szCs w:val="24"/>
        </w:rPr>
        <w:t>70-2</w:t>
      </w:r>
      <w:r>
        <w:rPr>
          <w:rFonts w:ascii="宋体" w:hAnsi="宋体" w:hint="eastAsia"/>
          <w:sz w:val="24"/>
          <w:szCs w:val="24"/>
        </w:rPr>
        <w:t>）项目造价咨询工程》，合同价暂定为</w:t>
      </w:r>
      <w:r>
        <w:rPr>
          <w:rFonts w:ascii="宋体" w:hAnsi="宋体" w:hint="eastAsia"/>
          <w:sz w:val="24"/>
          <w:szCs w:val="24"/>
        </w:rPr>
        <w:t>131.42</w:t>
      </w:r>
      <w:r>
        <w:rPr>
          <w:rFonts w:ascii="宋体" w:hAnsi="宋体" w:hint="eastAsia"/>
          <w:sz w:val="24"/>
          <w:szCs w:val="24"/>
        </w:rPr>
        <w:t>万元，本月</w:t>
      </w:r>
      <w:proofErr w:type="gramStart"/>
      <w:r>
        <w:rPr>
          <w:rFonts w:ascii="宋体" w:hAnsi="宋体" w:hint="eastAsia"/>
          <w:sz w:val="24"/>
          <w:szCs w:val="24"/>
        </w:rPr>
        <w:t>拟支付</w:t>
      </w:r>
      <w:proofErr w:type="gramEnd"/>
      <w:r>
        <w:rPr>
          <w:rFonts w:ascii="宋体" w:hAnsi="宋体" w:hint="eastAsia"/>
          <w:sz w:val="24"/>
          <w:szCs w:val="24"/>
        </w:rPr>
        <w:t>服务咨询费</w:t>
      </w:r>
      <w:r>
        <w:rPr>
          <w:rFonts w:ascii="宋体" w:hAnsi="宋体" w:hint="eastAsia"/>
          <w:sz w:val="24"/>
          <w:szCs w:val="24"/>
        </w:rPr>
        <w:t>6.93</w:t>
      </w:r>
      <w:r>
        <w:rPr>
          <w:rFonts w:ascii="宋体" w:hAnsi="宋体" w:hint="eastAsia"/>
          <w:sz w:val="24"/>
          <w:szCs w:val="24"/>
        </w:rPr>
        <w:t>万元。本期支付为预估金额。</w:t>
      </w:r>
      <w:r>
        <w:rPr>
          <w:rFonts w:ascii="宋体" w:hAnsi="宋体" w:hint="eastAsia"/>
          <w:sz w:val="24"/>
          <w:szCs w:val="24"/>
          <w:lang w:bidi="zh-CN"/>
        </w:rPr>
        <w:t>实际支付时，我司</w:t>
      </w:r>
      <w:r>
        <w:rPr>
          <w:rFonts w:ascii="宋体" w:hAnsi="宋体" w:hint="eastAsia"/>
          <w:sz w:val="24"/>
          <w:szCs w:val="24"/>
          <w:lang w:bidi="zh-CN"/>
        </w:rPr>
        <w:t>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398AE2B7" w14:textId="77777777" w:rsidR="00C625DA" w:rsidRDefault="0059290B">
      <w:pPr>
        <w:spacing w:beforeLines="50" w:before="160" w:afterLines="50" w:after="160" w:line="360" w:lineRule="auto"/>
        <w:ind w:leftChars="100" w:left="210" w:firstLineChars="200" w:firstLine="480"/>
        <w:rPr>
          <w:rFonts w:ascii="宋体" w:hAnsi="宋体"/>
          <w:sz w:val="24"/>
          <w:szCs w:val="24"/>
          <w:lang w:bidi="zh-CN"/>
        </w:rPr>
      </w:pPr>
      <w:r>
        <w:rPr>
          <w:rFonts w:ascii="宋体" w:hAnsi="宋体" w:hint="eastAsia"/>
          <w:sz w:val="24"/>
          <w:szCs w:val="24"/>
          <w:lang w:bidi="zh-CN"/>
        </w:rPr>
        <w:t>经审核，我司认为以上付款中</w:t>
      </w:r>
      <w:r>
        <w:rPr>
          <w:rFonts w:ascii="宋体" w:hAnsi="宋体" w:hint="eastAsia"/>
          <w:sz w:val="24"/>
          <w:szCs w:val="24"/>
          <w:lang w:bidi="zh-CN"/>
        </w:rPr>
        <w:t>1</w:t>
      </w:r>
      <w:r>
        <w:rPr>
          <w:rFonts w:ascii="宋体" w:hAnsi="宋体" w:hint="eastAsia"/>
          <w:sz w:val="24"/>
          <w:szCs w:val="24"/>
          <w:lang w:bidi="zh-CN"/>
        </w:rPr>
        <w:t>、</w:t>
      </w:r>
      <w:r>
        <w:rPr>
          <w:rFonts w:ascii="宋体" w:hAnsi="宋体" w:hint="eastAsia"/>
          <w:sz w:val="24"/>
          <w:szCs w:val="24"/>
          <w:lang w:bidi="zh-CN"/>
        </w:rPr>
        <w:t>2</w:t>
      </w:r>
      <w:r>
        <w:rPr>
          <w:rFonts w:ascii="宋体" w:hAnsi="宋体" w:hint="eastAsia"/>
          <w:sz w:val="24"/>
          <w:szCs w:val="24"/>
          <w:lang w:bidi="zh-CN"/>
        </w:rPr>
        <w:t>、</w:t>
      </w:r>
      <w:r>
        <w:rPr>
          <w:rFonts w:ascii="宋体" w:hAnsi="宋体" w:hint="eastAsia"/>
          <w:sz w:val="24"/>
          <w:szCs w:val="24"/>
          <w:lang w:bidi="zh-CN"/>
        </w:rPr>
        <w:t>9</w:t>
      </w:r>
      <w:r>
        <w:rPr>
          <w:rFonts w:ascii="宋体" w:hAnsi="宋体" w:hint="eastAsia"/>
          <w:sz w:val="24"/>
          <w:szCs w:val="24"/>
          <w:lang w:bidi="zh-CN"/>
        </w:rPr>
        <w:t>、</w:t>
      </w:r>
      <w:r>
        <w:rPr>
          <w:rFonts w:ascii="宋体" w:hAnsi="宋体" w:hint="eastAsia"/>
          <w:sz w:val="24"/>
          <w:szCs w:val="24"/>
          <w:lang w:bidi="zh-CN"/>
        </w:rPr>
        <w:t>10</w:t>
      </w:r>
      <w:r>
        <w:rPr>
          <w:rFonts w:ascii="宋体" w:hAnsi="宋体" w:hint="eastAsia"/>
          <w:sz w:val="24"/>
          <w:szCs w:val="24"/>
          <w:lang w:bidi="zh-CN"/>
        </w:rPr>
        <w:t>、</w:t>
      </w:r>
      <w:r>
        <w:rPr>
          <w:rFonts w:ascii="宋体" w:hAnsi="宋体" w:hint="eastAsia"/>
          <w:sz w:val="24"/>
          <w:szCs w:val="24"/>
          <w:lang w:bidi="zh-CN"/>
        </w:rPr>
        <w:t>11</w:t>
      </w:r>
      <w:r>
        <w:rPr>
          <w:rFonts w:ascii="宋体" w:hAnsi="宋体" w:hint="eastAsia"/>
          <w:sz w:val="24"/>
          <w:szCs w:val="24"/>
          <w:lang w:bidi="zh-CN"/>
        </w:rPr>
        <w:t>项均未签订合同，为预估金额，后期我司会对合同签订严格把控；第</w:t>
      </w:r>
      <w:r>
        <w:rPr>
          <w:rFonts w:ascii="宋体" w:hAnsi="宋体" w:hint="eastAsia"/>
          <w:sz w:val="24"/>
          <w:szCs w:val="24"/>
          <w:lang w:bidi="zh-CN"/>
        </w:rPr>
        <w:t>3-8</w:t>
      </w:r>
      <w:r>
        <w:rPr>
          <w:rFonts w:ascii="宋体" w:hAnsi="宋体" w:hint="eastAsia"/>
          <w:sz w:val="24"/>
          <w:szCs w:val="24"/>
          <w:lang w:bidi="zh-CN"/>
        </w:rPr>
        <w:t>、</w:t>
      </w:r>
      <w:r>
        <w:rPr>
          <w:rFonts w:ascii="宋体" w:hAnsi="宋体" w:hint="eastAsia"/>
          <w:sz w:val="24"/>
          <w:szCs w:val="24"/>
          <w:lang w:bidi="zh-CN"/>
        </w:rPr>
        <w:t>12</w:t>
      </w:r>
      <w:r>
        <w:rPr>
          <w:rFonts w:ascii="宋体" w:hAnsi="宋体" w:hint="eastAsia"/>
          <w:sz w:val="24"/>
          <w:szCs w:val="24"/>
          <w:lang w:bidi="zh-CN"/>
        </w:rPr>
        <w:t>项符合合同付款条款约定，计划合理。</w:t>
      </w:r>
      <w:r>
        <w:rPr>
          <w:rFonts w:ascii="宋体" w:hAnsi="宋体" w:hint="eastAsia"/>
          <w:sz w:val="24"/>
          <w:szCs w:val="24"/>
          <w:lang w:bidi="zh-CN"/>
        </w:rPr>
        <w:t xml:space="preserve"> </w:t>
      </w:r>
      <w:r>
        <w:rPr>
          <w:rFonts w:ascii="宋体" w:hAnsi="宋体" w:hint="eastAsia"/>
          <w:sz w:val="24"/>
          <w:szCs w:val="24"/>
          <w:lang w:bidi="zh-CN"/>
        </w:rPr>
        <w:t>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20284B91" w14:textId="77777777" w:rsidR="00C625DA" w:rsidRDefault="0059290B">
      <w:p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t>（三）</w:t>
      </w:r>
      <w:r>
        <w:rPr>
          <w:rFonts w:ascii="宋体" w:hAnsi="宋体" w:hint="eastAsia"/>
          <w:b/>
          <w:bCs/>
          <w:color w:val="000000"/>
          <w:sz w:val="24"/>
          <w:szCs w:val="24"/>
          <w:lang w:bidi="zh-CN"/>
        </w:rPr>
        <w:t>管理费用资金支出计划说明</w:t>
      </w:r>
    </w:p>
    <w:p w14:paraId="44E7BF49" w14:textId="77777777" w:rsidR="00C625DA" w:rsidRDefault="0059290B">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月的管理费用支出金额共计</w:t>
      </w:r>
      <w:r>
        <w:rPr>
          <w:rFonts w:ascii="宋体" w:hAnsi="宋体" w:hint="eastAsia"/>
          <w:sz w:val="24"/>
          <w:szCs w:val="24"/>
        </w:rPr>
        <w:t>150.00</w:t>
      </w:r>
      <w:r>
        <w:rPr>
          <w:rFonts w:ascii="宋体" w:hAnsi="宋体" w:hint="eastAsia"/>
          <w:sz w:val="24"/>
          <w:szCs w:val="24"/>
        </w:rPr>
        <w:t>万元，为员工工资及报销等费用。</w:t>
      </w:r>
      <w:r>
        <w:rPr>
          <w:rFonts w:ascii="宋体" w:hAnsi="宋体"/>
          <w:sz w:val="24"/>
          <w:szCs w:val="24"/>
        </w:rPr>
        <w:t xml:space="preserve"> </w:t>
      </w:r>
      <w:r>
        <w:rPr>
          <w:rFonts w:ascii="宋体" w:hAnsi="宋体" w:hint="eastAsia"/>
          <w:sz w:val="24"/>
          <w:szCs w:val="24"/>
          <w:lang w:bidi="zh-CN"/>
        </w:rPr>
        <w:t>经审核，我司认为</w:t>
      </w:r>
      <w:r>
        <w:rPr>
          <w:rFonts w:ascii="宋体" w:hAnsi="宋体" w:hint="eastAsia"/>
          <w:sz w:val="24"/>
          <w:szCs w:val="24"/>
          <w:lang w:bidi="zh-CN"/>
        </w:rPr>
        <w:t>2</w:t>
      </w:r>
      <w:r>
        <w:rPr>
          <w:rFonts w:ascii="宋体" w:hAnsi="宋体" w:hint="eastAsia"/>
          <w:sz w:val="24"/>
          <w:szCs w:val="24"/>
          <w:lang w:bidi="zh-CN"/>
        </w:rPr>
        <w:t>月管理费用</w:t>
      </w:r>
      <w:r>
        <w:rPr>
          <w:rFonts w:ascii="宋体" w:hAnsi="宋体" w:hint="eastAsia"/>
          <w:sz w:val="24"/>
          <w:szCs w:val="24"/>
        </w:rPr>
        <w:t>为预估金额，</w:t>
      </w:r>
      <w:r>
        <w:rPr>
          <w:rFonts w:ascii="宋体" w:hAnsi="宋体" w:hint="eastAsia"/>
          <w:sz w:val="24"/>
          <w:szCs w:val="24"/>
          <w:lang w:bidi="zh-CN"/>
        </w:rPr>
        <w:t>实际支付时，我司会对付款申请、发票、流程、协议等依据进行审核，确保资金支付合理、合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09A2238C" w14:textId="77777777" w:rsidR="00C625DA" w:rsidRDefault="0059290B">
      <w:pPr>
        <w:pStyle w:val="af0"/>
        <w:numPr>
          <w:ilvl w:val="0"/>
          <w:numId w:val="3"/>
        </w:numPr>
        <w:spacing w:beforeLines="50" w:before="160" w:afterLines="50" w:after="160" w:line="360" w:lineRule="auto"/>
        <w:ind w:firstLineChars="0"/>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2C3A6509" w14:textId="77777777" w:rsidR="00C625DA" w:rsidRDefault="0059290B">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）依据项目公司提供资料，项目公司与杭州金辰置业有限公司签订《富春</w:t>
      </w:r>
      <w:r>
        <w:rPr>
          <w:rFonts w:ascii="宋体" w:hAnsi="宋体" w:hint="eastAsia"/>
          <w:sz w:val="24"/>
          <w:szCs w:val="24"/>
        </w:rPr>
        <w:t>70-2</w:t>
      </w:r>
      <w:r>
        <w:rPr>
          <w:rFonts w:ascii="宋体" w:hAnsi="宋体" w:hint="eastAsia"/>
          <w:sz w:val="24"/>
          <w:szCs w:val="24"/>
        </w:rPr>
        <w:t>地块售楼处软装（搬杭源里软装）合同》，合同价为</w:t>
      </w:r>
      <w:r>
        <w:rPr>
          <w:rFonts w:ascii="宋体" w:hAnsi="宋体" w:hint="eastAsia"/>
          <w:sz w:val="24"/>
          <w:szCs w:val="24"/>
        </w:rPr>
        <w:t>47.71</w:t>
      </w:r>
      <w:r>
        <w:rPr>
          <w:rFonts w:ascii="宋体" w:hAnsi="宋体" w:hint="eastAsia"/>
          <w:sz w:val="24"/>
          <w:szCs w:val="24"/>
        </w:rPr>
        <w:t>万元，合同约定：</w:t>
      </w:r>
      <w:proofErr w:type="gramStart"/>
      <w:r>
        <w:rPr>
          <w:rFonts w:ascii="宋体" w:hAnsi="宋体" w:hint="eastAsia"/>
          <w:sz w:val="24"/>
          <w:szCs w:val="24"/>
        </w:rPr>
        <w:t>软装到货</w:t>
      </w:r>
      <w:proofErr w:type="gramEnd"/>
      <w:r>
        <w:rPr>
          <w:rFonts w:ascii="宋体" w:hAnsi="宋体" w:hint="eastAsia"/>
          <w:sz w:val="24"/>
          <w:szCs w:val="24"/>
        </w:rPr>
        <w:t>后支付</w:t>
      </w:r>
      <w:r>
        <w:rPr>
          <w:rFonts w:ascii="宋体" w:hAnsi="宋体" w:hint="eastAsia"/>
          <w:sz w:val="24"/>
          <w:szCs w:val="24"/>
        </w:rPr>
        <w:t>100%</w:t>
      </w:r>
      <w:r>
        <w:rPr>
          <w:rFonts w:ascii="宋体" w:hAnsi="宋体" w:hint="eastAsia"/>
          <w:sz w:val="24"/>
          <w:szCs w:val="24"/>
        </w:rPr>
        <w:t>货款。本月支付货款</w:t>
      </w:r>
      <w:r>
        <w:rPr>
          <w:rFonts w:ascii="宋体" w:hAnsi="宋体" w:hint="eastAsia"/>
          <w:sz w:val="24"/>
          <w:szCs w:val="24"/>
        </w:rPr>
        <w:t>47.71</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742E66E" w14:textId="77777777" w:rsidR="00C625DA" w:rsidRDefault="0059290B">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）依据项目公司提供资料，项目公司与杭州玖度装饰设计有限公司签订《融</w:t>
      </w:r>
      <w:r>
        <w:rPr>
          <w:rFonts w:ascii="宋体" w:hAnsi="宋体" w:hint="eastAsia"/>
          <w:sz w:val="24"/>
          <w:szCs w:val="24"/>
        </w:rPr>
        <w:t>创杭源里售楼处软装搬迁工程合同》，合同价为</w:t>
      </w:r>
      <w:r>
        <w:rPr>
          <w:rFonts w:ascii="宋体" w:hAnsi="宋体" w:hint="eastAsia"/>
          <w:sz w:val="24"/>
          <w:szCs w:val="24"/>
        </w:rPr>
        <w:t>3.51</w:t>
      </w:r>
      <w:r>
        <w:rPr>
          <w:rFonts w:ascii="宋体" w:hAnsi="宋体" w:hint="eastAsia"/>
          <w:sz w:val="24"/>
          <w:szCs w:val="24"/>
        </w:rPr>
        <w:t>万元，合同约定：合同签订</w:t>
      </w:r>
      <w:r>
        <w:rPr>
          <w:rFonts w:ascii="宋体" w:hAnsi="宋体" w:hint="eastAsia"/>
          <w:sz w:val="24"/>
          <w:szCs w:val="24"/>
        </w:rPr>
        <w:t>3</w:t>
      </w:r>
      <w:r>
        <w:rPr>
          <w:rFonts w:ascii="宋体" w:hAnsi="宋体" w:hint="eastAsia"/>
          <w:sz w:val="24"/>
          <w:szCs w:val="24"/>
        </w:rPr>
        <w:t>日内支付</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预付款，安装完成后支付至</w:t>
      </w:r>
      <w:r>
        <w:rPr>
          <w:rFonts w:ascii="宋体" w:hAnsi="宋体" w:hint="eastAsia"/>
          <w:sz w:val="24"/>
          <w:szCs w:val="24"/>
        </w:rPr>
        <w:t>100%</w:t>
      </w:r>
      <w:r>
        <w:rPr>
          <w:rFonts w:ascii="宋体" w:hAnsi="宋体" w:hint="eastAsia"/>
          <w:sz w:val="24"/>
          <w:szCs w:val="24"/>
        </w:rPr>
        <w:t>。已支付</w:t>
      </w:r>
      <w:r>
        <w:rPr>
          <w:rFonts w:ascii="宋体" w:hAnsi="宋体" w:hint="eastAsia"/>
          <w:sz w:val="24"/>
          <w:szCs w:val="24"/>
        </w:rPr>
        <w:t>2.98</w:t>
      </w:r>
      <w:r>
        <w:rPr>
          <w:rFonts w:ascii="宋体" w:hAnsi="宋体" w:hint="eastAsia"/>
          <w:sz w:val="24"/>
          <w:szCs w:val="24"/>
        </w:rPr>
        <w:t>万元，本月支付</w:t>
      </w:r>
      <w:r>
        <w:rPr>
          <w:rFonts w:ascii="宋体" w:hAnsi="宋体" w:hint="eastAsia"/>
          <w:sz w:val="24"/>
          <w:szCs w:val="24"/>
        </w:rPr>
        <w:t>0.53</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3C8EF3D6" w14:textId="522AE8D9" w:rsidR="00C625DA" w:rsidRDefault="0059290B">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w:t>
      </w:r>
      <w:r>
        <w:rPr>
          <w:rFonts w:ascii="宋体" w:hAnsi="宋体" w:hint="eastAsia"/>
          <w:sz w:val="24"/>
          <w:szCs w:val="24"/>
          <w:lang w:bidi="zh-CN"/>
        </w:rPr>
        <w:t>3</w:t>
      </w:r>
      <w:r>
        <w:rPr>
          <w:rFonts w:ascii="宋体" w:hAnsi="宋体" w:hint="eastAsia"/>
          <w:sz w:val="24"/>
          <w:szCs w:val="24"/>
          <w:lang w:bidi="zh-CN"/>
        </w:rPr>
        <w:t>）因项目公司营销团队已组建完成，临时展厅已开放，正在筹备正式展厅开放工作，暂时预估不可预见销售费用为</w:t>
      </w:r>
      <w:r>
        <w:rPr>
          <w:rFonts w:ascii="宋体" w:hAnsi="宋体" w:hint="eastAsia"/>
          <w:sz w:val="24"/>
          <w:szCs w:val="24"/>
          <w:lang w:bidi="zh-CN"/>
        </w:rPr>
        <w:t>20</w:t>
      </w:r>
      <w:r>
        <w:rPr>
          <w:rFonts w:ascii="宋体" w:hAnsi="宋体"/>
          <w:sz w:val="24"/>
          <w:szCs w:val="24"/>
          <w:lang w:bidi="zh-CN"/>
        </w:rPr>
        <w:t>0.00</w:t>
      </w:r>
      <w:r>
        <w:rPr>
          <w:rFonts w:ascii="宋体" w:hAnsi="宋体"/>
          <w:sz w:val="24"/>
          <w:szCs w:val="24"/>
          <w:lang w:bidi="zh-CN"/>
        </w:rPr>
        <w:t>万元</w:t>
      </w:r>
      <w:r>
        <w:rPr>
          <w:rFonts w:ascii="宋体" w:hAnsi="宋体" w:hint="eastAsia"/>
          <w:sz w:val="24"/>
          <w:szCs w:val="24"/>
          <w:lang w:bidi="zh-CN"/>
        </w:rPr>
        <w:t>，营销费用共计</w:t>
      </w:r>
      <w:r>
        <w:rPr>
          <w:rFonts w:ascii="宋体" w:hAnsi="宋体" w:hint="eastAsia"/>
          <w:sz w:val="24"/>
          <w:szCs w:val="24"/>
          <w:lang w:bidi="zh-CN"/>
        </w:rPr>
        <w:t>248.24</w:t>
      </w:r>
      <w:r>
        <w:rPr>
          <w:rFonts w:ascii="宋体" w:hAnsi="宋体" w:hint="eastAsia"/>
          <w:sz w:val="24"/>
          <w:szCs w:val="24"/>
          <w:lang w:bidi="zh-CN"/>
        </w:rPr>
        <w:t>万元。后期我司会对相关合同签订严格把控，实际支付时，我司会对付款申请、发票</w:t>
      </w:r>
      <w:r>
        <w:rPr>
          <w:rFonts w:ascii="宋体" w:hAnsi="宋体" w:hint="eastAsia"/>
          <w:sz w:val="24"/>
          <w:szCs w:val="24"/>
          <w:lang w:bidi="zh-CN"/>
        </w:rPr>
        <w:t>、流程、合同等依据进行审核、计算，</w:t>
      </w:r>
      <w:r>
        <w:rPr>
          <w:rFonts w:ascii="宋体" w:hAnsi="宋体"/>
          <w:sz w:val="24"/>
          <w:szCs w:val="24"/>
          <w:lang w:bidi="zh-CN"/>
        </w:rPr>
        <w:t>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532D2578" w14:textId="77777777" w:rsidR="00C625DA" w:rsidRDefault="0059290B">
      <w:pPr>
        <w:spacing w:beforeLines="50" w:before="160" w:afterLines="50" w:after="160"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四、结论：</w:t>
      </w:r>
    </w:p>
    <w:p w14:paraId="06034670" w14:textId="77777777" w:rsidR="00C625DA" w:rsidRDefault="0059290B">
      <w:pPr>
        <w:spacing w:beforeLines="50" w:before="160" w:afterLines="50" w:after="160" w:line="360" w:lineRule="auto"/>
        <w:ind w:firstLineChars="200" w:firstLine="480"/>
        <w:rPr>
          <w:rFonts w:ascii="宋体" w:hAnsi="宋体"/>
          <w:sz w:val="24"/>
          <w:szCs w:val="24"/>
          <w:lang w:bidi="zh-CN"/>
        </w:rPr>
      </w:pPr>
      <w:r>
        <w:rPr>
          <w:rFonts w:ascii="宋体" w:hAnsi="宋体" w:hint="eastAsia"/>
          <w:bCs/>
          <w:color w:val="000000"/>
          <w:sz w:val="24"/>
          <w:szCs w:val="24"/>
          <w:lang w:bidi="zh-CN"/>
        </w:rPr>
        <w:t>本次杭州</w:t>
      </w:r>
      <w:proofErr w:type="gramStart"/>
      <w:r>
        <w:rPr>
          <w:rFonts w:ascii="宋体" w:hAnsi="宋体" w:hint="eastAsia"/>
          <w:bCs/>
          <w:color w:val="000000"/>
          <w:sz w:val="24"/>
          <w:szCs w:val="24"/>
          <w:lang w:bidi="zh-CN"/>
        </w:rPr>
        <w:t>富阳融驰置业</w:t>
      </w:r>
      <w:proofErr w:type="gramEnd"/>
      <w:r>
        <w:rPr>
          <w:rFonts w:ascii="宋体" w:hAnsi="宋体" w:hint="eastAsia"/>
          <w:bCs/>
          <w:color w:val="000000"/>
          <w:sz w:val="24"/>
          <w:szCs w:val="24"/>
          <w:lang w:bidi="zh-CN"/>
        </w:rPr>
        <w:t>有限公司申报的</w:t>
      </w:r>
      <w:r>
        <w:rPr>
          <w:rFonts w:ascii="宋体" w:hAnsi="宋体" w:hint="eastAsia"/>
          <w:bCs/>
          <w:color w:val="000000"/>
          <w:sz w:val="24"/>
          <w:szCs w:val="24"/>
          <w:lang w:bidi="zh-CN"/>
        </w:rPr>
        <w:t>2</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四</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前期费用</w:t>
      </w:r>
      <w:r>
        <w:rPr>
          <w:rFonts w:ascii="宋体" w:hAnsi="宋体"/>
          <w:bCs/>
          <w:color w:val="000000"/>
          <w:sz w:val="24"/>
          <w:szCs w:val="24"/>
          <w:lang w:bidi="zh-CN"/>
        </w:rPr>
        <w:t>、</w:t>
      </w:r>
      <w:r>
        <w:rPr>
          <w:rFonts w:ascii="宋体" w:hAnsi="宋体" w:hint="eastAsia"/>
          <w:bCs/>
          <w:color w:val="000000"/>
          <w:sz w:val="24"/>
          <w:szCs w:val="24"/>
          <w:lang w:bidi="zh-CN"/>
        </w:rPr>
        <w:t>建安费用</w:t>
      </w:r>
      <w:r>
        <w:rPr>
          <w:rFonts w:ascii="宋体" w:hAnsi="宋体"/>
          <w:bCs/>
          <w:color w:val="000000"/>
          <w:sz w:val="24"/>
          <w:szCs w:val="24"/>
          <w:lang w:bidi="zh-CN"/>
        </w:rPr>
        <w:t>、</w:t>
      </w:r>
      <w:r>
        <w:rPr>
          <w:rFonts w:ascii="宋体" w:hAnsi="宋体" w:hint="eastAsia"/>
          <w:bCs/>
          <w:color w:val="000000"/>
          <w:sz w:val="24"/>
          <w:szCs w:val="24"/>
          <w:lang w:bidi="zh-CN"/>
        </w:rPr>
        <w:t>管理费用、营销费用。</w:t>
      </w:r>
      <w:r>
        <w:rPr>
          <w:rFonts w:ascii="宋体" w:hAnsi="宋体" w:hint="eastAsia"/>
          <w:bCs/>
          <w:sz w:val="24"/>
          <w:szCs w:val="24"/>
          <w:lang w:bidi="zh-CN"/>
        </w:rPr>
        <w:t>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ascii="宋体" w:hAnsi="宋体" w:hint="eastAsia"/>
          <w:bCs/>
          <w:sz w:val="24"/>
          <w:szCs w:val="24"/>
          <w:lang w:bidi="zh-CN"/>
        </w:rPr>
        <w:t>2</w:t>
      </w:r>
      <w:r>
        <w:rPr>
          <w:rFonts w:ascii="宋体" w:hAnsi="宋体"/>
          <w:bCs/>
          <w:sz w:val="24"/>
          <w:szCs w:val="24"/>
          <w:lang w:bidi="zh-CN"/>
        </w:rPr>
        <w:t>月</w:t>
      </w:r>
      <w:r>
        <w:rPr>
          <w:rFonts w:ascii="宋体" w:hAnsi="宋体" w:hint="eastAsia"/>
          <w:bCs/>
          <w:sz w:val="24"/>
          <w:szCs w:val="24"/>
          <w:lang w:bidi="zh-CN"/>
        </w:rPr>
        <w:t>份资金计划，并以此作为付款的依据。</w:t>
      </w:r>
      <w:proofErr w:type="gramStart"/>
      <w:r>
        <w:rPr>
          <w:rFonts w:ascii="宋体" w:hAnsi="宋体" w:hint="eastAsia"/>
          <w:bCs/>
          <w:sz w:val="24"/>
          <w:szCs w:val="24"/>
          <w:lang w:bidi="zh-CN"/>
        </w:rPr>
        <w:t>待实际</w:t>
      </w:r>
      <w:proofErr w:type="gramEnd"/>
      <w:r>
        <w:rPr>
          <w:rFonts w:ascii="宋体" w:hAnsi="宋体" w:hint="eastAsia"/>
          <w:bCs/>
          <w:sz w:val="24"/>
          <w:szCs w:val="24"/>
          <w:lang w:bidi="zh-CN"/>
        </w:rPr>
        <w:t>支付时，我司人员将对相关付款资料的合理、合</w:t>
      </w:r>
      <w:proofErr w:type="gramStart"/>
      <w:r>
        <w:rPr>
          <w:rFonts w:ascii="宋体" w:hAnsi="宋体" w:hint="eastAsia"/>
          <w:bCs/>
          <w:sz w:val="24"/>
          <w:szCs w:val="24"/>
          <w:lang w:bidi="zh-CN"/>
        </w:rPr>
        <w:t>规</w:t>
      </w:r>
      <w:proofErr w:type="gramEnd"/>
      <w:r>
        <w:rPr>
          <w:rFonts w:ascii="宋体" w:hAnsi="宋体" w:hint="eastAsia"/>
          <w:bCs/>
          <w:sz w:val="24"/>
          <w:szCs w:val="24"/>
          <w:lang w:bidi="zh-CN"/>
        </w:rPr>
        <w:t>性一一核实，据实支付，请审批。</w:t>
      </w:r>
    </w:p>
    <w:p w14:paraId="46B1E1FF" w14:textId="77777777" w:rsidR="00C625DA" w:rsidRDefault="0059290B">
      <w:pPr>
        <w:spacing w:beforeLines="50" w:before="160" w:afterLines="50" w:after="160" w:line="360" w:lineRule="auto"/>
        <w:ind w:firstLineChars="200" w:firstLine="482"/>
        <w:rPr>
          <w:rFonts w:ascii="宋体" w:hAnsi="宋体"/>
          <w:b/>
          <w:color w:val="000000"/>
          <w:sz w:val="24"/>
          <w:lang w:bidi="zh-CN"/>
        </w:rPr>
      </w:pPr>
      <w:r>
        <w:rPr>
          <w:rFonts w:ascii="宋体" w:hAnsi="宋体" w:hint="eastAsia"/>
          <w:b/>
          <w:color w:val="000000"/>
          <w:sz w:val="24"/>
          <w:lang w:bidi="zh-CN"/>
        </w:rPr>
        <w:t xml:space="preserve">                                 </w:t>
      </w:r>
    </w:p>
    <w:p w14:paraId="3137CD07" w14:textId="77777777" w:rsidR="00C625DA" w:rsidRDefault="0059290B">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44C153C5" w14:textId="77777777" w:rsidR="00C625DA" w:rsidRDefault="0059290B">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杭州富阳</w:t>
      </w:r>
      <w:proofErr w:type="gramStart"/>
      <w:r>
        <w:rPr>
          <w:rFonts w:ascii="宋体" w:hAnsi="宋体" w:hint="eastAsia"/>
          <w:b/>
          <w:color w:val="000000"/>
          <w:sz w:val="24"/>
          <w:lang w:bidi="zh-CN"/>
        </w:rPr>
        <w:t>融创富春项目</w:t>
      </w:r>
      <w:proofErr w:type="gramEnd"/>
      <w:r>
        <w:rPr>
          <w:rFonts w:ascii="宋体" w:hAnsi="宋体" w:hint="eastAsia"/>
          <w:b/>
          <w:color w:val="000000"/>
          <w:sz w:val="24"/>
          <w:lang w:bidi="zh-CN"/>
        </w:rPr>
        <w:t>组</w:t>
      </w:r>
    </w:p>
    <w:p w14:paraId="47B77852" w14:textId="77777777" w:rsidR="00C625DA" w:rsidRDefault="0059290B">
      <w:pPr>
        <w:spacing w:beforeLines="50" w:before="160" w:line="360" w:lineRule="auto"/>
        <w:ind w:leftChars="200" w:left="420" w:firstLineChars="200" w:firstLine="482"/>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w:t>
      </w:r>
      <w:r>
        <w:rPr>
          <w:rFonts w:ascii="宋体" w:hAnsi="宋体" w:hint="eastAsia"/>
          <w:b/>
          <w:bCs/>
          <w:color w:val="000000"/>
          <w:sz w:val="24"/>
          <w:lang w:bidi="zh-CN"/>
        </w:rPr>
        <w:t>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02</w:t>
      </w:r>
      <w:r>
        <w:rPr>
          <w:rFonts w:ascii="宋体" w:hAnsi="宋体"/>
          <w:b/>
          <w:bCs/>
          <w:color w:val="000000"/>
          <w:sz w:val="24"/>
          <w:lang w:bidi="zh-CN"/>
        </w:rPr>
        <w:t>月</w:t>
      </w:r>
      <w:r>
        <w:rPr>
          <w:rFonts w:ascii="宋体" w:hAnsi="宋体" w:hint="eastAsia"/>
          <w:b/>
          <w:bCs/>
          <w:color w:val="000000"/>
          <w:sz w:val="24"/>
          <w:lang w:bidi="zh-CN"/>
        </w:rPr>
        <w:t>02</w:t>
      </w:r>
      <w:r>
        <w:rPr>
          <w:rFonts w:ascii="宋体" w:hAnsi="宋体"/>
          <w:b/>
          <w:bCs/>
          <w:color w:val="000000"/>
          <w:sz w:val="24"/>
          <w:lang w:bidi="zh-CN"/>
        </w:rPr>
        <w:t>日</w:t>
      </w:r>
    </w:p>
    <w:sectPr w:rsidR="00C625DA">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6C0C" w14:textId="77777777" w:rsidR="0059290B" w:rsidRDefault="0059290B">
      <w:r>
        <w:separator/>
      </w:r>
    </w:p>
  </w:endnote>
  <w:endnote w:type="continuationSeparator" w:id="0">
    <w:p w14:paraId="5268CE46" w14:textId="77777777" w:rsidR="0059290B" w:rsidRDefault="0059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14072" w14:textId="77777777" w:rsidR="00C625DA" w:rsidRDefault="0059290B">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95120" w14:textId="77777777" w:rsidR="00C625DA" w:rsidRDefault="0059290B">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BB95120" w14:textId="77777777" w:rsidR="00C625DA" w:rsidRDefault="0059290B">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7EE40" w14:textId="77777777" w:rsidR="0059290B" w:rsidRDefault="0059290B">
      <w:r>
        <w:separator/>
      </w:r>
    </w:p>
  </w:footnote>
  <w:footnote w:type="continuationSeparator" w:id="0">
    <w:p w14:paraId="6723861A" w14:textId="77777777" w:rsidR="0059290B" w:rsidRDefault="0059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F3FF1" w14:textId="77777777" w:rsidR="00C625DA" w:rsidRDefault="0059290B">
    <w:pPr>
      <w:pStyle w:val="a9"/>
      <w:jc w:val="center"/>
    </w:pPr>
    <w:r>
      <w:rPr>
        <w:noProof/>
      </w:rP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10553620"/>
    <w:multiLevelType w:val="multilevel"/>
    <w:tmpl w:val="10553620"/>
    <w:lvl w:ilvl="0">
      <w:start w:val="4"/>
      <w:numFmt w:val="japaneseCounting"/>
      <w:lvlText w:val="(%1）"/>
      <w:lvlJc w:val="left"/>
      <w:pPr>
        <w:ind w:left="720" w:hanging="720"/>
      </w:pPr>
      <w:rPr>
        <w:rFonts w:hint="default"/>
      </w:rPr>
    </w:lvl>
    <w:lvl w:ilvl="1">
      <w:start w:val="5"/>
      <w:numFmt w:val="japaneseCounting"/>
      <w:lvlText w:val="（%2）"/>
      <w:lvlJc w:val="left"/>
      <w:pPr>
        <w:ind w:left="1176" w:hanging="7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104E0"/>
    <w:rsid w:val="00015702"/>
    <w:rsid w:val="000407A0"/>
    <w:rsid w:val="000A75E2"/>
    <w:rsid w:val="000F7932"/>
    <w:rsid w:val="00113D38"/>
    <w:rsid w:val="00121BD0"/>
    <w:rsid w:val="00126685"/>
    <w:rsid w:val="00147C71"/>
    <w:rsid w:val="001549A1"/>
    <w:rsid w:val="00160574"/>
    <w:rsid w:val="00163063"/>
    <w:rsid w:val="001F2DCA"/>
    <w:rsid w:val="002469E9"/>
    <w:rsid w:val="00247A80"/>
    <w:rsid w:val="00293957"/>
    <w:rsid w:val="002941D7"/>
    <w:rsid w:val="002A5EC0"/>
    <w:rsid w:val="002C07F4"/>
    <w:rsid w:val="002C57CF"/>
    <w:rsid w:val="002C616B"/>
    <w:rsid w:val="00307EDF"/>
    <w:rsid w:val="0035481D"/>
    <w:rsid w:val="00373460"/>
    <w:rsid w:val="003A0743"/>
    <w:rsid w:val="003C0F42"/>
    <w:rsid w:val="003C5D7E"/>
    <w:rsid w:val="003E4FC7"/>
    <w:rsid w:val="004116C2"/>
    <w:rsid w:val="004B2AE2"/>
    <w:rsid w:val="004C0BBF"/>
    <w:rsid w:val="004D09B3"/>
    <w:rsid w:val="0059290B"/>
    <w:rsid w:val="005C0E01"/>
    <w:rsid w:val="005D0318"/>
    <w:rsid w:val="005E76F7"/>
    <w:rsid w:val="006127B0"/>
    <w:rsid w:val="00632F49"/>
    <w:rsid w:val="00634E23"/>
    <w:rsid w:val="00657FD7"/>
    <w:rsid w:val="00686C99"/>
    <w:rsid w:val="006910E6"/>
    <w:rsid w:val="006F0C79"/>
    <w:rsid w:val="006F2387"/>
    <w:rsid w:val="00711A55"/>
    <w:rsid w:val="00726155"/>
    <w:rsid w:val="00786B23"/>
    <w:rsid w:val="007932F6"/>
    <w:rsid w:val="007D434B"/>
    <w:rsid w:val="00802683"/>
    <w:rsid w:val="00805D76"/>
    <w:rsid w:val="008140E4"/>
    <w:rsid w:val="00851B01"/>
    <w:rsid w:val="008764FF"/>
    <w:rsid w:val="008878FF"/>
    <w:rsid w:val="008908E0"/>
    <w:rsid w:val="008B0E87"/>
    <w:rsid w:val="008D4D46"/>
    <w:rsid w:val="0094154A"/>
    <w:rsid w:val="00950DC1"/>
    <w:rsid w:val="00955A6F"/>
    <w:rsid w:val="00967555"/>
    <w:rsid w:val="009A58EB"/>
    <w:rsid w:val="009B10B7"/>
    <w:rsid w:val="009B602E"/>
    <w:rsid w:val="009C56F2"/>
    <w:rsid w:val="009E1D51"/>
    <w:rsid w:val="009E4863"/>
    <w:rsid w:val="00A40DC5"/>
    <w:rsid w:val="00A57474"/>
    <w:rsid w:val="00A63903"/>
    <w:rsid w:val="00A7371A"/>
    <w:rsid w:val="00AB533B"/>
    <w:rsid w:val="00AC5A42"/>
    <w:rsid w:val="00AD1DE6"/>
    <w:rsid w:val="00AE1AC7"/>
    <w:rsid w:val="00B0659E"/>
    <w:rsid w:val="00B27E33"/>
    <w:rsid w:val="00B31C28"/>
    <w:rsid w:val="00B41CC4"/>
    <w:rsid w:val="00B6143E"/>
    <w:rsid w:val="00B7511E"/>
    <w:rsid w:val="00B7778A"/>
    <w:rsid w:val="00BE6D91"/>
    <w:rsid w:val="00BF3258"/>
    <w:rsid w:val="00C0795B"/>
    <w:rsid w:val="00C15809"/>
    <w:rsid w:val="00C625DA"/>
    <w:rsid w:val="00C671C8"/>
    <w:rsid w:val="00C7424A"/>
    <w:rsid w:val="00C907FC"/>
    <w:rsid w:val="00D122DF"/>
    <w:rsid w:val="00D26840"/>
    <w:rsid w:val="00DB2990"/>
    <w:rsid w:val="00DB663D"/>
    <w:rsid w:val="00DE4B52"/>
    <w:rsid w:val="00DF2CB7"/>
    <w:rsid w:val="00E8073A"/>
    <w:rsid w:val="00E81926"/>
    <w:rsid w:val="00EC329B"/>
    <w:rsid w:val="00EF61DC"/>
    <w:rsid w:val="00F227BA"/>
    <w:rsid w:val="00F3427A"/>
    <w:rsid w:val="00F4276C"/>
    <w:rsid w:val="00F43664"/>
    <w:rsid w:val="00F80311"/>
    <w:rsid w:val="00F816F8"/>
    <w:rsid w:val="00F84FF8"/>
    <w:rsid w:val="00F96098"/>
    <w:rsid w:val="00FD73BE"/>
    <w:rsid w:val="069C0541"/>
    <w:rsid w:val="199C1146"/>
    <w:rsid w:val="230A6507"/>
    <w:rsid w:val="2CC4163B"/>
    <w:rsid w:val="40B450E6"/>
    <w:rsid w:val="4DB05914"/>
    <w:rsid w:val="5A7A541E"/>
    <w:rsid w:val="6BA27BA9"/>
    <w:rsid w:val="7015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53C02"/>
  <w15:docId w15:val="{0B7F62CF-3163-4430-8A41-31FBCEA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1181</Words>
  <Characters>6738</Characters>
  <Application>Microsoft Office Word</Application>
  <DocSecurity>0</DocSecurity>
  <Lines>56</Lines>
  <Paragraphs>15</Paragraphs>
  <ScaleCrop>false</ScaleCrop>
  <Company>P R C</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526963439@qq.com</cp:lastModifiedBy>
  <cp:revision>2</cp:revision>
  <dcterms:created xsi:type="dcterms:W3CDTF">2021-02-03T06:15:00Z</dcterms:created>
  <dcterms:modified xsi:type="dcterms:W3CDTF">2021-02-03T06:15:00Z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