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仿宋_GB2312" w:cs="Arial"/>
          <w:sz w:val="36"/>
          <w:szCs w:val="36"/>
        </w:rPr>
      </w:pPr>
      <w:r>
        <w:rPr>
          <w:rFonts w:ascii="Arial" w:hAnsi="Arial" w:eastAsia="仿宋_GB2312" w:cs="Arial"/>
          <w:sz w:val="36"/>
          <w:szCs w:val="36"/>
        </w:rPr>
        <w:t>关于</w:t>
      </w:r>
      <w:r>
        <w:rPr>
          <w:rFonts w:hint="eastAsia" w:ascii="Arial" w:hAnsi="Arial" w:eastAsia="仿宋_GB2312" w:cs="Arial"/>
          <w:sz w:val="36"/>
          <w:szCs w:val="36"/>
        </w:rPr>
        <w:t>《河北天骠蓝诚房地产开发有限公司</w:t>
      </w:r>
      <w:r>
        <w:rPr>
          <w:rFonts w:hint="eastAsia" w:ascii="Arial" w:hAnsi="Arial" w:eastAsia="仿宋_GB2312" w:cs="Arial"/>
          <w:sz w:val="36"/>
          <w:szCs w:val="36"/>
          <w:lang w:val="en-US" w:eastAsia="zh-CN"/>
        </w:rPr>
        <w:t>官山明月项目造价咨询</w:t>
      </w:r>
      <w:r>
        <w:rPr>
          <w:rFonts w:hint="eastAsia" w:ascii="Arial" w:hAnsi="Arial" w:eastAsia="仿宋_GB2312" w:cs="Arial"/>
          <w:sz w:val="36"/>
          <w:szCs w:val="36"/>
        </w:rPr>
        <w:t>合同》</w:t>
      </w:r>
      <w:r>
        <w:rPr>
          <w:rFonts w:ascii="Arial" w:hAnsi="Arial" w:eastAsia="仿宋_GB2312" w:cs="Arial"/>
          <w:sz w:val="36"/>
          <w:szCs w:val="36"/>
        </w:rPr>
        <w:t>的</w:t>
      </w:r>
      <w:r>
        <w:rPr>
          <w:rFonts w:hint="eastAsia" w:ascii="Arial" w:hAnsi="Arial" w:eastAsia="仿宋_GB2312" w:cs="Arial"/>
          <w:sz w:val="36"/>
          <w:szCs w:val="36"/>
          <w:lang w:val="en-US" w:eastAsia="zh-CN"/>
        </w:rPr>
        <w:t>审核</w:t>
      </w:r>
      <w:r>
        <w:rPr>
          <w:rFonts w:ascii="Arial" w:hAnsi="Arial" w:eastAsia="仿宋_GB2312" w:cs="Arial"/>
          <w:sz w:val="36"/>
          <w:szCs w:val="36"/>
        </w:rPr>
        <w:t>意见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宁波鄞州</w:t>
      </w:r>
      <w:r>
        <w:rPr>
          <w:rFonts w:hint="eastAsia" w:ascii="宋体" w:hAnsi="宋体" w:cs="宋体"/>
          <w:sz w:val="28"/>
          <w:szCs w:val="28"/>
        </w:rPr>
        <w:t>浡</w:t>
      </w:r>
      <w:r>
        <w:rPr>
          <w:rFonts w:hint="eastAsia" w:ascii="仿宋_GB2312" w:hAnsi="仿宋_GB2312" w:eastAsia="仿宋_GB2312" w:cs="仿宋_GB2312"/>
          <w:sz w:val="28"/>
          <w:szCs w:val="28"/>
        </w:rPr>
        <w:t>诚中隆一期财务咨询合伙企业（有限合伙）：</w:t>
      </w:r>
      <w:bookmarkStart w:id="0" w:name="_GoBack"/>
      <w:bookmarkEnd w:id="0"/>
    </w:p>
    <w:p>
      <w:pPr>
        <w:spacing w:line="360" w:lineRule="auto"/>
        <w:ind w:firstLine="560" w:firstLineChars="200"/>
        <w:jc w:val="left"/>
        <w:rPr>
          <w:rFonts w:hint="eastAsia" w:ascii="Arial" w:hAnsi="Arial" w:eastAsia="仿宋_GB2312" w:cs="Arial"/>
          <w:sz w:val="28"/>
          <w:szCs w:val="28"/>
          <w:lang w:val="en-US" w:eastAsia="zh-CN"/>
        </w:rPr>
      </w:pPr>
      <w:r>
        <w:rPr>
          <w:rFonts w:ascii="Arial" w:hAnsi="Arial" w:eastAsia="仿宋_GB2312" w:cs="Arial"/>
          <w:sz w:val="28"/>
          <w:szCs w:val="28"/>
        </w:rPr>
        <w:t>根据项目公司河北天骠蓝诚房地产开发有限公司提供的</w:t>
      </w:r>
      <w:r>
        <w:rPr>
          <w:rFonts w:hint="eastAsia" w:ascii="Arial" w:hAnsi="Arial" w:eastAsia="仿宋_GB2312" w:cs="Arial"/>
          <w:sz w:val="28"/>
          <w:szCs w:val="28"/>
          <w:lang w:eastAsia="zh-CN"/>
        </w:rPr>
        <w:t>《河北天骠蓝诚房地产开发有限公司</w:t>
      </w: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>官山明月项目造价咨询</w:t>
      </w:r>
      <w:r>
        <w:rPr>
          <w:rFonts w:hint="eastAsia" w:ascii="Arial" w:hAnsi="Arial" w:eastAsia="仿宋_GB2312" w:cs="Arial"/>
          <w:sz w:val="28"/>
          <w:szCs w:val="28"/>
          <w:lang w:eastAsia="zh-CN"/>
        </w:rPr>
        <w:t>合同》</w:t>
      </w:r>
      <w:r>
        <w:rPr>
          <w:rFonts w:ascii="Arial" w:hAnsi="Arial" w:eastAsia="仿宋_GB2312" w:cs="Arial"/>
          <w:sz w:val="28"/>
          <w:szCs w:val="28"/>
        </w:rPr>
        <w:t>，我司对文件中相关条款进行监管审核，出具意见如下：</w:t>
      </w:r>
    </w:p>
    <w:p>
      <w:pPr>
        <w:spacing w:line="360" w:lineRule="auto"/>
        <w:ind w:firstLine="560" w:firstLineChars="200"/>
        <w:jc w:val="left"/>
        <w:rPr>
          <w:rFonts w:hint="eastAsia" w:ascii="Arial" w:hAnsi="Arial" w:eastAsia="仿宋_GB2312" w:cs="Arial"/>
          <w:sz w:val="28"/>
          <w:szCs w:val="28"/>
          <w:lang w:val="en-US" w:eastAsia="zh-CN"/>
        </w:rPr>
      </w:pP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>1、合同酬金暂定：1,497,095.00元；</w:t>
      </w:r>
    </w:p>
    <w:p>
      <w:pPr>
        <w:spacing w:line="360" w:lineRule="auto"/>
        <w:ind w:firstLine="560" w:firstLineChars="200"/>
        <w:jc w:val="left"/>
        <w:rPr>
          <w:rFonts w:hint="eastAsia" w:ascii="Arial" w:hAnsi="Arial" w:eastAsia="仿宋_GB2312" w:cs="Arial"/>
          <w:sz w:val="28"/>
          <w:szCs w:val="28"/>
          <w:lang w:val="en-US" w:eastAsia="zh-CN"/>
        </w:rPr>
      </w:pP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>2、本项目招标采用邀请招标，共有5家单位入围招标，采用合理低价中标原则，招标方式符合咨询服务招标常规，不存在非法招标现象；</w:t>
      </w:r>
    </w:p>
    <w:p>
      <w:pPr>
        <w:spacing w:line="360" w:lineRule="auto"/>
        <w:ind w:firstLine="560" w:firstLineChars="200"/>
        <w:jc w:val="left"/>
        <w:rPr>
          <w:rFonts w:hint="eastAsia" w:ascii="Arial" w:hAnsi="Arial" w:eastAsia="仿宋_GB2312" w:cs="Arial"/>
          <w:sz w:val="28"/>
          <w:szCs w:val="28"/>
          <w:lang w:val="en-US" w:eastAsia="zh-CN"/>
        </w:rPr>
      </w:pP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>3、招标文件编制和招标流程合规，资格审核及开评标过程公正透明，洽商资料均记录归档，定标价格经过两轮回标在可接受范围内；</w:t>
      </w:r>
    </w:p>
    <w:p>
      <w:pPr>
        <w:spacing w:line="360" w:lineRule="auto"/>
        <w:ind w:firstLine="560" w:firstLineChars="200"/>
        <w:jc w:val="left"/>
        <w:rPr>
          <w:rFonts w:hint="eastAsia" w:ascii="Arial" w:hAnsi="Arial" w:eastAsia="仿宋_GB2312" w:cs="Arial"/>
          <w:sz w:val="28"/>
          <w:szCs w:val="28"/>
          <w:lang w:val="en-US" w:eastAsia="zh-CN"/>
        </w:rPr>
      </w:pP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>4、中标价格叠拼13元/平米,洋房13元/平米,精装1元/平米,配套商业13元/平米,人员12000元/月，处于市场价格合理范围内；</w:t>
      </w:r>
    </w:p>
    <w:p>
      <w:pPr>
        <w:spacing w:line="360" w:lineRule="auto"/>
        <w:ind w:firstLine="560" w:firstLineChars="200"/>
        <w:jc w:val="left"/>
        <w:rPr>
          <w:rFonts w:hint="eastAsia" w:ascii="Arial" w:hAnsi="Arial" w:eastAsia="仿宋_GB2312" w:cs="Arial"/>
          <w:sz w:val="28"/>
          <w:szCs w:val="28"/>
          <w:lang w:val="en-US" w:eastAsia="zh-CN"/>
        </w:rPr>
      </w:pP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>5、合同中支付条款符合常规标准，不存在超进度支付情况，不存在付款风险；</w:t>
      </w:r>
    </w:p>
    <w:p>
      <w:pPr>
        <w:spacing w:line="360" w:lineRule="auto"/>
        <w:ind w:firstLine="560" w:firstLineChars="200"/>
        <w:jc w:val="left"/>
        <w:rPr>
          <w:rFonts w:hint="eastAsia" w:ascii="Arial" w:hAnsi="Arial" w:eastAsia="仿宋_GB2312" w:cs="Arial"/>
          <w:sz w:val="28"/>
          <w:szCs w:val="28"/>
          <w:lang w:eastAsia="zh-CN"/>
        </w:rPr>
      </w:pP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 xml:space="preserve">6、未提供目标成本科目明细，未提供合约规划，无法确定此合同对应的目标成本金额，无法判断是否超出目标成本情况。 </w:t>
      </w:r>
      <w:r>
        <w:rPr>
          <w:rFonts w:hint="eastAsia" w:ascii="Arial" w:hAnsi="Arial" w:eastAsia="仿宋_GB2312" w:cs="Arial"/>
          <w:sz w:val="28"/>
          <w:szCs w:val="28"/>
          <w:lang w:eastAsia="zh-CN"/>
        </w:rPr>
        <w:t xml:space="preserve"> </w:t>
      </w: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 xml:space="preserve">                          </w:t>
      </w:r>
    </w:p>
    <w:p>
      <w:pPr>
        <w:spacing w:line="360" w:lineRule="auto"/>
        <w:ind w:firstLine="3920" w:firstLineChars="1400"/>
        <w:jc w:val="left"/>
        <w:rPr>
          <w:rFonts w:hint="eastAsia" w:ascii="Arial" w:hAnsi="Arial" w:eastAsia="仿宋_GB2312" w:cs="Arial"/>
          <w:sz w:val="28"/>
          <w:szCs w:val="28"/>
          <w:lang w:eastAsia="zh-CN"/>
        </w:rPr>
      </w:pPr>
    </w:p>
    <w:p>
      <w:pPr>
        <w:spacing w:line="360" w:lineRule="auto"/>
        <w:ind w:left="5310" w:leftChars="1862" w:hanging="1400" w:hangingChars="500"/>
        <w:jc w:val="left"/>
        <w:rPr>
          <w:rFonts w:hint="default" w:ascii="Arial" w:hAnsi="Arial" w:eastAsia="仿宋_GB2312" w:cs="Arial"/>
          <w:sz w:val="28"/>
          <w:szCs w:val="28"/>
          <w:lang w:val="en-US" w:eastAsia="zh-CN"/>
        </w:rPr>
      </w:pPr>
      <w:r>
        <w:rPr>
          <w:rFonts w:hint="eastAsia" w:ascii="Arial" w:hAnsi="Arial" w:eastAsia="仿宋_GB2312" w:cs="Arial"/>
          <w:sz w:val="28"/>
          <w:szCs w:val="28"/>
          <w:lang w:eastAsia="zh-CN"/>
        </w:rPr>
        <w:t>北京康正国际资产评估有限公</w:t>
      </w: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>司</w:t>
      </w:r>
    </w:p>
    <w:p>
      <w:pPr>
        <w:spacing w:line="360" w:lineRule="auto"/>
        <w:ind w:left="5308" w:leftChars="2261" w:hanging="560" w:hangingChars="200"/>
        <w:jc w:val="left"/>
        <w:rPr>
          <w:rFonts w:hint="eastAsia" w:ascii="Arial" w:hAnsi="Arial" w:eastAsia="仿宋_GB2312" w:cs="Arial"/>
          <w:sz w:val="28"/>
          <w:szCs w:val="28"/>
          <w:lang w:eastAsia="zh-CN"/>
        </w:rPr>
      </w:pPr>
      <w:r>
        <w:rPr>
          <w:rFonts w:hint="eastAsia" w:ascii="Arial" w:hAnsi="Arial" w:eastAsia="仿宋_GB2312" w:cs="Arial"/>
          <w:sz w:val="28"/>
          <w:szCs w:val="28"/>
          <w:lang w:eastAsia="zh-CN"/>
        </w:rPr>
        <w:t>20</w:t>
      </w: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>21</w:t>
      </w:r>
      <w:r>
        <w:rPr>
          <w:rFonts w:hint="eastAsia" w:ascii="Arial" w:hAnsi="Arial" w:eastAsia="仿宋_GB2312" w:cs="Arial"/>
          <w:sz w:val="28"/>
          <w:szCs w:val="28"/>
          <w:lang w:eastAsia="zh-CN"/>
        </w:rPr>
        <w:t>年</w:t>
      </w: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>3</w:t>
      </w:r>
      <w:r>
        <w:rPr>
          <w:rFonts w:hint="eastAsia" w:ascii="Arial" w:hAnsi="Arial" w:eastAsia="仿宋_GB2312" w:cs="Arial"/>
          <w:sz w:val="28"/>
          <w:szCs w:val="28"/>
          <w:lang w:eastAsia="zh-CN"/>
        </w:rPr>
        <w:t>月</w:t>
      </w: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>26</w:t>
      </w:r>
      <w:r>
        <w:rPr>
          <w:rFonts w:hint="eastAsia" w:ascii="Arial" w:hAnsi="Arial" w:eastAsia="仿宋_GB2312" w:cs="Arial"/>
          <w:sz w:val="28"/>
          <w:szCs w:val="28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467E8"/>
    <w:rsid w:val="000464A6"/>
    <w:rsid w:val="000868B7"/>
    <w:rsid w:val="000A74DB"/>
    <w:rsid w:val="0014470A"/>
    <w:rsid w:val="001709DE"/>
    <w:rsid w:val="00180CB6"/>
    <w:rsid w:val="001A3ADD"/>
    <w:rsid w:val="001C201D"/>
    <w:rsid w:val="001C779F"/>
    <w:rsid w:val="001D0EDA"/>
    <w:rsid w:val="00210CEF"/>
    <w:rsid w:val="00232A71"/>
    <w:rsid w:val="00234D9D"/>
    <w:rsid w:val="002525A0"/>
    <w:rsid w:val="002A1CA9"/>
    <w:rsid w:val="002B6821"/>
    <w:rsid w:val="00360668"/>
    <w:rsid w:val="003776D4"/>
    <w:rsid w:val="00387F42"/>
    <w:rsid w:val="003A7B86"/>
    <w:rsid w:val="003C1313"/>
    <w:rsid w:val="003C4A95"/>
    <w:rsid w:val="004D1943"/>
    <w:rsid w:val="00536B55"/>
    <w:rsid w:val="005632EA"/>
    <w:rsid w:val="00601168"/>
    <w:rsid w:val="0062130D"/>
    <w:rsid w:val="00653DAB"/>
    <w:rsid w:val="006A359A"/>
    <w:rsid w:val="007031ED"/>
    <w:rsid w:val="007427CF"/>
    <w:rsid w:val="007600B2"/>
    <w:rsid w:val="007D5621"/>
    <w:rsid w:val="007D66FC"/>
    <w:rsid w:val="0081546C"/>
    <w:rsid w:val="008360B4"/>
    <w:rsid w:val="00836873"/>
    <w:rsid w:val="008453F0"/>
    <w:rsid w:val="008A4557"/>
    <w:rsid w:val="008F4883"/>
    <w:rsid w:val="009261B8"/>
    <w:rsid w:val="00962738"/>
    <w:rsid w:val="009E13F7"/>
    <w:rsid w:val="00A07D8D"/>
    <w:rsid w:val="00A242FA"/>
    <w:rsid w:val="00AD1ACD"/>
    <w:rsid w:val="00B83A5D"/>
    <w:rsid w:val="00C25610"/>
    <w:rsid w:val="00C506A3"/>
    <w:rsid w:val="00C54545"/>
    <w:rsid w:val="00C73E2D"/>
    <w:rsid w:val="00C95609"/>
    <w:rsid w:val="00D50B88"/>
    <w:rsid w:val="00DF49AC"/>
    <w:rsid w:val="00E33536"/>
    <w:rsid w:val="00E975B1"/>
    <w:rsid w:val="00EC3A01"/>
    <w:rsid w:val="00ED5639"/>
    <w:rsid w:val="00F13120"/>
    <w:rsid w:val="00F31D6A"/>
    <w:rsid w:val="00F656E2"/>
    <w:rsid w:val="027B460A"/>
    <w:rsid w:val="02E21077"/>
    <w:rsid w:val="067A5ADA"/>
    <w:rsid w:val="07427139"/>
    <w:rsid w:val="0A294AB2"/>
    <w:rsid w:val="0F1C3A5F"/>
    <w:rsid w:val="13601EFC"/>
    <w:rsid w:val="138A1932"/>
    <w:rsid w:val="158305BF"/>
    <w:rsid w:val="17BA7DA8"/>
    <w:rsid w:val="1D9467E8"/>
    <w:rsid w:val="239F0417"/>
    <w:rsid w:val="24840614"/>
    <w:rsid w:val="24B10D4F"/>
    <w:rsid w:val="259B7963"/>
    <w:rsid w:val="26ED7449"/>
    <w:rsid w:val="285B53EA"/>
    <w:rsid w:val="2B4A7E1D"/>
    <w:rsid w:val="31DB0A8E"/>
    <w:rsid w:val="39D34B32"/>
    <w:rsid w:val="3E6C2870"/>
    <w:rsid w:val="43FB63E1"/>
    <w:rsid w:val="46EF1147"/>
    <w:rsid w:val="4ABB3367"/>
    <w:rsid w:val="4C065D0E"/>
    <w:rsid w:val="4F7656F5"/>
    <w:rsid w:val="51D40804"/>
    <w:rsid w:val="530C290B"/>
    <w:rsid w:val="53B037FD"/>
    <w:rsid w:val="54090574"/>
    <w:rsid w:val="54AD2B01"/>
    <w:rsid w:val="55D5672F"/>
    <w:rsid w:val="58194BC3"/>
    <w:rsid w:val="5A453101"/>
    <w:rsid w:val="5A6B625D"/>
    <w:rsid w:val="5F07423B"/>
    <w:rsid w:val="60A432D0"/>
    <w:rsid w:val="616B2D01"/>
    <w:rsid w:val="66412D7C"/>
    <w:rsid w:val="66FE730C"/>
    <w:rsid w:val="6A0210B9"/>
    <w:rsid w:val="6B9F2B3F"/>
    <w:rsid w:val="6C403E8C"/>
    <w:rsid w:val="6D535020"/>
    <w:rsid w:val="72045F81"/>
    <w:rsid w:val="76FE57DA"/>
    <w:rsid w:val="77DA1EE4"/>
    <w:rsid w:val="79EA4C85"/>
    <w:rsid w:val="7CFB52E2"/>
    <w:rsid w:val="7E6D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rPr>
      <w:rFonts w:ascii="Times New Roman" w:hAnsi="Times New Roman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批注框文本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textcontents"/>
    <w:basedOn w:val="7"/>
    <w:qFormat/>
    <w:uiPriority w:val="0"/>
  </w:style>
  <w:style w:type="character" w:customStyle="1" w:styleId="13">
    <w:name w:val="日期 Char"/>
    <w:basedOn w:val="7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1E1E1E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43</Words>
  <Characters>248</Characters>
  <Lines>2</Lines>
  <Paragraphs>1</Paragraphs>
  <TotalTime>4</TotalTime>
  <ScaleCrop>false</ScaleCrop>
  <LinksUpToDate>false</LinksUpToDate>
  <CharactersWithSpaces>290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2018-11-16T08:44:00Z</dcterms:created>
  <dc:creator>苍龙生于郊</dc:creator>
  <cp:lastModifiedBy>双儿</cp:lastModifiedBy>
  <cp:lastPrinted>2018-11-15T08:40:00Z</cp:lastPrinted>
  <dcterms:modified xsi:type="dcterms:W3CDTF">2021-03-30T02:13:35Z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