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cs="Arial"/>
          <w:b/>
          <w:sz w:val="36"/>
          <w:szCs w:val="36"/>
        </w:rPr>
      </w:pPr>
    </w:p>
    <w:p>
      <w:pPr>
        <w:jc w:val="center"/>
        <w:rPr>
          <w:rFonts w:ascii="Arial" w:hAnsi="Arial" w:cs="Arial"/>
          <w:b/>
          <w:sz w:val="36"/>
          <w:szCs w:val="36"/>
        </w:rPr>
      </w:pPr>
    </w:p>
    <w:p>
      <w:pPr>
        <w:jc w:val="center"/>
        <w:rPr>
          <w:rFonts w:ascii="Arial" w:hAnsi="Arial" w:cs="Arial"/>
          <w:b/>
          <w:sz w:val="36"/>
          <w:szCs w:val="36"/>
        </w:rPr>
      </w:pPr>
    </w:p>
    <w:p>
      <w:pPr>
        <w:jc w:val="center"/>
        <w:rPr>
          <w:rFonts w:ascii="Arial" w:hAnsi="Arial" w:cs="Arial"/>
          <w:b/>
          <w:sz w:val="36"/>
          <w:szCs w:val="36"/>
        </w:rPr>
      </w:pPr>
    </w:p>
    <w:p>
      <w:pPr>
        <w:jc w:val="center"/>
        <w:rPr>
          <w:rFonts w:ascii="Arial" w:hAnsi="Arial" w:cs="Arial"/>
          <w:b/>
          <w:sz w:val="36"/>
          <w:szCs w:val="36"/>
        </w:rPr>
      </w:pPr>
    </w:p>
    <w:p>
      <w:pPr>
        <w:jc w:val="center"/>
        <w:rPr>
          <w:rFonts w:ascii="Arial" w:hAnsi="Arial" w:cs="Arial"/>
          <w:b/>
          <w:sz w:val="36"/>
          <w:szCs w:val="36"/>
        </w:rPr>
      </w:pPr>
    </w:p>
    <w:p>
      <w:pPr>
        <w:jc w:val="center"/>
        <w:rPr>
          <w:rFonts w:ascii="Arial" w:hAnsi="Arial" w:cs="Arial"/>
          <w:b/>
          <w:sz w:val="36"/>
          <w:szCs w:val="36"/>
        </w:rPr>
      </w:pPr>
    </w:p>
    <w:p>
      <w:pPr>
        <w:spacing w:line="360" w:lineRule="auto"/>
        <w:jc w:val="center"/>
        <w:rPr>
          <w:rFonts w:ascii="Arial" w:hAnsi="Arial" w:cs="Arial"/>
          <w:b/>
          <w:sz w:val="36"/>
          <w:szCs w:val="36"/>
        </w:rPr>
      </w:pPr>
      <w:r>
        <w:rPr>
          <w:rFonts w:hint="eastAsia" w:ascii="Arial" w:hAnsi="Arial" w:cs="Arial"/>
          <w:b/>
          <w:sz w:val="36"/>
          <w:szCs w:val="36"/>
        </w:rPr>
        <w:t>中冶天工·珠海岸芷汀兰</w:t>
      </w:r>
      <w:r>
        <w:rPr>
          <w:rFonts w:ascii="Arial" w:hAnsi="Arial" w:cs="Arial"/>
          <w:b/>
          <w:sz w:val="36"/>
          <w:szCs w:val="36"/>
        </w:rPr>
        <w:t>项目</w:t>
      </w:r>
    </w:p>
    <w:p>
      <w:pPr>
        <w:jc w:val="center"/>
        <w:rPr>
          <w:rFonts w:ascii="Arial" w:hAnsi="Arial" w:cs="Arial"/>
          <w:b/>
          <w:sz w:val="36"/>
          <w:szCs w:val="36"/>
        </w:rPr>
      </w:pPr>
      <w:r>
        <w:rPr>
          <w:rFonts w:ascii="Arial" w:hAnsi="Arial" w:cs="Arial"/>
          <w:b/>
          <w:sz w:val="36"/>
          <w:szCs w:val="36"/>
        </w:rPr>
        <w:t>监管月报</w:t>
      </w:r>
    </w:p>
    <w:p>
      <w:pPr>
        <w:widowControl w:val="0"/>
        <w:spacing w:line="480" w:lineRule="auto"/>
        <w:jc w:val="center"/>
        <w:rPr>
          <w:rFonts w:ascii="Arial" w:hAnsi="Arial" w:cs="Arial"/>
          <w:b/>
          <w:kern w:val="2"/>
          <w:sz w:val="36"/>
          <w:szCs w:val="36"/>
        </w:rPr>
      </w:pPr>
      <w:r>
        <w:rPr>
          <w:rFonts w:ascii="Arial" w:hAnsi="Arial" w:cs="Arial"/>
          <w:b/>
          <w:kern w:val="2"/>
          <w:sz w:val="36"/>
          <w:szCs w:val="36"/>
        </w:rPr>
        <w:t>第</w:t>
      </w:r>
      <w:r>
        <w:rPr>
          <w:rFonts w:hint="eastAsia" w:ascii="Arial" w:hAnsi="Arial" w:cs="Arial"/>
          <w:b/>
          <w:kern w:val="2"/>
          <w:sz w:val="36"/>
          <w:szCs w:val="36"/>
          <w:lang w:val="en-US" w:eastAsia="zh-CN"/>
        </w:rPr>
        <w:t>2</w:t>
      </w:r>
      <w:r>
        <w:rPr>
          <w:rFonts w:ascii="Arial" w:hAnsi="Arial" w:cs="Arial"/>
          <w:b/>
          <w:kern w:val="2"/>
          <w:sz w:val="36"/>
          <w:szCs w:val="36"/>
        </w:rPr>
        <w:t>期</w:t>
      </w:r>
    </w:p>
    <w:p>
      <w:pPr>
        <w:widowControl w:val="0"/>
        <w:spacing w:line="480" w:lineRule="auto"/>
        <w:jc w:val="center"/>
        <w:rPr>
          <w:rFonts w:ascii="Arial" w:hAnsi="Arial" w:cs="Arial"/>
          <w:b/>
          <w:kern w:val="2"/>
          <w:sz w:val="36"/>
          <w:szCs w:val="36"/>
        </w:rPr>
      </w:pPr>
      <w:r>
        <w:rPr>
          <w:rFonts w:ascii="Arial" w:hAnsi="Arial" w:cs="Arial"/>
          <w:b/>
          <w:kern w:val="2"/>
          <w:sz w:val="36"/>
          <w:szCs w:val="36"/>
        </w:rPr>
        <w:t>（202</w:t>
      </w:r>
      <w:r>
        <w:rPr>
          <w:rFonts w:hint="eastAsia" w:ascii="Arial" w:hAnsi="Arial" w:cs="Arial"/>
          <w:b/>
          <w:kern w:val="2"/>
          <w:sz w:val="36"/>
          <w:szCs w:val="36"/>
        </w:rPr>
        <w:t>1</w:t>
      </w:r>
      <w:r>
        <w:rPr>
          <w:rFonts w:ascii="Arial" w:hAnsi="Arial" w:cs="Arial"/>
          <w:b/>
          <w:kern w:val="2"/>
          <w:sz w:val="36"/>
          <w:szCs w:val="36"/>
        </w:rPr>
        <w:t>年</w:t>
      </w:r>
      <w:r>
        <w:rPr>
          <w:rFonts w:hint="eastAsia" w:ascii="Arial" w:hAnsi="Arial" w:cs="Arial"/>
          <w:b/>
          <w:kern w:val="2"/>
          <w:sz w:val="36"/>
          <w:szCs w:val="36"/>
        </w:rPr>
        <w:t>0</w:t>
      </w:r>
      <w:r>
        <w:rPr>
          <w:rFonts w:hint="eastAsia" w:ascii="Arial" w:hAnsi="Arial" w:cs="Arial"/>
          <w:b/>
          <w:kern w:val="2"/>
          <w:sz w:val="36"/>
          <w:szCs w:val="36"/>
          <w:lang w:val="en-US" w:eastAsia="zh-CN"/>
        </w:rPr>
        <w:t>5</w:t>
      </w:r>
      <w:r>
        <w:rPr>
          <w:rFonts w:ascii="Arial" w:hAnsi="Arial" w:cs="Arial"/>
          <w:b/>
          <w:kern w:val="2"/>
          <w:sz w:val="36"/>
          <w:szCs w:val="36"/>
        </w:rPr>
        <w:t>月</w:t>
      </w:r>
      <w:r>
        <w:rPr>
          <w:rFonts w:hint="eastAsia" w:ascii="Arial" w:hAnsi="Arial" w:cs="Arial"/>
          <w:b/>
          <w:kern w:val="2"/>
          <w:sz w:val="36"/>
          <w:szCs w:val="36"/>
        </w:rPr>
        <w:t>01</w:t>
      </w:r>
      <w:r>
        <w:rPr>
          <w:rFonts w:ascii="Arial" w:hAnsi="Arial" w:cs="Arial"/>
          <w:b/>
          <w:kern w:val="2"/>
          <w:sz w:val="36"/>
          <w:szCs w:val="36"/>
        </w:rPr>
        <w:t>日-202</w:t>
      </w:r>
      <w:r>
        <w:rPr>
          <w:rFonts w:hint="eastAsia" w:ascii="Arial" w:hAnsi="Arial" w:cs="Arial"/>
          <w:b/>
          <w:kern w:val="2"/>
          <w:sz w:val="36"/>
          <w:szCs w:val="36"/>
        </w:rPr>
        <w:t>1</w:t>
      </w:r>
      <w:r>
        <w:rPr>
          <w:rFonts w:ascii="Arial" w:hAnsi="Arial" w:cs="Arial"/>
          <w:b/>
          <w:kern w:val="2"/>
          <w:sz w:val="36"/>
          <w:szCs w:val="36"/>
        </w:rPr>
        <w:t>年</w:t>
      </w:r>
      <w:r>
        <w:rPr>
          <w:rFonts w:hint="eastAsia" w:ascii="Arial" w:hAnsi="Arial" w:cs="Arial"/>
          <w:b/>
          <w:kern w:val="2"/>
          <w:sz w:val="36"/>
          <w:szCs w:val="36"/>
          <w:lang w:val="en-US" w:eastAsia="zh-CN"/>
        </w:rPr>
        <w:t>05</w:t>
      </w:r>
      <w:r>
        <w:rPr>
          <w:rFonts w:ascii="Arial" w:hAnsi="Arial" w:cs="Arial"/>
          <w:b/>
          <w:kern w:val="2"/>
          <w:sz w:val="36"/>
          <w:szCs w:val="36"/>
        </w:rPr>
        <w:t>月3</w:t>
      </w:r>
      <w:r>
        <w:rPr>
          <w:rFonts w:hint="eastAsia" w:ascii="Arial" w:hAnsi="Arial" w:cs="Arial"/>
          <w:b/>
          <w:kern w:val="2"/>
          <w:sz w:val="36"/>
          <w:szCs w:val="36"/>
          <w:lang w:val="en-US" w:eastAsia="zh-CN"/>
        </w:rPr>
        <w:t>1</w:t>
      </w:r>
      <w:r>
        <w:rPr>
          <w:rFonts w:ascii="Arial" w:hAnsi="Arial" w:cs="Arial"/>
          <w:b/>
          <w:kern w:val="2"/>
          <w:sz w:val="36"/>
          <w:szCs w:val="36"/>
        </w:rPr>
        <w:t>日）</w:t>
      </w:r>
    </w:p>
    <w:p>
      <w:pPr>
        <w:widowControl w:val="0"/>
        <w:spacing w:line="480" w:lineRule="auto"/>
        <w:jc w:val="center"/>
        <w:rPr>
          <w:rFonts w:hint="eastAsia" w:ascii="Arial" w:hAnsi="Arial" w:eastAsia="宋体" w:cs="Arial"/>
          <w:b/>
          <w:kern w:val="2"/>
          <w:sz w:val="36"/>
          <w:szCs w:val="36"/>
          <w:lang w:val="en-US" w:eastAsia="zh-CN"/>
        </w:rPr>
      </w:pPr>
      <w:r>
        <w:rPr>
          <w:rFonts w:ascii="Arial" w:hAnsi="Arial" w:cs="Arial"/>
          <w:b/>
          <w:kern w:val="2"/>
          <w:sz w:val="36"/>
          <w:szCs w:val="36"/>
        </w:rPr>
        <w:t>编号：00</w:t>
      </w:r>
      <w:r>
        <w:rPr>
          <w:rFonts w:hint="eastAsia" w:ascii="Arial" w:hAnsi="Arial" w:cs="Arial"/>
          <w:b/>
          <w:kern w:val="2"/>
          <w:sz w:val="36"/>
          <w:szCs w:val="36"/>
          <w:lang w:val="en-US" w:eastAsia="zh-CN"/>
        </w:rPr>
        <w:t>2</w:t>
      </w:r>
    </w:p>
    <w:p>
      <w:pPr>
        <w:spacing w:line="480" w:lineRule="auto"/>
        <w:rPr>
          <w:rFonts w:ascii="Arial" w:hAnsi="Arial" w:cs="Arial"/>
          <w:b/>
          <w:sz w:val="21"/>
          <w:szCs w:val="21"/>
        </w:rPr>
      </w:pPr>
    </w:p>
    <w:p>
      <w:pPr>
        <w:spacing w:line="480" w:lineRule="auto"/>
        <w:rPr>
          <w:rFonts w:ascii="Arial" w:hAnsi="Arial" w:cs="Arial"/>
          <w:b/>
          <w:sz w:val="21"/>
          <w:szCs w:val="21"/>
        </w:rPr>
      </w:pPr>
    </w:p>
    <w:p>
      <w:pPr>
        <w:spacing w:line="480" w:lineRule="auto"/>
        <w:rPr>
          <w:rFonts w:ascii="Arial" w:hAnsi="Arial" w:cs="Arial"/>
          <w:b/>
          <w:sz w:val="21"/>
          <w:szCs w:val="21"/>
        </w:rPr>
      </w:pPr>
    </w:p>
    <w:p>
      <w:pPr>
        <w:spacing w:line="480" w:lineRule="auto"/>
        <w:rPr>
          <w:rFonts w:ascii="Arial" w:hAnsi="Arial" w:cs="Arial"/>
          <w:b/>
          <w:sz w:val="21"/>
          <w:szCs w:val="21"/>
        </w:rPr>
      </w:pPr>
    </w:p>
    <w:p>
      <w:pPr>
        <w:tabs>
          <w:tab w:val="left" w:pos="6170"/>
        </w:tabs>
        <w:spacing w:line="480" w:lineRule="auto"/>
        <w:rPr>
          <w:rFonts w:ascii="Arial" w:hAnsi="Arial" w:cs="Arial"/>
          <w:b/>
          <w:sz w:val="21"/>
          <w:szCs w:val="21"/>
        </w:rPr>
      </w:pPr>
      <w:r>
        <w:rPr>
          <w:rFonts w:ascii="Arial" w:hAnsi="Arial" w:cs="Arial"/>
          <w:b/>
          <w:sz w:val="21"/>
          <w:szCs w:val="21"/>
        </w:rPr>
        <w:tab/>
      </w:r>
    </w:p>
    <w:p>
      <w:pPr>
        <w:spacing w:line="480" w:lineRule="auto"/>
        <w:rPr>
          <w:rFonts w:ascii="Arial" w:hAnsi="Arial" w:cs="Arial"/>
          <w:b/>
          <w:sz w:val="21"/>
          <w:szCs w:val="21"/>
        </w:rPr>
      </w:pPr>
    </w:p>
    <w:p>
      <w:pPr>
        <w:spacing w:line="480" w:lineRule="auto"/>
        <w:rPr>
          <w:rFonts w:ascii="Arial" w:hAnsi="Arial" w:cs="Arial"/>
          <w:b/>
          <w:sz w:val="21"/>
          <w:szCs w:val="21"/>
        </w:rPr>
      </w:pPr>
    </w:p>
    <w:p>
      <w:pPr>
        <w:tabs>
          <w:tab w:val="left" w:pos="1857"/>
          <w:tab w:val="center" w:pos="4220"/>
        </w:tabs>
        <w:spacing w:line="480" w:lineRule="auto"/>
        <w:jc w:val="center"/>
        <w:rPr>
          <w:rFonts w:ascii="Arial" w:hAnsi="Arial" w:cs="Arial"/>
          <w:b/>
          <w:bCs/>
          <w:szCs w:val="21"/>
        </w:rPr>
      </w:pPr>
      <w:r>
        <w:rPr>
          <w:rFonts w:ascii="Arial" w:hAnsi="Arial" w:cs="Arial"/>
          <w:b/>
          <w:bCs/>
          <w:szCs w:val="21"/>
        </w:rPr>
        <w:t>编制单位：北京康</w:t>
      </w:r>
      <w:r>
        <w:rPr>
          <w:rFonts w:hint="eastAsia" w:ascii="Arial" w:hAnsi="Arial" w:cs="Arial"/>
          <w:b/>
          <w:bCs/>
          <w:szCs w:val="21"/>
        </w:rPr>
        <w:t>信君安资产管理有限公司</w:t>
      </w:r>
    </w:p>
    <w:p>
      <w:pPr>
        <w:spacing w:line="480" w:lineRule="auto"/>
        <w:jc w:val="center"/>
        <w:rPr>
          <w:rFonts w:ascii="Arial" w:hAnsi="Arial" w:cs="Arial"/>
          <w:b/>
          <w:bCs/>
          <w:szCs w:val="21"/>
        </w:rPr>
      </w:pPr>
      <w:r>
        <w:rPr>
          <w:rFonts w:ascii="Arial" w:hAnsi="Arial" w:cs="Arial"/>
          <w:b/>
          <w:bCs/>
          <w:szCs w:val="21"/>
        </w:rPr>
        <w:t>编制时间：202</w:t>
      </w:r>
      <w:r>
        <w:rPr>
          <w:rFonts w:hint="eastAsia" w:ascii="Arial" w:hAnsi="Arial" w:cs="Arial"/>
          <w:b/>
          <w:bCs/>
          <w:szCs w:val="21"/>
        </w:rPr>
        <w:t>1</w:t>
      </w:r>
      <w:r>
        <w:rPr>
          <w:rFonts w:ascii="Arial" w:hAnsi="Arial" w:cs="Arial"/>
          <w:b/>
          <w:bCs/>
          <w:szCs w:val="21"/>
        </w:rPr>
        <w:t>年</w:t>
      </w:r>
      <w:r>
        <w:rPr>
          <w:rFonts w:hint="eastAsia" w:ascii="Arial" w:hAnsi="Arial" w:cs="Arial"/>
          <w:b/>
          <w:bCs/>
          <w:szCs w:val="21"/>
        </w:rPr>
        <w:t>0</w:t>
      </w:r>
      <w:r>
        <w:rPr>
          <w:rFonts w:hint="eastAsia" w:ascii="Arial" w:hAnsi="Arial" w:cs="Arial"/>
          <w:b/>
          <w:bCs/>
          <w:szCs w:val="21"/>
          <w:lang w:val="en-US" w:eastAsia="zh-CN"/>
        </w:rPr>
        <w:t>6</w:t>
      </w:r>
      <w:r>
        <w:rPr>
          <w:rFonts w:ascii="Arial" w:hAnsi="Arial" w:cs="Arial"/>
          <w:b/>
          <w:bCs/>
          <w:szCs w:val="21"/>
        </w:rPr>
        <w:t>月</w:t>
      </w:r>
      <w:r>
        <w:rPr>
          <w:rFonts w:hint="eastAsia" w:ascii="Arial" w:hAnsi="Arial" w:cs="Arial"/>
          <w:b/>
          <w:bCs/>
          <w:szCs w:val="21"/>
          <w:lang w:val="en-US" w:eastAsia="zh-CN"/>
        </w:rPr>
        <w:t>08</w:t>
      </w:r>
      <w:r>
        <w:rPr>
          <w:rFonts w:ascii="Arial" w:hAnsi="Arial" w:cs="Arial"/>
          <w:b/>
          <w:bCs/>
          <w:szCs w:val="21"/>
        </w:rPr>
        <w:t>日</w:t>
      </w:r>
    </w:p>
    <w:p>
      <w:pPr>
        <w:spacing w:line="360" w:lineRule="auto"/>
        <w:jc w:val="center"/>
        <w:rPr>
          <w:rFonts w:ascii="Arial" w:hAnsi="宋体" w:cs="Arial"/>
          <w:b/>
          <w:bCs/>
          <w:sz w:val="28"/>
          <w:szCs w:val="28"/>
        </w:rPr>
        <w:sectPr>
          <w:headerReference r:id="rId3" w:type="default"/>
          <w:pgSz w:w="11906" w:h="16838"/>
          <w:pgMar w:top="1134" w:right="1134" w:bottom="1134" w:left="1134" w:header="851" w:footer="992" w:gutter="397"/>
          <w:cols w:space="425" w:num="1"/>
          <w:titlePg/>
          <w:docGrid w:type="linesAndChars" w:linePitch="326" w:charSpace="0"/>
        </w:sectPr>
      </w:pPr>
    </w:p>
    <w:p>
      <w:pPr>
        <w:spacing w:line="360" w:lineRule="auto"/>
        <w:jc w:val="center"/>
        <w:rPr>
          <w:rFonts w:ascii="Arial" w:hAnsi="Arial" w:cs="Arial"/>
          <w:b/>
          <w:bCs/>
          <w:sz w:val="28"/>
          <w:szCs w:val="28"/>
        </w:rPr>
      </w:pPr>
      <w:bookmarkStart w:id="103" w:name="_GoBack"/>
      <w:bookmarkEnd w:id="103"/>
      <w:r>
        <w:rPr>
          <w:rFonts w:ascii="Arial" w:hAnsi="宋体" w:cs="Arial"/>
          <w:b/>
          <w:bCs/>
          <w:sz w:val="28"/>
          <w:szCs w:val="28"/>
        </w:rPr>
        <w:t>目</w:t>
      </w:r>
      <w:r>
        <w:rPr>
          <w:rFonts w:ascii="Arial" w:hAnsi="Arial" w:cs="Arial"/>
          <w:b/>
          <w:bCs/>
          <w:sz w:val="28"/>
          <w:szCs w:val="28"/>
        </w:rPr>
        <w:t xml:space="preserve">  </w:t>
      </w:r>
      <w:r>
        <w:rPr>
          <w:rFonts w:ascii="Arial" w:hAnsi="宋体" w:cs="Arial"/>
          <w:b/>
          <w:bCs/>
          <w:sz w:val="28"/>
          <w:szCs w:val="28"/>
        </w:rPr>
        <w:t>录</w:t>
      </w:r>
    </w:p>
    <w:p>
      <w:pPr>
        <w:pStyle w:val="11"/>
        <w:tabs>
          <w:tab w:val="right" w:leader="dot" w:pos="9231"/>
        </w:tabs>
        <w:spacing w:after="0" w:line="360" w:lineRule="auto"/>
        <w:jc w:val="center"/>
        <w:rPr>
          <w:rFonts w:ascii="Arial" w:hAnsi="Arial" w:cs="Arial"/>
          <w:kern w:val="2"/>
          <w:sz w:val="21"/>
          <w:szCs w:val="21"/>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r>
        <w:fldChar w:fldCharType="begin"/>
      </w:r>
      <w:r>
        <w:instrText xml:space="preserve"> HYPERLINK \l "_Toc55489179" </w:instrText>
      </w:r>
      <w:r>
        <w:fldChar w:fldCharType="separate"/>
      </w:r>
      <w:r>
        <w:rPr>
          <w:rStyle w:val="19"/>
          <w:rFonts w:ascii="Arial" w:hAnsi="宋体" w:cs="Arial"/>
          <w:sz w:val="21"/>
          <w:szCs w:val="21"/>
        </w:rPr>
        <w:t>一、项目基本情况介绍</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_Toc55489179 \h </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r>
        <w:rPr>
          <w:rFonts w:ascii="Arial" w:hAnsi="Arial" w:cs="Arial"/>
          <w:sz w:val="21"/>
          <w:szCs w:val="21"/>
        </w:rPr>
        <w:fldChar w:fldCharType="end"/>
      </w:r>
    </w:p>
    <w:p>
      <w:pPr>
        <w:pStyle w:val="11"/>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"_Toc55489180" </w:instrText>
      </w:r>
      <w:r>
        <w:fldChar w:fldCharType="separate"/>
      </w:r>
      <w:r>
        <w:rPr>
          <w:rStyle w:val="19"/>
          <w:rFonts w:ascii="Arial" w:hAnsi="宋体" w:cs="Arial"/>
          <w:sz w:val="21"/>
          <w:szCs w:val="21"/>
        </w:rPr>
        <w:t>二、项目证件办理情况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_Toc55489180 \h </w:instrText>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r>
        <w:rPr>
          <w:rFonts w:ascii="Arial" w:hAnsi="Arial" w:cs="Arial"/>
          <w:sz w:val="21"/>
          <w:szCs w:val="21"/>
        </w:rPr>
        <w:fldChar w:fldCharType="end"/>
      </w:r>
    </w:p>
    <w:p>
      <w:pPr>
        <w:pStyle w:val="11"/>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"_Toc55489181" </w:instrText>
      </w:r>
      <w:r>
        <w:fldChar w:fldCharType="separate"/>
      </w:r>
      <w:r>
        <w:rPr>
          <w:rStyle w:val="19"/>
          <w:rFonts w:ascii="Arial" w:hAnsi="宋体" w:cs="Arial"/>
          <w:sz w:val="21"/>
          <w:szCs w:val="21"/>
        </w:rPr>
        <w:t>三、项目开发建设情况</w:t>
      </w:r>
      <w:r>
        <w:rPr>
          <w:rFonts w:ascii="Arial" w:hAnsi="Arial" w:cs="Arial"/>
          <w:sz w:val="21"/>
          <w:szCs w:val="21"/>
        </w:rPr>
        <w:tab/>
      </w:r>
      <w:r>
        <w:rPr>
          <w:rFonts w:hint="eastAsia" w:ascii="Arial" w:hAnsi="Arial" w:cs="Arial"/>
          <w:sz w:val="21"/>
          <w:szCs w:val="21"/>
          <w:lang w:val="en-US" w:eastAsia="zh-CN"/>
        </w:rPr>
        <w:t>3</w:t>
      </w:r>
      <w:r>
        <w:rPr>
          <w:rFonts w:ascii="Arial" w:hAnsi="Arial" w:cs="Arial"/>
          <w:sz w:val="21"/>
          <w:szCs w:val="21"/>
        </w:rPr>
        <w:fldChar w:fldCharType="end"/>
      </w:r>
    </w:p>
    <w:p>
      <w:pPr>
        <w:pStyle w:val="11"/>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"_Toc55489182" </w:instrText>
      </w:r>
      <w:r>
        <w:fldChar w:fldCharType="separate"/>
      </w:r>
      <w:r>
        <w:rPr>
          <w:rStyle w:val="19"/>
          <w:rFonts w:ascii="Arial" w:hAnsi="宋体" w:cs="Arial"/>
          <w:sz w:val="21"/>
          <w:szCs w:val="21"/>
        </w:rPr>
        <w:t>四、项目成本执行情况</w:t>
      </w:r>
      <w:r>
        <w:rPr>
          <w:rFonts w:ascii="Arial" w:hAnsi="Arial" w:cs="Arial"/>
          <w:sz w:val="21"/>
          <w:szCs w:val="21"/>
        </w:rPr>
        <w:tab/>
      </w:r>
      <w:r>
        <w:rPr>
          <w:rFonts w:hint="eastAsia" w:ascii="Arial" w:hAnsi="Arial" w:cs="Arial"/>
          <w:sz w:val="21"/>
          <w:szCs w:val="21"/>
          <w:lang w:val="en-US" w:eastAsia="zh-CN"/>
        </w:rPr>
        <w:t>4</w:t>
      </w:r>
      <w:r>
        <w:rPr>
          <w:rFonts w:ascii="Arial" w:hAnsi="Arial" w:cs="Arial"/>
          <w:sz w:val="21"/>
          <w:szCs w:val="21"/>
        </w:rPr>
        <w:fldChar w:fldCharType="end"/>
      </w:r>
    </w:p>
    <w:p>
      <w:pPr>
        <w:pStyle w:val="11"/>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"_Toc55489183" </w:instrText>
      </w:r>
      <w:r>
        <w:fldChar w:fldCharType="separate"/>
      </w:r>
      <w:r>
        <w:rPr>
          <w:rStyle w:val="19"/>
          <w:rFonts w:ascii="Arial" w:hAnsi="宋体" w:cs="Arial"/>
          <w:sz w:val="21"/>
          <w:szCs w:val="21"/>
        </w:rPr>
        <w:t>五、项目销售情况统计</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_Toc55489183 \h </w:instrText>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r>
        <w:rPr>
          <w:rFonts w:ascii="Arial" w:hAnsi="Arial" w:cs="Arial"/>
          <w:sz w:val="21"/>
          <w:szCs w:val="21"/>
        </w:rPr>
        <w:fldChar w:fldCharType="end"/>
      </w:r>
    </w:p>
    <w:p>
      <w:pPr>
        <w:pStyle w:val="11"/>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"_Toc55489184" </w:instrText>
      </w:r>
      <w:r>
        <w:fldChar w:fldCharType="separate"/>
      </w:r>
      <w:r>
        <w:rPr>
          <w:rStyle w:val="19"/>
          <w:rFonts w:ascii="Arial" w:hAnsi="宋体" w:cs="Arial"/>
          <w:sz w:val="21"/>
          <w:szCs w:val="21"/>
        </w:rPr>
        <w:t>六、项目银行账户情况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_Toc55489184 \h </w:instrText>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r>
        <w:rPr>
          <w:rFonts w:ascii="Arial" w:hAnsi="Arial" w:cs="Arial"/>
          <w:sz w:val="21"/>
          <w:szCs w:val="21"/>
        </w:rPr>
        <w:fldChar w:fldCharType="end"/>
      </w:r>
    </w:p>
    <w:p>
      <w:pPr>
        <w:pStyle w:val="11"/>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"_Toc55489185" </w:instrText>
      </w:r>
      <w:r>
        <w:fldChar w:fldCharType="separate"/>
      </w:r>
      <w:r>
        <w:rPr>
          <w:rStyle w:val="19"/>
          <w:rFonts w:ascii="Arial" w:hAnsi="宋体" w:cs="Arial"/>
          <w:sz w:val="21"/>
          <w:szCs w:val="21"/>
        </w:rPr>
        <w:t>七、银行账户收支情况</w:t>
      </w:r>
      <w:r>
        <w:rPr>
          <w:rFonts w:ascii="Arial" w:hAnsi="Arial" w:cs="Arial"/>
          <w:sz w:val="21"/>
          <w:szCs w:val="21"/>
        </w:rPr>
        <w:tab/>
      </w:r>
      <w:r>
        <w:rPr>
          <w:rFonts w:hint="eastAsia" w:ascii="Arial" w:hAnsi="Arial" w:cs="Arial"/>
          <w:sz w:val="21"/>
          <w:szCs w:val="21"/>
          <w:lang w:val="en-US" w:eastAsia="zh-CN"/>
        </w:rPr>
        <w:t>6</w:t>
      </w:r>
      <w:r>
        <w:rPr>
          <w:rFonts w:ascii="Arial" w:hAnsi="Arial" w:cs="Arial"/>
          <w:sz w:val="21"/>
          <w:szCs w:val="21"/>
        </w:rPr>
        <w:fldChar w:fldCharType="end"/>
      </w:r>
    </w:p>
    <w:p>
      <w:pPr>
        <w:pStyle w:val="11"/>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"_Toc55489186" </w:instrText>
      </w:r>
      <w:r>
        <w:fldChar w:fldCharType="separate"/>
      </w:r>
      <w:r>
        <w:rPr>
          <w:rStyle w:val="19"/>
          <w:rFonts w:ascii="Arial" w:hAnsi="宋体" w:cs="Arial"/>
          <w:sz w:val="21"/>
          <w:szCs w:val="21"/>
        </w:rPr>
        <w:t>八、项目周边竞品情况分析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_Toc55489186 \h </w:instrText>
      </w:r>
      <w:r>
        <w:rPr>
          <w:rFonts w:ascii="Arial" w:hAnsi="Arial" w:cs="Arial"/>
          <w:sz w:val="21"/>
          <w:szCs w:val="21"/>
        </w:rPr>
        <w:fldChar w:fldCharType="separate"/>
      </w:r>
      <w:r>
        <w:rPr>
          <w:rFonts w:ascii="Arial" w:hAnsi="Arial" w:cs="Arial"/>
          <w:sz w:val="21"/>
          <w:szCs w:val="21"/>
        </w:rPr>
        <w:t>12</w:t>
      </w:r>
      <w:r>
        <w:rPr>
          <w:rFonts w:ascii="Arial" w:hAnsi="Arial" w:cs="Arial"/>
          <w:sz w:val="21"/>
          <w:szCs w:val="21"/>
        </w:rPr>
        <w:fldChar w:fldCharType="end"/>
      </w:r>
      <w:r>
        <w:rPr>
          <w:rFonts w:ascii="Arial" w:hAnsi="Arial" w:cs="Arial"/>
          <w:sz w:val="21"/>
          <w:szCs w:val="21"/>
        </w:rPr>
        <w:fldChar w:fldCharType="end"/>
      </w:r>
    </w:p>
    <w:p>
      <w:pPr>
        <w:pStyle w:val="11"/>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"_Toc55489187" </w:instrText>
      </w:r>
      <w:r>
        <w:fldChar w:fldCharType="separate"/>
      </w:r>
      <w:r>
        <w:rPr>
          <w:rStyle w:val="19"/>
          <w:rFonts w:ascii="Arial" w:hAnsi="宋体" w:cs="Arial"/>
          <w:sz w:val="21"/>
          <w:szCs w:val="21"/>
        </w:rPr>
        <w:t>九、区域市场情况分析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_Toc55489187 \h </w:instrText>
      </w:r>
      <w:r>
        <w:rPr>
          <w:rFonts w:ascii="Arial" w:hAnsi="Arial" w:cs="Arial"/>
          <w:sz w:val="21"/>
          <w:szCs w:val="21"/>
        </w:rPr>
        <w:fldChar w:fldCharType="separate"/>
      </w:r>
      <w:r>
        <w:rPr>
          <w:rFonts w:ascii="Arial" w:hAnsi="Arial" w:cs="Arial"/>
          <w:sz w:val="21"/>
          <w:szCs w:val="21"/>
        </w:rPr>
        <w:t>12</w:t>
      </w:r>
      <w:r>
        <w:rPr>
          <w:rFonts w:ascii="Arial" w:hAnsi="Arial" w:cs="Arial"/>
          <w:sz w:val="21"/>
          <w:szCs w:val="21"/>
        </w:rPr>
        <w:fldChar w:fldCharType="end"/>
      </w:r>
      <w:r>
        <w:rPr>
          <w:rFonts w:ascii="Arial" w:hAnsi="Arial" w:cs="Arial"/>
          <w:sz w:val="21"/>
          <w:szCs w:val="21"/>
        </w:rPr>
        <w:fldChar w:fldCharType="end"/>
      </w:r>
    </w:p>
    <w:p>
      <w:pPr>
        <w:pStyle w:val="11"/>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"_Toc55489188" </w:instrText>
      </w:r>
      <w:r>
        <w:fldChar w:fldCharType="separate"/>
      </w:r>
      <w:r>
        <w:rPr>
          <w:rStyle w:val="19"/>
          <w:rFonts w:ascii="Arial" w:hAnsi="宋体" w:cs="Arial"/>
          <w:sz w:val="21"/>
          <w:szCs w:val="21"/>
        </w:rPr>
        <w:t>十、</w:t>
      </w:r>
      <w:r>
        <w:rPr>
          <w:rStyle w:val="19"/>
          <w:rFonts w:ascii="Arial" w:hAnsi="Arial" w:cs="Arial"/>
          <w:sz w:val="21"/>
          <w:szCs w:val="21"/>
        </w:rPr>
        <w:t xml:space="preserve"> </w:t>
      </w:r>
      <w:r>
        <w:rPr>
          <w:rStyle w:val="19"/>
          <w:rFonts w:ascii="Arial" w:hAnsi="宋体" w:cs="Arial"/>
          <w:sz w:val="21"/>
          <w:szCs w:val="21"/>
        </w:rPr>
        <w:t>项目公司资金计划执行情况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_Toc55489188 \h </w:instrText>
      </w:r>
      <w:r>
        <w:rPr>
          <w:rFonts w:ascii="Arial" w:hAnsi="Arial" w:cs="Arial"/>
          <w:sz w:val="21"/>
          <w:szCs w:val="21"/>
        </w:rPr>
        <w:fldChar w:fldCharType="separate"/>
      </w:r>
      <w:r>
        <w:rPr>
          <w:rFonts w:ascii="Arial" w:hAnsi="Arial" w:cs="Arial"/>
          <w:sz w:val="21"/>
          <w:szCs w:val="21"/>
        </w:rPr>
        <w:t>13</w:t>
      </w:r>
      <w:r>
        <w:rPr>
          <w:rFonts w:ascii="Arial" w:hAnsi="Arial" w:cs="Arial"/>
          <w:sz w:val="21"/>
          <w:szCs w:val="21"/>
        </w:rPr>
        <w:fldChar w:fldCharType="end"/>
      </w:r>
      <w:r>
        <w:rPr>
          <w:rFonts w:ascii="Arial" w:hAnsi="Arial" w:cs="Arial"/>
          <w:sz w:val="21"/>
          <w:szCs w:val="21"/>
        </w:rPr>
        <w:fldChar w:fldCharType="end"/>
      </w:r>
    </w:p>
    <w:p>
      <w:pPr>
        <w:pStyle w:val="11"/>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"_Toc55489189" </w:instrText>
      </w:r>
      <w:r>
        <w:fldChar w:fldCharType="separate"/>
      </w:r>
      <w:r>
        <w:rPr>
          <w:rStyle w:val="19"/>
          <w:rFonts w:ascii="Arial" w:hAnsi="宋体" w:cs="Arial"/>
          <w:sz w:val="21"/>
          <w:szCs w:val="21"/>
        </w:rPr>
        <w:t>十一、</w:t>
      </w:r>
      <w:r>
        <w:rPr>
          <w:rStyle w:val="19"/>
          <w:rFonts w:ascii="Arial" w:hAnsi="Arial" w:cs="Arial"/>
          <w:sz w:val="21"/>
          <w:szCs w:val="21"/>
        </w:rPr>
        <w:t xml:space="preserve"> </w:t>
      </w:r>
      <w:r>
        <w:rPr>
          <w:rStyle w:val="19"/>
          <w:rFonts w:ascii="Arial" w:hAnsi="宋体" w:cs="Arial"/>
          <w:sz w:val="21"/>
          <w:szCs w:val="21"/>
        </w:rPr>
        <w:t>项目公司用印情况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_Toc55489189 \h </w:instrText>
      </w:r>
      <w:r>
        <w:rPr>
          <w:rFonts w:ascii="Arial" w:hAnsi="Arial" w:cs="Arial"/>
          <w:sz w:val="21"/>
          <w:szCs w:val="21"/>
        </w:rPr>
        <w:fldChar w:fldCharType="separate"/>
      </w:r>
      <w:r>
        <w:rPr>
          <w:rFonts w:ascii="Arial" w:hAnsi="Arial" w:cs="Arial"/>
          <w:sz w:val="21"/>
          <w:szCs w:val="21"/>
        </w:rPr>
        <w:t>13</w:t>
      </w:r>
      <w:r>
        <w:rPr>
          <w:rFonts w:ascii="Arial" w:hAnsi="Arial" w:cs="Arial"/>
          <w:sz w:val="21"/>
          <w:szCs w:val="21"/>
        </w:rPr>
        <w:fldChar w:fldCharType="end"/>
      </w:r>
      <w:r>
        <w:rPr>
          <w:rFonts w:ascii="Arial" w:hAnsi="Arial" w:cs="Arial"/>
          <w:sz w:val="21"/>
          <w:szCs w:val="21"/>
        </w:rPr>
        <w:fldChar w:fldCharType="end"/>
      </w:r>
    </w:p>
    <w:p>
      <w:pPr>
        <w:pStyle w:val="11"/>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"_Toc55489190" </w:instrText>
      </w:r>
      <w:r>
        <w:fldChar w:fldCharType="separate"/>
      </w:r>
      <w:r>
        <w:rPr>
          <w:rStyle w:val="19"/>
          <w:rFonts w:ascii="Arial" w:hAnsi="宋体" w:cs="Arial"/>
          <w:sz w:val="21"/>
          <w:szCs w:val="21"/>
        </w:rPr>
        <w:t>十二、项目公司印章证照外借使用情况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_Toc55489190 \h </w:instrText>
      </w:r>
      <w:r>
        <w:rPr>
          <w:rFonts w:ascii="Arial" w:hAnsi="Arial" w:cs="Arial"/>
          <w:sz w:val="21"/>
          <w:szCs w:val="21"/>
        </w:rPr>
        <w:fldChar w:fldCharType="separate"/>
      </w:r>
      <w:r>
        <w:rPr>
          <w:rFonts w:ascii="Arial" w:hAnsi="Arial" w:cs="Arial"/>
          <w:sz w:val="21"/>
          <w:szCs w:val="21"/>
        </w:rPr>
        <w:t>17</w:t>
      </w:r>
      <w:r>
        <w:rPr>
          <w:rFonts w:ascii="Arial" w:hAnsi="Arial" w:cs="Arial"/>
          <w:sz w:val="21"/>
          <w:szCs w:val="21"/>
        </w:rPr>
        <w:fldChar w:fldCharType="end"/>
      </w:r>
      <w:r>
        <w:rPr>
          <w:rFonts w:ascii="Arial" w:hAnsi="Arial" w:cs="Arial"/>
          <w:sz w:val="21"/>
          <w:szCs w:val="21"/>
        </w:rPr>
        <w:fldChar w:fldCharType="end"/>
      </w:r>
    </w:p>
    <w:p>
      <w:pPr>
        <w:pStyle w:val="11"/>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"_Toc55489192" </w:instrText>
      </w:r>
      <w:r>
        <w:fldChar w:fldCharType="separate"/>
      </w:r>
      <w:r>
        <w:rPr>
          <w:rStyle w:val="19"/>
          <w:rFonts w:ascii="Arial" w:hAnsi="宋体" w:cs="Arial"/>
          <w:sz w:val="21"/>
          <w:szCs w:val="21"/>
        </w:rPr>
        <w:t>十</w:t>
      </w:r>
      <w:r>
        <w:rPr>
          <w:rStyle w:val="19"/>
          <w:rFonts w:hint="eastAsia" w:ascii="Arial" w:hAnsi="宋体" w:cs="Arial"/>
          <w:sz w:val="21"/>
          <w:szCs w:val="21"/>
        </w:rPr>
        <w:t>三</w:t>
      </w:r>
      <w:r>
        <w:rPr>
          <w:rStyle w:val="19"/>
          <w:rFonts w:ascii="Arial" w:hAnsi="宋体" w:cs="Arial"/>
          <w:sz w:val="21"/>
          <w:szCs w:val="21"/>
        </w:rPr>
        <w:t>、项目整体运行情况分析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_Toc55489192 \h </w:instrText>
      </w:r>
      <w:r>
        <w:rPr>
          <w:rFonts w:ascii="Arial" w:hAnsi="Arial" w:cs="Arial"/>
          <w:sz w:val="21"/>
          <w:szCs w:val="21"/>
        </w:rPr>
        <w:fldChar w:fldCharType="separate"/>
      </w:r>
      <w:r>
        <w:rPr>
          <w:rFonts w:ascii="Arial" w:hAnsi="Arial" w:cs="Arial"/>
          <w:sz w:val="21"/>
          <w:szCs w:val="21"/>
        </w:rPr>
        <w:t>17</w:t>
      </w:r>
      <w:r>
        <w:rPr>
          <w:rFonts w:ascii="Arial" w:hAnsi="Arial" w:cs="Arial"/>
          <w:sz w:val="21"/>
          <w:szCs w:val="21"/>
        </w:rPr>
        <w:fldChar w:fldCharType="end"/>
      </w:r>
      <w:r>
        <w:rPr>
          <w:rFonts w:ascii="Arial" w:hAnsi="Arial" w:cs="Arial"/>
          <w:sz w:val="21"/>
          <w:szCs w:val="21"/>
        </w:rPr>
        <w:fldChar w:fldCharType="end"/>
      </w:r>
    </w:p>
    <w:p>
      <w:pPr>
        <w:pStyle w:val="11"/>
        <w:tabs>
          <w:tab w:val="right" w:leader="dot" w:pos="9231"/>
        </w:tabs>
        <w:spacing w:after="0" w:line="360" w:lineRule="auto"/>
        <w:jc w:val="center"/>
        <w:rPr>
          <w:rFonts w:hint="eastAsia" w:ascii="Arial" w:hAnsi="Arial" w:eastAsia="宋体" w:cs="Arial"/>
          <w:kern w:val="2"/>
          <w:sz w:val="21"/>
          <w:szCs w:val="21"/>
          <w:lang w:eastAsia="zh-CN"/>
        </w:rPr>
      </w:pPr>
      <w:r>
        <w:fldChar w:fldCharType="begin"/>
      </w:r>
      <w:r>
        <w:instrText xml:space="preserve"> HYPERLINK \l "_Toc55489193" </w:instrText>
      </w:r>
      <w:r>
        <w:fldChar w:fldCharType="separate"/>
      </w:r>
      <w:r>
        <w:rPr>
          <w:rStyle w:val="19"/>
          <w:rFonts w:ascii="Arial" w:hAnsi="宋体" w:cs="Arial"/>
          <w:sz w:val="21"/>
          <w:szCs w:val="21"/>
        </w:rPr>
        <w:t>十</w:t>
      </w:r>
      <w:r>
        <w:rPr>
          <w:rStyle w:val="19"/>
          <w:rFonts w:hint="eastAsia" w:ascii="Arial" w:hAnsi="宋体" w:cs="Arial"/>
          <w:sz w:val="21"/>
          <w:szCs w:val="21"/>
        </w:rPr>
        <w:t>四</w:t>
      </w:r>
      <w:r>
        <w:rPr>
          <w:rStyle w:val="19"/>
          <w:rFonts w:ascii="Arial" w:hAnsi="宋体" w:cs="Arial"/>
          <w:sz w:val="21"/>
          <w:szCs w:val="21"/>
        </w:rPr>
        <w:t>、附件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_Toc55489193 \h </w:instrText>
      </w:r>
      <w:r>
        <w:rPr>
          <w:rFonts w:ascii="Arial" w:hAnsi="Arial" w:cs="Arial"/>
          <w:sz w:val="21"/>
          <w:szCs w:val="21"/>
        </w:rPr>
        <w:fldChar w:fldCharType="separate"/>
      </w:r>
      <w:r>
        <w:rPr>
          <w:rFonts w:ascii="Arial" w:hAnsi="Arial" w:cs="Arial"/>
          <w:sz w:val="21"/>
          <w:szCs w:val="21"/>
        </w:rPr>
        <w:t>18</w:t>
      </w:r>
      <w:r>
        <w:rPr>
          <w:rFonts w:ascii="Arial" w:hAnsi="Arial" w:cs="Arial"/>
          <w:sz w:val="21"/>
          <w:szCs w:val="21"/>
        </w:rPr>
        <w:fldChar w:fldCharType="end"/>
      </w:r>
      <w:r>
        <w:rPr>
          <w:rFonts w:ascii="Arial" w:hAnsi="Arial" w:cs="Arial"/>
          <w:sz w:val="21"/>
          <w:szCs w:val="21"/>
        </w:rPr>
        <w:fldChar w:fldCharType="end"/>
      </w:r>
    </w:p>
    <w:p>
      <w:pPr>
        <w:spacing w:line="360" w:lineRule="auto"/>
        <w:rPr>
          <w:rFonts w:ascii="Arial" w:hAnsi="Arial" w:cs="Arial"/>
          <w:b/>
          <w:bCs/>
          <w:sz w:val="21"/>
          <w:szCs w:val="21"/>
          <w:lang w:val="zh-CN"/>
        </w:rPr>
      </w:pPr>
      <w:r>
        <w:rPr>
          <w:rFonts w:ascii="Arial" w:hAnsi="Arial" w:cs="Arial"/>
          <w:bCs/>
          <w:sz w:val="21"/>
          <w:szCs w:val="21"/>
          <w:lang w:val="zh-CN"/>
        </w:rPr>
        <w:fldChar w:fldCharType="end"/>
      </w: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spacing w:line="360" w:lineRule="auto"/>
        <w:jc w:val="both"/>
        <w:rPr>
          <w:rFonts w:ascii="Arial" w:hAnsi="Arial" w:cs="Arial"/>
          <w:b/>
          <w:bCs/>
          <w:sz w:val="21"/>
          <w:szCs w:val="21"/>
        </w:rPr>
      </w:pPr>
      <w:r>
        <w:rPr>
          <w:rFonts w:ascii="Arial" w:hAnsi="Arial" w:cs="Arial"/>
          <w:b/>
          <w:bCs/>
          <w:sz w:val="21"/>
          <w:szCs w:val="21"/>
        </w:rPr>
        <w:br w:type="page"/>
      </w:r>
    </w:p>
    <w:p>
      <w:pPr>
        <w:spacing w:line="360" w:lineRule="auto"/>
        <w:jc w:val="both"/>
        <w:rPr>
          <w:rFonts w:ascii="Arial" w:hAnsi="Arial" w:cs="Arial"/>
          <w:b/>
          <w:bCs/>
          <w:sz w:val="21"/>
          <w:szCs w:val="21"/>
        </w:rPr>
        <w:sectPr>
          <w:footerReference r:id="rId5" w:type="first"/>
          <w:footerReference r:id="rId4" w:type="default"/>
          <w:pgSz w:w="11906" w:h="16838"/>
          <w:pgMar w:top="1134" w:right="1134" w:bottom="1134" w:left="1134" w:header="851" w:footer="992" w:gutter="397"/>
          <w:pgNumType w:start="0"/>
          <w:cols w:space="425" w:num="1"/>
          <w:docGrid w:type="linesAndChars" w:linePitch="326" w:charSpace="0"/>
        </w:sectPr>
      </w:pPr>
    </w:p>
    <w:p>
      <w:pPr>
        <w:spacing w:line="360" w:lineRule="auto"/>
        <w:jc w:val="center"/>
        <w:rPr>
          <w:rFonts w:ascii="Arial" w:hAnsi="Arial" w:cs="Arial"/>
          <w:b/>
          <w:bCs/>
        </w:rPr>
      </w:pPr>
      <w:r>
        <w:rPr>
          <w:rFonts w:hint="eastAsia" w:ascii="Arial" w:hAnsi="Arial" w:cs="Arial"/>
          <w:b/>
          <w:bCs/>
        </w:rPr>
        <w:t>中冶天工·珠海岸芷汀兰</w:t>
      </w:r>
      <w:r>
        <w:rPr>
          <w:rFonts w:ascii="Arial" w:hAnsi="Arial" w:cs="Arial"/>
          <w:b/>
          <w:bCs/>
        </w:rPr>
        <w:t>项目</w:t>
      </w:r>
    </w:p>
    <w:p>
      <w:pPr>
        <w:spacing w:line="360" w:lineRule="auto"/>
        <w:jc w:val="center"/>
        <w:rPr>
          <w:rFonts w:ascii="Arial" w:hAnsi="Arial" w:cs="Arial"/>
          <w:b/>
          <w:bCs/>
        </w:rPr>
      </w:pPr>
      <w:r>
        <w:rPr>
          <w:rFonts w:ascii="Arial" w:hAnsi="Arial" w:cs="Arial"/>
          <w:b/>
          <w:bCs/>
        </w:rPr>
        <w:t>监管月报</w:t>
      </w:r>
    </w:p>
    <w:p>
      <w:pPr>
        <w:pStyle w:val="2"/>
        <w:numPr>
          <w:ilvl w:val="0"/>
          <w:numId w:val="1"/>
        </w:numPr>
        <w:rPr>
          <w:rFonts w:ascii="Arial" w:hAnsi="Arial" w:eastAsia="宋体" w:cs="Arial"/>
          <w:sz w:val="21"/>
          <w:szCs w:val="21"/>
        </w:rPr>
      </w:pPr>
      <w:bookmarkStart w:id="0" w:name="_Toc55489179"/>
      <w:r>
        <w:rPr>
          <w:rFonts w:ascii="Arial" w:hAnsi="Arial" w:eastAsia="宋体" w:cs="Arial"/>
          <w:sz w:val="21"/>
          <w:szCs w:val="21"/>
        </w:rPr>
        <w:t>项目基本情况介绍</w:t>
      </w:r>
      <w:bookmarkEnd w:id="0"/>
    </w:p>
    <w:p>
      <w:pPr>
        <w:spacing w:line="336" w:lineRule="auto"/>
        <w:ind w:left="340" w:leftChars="142"/>
        <w:outlineLvl w:val="1"/>
        <w:rPr>
          <w:rFonts w:ascii="宋体" w:hAnsi="宋体" w:cs="宋体"/>
          <w:b/>
          <w:sz w:val="21"/>
          <w:szCs w:val="21"/>
        </w:rPr>
      </w:pPr>
      <w:bookmarkStart w:id="1" w:name="_Toc292419603"/>
      <w:bookmarkStart w:id="2" w:name="_Toc292985739"/>
      <w:bookmarkStart w:id="3" w:name="_Toc292986063"/>
      <w:bookmarkStart w:id="4" w:name="_Toc292985974"/>
      <w:bookmarkStart w:id="5" w:name="_Toc43570562"/>
      <w:bookmarkStart w:id="6" w:name="_Toc292986138"/>
      <w:bookmarkStart w:id="7" w:name="_Toc292986209"/>
      <w:bookmarkStart w:id="8" w:name="_Toc218055379"/>
      <w:bookmarkStart w:id="9" w:name="_Toc43570069"/>
      <w:bookmarkStart w:id="10" w:name="_Toc43557227"/>
      <w:r>
        <w:rPr>
          <w:rFonts w:hint="eastAsia" w:ascii="宋体" w:hAnsi="宋体" w:cs="宋体"/>
          <w:b/>
          <w:sz w:val="21"/>
          <w:szCs w:val="21"/>
        </w:rPr>
        <w:t>1. 项目位置</w:t>
      </w:r>
      <w:bookmarkEnd w:id="1"/>
      <w:bookmarkEnd w:id="2"/>
      <w:bookmarkEnd w:id="3"/>
      <w:bookmarkEnd w:id="4"/>
      <w:bookmarkEnd w:id="5"/>
      <w:bookmarkEnd w:id="6"/>
      <w:bookmarkEnd w:id="7"/>
      <w:bookmarkEnd w:id="8"/>
      <w:bookmarkEnd w:id="9"/>
      <w:bookmarkEnd w:id="10"/>
    </w:p>
    <w:p>
      <w:pPr>
        <w:spacing w:line="336" w:lineRule="auto"/>
        <w:ind w:left="340" w:leftChars="142"/>
        <w:rPr>
          <w:rFonts w:ascii="宋体" w:hAnsi="宋体" w:cs="宋体"/>
          <w:sz w:val="21"/>
          <w:szCs w:val="21"/>
        </w:rPr>
      </w:pPr>
      <w:r>
        <w:rPr>
          <w:rFonts w:hint="eastAsia" w:ascii="宋体" w:hAnsi="宋体" w:cs="宋体"/>
          <w:sz w:val="21"/>
          <w:szCs w:val="21"/>
        </w:rPr>
        <w:t>项目案名岸芷汀兰，位于斗门区桥东开发区12号地，时代双生花项目南侧，格力地块西侧。方圆3公里范围内教育、医疗、商业配套齐全，交通便利。</w:t>
      </w:r>
    </w:p>
    <w:p>
      <w:pPr>
        <w:spacing w:line="336" w:lineRule="auto"/>
        <w:ind w:left="340" w:leftChars="142"/>
        <w:outlineLvl w:val="1"/>
        <w:rPr>
          <w:rFonts w:ascii="宋体" w:hAnsi="宋体" w:cs="宋体"/>
          <w:b/>
          <w:sz w:val="21"/>
          <w:szCs w:val="21"/>
        </w:rPr>
      </w:pPr>
      <w:bookmarkStart w:id="11" w:name="_Toc43557228"/>
      <w:bookmarkStart w:id="12" w:name="_Toc43570563"/>
      <w:bookmarkStart w:id="13" w:name="_Toc43570070"/>
      <w:r>
        <w:rPr>
          <w:rFonts w:hint="eastAsia" w:ascii="宋体" w:hAnsi="宋体" w:cs="宋体"/>
          <w:b/>
          <w:sz w:val="21"/>
          <w:szCs w:val="21"/>
        </w:rPr>
        <w:t>2．项目概况</w:t>
      </w:r>
      <w:bookmarkEnd w:id="11"/>
      <w:bookmarkEnd w:id="12"/>
      <w:bookmarkEnd w:id="13"/>
    </w:p>
    <w:p>
      <w:pPr>
        <w:spacing w:line="336" w:lineRule="auto"/>
        <w:ind w:left="340" w:leftChars="142"/>
        <w:rPr>
          <w:rFonts w:ascii="宋体" w:hAnsi="宋体" w:cs="宋体"/>
          <w:sz w:val="21"/>
          <w:szCs w:val="21"/>
        </w:rPr>
      </w:pPr>
      <w:r>
        <w:rPr>
          <w:rFonts w:hint="eastAsia" w:ascii="宋体" w:hAnsi="宋体" w:cs="宋体"/>
          <w:sz w:val="21"/>
          <w:szCs w:val="21"/>
        </w:rPr>
        <w:t>项目占地27715.735㎡（41.57亩），总建筑面积为71941㎡，规划建设8栋住宅（其中4栋含底商），其中1-4栋为17层，5-8栋为26层。项目已取得《房地产权证》（证载面积为33791平米，因市政道路占地问题，需要换发成27715.735平米的《房地产权证》，目前正在申请中）、《建设用地规划许可证》、《建设工程规划许可证》、住建局《关于同意“岸芷汀兰”桩基础施工的批复》。目前项目基坑挖掘完成，即将进行桩基工程。</w:t>
      </w:r>
    </w:p>
    <w:tbl>
      <w:tblPr>
        <w:tblStyle w:val="16"/>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7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8986" w:type="dxa"/>
            <w:gridSpan w:val="2"/>
            <w:vAlign w:val="center"/>
          </w:tcPr>
          <w:p>
            <w:pPr>
              <w:spacing w:before="156" w:beforeLines="50" w:after="156" w:afterLines="50" w:line="276" w:lineRule="auto"/>
              <w:ind w:left="340" w:leftChars="142"/>
              <w:jc w:val="center"/>
              <w:outlineLvl w:val="1"/>
              <w:rPr>
                <w:rFonts w:eastAsia="楷体"/>
                <w:b/>
                <w:bCs/>
                <w:iCs/>
                <w:color w:val="000000"/>
                <w:kern w:val="24"/>
                <w:sz w:val="21"/>
                <w:szCs w:val="21"/>
              </w:rPr>
            </w:pPr>
            <w:bookmarkStart w:id="14" w:name="_Toc43570071"/>
            <w:bookmarkStart w:id="15" w:name="_Toc43570564"/>
            <w:bookmarkStart w:id="16" w:name="_Toc43557229"/>
            <w:bookmarkStart w:id="17" w:name="_Toc41648155"/>
            <w:r>
              <w:rPr>
                <w:rFonts w:hint="eastAsia" w:eastAsia="楷体"/>
                <w:b/>
                <w:bCs/>
                <w:iCs/>
                <w:color w:val="000000"/>
                <w:kern w:val="24"/>
                <w:sz w:val="21"/>
                <w:szCs w:val="21"/>
              </w:rPr>
              <w:t>项目概况</w:t>
            </w:r>
            <w:bookmarkEnd w:id="14"/>
            <w:bookmarkEnd w:id="15"/>
            <w:bookmarkEnd w:id="16"/>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1819" w:type="dxa"/>
            <w:vAlign w:val="center"/>
          </w:tcPr>
          <w:p>
            <w:pPr>
              <w:spacing w:before="156" w:beforeLines="50" w:after="156" w:afterLines="50"/>
              <w:ind w:left="340" w:leftChars="142"/>
              <w:jc w:val="center"/>
              <w:outlineLvl w:val="1"/>
              <w:rPr>
                <w:rFonts w:eastAsia="楷体"/>
                <w:b/>
                <w:bCs/>
                <w:iCs/>
                <w:color w:val="000000"/>
                <w:kern w:val="24"/>
                <w:sz w:val="21"/>
                <w:szCs w:val="21"/>
              </w:rPr>
            </w:pPr>
            <w:bookmarkStart w:id="18" w:name="_Toc41648156"/>
            <w:bookmarkStart w:id="19" w:name="_Toc43570565"/>
            <w:bookmarkStart w:id="20" w:name="_Toc43557230"/>
            <w:bookmarkStart w:id="21" w:name="_Toc43570072"/>
            <w:r>
              <w:rPr>
                <w:rFonts w:hint="eastAsia" w:eastAsia="楷体"/>
                <w:b/>
                <w:bCs/>
                <w:iCs/>
                <w:color w:val="000000"/>
                <w:kern w:val="24"/>
                <w:sz w:val="21"/>
                <w:szCs w:val="21"/>
              </w:rPr>
              <w:t>项目位置</w:t>
            </w:r>
            <w:bookmarkEnd w:id="18"/>
            <w:bookmarkEnd w:id="19"/>
            <w:bookmarkEnd w:id="20"/>
            <w:bookmarkEnd w:id="21"/>
          </w:p>
        </w:tc>
        <w:tc>
          <w:tcPr>
            <w:tcW w:w="7167" w:type="dxa"/>
            <w:vAlign w:val="center"/>
          </w:tcPr>
          <w:p>
            <w:pPr>
              <w:spacing w:before="156" w:beforeLines="50" w:after="156" w:afterLines="50"/>
              <w:ind w:left="340" w:leftChars="142"/>
              <w:outlineLvl w:val="1"/>
              <w:rPr>
                <w:rFonts w:eastAsia="楷体"/>
                <w:bCs/>
                <w:iCs/>
                <w:color w:val="000000"/>
                <w:kern w:val="24"/>
                <w:sz w:val="21"/>
                <w:szCs w:val="21"/>
              </w:rPr>
            </w:pPr>
            <w:bookmarkStart w:id="22" w:name="_Toc43570566"/>
            <w:bookmarkStart w:id="23" w:name="_Toc43570073"/>
            <w:bookmarkStart w:id="24" w:name="_Toc41648157"/>
            <w:bookmarkStart w:id="25" w:name="_Toc43557231"/>
            <w:r>
              <w:rPr>
                <w:rFonts w:hint="eastAsia" w:eastAsia="楷体"/>
                <w:bCs/>
                <w:iCs/>
                <w:color w:val="000000"/>
                <w:kern w:val="24"/>
                <w:sz w:val="21"/>
                <w:szCs w:val="21"/>
              </w:rPr>
              <w:t>珠海市斗门区白蕉镇桥东开发区12号地</w:t>
            </w:r>
            <w:bookmarkEnd w:id="22"/>
            <w:bookmarkEnd w:id="23"/>
            <w:bookmarkEnd w:id="24"/>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jc w:val="center"/>
        </w:trPr>
        <w:tc>
          <w:tcPr>
            <w:tcW w:w="1819" w:type="dxa"/>
            <w:vAlign w:val="center"/>
          </w:tcPr>
          <w:p>
            <w:pPr>
              <w:spacing w:before="156" w:beforeLines="50" w:after="156" w:afterLines="50"/>
              <w:ind w:left="340" w:leftChars="142"/>
              <w:jc w:val="center"/>
              <w:outlineLvl w:val="1"/>
              <w:rPr>
                <w:rFonts w:eastAsia="楷体"/>
                <w:b/>
                <w:bCs/>
                <w:iCs/>
                <w:color w:val="000000"/>
                <w:kern w:val="24"/>
                <w:sz w:val="21"/>
                <w:szCs w:val="21"/>
              </w:rPr>
            </w:pPr>
            <w:bookmarkStart w:id="26" w:name="_Toc43570567"/>
            <w:bookmarkStart w:id="27" w:name="_Toc43557232"/>
            <w:bookmarkStart w:id="28" w:name="_Toc41648158"/>
            <w:bookmarkStart w:id="29" w:name="_Toc43570074"/>
            <w:r>
              <w:rPr>
                <w:rFonts w:hint="eastAsia" w:eastAsia="楷体"/>
                <w:b/>
                <w:bCs/>
                <w:iCs/>
                <w:color w:val="000000"/>
                <w:kern w:val="24"/>
                <w:sz w:val="21"/>
                <w:szCs w:val="21"/>
              </w:rPr>
              <w:t>房产年限</w:t>
            </w:r>
            <w:bookmarkEnd w:id="26"/>
            <w:bookmarkEnd w:id="27"/>
            <w:bookmarkEnd w:id="28"/>
            <w:bookmarkEnd w:id="29"/>
          </w:p>
        </w:tc>
        <w:tc>
          <w:tcPr>
            <w:tcW w:w="7167" w:type="dxa"/>
            <w:vAlign w:val="center"/>
          </w:tcPr>
          <w:p>
            <w:pPr>
              <w:spacing w:before="156" w:beforeLines="50" w:after="156" w:afterLines="50"/>
              <w:ind w:left="340" w:leftChars="142"/>
              <w:outlineLvl w:val="1"/>
              <w:rPr>
                <w:rFonts w:eastAsia="楷体"/>
                <w:bCs/>
                <w:iCs/>
                <w:color w:val="000000"/>
                <w:kern w:val="24"/>
                <w:sz w:val="21"/>
                <w:szCs w:val="21"/>
              </w:rPr>
            </w:pPr>
            <w:bookmarkStart w:id="30" w:name="_Toc43570075"/>
            <w:bookmarkStart w:id="31" w:name="_Toc43570568"/>
            <w:bookmarkStart w:id="32" w:name="_Toc41648159"/>
            <w:bookmarkStart w:id="33" w:name="_Toc43557233"/>
            <w:r>
              <w:rPr>
                <w:rFonts w:hint="eastAsia" w:eastAsia="楷体"/>
                <w:bCs/>
                <w:iCs/>
                <w:color w:val="000000"/>
                <w:kern w:val="24"/>
                <w:sz w:val="21"/>
                <w:szCs w:val="21"/>
              </w:rPr>
              <w:t>住宅70年，商业50年</w:t>
            </w:r>
            <w:bookmarkEnd w:id="30"/>
            <w:bookmarkEnd w:id="31"/>
            <w:bookmarkEnd w:id="32"/>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exact"/>
          <w:jc w:val="center"/>
        </w:trPr>
        <w:tc>
          <w:tcPr>
            <w:tcW w:w="1819" w:type="dxa"/>
            <w:vAlign w:val="center"/>
          </w:tcPr>
          <w:p>
            <w:pPr>
              <w:spacing w:before="156" w:beforeLines="50" w:after="156" w:afterLines="50"/>
              <w:ind w:left="340" w:leftChars="142"/>
              <w:jc w:val="center"/>
              <w:outlineLvl w:val="1"/>
              <w:rPr>
                <w:rFonts w:eastAsia="楷体"/>
                <w:b/>
                <w:bCs/>
                <w:iCs/>
                <w:color w:val="000000"/>
                <w:kern w:val="24"/>
                <w:sz w:val="21"/>
                <w:szCs w:val="21"/>
              </w:rPr>
            </w:pPr>
            <w:bookmarkStart w:id="34" w:name="_Toc43570076"/>
            <w:bookmarkStart w:id="35" w:name="_Toc41648160"/>
            <w:bookmarkStart w:id="36" w:name="_Toc43570569"/>
            <w:bookmarkStart w:id="37" w:name="_Toc43557234"/>
            <w:r>
              <w:rPr>
                <w:rFonts w:hint="eastAsia" w:eastAsia="楷体"/>
                <w:b/>
                <w:bCs/>
                <w:iCs/>
                <w:color w:val="000000"/>
                <w:kern w:val="24"/>
                <w:sz w:val="21"/>
                <w:szCs w:val="21"/>
              </w:rPr>
              <w:t>总用地面积</w:t>
            </w:r>
            <w:bookmarkEnd w:id="34"/>
            <w:bookmarkEnd w:id="35"/>
            <w:bookmarkEnd w:id="36"/>
            <w:bookmarkEnd w:id="37"/>
          </w:p>
        </w:tc>
        <w:tc>
          <w:tcPr>
            <w:tcW w:w="7167" w:type="dxa"/>
            <w:vAlign w:val="center"/>
          </w:tcPr>
          <w:p>
            <w:pPr>
              <w:spacing w:before="156" w:beforeLines="50" w:after="156" w:afterLines="50"/>
              <w:ind w:left="340" w:leftChars="142"/>
              <w:outlineLvl w:val="1"/>
              <w:rPr>
                <w:rFonts w:eastAsia="楷体"/>
                <w:bCs/>
                <w:iCs/>
                <w:color w:val="000000"/>
                <w:kern w:val="24"/>
                <w:sz w:val="21"/>
                <w:szCs w:val="21"/>
              </w:rPr>
            </w:pPr>
            <w:bookmarkStart w:id="38" w:name="_Toc43570570"/>
            <w:bookmarkStart w:id="39" w:name="_Toc43570077"/>
            <w:bookmarkStart w:id="40" w:name="_Toc41648161"/>
            <w:bookmarkStart w:id="41" w:name="_Toc43557235"/>
            <w:r>
              <w:rPr>
                <w:rFonts w:hint="eastAsia" w:eastAsia="楷体"/>
                <w:bCs/>
                <w:iCs/>
                <w:color w:val="000000"/>
                <w:kern w:val="24"/>
                <w:sz w:val="21"/>
                <w:szCs w:val="21"/>
              </w:rPr>
              <w:t>27715.735㎡</w:t>
            </w:r>
            <w:bookmarkEnd w:id="38"/>
            <w:bookmarkEnd w:id="39"/>
            <w:bookmarkEnd w:id="40"/>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1819" w:type="dxa"/>
            <w:vAlign w:val="center"/>
          </w:tcPr>
          <w:p>
            <w:pPr>
              <w:spacing w:before="156" w:beforeLines="50" w:after="156" w:afterLines="50"/>
              <w:ind w:left="340" w:leftChars="142"/>
              <w:jc w:val="center"/>
              <w:outlineLvl w:val="1"/>
              <w:rPr>
                <w:rFonts w:eastAsia="楷体"/>
                <w:b/>
                <w:bCs/>
                <w:iCs/>
                <w:color w:val="000000"/>
                <w:kern w:val="24"/>
                <w:sz w:val="21"/>
                <w:szCs w:val="21"/>
              </w:rPr>
            </w:pPr>
            <w:bookmarkStart w:id="42" w:name="_Toc41648162"/>
            <w:bookmarkStart w:id="43" w:name="_Toc43570078"/>
            <w:bookmarkStart w:id="44" w:name="_Toc43570571"/>
            <w:bookmarkStart w:id="45" w:name="_Toc43557236"/>
            <w:r>
              <w:rPr>
                <w:rFonts w:hint="eastAsia" w:eastAsia="楷体"/>
                <w:b/>
                <w:bCs/>
                <w:iCs/>
                <w:color w:val="000000"/>
                <w:kern w:val="24"/>
                <w:sz w:val="21"/>
                <w:szCs w:val="21"/>
              </w:rPr>
              <w:t>容积率</w:t>
            </w:r>
            <w:bookmarkEnd w:id="42"/>
            <w:bookmarkEnd w:id="43"/>
            <w:bookmarkEnd w:id="44"/>
            <w:bookmarkEnd w:id="45"/>
          </w:p>
        </w:tc>
        <w:tc>
          <w:tcPr>
            <w:tcW w:w="7167" w:type="dxa"/>
            <w:vAlign w:val="center"/>
          </w:tcPr>
          <w:p>
            <w:pPr>
              <w:spacing w:before="156" w:beforeLines="50" w:after="156" w:afterLines="50"/>
              <w:ind w:left="340" w:leftChars="142"/>
              <w:outlineLvl w:val="1"/>
              <w:rPr>
                <w:rFonts w:eastAsia="楷体"/>
                <w:bCs/>
                <w:iCs/>
                <w:color w:val="000000"/>
                <w:kern w:val="24"/>
                <w:sz w:val="21"/>
                <w:szCs w:val="21"/>
              </w:rPr>
            </w:pPr>
            <w:bookmarkStart w:id="46" w:name="_Toc41648163"/>
            <w:bookmarkStart w:id="47" w:name="_Toc43570079"/>
            <w:bookmarkStart w:id="48" w:name="_Toc43570572"/>
            <w:bookmarkStart w:id="49" w:name="_Toc43557237"/>
            <w:r>
              <w:rPr>
                <w:rFonts w:hint="eastAsia" w:eastAsia="楷体"/>
                <w:bCs/>
                <w:iCs/>
                <w:color w:val="000000"/>
                <w:kern w:val="24"/>
                <w:sz w:val="21"/>
                <w:szCs w:val="21"/>
              </w:rPr>
              <w:t>2.19</w:t>
            </w:r>
            <w:bookmarkEnd w:id="46"/>
            <w:bookmarkEnd w:id="47"/>
            <w:bookmarkEnd w:id="48"/>
            <w:bookmarkEnd w:id="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19" w:type="dxa"/>
            <w:vAlign w:val="center"/>
          </w:tcPr>
          <w:p>
            <w:pPr>
              <w:spacing w:before="156" w:beforeLines="50" w:after="156" w:afterLines="50"/>
              <w:ind w:left="340" w:leftChars="142"/>
              <w:jc w:val="center"/>
              <w:outlineLvl w:val="1"/>
              <w:rPr>
                <w:rFonts w:eastAsia="楷体"/>
                <w:b/>
                <w:bCs/>
                <w:iCs/>
                <w:color w:val="000000"/>
                <w:kern w:val="24"/>
                <w:sz w:val="21"/>
                <w:szCs w:val="21"/>
              </w:rPr>
            </w:pPr>
            <w:bookmarkStart w:id="50" w:name="_Toc43557238"/>
            <w:bookmarkStart w:id="51" w:name="_Toc41648164"/>
            <w:bookmarkStart w:id="52" w:name="_Toc43570080"/>
            <w:bookmarkStart w:id="53" w:name="_Toc43570573"/>
            <w:r>
              <w:rPr>
                <w:rFonts w:hint="eastAsia" w:eastAsia="楷体"/>
                <w:b/>
                <w:bCs/>
                <w:iCs/>
                <w:color w:val="000000"/>
                <w:kern w:val="24"/>
                <w:sz w:val="21"/>
                <w:szCs w:val="21"/>
              </w:rPr>
              <w:t>计容建筑面积</w:t>
            </w:r>
            <w:bookmarkEnd w:id="50"/>
            <w:bookmarkEnd w:id="51"/>
            <w:bookmarkEnd w:id="52"/>
            <w:bookmarkEnd w:id="53"/>
          </w:p>
        </w:tc>
        <w:tc>
          <w:tcPr>
            <w:tcW w:w="7167" w:type="dxa"/>
            <w:vAlign w:val="center"/>
          </w:tcPr>
          <w:p>
            <w:pPr>
              <w:spacing w:before="156" w:beforeLines="50" w:after="156" w:afterLines="50"/>
              <w:ind w:left="340" w:leftChars="142"/>
              <w:outlineLvl w:val="1"/>
              <w:rPr>
                <w:rFonts w:eastAsia="楷体"/>
                <w:bCs/>
                <w:iCs/>
                <w:color w:val="000000"/>
                <w:kern w:val="24"/>
                <w:sz w:val="21"/>
                <w:szCs w:val="21"/>
              </w:rPr>
            </w:pPr>
            <w:bookmarkStart w:id="54" w:name="_Toc41648165"/>
            <w:bookmarkStart w:id="55" w:name="_Toc43570574"/>
            <w:bookmarkStart w:id="56" w:name="_Toc43570081"/>
            <w:bookmarkStart w:id="57" w:name="_Toc43557239"/>
            <w:r>
              <w:rPr>
                <w:rFonts w:hint="eastAsia" w:eastAsia="楷体"/>
                <w:bCs/>
                <w:iCs/>
                <w:color w:val="000000"/>
                <w:kern w:val="24"/>
                <w:sz w:val="21"/>
                <w:szCs w:val="21"/>
              </w:rPr>
              <w:t>60823.26㎡</w:t>
            </w:r>
            <w:bookmarkEnd w:id="54"/>
            <w:bookmarkEnd w:id="55"/>
            <w:bookmarkEnd w:id="56"/>
            <w:bookmarkEnd w:id="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1819" w:type="dxa"/>
            <w:vAlign w:val="center"/>
          </w:tcPr>
          <w:p>
            <w:pPr>
              <w:spacing w:before="156" w:beforeLines="50" w:after="156" w:afterLines="50"/>
              <w:ind w:left="340" w:leftChars="142"/>
              <w:jc w:val="center"/>
              <w:outlineLvl w:val="1"/>
              <w:rPr>
                <w:rFonts w:eastAsia="楷体"/>
                <w:b/>
                <w:bCs/>
                <w:iCs/>
                <w:color w:val="000000"/>
                <w:kern w:val="24"/>
                <w:sz w:val="21"/>
                <w:szCs w:val="21"/>
              </w:rPr>
            </w:pPr>
            <w:bookmarkStart w:id="58" w:name="_Toc43570082"/>
            <w:bookmarkStart w:id="59" w:name="_Toc41648166"/>
            <w:bookmarkStart w:id="60" w:name="_Toc43557240"/>
            <w:bookmarkStart w:id="61" w:name="_Toc43570575"/>
            <w:r>
              <w:rPr>
                <w:rFonts w:hint="eastAsia" w:eastAsia="楷体"/>
                <w:b/>
                <w:bCs/>
                <w:iCs/>
                <w:color w:val="000000"/>
                <w:kern w:val="24"/>
                <w:sz w:val="21"/>
                <w:szCs w:val="21"/>
              </w:rPr>
              <w:t>绿地率</w:t>
            </w:r>
            <w:bookmarkEnd w:id="58"/>
            <w:bookmarkEnd w:id="59"/>
            <w:bookmarkEnd w:id="60"/>
            <w:bookmarkEnd w:id="61"/>
          </w:p>
        </w:tc>
        <w:tc>
          <w:tcPr>
            <w:tcW w:w="7167" w:type="dxa"/>
            <w:vAlign w:val="center"/>
          </w:tcPr>
          <w:p>
            <w:pPr>
              <w:spacing w:before="156" w:beforeLines="50" w:after="156" w:afterLines="50"/>
              <w:ind w:left="340" w:leftChars="142"/>
              <w:outlineLvl w:val="1"/>
              <w:rPr>
                <w:rFonts w:eastAsia="楷体"/>
                <w:bCs/>
                <w:iCs/>
                <w:color w:val="000000"/>
                <w:kern w:val="24"/>
                <w:sz w:val="21"/>
                <w:szCs w:val="21"/>
              </w:rPr>
            </w:pPr>
            <w:bookmarkStart w:id="62" w:name="_Toc43570083"/>
            <w:bookmarkStart w:id="63" w:name="_Toc43557241"/>
            <w:bookmarkStart w:id="64" w:name="_Toc41648167"/>
            <w:bookmarkStart w:id="65" w:name="_Toc43570576"/>
            <w:r>
              <w:rPr>
                <w:rFonts w:hint="eastAsia" w:eastAsia="楷体"/>
                <w:bCs/>
                <w:iCs/>
                <w:color w:val="000000"/>
                <w:kern w:val="24"/>
                <w:sz w:val="21"/>
                <w:szCs w:val="21"/>
              </w:rPr>
              <w:t>35.41%</w:t>
            </w:r>
            <w:bookmarkEnd w:id="62"/>
            <w:bookmarkEnd w:id="63"/>
            <w:bookmarkEnd w:id="64"/>
            <w:bookmarkEnd w:id="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1819" w:type="dxa"/>
            <w:vAlign w:val="center"/>
          </w:tcPr>
          <w:p>
            <w:pPr>
              <w:spacing w:before="156" w:beforeLines="50" w:after="156" w:afterLines="50"/>
              <w:ind w:left="340" w:leftChars="142"/>
              <w:jc w:val="center"/>
              <w:outlineLvl w:val="1"/>
              <w:rPr>
                <w:rFonts w:eastAsia="楷体"/>
                <w:b/>
                <w:bCs/>
                <w:iCs/>
                <w:color w:val="000000"/>
                <w:kern w:val="24"/>
                <w:sz w:val="21"/>
                <w:szCs w:val="21"/>
              </w:rPr>
            </w:pPr>
            <w:bookmarkStart w:id="66" w:name="_Toc43557242"/>
            <w:bookmarkStart w:id="67" w:name="_Toc41648168"/>
            <w:bookmarkStart w:id="68" w:name="_Toc43570577"/>
            <w:bookmarkStart w:id="69" w:name="_Toc43570084"/>
            <w:r>
              <w:rPr>
                <w:rFonts w:hint="eastAsia" w:eastAsia="楷体"/>
                <w:b/>
                <w:bCs/>
                <w:iCs/>
                <w:color w:val="000000"/>
                <w:kern w:val="24"/>
                <w:sz w:val="21"/>
                <w:szCs w:val="21"/>
              </w:rPr>
              <w:t>总套数</w:t>
            </w:r>
            <w:bookmarkEnd w:id="66"/>
            <w:bookmarkEnd w:id="67"/>
            <w:bookmarkEnd w:id="68"/>
            <w:bookmarkEnd w:id="69"/>
          </w:p>
        </w:tc>
        <w:tc>
          <w:tcPr>
            <w:tcW w:w="7167" w:type="dxa"/>
            <w:vAlign w:val="center"/>
          </w:tcPr>
          <w:p>
            <w:pPr>
              <w:spacing w:before="156" w:beforeLines="50" w:after="156" w:afterLines="50"/>
              <w:ind w:left="340" w:leftChars="142"/>
              <w:outlineLvl w:val="1"/>
              <w:rPr>
                <w:rFonts w:eastAsia="楷体"/>
                <w:bCs/>
                <w:iCs/>
                <w:color w:val="000000"/>
                <w:kern w:val="24"/>
                <w:sz w:val="21"/>
                <w:szCs w:val="21"/>
              </w:rPr>
            </w:pPr>
            <w:bookmarkStart w:id="70" w:name="_Toc43570578"/>
            <w:bookmarkStart w:id="71" w:name="_Toc43570085"/>
            <w:bookmarkStart w:id="72" w:name="_Toc43557243"/>
            <w:bookmarkStart w:id="73" w:name="_Toc41648169"/>
            <w:r>
              <w:rPr>
                <w:rFonts w:hint="eastAsia" w:eastAsia="楷体"/>
                <w:bCs/>
                <w:iCs/>
                <w:color w:val="000000"/>
                <w:kern w:val="24"/>
                <w:sz w:val="21"/>
                <w:szCs w:val="21"/>
              </w:rPr>
              <w:t>655套（1-4栋17层共255套，5-8栋26层共400套）</w:t>
            </w:r>
            <w:bookmarkEnd w:id="70"/>
            <w:bookmarkEnd w:id="71"/>
            <w:bookmarkEnd w:id="72"/>
            <w:bookmarkEnd w:id="7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1819" w:type="dxa"/>
            <w:vAlign w:val="center"/>
          </w:tcPr>
          <w:p>
            <w:pPr>
              <w:spacing w:before="156" w:beforeLines="50" w:after="156" w:afterLines="50"/>
              <w:ind w:left="340" w:leftChars="142"/>
              <w:jc w:val="center"/>
              <w:outlineLvl w:val="1"/>
              <w:rPr>
                <w:rFonts w:eastAsia="楷体"/>
                <w:b/>
                <w:bCs/>
                <w:iCs/>
                <w:color w:val="000000"/>
                <w:kern w:val="24"/>
                <w:sz w:val="21"/>
                <w:szCs w:val="21"/>
              </w:rPr>
            </w:pPr>
            <w:bookmarkStart w:id="74" w:name="_Toc43570086"/>
            <w:bookmarkStart w:id="75" w:name="_Toc43570579"/>
            <w:bookmarkStart w:id="76" w:name="_Toc43557244"/>
            <w:bookmarkStart w:id="77" w:name="_Toc41648170"/>
            <w:r>
              <w:rPr>
                <w:rFonts w:hint="eastAsia" w:eastAsia="楷体"/>
                <w:b/>
                <w:bCs/>
                <w:iCs/>
                <w:color w:val="000000"/>
                <w:kern w:val="24"/>
                <w:sz w:val="21"/>
                <w:szCs w:val="21"/>
              </w:rPr>
              <w:t>车位数</w:t>
            </w:r>
            <w:bookmarkEnd w:id="74"/>
            <w:bookmarkEnd w:id="75"/>
            <w:bookmarkEnd w:id="76"/>
            <w:bookmarkEnd w:id="77"/>
          </w:p>
        </w:tc>
        <w:tc>
          <w:tcPr>
            <w:tcW w:w="7167" w:type="dxa"/>
            <w:vAlign w:val="center"/>
          </w:tcPr>
          <w:p>
            <w:pPr>
              <w:spacing w:before="156" w:beforeLines="50" w:after="156" w:afterLines="50"/>
              <w:ind w:left="340" w:leftChars="142"/>
              <w:outlineLvl w:val="1"/>
              <w:rPr>
                <w:rFonts w:eastAsia="楷体"/>
                <w:bCs/>
                <w:iCs/>
                <w:color w:val="000000"/>
                <w:kern w:val="24"/>
                <w:sz w:val="21"/>
                <w:szCs w:val="21"/>
              </w:rPr>
            </w:pPr>
            <w:bookmarkStart w:id="78" w:name="_Toc43570087"/>
            <w:bookmarkStart w:id="79" w:name="_Toc41648171"/>
            <w:bookmarkStart w:id="80" w:name="_Toc43570580"/>
            <w:bookmarkStart w:id="81" w:name="_Toc43557245"/>
            <w:r>
              <w:rPr>
                <w:rFonts w:hint="eastAsia" w:eastAsia="楷体"/>
                <w:bCs/>
                <w:iCs/>
                <w:color w:val="000000"/>
                <w:kern w:val="24"/>
                <w:sz w:val="21"/>
                <w:szCs w:val="21"/>
              </w:rPr>
              <w:t>机动车位：495个；非机动车位：183个</w:t>
            </w:r>
            <w:bookmarkEnd w:id="78"/>
            <w:bookmarkEnd w:id="79"/>
            <w:bookmarkEnd w:id="80"/>
            <w:bookmarkEnd w:id="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exact"/>
          <w:jc w:val="center"/>
        </w:trPr>
        <w:tc>
          <w:tcPr>
            <w:tcW w:w="1819" w:type="dxa"/>
            <w:vAlign w:val="center"/>
          </w:tcPr>
          <w:p>
            <w:pPr>
              <w:spacing w:before="156" w:beforeLines="50" w:after="156" w:afterLines="50"/>
              <w:ind w:left="340" w:leftChars="142"/>
              <w:jc w:val="center"/>
              <w:outlineLvl w:val="1"/>
              <w:rPr>
                <w:rFonts w:eastAsia="楷体"/>
                <w:b/>
                <w:bCs/>
                <w:iCs/>
                <w:color w:val="000000"/>
                <w:kern w:val="24"/>
                <w:sz w:val="21"/>
                <w:szCs w:val="21"/>
              </w:rPr>
            </w:pPr>
            <w:bookmarkStart w:id="82" w:name="_Toc43557246"/>
            <w:bookmarkStart w:id="83" w:name="_Toc43570581"/>
            <w:bookmarkStart w:id="84" w:name="_Toc43570088"/>
            <w:bookmarkStart w:id="85" w:name="_Toc41648172"/>
            <w:r>
              <w:rPr>
                <w:rFonts w:hint="eastAsia" w:eastAsia="楷体"/>
                <w:b/>
                <w:bCs/>
                <w:iCs/>
                <w:color w:val="000000"/>
                <w:kern w:val="24"/>
                <w:sz w:val="21"/>
                <w:szCs w:val="21"/>
              </w:rPr>
              <w:t>主力户型</w:t>
            </w:r>
            <w:bookmarkEnd w:id="82"/>
            <w:bookmarkEnd w:id="83"/>
            <w:bookmarkEnd w:id="84"/>
            <w:bookmarkEnd w:id="85"/>
          </w:p>
        </w:tc>
        <w:tc>
          <w:tcPr>
            <w:tcW w:w="7167" w:type="dxa"/>
            <w:vAlign w:val="center"/>
          </w:tcPr>
          <w:p>
            <w:pPr>
              <w:spacing w:before="156" w:beforeLines="50" w:after="156" w:afterLines="50"/>
              <w:ind w:left="340" w:leftChars="142"/>
              <w:outlineLvl w:val="1"/>
              <w:rPr>
                <w:rFonts w:eastAsia="楷体"/>
                <w:bCs/>
                <w:iCs/>
                <w:color w:val="000000"/>
                <w:kern w:val="24"/>
                <w:sz w:val="21"/>
                <w:szCs w:val="21"/>
              </w:rPr>
            </w:pPr>
            <w:bookmarkStart w:id="86" w:name="_Toc41648173"/>
            <w:bookmarkStart w:id="87" w:name="_Toc43570582"/>
            <w:bookmarkStart w:id="88" w:name="_Toc43570089"/>
            <w:bookmarkStart w:id="89" w:name="_Toc43557247"/>
            <w:r>
              <w:rPr>
                <w:rFonts w:hint="eastAsia" w:eastAsia="楷体"/>
                <w:bCs/>
                <w:iCs/>
                <w:color w:val="000000"/>
                <w:kern w:val="24"/>
                <w:sz w:val="21"/>
                <w:szCs w:val="21"/>
                <w:lang w:val="en-US" w:eastAsia="zh-CN"/>
              </w:rPr>
              <w:t>74</w:t>
            </w:r>
            <w:r>
              <w:rPr>
                <w:rFonts w:hint="eastAsia" w:eastAsia="楷体"/>
                <w:bCs/>
                <w:iCs/>
                <w:color w:val="000000"/>
                <w:kern w:val="24"/>
                <w:sz w:val="21"/>
                <w:szCs w:val="21"/>
              </w:rPr>
              <w:t>-99㎡二房至三房</w:t>
            </w:r>
            <w:bookmarkEnd w:id="86"/>
            <w:bookmarkEnd w:id="87"/>
            <w:bookmarkEnd w:id="88"/>
            <w:bookmarkEnd w:id="89"/>
          </w:p>
        </w:tc>
      </w:tr>
    </w:tbl>
    <w:p/>
    <w:p>
      <w:pPr>
        <w:numPr>
          <w:ilvl w:val="0"/>
          <w:numId w:val="2"/>
        </w:numPr>
        <w:spacing w:line="360" w:lineRule="auto"/>
        <w:ind w:firstLine="420" w:firstLineChars="200"/>
        <w:rPr>
          <w:rFonts w:ascii="Arial" w:hAnsi="Arial" w:cs="Arial"/>
          <w:bCs/>
          <w:sz w:val="21"/>
          <w:szCs w:val="21"/>
        </w:rPr>
      </w:pPr>
      <w:r>
        <w:rPr>
          <w:rFonts w:ascii="Arial" w:hAnsi="Arial" w:cs="Arial"/>
          <w:bCs/>
          <w:sz w:val="21"/>
          <w:szCs w:val="21"/>
        </w:rPr>
        <w:t>存在的问题、原因及潜在风险。</w:t>
      </w:r>
    </w:p>
    <w:p>
      <w:pPr>
        <w:spacing w:line="360" w:lineRule="auto"/>
        <w:rPr>
          <w:rFonts w:ascii="Arial" w:hAnsi="Arial" w:cs="Arial"/>
          <w:bCs/>
          <w:sz w:val="21"/>
          <w:szCs w:val="21"/>
        </w:rPr>
      </w:pPr>
      <w:r>
        <w:rPr>
          <w:rFonts w:ascii="Arial" w:hAnsi="Arial" w:cs="Arial"/>
          <w:bCs/>
          <w:sz w:val="21"/>
          <w:szCs w:val="21"/>
        </w:rPr>
        <w:t xml:space="preserve">      本期暂无。</w:t>
      </w:r>
    </w:p>
    <w:p>
      <w:pPr>
        <w:numPr>
          <w:ilvl w:val="0"/>
          <w:numId w:val="2"/>
        </w:numPr>
        <w:spacing w:line="360" w:lineRule="auto"/>
        <w:ind w:firstLine="420" w:firstLineChars="200"/>
        <w:rPr>
          <w:rFonts w:ascii="Arial" w:hAnsi="Arial" w:cs="Arial"/>
          <w:bCs/>
          <w:sz w:val="21"/>
          <w:szCs w:val="21"/>
        </w:rPr>
      </w:pPr>
      <w:r>
        <w:rPr>
          <w:rFonts w:ascii="Arial" w:hAnsi="Arial" w:cs="Arial"/>
          <w:bCs/>
          <w:sz w:val="21"/>
          <w:szCs w:val="21"/>
        </w:rPr>
        <w:t>建议措施及后期需关注事项。</w:t>
      </w:r>
    </w:p>
    <w:p>
      <w:pPr>
        <w:spacing w:line="360" w:lineRule="auto"/>
        <w:rPr>
          <w:rFonts w:ascii="Arial" w:hAnsi="Arial" w:cs="Arial"/>
          <w:bCs/>
          <w:sz w:val="21"/>
          <w:szCs w:val="21"/>
        </w:rPr>
      </w:pPr>
      <w:r>
        <w:rPr>
          <w:rFonts w:ascii="Arial" w:hAnsi="Arial" w:cs="Arial"/>
          <w:bCs/>
          <w:sz w:val="21"/>
          <w:szCs w:val="21"/>
        </w:rPr>
        <w:t xml:space="preserve">      本期暂无。</w:t>
      </w:r>
    </w:p>
    <w:p>
      <w:pPr>
        <w:rPr>
          <w:rFonts w:ascii="Arial" w:hAnsi="Arial" w:cs="Arial"/>
          <w:sz w:val="21"/>
          <w:szCs w:val="21"/>
        </w:rPr>
      </w:pPr>
      <w:r>
        <w:rPr>
          <w:rFonts w:ascii="Arial" w:hAnsi="Arial" w:cs="Arial"/>
          <w:sz w:val="21"/>
          <w:szCs w:val="21"/>
        </w:rPr>
        <w:br w:type="page"/>
      </w:r>
    </w:p>
    <w:p>
      <w:pPr>
        <w:pStyle w:val="2"/>
        <w:rPr>
          <w:rFonts w:ascii="Arial" w:hAnsi="Arial" w:eastAsia="宋体" w:cs="Arial"/>
          <w:sz w:val="21"/>
          <w:szCs w:val="21"/>
        </w:rPr>
      </w:pPr>
      <w:bookmarkStart w:id="90" w:name="_Toc55489180"/>
      <w:r>
        <w:rPr>
          <w:rFonts w:ascii="Arial" w:hAnsi="Arial" w:eastAsia="宋体" w:cs="Arial"/>
          <w:sz w:val="21"/>
          <w:szCs w:val="21"/>
        </w:rPr>
        <w:t>二、项目证件办理情况</w:t>
      </w:r>
      <w:bookmarkEnd w:id="90"/>
    </w:p>
    <w:p>
      <w:pPr>
        <w:jc w:val="center"/>
        <w:rPr>
          <w:rFonts w:ascii="Arial" w:hAnsi="Arial" w:cs="Arial"/>
          <w:b/>
          <w:bCs/>
          <w:sz w:val="21"/>
          <w:szCs w:val="21"/>
        </w:rPr>
      </w:pPr>
      <w:r>
        <w:rPr>
          <w:rFonts w:ascii="Arial" w:hAnsi="Arial" w:cs="Arial"/>
          <w:b/>
          <w:bCs/>
          <w:sz w:val="21"/>
          <w:szCs w:val="21"/>
        </w:rPr>
        <w:t>项目五证办理情况</w:t>
      </w:r>
    </w:p>
    <w:tbl>
      <w:tblPr>
        <w:tblStyle w:val="16"/>
        <w:tblW w:w="10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1050"/>
        <w:gridCol w:w="3723"/>
        <w:gridCol w:w="1310"/>
        <w:gridCol w:w="1387"/>
        <w:gridCol w:w="1187"/>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317" w:type="dxa"/>
            <w:vAlign w:val="center"/>
          </w:tcPr>
          <w:p>
            <w:pPr>
              <w:jc w:val="center"/>
              <w:textAlignment w:val="center"/>
              <w:rPr>
                <w:rFonts w:ascii="Arial" w:hAnsi="Arial" w:cs="Arial"/>
                <w:b/>
                <w:bCs/>
                <w:sz w:val="18"/>
                <w:szCs w:val="18"/>
              </w:rPr>
            </w:pPr>
            <w:r>
              <w:rPr>
                <w:rFonts w:ascii="Arial" w:hAnsi="Arial" w:cs="Arial"/>
                <w:b/>
                <w:bCs/>
                <w:sz w:val="18"/>
                <w:szCs w:val="18"/>
              </w:rPr>
              <w:t>序号</w:t>
            </w:r>
          </w:p>
        </w:tc>
        <w:tc>
          <w:tcPr>
            <w:tcW w:w="1050" w:type="dxa"/>
            <w:vAlign w:val="center"/>
          </w:tcPr>
          <w:p>
            <w:pPr>
              <w:jc w:val="center"/>
              <w:textAlignment w:val="center"/>
              <w:rPr>
                <w:rFonts w:ascii="Arial" w:hAnsi="Arial" w:cs="Arial"/>
                <w:b/>
                <w:bCs/>
                <w:sz w:val="18"/>
                <w:szCs w:val="18"/>
              </w:rPr>
            </w:pPr>
            <w:r>
              <w:rPr>
                <w:rFonts w:ascii="Arial" w:hAnsi="Arial" w:cs="Arial"/>
                <w:b/>
                <w:bCs/>
                <w:sz w:val="18"/>
                <w:szCs w:val="18"/>
              </w:rPr>
              <w:t>证件名称</w:t>
            </w:r>
          </w:p>
        </w:tc>
        <w:tc>
          <w:tcPr>
            <w:tcW w:w="3723" w:type="dxa"/>
            <w:vAlign w:val="center"/>
          </w:tcPr>
          <w:p>
            <w:pPr>
              <w:jc w:val="center"/>
              <w:textAlignment w:val="center"/>
              <w:rPr>
                <w:rFonts w:ascii="Arial" w:hAnsi="Arial" w:cs="Arial"/>
                <w:b/>
                <w:bCs/>
                <w:sz w:val="18"/>
                <w:szCs w:val="18"/>
              </w:rPr>
            </w:pPr>
            <w:r>
              <w:rPr>
                <w:rFonts w:ascii="Arial" w:hAnsi="Arial" w:cs="Arial"/>
                <w:b/>
                <w:bCs/>
                <w:sz w:val="18"/>
                <w:szCs w:val="18"/>
              </w:rPr>
              <w:t>政策要求</w:t>
            </w:r>
          </w:p>
        </w:tc>
        <w:tc>
          <w:tcPr>
            <w:tcW w:w="1310" w:type="dxa"/>
            <w:vAlign w:val="center"/>
          </w:tcPr>
          <w:p>
            <w:pPr>
              <w:jc w:val="center"/>
              <w:textAlignment w:val="center"/>
              <w:rPr>
                <w:rFonts w:ascii="Arial" w:hAnsi="Arial" w:cs="Arial"/>
                <w:b/>
                <w:bCs/>
                <w:sz w:val="18"/>
                <w:szCs w:val="18"/>
              </w:rPr>
            </w:pPr>
            <w:r>
              <w:rPr>
                <w:rFonts w:ascii="Arial" w:hAnsi="Arial" w:cs="Arial"/>
                <w:b/>
                <w:bCs/>
                <w:sz w:val="18"/>
                <w:szCs w:val="18"/>
              </w:rPr>
              <w:t>预计取证日期</w:t>
            </w:r>
          </w:p>
        </w:tc>
        <w:tc>
          <w:tcPr>
            <w:tcW w:w="1387" w:type="dxa"/>
            <w:vAlign w:val="center"/>
          </w:tcPr>
          <w:p>
            <w:pPr>
              <w:jc w:val="center"/>
              <w:textAlignment w:val="center"/>
              <w:rPr>
                <w:rFonts w:ascii="Arial" w:hAnsi="Arial" w:cs="Arial"/>
                <w:b/>
                <w:bCs/>
                <w:sz w:val="18"/>
                <w:szCs w:val="18"/>
              </w:rPr>
            </w:pPr>
            <w:r>
              <w:rPr>
                <w:rFonts w:ascii="Arial" w:hAnsi="Arial" w:cs="Arial"/>
                <w:b/>
                <w:bCs/>
                <w:sz w:val="18"/>
                <w:szCs w:val="18"/>
              </w:rPr>
              <w:t>实际取证日期</w:t>
            </w:r>
          </w:p>
        </w:tc>
        <w:tc>
          <w:tcPr>
            <w:tcW w:w="1187" w:type="dxa"/>
            <w:vAlign w:val="center"/>
          </w:tcPr>
          <w:p>
            <w:pPr>
              <w:jc w:val="center"/>
              <w:textAlignment w:val="center"/>
              <w:rPr>
                <w:rFonts w:ascii="Arial" w:hAnsi="Arial" w:cs="Arial"/>
                <w:b/>
                <w:bCs/>
                <w:sz w:val="18"/>
                <w:szCs w:val="18"/>
              </w:rPr>
            </w:pPr>
            <w:r>
              <w:rPr>
                <w:rFonts w:ascii="Arial" w:hAnsi="Arial" w:cs="Arial"/>
                <w:b/>
                <w:bCs/>
                <w:sz w:val="18"/>
                <w:szCs w:val="18"/>
              </w:rPr>
              <w:t>证载面积</w:t>
            </w:r>
          </w:p>
        </w:tc>
        <w:tc>
          <w:tcPr>
            <w:tcW w:w="1738" w:type="dxa"/>
            <w:vAlign w:val="center"/>
          </w:tcPr>
          <w:p>
            <w:pPr>
              <w:jc w:val="center"/>
              <w:textAlignment w:val="center"/>
              <w:rPr>
                <w:rFonts w:ascii="Arial" w:hAnsi="Arial" w:cs="Arial"/>
                <w:b/>
                <w:bCs/>
                <w:sz w:val="18"/>
                <w:szCs w:val="18"/>
              </w:rPr>
            </w:pPr>
            <w:r>
              <w:rPr>
                <w:rFonts w:ascii="Arial" w:hAnsi="Arial" w:cs="Arial"/>
                <w:b/>
                <w:bCs/>
                <w:sz w:val="18"/>
                <w:szCs w:val="18"/>
              </w:rPr>
              <w:t>备注（注明进展及逾期原因等）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317" w:type="dxa"/>
            <w:vAlign w:val="center"/>
          </w:tcPr>
          <w:p>
            <w:pPr>
              <w:jc w:val="center"/>
              <w:textAlignment w:val="center"/>
              <w:rPr>
                <w:rFonts w:ascii="Arial" w:hAnsi="Arial" w:cs="Arial"/>
                <w:sz w:val="18"/>
                <w:szCs w:val="18"/>
              </w:rPr>
            </w:pPr>
            <w:r>
              <w:rPr>
                <w:rFonts w:ascii="Arial" w:hAnsi="Arial" w:eastAsia="Arial" w:cs="Arial"/>
                <w:sz w:val="18"/>
                <w:szCs w:val="18"/>
              </w:rPr>
              <w:t>1</w:t>
            </w:r>
          </w:p>
        </w:tc>
        <w:tc>
          <w:tcPr>
            <w:tcW w:w="1050" w:type="dxa"/>
            <w:vAlign w:val="center"/>
          </w:tcPr>
          <w:p>
            <w:pPr>
              <w:widowControl w:val="0"/>
              <w:jc w:val="center"/>
              <w:textAlignment w:val="center"/>
              <w:rPr>
                <w:rFonts w:ascii="Arial" w:hAnsi="Arial" w:cs="Arial"/>
                <w:sz w:val="18"/>
                <w:szCs w:val="18"/>
              </w:rPr>
            </w:pPr>
            <w:r>
              <w:rPr>
                <w:rFonts w:ascii="Arial" w:hAnsi="Arial" w:cs="Arial"/>
                <w:sz w:val="18"/>
                <w:szCs w:val="18"/>
              </w:rPr>
              <w:t>国有土地使用证</w:t>
            </w:r>
          </w:p>
        </w:tc>
        <w:tc>
          <w:tcPr>
            <w:tcW w:w="3723" w:type="dxa"/>
            <w:vAlign w:val="center"/>
          </w:tcPr>
          <w:p>
            <w:pPr>
              <w:widowControl w:val="0"/>
              <w:jc w:val="center"/>
              <w:textAlignment w:val="center"/>
              <w:rPr>
                <w:rFonts w:ascii="Arial" w:hAnsi="Arial" w:cs="Arial"/>
                <w:sz w:val="18"/>
                <w:szCs w:val="18"/>
              </w:rPr>
            </w:pPr>
            <w:r>
              <w:rPr>
                <w:rFonts w:ascii="Arial" w:hAnsi="Arial" w:cs="Arial"/>
                <w:sz w:val="18"/>
                <w:szCs w:val="18"/>
              </w:rPr>
              <w:t>登记申请书；法定代表人证明、法定代表人身份证；营业执照；授权委托书及经办人身份证原件；土地合同；交付土地协议；出让金票据及土地契税票据；权籍调查表；宗地图；与他人利害关系的说明材料。</w:t>
            </w:r>
          </w:p>
        </w:tc>
        <w:tc>
          <w:tcPr>
            <w:tcW w:w="1310" w:type="dxa"/>
            <w:vAlign w:val="center"/>
          </w:tcPr>
          <w:p>
            <w:pPr>
              <w:widowControl w:val="0"/>
              <w:jc w:val="center"/>
              <w:textAlignment w:val="center"/>
              <w:rPr>
                <w:rFonts w:ascii="Arial" w:hAnsi="Arial" w:cs="Arial"/>
                <w:sz w:val="18"/>
                <w:szCs w:val="18"/>
              </w:rPr>
            </w:pPr>
            <w:r>
              <w:rPr>
                <w:rFonts w:ascii="Arial" w:hAnsi="Arial" w:cs="Arial" w:eastAsiaTheme="minorEastAsia"/>
                <w:sz w:val="18"/>
                <w:szCs w:val="18"/>
              </w:rPr>
              <w:t>——</w:t>
            </w:r>
          </w:p>
        </w:tc>
        <w:tc>
          <w:tcPr>
            <w:tcW w:w="1387" w:type="dxa"/>
            <w:vAlign w:val="center"/>
          </w:tcPr>
          <w:p>
            <w:pPr>
              <w:jc w:val="center"/>
              <w:textAlignment w:val="center"/>
              <w:rPr>
                <w:rFonts w:ascii="Arial" w:hAnsi="Arial" w:cs="Arial"/>
                <w:sz w:val="18"/>
                <w:szCs w:val="18"/>
              </w:rPr>
            </w:pPr>
            <w:r>
              <w:rPr>
                <w:rFonts w:hint="eastAsia" w:ascii="Arial" w:hAnsi="Arial" w:cs="Arial"/>
                <w:sz w:val="18"/>
                <w:szCs w:val="18"/>
              </w:rPr>
              <w:t>2020.11.25</w:t>
            </w:r>
          </w:p>
        </w:tc>
        <w:tc>
          <w:tcPr>
            <w:tcW w:w="1187" w:type="dxa"/>
            <w:vAlign w:val="center"/>
          </w:tcPr>
          <w:p>
            <w:pPr>
              <w:jc w:val="center"/>
              <w:textAlignment w:val="center"/>
              <w:rPr>
                <w:rFonts w:ascii="Arial" w:hAnsi="Arial" w:cs="Arial"/>
                <w:sz w:val="18"/>
                <w:szCs w:val="18"/>
              </w:rPr>
            </w:pPr>
            <w:r>
              <w:rPr>
                <w:rFonts w:hint="eastAsia" w:ascii="Arial" w:hAnsi="Arial" w:cs="Arial"/>
                <w:sz w:val="18"/>
                <w:szCs w:val="18"/>
              </w:rPr>
              <w:t>27715.74</w:t>
            </w:r>
            <w:r>
              <w:rPr>
                <w:rFonts w:ascii="Arial" w:hAnsi="Arial" w:cs="Arial"/>
                <w:sz w:val="18"/>
                <w:szCs w:val="18"/>
              </w:rPr>
              <w:t>㎡</w:t>
            </w:r>
          </w:p>
        </w:tc>
        <w:tc>
          <w:tcPr>
            <w:tcW w:w="1738" w:type="dxa"/>
            <w:vAlign w:val="center"/>
          </w:tcPr>
          <w:p>
            <w:pPr>
              <w:jc w:val="center"/>
              <w:textAlignment w:val="center"/>
              <w:rPr>
                <w:rFonts w:ascii="Arial" w:hAnsi="Arial" w:cs="Arial"/>
                <w:sz w:val="18"/>
                <w:szCs w:val="18"/>
              </w:rPr>
            </w:pPr>
            <w:r>
              <w:rPr>
                <w:rFonts w:ascii="Arial" w:hAnsi="Arial" w:eastAsia="Arial" w:cs="Arial"/>
                <w:sz w:val="18"/>
                <w:szCs w:val="18"/>
              </w:rPr>
              <w:t>202</w:t>
            </w:r>
            <w:r>
              <w:rPr>
                <w:rFonts w:hint="eastAsia" w:ascii="Arial" w:hAnsi="Arial" w:cs="Arial"/>
                <w:sz w:val="18"/>
                <w:szCs w:val="18"/>
              </w:rPr>
              <w:t>1</w:t>
            </w:r>
            <w:r>
              <w:rPr>
                <w:rFonts w:ascii="Arial" w:hAnsi="Arial" w:cs="Arial"/>
                <w:sz w:val="18"/>
                <w:szCs w:val="18"/>
              </w:rPr>
              <w:t>.</w:t>
            </w:r>
            <w:r>
              <w:rPr>
                <w:rFonts w:hint="eastAsia" w:ascii="Arial" w:hAnsi="Arial" w:cs="Arial"/>
                <w:sz w:val="18"/>
                <w:szCs w:val="18"/>
              </w:rPr>
              <w:t>03</w:t>
            </w:r>
            <w:r>
              <w:rPr>
                <w:rFonts w:ascii="Arial" w:hAnsi="Arial" w:cs="Arial"/>
                <w:sz w:val="18"/>
                <w:szCs w:val="18"/>
              </w:rPr>
              <w:t>.</w:t>
            </w:r>
            <w:r>
              <w:rPr>
                <w:rFonts w:hint="eastAsia" w:ascii="Arial" w:hAnsi="Arial" w:cs="Arial"/>
                <w:sz w:val="18"/>
                <w:szCs w:val="18"/>
              </w:rPr>
              <w:t>31</w:t>
            </w:r>
            <w:r>
              <w:rPr>
                <w:rFonts w:ascii="Arial" w:hAnsi="Arial" w:cs="Arial"/>
                <w:sz w:val="18"/>
                <w:szCs w:val="18"/>
              </w:rPr>
              <w:t>收入保险柜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17" w:type="dxa"/>
            <w:vAlign w:val="center"/>
          </w:tcPr>
          <w:p>
            <w:pPr>
              <w:widowControl w:val="0"/>
              <w:jc w:val="both"/>
              <w:textAlignment w:val="center"/>
              <w:rPr>
                <w:rFonts w:ascii="Arial" w:hAnsi="Arial" w:cs="Arial"/>
                <w:sz w:val="18"/>
                <w:szCs w:val="18"/>
              </w:rPr>
            </w:pPr>
            <w:r>
              <w:rPr>
                <w:rFonts w:ascii="Arial" w:hAnsi="Arial" w:eastAsia="Arial" w:cs="Arial"/>
                <w:sz w:val="18"/>
                <w:szCs w:val="18"/>
              </w:rPr>
              <w:t>2</w:t>
            </w:r>
          </w:p>
        </w:tc>
        <w:tc>
          <w:tcPr>
            <w:tcW w:w="1050" w:type="dxa"/>
            <w:vAlign w:val="center"/>
          </w:tcPr>
          <w:p>
            <w:pPr>
              <w:widowControl w:val="0"/>
              <w:jc w:val="center"/>
              <w:textAlignment w:val="center"/>
              <w:rPr>
                <w:rFonts w:ascii="Arial" w:hAnsi="Arial" w:cs="Arial"/>
                <w:sz w:val="18"/>
                <w:szCs w:val="18"/>
              </w:rPr>
            </w:pPr>
            <w:r>
              <w:rPr>
                <w:rFonts w:ascii="Arial" w:hAnsi="Arial" w:cs="Arial"/>
                <w:sz w:val="18"/>
                <w:szCs w:val="18"/>
              </w:rPr>
              <w:t>建设用地规划许可证</w:t>
            </w:r>
          </w:p>
        </w:tc>
        <w:tc>
          <w:tcPr>
            <w:tcW w:w="3723" w:type="dxa"/>
            <w:vAlign w:val="center"/>
          </w:tcPr>
          <w:p>
            <w:pPr>
              <w:widowControl w:val="0"/>
              <w:jc w:val="center"/>
              <w:textAlignment w:val="center"/>
              <w:rPr>
                <w:rFonts w:ascii="Arial" w:hAnsi="Arial" w:cs="Arial"/>
                <w:sz w:val="18"/>
                <w:szCs w:val="18"/>
              </w:rPr>
            </w:pPr>
            <w:r>
              <w:rPr>
                <w:rFonts w:ascii="Arial" w:hAnsi="Arial" w:cs="Arial"/>
                <w:sz w:val="18"/>
                <w:szCs w:val="18"/>
                <w:shd w:val="clear" w:color="auto" w:fill="FFFFFF"/>
              </w:rPr>
              <w:t>建设用地申请及审批表；</w:t>
            </w:r>
            <w:r>
              <w:rPr>
                <w:rFonts w:ascii="Arial" w:hAnsi="Arial" w:cs="Arial"/>
                <w:sz w:val="18"/>
                <w:szCs w:val="18"/>
              </w:rPr>
              <w:t>法定代表人证明、法定代表人身份证；授权委托书、经办人身份证；营业执照</w:t>
            </w:r>
            <w:r>
              <w:rPr>
                <w:rFonts w:ascii="Arial" w:hAnsi="Arial" w:cs="Arial"/>
                <w:sz w:val="18"/>
                <w:szCs w:val="18"/>
                <w:shd w:val="clear" w:color="auto" w:fill="FFFFFF"/>
              </w:rPr>
              <w:t>；授权委托书；国有建设用地土地出让合同（含补充协议、变更协议，规划设计条件）；成交确认书；建设用地规划条件；建设用地位置图；基本建设投资项目备案证或项目立项批复。</w:t>
            </w:r>
            <w:r>
              <w:rPr>
                <w:rFonts w:ascii="Arial" w:hAnsi="Arial" w:cs="Arial"/>
                <w:sz w:val="18"/>
                <w:szCs w:val="18"/>
              </w:rPr>
              <w:t xml:space="preserve"> </w:t>
            </w:r>
          </w:p>
        </w:tc>
        <w:tc>
          <w:tcPr>
            <w:tcW w:w="1310" w:type="dxa"/>
            <w:vAlign w:val="center"/>
          </w:tcPr>
          <w:p>
            <w:pPr>
              <w:widowControl w:val="0"/>
              <w:jc w:val="center"/>
              <w:textAlignment w:val="center"/>
              <w:rPr>
                <w:rFonts w:ascii="Arial" w:hAnsi="Arial" w:cs="Arial"/>
                <w:sz w:val="18"/>
                <w:szCs w:val="18"/>
              </w:rPr>
            </w:pPr>
            <w:r>
              <w:rPr>
                <w:rFonts w:ascii="Arial" w:hAnsi="Arial" w:cs="Arial"/>
                <w:sz w:val="18"/>
                <w:szCs w:val="18"/>
              </w:rPr>
              <w:t>——</w:t>
            </w:r>
          </w:p>
        </w:tc>
        <w:tc>
          <w:tcPr>
            <w:tcW w:w="1387" w:type="dxa"/>
            <w:vAlign w:val="center"/>
          </w:tcPr>
          <w:p>
            <w:pPr>
              <w:jc w:val="center"/>
              <w:textAlignment w:val="center"/>
              <w:rPr>
                <w:rFonts w:ascii="Arial" w:hAnsi="Arial" w:cs="Arial"/>
                <w:sz w:val="18"/>
                <w:szCs w:val="18"/>
              </w:rPr>
            </w:pPr>
            <w:r>
              <w:rPr>
                <w:rFonts w:hint="eastAsia" w:ascii="Arial" w:hAnsi="Arial" w:cs="Arial"/>
                <w:sz w:val="18"/>
                <w:szCs w:val="18"/>
              </w:rPr>
              <w:t>2016.04.21</w:t>
            </w:r>
          </w:p>
        </w:tc>
        <w:tc>
          <w:tcPr>
            <w:tcW w:w="1187" w:type="dxa"/>
            <w:vAlign w:val="center"/>
          </w:tcPr>
          <w:p>
            <w:pPr>
              <w:jc w:val="center"/>
              <w:textAlignment w:val="center"/>
              <w:rPr>
                <w:rFonts w:ascii="Arial" w:hAnsi="Arial" w:cs="Arial"/>
                <w:sz w:val="18"/>
                <w:szCs w:val="18"/>
              </w:rPr>
            </w:pPr>
            <w:r>
              <w:rPr>
                <w:rFonts w:hint="eastAsia" w:ascii="Arial" w:hAnsi="Arial" w:cs="Arial"/>
                <w:sz w:val="18"/>
                <w:szCs w:val="18"/>
              </w:rPr>
              <w:t>27715.735</w:t>
            </w:r>
            <w:r>
              <w:rPr>
                <w:rFonts w:ascii="Arial" w:hAnsi="Arial" w:cs="Arial"/>
                <w:sz w:val="18"/>
                <w:szCs w:val="18"/>
              </w:rPr>
              <w:t>㎡</w:t>
            </w:r>
          </w:p>
        </w:tc>
        <w:tc>
          <w:tcPr>
            <w:tcW w:w="1738" w:type="dxa"/>
            <w:vAlign w:val="center"/>
          </w:tcPr>
          <w:p>
            <w:pPr>
              <w:jc w:val="center"/>
              <w:textAlignment w:val="center"/>
              <w:rPr>
                <w:rFonts w:ascii="Arial" w:hAnsi="Arial" w:cs="Arial"/>
                <w:sz w:val="18"/>
                <w:szCs w:val="18"/>
              </w:rPr>
            </w:pPr>
            <w:r>
              <w:rPr>
                <w:rFonts w:ascii="Arial" w:hAnsi="Arial" w:eastAsia="Arial" w:cs="Arial"/>
                <w:sz w:val="18"/>
                <w:szCs w:val="18"/>
              </w:rPr>
              <w:t>202</w:t>
            </w:r>
            <w:r>
              <w:rPr>
                <w:rFonts w:hint="eastAsia" w:ascii="Arial" w:hAnsi="Arial" w:cs="Arial"/>
                <w:sz w:val="18"/>
                <w:szCs w:val="18"/>
              </w:rPr>
              <w:t>1</w:t>
            </w:r>
            <w:r>
              <w:rPr>
                <w:rFonts w:ascii="Arial" w:hAnsi="Arial" w:cs="Arial"/>
                <w:sz w:val="18"/>
                <w:szCs w:val="18"/>
              </w:rPr>
              <w:t>.</w:t>
            </w:r>
            <w:r>
              <w:rPr>
                <w:rFonts w:hint="eastAsia" w:ascii="Arial" w:hAnsi="Arial" w:cs="Arial"/>
                <w:sz w:val="18"/>
                <w:szCs w:val="18"/>
              </w:rPr>
              <w:t>03</w:t>
            </w:r>
            <w:r>
              <w:rPr>
                <w:rFonts w:ascii="Arial" w:hAnsi="Arial" w:cs="Arial"/>
                <w:sz w:val="18"/>
                <w:szCs w:val="18"/>
              </w:rPr>
              <w:t>.</w:t>
            </w:r>
            <w:r>
              <w:rPr>
                <w:rFonts w:hint="eastAsia" w:ascii="Arial" w:hAnsi="Arial" w:cs="Arial"/>
                <w:sz w:val="18"/>
                <w:szCs w:val="18"/>
              </w:rPr>
              <w:t>31</w:t>
            </w:r>
            <w:r>
              <w:rPr>
                <w:rFonts w:ascii="Arial" w:hAnsi="Arial" w:cs="Arial"/>
                <w:sz w:val="18"/>
                <w:szCs w:val="18"/>
              </w:rPr>
              <w:t>收入保险柜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6" w:hRule="atLeast"/>
          <w:jc w:val="center"/>
        </w:trPr>
        <w:tc>
          <w:tcPr>
            <w:tcW w:w="317" w:type="dxa"/>
            <w:vAlign w:val="center"/>
          </w:tcPr>
          <w:p>
            <w:pPr>
              <w:widowControl w:val="0"/>
              <w:jc w:val="both"/>
              <w:textAlignment w:val="center"/>
              <w:rPr>
                <w:rFonts w:ascii="Arial" w:hAnsi="Arial" w:cs="Arial"/>
                <w:sz w:val="18"/>
                <w:szCs w:val="18"/>
              </w:rPr>
            </w:pPr>
            <w:r>
              <w:rPr>
                <w:rFonts w:ascii="Arial" w:hAnsi="Arial" w:eastAsia="Arial" w:cs="Arial"/>
                <w:sz w:val="18"/>
                <w:szCs w:val="18"/>
              </w:rPr>
              <w:t>3</w:t>
            </w:r>
          </w:p>
        </w:tc>
        <w:tc>
          <w:tcPr>
            <w:tcW w:w="1050" w:type="dxa"/>
            <w:vAlign w:val="center"/>
          </w:tcPr>
          <w:p>
            <w:pPr>
              <w:widowControl w:val="0"/>
              <w:jc w:val="center"/>
              <w:textAlignment w:val="center"/>
              <w:rPr>
                <w:rFonts w:ascii="Arial" w:hAnsi="Arial" w:cs="Arial"/>
                <w:sz w:val="18"/>
                <w:szCs w:val="18"/>
              </w:rPr>
            </w:pPr>
            <w:r>
              <w:rPr>
                <w:rFonts w:ascii="Arial" w:hAnsi="Arial" w:cs="Arial"/>
                <w:sz w:val="18"/>
                <w:szCs w:val="18"/>
              </w:rPr>
              <w:t>建设工程规划许可证</w:t>
            </w:r>
          </w:p>
        </w:tc>
        <w:tc>
          <w:tcPr>
            <w:tcW w:w="3723" w:type="dxa"/>
            <w:vAlign w:val="center"/>
          </w:tcPr>
          <w:p>
            <w:pPr>
              <w:widowControl w:val="0"/>
              <w:jc w:val="center"/>
              <w:textAlignment w:val="center"/>
              <w:rPr>
                <w:rFonts w:ascii="Arial" w:hAnsi="Arial" w:cs="Arial"/>
                <w:sz w:val="18"/>
                <w:szCs w:val="18"/>
              </w:rPr>
            </w:pPr>
            <w:r>
              <w:rPr>
                <w:rFonts w:ascii="Arial" w:hAnsi="Arial" w:cs="Arial"/>
                <w:sz w:val="18"/>
                <w:szCs w:val="18"/>
              </w:rPr>
              <w:t>建设工程申请及审批表；法定代表人证明、法定代表人身份证；授权委托书、经办人身份证；营业执照；不动产权证书；</w:t>
            </w:r>
            <w:r>
              <w:rPr>
                <w:rFonts w:ascii="Arial" w:hAnsi="Arial" w:cs="Arial"/>
                <w:sz w:val="18"/>
                <w:szCs w:val="18"/>
                <w:shd w:val="clear" w:color="auto" w:fill="FFFFFF"/>
              </w:rPr>
              <w:t>国有建设用地土地出让合同；建设用地规划条件；建设用地规划许可证及位置图；建设工程设计方案的批复；经审核的建设工程设计方案总平面图；建设工程施工图纸（蓝图）六套及电子文件；建设投资项目备案证或项目立项批复；水土保持方案皮肤；命名办命名文件；公共用房移交协议；土地勘测定界图。</w:t>
            </w:r>
          </w:p>
        </w:tc>
        <w:tc>
          <w:tcPr>
            <w:tcW w:w="1310" w:type="dxa"/>
            <w:vAlign w:val="center"/>
          </w:tcPr>
          <w:p>
            <w:pPr>
              <w:widowControl w:val="0"/>
              <w:jc w:val="center"/>
              <w:textAlignment w:val="center"/>
              <w:rPr>
                <w:rFonts w:ascii="Arial" w:hAnsi="Arial" w:cs="Arial"/>
                <w:sz w:val="18"/>
                <w:szCs w:val="18"/>
              </w:rPr>
            </w:pPr>
            <w:r>
              <w:rPr>
                <w:rFonts w:ascii="Arial" w:hAnsi="Arial" w:cs="Arial"/>
                <w:sz w:val="18"/>
                <w:szCs w:val="18"/>
              </w:rPr>
              <w:t>——</w:t>
            </w:r>
          </w:p>
        </w:tc>
        <w:tc>
          <w:tcPr>
            <w:tcW w:w="1387" w:type="dxa"/>
            <w:vAlign w:val="center"/>
          </w:tcPr>
          <w:p>
            <w:pPr>
              <w:jc w:val="center"/>
              <w:textAlignment w:val="center"/>
              <w:rPr>
                <w:rFonts w:ascii="Arial" w:hAnsi="Arial" w:cs="Arial"/>
                <w:sz w:val="18"/>
                <w:szCs w:val="18"/>
              </w:rPr>
            </w:pPr>
            <w:r>
              <w:rPr>
                <w:rFonts w:hint="eastAsia" w:ascii="Arial" w:hAnsi="Arial" w:cs="Arial"/>
                <w:sz w:val="18"/>
                <w:szCs w:val="18"/>
              </w:rPr>
              <w:t>2019.11.07</w:t>
            </w:r>
          </w:p>
        </w:tc>
        <w:tc>
          <w:tcPr>
            <w:tcW w:w="1187" w:type="dxa"/>
            <w:vAlign w:val="center"/>
          </w:tcPr>
          <w:p>
            <w:pPr>
              <w:jc w:val="center"/>
              <w:textAlignment w:val="center"/>
              <w:rPr>
                <w:rFonts w:ascii="Arial" w:hAnsi="Arial" w:cs="Arial"/>
                <w:sz w:val="18"/>
                <w:szCs w:val="18"/>
              </w:rPr>
            </w:pPr>
            <w:r>
              <w:rPr>
                <w:rFonts w:hint="eastAsia" w:ascii="Arial" w:hAnsi="Arial" w:cs="Arial"/>
                <w:sz w:val="18"/>
                <w:szCs w:val="18"/>
              </w:rPr>
              <w:t>76500.01</w:t>
            </w:r>
            <w:r>
              <w:rPr>
                <w:rFonts w:ascii="Arial" w:hAnsi="Arial" w:cs="Arial"/>
                <w:sz w:val="18"/>
                <w:szCs w:val="18"/>
              </w:rPr>
              <w:t>㎡</w:t>
            </w:r>
          </w:p>
        </w:tc>
        <w:tc>
          <w:tcPr>
            <w:tcW w:w="1738" w:type="dxa"/>
            <w:vAlign w:val="center"/>
          </w:tcPr>
          <w:p>
            <w:pPr>
              <w:jc w:val="center"/>
              <w:textAlignment w:val="center"/>
              <w:rPr>
                <w:rFonts w:ascii="Arial" w:hAnsi="Arial" w:cs="Arial"/>
                <w:sz w:val="18"/>
                <w:szCs w:val="18"/>
              </w:rPr>
            </w:pPr>
            <w:r>
              <w:rPr>
                <w:rFonts w:ascii="Arial" w:hAnsi="Arial" w:eastAsia="Arial" w:cs="Arial"/>
                <w:sz w:val="18"/>
                <w:szCs w:val="18"/>
              </w:rPr>
              <w:t>202</w:t>
            </w:r>
            <w:r>
              <w:rPr>
                <w:rFonts w:hint="eastAsia" w:ascii="Arial" w:hAnsi="Arial" w:cs="Arial"/>
                <w:sz w:val="18"/>
                <w:szCs w:val="18"/>
              </w:rPr>
              <w:t>1</w:t>
            </w:r>
            <w:r>
              <w:rPr>
                <w:rFonts w:ascii="Arial" w:hAnsi="Arial" w:cs="Arial"/>
                <w:sz w:val="18"/>
                <w:szCs w:val="18"/>
              </w:rPr>
              <w:t>.</w:t>
            </w:r>
            <w:r>
              <w:rPr>
                <w:rFonts w:hint="eastAsia" w:ascii="Arial" w:hAnsi="Arial" w:cs="Arial"/>
                <w:sz w:val="18"/>
                <w:szCs w:val="18"/>
              </w:rPr>
              <w:t>03</w:t>
            </w:r>
            <w:r>
              <w:rPr>
                <w:rFonts w:ascii="Arial" w:hAnsi="Arial" w:cs="Arial"/>
                <w:sz w:val="18"/>
                <w:szCs w:val="18"/>
              </w:rPr>
              <w:t>.</w:t>
            </w:r>
            <w:r>
              <w:rPr>
                <w:rFonts w:hint="eastAsia" w:ascii="Arial" w:hAnsi="Arial" w:cs="Arial"/>
                <w:sz w:val="18"/>
                <w:szCs w:val="18"/>
              </w:rPr>
              <w:t>31</w:t>
            </w:r>
            <w:r>
              <w:rPr>
                <w:rFonts w:ascii="Arial" w:hAnsi="Arial" w:cs="Arial"/>
                <w:sz w:val="18"/>
                <w:szCs w:val="18"/>
              </w:rPr>
              <w:t>收入保险柜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2" w:hRule="atLeast"/>
          <w:jc w:val="center"/>
        </w:trPr>
        <w:tc>
          <w:tcPr>
            <w:tcW w:w="317" w:type="dxa"/>
            <w:vAlign w:val="center"/>
          </w:tcPr>
          <w:p>
            <w:pPr>
              <w:widowControl w:val="0"/>
              <w:jc w:val="both"/>
              <w:textAlignment w:val="center"/>
              <w:rPr>
                <w:rFonts w:ascii="Arial" w:hAnsi="Arial" w:cs="Arial"/>
                <w:sz w:val="18"/>
                <w:szCs w:val="18"/>
              </w:rPr>
            </w:pPr>
            <w:r>
              <w:rPr>
                <w:rFonts w:ascii="Arial" w:hAnsi="Arial" w:eastAsia="Arial" w:cs="Arial"/>
                <w:sz w:val="18"/>
                <w:szCs w:val="18"/>
              </w:rPr>
              <w:t>4</w:t>
            </w:r>
          </w:p>
        </w:tc>
        <w:tc>
          <w:tcPr>
            <w:tcW w:w="1050" w:type="dxa"/>
            <w:vAlign w:val="center"/>
          </w:tcPr>
          <w:p>
            <w:pPr>
              <w:widowControl w:val="0"/>
              <w:jc w:val="center"/>
              <w:textAlignment w:val="center"/>
              <w:rPr>
                <w:rFonts w:ascii="Arial" w:hAnsi="Arial" w:cs="Arial"/>
                <w:sz w:val="18"/>
                <w:szCs w:val="18"/>
              </w:rPr>
            </w:pPr>
            <w:r>
              <w:rPr>
                <w:rFonts w:ascii="Arial" w:hAnsi="Arial" w:cs="Arial"/>
                <w:sz w:val="18"/>
                <w:szCs w:val="18"/>
              </w:rPr>
              <w:t>施工许可证</w:t>
            </w:r>
          </w:p>
        </w:tc>
        <w:tc>
          <w:tcPr>
            <w:tcW w:w="3723" w:type="dxa"/>
            <w:vAlign w:val="center"/>
          </w:tcPr>
          <w:p>
            <w:pPr>
              <w:widowControl w:val="0"/>
              <w:jc w:val="center"/>
              <w:textAlignment w:val="center"/>
              <w:rPr>
                <w:rFonts w:ascii="Arial" w:hAnsi="Arial" w:cs="Arial"/>
                <w:sz w:val="18"/>
                <w:szCs w:val="18"/>
              </w:rPr>
            </w:pPr>
            <w:r>
              <w:rPr>
                <w:rFonts w:ascii="Arial" w:hAnsi="Arial" w:cs="Arial"/>
                <w:sz w:val="18"/>
                <w:szCs w:val="18"/>
              </w:rPr>
              <w:t>建筑施工许可证申请表；法定代表人证明、法定代表人身份证；授权委托书、经办人身份证；营业执照；发改委立项文件或投资项目备案表；不动产权证书；建设工程规划许可证；施工合同；施工图设计审查合格书；审核意见书；施工现场具备施工条件的说明；申请承诺书；建设资金落实承诺书；施工单位及分包单位安全生产许可证；工程预算书；施工、监理人员确认表；劳资员名单确认表。</w:t>
            </w:r>
          </w:p>
        </w:tc>
        <w:tc>
          <w:tcPr>
            <w:tcW w:w="1310" w:type="dxa"/>
            <w:vAlign w:val="center"/>
          </w:tcPr>
          <w:p>
            <w:pPr>
              <w:widowControl w:val="0"/>
              <w:tabs>
                <w:tab w:val="left" w:pos="225"/>
                <w:tab w:val="center" w:pos="770"/>
              </w:tabs>
              <w:jc w:val="center"/>
              <w:textAlignment w:val="center"/>
              <w:rPr>
                <w:rFonts w:ascii="Arial" w:hAnsi="Arial" w:cs="Arial"/>
                <w:sz w:val="18"/>
                <w:szCs w:val="18"/>
              </w:rPr>
            </w:pPr>
            <w:r>
              <w:rPr>
                <w:rFonts w:ascii="Arial" w:hAnsi="Arial" w:cs="Arial"/>
                <w:sz w:val="18"/>
                <w:szCs w:val="18"/>
              </w:rPr>
              <w:t>——</w:t>
            </w:r>
          </w:p>
        </w:tc>
        <w:tc>
          <w:tcPr>
            <w:tcW w:w="1387" w:type="dxa"/>
            <w:vAlign w:val="center"/>
          </w:tcPr>
          <w:p>
            <w:pPr>
              <w:jc w:val="center"/>
              <w:textAlignment w:val="center"/>
              <w:rPr>
                <w:rFonts w:ascii="Arial" w:hAnsi="Arial" w:cs="Arial"/>
                <w:sz w:val="18"/>
                <w:szCs w:val="18"/>
              </w:rPr>
            </w:pPr>
            <w:r>
              <w:rPr>
                <w:rFonts w:hint="eastAsia" w:ascii="Arial" w:hAnsi="Arial" w:cs="Arial"/>
                <w:sz w:val="18"/>
                <w:szCs w:val="18"/>
              </w:rPr>
              <w:t>2021.02.10</w:t>
            </w:r>
          </w:p>
        </w:tc>
        <w:tc>
          <w:tcPr>
            <w:tcW w:w="1187" w:type="dxa"/>
            <w:vAlign w:val="center"/>
          </w:tcPr>
          <w:p>
            <w:pPr>
              <w:jc w:val="center"/>
              <w:textAlignment w:val="center"/>
              <w:rPr>
                <w:rFonts w:ascii="Arial" w:hAnsi="Arial" w:cs="Arial"/>
                <w:sz w:val="18"/>
                <w:szCs w:val="18"/>
              </w:rPr>
            </w:pPr>
            <w:r>
              <w:rPr>
                <w:rFonts w:hint="eastAsia" w:ascii="Arial" w:hAnsi="Arial" w:cs="Arial"/>
                <w:sz w:val="18"/>
                <w:szCs w:val="18"/>
              </w:rPr>
              <w:t>76500.01</w:t>
            </w:r>
            <w:r>
              <w:rPr>
                <w:rFonts w:ascii="Arial" w:hAnsi="Arial" w:cs="Arial"/>
                <w:sz w:val="18"/>
                <w:szCs w:val="18"/>
              </w:rPr>
              <w:t>㎡</w:t>
            </w:r>
          </w:p>
        </w:tc>
        <w:tc>
          <w:tcPr>
            <w:tcW w:w="1738" w:type="dxa"/>
            <w:vAlign w:val="center"/>
          </w:tcPr>
          <w:p>
            <w:pPr>
              <w:jc w:val="center"/>
              <w:textAlignment w:val="center"/>
              <w:rPr>
                <w:rFonts w:ascii="Arial" w:hAnsi="Arial" w:cs="Arial"/>
                <w:sz w:val="18"/>
                <w:szCs w:val="18"/>
              </w:rPr>
            </w:pPr>
            <w:r>
              <w:rPr>
                <w:rFonts w:ascii="Arial" w:hAnsi="Arial" w:eastAsia="Arial" w:cs="Arial"/>
                <w:sz w:val="18"/>
                <w:szCs w:val="18"/>
              </w:rPr>
              <w:t>202</w:t>
            </w:r>
            <w:r>
              <w:rPr>
                <w:rFonts w:hint="eastAsia" w:ascii="Arial" w:hAnsi="Arial" w:cs="Arial"/>
                <w:sz w:val="18"/>
                <w:szCs w:val="18"/>
              </w:rPr>
              <w:t>1</w:t>
            </w:r>
            <w:r>
              <w:rPr>
                <w:rFonts w:ascii="Arial" w:hAnsi="Arial" w:cs="Arial"/>
                <w:sz w:val="18"/>
                <w:szCs w:val="18"/>
              </w:rPr>
              <w:t>.</w:t>
            </w:r>
            <w:r>
              <w:rPr>
                <w:rFonts w:hint="eastAsia" w:ascii="Arial" w:hAnsi="Arial" w:cs="Arial"/>
                <w:sz w:val="18"/>
                <w:szCs w:val="18"/>
              </w:rPr>
              <w:t>03</w:t>
            </w:r>
            <w:r>
              <w:rPr>
                <w:rFonts w:ascii="Arial" w:hAnsi="Arial" w:cs="Arial"/>
                <w:sz w:val="18"/>
                <w:szCs w:val="18"/>
              </w:rPr>
              <w:t>.</w:t>
            </w:r>
            <w:r>
              <w:rPr>
                <w:rFonts w:hint="eastAsia" w:ascii="Arial" w:hAnsi="Arial" w:cs="Arial"/>
                <w:sz w:val="18"/>
                <w:szCs w:val="18"/>
              </w:rPr>
              <w:t>31</w:t>
            </w:r>
            <w:r>
              <w:rPr>
                <w:rFonts w:ascii="Arial" w:hAnsi="Arial" w:cs="Arial"/>
                <w:sz w:val="18"/>
                <w:szCs w:val="18"/>
              </w:rPr>
              <w:t>收入保险柜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4" w:hRule="atLeast"/>
          <w:jc w:val="center"/>
        </w:trPr>
        <w:tc>
          <w:tcPr>
            <w:tcW w:w="317" w:type="dxa"/>
            <w:vAlign w:val="center"/>
          </w:tcPr>
          <w:p>
            <w:pPr>
              <w:widowControl w:val="0"/>
              <w:jc w:val="both"/>
              <w:textAlignment w:val="center"/>
              <w:rPr>
                <w:rFonts w:ascii="Arial" w:hAnsi="Arial" w:cs="Arial"/>
                <w:sz w:val="18"/>
                <w:szCs w:val="18"/>
              </w:rPr>
            </w:pPr>
            <w:r>
              <w:rPr>
                <w:rFonts w:ascii="Arial" w:hAnsi="Arial" w:eastAsia="Arial" w:cs="Arial"/>
                <w:sz w:val="18"/>
                <w:szCs w:val="18"/>
              </w:rPr>
              <w:t>5</w:t>
            </w:r>
          </w:p>
        </w:tc>
        <w:tc>
          <w:tcPr>
            <w:tcW w:w="1050" w:type="dxa"/>
            <w:vAlign w:val="center"/>
          </w:tcPr>
          <w:p>
            <w:pPr>
              <w:widowControl w:val="0"/>
              <w:jc w:val="center"/>
              <w:textAlignment w:val="center"/>
              <w:rPr>
                <w:rFonts w:ascii="Arial" w:hAnsi="Arial" w:cs="Arial"/>
                <w:sz w:val="18"/>
                <w:szCs w:val="18"/>
              </w:rPr>
            </w:pPr>
            <w:r>
              <w:rPr>
                <w:rFonts w:ascii="Arial" w:hAnsi="Arial" w:cs="Arial"/>
                <w:sz w:val="18"/>
                <w:szCs w:val="18"/>
              </w:rPr>
              <w:t>商品房预售许可证</w:t>
            </w:r>
          </w:p>
        </w:tc>
        <w:tc>
          <w:tcPr>
            <w:tcW w:w="3723" w:type="dxa"/>
            <w:vAlign w:val="center"/>
          </w:tcPr>
          <w:p>
            <w:pPr>
              <w:widowControl w:val="0"/>
              <w:jc w:val="center"/>
              <w:textAlignment w:val="center"/>
              <w:rPr>
                <w:rFonts w:ascii="Arial" w:hAnsi="Arial" w:cs="Arial"/>
                <w:sz w:val="18"/>
                <w:szCs w:val="18"/>
              </w:rPr>
            </w:pPr>
            <w:r>
              <w:rPr>
                <w:rFonts w:ascii="Arial" w:hAnsi="Arial" w:cs="Arial"/>
                <w:sz w:val="18"/>
                <w:szCs w:val="18"/>
              </w:rPr>
              <w:t>商品房预售核发申请表；法定代表人证明、法定代表人身份证；授权委托书、经办人身份证；</w:t>
            </w:r>
            <w:r>
              <w:rPr>
                <w:rFonts w:ascii="Arial" w:hAnsi="Arial" w:cs="Arial"/>
                <w:color w:val="000000"/>
                <w:sz w:val="19"/>
                <w:szCs w:val="19"/>
                <w:shd w:val="clear" w:color="auto" w:fill="FFFFFF"/>
              </w:rPr>
              <w:t>施工进度和竣工交付日期说明、建设工程监理单位出具的工程形象进度报告；</w:t>
            </w:r>
            <w:r>
              <w:rPr>
                <w:rFonts w:ascii="Arial" w:hAnsi="Arial" w:cs="Arial"/>
                <w:sz w:val="18"/>
                <w:szCs w:val="18"/>
              </w:rPr>
              <w:t>营业执照；房地产开发资质证书（副本）；不动产权证书；不动产测量报告；建设工程规划许可证；建设工程施工许可证；地名办批复的命名文件；商品房预售款专用账户监管协议书；商品房预售方案（含价格备案表）；</w:t>
            </w:r>
            <w:r>
              <w:rPr>
                <w:rFonts w:ascii="Arial" w:hAnsi="Arial" w:cs="Arial"/>
                <w:color w:val="000000"/>
                <w:sz w:val="19"/>
                <w:szCs w:val="19"/>
                <w:shd w:val="clear" w:color="auto" w:fill="FFFFFF"/>
              </w:rPr>
              <w:t>商业银行出具的项目资本金账户余额不低于本项目资本金10%的存储证明；社会投资项目核准通知书；建设工程质量监督注册表；建设工程安全监督通知书；建筑安装工程施工合同（主要条款）；房屋白蚁防治合同备案证明书；工程款支付证明；施工进度方案；投资计划；资金来源；规划平面图；建设用地规划许可证；前期物业管理登记表；商品房预售资金专用账户证明。</w:t>
            </w:r>
            <w:r>
              <w:rPr>
                <w:rFonts w:ascii="Arial" w:hAnsi="Arial" w:cs="Arial"/>
                <w:sz w:val="18"/>
                <w:szCs w:val="18"/>
              </w:rPr>
              <w:t xml:space="preserve"> </w:t>
            </w:r>
          </w:p>
        </w:tc>
        <w:tc>
          <w:tcPr>
            <w:tcW w:w="1310" w:type="dxa"/>
            <w:vAlign w:val="center"/>
          </w:tcPr>
          <w:p>
            <w:pPr>
              <w:widowControl w:val="0"/>
              <w:jc w:val="center"/>
              <w:textAlignment w:val="center"/>
              <w:rPr>
                <w:rFonts w:hint="default" w:ascii="Arial" w:hAnsi="Arial" w:eastAsia="宋体" w:cs="Arial"/>
                <w:sz w:val="18"/>
                <w:szCs w:val="18"/>
                <w:lang w:val="en-US" w:eastAsia="zh-CN"/>
              </w:rPr>
            </w:pPr>
            <w:r>
              <w:rPr>
                <w:rFonts w:hint="eastAsia" w:ascii="Arial" w:hAnsi="Arial" w:cs="Arial"/>
                <w:sz w:val="18"/>
                <w:szCs w:val="18"/>
                <w:lang w:val="en-US" w:eastAsia="zh-CN"/>
              </w:rPr>
              <w:t>2021.06.01</w:t>
            </w:r>
          </w:p>
        </w:tc>
        <w:tc>
          <w:tcPr>
            <w:tcW w:w="1387" w:type="dxa"/>
            <w:vAlign w:val="center"/>
          </w:tcPr>
          <w:p>
            <w:pPr>
              <w:jc w:val="center"/>
              <w:textAlignment w:val="center"/>
              <w:rPr>
                <w:rFonts w:ascii="Arial" w:hAnsi="Arial" w:cs="Arial"/>
                <w:sz w:val="18"/>
                <w:szCs w:val="18"/>
              </w:rPr>
            </w:pPr>
            <w:r>
              <w:rPr>
                <w:rFonts w:ascii="Arial" w:hAnsi="Arial" w:cs="Arial"/>
                <w:sz w:val="18"/>
                <w:szCs w:val="18"/>
              </w:rPr>
              <w:t>尚未取得</w:t>
            </w:r>
          </w:p>
        </w:tc>
        <w:tc>
          <w:tcPr>
            <w:tcW w:w="1187" w:type="dxa"/>
            <w:vAlign w:val="center"/>
          </w:tcPr>
          <w:p>
            <w:pPr>
              <w:jc w:val="center"/>
              <w:textAlignment w:val="center"/>
              <w:rPr>
                <w:rFonts w:ascii="Arial" w:hAnsi="Arial" w:cs="Arial"/>
                <w:sz w:val="18"/>
                <w:szCs w:val="18"/>
              </w:rPr>
            </w:pPr>
            <w:r>
              <w:rPr>
                <w:rFonts w:ascii="Arial" w:hAnsi="Arial" w:cs="Arial"/>
                <w:sz w:val="18"/>
                <w:szCs w:val="18"/>
              </w:rPr>
              <w:t>------</w:t>
            </w:r>
          </w:p>
        </w:tc>
        <w:tc>
          <w:tcPr>
            <w:tcW w:w="1738" w:type="dxa"/>
            <w:vAlign w:val="center"/>
          </w:tcPr>
          <w:p>
            <w:pPr>
              <w:jc w:val="center"/>
              <w:textAlignment w:val="center"/>
              <w:rPr>
                <w:rFonts w:ascii="Arial" w:hAnsi="Arial" w:cs="Arial"/>
                <w:sz w:val="18"/>
                <w:szCs w:val="18"/>
              </w:rPr>
            </w:pPr>
            <w:r>
              <w:rPr>
                <w:rFonts w:hint="eastAsia" w:ascii="Arial" w:hAnsi="Arial" w:cs="Arial"/>
                <w:sz w:val="18"/>
                <w:szCs w:val="18"/>
              </w:rPr>
              <w:t>正在</w:t>
            </w:r>
            <w:r>
              <w:rPr>
                <w:rFonts w:ascii="Arial" w:hAnsi="Arial" w:cs="Arial"/>
                <w:sz w:val="18"/>
                <w:szCs w:val="18"/>
              </w:rPr>
              <w:t>办理</w:t>
            </w:r>
          </w:p>
        </w:tc>
      </w:tr>
    </w:tbl>
    <w:p>
      <w:pPr>
        <w:ind w:firstLine="420" w:firstLineChars="200"/>
        <w:rPr>
          <w:rFonts w:ascii="Arial" w:hAnsi="Arial" w:cs="Arial"/>
          <w:bCs/>
          <w:sz w:val="21"/>
          <w:szCs w:val="21"/>
        </w:rPr>
      </w:pPr>
    </w:p>
    <w:p>
      <w:pPr>
        <w:spacing w:line="360" w:lineRule="auto"/>
        <w:ind w:firstLine="420" w:firstLineChars="200"/>
        <w:rPr>
          <w:rFonts w:ascii="Arial" w:hAnsi="Arial" w:cs="Arial"/>
          <w:bCs/>
          <w:sz w:val="21"/>
          <w:szCs w:val="21"/>
        </w:rPr>
      </w:pPr>
      <w:r>
        <w:rPr>
          <w:rFonts w:ascii="Arial" w:hAnsi="Arial" w:cs="Arial"/>
          <w:bCs/>
          <w:sz w:val="21"/>
          <w:szCs w:val="21"/>
        </w:rPr>
        <w:t>（1）存在的问题、原因及潜在风险。</w:t>
      </w:r>
    </w:p>
    <w:p>
      <w:pPr>
        <w:pStyle w:val="5"/>
        <w:rPr>
          <w:sz w:val="18"/>
          <w:szCs w:val="18"/>
        </w:rPr>
      </w:pPr>
      <w:r>
        <w:rPr>
          <w:rFonts w:ascii="Arial" w:hAnsi="Arial" w:cs="Arial"/>
          <w:bCs/>
          <w:sz w:val="21"/>
          <w:szCs w:val="21"/>
        </w:rPr>
        <w:t xml:space="preserve">   </w:t>
      </w:r>
      <w:r>
        <w:rPr>
          <w:rFonts w:hint="eastAsia" w:ascii="宋体" w:hAnsi="宋体" w:cs="宋体"/>
          <w:bCs/>
          <w:sz w:val="18"/>
          <w:szCs w:val="18"/>
        </w:rPr>
        <w:t xml:space="preserve"> </w:t>
      </w:r>
      <w:r>
        <w:rPr>
          <w:rFonts w:hint="eastAsia" w:ascii="Arial" w:hAnsi="Arial" w:cs="Arial"/>
          <w:bCs/>
          <w:sz w:val="21"/>
          <w:szCs w:val="21"/>
        </w:rPr>
        <w:t xml:space="preserve"> </w:t>
      </w:r>
      <w:r>
        <w:rPr>
          <w:rFonts w:ascii="Arial" w:hAnsi="Arial" w:cs="Arial"/>
          <w:bCs/>
          <w:sz w:val="21"/>
          <w:szCs w:val="21"/>
        </w:rPr>
        <w:t xml:space="preserve">    </w:t>
      </w:r>
      <w:r>
        <w:rPr>
          <w:rFonts w:hint="eastAsia" w:ascii="Arial" w:hAnsi="Arial" w:cs="Arial"/>
          <w:bCs/>
          <w:sz w:val="21"/>
          <w:szCs w:val="21"/>
        </w:rPr>
        <w:t>项目预计</w:t>
      </w:r>
      <w:r>
        <w:rPr>
          <w:rFonts w:hint="eastAsia" w:ascii="Arial" w:hAnsi="Arial" w:cs="Arial"/>
          <w:bCs/>
          <w:sz w:val="21"/>
          <w:szCs w:val="21"/>
          <w:lang w:val="en-US" w:eastAsia="zh-CN"/>
        </w:rPr>
        <w:t>6月初</w:t>
      </w:r>
      <w:r>
        <w:rPr>
          <w:rFonts w:hint="eastAsia" w:ascii="Arial" w:hAnsi="Arial" w:cs="Arial"/>
          <w:bCs/>
          <w:sz w:val="21"/>
          <w:szCs w:val="21"/>
        </w:rPr>
        <w:t>取得商品房预售许可证</w:t>
      </w:r>
      <w:r>
        <w:rPr>
          <w:rFonts w:hint="eastAsia" w:ascii="Arial" w:hAnsi="Arial" w:cs="Arial"/>
          <w:bCs/>
          <w:sz w:val="21"/>
          <w:szCs w:val="21"/>
          <w:lang w:eastAsia="zh-CN"/>
        </w:rPr>
        <w:t>，取得预售证后开盘。</w:t>
      </w:r>
    </w:p>
    <w:p>
      <w:pPr>
        <w:spacing w:line="360" w:lineRule="auto"/>
        <w:ind w:firstLine="420" w:firstLineChars="200"/>
        <w:rPr>
          <w:rFonts w:ascii="Arial" w:hAnsi="Arial" w:cs="Arial"/>
          <w:bCs/>
          <w:sz w:val="21"/>
          <w:szCs w:val="21"/>
        </w:rPr>
      </w:pPr>
      <w:r>
        <w:rPr>
          <w:rFonts w:ascii="Arial" w:hAnsi="Arial" w:cs="Arial"/>
          <w:bCs/>
          <w:sz w:val="21"/>
          <w:szCs w:val="21"/>
        </w:rPr>
        <w:t>（2）建议措施及后期需关注事项。</w:t>
      </w:r>
    </w:p>
    <w:p>
      <w:pPr>
        <w:spacing w:line="360" w:lineRule="auto"/>
        <w:ind w:firstLine="420" w:firstLineChars="200"/>
        <w:rPr>
          <w:rFonts w:ascii="Arial" w:hAnsi="Arial" w:cs="Arial"/>
          <w:bCs/>
          <w:sz w:val="21"/>
          <w:szCs w:val="21"/>
        </w:rPr>
      </w:pPr>
      <w:r>
        <w:rPr>
          <w:rFonts w:ascii="Arial" w:hAnsi="Arial" w:cs="Arial"/>
          <w:sz w:val="21"/>
          <w:szCs w:val="21"/>
        </w:rPr>
        <w:t xml:space="preserve">     </w:t>
      </w:r>
      <w:r>
        <w:rPr>
          <w:rFonts w:hint="eastAsia" w:ascii="Arial" w:hAnsi="Arial" w:cs="Arial"/>
          <w:bCs/>
          <w:sz w:val="21"/>
          <w:szCs w:val="21"/>
        </w:rPr>
        <w:t>建议中冶天工与我司一并督促项目公司抓紧办理相关证件。</w:t>
      </w:r>
    </w:p>
    <w:p>
      <w:pPr>
        <w:spacing w:line="360" w:lineRule="auto"/>
        <w:ind w:firstLine="420" w:firstLineChars="200"/>
        <w:rPr>
          <w:rFonts w:ascii="Arial" w:hAnsi="Arial" w:cs="Arial"/>
          <w:bCs/>
          <w:sz w:val="21"/>
          <w:szCs w:val="21"/>
        </w:rPr>
      </w:pPr>
    </w:p>
    <w:p>
      <w:pPr>
        <w:pStyle w:val="2"/>
        <w:rPr>
          <w:rFonts w:ascii="Arial" w:hAnsi="Arial" w:eastAsia="宋体" w:cs="Arial"/>
          <w:sz w:val="21"/>
          <w:szCs w:val="21"/>
        </w:rPr>
      </w:pPr>
      <w:bookmarkStart w:id="91" w:name="_Toc55489182"/>
      <w:r>
        <w:rPr>
          <w:rFonts w:ascii="宋体" w:hAnsi="宋体" w:eastAsia="宋体" w:cs="Arial"/>
          <w:sz w:val="21"/>
          <w:szCs w:val="21"/>
        </w:rPr>
        <w:t>三、项目开发建设情况</w:t>
      </w:r>
    </w:p>
    <w:p>
      <w:pPr>
        <w:spacing w:line="360" w:lineRule="auto"/>
        <w:ind w:firstLine="420" w:firstLineChars="200"/>
        <w:rPr>
          <w:rFonts w:ascii="Arial" w:hAnsi="Arial" w:cs="Arial"/>
          <w:bCs/>
          <w:sz w:val="21"/>
          <w:szCs w:val="21"/>
        </w:rPr>
      </w:pPr>
      <w:r>
        <w:rPr>
          <w:rFonts w:ascii="宋体" w:hAnsi="宋体" w:cs="Arial"/>
          <w:bCs/>
          <w:sz w:val="21"/>
          <w:szCs w:val="21"/>
        </w:rPr>
        <w:t>介绍本项目开发进度计划，包括但不限于开工时间、开盘时间、结构封顶、去化率达到模拟清算时点时间等。</w:t>
      </w:r>
    </w:p>
    <w:p>
      <w:pPr>
        <w:spacing w:line="360" w:lineRule="auto"/>
        <w:jc w:val="center"/>
        <w:rPr>
          <w:rFonts w:ascii="Arial" w:hAnsi="Arial" w:cs="Arial"/>
          <w:b/>
          <w:bCs/>
          <w:sz w:val="21"/>
          <w:szCs w:val="21"/>
        </w:rPr>
      </w:pPr>
      <w:r>
        <w:rPr>
          <w:rFonts w:ascii="宋体" w:hAnsi="宋体" w:cs="Arial"/>
          <w:b/>
          <w:bCs/>
          <w:sz w:val="21"/>
          <w:szCs w:val="21"/>
        </w:rPr>
        <w:t>项目开发进度计划</w:t>
      </w:r>
    </w:p>
    <w:tbl>
      <w:tblPr>
        <w:tblStyle w:val="16"/>
        <w:tblW w:w="10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035"/>
        <w:gridCol w:w="1620"/>
        <w:gridCol w:w="2070"/>
        <w:gridCol w:w="1590"/>
        <w:gridCol w:w="1623"/>
        <w:gridCol w:w="1711"/>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序号</w:t>
            </w:r>
          </w:p>
        </w:tc>
        <w:tc>
          <w:tcPr>
            <w:tcW w:w="1035"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单位工程/</w:t>
            </w:r>
          </w:p>
          <w:p>
            <w:pPr>
              <w:spacing w:line="360" w:lineRule="auto"/>
              <w:jc w:val="center"/>
              <w:textAlignment w:val="center"/>
              <w:rPr>
                <w:rFonts w:ascii="Arial" w:hAnsi="Arial" w:cs="Arial"/>
                <w:b/>
                <w:bCs/>
                <w:sz w:val="18"/>
                <w:szCs w:val="18"/>
              </w:rPr>
            </w:pPr>
            <w:r>
              <w:rPr>
                <w:rFonts w:ascii="Arial" w:hAnsi="Arial" w:cs="Arial"/>
                <w:b/>
                <w:bCs/>
                <w:sz w:val="18"/>
                <w:szCs w:val="18"/>
              </w:rPr>
              <w:t>开发期次</w:t>
            </w:r>
          </w:p>
        </w:tc>
        <w:tc>
          <w:tcPr>
            <w:tcW w:w="1620"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开工时间</w:t>
            </w:r>
          </w:p>
        </w:tc>
        <w:tc>
          <w:tcPr>
            <w:tcW w:w="2070"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开盘时间</w:t>
            </w:r>
          </w:p>
        </w:tc>
        <w:tc>
          <w:tcPr>
            <w:tcW w:w="1590"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结构封顶时间</w:t>
            </w:r>
          </w:p>
        </w:tc>
        <w:tc>
          <w:tcPr>
            <w:tcW w:w="1623"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去化率满足模拟清算</w:t>
            </w:r>
          </w:p>
        </w:tc>
        <w:tc>
          <w:tcPr>
            <w:tcW w:w="1711"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评价当前施工进度</w:t>
            </w:r>
          </w:p>
        </w:tc>
        <w:tc>
          <w:tcPr>
            <w:tcW w:w="437"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1</w:t>
            </w:r>
          </w:p>
        </w:tc>
        <w:tc>
          <w:tcPr>
            <w:tcW w:w="1035"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一期</w:t>
            </w:r>
          </w:p>
        </w:tc>
        <w:tc>
          <w:tcPr>
            <w:tcW w:w="1620"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项目开工2020/</w:t>
            </w:r>
            <w:r>
              <w:rPr>
                <w:rFonts w:hint="eastAsia" w:ascii="Arial" w:hAnsi="Arial" w:cs="Arial"/>
                <w:sz w:val="18"/>
                <w:szCs w:val="18"/>
              </w:rPr>
              <w:t>11</w:t>
            </w:r>
          </w:p>
          <w:p>
            <w:pPr>
              <w:spacing w:line="360" w:lineRule="auto"/>
              <w:jc w:val="center"/>
              <w:textAlignment w:val="center"/>
              <w:rPr>
                <w:rFonts w:ascii="Arial" w:hAnsi="Arial" w:cs="Arial"/>
                <w:sz w:val="18"/>
                <w:szCs w:val="18"/>
              </w:rPr>
            </w:pPr>
            <w:r>
              <w:rPr>
                <w:rFonts w:ascii="Arial" w:hAnsi="Arial" w:cs="Arial"/>
                <w:sz w:val="18"/>
                <w:szCs w:val="18"/>
              </w:rPr>
              <w:t>主体开工2020/</w:t>
            </w:r>
            <w:r>
              <w:rPr>
                <w:rFonts w:hint="eastAsia" w:ascii="Arial" w:hAnsi="Arial" w:cs="Arial"/>
                <w:sz w:val="18"/>
                <w:szCs w:val="18"/>
              </w:rPr>
              <w:t>3</w:t>
            </w:r>
          </w:p>
        </w:tc>
        <w:tc>
          <w:tcPr>
            <w:tcW w:w="2070"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sz w:val="18"/>
                <w:szCs w:val="18"/>
              </w:rPr>
            </w:pPr>
            <w:r>
              <w:rPr>
                <w:rFonts w:hint="eastAsia" w:ascii="Arial" w:hAnsi="Arial" w:cs="Arial"/>
                <w:sz w:val="18"/>
                <w:szCs w:val="18"/>
              </w:rPr>
              <w:t>2</w:t>
            </w:r>
            <w:r>
              <w:rPr>
                <w:rFonts w:hint="eastAsia" w:ascii="宋体" w:hAnsi="宋体" w:cs="Arial"/>
                <w:sz w:val="18"/>
                <w:szCs w:val="18"/>
              </w:rPr>
              <w:t>号楼</w:t>
            </w:r>
            <w:r>
              <w:rPr>
                <w:rFonts w:hint="eastAsia" w:ascii="Arial" w:hAnsi="Arial" w:cs="Arial"/>
                <w:sz w:val="18"/>
                <w:szCs w:val="18"/>
              </w:rPr>
              <w:t>2021</w:t>
            </w:r>
            <w:r>
              <w:rPr>
                <w:rFonts w:hint="eastAsia" w:ascii="宋体" w:hAnsi="宋体" w:cs="Arial"/>
                <w:sz w:val="18"/>
                <w:szCs w:val="18"/>
              </w:rPr>
              <w:t>年</w:t>
            </w:r>
            <w:r>
              <w:rPr>
                <w:rFonts w:hint="eastAsia" w:ascii="Arial" w:hAnsi="Arial" w:cs="Arial"/>
                <w:sz w:val="18"/>
                <w:szCs w:val="18"/>
              </w:rPr>
              <w:t>5</w:t>
            </w:r>
            <w:r>
              <w:rPr>
                <w:rFonts w:hint="eastAsia" w:ascii="宋体" w:hAnsi="宋体" w:cs="Arial"/>
                <w:sz w:val="18"/>
                <w:szCs w:val="18"/>
              </w:rPr>
              <w:t>月</w:t>
            </w:r>
            <w:r>
              <w:rPr>
                <w:rFonts w:hint="eastAsia" w:ascii="Arial" w:hAnsi="Arial" w:cs="Arial"/>
                <w:sz w:val="18"/>
                <w:szCs w:val="18"/>
              </w:rPr>
              <w:t>22</w:t>
            </w:r>
          </w:p>
          <w:p>
            <w:pPr>
              <w:spacing w:line="360" w:lineRule="auto"/>
              <w:jc w:val="center"/>
              <w:textAlignment w:val="center"/>
              <w:rPr>
                <w:rFonts w:ascii="Arial" w:hAnsi="Arial" w:cs="Arial"/>
                <w:sz w:val="18"/>
                <w:szCs w:val="18"/>
              </w:rPr>
            </w:pPr>
            <w:r>
              <w:rPr>
                <w:rFonts w:hint="eastAsia" w:ascii="Arial" w:hAnsi="Arial" w:cs="Arial"/>
                <w:sz w:val="18"/>
                <w:szCs w:val="18"/>
              </w:rPr>
              <w:t>1</w:t>
            </w:r>
            <w:r>
              <w:rPr>
                <w:rFonts w:hint="eastAsia" w:ascii="宋体" w:hAnsi="宋体" w:cs="Arial"/>
                <w:sz w:val="18"/>
                <w:szCs w:val="18"/>
              </w:rPr>
              <w:t>号楼</w:t>
            </w:r>
            <w:r>
              <w:rPr>
                <w:rFonts w:hint="eastAsia" w:ascii="Arial" w:hAnsi="Arial" w:cs="Arial"/>
                <w:sz w:val="18"/>
                <w:szCs w:val="18"/>
              </w:rPr>
              <w:t>2021</w:t>
            </w:r>
            <w:r>
              <w:rPr>
                <w:rFonts w:hint="eastAsia" w:ascii="宋体" w:hAnsi="宋体" w:cs="Arial"/>
                <w:sz w:val="18"/>
                <w:szCs w:val="18"/>
              </w:rPr>
              <w:t>年</w:t>
            </w:r>
            <w:r>
              <w:rPr>
                <w:rFonts w:hint="eastAsia" w:ascii="Arial" w:hAnsi="Arial" w:cs="Arial"/>
                <w:sz w:val="18"/>
                <w:szCs w:val="18"/>
              </w:rPr>
              <w:t>6</w:t>
            </w:r>
            <w:r>
              <w:rPr>
                <w:rFonts w:hint="eastAsia" w:ascii="宋体" w:hAnsi="宋体" w:cs="Arial"/>
                <w:sz w:val="18"/>
                <w:szCs w:val="18"/>
              </w:rPr>
              <w:t>月</w:t>
            </w:r>
            <w:r>
              <w:rPr>
                <w:rFonts w:hint="eastAsia" w:ascii="Arial" w:hAnsi="Arial" w:cs="Arial"/>
                <w:sz w:val="18"/>
                <w:szCs w:val="18"/>
              </w:rPr>
              <w:t>26</w:t>
            </w:r>
          </w:p>
          <w:p>
            <w:pPr>
              <w:spacing w:line="360" w:lineRule="auto"/>
              <w:jc w:val="center"/>
              <w:textAlignment w:val="center"/>
              <w:rPr>
                <w:rFonts w:ascii="Arial" w:hAnsi="Arial" w:cs="Arial"/>
                <w:sz w:val="18"/>
                <w:szCs w:val="18"/>
              </w:rPr>
            </w:pPr>
            <w:r>
              <w:rPr>
                <w:rFonts w:hint="eastAsia" w:ascii="Arial" w:hAnsi="Arial" w:cs="Arial"/>
                <w:sz w:val="18"/>
                <w:szCs w:val="18"/>
              </w:rPr>
              <w:t>5</w:t>
            </w:r>
            <w:r>
              <w:rPr>
                <w:rFonts w:hint="eastAsia" w:ascii="宋体" w:hAnsi="宋体" w:cs="Arial"/>
                <w:sz w:val="18"/>
                <w:szCs w:val="18"/>
              </w:rPr>
              <w:t>号楼</w:t>
            </w:r>
            <w:r>
              <w:rPr>
                <w:rFonts w:hint="eastAsia" w:ascii="Arial" w:hAnsi="Arial" w:cs="Arial"/>
                <w:sz w:val="18"/>
                <w:szCs w:val="18"/>
              </w:rPr>
              <w:t>2021</w:t>
            </w:r>
            <w:r>
              <w:rPr>
                <w:rFonts w:hint="eastAsia" w:ascii="宋体" w:hAnsi="宋体" w:cs="Arial"/>
                <w:sz w:val="18"/>
                <w:szCs w:val="18"/>
              </w:rPr>
              <w:t>年</w:t>
            </w:r>
            <w:r>
              <w:rPr>
                <w:rFonts w:hint="eastAsia" w:ascii="Arial" w:hAnsi="Arial" w:cs="Arial"/>
                <w:sz w:val="18"/>
                <w:szCs w:val="18"/>
              </w:rPr>
              <w:t>7</w:t>
            </w:r>
            <w:r>
              <w:rPr>
                <w:rFonts w:hint="eastAsia" w:ascii="宋体" w:hAnsi="宋体" w:cs="Arial"/>
                <w:sz w:val="18"/>
                <w:szCs w:val="18"/>
              </w:rPr>
              <w:t>月</w:t>
            </w:r>
            <w:r>
              <w:rPr>
                <w:rFonts w:hint="eastAsia" w:ascii="Arial" w:hAnsi="Arial" w:cs="Arial"/>
                <w:sz w:val="18"/>
                <w:szCs w:val="18"/>
              </w:rPr>
              <w:t>31</w:t>
            </w:r>
          </w:p>
          <w:p>
            <w:pPr>
              <w:spacing w:line="360" w:lineRule="auto"/>
              <w:jc w:val="center"/>
              <w:textAlignment w:val="center"/>
              <w:rPr>
                <w:rFonts w:ascii="Arial" w:hAnsi="Arial" w:cs="Arial"/>
                <w:sz w:val="18"/>
                <w:szCs w:val="18"/>
              </w:rPr>
            </w:pPr>
            <w:r>
              <w:rPr>
                <w:rFonts w:hint="eastAsia" w:ascii="Arial" w:hAnsi="Arial" w:cs="Arial"/>
                <w:sz w:val="18"/>
                <w:szCs w:val="18"/>
              </w:rPr>
              <w:t>6</w:t>
            </w:r>
            <w:r>
              <w:rPr>
                <w:rFonts w:hint="eastAsia" w:ascii="宋体" w:hAnsi="宋体" w:cs="Arial"/>
                <w:sz w:val="18"/>
                <w:szCs w:val="18"/>
              </w:rPr>
              <w:t>号楼</w:t>
            </w:r>
            <w:r>
              <w:rPr>
                <w:rFonts w:hint="eastAsia" w:ascii="Arial" w:hAnsi="Arial" w:cs="Arial"/>
                <w:sz w:val="18"/>
                <w:szCs w:val="18"/>
              </w:rPr>
              <w:t>2021</w:t>
            </w:r>
            <w:r>
              <w:rPr>
                <w:rFonts w:hint="eastAsia" w:ascii="宋体" w:hAnsi="宋体" w:cs="Arial"/>
                <w:sz w:val="18"/>
                <w:szCs w:val="18"/>
              </w:rPr>
              <w:t>年</w:t>
            </w:r>
            <w:r>
              <w:rPr>
                <w:rFonts w:hint="eastAsia" w:ascii="Arial" w:hAnsi="Arial" w:cs="Arial"/>
                <w:sz w:val="18"/>
                <w:szCs w:val="18"/>
              </w:rPr>
              <w:t>8</w:t>
            </w:r>
            <w:r>
              <w:rPr>
                <w:rFonts w:hint="eastAsia" w:ascii="宋体" w:hAnsi="宋体" w:cs="Arial"/>
                <w:sz w:val="18"/>
                <w:szCs w:val="18"/>
              </w:rPr>
              <w:t>月</w:t>
            </w:r>
            <w:r>
              <w:rPr>
                <w:rFonts w:hint="eastAsia" w:ascii="Arial" w:hAnsi="Arial" w:cs="Arial"/>
                <w:sz w:val="18"/>
                <w:szCs w:val="18"/>
              </w:rPr>
              <w:t>7</w:t>
            </w:r>
          </w:p>
        </w:tc>
        <w:tc>
          <w:tcPr>
            <w:tcW w:w="1590"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sz w:val="18"/>
                <w:szCs w:val="18"/>
              </w:rPr>
            </w:pPr>
            <w:r>
              <w:rPr>
                <w:rFonts w:hint="eastAsia" w:ascii="Arial" w:hAnsi="Arial" w:cs="Arial"/>
                <w:sz w:val="18"/>
                <w:szCs w:val="18"/>
              </w:rPr>
              <w:t>2</w:t>
            </w:r>
            <w:r>
              <w:rPr>
                <w:rFonts w:hint="eastAsia" w:ascii="宋体" w:hAnsi="宋体" w:cs="Arial"/>
                <w:sz w:val="18"/>
                <w:szCs w:val="18"/>
              </w:rPr>
              <w:t>号楼</w:t>
            </w:r>
            <w:r>
              <w:rPr>
                <w:rFonts w:hint="eastAsia" w:ascii="Arial" w:hAnsi="Arial" w:cs="Arial"/>
                <w:sz w:val="18"/>
                <w:szCs w:val="18"/>
              </w:rPr>
              <w:t>8</w:t>
            </w:r>
            <w:r>
              <w:rPr>
                <w:rFonts w:hint="eastAsia" w:ascii="宋体" w:hAnsi="宋体" w:cs="Arial"/>
                <w:sz w:val="18"/>
                <w:szCs w:val="18"/>
              </w:rPr>
              <w:t>月</w:t>
            </w:r>
            <w:r>
              <w:rPr>
                <w:rFonts w:hint="eastAsia" w:ascii="Arial" w:hAnsi="Arial" w:cs="Arial"/>
                <w:sz w:val="18"/>
                <w:szCs w:val="18"/>
              </w:rPr>
              <w:t>27</w:t>
            </w:r>
          </w:p>
          <w:p>
            <w:pPr>
              <w:spacing w:line="360" w:lineRule="auto"/>
              <w:jc w:val="center"/>
              <w:textAlignment w:val="center"/>
              <w:rPr>
                <w:rFonts w:ascii="Arial" w:hAnsi="Arial" w:cs="Arial"/>
                <w:sz w:val="18"/>
                <w:szCs w:val="18"/>
              </w:rPr>
            </w:pPr>
            <w:r>
              <w:rPr>
                <w:rFonts w:hint="eastAsia" w:ascii="Arial" w:hAnsi="Arial" w:cs="Arial"/>
                <w:sz w:val="18"/>
                <w:szCs w:val="18"/>
              </w:rPr>
              <w:t>1</w:t>
            </w:r>
            <w:r>
              <w:rPr>
                <w:rFonts w:hint="eastAsia" w:ascii="宋体" w:hAnsi="宋体" w:cs="Arial"/>
                <w:sz w:val="18"/>
                <w:szCs w:val="18"/>
              </w:rPr>
              <w:t>号楼</w:t>
            </w:r>
            <w:r>
              <w:rPr>
                <w:rFonts w:hint="eastAsia" w:ascii="Arial" w:hAnsi="Arial" w:cs="Arial"/>
                <w:sz w:val="18"/>
                <w:szCs w:val="18"/>
              </w:rPr>
              <w:t>8</w:t>
            </w:r>
            <w:r>
              <w:rPr>
                <w:rFonts w:hint="eastAsia" w:ascii="宋体" w:hAnsi="宋体" w:cs="Arial"/>
                <w:sz w:val="18"/>
                <w:szCs w:val="18"/>
              </w:rPr>
              <w:t>月</w:t>
            </w:r>
            <w:r>
              <w:rPr>
                <w:rFonts w:hint="eastAsia" w:ascii="Arial" w:hAnsi="Arial" w:cs="Arial"/>
                <w:sz w:val="18"/>
                <w:szCs w:val="18"/>
              </w:rPr>
              <w:t>20</w:t>
            </w:r>
          </w:p>
          <w:p>
            <w:pPr>
              <w:spacing w:line="360" w:lineRule="auto"/>
              <w:jc w:val="center"/>
              <w:textAlignment w:val="center"/>
              <w:rPr>
                <w:rFonts w:ascii="Arial" w:hAnsi="Arial" w:cs="Arial"/>
                <w:sz w:val="18"/>
                <w:szCs w:val="18"/>
              </w:rPr>
            </w:pPr>
            <w:r>
              <w:rPr>
                <w:rFonts w:hint="eastAsia" w:ascii="Arial" w:hAnsi="Arial" w:cs="Arial"/>
                <w:sz w:val="18"/>
                <w:szCs w:val="18"/>
              </w:rPr>
              <w:t>5</w:t>
            </w:r>
            <w:r>
              <w:rPr>
                <w:rFonts w:hint="eastAsia" w:ascii="宋体" w:hAnsi="宋体" w:cs="Arial"/>
                <w:sz w:val="18"/>
                <w:szCs w:val="18"/>
              </w:rPr>
              <w:t>号楼</w:t>
            </w:r>
            <w:r>
              <w:rPr>
                <w:rFonts w:hint="eastAsia" w:ascii="Arial" w:hAnsi="Arial" w:cs="Arial"/>
                <w:sz w:val="18"/>
                <w:szCs w:val="18"/>
              </w:rPr>
              <w:t>10</w:t>
            </w:r>
            <w:r>
              <w:rPr>
                <w:rFonts w:hint="eastAsia" w:ascii="宋体" w:hAnsi="宋体" w:cs="Arial"/>
                <w:sz w:val="18"/>
                <w:szCs w:val="18"/>
              </w:rPr>
              <w:t>月</w:t>
            </w:r>
            <w:r>
              <w:rPr>
                <w:rFonts w:hint="eastAsia" w:ascii="Arial" w:hAnsi="Arial" w:cs="Arial"/>
                <w:sz w:val="18"/>
                <w:szCs w:val="18"/>
              </w:rPr>
              <w:t>15</w:t>
            </w:r>
          </w:p>
          <w:p>
            <w:pPr>
              <w:spacing w:line="360" w:lineRule="auto"/>
              <w:jc w:val="center"/>
              <w:textAlignment w:val="center"/>
              <w:rPr>
                <w:rFonts w:ascii="Arial" w:hAnsi="Arial" w:cs="Arial"/>
                <w:sz w:val="18"/>
                <w:szCs w:val="18"/>
              </w:rPr>
            </w:pPr>
            <w:r>
              <w:rPr>
                <w:rFonts w:hint="eastAsia" w:ascii="Arial" w:hAnsi="Arial" w:cs="Arial"/>
                <w:sz w:val="18"/>
                <w:szCs w:val="18"/>
              </w:rPr>
              <w:t>6</w:t>
            </w:r>
            <w:r>
              <w:rPr>
                <w:rFonts w:hint="eastAsia" w:ascii="宋体" w:hAnsi="宋体" w:cs="Arial"/>
                <w:sz w:val="18"/>
                <w:szCs w:val="18"/>
              </w:rPr>
              <w:t>号楼</w:t>
            </w:r>
            <w:r>
              <w:rPr>
                <w:rFonts w:hint="eastAsia" w:ascii="Arial" w:hAnsi="Arial" w:cs="Arial"/>
                <w:sz w:val="18"/>
                <w:szCs w:val="18"/>
              </w:rPr>
              <w:t>10</w:t>
            </w:r>
            <w:r>
              <w:rPr>
                <w:rFonts w:hint="eastAsia" w:ascii="宋体" w:hAnsi="宋体" w:cs="Arial"/>
                <w:sz w:val="18"/>
                <w:szCs w:val="18"/>
              </w:rPr>
              <w:t>月</w:t>
            </w:r>
            <w:r>
              <w:rPr>
                <w:rFonts w:hint="eastAsia" w:ascii="Arial" w:hAnsi="Arial" w:cs="Arial"/>
                <w:sz w:val="18"/>
                <w:szCs w:val="18"/>
              </w:rPr>
              <w:t>15</w:t>
            </w:r>
          </w:p>
        </w:tc>
        <w:tc>
          <w:tcPr>
            <w:tcW w:w="1623"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w:t>
            </w:r>
          </w:p>
        </w:tc>
        <w:tc>
          <w:tcPr>
            <w:tcW w:w="1711"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sz w:val="18"/>
                <w:szCs w:val="18"/>
              </w:rPr>
            </w:pPr>
            <w:r>
              <w:rPr>
                <w:rFonts w:hint="eastAsia" w:ascii="Arial" w:hAnsi="Arial" w:cs="Arial"/>
                <w:sz w:val="18"/>
                <w:szCs w:val="18"/>
              </w:rPr>
              <w:t>1#</w:t>
            </w:r>
            <w:r>
              <w:rPr>
                <w:rFonts w:hint="eastAsia" w:ascii="宋体" w:hAnsi="宋体" w:cs="Arial"/>
                <w:sz w:val="18"/>
                <w:szCs w:val="18"/>
              </w:rPr>
              <w:t>楼</w:t>
            </w:r>
            <w:r>
              <w:rPr>
                <w:rFonts w:hint="eastAsia" w:ascii="宋体" w:hAnsi="宋体"/>
                <w:color w:val="000000"/>
                <w:sz w:val="18"/>
                <w:szCs w:val="18"/>
              </w:rPr>
              <w:t>三层墙柱钢筋绑扎</w:t>
            </w:r>
            <w:r>
              <w:rPr>
                <w:rFonts w:hint="eastAsia" w:ascii="宋体" w:hAnsi="宋体"/>
                <w:color w:val="000000"/>
                <w:sz w:val="18"/>
                <w:szCs w:val="18"/>
                <w:lang w:val="en-US" w:eastAsia="zh-CN"/>
              </w:rPr>
              <w:t>完成，四层梁板钢筋绑扎</w:t>
            </w:r>
            <w:r>
              <w:rPr>
                <w:rFonts w:hint="eastAsia" w:ascii="宋体" w:hAnsi="宋体" w:cs="Arial"/>
                <w:sz w:val="18"/>
                <w:szCs w:val="18"/>
                <w:lang w:eastAsia="zh-CN"/>
              </w:rPr>
              <w:t>；</w:t>
            </w:r>
            <w:r>
              <w:rPr>
                <w:rFonts w:hint="eastAsia" w:ascii="Arial" w:hAnsi="Arial" w:cs="Arial"/>
                <w:sz w:val="18"/>
                <w:szCs w:val="18"/>
              </w:rPr>
              <w:t>2#</w:t>
            </w:r>
            <w:r>
              <w:rPr>
                <w:rFonts w:hint="eastAsia" w:ascii="宋体" w:hAnsi="宋体" w:cs="Arial"/>
                <w:sz w:val="18"/>
                <w:szCs w:val="18"/>
              </w:rPr>
              <w:t>楼</w:t>
            </w:r>
            <w:r>
              <w:rPr>
                <w:rFonts w:hint="eastAsia" w:ascii="宋体" w:hAnsi="宋体"/>
                <w:color w:val="000000"/>
                <w:sz w:val="18"/>
                <w:szCs w:val="18"/>
                <w:lang w:val="en-US" w:eastAsia="zh-CN"/>
              </w:rPr>
              <w:t>十</w:t>
            </w:r>
            <w:r>
              <w:rPr>
                <w:rFonts w:hint="eastAsia" w:ascii="宋体" w:hAnsi="宋体"/>
                <w:color w:val="000000"/>
                <w:sz w:val="18"/>
                <w:szCs w:val="18"/>
              </w:rPr>
              <w:t>层墙柱钢筋绑扎</w:t>
            </w:r>
            <w:r>
              <w:rPr>
                <w:rFonts w:hint="eastAsia" w:ascii="宋体" w:hAnsi="宋体"/>
                <w:color w:val="000000"/>
                <w:sz w:val="18"/>
                <w:szCs w:val="18"/>
                <w:lang w:val="en-US" w:eastAsia="zh-CN"/>
              </w:rPr>
              <w:t>，十一层梁板钢筋绑扎；</w:t>
            </w:r>
            <w:r>
              <w:rPr>
                <w:rFonts w:hint="eastAsia" w:ascii="Arial" w:hAnsi="Arial" w:cs="Arial"/>
                <w:sz w:val="18"/>
                <w:szCs w:val="18"/>
              </w:rPr>
              <w:t>5#</w:t>
            </w:r>
            <w:r>
              <w:rPr>
                <w:rFonts w:hint="eastAsia" w:ascii="宋体" w:hAnsi="宋体"/>
                <w:color w:val="000000"/>
                <w:sz w:val="18"/>
                <w:szCs w:val="18"/>
              </w:rPr>
              <w:t>二层梁板支模</w:t>
            </w:r>
            <w:r>
              <w:rPr>
                <w:rFonts w:hint="eastAsia" w:ascii="宋体" w:hAnsi="宋体" w:cs="Arial"/>
                <w:sz w:val="18"/>
                <w:szCs w:val="18"/>
                <w:lang w:eastAsia="zh-CN"/>
              </w:rPr>
              <w:t>；</w:t>
            </w:r>
            <w:r>
              <w:rPr>
                <w:rFonts w:hint="eastAsia" w:ascii="Arial" w:hAnsi="Arial" w:cs="Arial"/>
                <w:sz w:val="18"/>
                <w:szCs w:val="18"/>
              </w:rPr>
              <w:t>6#</w:t>
            </w:r>
            <w:r>
              <w:rPr>
                <w:rFonts w:hint="eastAsia" w:ascii="宋体" w:hAnsi="宋体" w:cs="Arial"/>
                <w:sz w:val="18"/>
                <w:szCs w:val="18"/>
              </w:rPr>
              <w:t>楼</w:t>
            </w:r>
            <w:r>
              <w:rPr>
                <w:rFonts w:hint="eastAsia" w:ascii="宋体" w:hAnsi="宋体"/>
                <w:color w:val="000000"/>
                <w:sz w:val="18"/>
                <w:szCs w:val="18"/>
                <w:lang w:val="en-US" w:eastAsia="zh-CN"/>
              </w:rPr>
              <w:t>地下室</w:t>
            </w:r>
            <w:r>
              <w:rPr>
                <w:rFonts w:hint="eastAsia" w:ascii="宋体" w:hAnsi="宋体"/>
                <w:color w:val="000000"/>
                <w:sz w:val="18"/>
                <w:szCs w:val="18"/>
              </w:rPr>
              <w:t>顶板梁板钢筋绑扎</w:t>
            </w:r>
            <w:r>
              <w:rPr>
                <w:rFonts w:hint="eastAsia" w:ascii="宋体" w:hAnsi="宋体"/>
                <w:color w:val="000000"/>
                <w:sz w:val="18"/>
                <w:szCs w:val="18"/>
                <w:lang w:val="en-US" w:eastAsia="zh-CN"/>
              </w:rPr>
              <w:t>中</w:t>
            </w:r>
          </w:p>
        </w:tc>
        <w:tc>
          <w:tcPr>
            <w:tcW w:w="437"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2</w:t>
            </w:r>
          </w:p>
        </w:tc>
        <w:tc>
          <w:tcPr>
            <w:tcW w:w="1035"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二期</w:t>
            </w:r>
          </w:p>
        </w:tc>
        <w:tc>
          <w:tcPr>
            <w:tcW w:w="1620"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项目开工2020/</w:t>
            </w:r>
            <w:r>
              <w:rPr>
                <w:rFonts w:hint="eastAsia" w:ascii="Arial" w:hAnsi="Arial" w:cs="Arial"/>
                <w:sz w:val="18"/>
                <w:szCs w:val="18"/>
              </w:rPr>
              <w:t>11</w:t>
            </w:r>
          </w:p>
          <w:p>
            <w:pPr>
              <w:spacing w:line="360" w:lineRule="auto"/>
              <w:jc w:val="center"/>
              <w:textAlignment w:val="center"/>
              <w:rPr>
                <w:rFonts w:ascii="Arial" w:hAnsi="Arial" w:cs="Arial"/>
                <w:sz w:val="18"/>
                <w:szCs w:val="18"/>
              </w:rPr>
            </w:pPr>
            <w:r>
              <w:rPr>
                <w:rFonts w:ascii="Arial" w:hAnsi="Arial" w:cs="Arial"/>
                <w:sz w:val="18"/>
                <w:szCs w:val="18"/>
              </w:rPr>
              <w:t>主体</w:t>
            </w:r>
            <w:r>
              <w:rPr>
                <w:rFonts w:hint="eastAsia" w:ascii="Arial" w:hAnsi="Arial" w:cs="Arial"/>
                <w:sz w:val="18"/>
                <w:szCs w:val="18"/>
              </w:rPr>
              <w:t>未开始施工</w:t>
            </w:r>
          </w:p>
        </w:tc>
        <w:tc>
          <w:tcPr>
            <w:tcW w:w="2070"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sz w:val="18"/>
                <w:szCs w:val="18"/>
              </w:rPr>
            </w:pPr>
            <w:r>
              <w:rPr>
                <w:rFonts w:hint="eastAsia" w:ascii="Arial" w:hAnsi="Arial" w:cs="Arial"/>
                <w:sz w:val="18"/>
                <w:szCs w:val="18"/>
              </w:rPr>
              <w:t>3</w:t>
            </w:r>
            <w:r>
              <w:rPr>
                <w:rFonts w:hint="eastAsia" w:ascii="宋体" w:hAnsi="宋体" w:cs="Arial"/>
                <w:sz w:val="18"/>
                <w:szCs w:val="18"/>
              </w:rPr>
              <w:t>号楼</w:t>
            </w:r>
            <w:r>
              <w:rPr>
                <w:rFonts w:hint="eastAsia" w:ascii="Arial" w:hAnsi="Arial" w:cs="Arial"/>
                <w:sz w:val="18"/>
                <w:szCs w:val="18"/>
              </w:rPr>
              <w:t>2021</w:t>
            </w:r>
            <w:r>
              <w:rPr>
                <w:rFonts w:hint="eastAsia" w:ascii="宋体" w:hAnsi="宋体" w:cs="Arial"/>
                <w:sz w:val="18"/>
                <w:szCs w:val="18"/>
              </w:rPr>
              <w:t>年</w:t>
            </w:r>
            <w:r>
              <w:rPr>
                <w:rFonts w:hint="eastAsia" w:ascii="Arial" w:hAnsi="Arial" w:cs="Arial"/>
                <w:sz w:val="18"/>
                <w:szCs w:val="18"/>
              </w:rPr>
              <w:t>8</w:t>
            </w:r>
            <w:r>
              <w:rPr>
                <w:rFonts w:hint="eastAsia" w:ascii="宋体" w:hAnsi="宋体" w:cs="Arial"/>
                <w:sz w:val="18"/>
                <w:szCs w:val="18"/>
              </w:rPr>
              <w:t>月</w:t>
            </w:r>
            <w:r>
              <w:rPr>
                <w:rFonts w:hint="eastAsia" w:ascii="Arial" w:hAnsi="Arial" w:cs="Arial"/>
                <w:sz w:val="18"/>
                <w:szCs w:val="18"/>
              </w:rPr>
              <w:t>14</w:t>
            </w:r>
          </w:p>
          <w:p>
            <w:pPr>
              <w:spacing w:line="360" w:lineRule="auto"/>
              <w:jc w:val="center"/>
              <w:textAlignment w:val="center"/>
              <w:rPr>
                <w:rFonts w:ascii="Arial" w:hAnsi="Arial" w:cs="Arial"/>
                <w:sz w:val="18"/>
                <w:szCs w:val="18"/>
              </w:rPr>
            </w:pPr>
            <w:r>
              <w:rPr>
                <w:rFonts w:hint="eastAsia" w:ascii="Arial" w:hAnsi="Arial" w:cs="Arial"/>
                <w:sz w:val="18"/>
                <w:szCs w:val="18"/>
              </w:rPr>
              <w:t>4</w:t>
            </w:r>
            <w:r>
              <w:rPr>
                <w:rFonts w:hint="eastAsia" w:ascii="宋体" w:hAnsi="宋体" w:cs="Arial"/>
                <w:sz w:val="18"/>
                <w:szCs w:val="18"/>
              </w:rPr>
              <w:t>号楼</w:t>
            </w:r>
            <w:r>
              <w:rPr>
                <w:rFonts w:hint="eastAsia" w:ascii="Arial" w:hAnsi="Arial" w:cs="Arial"/>
                <w:sz w:val="18"/>
                <w:szCs w:val="18"/>
              </w:rPr>
              <w:t>2021</w:t>
            </w:r>
            <w:r>
              <w:rPr>
                <w:rFonts w:hint="eastAsia" w:ascii="宋体" w:hAnsi="宋体" w:cs="Arial"/>
                <w:sz w:val="18"/>
                <w:szCs w:val="18"/>
              </w:rPr>
              <w:t>年</w:t>
            </w:r>
            <w:r>
              <w:rPr>
                <w:rFonts w:hint="eastAsia" w:ascii="Arial" w:hAnsi="Arial" w:cs="Arial"/>
                <w:sz w:val="18"/>
                <w:szCs w:val="18"/>
              </w:rPr>
              <w:t>8</w:t>
            </w:r>
            <w:r>
              <w:rPr>
                <w:rFonts w:hint="eastAsia" w:ascii="宋体" w:hAnsi="宋体" w:cs="Arial"/>
                <w:sz w:val="18"/>
                <w:szCs w:val="18"/>
              </w:rPr>
              <w:t>月</w:t>
            </w:r>
            <w:r>
              <w:rPr>
                <w:rFonts w:hint="eastAsia" w:ascii="Arial" w:hAnsi="Arial" w:cs="Arial"/>
                <w:sz w:val="18"/>
                <w:szCs w:val="18"/>
              </w:rPr>
              <w:t>14</w:t>
            </w:r>
          </w:p>
          <w:p>
            <w:pPr>
              <w:spacing w:line="360" w:lineRule="auto"/>
              <w:jc w:val="center"/>
              <w:textAlignment w:val="center"/>
              <w:rPr>
                <w:rFonts w:ascii="Arial" w:hAnsi="Arial" w:cs="Arial"/>
                <w:sz w:val="18"/>
                <w:szCs w:val="18"/>
              </w:rPr>
            </w:pPr>
            <w:r>
              <w:rPr>
                <w:rFonts w:hint="eastAsia" w:ascii="Arial" w:hAnsi="Arial" w:cs="Arial"/>
                <w:sz w:val="18"/>
                <w:szCs w:val="18"/>
              </w:rPr>
              <w:t>7</w:t>
            </w:r>
            <w:r>
              <w:rPr>
                <w:rFonts w:hint="eastAsia" w:ascii="宋体" w:hAnsi="宋体" w:cs="Arial"/>
                <w:sz w:val="18"/>
                <w:szCs w:val="18"/>
              </w:rPr>
              <w:t>号楼</w:t>
            </w:r>
            <w:r>
              <w:rPr>
                <w:rFonts w:hint="eastAsia" w:ascii="Arial" w:hAnsi="Arial" w:cs="Arial"/>
                <w:sz w:val="18"/>
                <w:szCs w:val="18"/>
              </w:rPr>
              <w:t>2021</w:t>
            </w:r>
            <w:r>
              <w:rPr>
                <w:rFonts w:hint="eastAsia" w:ascii="宋体" w:hAnsi="宋体" w:cs="Arial"/>
                <w:sz w:val="18"/>
                <w:szCs w:val="18"/>
              </w:rPr>
              <w:t>年</w:t>
            </w:r>
            <w:r>
              <w:rPr>
                <w:rFonts w:hint="eastAsia" w:ascii="Arial" w:hAnsi="Arial" w:cs="Arial"/>
                <w:sz w:val="18"/>
                <w:szCs w:val="18"/>
              </w:rPr>
              <w:t>9</w:t>
            </w:r>
            <w:r>
              <w:rPr>
                <w:rFonts w:hint="eastAsia" w:ascii="宋体" w:hAnsi="宋体" w:cs="Arial"/>
                <w:sz w:val="18"/>
                <w:szCs w:val="18"/>
              </w:rPr>
              <w:t>月</w:t>
            </w:r>
            <w:r>
              <w:rPr>
                <w:rFonts w:hint="eastAsia" w:ascii="Arial" w:hAnsi="Arial" w:cs="Arial"/>
                <w:sz w:val="18"/>
                <w:szCs w:val="18"/>
              </w:rPr>
              <w:t>23</w:t>
            </w:r>
          </w:p>
          <w:p>
            <w:pPr>
              <w:spacing w:line="360" w:lineRule="auto"/>
              <w:jc w:val="center"/>
              <w:textAlignment w:val="center"/>
              <w:rPr>
                <w:rFonts w:ascii="Arial" w:hAnsi="Arial" w:cs="Arial"/>
                <w:sz w:val="18"/>
                <w:szCs w:val="18"/>
              </w:rPr>
            </w:pPr>
            <w:r>
              <w:rPr>
                <w:rFonts w:hint="eastAsia" w:ascii="Arial" w:hAnsi="Arial" w:cs="Arial"/>
                <w:sz w:val="18"/>
                <w:szCs w:val="18"/>
              </w:rPr>
              <w:t>8</w:t>
            </w:r>
            <w:r>
              <w:rPr>
                <w:rFonts w:hint="eastAsia" w:ascii="宋体" w:hAnsi="宋体" w:cs="Arial"/>
                <w:sz w:val="18"/>
                <w:szCs w:val="18"/>
              </w:rPr>
              <w:t>号楼</w:t>
            </w:r>
            <w:r>
              <w:rPr>
                <w:rFonts w:hint="eastAsia" w:ascii="Arial" w:hAnsi="Arial" w:cs="Arial"/>
                <w:sz w:val="18"/>
                <w:szCs w:val="18"/>
              </w:rPr>
              <w:t>2021</w:t>
            </w:r>
            <w:r>
              <w:rPr>
                <w:rFonts w:hint="eastAsia" w:ascii="宋体" w:hAnsi="宋体" w:cs="Arial"/>
                <w:sz w:val="18"/>
                <w:szCs w:val="18"/>
              </w:rPr>
              <w:t>年</w:t>
            </w:r>
            <w:r>
              <w:rPr>
                <w:rFonts w:hint="eastAsia" w:ascii="Arial" w:hAnsi="Arial" w:cs="Arial"/>
                <w:sz w:val="18"/>
                <w:szCs w:val="18"/>
              </w:rPr>
              <w:t>9</w:t>
            </w:r>
            <w:r>
              <w:rPr>
                <w:rFonts w:hint="eastAsia" w:ascii="宋体" w:hAnsi="宋体" w:cs="Arial"/>
                <w:sz w:val="18"/>
                <w:szCs w:val="18"/>
              </w:rPr>
              <w:t>月</w:t>
            </w:r>
            <w:r>
              <w:rPr>
                <w:rFonts w:hint="eastAsia" w:ascii="Arial" w:hAnsi="Arial" w:cs="Arial"/>
                <w:sz w:val="18"/>
                <w:szCs w:val="18"/>
              </w:rPr>
              <w:t>23</w:t>
            </w:r>
          </w:p>
        </w:tc>
        <w:tc>
          <w:tcPr>
            <w:tcW w:w="1590"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sz w:val="18"/>
                <w:szCs w:val="18"/>
              </w:rPr>
            </w:pPr>
            <w:r>
              <w:rPr>
                <w:rFonts w:hint="eastAsia" w:ascii="Arial" w:hAnsi="Arial" w:cs="Arial"/>
                <w:sz w:val="18"/>
                <w:szCs w:val="18"/>
              </w:rPr>
              <w:t>3</w:t>
            </w:r>
            <w:r>
              <w:rPr>
                <w:rFonts w:hint="eastAsia" w:ascii="宋体" w:hAnsi="宋体" w:cs="Arial"/>
                <w:sz w:val="18"/>
                <w:szCs w:val="18"/>
              </w:rPr>
              <w:t>号楼</w:t>
            </w:r>
            <w:r>
              <w:rPr>
                <w:rFonts w:hint="eastAsia" w:ascii="Arial" w:hAnsi="Arial" w:cs="Arial"/>
                <w:sz w:val="18"/>
                <w:szCs w:val="18"/>
              </w:rPr>
              <w:t>10</w:t>
            </w:r>
            <w:r>
              <w:rPr>
                <w:rFonts w:hint="eastAsia" w:ascii="宋体" w:hAnsi="宋体" w:cs="Arial"/>
                <w:sz w:val="18"/>
                <w:szCs w:val="18"/>
              </w:rPr>
              <w:t>月</w:t>
            </w:r>
            <w:r>
              <w:rPr>
                <w:rFonts w:hint="eastAsia" w:ascii="Arial" w:hAnsi="Arial" w:cs="Arial"/>
                <w:sz w:val="18"/>
                <w:szCs w:val="18"/>
              </w:rPr>
              <w:t>20</w:t>
            </w:r>
          </w:p>
          <w:p>
            <w:pPr>
              <w:spacing w:line="360" w:lineRule="auto"/>
              <w:jc w:val="center"/>
              <w:textAlignment w:val="center"/>
              <w:rPr>
                <w:rFonts w:ascii="Arial" w:hAnsi="Arial" w:cs="Arial"/>
                <w:sz w:val="18"/>
                <w:szCs w:val="18"/>
              </w:rPr>
            </w:pPr>
            <w:r>
              <w:rPr>
                <w:rFonts w:hint="eastAsia" w:ascii="Arial" w:hAnsi="Arial" w:cs="Arial"/>
                <w:sz w:val="18"/>
                <w:szCs w:val="18"/>
              </w:rPr>
              <w:t>4</w:t>
            </w:r>
            <w:r>
              <w:rPr>
                <w:rFonts w:hint="eastAsia" w:ascii="宋体" w:hAnsi="宋体" w:cs="Arial"/>
                <w:sz w:val="18"/>
                <w:szCs w:val="18"/>
              </w:rPr>
              <w:t>号楼</w:t>
            </w:r>
            <w:r>
              <w:rPr>
                <w:rFonts w:hint="eastAsia" w:ascii="Arial" w:hAnsi="Arial" w:cs="Arial"/>
                <w:sz w:val="18"/>
                <w:szCs w:val="18"/>
              </w:rPr>
              <w:t>10</w:t>
            </w:r>
            <w:r>
              <w:rPr>
                <w:rFonts w:hint="eastAsia" w:ascii="宋体" w:hAnsi="宋体" w:cs="Arial"/>
                <w:sz w:val="18"/>
                <w:szCs w:val="18"/>
              </w:rPr>
              <w:t>月</w:t>
            </w:r>
            <w:r>
              <w:rPr>
                <w:rFonts w:hint="eastAsia" w:ascii="Arial" w:hAnsi="Arial" w:cs="Arial"/>
                <w:sz w:val="18"/>
                <w:szCs w:val="18"/>
              </w:rPr>
              <w:t>20</w:t>
            </w:r>
          </w:p>
          <w:p>
            <w:pPr>
              <w:spacing w:line="360" w:lineRule="auto"/>
              <w:jc w:val="center"/>
              <w:textAlignment w:val="center"/>
              <w:rPr>
                <w:rFonts w:ascii="Arial" w:hAnsi="Arial" w:cs="Arial"/>
                <w:sz w:val="18"/>
                <w:szCs w:val="18"/>
              </w:rPr>
            </w:pPr>
            <w:r>
              <w:rPr>
                <w:rFonts w:hint="eastAsia" w:ascii="Arial" w:hAnsi="Arial" w:cs="Arial"/>
                <w:sz w:val="18"/>
                <w:szCs w:val="18"/>
              </w:rPr>
              <w:t>7</w:t>
            </w:r>
            <w:r>
              <w:rPr>
                <w:rFonts w:hint="eastAsia" w:ascii="宋体" w:hAnsi="宋体" w:cs="Arial"/>
                <w:sz w:val="18"/>
                <w:szCs w:val="18"/>
              </w:rPr>
              <w:t>号楼</w:t>
            </w:r>
            <w:r>
              <w:rPr>
                <w:rFonts w:hint="eastAsia" w:ascii="Arial" w:hAnsi="Arial" w:cs="Arial"/>
                <w:sz w:val="18"/>
                <w:szCs w:val="18"/>
              </w:rPr>
              <w:t>11</w:t>
            </w:r>
            <w:r>
              <w:rPr>
                <w:rFonts w:hint="eastAsia" w:ascii="宋体" w:hAnsi="宋体" w:cs="Arial"/>
                <w:sz w:val="18"/>
                <w:szCs w:val="18"/>
              </w:rPr>
              <w:t>月</w:t>
            </w:r>
            <w:r>
              <w:rPr>
                <w:rFonts w:hint="eastAsia" w:ascii="Arial" w:hAnsi="Arial" w:cs="Arial"/>
                <w:sz w:val="18"/>
                <w:szCs w:val="18"/>
              </w:rPr>
              <w:t>16</w:t>
            </w:r>
          </w:p>
          <w:p>
            <w:pPr>
              <w:spacing w:line="360" w:lineRule="auto"/>
              <w:jc w:val="center"/>
              <w:textAlignment w:val="center"/>
              <w:rPr>
                <w:rFonts w:ascii="Arial" w:hAnsi="Arial" w:cs="Arial"/>
                <w:sz w:val="18"/>
                <w:szCs w:val="18"/>
              </w:rPr>
            </w:pPr>
            <w:r>
              <w:rPr>
                <w:rFonts w:hint="eastAsia" w:ascii="Arial" w:hAnsi="Arial" w:cs="Arial"/>
                <w:sz w:val="18"/>
                <w:szCs w:val="18"/>
              </w:rPr>
              <w:t>8</w:t>
            </w:r>
            <w:r>
              <w:rPr>
                <w:rFonts w:hint="eastAsia" w:ascii="宋体" w:hAnsi="宋体" w:cs="Arial"/>
                <w:sz w:val="18"/>
                <w:szCs w:val="18"/>
              </w:rPr>
              <w:t>号楼</w:t>
            </w:r>
            <w:r>
              <w:rPr>
                <w:rFonts w:hint="eastAsia" w:ascii="Arial" w:hAnsi="Arial" w:cs="Arial"/>
                <w:sz w:val="18"/>
                <w:szCs w:val="18"/>
              </w:rPr>
              <w:t>11</w:t>
            </w:r>
            <w:r>
              <w:rPr>
                <w:rFonts w:hint="eastAsia" w:ascii="宋体" w:hAnsi="宋体" w:cs="Arial"/>
                <w:sz w:val="18"/>
                <w:szCs w:val="18"/>
              </w:rPr>
              <w:t>月</w:t>
            </w:r>
            <w:r>
              <w:rPr>
                <w:rFonts w:hint="eastAsia" w:ascii="Arial" w:hAnsi="Arial" w:cs="Arial"/>
                <w:sz w:val="18"/>
                <w:szCs w:val="18"/>
              </w:rPr>
              <w:t>16</w:t>
            </w:r>
          </w:p>
        </w:tc>
        <w:tc>
          <w:tcPr>
            <w:tcW w:w="1623"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w:t>
            </w:r>
          </w:p>
        </w:tc>
        <w:tc>
          <w:tcPr>
            <w:tcW w:w="1711"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hint="eastAsia" w:ascii="Arial" w:hAnsi="Arial" w:eastAsia="宋体" w:cs="Arial"/>
                <w:sz w:val="18"/>
                <w:szCs w:val="18"/>
                <w:lang w:val="en-US" w:eastAsia="zh-CN"/>
              </w:rPr>
            </w:pPr>
            <w:r>
              <w:rPr>
                <w:rFonts w:ascii="Arial" w:hAnsi="Arial" w:cs="Arial"/>
                <w:sz w:val="18"/>
                <w:szCs w:val="18"/>
              </w:rPr>
              <w:t>桩基础施工</w:t>
            </w:r>
            <w:r>
              <w:rPr>
                <w:rFonts w:hint="eastAsia" w:ascii="Arial" w:hAnsi="Arial" w:cs="Arial"/>
                <w:sz w:val="18"/>
                <w:szCs w:val="18"/>
              </w:rPr>
              <w:t>：3#</w:t>
            </w:r>
            <w:r>
              <w:rPr>
                <w:rFonts w:hint="eastAsia" w:ascii="宋体" w:hAnsi="宋体" w:cs="Arial"/>
                <w:sz w:val="18"/>
                <w:szCs w:val="18"/>
              </w:rPr>
              <w:t>、</w:t>
            </w:r>
            <w:r>
              <w:rPr>
                <w:rFonts w:hint="eastAsia" w:ascii="Arial" w:hAnsi="Arial" w:cs="Arial"/>
                <w:sz w:val="18"/>
                <w:szCs w:val="18"/>
              </w:rPr>
              <w:t>7#</w:t>
            </w:r>
            <w:r>
              <w:rPr>
                <w:rFonts w:hint="eastAsia" w:ascii="Arial" w:hAnsi="Arial" w:cs="Arial"/>
                <w:sz w:val="18"/>
                <w:szCs w:val="18"/>
                <w:lang w:eastAsia="zh-CN"/>
              </w:rPr>
              <w:t>、</w:t>
            </w:r>
            <w:r>
              <w:rPr>
                <w:rFonts w:hint="eastAsia" w:ascii="Arial" w:hAnsi="Arial" w:cs="Arial"/>
                <w:sz w:val="18"/>
                <w:szCs w:val="18"/>
                <w:lang w:val="en-US" w:eastAsia="zh-CN"/>
              </w:rPr>
              <w:t>8#</w:t>
            </w:r>
            <w:r>
              <w:rPr>
                <w:rFonts w:hint="eastAsia" w:ascii="宋体" w:hAnsi="宋体" w:cs="Arial"/>
                <w:sz w:val="18"/>
                <w:szCs w:val="18"/>
              </w:rPr>
              <w:t>楼打桩完成</w:t>
            </w:r>
            <w:r>
              <w:rPr>
                <w:rFonts w:hint="eastAsia" w:ascii="宋体" w:hAnsi="宋体" w:cs="Arial"/>
                <w:sz w:val="18"/>
                <w:szCs w:val="18"/>
                <w:lang w:eastAsia="zh-CN"/>
              </w:rPr>
              <w:t>，</w:t>
            </w:r>
            <w:r>
              <w:rPr>
                <w:rFonts w:hint="eastAsia" w:ascii="宋体" w:hAnsi="宋体" w:cs="Arial"/>
                <w:sz w:val="18"/>
                <w:szCs w:val="18"/>
                <w:lang w:val="en-US" w:eastAsia="zh-CN"/>
              </w:rPr>
              <w:t>4#楼打桩中</w:t>
            </w:r>
          </w:p>
        </w:tc>
        <w:tc>
          <w:tcPr>
            <w:tcW w:w="437" w:type="dxa"/>
            <w:tcBorders>
              <w:top w:val="single" w:color="auto" w:sz="4" w:space="0"/>
              <w:left w:val="nil"/>
              <w:bottom w:val="single" w:color="auto" w:sz="4" w:space="0"/>
              <w:right w:val="single" w:color="auto" w:sz="4" w:space="0"/>
            </w:tcBorders>
            <w:vAlign w:val="center"/>
          </w:tcPr>
          <w:p>
            <w:pPr>
              <w:spacing w:line="360" w:lineRule="auto"/>
              <w:jc w:val="center"/>
              <w:textAlignment w:val="center"/>
              <w:rPr>
                <w:rFonts w:ascii="Arial" w:hAnsi="Arial" w:cs="Arial"/>
                <w:sz w:val="18"/>
                <w:szCs w:val="18"/>
              </w:rPr>
            </w:pPr>
          </w:p>
        </w:tc>
      </w:tr>
    </w:tbl>
    <w:p>
      <w:pPr>
        <w:spacing w:line="360" w:lineRule="auto"/>
        <w:rPr>
          <w:rFonts w:ascii="Arial" w:hAnsi="Arial" w:cs="Arial"/>
          <w:bCs/>
          <w:sz w:val="21"/>
          <w:szCs w:val="21"/>
        </w:rPr>
      </w:pPr>
      <w:r>
        <w:rPr>
          <w:rFonts w:ascii="Arial" w:hAnsi="Arial" w:cs="Arial"/>
          <w:bCs/>
          <w:sz w:val="21"/>
          <w:szCs w:val="21"/>
        </w:rPr>
        <w:t xml:space="preserve"> </w:t>
      </w:r>
    </w:p>
    <w:p>
      <w:pPr>
        <w:spacing w:line="360" w:lineRule="auto"/>
        <w:rPr>
          <w:rFonts w:ascii="Arial" w:hAnsi="Arial" w:cs="Arial"/>
          <w:bCs/>
          <w:sz w:val="21"/>
          <w:szCs w:val="21"/>
        </w:rPr>
      </w:pPr>
      <w:r>
        <w:rPr>
          <w:rFonts w:ascii="宋体" w:hAnsi="宋体" w:cs="Arial"/>
          <w:bCs/>
          <w:sz w:val="21"/>
          <w:szCs w:val="21"/>
        </w:rPr>
        <w:t>（一）存在的问题、原因及潜在风险。</w:t>
      </w:r>
    </w:p>
    <w:p>
      <w:pPr>
        <w:widowControl w:val="0"/>
        <w:spacing w:line="360" w:lineRule="auto"/>
        <w:ind w:firstLine="420" w:firstLineChars="200"/>
        <w:textAlignment w:val="center"/>
        <w:rPr>
          <w:rFonts w:ascii="Arial" w:hAnsi="Arial" w:cs="Arial"/>
          <w:sz w:val="21"/>
          <w:szCs w:val="21"/>
        </w:rPr>
      </w:pPr>
      <w:r>
        <w:rPr>
          <w:rFonts w:hint="eastAsia" w:ascii="Arial" w:hAnsi="Arial" w:cs="Arial"/>
          <w:sz w:val="21"/>
          <w:szCs w:val="21"/>
        </w:rPr>
        <w:t>1</w:t>
      </w:r>
      <w:r>
        <w:rPr>
          <w:rFonts w:hint="eastAsia" w:ascii="宋体" w:hAnsi="宋体" w:cs="Arial"/>
          <w:sz w:val="21"/>
          <w:szCs w:val="21"/>
        </w:rPr>
        <w:t>、</w:t>
      </w:r>
      <w:r>
        <w:rPr>
          <w:rFonts w:ascii="宋体" w:hAnsi="宋体" w:cs="Arial"/>
          <w:sz w:val="21"/>
          <w:szCs w:val="21"/>
        </w:rPr>
        <w:t>根据</w:t>
      </w:r>
      <w:r>
        <w:rPr>
          <w:rFonts w:hint="eastAsia" w:ascii="宋体" w:hAnsi="宋体" w:cs="Arial"/>
          <w:sz w:val="21"/>
          <w:szCs w:val="21"/>
        </w:rPr>
        <w:t>项目公司反映与驻场人员了解到受总包单位更换劳务班组影响，现场工作面施工人员不足，对工程进度</w:t>
      </w:r>
      <w:r>
        <w:rPr>
          <w:rFonts w:hint="eastAsia" w:ascii="宋体" w:hAnsi="宋体" w:cs="Arial"/>
          <w:sz w:val="21"/>
          <w:szCs w:val="21"/>
          <w:lang w:val="en-US" w:eastAsia="zh-CN"/>
        </w:rPr>
        <w:t>造成较大</w:t>
      </w:r>
      <w:r>
        <w:rPr>
          <w:rFonts w:hint="eastAsia" w:ascii="宋体" w:hAnsi="宋体" w:cs="Arial"/>
          <w:sz w:val="21"/>
          <w:szCs w:val="21"/>
        </w:rPr>
        <w:t>影响。</w:t>
      </w:r>
    </w:p>
    <w:p>
      <w:pPr>
        <w:spacing w:line="360" w:lineRule="auto"/>
        <w:rPr>
          <w:rFonts w:ascii="Arial" w:hAnsi="Arial" w:cs="Arial"/>
          <w:bCs/>
          <w:sz w:val="21"/>
          <w:szCs w:val="21"/>
        </w:rPr>
      </w:pPr>
      <w:r>
        <w:rPr>
          <w:rFonts w:ascii="宋体" w:hAnsi="宋体" w:cs="Arial"/>
          <w:bCs/>
          <w:sz w:val="21"/>
          <w:szCs w:val="21"/>
        </w:rPr>
        <w:t>（二）建议措施及后期需关注事项。</w:t>
      </w:r>
    </w:p>
    <w:p>
      <w:pPr>
        <w:spacing w:line="360" w:lineRule="auto"/>
        <w:ind w:firstLine="420" w:firstLineChars="200"/>
        <w:rPr>
          <w:rFonts w:ascii="Arial" w:hAnsi="Arial" w:cs="Arial"/>
          <w:sz w:val="21"/>
          <w:szCs w:val="21"/>
        </w:rPr>
      </w:pPr>
      <w:r>
        <w:rPr>
          <w:rFonts w:hint="eastAsia" w:ascii="Arial" w:hAnsi="Arial" w:cs="Arial"/>
          <w:sz w:val="21"/>
          <w:szCs w:val="21"/>
        </w:rPr>
        <w:t>1</w:t>
      </w:r>
      <w:r>
        <w:rPr>
          <w:rFonts w:hint="eastAsia" w:ascii="宋体" w:hAnsi="宋体" w:cs="Arial"/>
          <w:sz w:val="21"/>
          <w:szCs w:val="21"/>
        </w:rPr>
        <w:t>、建议落实总包单位尽快组织新增工人进场施工，加强现场班组管理，督促总包单位制定每日晚上加班抢工计划并监督其落实到位。</w:t>
      </w:r>
    </w:p>
    <w:bookmarkEnd w:id="91"/>
    <w:p>
      <w:pPr>
        <w:pStyle w:val="2"/>
        <w:rPr>
          <w:rFonts w:ascii="Arial" w:hAnsi="Arial" w:eastAsia="宋体" w:cs="Arial"/>
          <w:sz w:val="21"/>
          <w:szCs w:val="21"/>
        </w:rPr>
      </w:pPr>
      <w:r>
        <w:rPr>
          <w:rFonts w:ascii="宋体" w:hAnsi="宋体" w:eastAsia="宋体" w:cs="Arial"/>
          <w:sz w:val="21"/>
          <w:szCs w:val="21"/>
        </w:rPr>
        <w:t>四、项目成本执行情况</w:t>
      </w:r>
    </w:p>
    <w:p>
      <w:pPr>
        <w:ind w:firstLine="420" w:firstLineChars="200"/>
        <w:rPr>
          <w:rFonts w:ascii="Arial" w:hAnsi="Arial" w:cs="Arial"/>
          <w:bCs/>
          <w:sz w:val="21"/>
          <w:szCs w:val="21"/>
        </w:rPr>
      </w:pPr>
      <w:r>
        <w:rPr>
          <w:rFonts w:ascii="宋体" w:hAnsi="宋体" w:cs="Arial"/>
          <w:bCs/>
          <w:sz w:val="21"/>
          <w:szCs w:val="21"/>
        </w:rPr>
        <w:t>介绍项目成本情况，包括但不限于对赌金额（如有）、已发生金额、占比、形象进度等。</w:t>
      </w:r>
    </w:p>
    <w:p>
      <w:pPr>
        <w:jc w:val="center"/>
        <w:rPr>
          <w:rFonts w:ascii="Arial" w:hAnsi="Arial" w:cs="Arial"/>
          <w:b/>
          <w:bCs/>
          <w:sz w:val="21"/>
          <w:szCs w:val="21"/>
        </w:rPr>
      </w:pPr>
      <w:r>
        <w:rPr>
          <w:rFonts w:ascii="宋体" w:hAnsi="宋体" w:cs="Arial"/>
          <w:b/>
          <w:bCs/>
          <w:sz w:val="21"/>
          <w:szCs w:val="21"/>
        </w:rPr>
        <w:t>项目成本执行情况</w:t>
      </w:r>
    </w:p>
    <w:tbl>
      <w:tblPr>
        <w:tblStyle w:val="16"/>
        <w:tblW w:w="10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006"/>
        <w:gridCol w:w="975"/>
        <w:gridCol w:w="1365"/>
        <w:gridCol w:w="1470"/>
        <w:gridCol w:w="960"/>
        <w:gridCol w:w="660"/>
        <w:gridCol w:w="2085"/>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006"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成本科目</w:t>
            </w:r>
          </w:p>
        </w:tc>
        <w:tc>
          <w:tcPr>
            <w:tcW w:w="97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对赌金额</w:t>
            </w:r>
          </w:p>
          <w:p>
            <w:pPr>
              <w:jc w:val="center"/>
              <w:textAlignment w:val="center"/>
              <w:rPr>
                <w:rFonts w:ascii="Arial" w:hAnsi="Arial" w:cs="Arial"/>
                <w:b/>
                <w:bCs/>
                <w:color w:val="000000"/>
                <w:sz w:val="18"/>
                <w:szCs w:val="18"/>
              </w:rPr>
            </w:pPr>
            <w:r>
              <w:rPr>
                <w:rFonts w:ascii="Arial" w:hAnsi="Arial" w:cs="Arial"/>
                <w:b/>
                <w:bCs/>
                <w:color w:val="000000"/>
                <w:sz w:val="18"/>
                <w:szCs w:val="18"/>
              </w:rPr>
              <w:t>（元）</w:t>
            </w:r>
          </w:p>
        </w:tc>
        <w:tc>
          <w:tcPr>
            <w:tcW w:w="136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本月发生金额</w:t>
            </w:r>
          </w:p>
          <w:p>
            <w:pPr>
              <w:jc w:val="center"/>
              <w:textAlignment w:val="center"/>
              <w:rPr>
                <w:rFonts w:ascii="Arial" w:hAnsi="Arial" w:cs="Arial"/>
                <w:b/>
                <w:bCs/>
                <w:color w:val="000000"/>
                <w:sz w:val="18"/>
                <w:szCs w:val="18"/>
              </w:rPr>
            </w:pPr>
            <w:r>
              <w:rPr>
                <w:rFonts w:ascii="Arial" w:hAnsi="Arial" w:cs="Arial"/>
                <w:b/>
                <w:bCs/>
                <w:color w:val="000000"/>
                <w:sz w:val="18"/>
                <w:szCs w:val="18"/>
              </w:rPr>
              <w:t>（元）</w:t>
            </w:r>
          </w:p>
        </w:tc>
        <w:tc>
          <w:tcPr>
            <w:tcW w:w="147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累计发生金额（元）</w:t>
            </w:r>
          </w:p>
        </w:tc>
        <w:tc>
          <w:tcPr>
            <w:tcW w:w="96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占比</w:t>
            </w:r>
          </w:p>
          <w:p>
            <w:pPr>
              <w:jc w:val="center"/>
              <w:textAlignment w:val="center"/>
              <w:rPr>
                <w:rFonts w:ascii="Arial" w:hAnsi="Arial" w:cs="Arial"/>
                <w:b/>
                <w:bCs/>
                <w:color w:val="000000"/>
                <w:sz w:val="18"/>
                <w:szCs w:val="18"/>
              </w:rPr>
            </w:pPr>
            <w:r>
              <w:rPr>
                <w:rFonts w:ascii="Arial" w:hAnsi="Arial" w:cs="Arial"/>
                <w:b/>
                <w:bCs/>
                <w:color w:val="000000"/>
                <w:sz w:val="18"/>
                <w:szCs w:val="18"/>
              </w:rPr>
              <w:t>（100%</w:t>
            </w:r>
            <w:r>
              <w:rPr>
                <w:rFonts w:hint="eastAsia" w:ascii="宋体" w:hAnsi="宋体" w:cs="Arial"/>
                <w:b/>
                <w:bCs/>
                <w:color w:val="000000"/>
                <w:sz w:val="18"/>
                <w:szCs w:val="18"/>
              </w:rPr>
              <w:t>）</w:t>
            </w:r>
          </w:p>
        </w:tc>
        <w:tc>
          <w:tcPr>
            <w:tcW w:w="66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形象进度</w:t>
            </w:r>
          </w:p>
        </w:tc>
        <w:tc>
          <w:tcPr>
            <w:tcW w:w="208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评价成本支出的合理性</w:t>
            </w:r>
          </w:p>
        </w:tc>
        <w:tc>
          <w:tcPr>
            <w:tcW w:w="1588"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006" w:type="dxa"/>
            <w:tcBorders>
              <w:top w:val="single" w:color="auto" w:sz="4" w:space="0"/>
              <w:left w:val="nil"/>
              <w:bottom w:val="single" w:color="auto" w:sz="4" w:space="0"/>
              <w:right w:val="single" w:color="auto" w:sz="4" w:space="0"/>
            </w:tcBorders>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收费退缴</w:t>
            </w:r>
          </w:p>
        </w:tc>
        <w:tc>
          <w:tcPr>
            <w:tcW w:w="975" w:type="dxa"/>
            <w:tcBorders>
              <w:top w:val="single" w:color="auto" w:sz="4" w:space="0"/>
              <w:left w:val="nil"/>
              <w:bottom w:val="single" w:color="auto" w:sz="4" w:space="0"/>
              <w:right w:val="single" w:color="auto" w:sz="4" w:space="0"/>
            </w:tcBorders>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47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96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2</w:t>
            </w:r>
          </w:p>
        </w:tc>
        <w:tc>
          <w:tcPr>
            <w:tcW w:w="1006" w:type="dxa"/>
            <w:tcBorders>
              <w:top w:val="single" w:color="auto" w:sz="4" w:space="0"/>
              <w:left w:val="nil"/>
              <w:bottom w:val="single" w:color="auto" w:sz="4" w:space="0"/>
              <w:right w:val="single" w:color="auto" w:sz="4" w:space="0"/>
            </w:tcBorders>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建安费用</w:t>
            </w:r>
          </w:p>
        </w:tc>
        <w:tc>
          <w:tcPr>
            <w:tcW w:w="97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color="auto" w:sz="4" w:space="0"/>
              <w:left w:val="nil"/>
              <w:bottom w:val="single" w:color="auto" w:sz="4" w:space="0"/>
              <w:right w:val="single" w:color="auto" w:sz="4" w:space="0"/>
            </w:tcBorders>
            <w:vAlign w:val="center"/>
          </w:tcPr>
          <w:p>
            <w:pPr>
              <w:jc w:val="right"/>
              <w:textAlignment w:val="center"/>
              <w:rPr>
                <w:rFonts w:ascii="Arial" w:hAnsi="Arial" w:cs="Arial"/>
                <w:color w:val="000000"/>
                <w:sz w:val="18"/>
                <w:szCs w:val="18"/>
              </w:rPr>
            </w:pPr>
            <w:r>
              <w:rPr>
                <w:rFonts w:ascii="Arial" w:hAnsi="Arial" w:cs="Arial"/>
                <w:color w:val="000000"/>
                <w:sz w:val="18"/>
                <w:szCs w:val="18"/>
              </w:rPr>
              <w:t>1,524,348.86</w:t>
            </w:r>
          </w:p>
        </w:tc>
        <w:tc>
          <w:tcPr>
            <w:tcW w:w="1470" w:type="dxa"/>
            <w:tcBorders>
              <w:top w:val="single" w:color="auto" w:sz="4" w:space="0"/>
              <w:left w:val="nil"/>
              <w:bottom w:val="single" w:color="auto" w:sz="4" w:space="0"/>
              <w:right w:val="single" w:color="auto" w:sz="4" w:space="0"/>
            </w:tcBorders>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w:t>
            </w:r>
            <w:r>
              <w:rPr>
                <w:rFonts w:ascii="Arial" w:hAnsi="Arial" w:cs="Arial"/>
                <w:color w:val="000000"/>
                <w:sz w:val="18"/>
                <w:szCs w:val="18"/>
              </w:rPr>
              <w:t>,880,903.59</w:t>
            </w:r>
          </w:p>
        </w:tc>
        <w:tc>
          <w:tcPr>
            <w:tcW w:w="96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开发成本（</w:t>
            </w:r>
            <w:r>
              <w:rPr>
                <w:rFonts w:ascii="Arial" w:hAnsi="Arial" w:cs="Arial"/>
                <w:color w:val="000000"/>
                <w:sz w:val="18"/>
                <w:szCs w:val="18"/>
              </w:rPr>
              <w:t>工程款</w:t>
            </w:r>
            <w:r>
              <w:rPr>
                <w:rFonts w:hint="eastAsia" w:ascii="Arial" w:hAnsi="Arial" w:cs="Arial"/>
                <w:color w:val="000000"/>
                <w:sz w:val="18"/>
                <w:szCs w:val="18"/>
              </w:rPr>
              <w:t>、设计费）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3</w:t>
            </w:r>
          </w:p>
        </w:tc>
        <w:tc>
          <w:tcPr>
            <w:tcW w:w="1006" w:type="dxa"/>
            <w:tcBorders>
              <w:top w:val="single" w:color="auto" w:sz="4" w:space="0"/>
              <w:left w:val="nil"/>
              <w:bottom w:val="single" w:color="auto" w:sz="4" w:space="0"/>
              <w:right w:val="single" w:color="auto" w:sz="4" w:space="0"/>
            </w:tcBorders>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97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color="auto" w:sz="4" w:space="0"/>
              <w:left w:val="nil"/>
              <w:bottom w:val="single" w:color="auto" w:sz="4" w:space="0"/>
              <w:right w:val="single" w:color="auto" w:sz="4" w:space="0"/>
            </w:tcBorders>
            <w:vAlign w:val="center"/>
          </w:tcPr>
          <w:p>
            <w:pPr>
              <w:jc w:val="right"/>
              <w:textAlignment w:val="center"/>
              <w:rPr>
                <w:rFonts w:ascii="Arial" w:hAnsi="Arial" w:cs="Arial"/>
                <w:color w:val="000000"/>
                <w:sz w:val="18"/>
                <w:szCs w:val="18"/>
              </w:rPr>
            </w:pPr>
            <w:r>
              <w:rPr>
                <w:rFonts w:ascii="Arial" w:hAnsi="Arial" w:cs="Arial"/>
                <w:color w:val="000000"/>
                <w:sz w:val="18"/>
                <w:szCs w:val="18"/>
              </w:rPr>
              <w:t>1,032,134.94</w:t>
            </w:r>
          </w:p>
        </w:tc>
        <w:tc>
          <w:tcPr>
            <w:tcW w:w="1470" w:type="dxa"/>
            <w:tcBorders>
              <w:top w:val="single" w:color="auto" w:sz="4" w:space="0"/>
              <w:left w:val="nil"/>
              <w:bottom w:val="single" w:color="auto" w:sz="4" w:space="0"/>
              <w:right w:val="single" w:color="auto" w:sz="4" w:space="0"/>
            </w:tcBorders>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w:t>
            </w:r>
            <w:r>
              <w:rPr>
                <w:rFonts w:ascii="Arial" w:hAnsi="Arial" w:cs="Arial"/>
                <w:color w:val="000000"/>
                <w:sz w:val="18"/>
                <w:szCs w:val="18"/>
              </w:rPr>
              <w:t>,350,033.79</w:t>
            </w:r>
          </w:p>
        </w:tc>
        <w:tc>
          <w:tcPr>
            <w:tcW w:w="96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hint="eastAsia" w:ascii="Arial" w:hAnsi="Arial" w:cs="Arial"/>
                <w:sz w:val="18"/>
                <w:szCs w:val="18"/>
              </w:rPr>
              <w:t>管理人员工资、五险一金、福利、水电、油费、房租、采购等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widowControl w:val="0"/>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1006" w:type="dxa"/>
            <w:tcBorders>
              <w:top w:val="single" w:color="auto" w:sz="4" w:space="0"/>
              <w:left w:val="nil"/>
              <w:bottom w:val="single" w:color="auto" w:sz="4" w:space="0"/>
              <w:right w:val="single" w:color="auto" w:sz="4" w:space="0"/>
            </w:tcBorders>
            <w:vAlign w:val="center"/>
          </w:tcPr>
          <w:p>
            <w:pPr>
              <w:widowControl w:val="0"/>
              <w:jc w:val="center"/>
              <w:textAlignment w:val="center"/>
              <w:rPr>
                <w:rFonts w:ascii="Arial" w:hAnsi="Arial" w:cs="Arial"/>
                <w:color w:val="000000"/>
                <w:sz w:val="18"/>
                <w:szCs w:val="18"/>
              </w:rPr>
            </w:pPr>
            <w:r>
              <w:rPr>
                <w:rFonts w:hint="eastAsia" w:ascii="Arial" w:hAnsi="Arial" w:cs="Arial"/>
                <w:color w:val="000000"/>
                <w:sz w:val="18"/>
                <w:szCs w:val="18"/>
              </w:rPr>
              <w:t>销售费用</w:t>
            </w:r>
          </w:p>
        </w:tc>
        <w:tc>
          <w:tcPr>
            <w:tcW w:w="97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color="auto" w:sz="4" w:space="0"/>
              <w:left w:val="nil"/>
              <w:bottom w:val="single" w:color="auto" w:sz="4" w:space="0"/>
              <w:right w:val="single" w:color="auto" w:sz="4" w:space="0"/>
            </w:tcBorders>
            <w:vAlign w:val="center"/>
          </w:tcPr>
          <w:p>
            <w:pPr>
              <w:jc w:val="right"/>
              <w:textAlignment w:val="center"/>
              <w:rPr>
                <w:rFonts w:ascii="Arial" w:hAnsi="Arial" w:cs="Arial"/>
                <w:color w:val="000000"/>
                <w:sz w:val="18"/>
                <w:szCs w:val="18"/>
              </w:rPr>
            </w:pPr>
            <w:r>
              <w:rPr>
                <w:rFonts w:ascii="Arial" w:hAnsi="Arial" w:cs="Arial"/>
                <w:color w:val="000000"/>
                <w:sz w:val="18"/>
                <w:szCs w:val="18"/>
              </w:rPr>
              <w:t>621,187.03</w:t>
            </w:r>
          </w:p>
        </w:tc>
        <w:tc>
          <w:tcPr>
            <w:tcW w:w="1470" w:type="dxa"/>
            <w:tcBorders>
              <w:top w:val="single" w:color="auto" w:sz="4" w:space="0"/>
              <w:left w:val="nil"/>
              <w:bottom w:val="single" w:color="auto" w:sz="4" w:space="0"/>
              <w:right w:val="single" w:color="auto" w:sz="4" w:space="0"/>
            </w:tcBorders>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w:t>
            </w:r>
            <w:r>
              <w:rPr>
                <w:rFonts w:ascii="Arial" w:hAnsi="Arial" w:cs="Arial"/>
                <w:color w:val="000000"/>
                <w:sz w:val="18"/>
                <w:szCs w:val="18"/>
              </w:rPr>
              <w:t>93,889.42</w:t>
            </w:r>
          </w:p>
        </w:tc>
        <w:tc>
          <w:tcPr>
            <w:tcW w:w="96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销售人员工资、五险一金、福利、采购、制作费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5</w:t>
            </w:r>
          </w:p>
        </w:tc>
        <w:tc>
          <w:tcPr>
            <w:tcW w:w="1006" w:type="dxa"/>
            <w:tcBorders>
              <w:top w:val="single" w:color="auto" w:sz="4" w:space="0"/>
              <w:left w:val="nil"/>
              <w:bottom w:val="single" w:color="auto" w:sz="4" w:space="0"/>
              <w:right w:val="single" w:color="auto" w:sz="4" w:space="0"/>
            </w:tcBorders>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97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color="auto" w:sz="4" w:space="0"/>
              <w:left w:val="nil"/>
              <w:bottom w:val="single" w:color="auto" w:sz="4" w:space="0"/>
              <w:right w:val="single" w:color="auto" w:sz="4" w:space="0"/>
            </w:tcBorders>
            <w:vAlign w:val="center"/>
          </w:tcPr>
          <w:p>
            <w:pPr>
              <w:jc w:val="right"/>
              <w:textAlignment w:val="center"/>
              <w:rPr>
                <w:rFonts w:ascii="Arial" w:hAnsi="Arial" w:cs="Arial"/>
                <w:color w:val="000000"/>
                <w:sz w:val="18"/>
                <w:szCs w:val="18"/>
              </w:rPr>
            </w:pPr>
            <w:r>
              <w:rPr>
                <w:rFonts w:ascii="Arial" w:hAnsi="Arial" w:cs="Arial"/>
                <w:color w:val="000000"/>
                <w:sz w:val="18"/>
                <w:szCs w:val="18"/>
              </w:rPr>
              <w:t>1,647.00</w:t>
            </w:r>
          </w:p>
        </w:tc>
        <w:tc>
          <w:tcPr>
            <w:tcW w:w="1470" w:type="dxa"/>
            <w:tcBorders>
              <w:top w:val="single" w:color="auto" w:sz="4" w:space="0"/>
              <w:left w:val="nil"/>
              <w:bottom w:val="single" w:color="auto" w:sz="4" w:space="0"/>
              <w:right w:val="single" w:color="auto" w:sz="4" w:space="0"/>
            </w:tcBorders>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w:t>
            </w:r>
            <w:r>
              <w:rPr>
                <w:rFonts w:ascii="Arial" w:hAnsi="Arial" w:cs="Arial"/>
                <w:color w:val="000000"/>
                <w:sz w:val="18"/>
                <w:szCs w:val="18"/>
              </w:rPr>
              <w:t>,491.36</w:t>
            </w:r>
          </w:p>
        </w:tc>
        <w:tc>
          <w:tcPr>
            <w:tcW w:w="96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出款手续费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6</w:t>
            </w:r>
          </w:p>
        </w:tc>
        <w:tc>
          <w:tcPr>
            <w:tcW w:w="1006" w:type="dxa"/>
            <w:tcBorders>
              <w:top w:val="single" w:color="auto" w:sz="4" w:space="0"/>
              <w:left w:val="nil"/>
              <w:bottom w:val="single" w:color="auto" w:sz="4" w:space="0"/>
              <w:right w:val="single" w:color="auto" w:sz="4" w:space="0"/>
            </w:tcBorders>
            <w:vAlign w:val="center"/>
          </w:tcPr>
          <w:p>
            <w:pPr>
              <w:widowControl w:val="0"/>
              <w:jc w:val="both"/>
              <w:textAlignment w:val="center"/>
              <w:rPr>
                <w:rFonts w:ascii="Arial" w:hAnsi="Arial" w:cs="Arial"/>
                <w:color w:val="000000"/>
                <w:sz w:val="18"/>
                <w:szCs w:val="18"/>
              </w:rPr>
            </w:pPr>
            <w:r>
              <w:rPr>
                <w:rFonts w:ascii="Arial" w:hAnsi="Arial" w:cs="Arial"/>
                <w:color w:val="000000"/>
                <w:sz w:val="18"/>
                <w:szCs w:val="18"/>
              </w:rPr>
              <w:t xml:space="preserve">  往来款</w:t>
            </w:r>
          </w:p>
        </w:tc>
        <w:tc>
          <w:tcPr>
            <w:tcW w:w="97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47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96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403" w:type="dxa"/>
            <w:gridSpan w:val="2"/>
            <w:tcBorders>
              <w:top w:val="single" w:color="auto" w:sz="4" w:space="0"/>
              <w:left w:val="single" w:color="auto" w:sz="4" w:space="0"/>
              <w:bottom w:val="single" w:color="auto" w:sz="4" w:space="0"/>
              <w:right w:val="single" w:color="auto" w:sz="4" w:space="0"/>
            </w:tcBorders>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合计</w:t>
            </w:r>
          </w:p>
        </w:tc>
        <w:tc>
          <w:tcPr>
            <w:tcW w:w="97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color="auto" w:sz="4" w:space="0"/>
              <w:left w:val="nil"/>
              <w:bottom w:val="single" w:color="auto" w:sz="4" w:space="0"/>
              <w:right w:val="single" w:color="auto" w:sz="4" w:space="0"/>
            </w:tcBorders>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w:t>
            </w:r>
            <w:r>
              <w:rPr>
                <w:rFonts w:ascii="Arial" w:hAnsi="Arial" w:cs="Arial"/>
                <w:color w:val="000000"/>
                <w:sz w:val="18"/>
                <w:szCs w:val="18"/>
              </w:rPr>
              <w:t>,179,317.83</w:t>
            </w:r>
          </w:p>
        </w:tc>
        <w:tc>
          <w:tcPr>
            <w:tcW w:w="1470" w:type="dxa"/>
            <w:tcBorders>
              <w:top w:val="single" w:color="auto" w:sz="4" w:space="0"/>
              <w:left w:val="nil"/>
              <w:bottom w:val="single" w:color="auto" w:sz="4" w:space="0"/>
              <w:right w:val="single" w:color="auto" w:sz="4" w:space="0"/>
            </w:tcBorders>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w:t>
            </w:r>
            <w:r>
              <w:rPr>
                <w:rFonts w:ascii="Arial" w:hAnsi="Arial" w:cs="Arial"/>
                <w:color w:val="000000"/>
                <w:sz w:val="18"/>
                <w:szCs w:val="18"/>
              </w:rPr>
              <w:t>,027,318.16</w:t>
            </w:r>
          </w:p>
        </w:tc>
        <w:tc>
          <w:tcPr>
            <w:tcW w:w="96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r>
    </w:tbl>
    <w:p>
      <w:pPr>
        <w:jc w:val="center"/>
        <w:rPr>
          <w:rFonts w:ascii="Arial" w:hAnsi="Arial" w:cs="Arial"/>
          <w:b/>
          <w:bCs/>
          <w:sz w:val="21"/>
          <w:szCs w:val="21"/>
        </w:rPr>
      </w:pPr>
      <w:r>
        <w:rPr>
          <w:rFonts w:ascii="Arial" w:hAnsi="Arial" w:cs="Arial"/>
          <w:b/>
          <w:bCs/>
          <w:sz w:val="21"/>
          <w:szCs w:val="21"/>
        </w:rPr>
        <w:t xml:space="preserve"> </w:t>
      </w:r>
    </w:p>
    <w:p>
      <w:pPr>
        <w:numPr>
          <w:ilvl w:val="0"/>
          <w:numId w:val="3"/>
        </w:numPr>
        <w:spacing w:line="360" w:lineRule="auto"/>
        <w:ind w:firstLine="420" w:firstLineChars="200"/>
        <w:rPr>
          <w:rFonts w:ascii="Arial" w:hAnsi="Arial" w:cs="Arial"/>
          <w:bCs/>
          <w:sz w:val="21"/>
          <w:szCs w:val="21"/>
        </w:rPr>
      </w:pPr>
      <w:r>
        <w:rPr>
          <w:rFonts w:ascii="宋体" w:hAnsi="宋体" w:cs="Arial"/>
          <w:bCs/>
          <w:sz w:val="21"/>
          <w:szCs w:val="21"/>
        </w:rPr>
        <w:t>存在的问题、原因及潜在风险。</w:t>
      </w:r>
      <w:r>
        <w:rPr>
          <w:rFonts w:ascii="Arial" w:hAnsi="Arial" w:cs="Arial"/>
          <w:bCs/>
          <w:sz w:val="21"/>
          <w:szCs w:val="21"/>
        </w:rPr>
        <w:tab/>
      </w:r>
    </w:p>
    <w:p>
      <w:pPr>
        <w:spacing w:line="360" w:lineRule="auto"/>
        <w:rPr>
          <w:rFonts w:ascii="Arial" w:hAnsi="Arial" w:cs="Arial"/>
          <w:bCs/>
          <w:sz w:val="21"/>
          <w:szCs w:val="21"/>
        </w:rPr>
      </w:pPr>
      <w:r>
        <w:rPr>
          <w:rFonts w:ascii="Arial" w:hAnsi="Arial" w:cs="Arial"/>
          <w:bCs/>
          <w:sz w:val="21"/>
          <w:szCs w:val="21"/>
        </w:rPr>
        <w:t xml:space="preserve">    </w:t>
      </w:r>
      <w:r>
        <w:rPr>
          <w:rFonts w:hint="eastAsia" w:ascii="宋体" w:hAnsi="宋体" w:cs="Arial"/>
          <w:bCs/>
          <w:sz w:val="21"/>
          <w:szCs w:val="21"/>
        </w:rPr>
        <w:t>暂无</w:t>
      </w:r>
    </w:p>
    <w:p>
      <w:pPr>
        <w:spacing w:line="360" w:lineRule="auto"/>
        <w:ind w:firstLine="420" w:firstLineChars="200"/>
        <w:rPr>
          <w:rFonts w:ascii="Arial" w:hAnsi="Arial" w:cs="Arial"/>
          <w:bCs/>
          <w:sz w:val="21"/>
          <w:szCs w:val="21"/>
        </w:rPr>
      </w:pPr>
      <w:r>
        <w:rPr>
          <w:rFonts w:ascii="宋体" w:hAnsi="宋体" w:cs="Arial"/>
          <w:bCs/>
          <w:sz w:val="21"/>
          <w:szCs w:val="21"/>
        </w:rPr>
        <w:t>（</w:t>
      </w:r>
      <w:r>
        <w:rPr>
          <w:rFonts w:ascii="Arial" w:hAnsi="Arial" w:cs="Arial"/>
          <w:bCs/>
          <w:sz w:val="21"/>
          <w:szCs w:val="21"/>
        </w:rPr>
        <w:t>2</w:t>
      </w:r>
      <w:r>
        <w:rPr>
          <w:rFonts w:ascii="宋体" w:hAnsi="宋体" w:cs="Arial"/>
          <w:bCs/>
          <w:sz w:val="21"/>
          <w:szCs w:val="21"/>
        </w:rPr>
        <w:t>）建议措施及后期需关注事项。</w:t>
      </w:r>
    </w:p>
    <w:p>
      <w:pPr>
        <w:spacing w:line="360" w:lineRule="auto"/>
        <w:ind w:firstLine="420" w:firstLineChars="200"/>
        <w:rPr>
          <w:rFonts w:ascii="Arial" w:hAnsi="Arial" w:cs="Arial"/>
          <w:bCs/>
          <w:sz w:val="21"/>
          <w:szCs w:val="21"/>
        </w:rPr>
      </w:pPr>
      <w:r>
        <w:rPr>
          <w:rFonts w:hint="eastAsia" w:ascii="宋体" w:hAnsi="宋体" w:cs="Arial"/>
          <w:bCs/>
          <w:sz w:val="21"/>
          <w:szCs w:val="21"/>
        </w:rPr>
        <w:t>暂无</w:t>
      </w:r>
    </w:p>
    <w:p>
      <w:pPr>
        <w:numPr>
          <w:ilvl w:val="0"/>
          <w:numId w:val="4"/>
        </w:numPr>
        <w:tabs>
          <w:tab w:val="left" w:pos="8057"/>
        </w:tabs>
        <w:spacing w:line="360" w:lineRule="auto"/>
        <w:ind w:firstLine="420" w:firstLineChars="200"/>
        <w:rPr>
          <w:rFonts w:ascii="Arial" w:hAnsi="Arial" w:cs="Arial"/>
          <w:bCs/>
          <w:sz w:val="21"/>
          <w:szCs w:val="21"/>
        </w:rPr>
      </w:pPr>
      <w:r>
        <w:rPr>
          <w:rFonts w:ascii="Arial" w:hAnsi="Arial" w:cs="Arial"/>
          <w:bCs/>
          <w:sz w:val="21"/>
          <w:szCs w:val="21"/>
        </w:rPr>
        <w:t>存在的问题、原因及潜在风险。</w:t>
      </w:r>
      <w:r>
        <w:rPr>
          <w:rFonts w:ascii="Arial" w:hAnsi="Arial" w:cs="Arial"/>
          <w:bCs/>
          <w:sz w:val="21"/>
          <w:szCs w:val="21"/>
        </w:rPr>
        <w:tab/>
      </w:r>
    </w:p>
    <w:p>
      <w:pPr>
        <w:spacing w:line="360" w:lineRule="auto"/>
        <w:rPr>
          <w:rFonts w:ascii="Arial" w:hAnsi="Arial" w:cs="Arial"/>
          <w:bCs/>
          <w:sz w:val="21"/>
          <w:szCs w:val="21"/>
        </w:rPr>
      </w:pPr>
      <w:r>
        <w:rPr>
          <w:rFonts w:ascii="Arial" w:hAnsi="Arial" w:cs="Arial"/>
          <w:bCs/>
          <w:sz w:val="21"/>
          <w:szCs w:val="21"/>
        </w:rPr>
        <w:t xml:space="preserve">    </w:t>
      </w:r>
      <w:r>
        <w:rPr>
          <w:rFonts w:hint="eastAsia" w:ascii="Arial" w:hAnsi="Arial" w:cs="Arial"/>
          <w:bCs/>
          <w:sz w:val="21"/>
          <w:szCs w:val="21"/>
        </w:rPr>
        <w:t>暂无</w:t>
      </w:r>
    </w:p>
    <w:p>
      <w:pPr>
        <w:spacing w:line="360" w:lineRule="auto"/>
        <w:ind w:firstLine="420" w:firstLineChars="200"/>
        <w:rPr>
          <w:rFonts w:ascii="Arial" w:hAnsi="Arial" w:cs="Arial"/>
          <w:bCs/>
          <w:sz w:val="21"/>
          <w:szCs w:val="21"/>
        </w:rPr>
      </w:pPr>
      <w:r>
        <w:rPr>
          <w:rFonts w:ascii="Arial" w:hAnsi="Arial" w:cs="Arial"/>
          <w:bCs/>
          <w:sz w:val="21"/>
          <w:szCs w:val="21"/>
        </w:rPr>
        <w:t>（2）建议措施及后期需关注事项。</w:t>
      </w:r>
    </w:p>
    <w:p>
      <w:pPr>
        <w:spacing w:line="360" w:lineRule="auto"/>
        <w:ind w:firstLine="420" w:firstLineChars="200"/>
        <w:rPr>
          <w:rFonts w:ascii="Arial" w:hAnsi="Arial" w:cs="Arial"/>
          <w:bCs/>
          <w:sz w:val="21"/>
          <w:szCs w:val="21"/>
        </w:rPr>
      </w:pPr>
      <w:r>
        <w:rPr>
          <w:rFonts w:hint="eastAsia" w:ascii="Arial" w:hAnsi="Arial" w:cs="Arial"/>
          <w:bCs/>
          <w:sz w:val="21"/>
          <w:szCs w:val="21"/>
        </w:rPr>
        <w:t>暂无</w:t>
      </w:r>
    </w:p>
    <w:p>
      <w:pPr>
        <w:pStyle w:val="2"/>
        <w:rPr>
          <w:rFonts w:ascii="Arial" w:hAnsi="Arial" w:eastAsia="宋体" w:cs="Arial"/>
          <w:sz w:val="21"/>
          <w:szCs w:val="21"/>
        </w:rPr>
      </w:pPr>
      <w:bookmarkStart w:id="92" w:name="_Toc55489183"/>
      <w:r>
        <w:rPr>
          <w:rFonts w:ascii="Arial" w:hAnsi="Arial" w:eastAsia="宋体" w:cs="Arial"/>
          <w:sz w:val="21"/>
          <w:szCs w:val="21"/>
        </w:rPr>
        <w:t>五、项目销售情况统计</w:t>
      </w:r>
      <w:bookmarkEnd w:id="92"/>
    </w:p>
    <w:p>
      <w:pPr>
        <w:spacing w:line="360" w:lineRule="auto"/>
        <w:ind w:firstLine="420" w:firstLineChars="200"/>
        <w:rPr>
          <w:rFonts w:ascii="Arial" w:hAnsi="Arial" w:cs="Arial"/>
          <w:bCs/>
          <w:sz w:val="21"/>
          <w:szCs w:val="21"/>
        </w:rPr>
      </w:pPr>
      <w:r>
        <w:rPr>
          <w:rFonts w:ascii="Arial" w:hAnsi="Arial" w:cs="Arial"/>
          <w:bCs/>
          <w:sz w:val="21"/>
          <w:szCs w:val="21"/>
        </w:rPr>
        <w:t>介绍项目销售情况，包括但不限于项目累计销售情况、累计回款情况、项目整体去化率、本月销售情况、回款情况及较上月比增加或减少情况等。（本项目尚未开盘，暂无销售数据。）</w:t>
      </w:r>
    </w:p>
    <w:p>
      <w:pPr>
        <w:jc w:val="center"/>
        <w:rPr>
          <w:rFonts w:ascii="Arial" w:hAnsi="Arial" w:cs="Arial"/>
          <w:color w:val="000000"/>
          <w:sz w:val="21"/>
          <w:szCs w:val="21"/>
        </w:rPr>
      </w:pPr>
      <w:r>
        <w:rPr>
          <w:rFonts w:ascii="Arial" w:hAnsi="Arial" w:cs="Arial"/>
          <w:b/>
          <w:bCs/>
          <w:sz w:val="21"/>
          <w:szCs w:val="21"/>
        </w:rPr>
        <w:t>项目销售情况</w:t>
      </w:r>
    </w:p>
    <w:tbl>
      <w:tblPr>
        <w:tblStyle w:val="16"/>
        <w:tblW w:w="10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616"/>
        <w:gridCol w:w="1125"/>
        <w:gridCol w:w="1215"/>
        <w:gridCol w:w="1035"/>
        <w:gridCol w:w="975"/>
        <w:gridCol w:w="1095"/>
        <w:gridCol w:w="1217"/>
        <w:gridCol w:w="1140"/>
        <w:gridCol w:w="765"/>
        <w:gridCol w:w="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525" w:type="dxa"/>
            <w:vMerge w:val="restart"/>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616" w:type="dxa"/>
            <w:vMerge w:val="restart"/>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项目业态</w:t>
            </w:r>
          </w:p>
        </w:tc>
        <w:tc>
          <w:tcPr>
            <w:tcW w:w="1125" w:type="dxa"/>
            <w:vMerge w:val="restart"/>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可售</w:t>
            </w:r>
            <w:bookmarkStart w:id="93" w:name="_Hlk31833156"/>
            <w:r>
              <w:rPr>
                <w:rFonts w:ascii="Arial" w:hAnsi="Arial" w:cs="Arial"/>
                <w:b/>
                <w:bCs/>
                <w:color w:val="000000"/>
                <w:sz w:val="18"/>
                <w:szCs w:val="18"/>
              </w:rPr>
              <w:t>面积</w:t>
            </w:r>
            <w:bookmarkEnd w:id="93"/>
            <w:r>
              <w:rPr>
                <w:rFonts w:ascii="Arial" w:hAnsi="Arial" w:cs="Arial"/>
                <w:b/>
                <w:bCs/>
                <w:color w:val="000000"/>
                <w:sz w:val="18"/>
                <w:szCs w:val="18"/>
              </w:rPr>
              <w:t>/套（万平米）</w:t>
            </w:r>
          </w:p>
        </w:tc>
        <w:tc>
          <w:tcPr>
            <w:tcW w:w="1215" w:type="dxa"/>
            <w:vMerge w:val="restart"/>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已售面积/套（万平米）</w:t>
            </w:r>
          </w:p>
        </w:tc>
        <w:tc>
          <w:tcPr>
            <w:tcW w:w="3105" w:type="dxa"/>
            <w:gridSpan w:val="3"/>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累计销售情况</w:t>
            </w:r>
          </w:p>
        </w:tc>
        <w:tc>
          <w:tcPr>
            <w:tcW w:w="3122" w:type="dxa"/>
            <w:gridSpan w:val="3"/>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本月销售情况</w:t>
            </w:r>
          </w:p>
        </w:tc>
        <w:tc>
          <w:tcPr>
            <w:tcW w:w="602" w:type="dxa"/>
            <w:vMerge w:val="restart"/>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5" w:type="dxa"/>
            <w:vMerge w:val="continue"/>
            <w:vAlign w:val="center"/>
          </w:tcPr>
          <w:p>
            <w:pPr>
              <w:jc w:val="center"/>
              <w:textAlignment w:val="center"/>
              <w:rPr>
                <w:rFonts w:ascii="Arial" w:hAnsi="Arial" w:cs="Arial"/>
                <w:b/>
                <w:bCs/>
                <w:color w:val="000000"/>
                <w:sz w:val="18"/>
                <w:szCs w:val="18"/>
              </w:rPr>
            </w:pPr>
          </w:p>
        </w:tc>
        <w:tc>
          <w:tcPr>
            <w:tcW w:w="616" w:type="dxa"/>
            <w:vMerge w:val="continue"/>
            <w:vAlign w:val="center"/>
          </w:tcPr>
          <w:p>
            <w:pPr>
              <w:jc w:val="center"/>
              <w:textAlignment w:val="center"/>
              <w:rPr>
                <w:rFonts w:ascii="Arial" w:hAnsi="Arial" w:cs="Arial"/>
                <w:b/>
                <w:bCs/>
                <w:color w:val="000000"/>
                <w:sz w:val="18"/>
                <w:szCs w:val="18"/>
              </w:rPr>
            </w:pPr>
          </w:p>
        </w:tc>
        <w:tc>
          <w:tcPr>
            <w:tcW w:w="1125" w:type="dxa"/>
            <w:vMerge w:val="continue"/>
            <w:vAlign w:val="center"/>
          </w:tcPr>
          <w:p>
            <w:pPr>
              <w:jc w:val="center"/>
              <w:textAlignment w:val="center"/>
              <w:rPr>
                <w:rFonts w:ascii="Arial" w:hAnsi="Arial" w:cs="Arial"/>
                <w:b/>
                <w:bCs/>
                <w:color w:val="000000"/>
                <w:sz w:val="18"/>
                <w:szCs w:val="18"/>
              </w:rPr>
            </w:pPr>
          </w:p>
        </w:tc>
        <w:tc>
          <w:tcPr>
            <w:tcW w:w="1215" w:type="dxa"/>
            <w:vMerge w:val="continue"/>
            <w:vAlign w:val="center"/>
          </w:tcPr>
          <w:p>
            <w:pPr>
              <w:jc w:val="center"/>
              <w:textAlignment w:val="center"/>
              <w:rPr>
                <w:rFonts w:ascii="Arial" w:hAnsi="Arial" w:cs="Arial"/>
                <w:b/>
                <w:bCs/>
                <w:color w:val="000000"/>
                <w:sz w:val="18"/>
                <w:szCs w:val="18"/>
              </w:rPr>
            </w:pPr>
          </w:p>
        </w:tc>
        <w:tc>
          <w:tcPr>
            <w:tcW w:w="1035" w:type="dxa"/>
            <w:vAlign w:val="center"/>
          </w:tcPr>
          <w:p>
            <w:pPr>
              <w:widowControl w:val="0"/>
              <w:textAlignment w:val="center"/>
              <w:rPr>
                <w:rFonts w:ascii="Arial" w:hAnsi="Arial" w:cs="Arial"/>
                <w:b/>
                <w:bCs/>
                <w:color w:val="000000"/>
                <w:sz w:val="18"/>
                <w:szCs w:val="18"/>
              </w:rPr>
            </w:pPr>
            <w:r>
              <w:rPr>
                <w:rFonts w:ascii="Arial" w:hAnsi="Arial" w:cs="Arial"/>
                <w:b/>
                <w:bCs/>
                <w:color w:val="000000"/>
                <w:sz w:val="18"/>
                <w:szCs w:val="18"/>
              </w:rPr>
              <w:t>已签约金额（亿元）</w:t>
            </w:r>
          </w:p>
        </w:tc>
        <w:tc>
          <w:tcPr>
            <w:tcW w:w="975" w:type="dxa"/>
            <w:vAlign w:val="center"/>
          </w:tcPr>
          <w:p>
            <w:pPr>
              <w:widowControl w:val="0"/>
              <w:textAlignment w:val="center"/>
              <w:rPr>
                <w:rFonts w:ascii="Arial" w:hAnsi="Arial" w:cs="Arial"/>
                <w:b/>
                <w:bCs/>
                <w:color w:val="000000"/>
                <w:sz w:val="18"/>
                <w:szCs w:val="18"/>
              </w:rPr>
            </w:pPr>
            <w:r>
              <w:rPr>
                <w:rFonts w:ascii="Arial" w:hAnsi="Arial" w:cs="Arial"/>
                <w:b/>
                <w:bCs/>
                <w:color w:val="000000"/>
                <w:sz w:val="18"/>
                <w:szCs w:val="18"/>
              </w:rPr>
              <w:t>回款金额(亿元）</w:t>
            </w:r>
          </w:p>
        </w:tc>
        <w:tc>
          <w:tcPr>
            <w:tcW w:w="1095" w:type="dxa"/>
            <w:vAlign w:val="center"/>
          </w:tcPr>
          <w:p>
            <w:pPr>
              <w:widowControl w:val="0"/>
              <w:textAlignment w:val="center"/>
              <w:rPr>
                <w:rFonts w:ascii="Arial" w:hAnsi="Arial" w:cs="Arial"/>
                <w:b/>
                <w:bCs/>
                <w:color w:val="000000"/>
                <w:sz w:val="18"/>
                <w:szCs w:val="18"/>
              </w:rPr>
            </w:pPr>
            <w:r>
              <w:rPr>
                <w:rFonts w:ascii="Arial" w:hAnsi="Arial" w:cs="Arial"/>
                <w:b/>
                <w:bCs/>
                <w:color w:val="000000"/>
                <w:sz w:val="18"/>
                <w:szCs w:val="18"/>
              </w:rPr>
              <w:t>去化率</w:t>
            </w:r>
          </w:p>
          <w:p>
            <w:pPr>
              <w:jc w:val="center"/>
              <w:textAlignment w:val="center"/>
              <w:rPr>
                <w:rFonts w:ascii="Arial" w:hAnsi="Arial" w:cs="Arial"/>
                <w:b/>
                <w:bCs/>
                <w:color w:val="000000"/>
                <w:sz w:val="18"/>
                <w:szCs w:val="18"/>
              </w:rPr>
            </w:pPr>
            <w:r>
              <w:rPr>
                <w:rFonts w:ascii="Arial" w:hAnsi="Arial" w:cs="Arial"/>
                <w:b/>
                <w:bCs/>
                <w:color w:val="000000"/>
                <w:sz w:val="18"/>
                <w:szCs w:val="18"/>
              </w:rPr>
              <w:t>(100%)</w:t>
            </w:r>
          </w:p>
        </w:tc>
        <w:tc>
          <w:tcPr>
            <w:tcW w:w="1217" w:type="dxa"/>
            <w:vAlign w:val="center"/>
          </w:tcPr>
          <w:p>
            <w:pPr>
              <w:widowControl w:val="0"/>
              <w:textAlignment w:val="center"/>
              <w:rPr>
                <w:rFonts w:ascii="Arial" w:hAnsi="Arial" w:cs="Arial"/>
                <w:b/>
                <w:bCs/>
                <w:color w:val="000000"/>
                <w:sz w:val="18"/>
                <w:szCs w:val="18"/>
              </w:rPr>
            </w:pPr>
            <w:r>
              <w:rPr>
                <w:rFonts w:ascii="Arial" w:hAnsi="Arial" w:cs="Arial"/>
                <w:b/>
                <w:bCs/>
                <w:color w:val="000000"/>
                <w:sz w:val="18"/>
                <w:szCs w:val="18"/>
              </w:rPr>
              <w:t>已签约金额（亿元）</w:t>
            </w:r>
          </w:p>
        </w:tc>
        <w:tc>
          <w:tcPr>
            <w:tcW w:w="114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回款金额（亿元）</w:t>
            </w:r>
          </w:p>
        </w:tc>
        <w:tc>
          <w:tcPr>
            <w:tcW w:w="765" w:type="dxa"/>
            <w:vAlign w:val="center"/>
          </w:tcPr>
          <w:p>
            <w:pPr>
              <w:jc w:val="center"/>
              <w:textAlignment w:val="center"/>
              <w:rPr>
                <w:rFonts w:ascii="Arial" w:hAnsi="Arial" w:cs="Arial"/>
                <w:color w:val="000000"/>
                <w:sz w:val="18"/>
                <w:szCs w:val="18"/>
              </w:rPr>
            </w:pPr>
            <w:r>
              <w:rPr>
                <w:rFonts w:ascii="Arial" w:hAnsi="Arial" w:cs="Arial"/>
                <w:b/>
                <w:bCs/>
                <w:color w:val="000000"/>
                <w:sz w:val="18"/>
                <w:szCs w:val="18"/>
              </w:rPr>
              <w:t>比较上月</w:t>
            </w:r>
          </w:p>
        </w:tc>
        <w:tc>
          <w:tcPr>
            <w:tcW w:w="602" w:type="dxa"/>
            <w:vMerge w:val="continue"/>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2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616" w:type="dxa"/>
            <w:vAlign w:val="center"/>
          </w:tcPr>
          <w:p>
            <w:pPr>
              <w:widowControl w:val="0"/>
              <w:textAlignment w:val="center"/>
              <w:rPr>
                <w:rFonts w:ascii="Arial" w:hAnsi="Arial" w:cs="Arial"/>
                <w:color w:val="000000"/>
                <w:sz w:val="18"/>
                <w:szCs w:val="18"/>
              </w:rPr>
            </w:pPr>
            <w:r>
              <w:rPr>
                <w:rFonts w:ascii="Arial" w:hAnsi="Arial" w:cs="Arial"/>
                <w:color w:val="000000"/>
                <w:sz w:val="18"/>
                <w:szCs w:val="18"/>
              </w:rPr>
              <w:t>高层</w:t>
            </w:r>
          </w:p>
        </w:tc>
        <w:tc>
          <w:tcPr>
            <w:tcW w:w="1125" w:type="dxa"/>
            <w:vAlign w:val="center"/>
          </w:tcPr>
          <w:p>
            <w:pPr>
              <w:jc w:val="center"/>
              <w:textAlignment w:val="center"/>
              <w:rPr>
                <w:rFonts w:ascii="Arial" w:hAnsi="Arial" w:cs="Arial"/>
                <w:color w:val="000000"/>
                <w:sz w:val="18"/>
                <w:szCs w:val="18"/>
              </w:rPr>
            </w:pPr>
          </w:p>
        </w:tc>
        <w:tc>
          <w:tcPr>
            <w:tcW w:w="1215" w:type="dxa"/>
            <w:vAlign w:val="center"/>
          </w:tcPr>
          <w:p>
            <w:pPr>
              <w:jc w:val="center"/>
              <w:textAlignment w:val="center"/>
              <w:rPr>
                <w:rFonts w:ascii="Arial" w:hAnsi="Arial" w:cs="Arial"/>
                <w:color w:val="000000"/>
                <w:sz w:val="18"/>
                <w:szCs w:val="18"/>
              </w:rPr>
            </w:pPr>
          </w:p>
        </w:tc>
        <w:tc>
          <w:tcPr>
            <w:tcW w:w="1035" w:type="dxa"/>
            <w:vAlign w:val="center"/>
          </w:tcPr>
          <w:p>
            <w:pPr>
              <w:jc w:val="center"/>
              <w:textAlignment w:val="center"/>
              <w:rPr>
                <w:rFonts w:ascii="Arial" w:hAnsi="Arial" w:cs="Arial"/>
                <w:color w:val="000000"/>
                <w:sz w:val="18"/>
                <w:szCs w:val="18"/>
              </w:rPr>
            </w:pPr>
          </w:p>
        </w:tc>
        <w:tc>
          <w:tcPr>
            <w:tcW w:w="975" w:type="dxa"/>
            <w:vAlign w:val="center"/>
          </w:tcPr>
          <w:p>
            <w:pPr>
              <w:jc w:val="center"/>
              <w:textAlignment w:val="center"/>
              <w:rPr>
                <w:rFonts w:ascii="Arial" w:hAnsi="Arial" w:cs="Arial"/>
                <w:color w:val="000000"/>
                <w:sz w:val="18"/>
                <w:szCs w:val="18"/>
              </w:rPr>
            </w:pPr>
          </w:p>
        </w:tc>
        <w:tc>
          <w:tcPr>
            <w:tcW w:w="1095" w:type="dxa"/>
            <w:vAlign w:val="center"/>
          </w:tcPr>
          <w:p>
            <w:pPr>
              <w:jc w:val="center"/>
              <w:textAlignment w:val="center"/>
              <w:rPr>
                <w:rFonts w:ascii="Arial" w:hAnsi="Arial" w:cs="Arial"/>
                <w:color w:val="000000"/>
                <w:sz w:val="18"/>
                <w:szCs w:val="18"/>
              </w:rPr>
            </w:pPr>
          </w:p>
        </w:tc>
        <w:tc>
          <w:tcPr>
            <w:tcW w:w="1217" w:type="dxa"/>
            <w:vAlign w:val="center"/>
          </w:tcPr>
          <w:p>
            <w:pPr>
              <w:jc w:val="center"/>
              <w:textAlignment w:val="center"/>
              <w:rPr>
                <w:rFonts w:ascii="Arial" w:hAnsi="Arial" w:cs="Arial"/>
                <w:color w:val="000000"/>
                <w:sz w:val="18"/>
                <w:szCs w:val="18"/>
              </w:rPr>
            </w:pPr>
          </w:p>
        </w:tc>
        <w:tc>
          <w:tcPr>
            <w:tcW w:w="1140" w:type="dxa"/>
            <w:vAlign w:val="center"/>
          </w:tcPr>
          <w:p>
            <w:pPr>
              <w:jc w:val="center"/>
              <w:textAlignment w:val="center"/>
              <w:rPr>
                <w:rFonts w:ascii="Arial" w:hAnsi="Arial" w:cs="Arial"/>
                <w:color w:val="000000"/>
                <w:sz w:val="18"/>
                <w:szCs w:val="18"/>
              </w:rPr>
            </w:pPr>
          </w:p>
        </w:tc>
        <w:tc>
          <w:tcPr>
            <w:tcW w:w="765" w:type="dxa"/>
            <w:vAlign w:val="center"/>
          </w:tcPr>
          <w:p>
            <w:pPr>
              <w:jc w:val="center"/>
              <w:textAlignment w:val="center"/>
              <w:rPr>
                <w:rFonts w:ascii="Arial" w:hAnsi="Arial" w:cs="Arial"/>
                <w:color w:val="000000"/>
                <w:sz w:val="18"/>
                <w:szCs w:val="18"/>
              </w:rPr>
            </w:pPr>
          </w:p>
        </w:tc>
        <w:tc>
          <w:tcPr>
            <w:tcW w:w="60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2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1.1</w:t>
            </w:r>
          </w:p>
        </w:tc>
        <w:tc>
          <w:tcPr>
            <w:tcW w:w="616" w:type="dxa"/>
            <w:vAlign w:val="center"/>
          </w:tcPr>
          <w:p>
            <w:pPr>
              <w:widowControl w:val="0"/>
              <w:textAlignment w:val="center"/>
              <w:rPr>
                <w:rFonts w:ascii="Arial" w:hAnsi="Arial" w:cs="Arial"/>
                <w:color w:val="000000"/>
                <w:sz w:val="18"/>
                <w:szCs w:val="18"/>
              </w:rPr>
            </w:pPr>
            <w:r>
              <w:rPr>
                <w:rFonts w:ascii="Arial" w:hAnsi="Arial" w:cs="Arial"/>
                <w:color w:val="000000"/>
                <w:sz w:val="18"/>
                <w:szCs w:val="18"/>
              </w:rPr>
              <w:t>1#楼</w:t>
            </w:r>
          </w:p>
        </w:tc>
        <w:tc>
          <w:tcPr>
            <w:tcW w:w="1125" w:type="dxa"/>
            <w:vAlign w:val="center"/>
          </w:tcPr>
          <w:p>
            <w:pPr>
              <w:jc w:val="center"/>
              <w:textAlignment w:val="center"/>
              <w:rPr>
                <w:rFonts w:ascii="Arial" w:hAnsi="Arial" w:cs="Arial"/>
                <w:color w:val="000000"/>
                <w:sz w:val="18"/>
                <w:szCs w:val="18"/>
              </w:rPr>
            </w:pPr>
          </w:p>
        </w:tc>
        <w:tc>
          <w:tcPr>
            <w:tcW w:w="1215" w:type="dxa"/>
            <w:vAlign w:val="center"/>
          </w:tcPr>
          <w:p>
            <w:pPr>
              <w:jc w:val="center"/>
              <w:textAlignment w:val="center"/>
              <w:rPr>
                <w:rFonts w:ascii="Arial" w:hAnsi="Arial" w:cs="Arial"/>
                <w:color w:val="000000"/>
                <w:sz w:val="18"/>
                <w:szCs w:val="18"/>
              </w:rPr>
            </w:pPr>
          </w:p>
        </w:tc>
        <w:tc>
          <w:tcPr>
            <w:tcW w:w="1035" w:type="dxa"/>
            <w:vAlign w:val="center"/>
          </w:tcPr>
          <w:p>
            <w:pPr>
              <w:jc w:val="center"/>
              <w:textAlignment w:val="center"/>
              <w:rPr>
                <w:rFonts w:ascii="Arial" w:hAnsi="Arial" w:cs="Arial"/>
                <w:color w:val="000000"/>
                <w:sz w:val="18"/>
                <w:szCs w:val="18"/>
              </w:rPr>
            </w:pPr>
          </w:p>
        </w:tc>
        <w:tc>
          <w:tcPr>
            <w:tcW w:w="975" w:type="dxa"/>
            <w:vAlign w:val="center"/>
          </w:tcPr>
          <w:p>
            <w:pPr>
              <w:jc w:val="center"/>
              <w:textAlignment w:val="center"/>
              <w:rPr>
                <w:rFonts w:ascii="Arial" w:hAnsi="Arial" w:cs="Arial"/>
                <w:color w:val="000000"/>
                <w:sz w:val="18"/>
                <w:szCs w:val="18"/>
              </w:rPr>
            </w:pPr>
          </w:p>
        </w:tc>
        <w:tc>
          <w:tcPr>
            <w:tcW w:w="1095" w:type="dxa"/>
            <w:vAlign w:val="center"/>
          </w:tcPr>
          <w:p>
            <w:pPr>
              <w:jc w:val="center"/>
              <w:textAlignment w:val="center"/>
              <w:rPr>
                <w:rFonts w:ascii="Arial" w:hAnsi="Arial" w:cs="Arial"/>
                <w:color w:val="000000"/>
                <w:sz w:val="18"/>
                <w:szCs w:val="18"/>
              </w:rPr>
            </w:pPr>
          </w:p>
        </w:tc>
        <w:tc>
          <w:tcPr>
            <w:tcW w:w="1217" w:type="dxa"/>
            <w:vAlign w:val="center"/>
          </w:tcPr>
          <w:p>
            <w:pPr>
              <w:jc w:val="center"/>
              <w:textAlignment w:val="center"/>
              <w:rPr>
                <w:rFonts w:ascii="Arial" w:hAnsi="Arial" w:cs="Arial"/>
                <w:color w:val="000000"/>
                <w:sz w:val="18"/>
                <w:szCs w:val="18"/>
              </w:rPr>
            </w:pPr>
          </w:p>
        </w:tc>
        <w:tc>
          <w:tcPr>
            <w:tcW w:w="1140" w:type="dxa"/>
            <w:vAlign w:val="center"/>
          </w:tcPr>
          <w:p>
            <w:pPr>
              <w:jc w:val="center"/>
              <w:textAlignment w:val="center"/>
              <w:rPr>
                <w:rFonts w:ascii="Arial" w:hAnsi="Arial" w:cs="Arial"/>
                <w:color w:val="000000"/>
                <w:sz w:val="18"/>
                <w:szCs w:val="18"/>
              </w:rPr>
            </w:pPr>
          </w:p>
        </w:tc>
        <w:tc>
          <w:tcPr>
            <w:tcW w:w="765" w:type="dxa"/>
            <w:vAlign w:val="center"/>
          </w:tcPr>
          <w:p>
            <w:pPr>
              <w:jc w:val="center"/>
              <w:textAlignment w:val="center"/>
              <w:rPr>
                <w:rFonts w:ascii="Arial" w:hAnsi="Arial" w:cs="Arial"/>
                <w:color w:val="000000"/>
                <w:sz w:val="18"/>
                <w:szCs w:val="18"/>
              </w:rPr>
            </w:pPr>
          </w:p>
        </w:tc>
        <w:tc>
          <w:tcPr>
            <w:tcW w:w="60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2</w:t>
            </w:r>
          </w:p>
        </w:tc>
        <w:tc>
          <w:tcPr>
            <w:tcW w:w="616" w:type="dxa"/>
            <w:vAlign w:val="center"/>
          </w:tcPr>
          <w:p>
            <w:pPr>
              <w:widowControl w:val="0"/>
              <w:textAlignment w:val="center"/>
              <w:rPr>
                <w:rFonts w:ascii="Arial" w:hAnsi="Arial" w:cs="Arial"/>
                <w:color w:val="000000"/>
                <w:sz w:val="18"/>
                <w:szCs w:val="18"/>
              </w:rPr>
            </w:pPr>
            <w:r>
              <w:rPr>
                <w:rFonts w:ascii="Arial" w:hAnsi="Arial" w:cs="Arial"/>
                <w:color w:val="000000"/>
                <w:sz w:val="18"/>
                <w:szCs w:val="18"/>
              </w:rPr>
              <w:t>商业</w:t>
            </w:r>
          </w:p>
        </w:tc>
        <w:tc>
          <w:tcPr>
            <w:tcW w:w="1125" w:type="dxa"/>
            <w:vAlign w:val="center"/>
          </w:tcPr>
          <w:p>
            <w:pPr>
              <w:jc w:val="center"/>
              <w:textAlignment w:val="center"/>
              <w:rPr>
                <w:rFonts w:ascii="Arial" w:hAnsi="Arial" w:cs="Arial"/>
                <w:color w:val="000000"/>
                <w:sz w:val="18"/>
                <w:szCs w:val="18"/>
              </w:rPr>
            </w:pPr>
          </w:p>
        </w:tc>
        <w:tc>
          <w:tcPr>
            <w:tcW w:w="1215" w:type="dxa"/>
            <w:vAlign w:val="center"/>
          </w:tcPr>
          <w:p>
            <w:pPr>
              <w:jc w:val="center"/>
              <w:textAlignment w:val="center"/>
              <w:rPr>
                <w:rFonts w:ascii="Arial" w:hAnsi="Arial" w:cs="Arial"/>
                <w:color w:val="000000"/>
                <w:sz w:val="18"/>
                <w:szCs w:val="18"/>
              </w:rPr>
            </w:pPr>
          </w:p>
        </w:tc>
        <w:tc>
          <w:tcPr>
            <w:tcW w:w="1035" w:type="dxa"/>
            <w:vAlign w:val="center"/>
          </w:tcPr>
          <w:p>
            <w:pPr>
              <w:jc w:val="center"/>
              <w:textAlignment w:val="center"/>
              <w:rPr>
                <w:rFonts w:ascii="Arial" w:hAnsi="Arial" w:cs="Arial"/>
                <w:color w:val="000000"/>
                <w:sz w:val="18"/>
                <w:szCs w:val="18"/>
              </w:rPr>
            </w:pPr>
          </w:p>
        </w:tc>
        <w:tc>
          <w:tcPr>
            <w:tcW w:w="975" w:type="dxa"/>
            <w:vAlign w:val="center"/>
          </w:tcPr>
          <w:p>
            <w:pPr>
              <w:jc w:val="center"/>
              <w:textAlignment w:val="center"/>
              <w:rPr>
                <w:rFonts w:ascii="Arial" w:hAnsi="Arial" w:cs="Arial"/>
                <w:color w:val="000000"/>
                <w:sz w:val="18"/>
                <w:szCs w:val="18"/>
              </w:rPr>
            </w:pPr>
          </w:p>
        </w:tc>
        <w:tc>
          <w:tcPr>
            <w:tcW w:w="1095" w:type="dxa"/>
            <w:vAlign w:val="center"/>
          </w:tcPr>
          <w:p>
            <w:pPr>
              <w:jc w:val="center"/>
              <w:textAlignment w:val="center"/>
              <w:rPr>
                <w:rFonts w:ascii="Arial" w:hAnsi="Arial" w:cs="Arial"/>
                <w:color w:val="000000"/>
                <w:sz w:val="18"/>
                <w:szCs w:val="18"/>
              </w:rPr>
            </w:pPr>
          </w:p>
        </w:tc>
        <w:tc>
          <w:tcPr>
            <w:tcW w:w="1217" w:type="dxa"/>
            <w:vAlign w:val="center"/>
          </w:tcPr>
          <w:p>
            <w:pPr>
              <w:jc w:val="center"/>
              <w:textAlignment w:val="center"/>
              <w:rPr>
                <w:rFonts w:ascii="Arial" w:hAnsi="Arial" w:cs="Arial"/>
                <w:color w:val="000000"/>
                <w:sz w:val="18"/>
                <w:szCs w:val="18"/>
              </w:rPr>
            </w:pPr>
          </w:p>
        </w:tc>
        <w:tc>
          <w:tcPr>
            <w:tcW w:w="1140" w:type="dxa"/>
            <w:vAlign w:val="center"/>
          </w:tcPr>
          <w:p>
            <w:pPr>
              <w:jc w:val="center"/>
              <w:textAlignment w:val="center"/>
              <w:rPr>
                <w:rFonts w:ascii="Arial" w:hAnsi="Arial" w:cs="Arial"/>
                <w:color w:val="000000"/>
                <w:sz w:val="18"/>
                <w:szCs w:val="18"/>
              </w:rPr>
            </w:pPr>
          </w:p>
        </w:tc>
        <w:tc>
          <w:tcPr>
            <w:tcW w:w="765" w:type="dxa"/>
            <w:vAlign w:val="center"/>
          </w:tcPr>
          <w:p>
            <w:pPr>
              <w:jc w:val="center"/>
              <w:textAlignment w:val="center"/>
              <w:rPr>
                <w:rFonts w:ascii="Arial" w:hAnsi="Arial" w:cs="Arial"/>
                <w:color w:val="000000"/>
                <w:sz w:val="18"/>
                <w:szCs w:val="18"/>
              </w:rPr>
            </w:pPr>
          </w:p>
        </w:tc>
        <w:tc>
          <w:tcPr>
            <w:tcW w:w="60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2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3</w:t>
            </w:r>
          </w:p>
        </w:tc>
        <w:tc>
          <w:tcPr>
            <w:tcW w:w="616" w:type="dxa"/>
            <w:vAlign w:val="center"/>
          </w:tcPr>
          <w:p>
            <w:pPr>
              <w:widowControl w:val="0"/>
              <w:textAlignment w:val="center"/>
              <w:rPr>
                <w:rFonts w:ascii="Arial" w:hAnsi="Arial" w:cs="Arial"/>
                <w:color w:val="000000"/>
                <w:sz w:val="18"/>
                <w:szCs w:val="18"/>
              </w:rPr>
            </w:pPr>
            <w:r>
              <w:rPr>
                <w:rFonts w:ascii="Arial" w:hAnsi="Arial" w:cs="Arial"/>
                <w:color w:val="000000"/>
                <w:sz w:val="18"/>
                <w:szCs w:val="18"/>
              </w:rPr>
              <w:t>车位</w:t>
            </w:r>
          </w:p>
        </w:tc>
        <w:tc>
          <w:tcPr>
            <w:tcW w:w="1125" w:type="dxa"/>
            <w:vAlign w:val="center"/>
          </w:tcPr>
          <w:p>
            <w:pPr>
              <w:jc w:val="center"/>
              <w:textAlignment w:val="center"/>
              <w:rPr>
                <w:rFonts w:ascii="Arial" w:hAnsi="Arial" w:cs="Arial"/>
                <w:color w:val="000000"/>
                <w:sz w:val="18"/>
                <w:szCs w:val="18"/>
              </w:rPr>
            </w:pPr>
          </w:p>
        </w:tc>
        <w:tc>
          <w:tcPr>
            <w:tcW w:w="1215" w:type="dxa"/>
            <w:vAlign w:val="center"/>
          </w:tcPr>
          <w:p>
            <w:pPr>
              <w:jc w:val="center"/>
              <w:textAlignment w:val="center"/>
              <w:rPr>
                <w:rFonts w:ascii="Arial" w:hAnsi="Arial" w:cs="Arial"/>
                <w:color w:val="000000"/>
                <w:sz w:val="18"/>
                <w:szCs w:val="18"/>
              </w:rPr>
            </w:pPr>
          </w:p>
        </w:tc>
        <w:tc>
          <w:tcPr>
            <w:tcW w:w="1035" w:type="dxa"/>
            <w:vAlign w:val="center"/>
          </w:tcPr>
          <w:p>
            <w:pPr>
              <w:jc w:val="center"/>
              <w:textAlignment w:val="center"/>
              <w:rPr>
                <w:rFonts w:ascii="Arial" w:hAnsi="Arial" w:cs="Arial"/>
                <w:color w:val="000000"/>
                <w:sz w:val="18"/>
                <w:szCs w:val="18"/>
              </w:rPr>
            </w:pPr>
          </w:p>
        </w:tc>
        <w:tc>
          <w:tcPr>
            <w:tcW w:w="975" w:type="dxa"/>
            <w:vAlign w:val="center"/>
          </w:tcPr>
          <w:p>
            <w:pPr>
              <w:jc w:val="center"/>
              <w:textAlignment w:val="center"/>
              <w:rPr>
                <w:rFonts w:ascii="Arial" w:hAnsi="Arial" w:cs="Arial"/>
                <w:color w:val="000000"/>
                <w:sz w:val="18"/>
                <w:szCs w:val="18"/>
              </w:rPr>
            </w:pPr>
          </w:p>
        </w:tc>
        <w:tc>
          <w:tcPr>
            <w:tcW w:w="1095" w:type="dxa"/>
            <w:vAlign w:val="center"/>
          </w:tcPr>
          <w:p>
            <w:pPr>
              <w:jc w:val="center"/>
              <w:textAlignment w:val="center"/>
              <w:rPr>
                <w:rFonts w:ascii="Arial" w:hAnsi="Arial" w:cs="Arial"/>
                <w:color w:val="000000"/>
                <w:sz w:val="18"/>
                <w:szCs w:val="18"/>
              </w:rPr>
            </w:pPr>
          </w:p>
        </w:tc>
        <w:tc>
          <w:tcPr>
            <w:tcW w:w="1217" w:type="dxa"/>
            <w:vAlign w:val="center"/>
          </w:tcPr>
          <w:p>
            <w:pPr>
              <w:jc w:val="center"/>
              <w:textAlignment w:val="center"/>
              <w:rPr>
                <w:rFonts w:ascii="Arial" w:hAnsi="Arial" w:cs="Arial"/>
                <w:color w:val="000000"/>
                <w:sz w:val="18"/>
                <w:szCs w:val="18"/>
              </w:rPr>
            </w:pPr>
          </w:p>
        </w:tc>
        <w:tc>
          <w:tcPr>
            <w:tcW w:w="1140" w:type="dxa"/>
            <w:vAlign w:val="center"/>
          </w:tcPr>
          <w:p>
            <w:pPr>
              <w:jc w:val="center"/>
              <w:textAlignment w:val="center"/>
              <w:rPr>
                <w:rFonts w:ascii="Arial" w:hAnsi="Arial" w:cs="Arial"/>
                <w:color w:val="000000"/>
                <w:sz w:val="18"/>
                <w:szCs w:val="18"/>
              </w:rPr>
            </w:pPr>
          </w:p>
        </w:tc>
        <w:tc>
          <w:tcPr>
            <w:tcW w:w="765" w:type="dxa"/>
            <w:vAlign w:val="center"/>
          </w:tcPr>
          <w:p>
            <w:pPr>
              <w:jc w:val="center"/>
              <w:textAlignment w:val="center"/>
              <w:rPr>
                <w:rFonts w:ascii="Arial" w:hAnsi="Arial" w:cs="Arial"/>
                <w:color w:val="000000"/>
                <w:sz w:val="18"/>
                <w:szCs w:val="18"/>
              </w:rPr>
            </w:pPr>
          </w:p>
        </w:tc>
        <w:tc>
          <w:tcPr>
            <w:tcW w:w="60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525" w:type="dxa"/>
            <w:vAlign w:val="center"/>
          </w:tcPr>
          <w:p>
            <w:pPr>
              <w:widowControl w:val="0"/>
              <w:jc w:val="center"/>
              <w:textAlignment w:val="center"/>
              <w:rPr>
                <w:rFonts w:ascii="Arial" w:hAnsi="Arial" w:cs="Arial"/>
                <w:color w:val="000000"/>
                <w:sz w:val="18"/>
                <w:szCs w:val="18"/>
              </w:rPr>
            </w:pPr>
          </w:p>
        </w:tc>
        <w:tc>
          <w:tcPr>
            <w:tcW w:w="616" w:type="dxa"/>
            <w:vAlign w:val="center"/>
          </w:tcPr>
          <w:p>
            <w:pPr>
              <w:widowControl w:val="0"/>
              <w:textAlignment w:val="center"/>
              <w:rPr>
                <w:rFonts w:ascii="Arial" w:hAnsi="Arial" w:cs="Arial"/>
                <w:color w:val="000000"/>
                <w:sz w:val="18"/>
                <w:szCs w:val="18"/>
              </w:rPr>
            </w:pPr>
            <w:r>
              <w:rPr>
                <w:rFonts w:ascii="Arial" w:hAnsi="Arial" w:cs="Arial"/>
                <w:color w:val="000000"/>
                <w:sz w:val="18"/>
                <w:szCs w:val="18"/>
              </w:rPr>
              <w:t>合计</w:t>
            </w:r>
          </w:p>
        </w:tc>
        <w:tc>
          <w:tcPr>
            <w:tcW w:w="1125" w:type="dxa"/>
            <w:vAlign w:val="center"/>
          </w:tcPr>
          <w:p>
            <w:pPr>
              <w:jc w:val="center"/>
              <w:textAlignment w:val="center"/>
              <w:rPr>
                <w:rFonts w:ascii="Arial" w:hAnsi="Arial" w:cs="Arial"/>
                <w:color w:val="000000"/>
                <w:sz w:val="18"/>
                <w:szCs w:val="18"/>
              </w:rPr>
            </w:pPr>
          </w:p>
        </w:tc>
        <w:tc>
          <w:tcPr>
            <w:tcW w:w="1215" w:type="dxa"/>
            <w:vAlign w:val="center"/>
          </w:tcPr>
          <w:p>
            <w:pPr>
              <w:jc w:val="center"/>
              <w:textAlignment w:val="center"/>
              <w:rPr>
                <w:rFonts w:ascii="Arial" w:hAnsi="Arial" w:cs="Arial"/>
                <w:color w:val="000000"/>
                <w:sz w:val="18"/>
                <w:szCs w:val="18"/>
              </w:rPr>
            </w:pPr>
          </w:p>
        </w:tc>
        <w:tc>
          <w:tcPr>
            <w:tcW w:w="1035" w:type="dxa"/>
            <w:vAlign w:val="center"/>
          </w:tcPr>
          <w:p>
            <w:pPr>
              <w:jc w:val="center"/>
              <w:textAlignment w:val="center"/>
              <w:rPr>
                <w:rFonts w:ascii="Arial" w:hAnsi="Arial" w:cs="Arial"/>
                <w:color w:val="000000"/>
                <w:sz w:val="18"/>
                <w:szCs w:val="18"/>
              </w:rPr>
            </w:pPr>
          </w:p>
        </w:tc>
        <w:tc>
          <w:tcPr>
            <w:tcW w:w="975" w:type="dxa"/>
            <w:vAlign w:val="center"/>
          </w:tcPr>
          <w:p>
            <w:pPr>
              <w:jc w:val="center"/>
              <w:textAlignment w:val="center"/>
              <w:rPr>
                <w:rFonts w:ascii="Arial" w:hAnsi="Arial" w:cs="Arial"/>
                <w:color w:val="000000"/>
                <w:sz w:val="18"/>
                <w:szCs w:val="18"/>
              </w:rPr>
            </w:pPr>
          </w:p>
        </w:tc>
        <w:tc>
          <w:tcPr>
            <w:tcW w:w="1095" w:type="dxa"/>
            <w:vAlign w:val="center"/>
          </w:tcPr>
          <w:p>
            <w:pPr>
              <w:jc w:val="center"/>
              <w:textAlignment w:val="center"/>
              <w:rPr>
                <w:rFonts w:ascii="Arial" w:hAnsi="Arial" w:cs="Arial"/>
                <w:color w:val="000000"/>
                <w:sz w:val="18"/>
                <w:szCs w:val="18"/>
              </w:rPr>
            </w:pPr>
          </w:p>
        </w:tc>
        <w:tc>
          <w:tcPr>
            <w:tcW w:w="1217" w:type="dxa"/>
            <w:vAlign w:val="center"/>
          </w:tcPr>
          <w:p>
            <w:pPr>
              <w:jc w:val="center"/>
              <w:textAlignment w:val="center"/>
              <w:rPr>
                <w:rFonts w:ascii="Arial" w:hAnsi="Arial" w:cs="Arial"/>
                <w:color w:val="000000"/>
                <w:sz w:val="18"/>
                <w:szCs w:val="18"/>
              </w:rPr>
            </w:pPr>
          </w:p>
        </w:tc>
        <w:tc>
          <w:tcPr>
            <w:tcW w:w="1140" w:type="dxa"/>
            <w:vAlign w:val="center"/>
          </w:tcPr>
          <w:p>
            <w:pPr>
              <w:jc w:val="center"/>
              <w:textAlignment w:val="center"/>
              <w:rPr>
                <w:rFonts w:ascii="Arial" w:hAnsi="Arial" w:cs="Arial"/>
                <w:color w:val="000000"/>
                <w:sz w:val="18"/>
                <w:szCs w:val="18"/>
              </w:rPr>
            </w:pPr>
          </w:p>
        </w:tc>
        <w:tc>
          <w:tcPr>
            <w:tcW w:w="765" w:type="dxa"/>
            <w:vAlign w:val="center"/>
          </w:tcPr>
          <w:p>
            <w:pPr>
              <w:jc w:val="center"/>
              <w:textAlignment w:val="center"/>
              <w:rPr>
                <w:rFonts w:ascii="Arial" w:hAnsi="Arial" w:cs="Arial"/>
                <w:color w:val="000000"/>
                <w:sz w:val="18"/>
                <w:szCs w:val="18"/>
              </w:rPr>
            </w:pPr>
          </w:p>
        </w:tc>
        <w:tc>
          <w:tcPr>
            <w:tcW w:w="602" w:type="dxa"/>
            <w:vAlign w:val="center"/>
          </w:tcPr>
          <w:p>
            <w:pPr>
              <w:jc w:val="center"/>
              <w:textAlignment w:val="center"/>
              <w:rPr>
                <w:rFonts w:ascii="Arial" w:hAnsi="Arial" w:cs="Arial"/>
                <w:color w:val="000000"/>
                <w:sz w:val="18"/>
                <w:szCs w:val="18"/>
              </w:rPr>
            </w:pPr>
          </w:p>
        </w:tc>
      </w:tr>
    </w:tbl>
    <w:p>
      <w:pPr>
        <w:ind w:firstLine="420" w:firstLineChars="200"/>
        <w:rPr>
          <w:rFonts w:ascii="Arial" w:hAnsi="Arial" w:cs="Arial"/>
          <w:bCs/>
          <w:sz w:val="21"/>
          <w:szCs w:val="21"/>
        </w:rPr>
      </w:pPr>
      <w:r>
        <w:rPr>
          <w:rFonts w:ascii="Arial" w:hAnsi="Arial" w:cs="Arial"/>
          <w:bCs/>
          <w:sz w:val="21"/>
          <w:szCs w:val="21"/>
        </w:rPr>
        <w:t>注：若当月较上月有较大变动的，应逐条说明原因。</w:t>
      </w:r>
    </w:p>
    <w:p>
      <w:pPr>
        <w:ind w:firstLine="420" w:firstLineChars="200"/>
        <w:rPr>
          <w:rFonts w:ascii="Arial" w:hAnsi="Arial" w:cs="Arial"/>
          <w:bCs/>
          <w:sz w:val="21"/>
          <w:szCs w:val="21"/>
        </w:rPr>
      </w:pPr>
      <w:r>
        <w:rPr>
          <w:rFonts w:ascii="Arial" w:hAnsi="Arial" w:cs="Arial"/>
          <w:bCs/>
          <w:sz w:val="21"/>
          <w:szCs w:val="21"/>
        </w:rPr>
        <w:t>（1）存在的问题、原因及潜在风险。</w:t>
      </w:r>
    </w:p>
    <w:p>
      <w:pPr>
        <w:ind w:firstLine="420" w:firstLineChars="200"/>
        <w:rPr>
          <w:rFonts w:ascii="Arial" w:hAnsi="Arial" w:cs="Arial"/>
          <w:bCs/>
          <w:sz w:val="21"/>
          <w:szCs w:val="21"/>
        </w:rPr>
      </w:pPr>
      <w:r>
        <w:rPr>
          <w:rFonts w:ascii="Arial" w:hAnsi="Arial" w:cs="Arial"/>
          <w:bCs/>
          <w:sz w:val="21"/>
          <w:szCs w:val="21"/>
        </w:rPr>
        <w:t>（2）建议措施及后期需关注事项。</w:t>
      </w:r>
    </w:p>
    <w:p>
      <w:pPr>
        <w:jc w:val="center"/>
        <w:rPr>
          <w:rFonts w:ascii="Arial" w:hAnsi="Arial" w:cs="Arial"/>
        </w:rPr>
      </w:pPr>
    </w:p>
    <w:p>
      <w:pPr>
        <w:pStyle w:val="2"/>
        <w:rPr>
          <w:rFonts w:ascii="Arial" w:hAnsi="Arial" w:eastAsia="宋体" w:cs="Arial"/>
          <w:sz w:val="21"/>
          <w:szCs w:val="21"/>
        </w:rPr>
      </w:pPr>
      <w:bookmarkStart w:id="94" w:name="_Toc55489184"/>
      <w:r>
        <w:rPr>
          <w:rFonts w:ascii="Arial" w:hAnsi="Arial" w:eastAsia="宋体" w:cs="Arial"/>
          <w:sz w:val="21"/>
          <w:szCs w:val="21"/>
        </w:rPr>
        <w:t>六、项目银行账户情况</w:t>
      </w:r>
      <w:bookmarkEnd w:id="94"/>
    </w:p>
    <w:p>
      <w:pPr>
        <w:ind w:firstLine="420" w:firstLineChars="200"/>
        <w:rPr>
          <w:rFonts w:ascii="宋体" w:hAnsi="宋体" w:cs="宋体"/>
          <w:bCs/>
          <w:sz w:val="21"/>
          <w:szCs w:val="21"/>
        </w:rPr>
      </w:pPr>
      <w:r>
        <w:rPr>
          <w:rFonts w:hint="eastAsia" w:ascii="宋体" w:hAnsi="宋体" w:cs="宋体"/>
          <w:bCs/>
          <w:sz w:val="21"/>
          <w:szCs w:val="21"/>
        </w:rPr>
        <w:t>介绍项目银行账户情况，包括但不限于费用支付明细、对方账户信息、审批情况等。</w:t>
      </w:r>
    </w:p>
    <w:p>
      <w:pPr>
        <w:spacing w:line="360" w:lineRule="auto"/>
        <w:jc w:val="center"/>
        <w:rPr>
          <w:rFonts w:ascii="Arial" w:hAnsi="Arial" w:cs="Arial"/>
          <w:b/>
          <w:sz w:val="21"/>
          <w:szCs w:val="21"/>
        </w:rPr>
      </w:pPr>
    </w:p>
    <w:p>
      <w:pPr>
        <w:spacing w:line="360" w:lineRule="auto"/>
        <w:jc w:val="center"/>
        <w:rPr>
          <w:rFonts w:ascii="Arial" w:hAnsi="Arial" w:cs="Arial"/>
          <w:b/>
          <w:sz w:val="21"/>
          <w:szCs w:val="21"/>
        </w:rPr>
      </w:pPr>
      <w:r>
        <w:rPr>
          <w:rFonts w:ascii="Arial" w:hAnsi="Arial" w:cs="Arial"/>
          <w:b/>
          <w:sz w:val="21"/>
          <w:szCs w:val="21"/>
        </w:rPr>
        <w:t>银行账户基本情况</w:t>
      </w:r>
    </w:p>
    <w:tbl>
      <w:tblPr>
        <w:tblStyle w:val="16"/>
        <w:tblW w:w="10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2159"/>
        <w:gridCol w:w="2410"/>
        <w:gridCol w:w="992"/>
        <w:gridCol w:w="1134"/>
        <w:gridCol w:w="992"/>
        <w:gridCol w:w="1276"/>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5" w:type="dxa"/>
            <w:shd w:val="clear" w:color="000000" w:fill="auto"/>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序号</w:t>
            </w:r>
          </w:p>
        </w:tc>
        <w:tc>
          <w:tcPr>
            <w:tcW w:w="2159" w:type="dxa"/>
            <w:shd w:val="clear" w:color="000000" w:fill="auto"/>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银行名称</w:t>
            </w:r>
          </w:p>
        </w:tc>
        <w:tc>
          <w:tcPr>
            <w:tcW w:w="2410" w:type="dxa"/>
            <w:shd w:val="clear" w:color="000000" w:fill="auto"/>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账号</w:t>
            </w:r>
          </w:p>
        </w:tc>
        <w:tc>
          <w:tcPr>
            <w:tcW w:w="992" w:type="dxa"/>
            <w:shd w:val="clear" w:color="000000" w:fill="auto"/>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账户性质</w:t>
            </w:r>
          </w:p>
        </w:tc>
        <w:tc>
          <w:tcPr>
            <w:tcW w:w="1134" w:type="dxa"/>
            <w:shd w:val="clear" w:color="000000" w:fill="auto"/>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预留印鉴</w:t>
            </w:r>
          </w:p>
        </w:tc>
        <w:tc>
          <w:tcPr>
            <w:tcW w:w="992" w:type="dxa"/>
            <w:shd w:val="clear" w:color="000000" w:fill="auto"/>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是否开通网银</w:t>
            </w:r>
          </w:p>
        </w:tc>
        <w:tc>
          <w:tcPr>
            <w:tcW w:w="1276" w:type="dxa"/>
            <w:shd w:val="clear" w:color="000000" w:fill="auto"/>
          </w:tcPr>
          <w:p>
            <w:pPr>
              <w:jc w:val="center"/>
              <w:textAlignment w:val="center"/>
              <w:rPr>
                <w:rFonts w:ascii="Arial" w:hAnsi="Arial" w:cs="Arial"/>
                <w:b/>
                <w:bCs/>
                <w:sz w:val="18"/>
                <w:szCs w:val="18"/>
              </w:rPr>
            </w:pPr>
            <w:r>
              <w:rPr>
                <w:rFonts w:ascii="Arial" w:hAnsi="Arial" w:cs="Arial"/>
                <w:b/>
                <w:bCs/>
                <w:sz w:val="18"/>
                <w:szCs w:val="18"/>
              </w:rPr>
              <w:t>是否开通结算卡等其他功能</w:t>
            </w:r>
          </w:p>
        </w:tc>
        <w:tc>
          <w:tcPr>
            <w:tcW w:w="1354" w:type="dxa"/>
            <w:shd w:val="clear" w:color="000000" w:fill="auto"/>
            <w:vAlign w:val="center"/>
          </w:tcPr>
          <w:p>
            <w:pPr>
              <w:jc w:val="center"/>
              <w:textAlignment w:val="center"/>
              <w:rPr>
                <w:rFonts w:ascii="Arial" w:hAnsi="Arial" w:cs="Arial"/>
                <w:b/>
                <w:bCs/>
                <w:sz w:val="18"/>
                <w:szCs w:val="18"/>
              </w:rPr>
            </w:pPr>
            <w:r>
              <w:rPr>
                <w:rFonts w:ascii="Arial" w:hAnsi="Arial" w:cs="Arial"/>
                <w:b/>
                <w:bCs/>
                <w:sz w:val="18"/>
                <w:szCs w:val="18"/>
              </w:rPr>
              <w:t>月末账户余额</w:t>
            </w:r>
          </w:p>
          <w:p>
            <w:pPr>
              <w:spacing w:line="360" w:lineRule="auto"/>
              <w:jc w:val="center"/>
              <w:textAlignment w:val="center"/>
              <w:rPr>
                <w:rFonts w:ascii="Arial" w:hAnsi="Arial" w:cs="Arial"/>
                <w:b/>
                <w:bCs/>
                <w:sz w:val="18"/>
                <w:szCs w:val="18"/>
              </w:rPr>
            </w:pPr>
            <w:r>
              <w:rPr>
                <w:rFonts w:ascii="Arial" w:hAnsi="Arial" w:cs="Arial"/>
                <w:b/>
                <w:bCs/>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5" w:type="dxa"/>
            <w:shd w:val="clear" w:color="000000" w:fill="auto"/>
            <w:vAlign w:val="center"/>
          </w:tcPr>
          <w:p>
            <w:pPr>
              <w:widowControl w:val="0"/>
              <w:spacing w:line="360" w:lineRule="auto"/>
              <w:jc w:val="center"/>
              <w:textAlignment w:val="center"/>
              <w:rPr>
                <w:rFonts w:ascii="Arial" w:hAnsi="Arial" w:cs="Arial"/>
                <w:sz w:val="18"/>
                <w:szCs w:val="18"/>
              </w:rPr>
            </w:pPr>
            <w:r>
              <w:rPr>
                <w:rFonts w:ascii="Arial" w:hAnsi="Arial" w:eastAsia="Arial" w:cs="Arial"/>
                <w:sz w:val="18"/>
                <w:szCs w:val="18"/>
              </w:rPr>
              <w:t>1</w:t>
            </w:r>
          </w:p>
        </w:tc>
        <w:tc>
          <w:tcPr>
            <w:tcW w:w="2159" w:type="dxa"/>
            <w:shd w:val="clear" w:color="000000" w:fill="auto"/>
            <w:vAlign w:val="center"/>
          </w:tcPr>
          <w:p>
            <w:pPr>
              <w:widowControl w:val="0"/>
              <w:jc w:val="center"/>
              <w:textAlignment w:val="center"/>
              <w:rPr>
                <w:rFonts w:ascii="Arial" w:hAnsi="Arial" w:cs="Arial"/>
                <w:sz w:val="18"/>
                <w:szCs w:val="18"/>
              </w:rPr>
            </w:pPr>
            <w:r>
              <w:rPr>
                <w:rFonts w:hint="eastAsia" w:ascii="Arial" w:hAnsi="Arial" w:cs="Arial"/>
                <w:sz w:val="18"/>
                <w:szCs w:val="18"/>
              </w:rPr>
              <w:t>交通银行珠海斗门支行</w:t>
            </w:r>
          </w:p>
        </w:tc>
        <w:tc>
          <w:tcPr>
            <w:tcW w:w="2410" w:type="dxa"/>
            <w:shd w:val="clear" w:color="000000" w:fill="auto"/>
            <w:vAlign w:val="center"/>
          </w:tcPr>
          <w:p>
            <w:pPr>
              <w:widowControl w:val="0"/>
              <w:jc w:val="center"/>
              <w:textAlignment w:val="center"/>
              <w:rPr>
                <w:rFonts w:ascii="Arial" w:hAnsi="Arial" w:cs="Arial" w:eastAsiaTheme="minorEastAsia"/>
                <w:sz w:val="18"/>
                <w:szCs w:val="18"/>
              </w:rPr>
            </w:pPr>
            <w:r>
              <w:rPr>
                <w:rFonts w:hint="eastAsia" w:ascii="Arial" w:hAnsi="Arial" w:cs="Arial" w:eastAsiaTheme="minorEastAsia"/>
                <w:sz w:val="18"/>
                <w:szCs w:val="18"/>
              </w:rPr>
              <w:t>444000095013000415654</w:t>
            </w:r>
          </w:p>
        </w:tc>
        <w:tc>
          <w:tcPr>
            <w:tcW w:w="992" w:type="dxa"/>
            <w:shd w:val="clear" w:color="000000" w:fill="auto"/>
            <w:vAlign w:val="center"/>
          </w:tcPr>
          <w:p>
            <w:pPr>
              <w:widowControl w:val="0"/>
              <w:spacing w:line="360" w:lineRule="auto"/>
              <w:jc w:val="center"/>
              <w:textAlignment w:val="center"/>
              <w:rPr>
                <w:rFonts w:ascii="Arial" w:hAnsi="Arial" w:cs="Arial"/>
                <w:sz w:val="18"/>
                <w:szCs w:val="18"/>
              </w:rPr>
            </w:pPr>
            <w:r>
              <w:rPr>
                <w:rFonts w:ascii="Arial" w:hAnsi="Arial" w:cs="Arial"/>
                <w:sz w:val="18"/>
                <w:szCs w:val="18"/>
              </w:rPr>
              <w:t xml:space="preserve"> 基本户 </w:t>
            </w:r>
          </w:p>
        </w:tc>
        <w:tc>
          <w:tcPr>
            <w:tcW w:w="1134" w:type="dxa"/>
            <w:shd w:val="clear" w:color="000000" w:fill="auto"/>
            <w:vAlign w:val="center"/>
          </w:tcPr>
          <w:p>
            <w:pPr>
              <w:widowControl w:val="0"/>
              <w:spacing w:line="360" w:lineRule="auto"/>
              <w:jc w:val="center"/>
              <w:textAlignment w:val="center"/>
              <w:rPr>
                <w:rFonts w:ascii="Arial" w:hAnsi="Arial" w:cs="Arial"/>
                <w:sz w:val="18"/>
                <w:szCs w:val="18"/>
              </w:rPr>
            </w:pPr>
            <w:r>
              <w:rPr>
                <w:rFonts w:hint="eastAsia" w:ascii="Arial" w:hAnsi="Arial" w:cs="Arial"/>
                <w:sz w:val="18"/>
                <w:szCs w:val="18"/>
              </w:rPr>
              <w:t>财务章</w:t>
            </w:r>
          </w:p>
        </w:tc>
        <w:tc>
          <w:tcPr>
            <w:tcW w:w="992" w:type="dxa"/>
            <w:shd w:val="clear" w:color="000000" w:fill="auto"/>
            <w:vAlign w:val="center"/>
          </w:tcPr>
          <w:p>
            <w:pPr>
              <w:spacing w:line="360" w:lineRule="auto"/>
              <w:jc w:val="center"/>
              <w:textAlignment w:val="center"/>
              <w:rPr>
                <w:rFonts w:ascii="Arial" w:hAnsi="Arial" w:cs="Arial"/>
                <w:sz w:val="18"/>
                <w:szCs w:val="18"/>
              </w:rPr>
            </w:pPr>
            <w:r>
              <w:rPr>
                <w:rFonts w:hint="eastAsia" w:ascii="Arial" w:hAnsi="Arial" w:cs="Arial"/>
                <w:sz w:val="18"/>
                <w:szCs w:val="18"/>
              </w:rPr>
              <w:t>是</w:t>
            </w:r>
          </w:p>
        </w:tc>
        <w:tc>
          <w:tcPr>
            <w:tcW w:w="1276" w:type="dxa"/>
            <w:shd w:val="clear" w:color="000000" w:fill="auto"/>
            <w:vAlign w:val="center"/>
          </w:tcPr>
          <w:p>
            <w:pPr>
              <w:widowControl w:val="0"/>
              <w:jc w:val="center"/>
              <w:textAlignment w:val="center"/>
              <w:rPr>
                <w:rFonts w:ascii="Arial" w:hAnsi="Arial" w:cs="Arial"/>
                <w:sz w:val="18"/>
                <w:szCs w:val="18"/>
              </w:rPr>
            </w:pPr>
            <w:r>
              <w:rPr>
                <w:rFonts w:hint="eastAsia" w:ascii="Arial" w:hAnsi="Arial" w:cs="Arial"/>
                <w:sz w:val="18"/>
                <w:szCs w:val="18"/>
              </w:rPr>
              <w:t>否</w:t>
            </w:r>
          </w:p>
        </w:tc>
        <w:tc>
          <w:tcPr>
            <w:tcW w:w="1354" w:type="dxa"/>
            <w:shd w:val="clear" w:color="000000" w:fill="auto"/>
            <w:vAlign w:val="center"/>
          </w:tcPr>
          <w:p>
            <w:pPr>
              <w:widowControl w:val="0"/>
              <w:jc w:val="center"/>
              <w:textAlignment w:val="center"/>
              <w:rPr>
                <w:rFonts w:hint="default" w:ascii="Arial" w:hAnsi="Arial" w:eastAsia="宋体" w:cs="Arial"/>
                <w:sz w:val="18"/>
                <w:szCs w:val="18"/>
                <w:lang w:val="en-US" w:eastAsia="zh-CN"/>
              </w:rPr>
            </w:pPr>
            <w:r>
              <w:rPr>
                <w:rFonts w:hint="eastAsia" w:ascii="Arial" w:hAnsi="Arial" w:cs="Arial"/>
                <w:sz w:val="18"/>
                <w:szCs w:val="18"/>
                <w:lang w:val="en-US" w:eastAsia="zh-CN"/>
              </w:rPr>
              <w:t>59,980.42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445" w:type="dxa"/>
            <w:shd w:val="clear" w:color="000000" w:fill="auto"/>
            <w:vAlign w:val="center"/>
          </w:tcPr>
          <w:p>
            <w:pPr>
              <w:widowControl w:val="0"/>
              <w:spacing w:line="360" w:lineRule="auto"/>
              <w:jc w:val="center"/>
              <w:textAlignment w:val="center"/>
              <w:rPr>
                <w:rFonts w:ascii="Arial" w:hAnsi="Arial" w:cs="Arial"/>
                <w:sz w:val="18"/>
                <w:szCs w:val="18"/>
              </w:rPr>
            </w:pPr>
            <w:r>
              <w:rPr>
                <w:rFonts w:ascii="Arial" w:hAnsi="Arial" w:eastAsia="Arial" w:cs="Arial"/>
                <w:sz w:val="18"/>
                <w:szCs w:val="18"/>
              </w:rPr>
              <w:t>2</w:t>
            </w:r>
          </w:p>
        </w:tc>
        <w:tc>
          <w:tcPr>
            <w:tcW w:w="2159" w:type="dxa"/>
            <w:shd w:val="clear" w:color="000000" w:fill="auto"/>
            <w:vAlign w:val="center"/>
          </w:tcPr>
          <w:p>
            <w:pPr>
              <w:widowControl w:val="0"/>
              <w:jc w:val="center"/>
              <w:textAlignment w:val="center"/>
              <w:rPr>
                <w:rFonts w:ascii="Arial" w:hAnsi="Arial" w:cs="Arial"/>
                <w:sz w:val="18"/>
                <w:szCs w:val="18"/>
              </w:rPr>
            </w:pPr>
            <w:r>
              <w:rPr>
                <w:rFonts w:hint="eastAsia" w:ascii="Arial" w:hAnsi="Arial" w:cs="Arial"/>
                <w:color w:val="000000"/>
                <w:sz w:val="18"/>
                <w:szCs w:val="18"/>
              </w:rPr>
              <w:t>东莞银行珠海分行</w:t>
            </w:r>
          </w:p>
        </w:tc>
        <w:tc>
          <w:tcPr>
            <w:tcW w:w="2410" w:type="dxa"/>
            <w:shd w:val="clear" w:color="000000" w:fill="auto"/>
            <w:vAlign w:val="center"/>
          </w:tcPr>
          <w:p>
            <w:pPr>
              <w:widowControl w:val="0"/>
              <w:jc w:val="center"/>
              <w:textAlignment w:val="center"/>
              <w:rPr>
                <w:rFonts w:ascii="Arial" w:hAnsi="Arial" w:cs="Arial" w:eastAsiaTheme="minorEastAsia"/>
                <w:sz w:val="18"/>
                <w:szCs w:val="18"/>
              </w:rPr>
            </w:pPr>
            <w:r>
              <w:rPr>
                <w:rFonts w:hint="eastAsia" w:ascii="Arial" w:hAnsi="Arial" w:cs="Arial" w:eastAsiaTheme="minorEastAsia"/>
                <w:sz w:val="18"/>
                <w:szCs w:val="18"/>
              </w:rPr>
              <w:t>530009101001848</w:t>
            </w:r>
          </w:p>
        </w:tc>
        <w:tc>
          <w:tcPr>
            <w:tcW w:w="992" w:type="dxa"/>
            <w:shd w:val="clear" w:color="000000" w:fill="auto"/>
            <w:vAlign w:val="center"/>
          </w:tcPr>
          <w:p>
            <w:pPr>
              <w:widowControl w:val="0"/>
              <w:spacing w:line="360" w:lineRule="auto"/>
              <w:jc w:val="center"/>
              <w:textAlignment w:val="center"/>
              <w:rPr>
                <w:rFonts w:ascii="Arial" w:hAnsi="Arial" w:cs="Arial"/>
                <w:sz w:val="18"/>
                <w:szCs w:val="18"/>
              </w:rPr>
            </w:pPr>
            <w:r>
              <w:rPr>
                <w:rFonts w:ascii="Arial" w:hAnsi="Arial" w:cs="Arial"/>
                <w:sz w:val="18"/>
                <w:szCs w:val="18"/>
              </w:rPr>
              <w:t xml:space="preserve"> 一般户 </w:t>
            </w:r>
          </w:p>
        </w:tc>
        <w:tc>
          <w:tcPr>
            <w:tcW w:w="1134" w:type="dxa"/>
            <w:shd w:val="clear" w:color="000000" w:fill="auto"/>
            <w:vAlign w:val="center"/>
          </w:tcPr>
          <w:p>
            <w:pPr>
              <w:widowControl w:val="0"/>
              <w:spacing w:line="360" w:lineRule="auto"/>
              <w:jc w:val="center"/>
              <w:textAlignment w:val="center"/>
              <w:rPr>
                <w:rFonts w:ascii="Arial" w:hAnsi="Arial" w:cs="Arial"/>
                <w:sz w:val="18"/>
                <w:szCs w:val="18"/>
              </w:rPr>
            </w:pPr>
            <w:r>
              <w:rPr>
                <w:rFonts w:hint="eastAsia" w:ascii="Arial" w:hAnsi="Arial" w:cs="Arial"/>
                <w:sz w:val="18"/>
                <w:szCs w:val="18"/>
              </w:rPr>
              <w:t>财务章</w:t>
            </w:r>
          </w:p>
        </w:tc>
        <w:tc>
          <w:tcPr>
            <w:tcW w:w="992" w:type="dxa"/>
            <w:shd w:val="clear" w:color="000000" w:fill="auto"/>
            <w:vAlign w:val="center"/>
          </w:tcPr>
          <w:p>
            <w:pPr>
              <w:spacing w:line="360" w:lineRule="auto"/>
              <w:jc w:val="center"/>
              <w:textAlignment w:val="center"/>
              <w:rPr>
                <w:rFonts w:ascii="Arial" w:hAnsi="Arial" w:cs="Arial"/>
                <w:sz w:val="18"/>
                <w:szCs w:val="18"/>
              </w:rPr>
            </w:pPr>
            <w:r>
              <w:rPr>
                <w:rFonts w:hint="eastAsia" w:ascii="Arial" w:hAnsi="Arial" w:cs="Arial"/>
                <w:sz w:val="18"/>
                <w:szCs w:val="18"/>
              </w:rPr>
              <w:t>是</w:t>
            </w:r>
          </w:p>
        </w:tc>
        <w:tc>
          <w:tcPr>
            <w:tcW w:w="1276" w:type="dxa"/>
            <w:shd w:val="clear" w:color="000000" w:fill="auto"/>
            <w:vAlign w:val="center"/>
          </w:tcPr>
          <w:p>
            <w:pPr>
              <w:widowControl w:val="0"/>
              <w:jc w:val="center"/>
              <w:textAlignment w:val="center"/>
              <w:rPr>
                <w:rFonts w:ascii="Arial" w:hAnsi="Arial" w:cs="Arial"/>
                <w:sz w:val="18"/>
                <w:szCs w:val="18"/>
              </w:rPr>
            </w:pPr>
            <w:r>
              <w:rPr>
                <w:rFonts w:hint="eastAsia" w:ascii="Arial" w:hAnsi="Arial" w:cs="Arial"/>
                <w:sz w:val="18"/>
                <w:szCs w:val="18"/>
              </w:rPr>
              <w:t>否</w:t>
            </w:r>
          </w:p>
        </w:tc>
        <w:tc>
          <w:tcPr>
            <w:tcW w:w="1354" w:type="dxa"/>
            <w:shd w:val="clear" w:color="000000" w:fill="auto"/>
            <w:vAlign w:val="center"/>
          </w:tcPr>
          <w:p>
            <w:pPr>
              <w:widowControl w:val="0"/>
              <w:jc w:val="center"/>
              <w:textAlignment w:val="center"/>
              <w:rPr>
                <w:rFonts w:hint="default" w:ascii="Arial" w:hAnsi="Arial" w:eastAsia="宋体" w:cs="Arial"/>
                <w:sz w:val="18"/>
                <w:szCs w:val="18"/>
                <w:lang w:val="en-US" w:eastAsia="zh-CN"/>
              </w:rPr>
            </w:pPr>
            <w:r>
              <w:rPr>
                <w:rFonts w:hint="eastAsia" w:ascii="Arial" w:hAnsi="Arial" w:cs="Arial"/>
                <w:sz w:val="18"/>
                <w:szCs w:val="18"/>
                <w:lang w:val="en-US" w:eastAsia="zh-CN"/>
              </w:rPr>
              <w:t>169,873.10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445" w:type="dxa"/>
            <w:shd w:val="clear" w:color="000000" w:fill="auto"/>
            <w:vAlign w:val="center"/>
          </w:tcPr>
          <w:p>
            <w:pPr>
              <w:widowControl w:val="0"/>
              <w:spacing w:line="360" w:lineRule="auto"/>
              <w:jc w:val="center"/>
              <w:textAlignment w:val="center"/>
              <w:rPr>
                <w:rFonts w:hint="eastAsia" w:ascii="Arial" w:hAnsi="Arial" w:eastAsia="宋体" w:cs="Arial"/>
                <w:sz w:val="18"/>
                <w:szCs w:val="18"/>
                <w:lang w:val="en-US" w:eastAsia="zh-CN"/>
              </w:rPr>
            </w:pPr>
            <w:r>
              <w:rPr>
                <w:rFonts w:hint="eastAsia" w:ascii="Arial" w:hAnsi="Arial" w:cs="Arial"/>
                <w:sz w:val="18"/>
                <w:szCs w:val="18"/>
                <w:lang w:val="en-US" w:eastAsia="zh-CN"/>
              </w:rPr>
              <w:t>3</w:t>
            </w:r>
          </w:p>
        </w:tc>
        <w:tc>
          <w:tcPr>
            <w:tcW w:w="2159" w:type="dxa"/>
            <w:shd w:val="clear" w:color="000000" w:fill="auto"/>
            <w:vAlign w:val="center"/>
          </w:tcPr>
          <w:p>
            <w:pPr>
              <w:widowControl w:val="0"/>
              <w:jc w:val="center"/>
              <w:textAlignment w:val="center"/>
              <w:rPr>
                <w:rFonts w:hint="eastAsia" w:ascii="Arial" w:hAnsi="Arial" w:cs="Arial"/>
                <w:color w:val="000000"/>
                <w:sz w:val="18"/>
                <w:szCs w:val="18"/>
              </w:rPr>
            </w:pPr>
            <w:r>
              <w:rPr>
                <w:rFonts w:hint="eastAsia" w:ascii="Arial" w:hAnsi="Arial" w:cs="Arial"/>
                <w:kern w:val="2"/>
                <w:sz w:val="18"/>
                <w:szCs w:val="18"/>
                <w:lang w:val="en-US" w:eastAsia="zh-CN"/>
              </w:rPr>
              <w:t xml:space="preserve">工商银行珠海凤凰支行营业室 </w:t>
            </w:r>
          </w:p>
        </w:tc>
        <w:tc>
          <w:tcPr>
            <w:tcW w:w="2410" w:type="dxa"/>
            <w:shd w:val="clear" w:color="000000" w:fill="auto"/>
            <w:vAlign w:val="center"/>
          </w:tcPr>
          <w:p>
            <w:pPr>
              <w:widowControl w:val="0"/>
              <w:jc w:val="center"/>
              <w:textAlignment w:val="center"/>
              <w:rPr>
                <w:rFonts w:hint="eastAsia" w:ascii="Arial" w:hAnsi="Arial" w:cs="Arial" w:eastAsiaTheme="minorEastAsia"/>
                <w:sz w:val="18"/>
                <w:szCs w:val="18"/>
              </w:rPr>
            </w:pPr>
            <w:r>
              <w:rPr>
                <w:rFonts w:hint="default" w:ascii="Arial" w:hAnsi="Arial" w:eastAsia="宋体" w:cs="Arial"/>
                <w:kern w:val="2"/>
                <w:sz w:val="18"/>
                <w:szCs w:val="18"/>
              </w:rPr>
              <w:t>2002020219100671502</w:t>
            </w:r>
          </w:p>
        </w:tc>
        <w:tc>
          <w:tcPr>
            <w:tcW w:w="992" w:type="dxa"/>
            <w:shd w:val="clear" w:color="000000" w:fill="auto"/>
            <w:vAlign w:val="center"/>
          </w:tcPr>
          <w:p>
            <w:pPr>
              <w:widowControl w:val="0"/>
              <w:spacing w:line="360" w:lineRule="auto"/>
              <w:jc w:val="center"/>
              <w:textAlignment w:val="center"/>
              <w:rPr>
                <w:rFonts w:ascii="Arial" w:hAnsi="Arial" w:cs="Arial"/>
                <w:sz w:val="18"/>
                <w:szCs w:val="18"/>
              </w:rPr>
            </w:pPr>
            <w:r>
              <w:rPr>
                <w:rFonts w:ascii="Arial" w:hAnsi="Arial" w:cs="Arial"/>
                <w:sz w:val="18"/>
                <w:szCs w:val="18"/>
              </w:rPr>
              <w:t xml:space="preserve">一般户 </w:t>
            </w:r>
          </w:p>
        </w:tc>
        <w:tc>
          <w:tcPr>
            <w:tcW w:w="1134" w:type="dxa"/>
            <w:shd w:val="clear" w:color="000000" w:fill="auto"/>
            <w:vAlign w:val="center"/>
          </w:tcPr>
          <w:p>
            <w:pPr>
              <w:widowControl w:val="0"/>
              <w:spacing w:line="360" w:lineRule="auto"/>
              <w:jc w:val="center"/>
              <w:textAlignment w:val="center"/>
              <w:rPr>
                <w:rFonts w:hint="eastAsia" w:ascii="Arial" w:hAnsi="Arial" w:cs="Arial"/>
                <w:sz w:val="18"/>
                <w:szCs w:val="18"/>
              </w:rPr>
            </w:pPr>
            <w:r>
              <w:rPr>
                <w:rFonts w:hint="eastAsia" w:ascii="Arial" w:hAnsi="Arial" w:cs="Arial"/>
                <w:sz w:val="18"/>
                <w:szCs w:val="18"/>
              </w:rPr>
              <w:t>财务章</w:t>
            </w:r>
          </w:p>
        </w:tc>
        <w:tc>
          <w:tcPr>
            <w:tcW w:w="992" w:type="dxa"/>
            <w:shd w:val="clear" w:color="000000" w:fill="auto"/>
            <w:vAlign w:val="center"/>
          </w:tcPr>
          <w:p>
            <w:pPr>
              <w:spacing w:line="360" w:lineRule="auto"/>
              <w:jc w:val="center"/>
              <w:textAlignment w:val="center"/>
              <w:rPr>
                <w:rFonts w:hint="eastAsia" w:ascii="Arial" w:hAnsi="Arial" w:cs="Arial"/>
                <w:sz w:val="18"/>
                <w:szCs w:val="18"/>
              </w:rPr>
            </w:pPr>
            <w:r>
              <w:rPr>
                <w:rFonts w:hint="eastAsia" w:ascii="Arial" w:hAnsi="Arial" w:cs="Arial"/>
                <w:sz w:val="18"/>
                <w:szCs w:val="18"/>
              </w:rPr>
              <w:t>是</w:t>
            </w:r>
          </w:p>
        </w:tc>
        <w:tc>
          <w:tcPr>
            <w:tcW w:w="1276" w:type="dxa"/>
            <w:shd w:val="clear" w:color="000000" w:fill="auto"/>
            <w:vAlign w:val="center"/>
          </w:tcPr>
          <w:p>
            <w:pPr>
              <w:widowControl w:val="0"/>
              <w:jc w:val="center"/>
              <w:textAlignment w:val="center"/>
              <w:rPr>
                <w:rFonts w:hint="eastAsia" w:ascii="Arial" w:hAnsi="Arial" w:cs="Arial"/>
                <w:sz w:val="18"/>
                <w:szCs w:val="18"/>
              </w:rPr>
            </w:pPr>
            <w:r>
              <w:rPr>
                <w:rFonts w:hint="eastAsia" w:ascii="Arial" w:hAnsi="Arial" w:cs="Arial"/>
                <w:sz w:val="18"/>
                <w:szCs w:val="18"/>
              </w:rPr>
              <w:t>否</w:t>
            </w:r>
          </w:p>
        </w:tc>
        <w:tc>
          <w:tcPr>
            <w:tcW w:w="1354" w:type="dxa"/>
            <w:shd w:val="clear" w:color="000000" w:fill="auto"/>
            <w:vAlign w:val="center"/>
          </w:tcPr>
          <w:p>
            <w:pPr>
              <w:widowControl w:val="0"/>
              <w:jc w:val="center"/>
              <w:textAlignment w:val="center"/>
              <w:rPr>
                <w:rFonts w:hint="default" w:ascii="Arial" w:hAnsi="Arial" w:eastAsia="宋体" w:cs="Arial"/>
                <w:sz w:val="18"/>
                <w:szCs w:val="18"/>
                <w:lang w:val="en-US" w:eastAsia="zh-CN"/>
              </w:rPr>
            </w:pPr>
            <w:r>
              <w:rPr>
                <w:rFonts w:hint="eastAsia" w:ascii="Arial" w:hAnsi="Arial" w:cs="Arial"/>
                <w:sz w:val="18"/>
                <w:szCs w:val="18"/>
                <w:lang w:val="en-US" w:eastAsia="zh-CN"/>
              </w:rPr>
              <w:t>1,788,652.28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132" w:type="dxa"/>
            <w:gridSpan w:val="6"/>
            <w:shd w:val="clear" w:color="000000" w:fill="auto"/>
            <w:vAlign w:val="center"/>
          </w:tcPr>
          <w:p>
            <w:pPr>
              <w:spacing w:line="360" w:lineRule="auto"/>
              <w:jc w:val="center"/>
              <w:textAlignment w:val="center"/>
              <w:rPr>
                <w:rFonts w:ascii="Arial" w:hAnsi="Arial" w:cs="Arial"/>
                <w:sz w:val="18"/>
                <w:szCs w:val="18"/>
              </w:rPr>
            </w:pPr>
            <w:r>
              <w:rPr>
                <w:rFonts w:ascii="Arial" w:hAnsi="Arial" w:cs="Arial"/>
                <w:sz w:val="18"/>
                <w:szCs w:val="18"/>
              </w:rPr>
              <w:t>合计</w:t>
            </w:r>
          </w:p>
        </w:tc>
        <w:tc>
          <w:tcPr>
            <w:tcW w:w="1276" w:type="dxa"/>
            <w:shd w:val="clear" w:color="000000" w:fill="auto"/>
          </w:tcPr>
          <w:p>
            <w:pPr>
              <w:widowControl w:val="0"/>
              <w:jc w:val="right"/>
              <w:textAlignment w:val="center"/>
              <w:rPr>
                <w:rFonts w:ascii="Arial" w:hAnsi="Arial" w:cs="Arial"/>
                <w:sz w:val="18"/>
                <w:szCs w:val="18"/>
              </w:rPr>
            </w:pPr>
          </w:p>
        </w:tc>
        <w:tc>
          <w:tcPr>
            <w:tcW w:w="1354" w:type="dxa"/>
            <w:shd w:val="clear" w:color="000000" w:fill="auto"/>
            <w:vAlign w:val="center"/>
          </w:tcPr>
          <w:p>
            <w:pPr>
              <w:widowControl w:val="0"/>
              <w:jc w:val="center"/>
              <w:textAlignment w:val="center"/>
              <w:rPr>
                <w:rFonts w:hint="default" w:ascii="Arial" w:hAnsi="Arial" w:eastAsia="宋体" w:cs="Arial"/>
                <w:sz w:val="18"/>
                <w:szCs w:val="18"/>
                <w:lang w:val="en-US" w:eastAsia="zh-CN"/>
              </w:rPr>
            </w:pPr>
            <w:r>
              <w:rPr>
                <w:rFonts w:hint="eastAsia" w:ascii="Arial" w:hAnsi="Arial" w:cs="Arial"/>
                <w:sz w:val="18"/>
                <w:szCs w:val="18"/>
                <w:lang w:val="en-US" w:eastAsia="zh-CN"/>
              </w:rPr>
              <w:t>2,018,505.80</w:t>
            </w:r>
          </w:p>
        </w:tc>
      </w:tr>
    </w:tbl>
    <w:p>
      <w:pPr>
        <w:spacing w:line="360" w:lineRule="auto"/>
        <w:jc w:val="center"/>
        <w:rPr>
          <w:rFonts w:ascii="Arial" w:hAnsi="Arial" w:cs="Arial"/>
          <w:sz w:val="21"/>
          <w:szCs w:val="21"/>
        </w:rPr>
      </w:pPr>
    </w:p>
    <w:p>
      <w:pPr>
        <w:rPr>
          <w:rFonts w:ascii="Arial" w:hAnsi="Arial" w:cs="Arial"/>
          <w:bCs/>
          <w:sz w:val="13"/>
          <w:szCs w:val="13"/>
        </w:rPr>
      </w:pPr>
    </w:p>
    <w:p>
      <w:pPr>
        <w:pStyle w:val="2"/>
        <w:tabs>
          <w:tab w:val="right" w:pos="9241"/>
        </w:tabs>
        <w:rPr>
          <w:rFonts w:ascii="Arial" w:hAnsi="Arial" w:eastAsia="宋体" w:cs="Arial"/>
          <w:sz w:val="21"/>
          <w:szCs w:val="21"/>
        </w:rPr>
      </w:pPr>
      <w:bookmarkStart w:id="95" w:name="_Toc55489185"/>
      <w:r>
        <w:rPr>
          <w:rFonts w:ascii="Arial" w:hAnsi="Arial" w:eastAsia="宋体" w:cs="Arial"/>
          <w:sz w:val="21"/>
          <w:szCs w:val="21"/>
        </w:rPr>
        <w:t>七、银行账户收支情况</w:t>
      </w:r>
      <w:bookmarkEnd w:id="95"/>
      <w:r>
        <w:rPr>
          <w:rFonts w:ascii="Arial" w:hAnsi="Arial" w:eastAsia="宋体" w:cs="Arial"/>
          <w:sz w:val="21"/>
          <w:szCs w:val="21"/>
        </w:rPr>
        <w:tab/>
      </w:r>
    </w:p>
    <w:p>
      <w:pPr>
        <w:spacing w:line="360" w:lineRule="auto"/>
        <w:jc w:val="both"/>
        <w:rPr>
          <w:rFonts w:ascii="Arial" w:hAnsi="Arial" w:cs="Arial"/>
          <w:b/>
          <w:sz w:val="21"/>
          <w:szCs w:val="21"/>
        </w:rPr>
      </w:pPr>
      <w:r>
        <w:rPr>
          <w:rFonts w:ascii="Arial" w:hAnsi="Arial" w:cs="Arial"/>
          <w:b/>
          <w:sz w:val="21"/>
          <w:szCs w:val="21"/>
        </w:rPr>
        <w:t>（一）银行账户支出情况</w:t>
      </w:r>
    </w:p>
    <w:p>
      <w:pPr>
        <w:spacing w:line="360" w:lineRule="auto"/>
        <w:jc w:val="center"/>
        <w:rPr>
          <w:rFonts w:ascii="Arial" w:hAnsi="Arial" w:cs="Arial"/>
          <w:sz w:val="21"/>
          <w:szCs w:val="21"/>
        </w:rPr>
      </w:pPr>
      <w:r>
        <w:rPr>
          <w:rFonts w:ascii="Arial" w:hAnsi="Arial" w:cs="Arial"/>
          <w:b/>
          <w:sz w:val="21"/>
          <w:szCs w:val="21"/>
        </w:rPr>
        <w:t>银行账户用款情况</w:t>
      </w:r>
    </w:p>
    <w:tbl>
      <w:tblPr>
        <w:tblStyle w:val="16"/>
        <w:tblW w:w="9957" w:type="dxa"/>
        <w:jc w:val="center"/>
        <w:tblLayout w:type="fixed"/>
        <w:tblCellMar>
          <w:top w:w="0" w:type="dxa"/>
          <w:left w:w="0" w:type="dxa"/>
          <w:bottom w:w="0" w:type="dxa"/>
          <w:right w:w="0" w:type="dxa"/>
        </w:tblCellMar>
      </w:tblPr>
      <w:tblGrid>
        <w:gridCol w:w="358"/>
        <w:gridCol w:w="993"/>
        <w:gridCol w:w="2670"/>
        <w:gridCol w:w="1800"/>
        <w:gridCol w:w="1313"/>
        <w:gridCol w:w="1162"/>
        <w:gridCol w:w="851"/>
        <w:gridCol w:w="810"/>
      </w:tblGrid>
      <w:tr>
        <w:tblPrEx>
          <w:tblCellMar>
            <w:top w:w="0" w:type="dxa"/>
            <w:left w:w="0" w:type="dxa"/>
            <w:bottom w:w="0" w:type="dxa"/>
            <w:right w:w="0" w:type="dxa"/>
          </w:tblCellMar>
        </w:tblPrEx>
        <w:trPr>
          <w:trHeight w:val="720" w:hRule="atLeast"/>
          <w:tblHeader/>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tblPrEx>
          <w:tblCellMar>
            <w:top w:w="0" w:type="dxa"/>
            <w:left w:w="0" w:type="dxa"/>
            <w:bottom w:w="0" w:type="dxa"/>
            <w:right w:w="0" w:type="dxa"/>
          </w:tblCellMar>
        </w:tblPrEx>
        <w:trPr>
          <w:trHeight w:val="729"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银信通服务费(单位)</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30</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557"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2021/5/9</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sz w:val="18"/>
                <w:szCs w:val="18"/>
              </w:rPr>
              <w:t>回单机年费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300</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68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2021/5/10</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网银证书费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400</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589"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2021/5/10</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网银服务费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200</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766"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2021/5/10</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中国石化销售股份有限公司广东珠海石油分公司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粤CCV517油卡充值费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1</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900</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71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2021/5/10</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3.2</w:t>
            </w:r>
            <w:r>
              <w:rPr>
                <w:rFonts w:hint="eastAsia" w:ascii="Arial" w:hAnsi="Arial" w:cs="Arial"/>
                <w:color w:val="000000"/>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766"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珠海市物业维修资金管理办公室</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第一笔（第2栋）物业专项维修资金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483</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984</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 xml:space="preserve">其他应收款 </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68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10.40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766"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left" w:pos="2064"/>
              </w:tabs>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穆巍</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1</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400</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穆巍</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打印图纸</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206</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穆巍</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差旅费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180</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中国电信股份有限公司珠海分公司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办公室2021.4网费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899</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3.2</w:t>
            </w:r>
            <w:r>
              <w:rPr>
                <w:rFonts w:hint="eastAsia" w:ascii="Arial" w:hAnsi="Arial" w:cs="Arial"/>
                <w:color w:val="000000"/>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珠海市加知文具有限公司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2021.4办公用品费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342.2</w:t>
            </w:r>
            <w:r>
              <w:rPr>
                <w:rFonts w:hint="eastAsia" w:ascii="Arial" w:hAnsi="Arial" w:cs="Arial"/>
                <w:color w:val="000000"/>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3.2</w:t>
            </w:r>
            <w:r>
              <w:rPr>
                <w:rFonts w:hint="eastAsia" w:ascii="Arial" w:hAnsi="Arial" w:cs="Arial"/>
                <w:color w:val="000000"/>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珠海顺丰速运有限公司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2021.4快递费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1</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100</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3.2</w:t>
            </w:r>
            <w:r>
              <w:rPr>
                <w:rFonts w:hint="eastAsia" w:ascii="Arial" w:hAnsi="Arial" w:cs="Arial"/>
                <w:color w:val="000000"/>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郝梦妍</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五一节日慰问费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378.56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郝梦妍</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餐厅吊扇</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left" w:pos="556"/>
              </w:tabs>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1,134.00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珠海市斗门区恒新五金建材工程部</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厨房风扇电箱断路器开关安装费用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965</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3.2</w:t>
            </w:r>
            <w:r>
              <w:rPr>
                <w:rFonts w:hint="eastAsia" w:ascii="Arial" w:hAnsi="Arial" w:cs="Arial"/>
                <w:color w:val="000000"/>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王胥凝</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981</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3.2</w:t>
            </w:r>
            <w:r>
              <w:rPr>
                <w:rFonts w:hint="eastAsia" w:ascii="Arial" w:hAnsi="Arial" w:cs="Arial"/>
                <w:color w:val="000000"/>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郝梦妍</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16</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048</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李敬华</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137</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sz w:val="18"/>
                <w:szCs w:val="18"/>
              </w:rPr>
              <w:t>熊智勇</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1</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723.4</w:t>
            </w:r>
            <w:r>
              <w:rPr>
                <w:rFonts w:hint="eastAsia" w:ascii="Arial" w:hAnsi="Arial" w:cs="Arial"/>
                <w:color w:val="000000"/>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珠海市斗门区白蕉镇上田良品蔬菜店</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2021.4食堂餐费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14</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812.87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6.40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刘波</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公务车保养费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699</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吴婷婷</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书籍费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558.9</w:t>
            </w:r>
            <w:r>
              <w:rPr>
                <w:rFonts w:hint="eastAsia" w:ascii="Arial" w:hAnsi="Arial" w:cs="Arial"/>
                <w:color w:val="000000"/>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何浩明</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1</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758</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任仕达企业管理（上海）有限公司深圳分公司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2021.4陈文秀颜庭社保公积金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7</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934.24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3.2</w:t>
            </w:r>
            <w:r>
              <w:rPr>
                <w:rFonts w:hint="eastAsia" w:ascii="Arial" w:hAnsi="Arial" w:cs="Arial"/>
                <w:color w:val="000000"/>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珠海市住房公积金管理中心</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2021.4公积金28人</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69</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286</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6.40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建材广州工程勘测院有限公司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施工图审查合格证</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10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500</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6.40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珠海市新万家投资有限公司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2021年4月办公室租金及管理费及2.26-3.28水电费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14</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351.8</w:t>
            </w:r>
            <w:r>
              <w:rPr>
                <w:rFonts w:hint="eastAsia" w:ascii="Arial" w:hAnsi="Arial" w:cs="Arial"/>
                <w:color w:val="000000"/>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6.40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深圳市优行航空服务有限公司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3月份差旅费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10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670</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2021/5/12</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6.40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w:t>
            </w:r>
            <w:r>
              <w:rPr>
                <w:rFonts w:hint="eastAsia" w:ascii="Arial" w:hAnsi="Arial" w:cs="Arial"/>
                <w:color w:val="000000"/>
                <w:sz w:val="18"/>
                <w:szCs w:val="18"/>
                <w:lang w:val="en-US" w:eastAsia="zh-CN"/>
              </w:rPr>
              <w:t>/13</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深圳市明源云科技有限公司北京分公司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珠海岸芷汀兰明源云客电子商务平台在线租用服务合同款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71</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销售费用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w:t>
            </w:r>
            <w:r>
              <w:rPr>
                <w:rFonts w:hint="eastAsia" w:ascii="Arial" w:hAnsi="Arial" w:cs="Arial"/>
                <w:color w:val="000000"/>
                <w:sz w:val="18"/>
                <w:szCs w:val="18"/>
                <w:lang w:val="en-US" w:eastAsia="zh-CN"/>
              </w:rPr>
              <w:t>/13</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6.40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w:t>
            </w:r>
            <w:r>
              <w:rPr>
                <w:rFonts w:hint="eastAsia" w:ascii="Arial" w:hAnsi="Arial" w:cs="Arial"/>
                <w:color w:val="000000"/>
                <w:sz w:val="18"/>
                <w:szCs w:val="18"/>
                <w:lang w:val="en-US" w:eastAsia="zh-CN"/>
              </w:rPr>
              <w:t>/13</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深圳市大峡谷科技发展有限公司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沙盘中期地盘主架制作</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99</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销售费用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w:t>
            </w:r>
            <w:r>
              <w:rPr>
                <w:rFonts w:hint="eastAsia" w:ascii="Arial" w:hAnsi="Arial" w:cs="Arial"/>
                <w:color w:val="000000"/>
                <w:sz w:val="18"/>
                <w:szCs w:val="18"/>
                <w:lang w:val="en-US" w:eastAsia="zh-CN"/>
              </w:rPr>
              <w:t>/13</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6.40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w:t>
            </w:r>
            <w:r>
              <w:rPr>
                <w:rFonts w:hint="eastAsia" w:ascii="Arial" w:hAnsi="Arial" w:cs="Arial"/>
                <w:color w:val="000000"/>
                <w:sz w:val="18"/>
                <w:szCs w:val="18"/>
                <w:lang w:val="en-US" w:eastAsia="zh-CN"/>
              </w:rPr>
              <w:t>/13</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深圳市博灏时装有限公司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珠海岸芷汀兰营销工衣制作费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15</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销售费用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w:t>
            </w:r>
            <w:r>
              <w:rPr>
                <w:rFonts w:hint="eastAsia" w:ascii="Arial" w:hAnsi="Arial" w:cs="Arial"/>
                <w:color w:val="000000"/>
                <w:sz w:val="18"/>
                <w:szCs w:val="18"/>
                <w:lang w:val="en-US" w:eastAsia="zh-CN"/>
              </w:rPr>
              <w:t>/13</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6.40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w:t>
            </w:r>
            <w:r>
              <w:rPr>
                <w:rFonts w:hint="eastAsia" w:ascii="Arial" w:hAnsi="Arial" w:cs="Arial"/>
                <w:color w:val="000000"/>
                <w:sz w:val="18"/>
                <w:szCs w:val="18"/>
                <w:lang w:val="en-US" w:eastAsia="zh-CN"/>
              </w:rPr>
              <w:t>/13</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深圳市明源云科技有限公司北京分公司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珠海岸芷汀兰项目ERP授权增购合同费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销售费用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w:t>
            </w:r>
            <w:r>
              <w:rPr>
                <w:rFonts w:hint="eastAsia" w:ascii="Arial" w:hAnsi="Arial" w:cs="Arial"/>
                <w:color w:val="000000"/>
                <w:sz w:val="18"/>
                <w:szCs w:val="18"/>
                <w:lang w:val="en-US" w:eastAsia="zh-CN"/>
              </w:rPr>
              <w:t>/13</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6.40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w:t>
            </w:r>
            <w:r>
              <w:rPr>
                <w:rFonts w:hint="eastAsia" w:ascii="Arial" w:hAnsi="Arial" w:cs="Arial"/>
                <w:color w:val="000000"/>
                <w:sz w:val="18"/>
                <w:szCs w:val="18"/>
                <w:lang w:val="en-US" w:eastAsia="zh-CN"/>
              </w:rPr>
              <w:t>/13</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广州晶东贸易有限公司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营销中心办公家具及物料采购费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58</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024.8</w:t>
            </w:r>
            <w:r>
              <w:rPr>
                <w:rFonts w:hint="eastAsia" w:ascii="Arial" w:hAnsi="Arial" w:cs="Arial"/>
                <w:color w:val="000000"/>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销售费用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w:t>
            </w:r>
            <w:r>
              <w:rPr>
                <w:rFonts w:hint="eastAsia" w:ascii="Arial" w:hAnsi="Arial" w:cs="Arial"/>
                <w:color w:val="000000"/>
                <w:sz w:val="18"/>
                <w:szCs w:val="18"/>
                <w:lang w:val="en-US" w:eastAsia="zh-CN"/>
              </w:rPr>
              <w:t>/13</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6.40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2021/5/14</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中联工商银行</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往来款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500.00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往来款</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2021/5/14</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东莞银行 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3.2</w:t>
            </w:r>
            <w:r>
              <w:rPr>
                <w:rFonts w:hint="eastAsia" w:ascii="Arial" w:hAnsi="Arial" w:cs="Arial"/>
                <w:color w:val="000000"/>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2021/5/14</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eastAsia="宋体" w:cs="Arial"/>
                <w:color w:val="000000"/>
                <w:sz w:val="18"/>
                <w:szCs w:val="18"/>
                <w:lang w:val="en-US" w:eastAsia="zh-CN" w:bidi="ar-SA"/>
              </w:rPr>
            </w:pPr>
            <w:r>
              <w:rPr>
                <w:rFonts w:hint="eastAsia" w:ascii="Arial" w:hAnsi="Arial" w:cs="Arial"/>
                <w:color w:val="000000"/>
                <w:sz w:val="18"/>
                <w:szCs w:val="18"/>
              </w:rPr>
              <w:t>工商银行 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 xml:space="preserve">总额买断套餐启用扣费 </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420</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2021/5/17</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bidi="ar-SA"/>
              </w:rPr>
              <w:t>斗门区支库191300000003278001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bidi="ar-SA"/>
              </w:rPr>
              <w:t>税款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12</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038.86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应交税费</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2021/5/17</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eastAsia="宋体" w:cs="Arial"/>
                <w:color w:val="000000"/>
                <w:sz w:val="18"/>
                <w:szCs w:val="18"/>
                <w:lang w:val="en-US" w:eastAsia="zh-CN" w:bidi="ar-SA"/>
              </w:rPr>
            </w:pPr>
            <w:r>
              <w:rPr>
                <w:rFonts w:hint="eastAsia" w:ascii="Arial" w:hAnsi="Arial" w:cs="Arial"/>
                <w:color w:val="000000"/>
                <w:sz w:val="18"/>
                <w:szCs w:val="18"/>
              </w:rPr>
              <w:t>董兴辉</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借款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rPr>
              <w:t>10</w:t>
            </w:r>
            <w:r>
              <w:rPr>
                <w:rFonts w:hint="eastAsia" w:ascii="Arial" w:hAnsi="Arial" w:cs="Arial"/>
                <w:color w:val="000000"/>
                <w:sz w:val="18"/>
                <w:szCs w:val="18"/>
                <w:lang w:val="en-US" w:eastAsia="zh-CN"/>
              </w:rPr>
              <w:t>,</w:t>
            </w:r>
            <w:r>
              <w:rPr>
                <w:rFonts w:hint="eastAsia" w:ascii="Arial" w:hAnsi="Arial" w:cs="Arial"/>
                <w:color w:val="000000"/>
                <w:sz w:val="18"/>
                <w:szCs w:val="18"/>
              </w:rPr>
              <w:t>000</w:t>
            </w: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应收账款</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2021/5/18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bidi="ar-SA"/>
              </w:rPr>
              <w:t>深圳市腾讯计算机系统有限公司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bidi="ar-SA"/>
              </w:rPr>
              <w:t>微信服务号审核费用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bidi="ar-SA"/>
              </w:rPr>
              <w:t>0.97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bidi="ar-SA"/>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2021/5/18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eastAsia="宋体" w:cs="Arial"/>
                <w:color w:val="000000"/>
                <w:sz w:val="18"/>
                <w:szCs w:val="18"/>
                <w:lang w:val="en-US" w:eastAsia="zh-CN" w:bidi="ar-SA"/>
              </w:rPr>
            </w:pPr>
            <w:r>
              <w:rPr>
                <w:rFonts w:hint="eastAsia" w:ascii="Arial" w:hAnsi="Arial" w:cs="Arial"/>
                <w:color w:val="000000"/>
                <w:sz w:val="18"/>
                <w:szCs w:val="18"/>
              </w:rPr>
              <w:t>东莞银行 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3.2</w:t>
            </w:r>
            <w:r>
              <w:rPr>
                <w:rFonts w:hint="eastAsia" w:ascii="Arial" w:hAnsi="Arial" w:cs="Arial"/>
                <w:color w:val="000000"/>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sz w:val="18"/>
                <w:szCs w:val="18"/>
              </w:rPr>
              <w:t>2021/5/20</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bidi="ar-SA"/>
              </w:rPr>
              <w:t>广州晶东贸易有限公司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bidi="ar-SA"/>
              </w:rPr>
              <w:t xml:space="preserve">营销中心开放物料采购 </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sz w:val="18"/>
                <w:szCs w:val="18"/>
              </w:rPr>
              <w:t>81</w:t>
            </w:r>
            <w:r>
              <w:rPr>
                <w:rFonts w:hint="eastAsia" w:ascii="Arial" w:hAnsi="Arial" w:cs="Arial"/>
                <w:sz w:val="18"/>
                <w:szCs w:val="18"/>
                <w:lang w:val="en-US" w:eastAsia="zh-CN"/>
              </w:rPr>
              <w:t>,</w:t>
            </w:r>
            <w:r>
              <w:rPr>
                <w:rFonts w:hint="default" w:ascii="Arial" w:hAnsi="Arial" w:cs="Arial"/>
                <w:sz w:val="18"/>
                <w:szCs w:val="18"/>
              </w:rPr>
              <w:t>759.62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bidi="ar-SA"/>
              </w:rPr>
              <w:t>销售费用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sz w:val="18"/>
                <w:szCs w:val="18"/>
              </w:rPr>
              <w:t>2021/5/20</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工商银行 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12.00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工商银行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中联国际租赁有限公司工资户</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4月份工资</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323</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924</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66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应付工资</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2021/5/27</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斗门区支库191300000003278001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土地使用税及滞纳金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52</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237</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24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应交税费</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2021/5/27</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斗门区支库191300000003278001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土地使用税及滞纳金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119</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011</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39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应交税费</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tabs>
                <w:tab w:val="left" w:pos="578"/>
              </w:tabs>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社保</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社保</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84</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638.32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李宪君</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帮湖北孝感代发佣金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408.33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销售费用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珠海市斗门区井岸镇绿鲜食品店</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2021.5食堂餐费大米油盐</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863.5</w:t>
            </w:r>
            <w:r>
              <w:rPr>
                <w:rFonts w:hint="default"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 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default"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中国石化销售股份有限公司广东珠海石油分公司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粤CCV517油卡充值费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592"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 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default"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748"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深圳市优行航空服务有限公司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2021.4差旅费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17</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820</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 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6.40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陈文秀</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施工图纸费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15</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620</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刘波</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高速过路费停车费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637</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珠海市住房公积金管理中心</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李敬华公积金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276</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 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default"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郝梦妍</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一线员工慰问品采购</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925.19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郝梦妍</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餐厅吊扇</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146</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刘波</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误餐费及过夜补助费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690</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吴春钰</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15栋803室2021.5.1-2021.7.31房租</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567.01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 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default"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647"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熊智勇</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工行凤凰支行POS机一台押金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100</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熊智勇</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差旅费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131</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郝梦妍</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工地监控摄像头</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510</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刘铭璐</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13栋3203室2021.5.15-2021.8.14房租</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020.62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 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default"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赵彬朝</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425</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穆巍</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交通费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873.25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穆巍</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700</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王胥凝</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业务费4笔合并付</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9</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063</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 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default"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熊智勇</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业务费2笔合并付</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352.7</w:t>
            </w:r>
            <w:r>
              <w:rPr>
                <w:rFonts w:hint="default"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郝梦妍</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办公物品采购</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522.9</w:t>
            </w:r>
            <w:r>
              <w:rPr>
                <w:rFonts w:hint="default"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何浩明</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631</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郝梦妍</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粤B3U09F 停车费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300</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广州晶东贸易有限公司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办公室空调</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198</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 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default"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深圳市福田区可悦设计工作室</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营销户型渲染图费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销售费用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 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default"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佛山市华禹彩印有限公司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2020年12月物料印刷款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10</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850</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销售费用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 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6.40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珠海逸航广告有限公司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办公室包装安装费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114.21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销售费用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 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default"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广东山之田模型艺术设计有限公司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品牌墙制作费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72</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339.9</w:t>
            </w:r>
            <w:r>
              <w:rPr>
                <w:rFonts w:hint="default"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销售费用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珠海市住房公积金管理中心</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5月32人公积金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71</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750</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105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中山市明源云科技有限公司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三维互动展示系统制作</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55</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459.2</w:t>
            </w:r>
            <w:r>
              <w:rPr>
                <w:rFonts w:hint="default" w:ascii="Arial" w:hAnsi="Arial" w:cs="Arial"/>
                <w:color w:val="000000"/>
                <w:kern w:val="2"/>
                <w:sz w:val="18"/>
                <w:szCs w:val="18"/>
                <w:lang w:val="en-US" w:eastAsia="zh-CN"/>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106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深圳市合创建设工程顾问有限公司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监理费2020年4月至8月</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开发费用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107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2021/5/28</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银行自动扣款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40</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108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2021/5/31</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中联国际租赁有限公司工资户</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工资</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54</w:t>
            </w:r>
            <w:r>
              <w:rPr>
                <w:rFonts w:hint="default"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154</w:t>
            </w:r>
            <w:r>
              <w:rPr>
                <w:rFonts w:hint="default" w:ascii="Arial" w:hAnsi="Arial" w:cs="Arial"/>
                <w:color w:val="000000"/>
                <w:kern w:val="2"/>
                <w:sz w:val="18"/>
                <w:szCs w:val="18"/>
                <w:lang w:val="en-US" w:eastAsia="zh-CN"/>
              </w:rPr>
              <w:t>.00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授权事项</w:t>
            </w:r>
          </w:p>
        </w:tc>
      </w:tr>
      <w:tr>
        <w:tblPrEx>
          <w:tblCellMar>
            <w:top w:w="0" w:type="dxa"/>
            <w:left w:w="0" w:type="dxa"/>
            <w:bottom w:w="0" w:type="dxa"/>
            <w:right w:w="0" w:type="dxa"/>
          </w:tblCellMar>
        </w:tblPrEx>
        <w:trPr>
          <w:trHeight w:val="464" w:hRule="atLeast"/>
          <w:jc w:val="center"/>
        </w:trPr>
        <w:tc>
          <w:tcPr>
            <w:tcW w:w="582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2,010,079.44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p>
        </w:tc>
      </w:tr>
    </w:tbl>
    <w:p>
      <w:pPr>
        <w:rPr>
          <w:rFonts w:ascii="Arial" w:hAnsi="Arial" w:cs="Arial"/>
        </w:rPr>
      </w:pPr>
    </w:p>
    <w:p>
      <w:pPr>
        <w:numPr>
          <w:ilvl w:val="0"/>
          <w:numId w:val="5"/>
        </w:numPr>
        <w:rPr>
          <w:rFonts w:ascii="Arial" w:hAnsi="Arial" w:cs="Arial"/>
          <w:b/>
          <w:bCs/>
        </w:rPr>
      </w:pPr>
      <w:r>
        <w:rPr>
          <w:rFonts w:ascii="Arial" w:hAnsi="Arial" w:cs="Arial"/>
          <w:b/>
          <w:bCs/>
        </w:rPr>
        <w:t>银行账户收入情况</w:t>
      </w:r>
    </w:p>
    <w:p>
      <w:pPr>
        <w:spacing w:line="360" w:lineRule="auto"/>
        <w:jc w:val="center"/>
        <w:rPr>
          <w:rFonts w:ascii="Arial" w:hAnsi="Arial" w:cs="Arial"/>
          <w:b/>
          <w:sz w:val="21"/>
          <w:szCs w:val="21"/>
        </w:rPr>
      </w:pPr>
      <w:r>
        <w:rPr>
          <w:rFonts w:ascii="Arial" w:hAnsi="Arial" w:cs="Arial"/>
          <w:b/>
          <w:sz w:val="21"/>
          <w:szCs w:val="21"/>
        </w:rPr>
        <w:t>银行账户收入情况</w:t>
      </w:r>
    </w:p>
    <w:tbl>
      <w:tblPr>
        <w:tblStyle w:val="16"/>
        <w:tblW w:w="9931" w:type="dxa"/>
        <w:jc w:val="center"/>
        <w:tblLayout w:type="fixed"/>
        <w:tblCellMar>
          <w:top w:w="0" w:type="dxa"/>
          <w:left w:w="0" w:type="dxa"/>
          <w:bottom w:w="0" w:type="dxa"/>
          <w:right w:w="0" w:type="dxa"/>
        </w:tblCellMar>
      </w:tblPr>
      <w:tblGrid>
        <w:gridCol w:w="585"/>
        <w:gridCol w:w="1004"/>
        <w:gridCol w:w="2813"/>
        <w:gridCol w:w="2212"/>
        <w:gridCol w:w="1686"/>
        <w:gridCol w:w="1631"/>
      </w:tblGrid>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2021/5/11</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深圳宝地建设工程有限公司</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借款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东莞银行1848</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2021/5/11</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深圳宝地建设工程有限公司</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借款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东莞银行1848</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2021/5/14</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东莞银行1848</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往来款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500.00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2021/5/15</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丘晓莉</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岸芷汀兰诚意金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交通银行5654</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2021/5/15</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陈杨</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交通银行</w:t>
            </w:r>
            <w:r>
              <w:rPr>
                <w:rFonts w:hint="eastAsia" w:ascii="Arial" w:hAnsi="Arial" w:cs="Arial" w:eastAsiaTheme="minorEastAsia"/>
                <w:sz w:val="18"/>
                <w:szCs w:val="18"/>
              </w:rPr>
              <w:t>5654</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w:t>
            </w:r>
            <w:r>
              <w:rPr>
                <w:rFonts w:hint="eastAsia" w:ascii="Arial" w:hAnsi="Arial" w:cs="Arial"/>
                <w:color w:val="000000"/>
                <w:sz w:val="18"/>
                <w:szCs w:val="18"/>
                <w:lang w:val="en-US" w:eastAsia="zh-CN"/>
              </w:rPr>
              <w:t>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POS机收款</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1</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990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交通银行5654</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2021/5/17</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POS机收款</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3</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980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交通银行5654</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2021/5/18</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东莞银行1848</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微信公众号注册退款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0.97</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东莞银行1848</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2021/5/18</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黄保华</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交通银行5654</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2021/5/19</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POS机收款</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49</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975</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2021/5/19</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 xml:space="preserve">杨宽 </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珠海岸芷汀兰项目</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2021/5/19</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张国良</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珠海购房款定金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2021/5/21</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林俊雄</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49</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975</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2021/5/22</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何欢霞</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color w:val="000000"/>
                <w:sz w:val="18"/>
                <w:szCs w:val="18"/>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rPr>
              <w:t>1</w:t>
            </w:r>
            <w:r>
              <w:rPr>
                <w:rFonts w:hint="eastAsia" w:ascii="Arial" w:hAnsi="Arial" w:cs="Arial"/>
                <w:color w:val="000000"/>
                <w:sz w:val="18"/>
                <w:szCs w:val="18"/>
                <w:lang w:val="en-US" w:eastAsia="zh-CN"/>
              </w:rPr>
              <w:t>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深圳宝地建设工程有限公司</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借款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900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default" w:ascii="Arial" w:hAnsi="Arial" w:cs="Arial"/>
                <w:color w:val="000000"/>
                <w:sz w:val="18"/>
                <w:szCs w:val="18"/>
                <w:lang w:val="en-US" w:eastAsia="zh-CN"/>
              </w:rPr>
              <w:t>东莞银行</w:t>
            </w:r>
            <w:r>
              <w:rPr>
                <w:rFonts w:hint="eastAsia" w:ascii="Arial" w:hAnsi="Arial" w:cs="Arial"/>
                <w:color w:val="000000"/>
                <w:sz w:val="18"/>
                <w:szCs w:val="18"/>
                <w:lang w:val="en-US" w:eastAsia="zh-CN"/>
              </w:rPr>
              <w:t>1848</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rPr>
              <w:t>1</w:t>
            </w:r>
            <w:r>
              <w:rPr>
                <w:rFonts w:hint="eastAsia" w:ascii="Arial" w:hAnsi="Arial" w:cs="Arial"/>
                <w:color w:val="000000"/>
                <w:sz w:val="18"/>
                <w:szCs w:val="18"/>
                <w:lang w:val="en-US" w:eastAsia="zh-CN"/>
              </w:rPr>
              <w:t>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熊智勇</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rPr>
              <w:t>1</w:t>
            </w:r>
            <w:r>
              <w:rPr>
                <w:rFonts w:hint="eastAsia" w:ascii="Arial" w:hAnsi="Arial" w:cs="Arial"/>
                <w:color w:val="000000"/>
                <w:sz w:val="18"/>
                <w:szCs w:val="18"/>
                <w:lang w:val="en-US" w:eastAsia="zh-CN"/>
              </w:rPr>
              <w:t>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陈城</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陈洁辉</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吴晓光</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20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杨逸思</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21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曹园</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22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曾宝兰</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23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left" w:pos="2492"/>
              </w:tabs>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陈静</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24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钟振华</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25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周小龙</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26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宋明飞</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27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张峥嵘</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28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胡小晖</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29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蓝根文</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30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刘金荣</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31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冯玉玉</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32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褚政</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33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刘刚</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34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冯金豪</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35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熊冬阳</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36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张辉</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37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林创镇</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38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刘培锋</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39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田宇</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40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胡涛</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41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陈卓</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42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2021/5/26</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叶舒凯</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43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w:t>
            </w:r>
            <w:r>
              <w:rPr>
                <w:rFonts w:hint="eastAsia" w:ascii="Arial" w:hAnsi="Arial" w:cs="Arial"/>
                <w:color w:val="000000"/>
                <w:sz w:val="18"/>
                <w:szCs w:val="18"/>
                <w:lang w:val="en-US" w:eastAsia="zh-CN"/>
              </w:rPr>
              <w:t>7</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陈治达</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44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w:t>
            </w:r>
            <w:r>
              <w:rPr>
                <w:rFonts w:hint="eastAsia" w:ascii="Arial" w:hAnsi="Arial" w:cs="Arial"/>
                <w:color w:val="000000"/>
                <w:sz w:val="18"/>
                <w:szCs w:val="18"/>
                <w:lang w:val="en-US" w:eastAsia="zh-CN"/>
              </w:rPr>
              <w:t>7</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王壮壮</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49,983.00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45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w:t>
            </w:r>
            <w:r>
              <w:rPr>
                <w:rFonts w:hint="eastAsia" w:ascii="Arial" w:hAnsi="Arial" w:cs="Arial"/>
                <w:color w:val="000000"/>
                <w:sz w:val="18"/>
                <w:szCs w:val="18"/>
                <w:lang w:val="en-US" w:eastAsia="zh-CN"/>
              </w:rPr>
              <w:t>7</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王昱</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46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w:t>
            </w:r>
            <w:r>
              <w:rPr>
                <w:rFonts w:hint="eastAsia" w:ascii="Arial" w:hAnsi="Arial" w:cs="Arial"/>
                <w:color w:val="000000"/>
                <w:sz w:val="18"/>
                <w:szCs w:val="18"/>
                <w:lang w:val="en-US" w:eastAsia="zh-CN"/>
              </w:rPr>
              <w:t>7</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曾春光</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47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w:t>
            </w:r>
            <w:r>
              <w:rPr>
                <w:rFonts w:hint="eastAsia" w:ascii="Arial" w:hAnsi="Arial" w:cs="Arial"/>
                <w:color w:val="000000"/>
                <w:sz w:val="18"/>
                <w:szCs w:val="18"/>
                <w:lang w:val="en-US" w:eastAsia="zh-CN"/>
              </w:rPr>
              <w:t>7</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张秋</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48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w:t>
            </w:r>
            <w:r>
              <w:rPr>
                <w:rFonts w:hint="eastAsia" w:ascii="Arial" w:hAnsi="Arial" w:cs="Arial"/>
                <w:color w:val="000000"/>
                <w:sz w:val="18"/>
                <w:szCs w:val="18"/>
                <w:lang w:val="en-US" w:eastAsia="zh-CN"/>
              </w:rPr>
              <w:t>7</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赵永华</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49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w:t>
            </w:r>
            <w:r>
              <w:rPr>
                <w:rFonts w:hint="eastAsia" w:ascii="Arial" w:hAnsi="Arial" w:cs="Arial"/>
                <w:color w:val="000000"/>
                <w:sz w:val="18"/>
                <w:szCs w:val="18"/>
                <w:lang w:val="en-US" w:eastAsia="zh-CN"/>
              </w:rPr>
              <w:t>7</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巫苑茹</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50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w:t>
            </w:r>
            <w:r>
              <w:rPr>
                <w:rFonts w:hint="eastAsia" w:ascii="Arial" w:hAnsi="Arial" w:cs="Arial"/>
                <w:color w:val="000000"/>
                <w:sz w:val="18"/>
                <w:szCs w:val="18"/>
                <w:lang w:val="en-US" w:eastAsia="zh-CN"/>
              </w:rPr>
              <w:t>7</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黄保华</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51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2021/5/2</w:t>
            </w:r>
            <w:r>
              <w:rPr>
                <w:rFonts w:hint="eastAsia" w:ascii="Arial" w:hAnsi="Arial" w:cs="Arial"/>
                <w:color w:val="000000"/>
                <w:sz w:val="18"/>
                <w:szCs w:val="18"/>
                <w:lang w:val="en-US" w:eastAsia="zh-CN"/>
              </w:rPr>
              <w:t>7</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罗嗣樱</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50</w:t>
            </w:r>
            <w:r>
              <w:rPr>
                <w:rFonts w:hint="eastAsia" w:ascii="Arial" w:hAnsi="Arial" w:cs="Arial"/>
                <w:color w:val="000000"/>
                <w:sz w:val="18"/>
                <w:szCs w:val="18"/>
                <w:lang w:val="en-US" w:eastAsia="zh-CN"/>
              </w:rPr>
              <w:t>,</w:t>
            </w:r>
            <w:r>
              <w:rPr>
                <w:rFonts w:hint="default" w:ascii="Arial" w:hAnsi="Arial" w:eastAsia="宋体" w:cs="Arial"/>
                <w:color w:val="000000"/>
                <w:sz w:val="18"/>
                <w:szCs w:val="18"/>
                <w:lang w:val="en-US" w:eastAsia="zh-CN"/>
              </w:rPr>
              <w:t>000</w:t>
            </w:r>
            <w:r>
              <w:rPr>
                <w:rFonts w:hint="eastAsia" w:ascii="Arial" w:hAnsi="Arial" w:cs="Arial"/>
                <w:color w:val="000000"/>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52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2021/5/28</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孝感鸿创地产有限公司</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bCs/>
                <w:color w:val="000000"/>
                <w:kern w:val="2"/>
                <w:sz w:val="18"/>
                <w:szCs w:val="18"/>
                <w:lang w:val="en-US" w:eastAsia="zh-CN" w:bidi="ar-SA"/>
              </w:rPr>
            </w:pPr>
            <w:r>
              <w:rPr>
                <w:rFonts w:hint="default" w:ascii="Arial" w:hAnsi="Arial" w:eastAsia="宋体" w:cs="Arial"/>
                <w:color w:val="000000"/>
                <w:kern w:val="2"/>
                <w:sz w:val="18"/>
                <w:szCs w:val="18"/>
                <w:lang w:val="en-US" w:eastAsia="zh-CN"/>
              </w:rPr>
              <w:t>３月佣金</w:t>
            </w:r>
            <w:r>
              <w:rPr>
                <w:rFonts w:hint="eastAsia" w:ascii="Arial" w:hAnsi="Arial" w:cs="Arial"/>
                <w:color w:val="000000"/>
                <w:kern w:val="2"/>
                <w:sz w:val="18"/>
                <w:szCs w:val="18"/>
                <w:lang w:val="en-US" w:eastAsia="zh-CN"/>
              </w:rPr>
              <w:t>退款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420.96</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cs="Arial"/>
                <w:color w:val="000000"/>
                <w:sz w:val="18"/>
                <w:szCs w:val="18"/>
                <w:lang w:val="en-US" w:eastAsia="zh-CN"/>
              </w:rPr>
              <w:t>东莞银行1848</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53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2021/5/30</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李联添</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54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2021/5/30</w:t>
            </w:r>
          </w:p>
        </w:tc>
        <w:tc>
          <w:tcPr>
            <w:tcW w:w="2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年超</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置业咨询费</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sz w:val="18"/>
                <w:szCs w:val="18"/>
                <w:lang w:val="en-US" w:eastAsia="zh-CN"/>
              </w:rPr>
              <w:t>工商银行</w:t>
            </w:r>
            <w:r>
              <w:rPr>
                <w:rFonts w:hint="default" w:ascii="Arial" w:hAnsi="Arial" w:eastAsia="宋体" w:cs="Arial"/>
                <w:sz w:val="18"/>
                <w:szCs w:val="18"/>
              </w:rPr>
              <w:t>1502</w:t>
            </w:r>
          </w:p>
        </w:tc>
      </w:tr>
      <w:tr>
        <w:tblPrEx>
          <w:tblCellMar>
            <w:top w:w="0" w:type="dxa"/>
            <w:left w:w="0" w:type="dxa"/>
            <w:bottom w:w="0" w:type="dxa"/>
            <w:right w:w="0" w:type="dxa"/>
          </w:tblCellMar>
        </w:tblPrEx>
        <w:trPr>
          <w:trHeight w:val="340" w:hRule="atLeast"/>
          <w:jc w:val="center"/>
        </w:trPr>
        <w:tc>
          <w:tcPr>
            <w:tcW w:w="661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合计</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eastAsia="楷体" w:cs="Arial"/>
                <w:color w:val="000000"/>
                <w:sz w:val="18"/>
                <w:szCs w:val="18"/>
                <w:lang w:val="en-US" w:eastAsia="zh-CN"/>
              </w:rPr>
            </w:pPr>
            <w:r>
              <w:rPr>
                <w:rFonts w:hint="eastAsia" w:ascii="Arial" w:hAnsi="Arial" w:eastAsia="楷体" w:cs="Arial"/>
                <w:color w:val="000000"/>
                <w:sz w:val="18"/>
                <w:szCs w:val="18"/>
                <w:lang w:val="en-US" w:eastAsia="zh-CN"/>
              </w:rPr>
              <w:t>2,310,873.96</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r>
    </w:tbl>
    <w:p>
      <w:pPr>
        <w:rPr>
          <w:rFonts w:ascii="Arial" w:hAnsi="Arial" w:cs="Arial"/>
          <w:sz w:val="21"/>
          <w:szCs w:val="21"/>
        </w:rPr>
      </w:pPr>
    </w:p>
    <w:p>
      <w:pPr>
        <w:rPr>
          <w:rFonts w:ascii="Arial" w:hAnsi="Arial" w:cs="Arial"/>
          <w:sz w:val="21"/>
          <w:szCs w:val="21"/>
        </w:rPr>
      </w:pPr>
    </w:p>
    <w:p>
      <w:pPr>
        <w:rPr>
          <w:rFonts w:ascii="Arial" w:hAnsi="Arial" w:cs="Arial"/>
          <w:sz w:val="21"/>
          <w:szCs w:val="21"/>
        </w:rPr>
      </w:pPr>
    </w:p>
    <w:p>
      <w:pPr>
        <w:pStyle w:val="2"/>
        <w:rPr>
          <w:rFonts w:ascii="Arial" w:hAnsi="Arial" w:eastAsia="宋体" w:cs="Arial"/>
          <w:sz w:val="21"/>
          <w:szCs w:val="21"/>
        </w:rPr>
      </w:pPr>
      <w:bookmarkStart w:id="96" w:name="_Toc55489186"/>
      <w:r>
        <w:rPr>
          <w:rFonts w:ascii="Arial" w:hAnsi="Arial" w:eastAsia="宋体" w:cs="Arial"/>
          <w:sz w:val="21"/>
          <w:szCs w:val="21"/>
        </w:rPr>
        <w:t>八、项目周边竞品情况分析</w:t>
      </w:r>
      <w:bookmarkEnd w:id="96"/>
    </w:p>
    <w:p>
      <w:pPr>
        <w:spacing w:line="360" w:lineRule="auto"/>
        <w:jc w:val="center"/>
        <w:rPr>
          <w:rFonts w:ascii="Arial" w:hAnsi="Arial" w:cs="Arial"/>
          <w:b/>
          <w:sz w:val="21"/>
          <w:szCs w:val="21"/>
        </w:rPr>
      </w:pPr>
      <w:r>
        <w:rPr>
          <w:rFonts w:ascii="Arial" w:hAnsi="Arial" w:cs="Arial"/>
          <w:b/>
          <w:sz w:val="21"/>
          <w:szCs w:val="21"/>
        </w:rPr>
        <w:t>项目周边竞品情况</w:t>
      </w:r>
    </w:p>
    <w:tbl>
      <w:tblPr>
        <w:tblStyle w:val="16"/>
        <w:tblW w:w="11088" w:type="dxa"/>
        <w:jc w:val="center"/>
        <w:tblLayout w:type="fixed"/>
        <w:tblCellMar>
          <w:top w:w="15" w:type="dxa"/>
          <w:left w:w="15" w:type="dxa"/>
          <w:bottom w:w="15" w:type="dxa"/>
          <w:right w:w="15" w:type="dxa"/>
        </w:tblCellMar>
      </w:tblPr>
      <w:tblGrid>
        <w:gridCol w:w="777"/>
        <w:gridCol w:w="1454"/>
        <w:gridCol w:w="852"/>
        <w:gridCol w:w="867"/>
        <w:gridCol w:w="1062"/>
        <w:gridCol w:w="1211"/>
        <w:gridCol w:w="1630"/>
        <w:gridCol w:w="807"/>
        <w:gridCol w:w="807"/>
        <w:gridCol w:w="508"/>
        <w:gridCol w:w="1113"/>
      </w:tblGrid>
      <w:tr>
        <w:tblPrEx>
          <w:tblCellMar>
            <w:top w:w="15" w:type="dxa"/>
            <w:left w:w="15" w:type="dxa"/>
            <w:bottom w:w="15" w:type="dxa"/>
            <w:right w:w="15" w:type="dxa"/>
          </w:tblCellMar>
        </w:tblPrEx>
        <w:trPr>
          <w:trHeight w:val="831" w:hRule="atLeast"/>
          <w:jc w:val="center"/>
        </w:trPr>
        <w:tc>
          <w:tcPr>
            <w:tcW w:w="77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分类</w:t>
            </w:r>
          </w:p>
        </w:tc>
        <w:tc>
          <w:tcPr>
            <w:tcW w:w="145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项目</w:t>
            </w:r>
          </w:p>
        </w:tc>
        <w:tc>
          <w:tcPr>
            <w:tcW w:w="8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占地</w:t>
            </w:r>
          </w:p>
          <w:p>
            <w:pPr>
              <w:spacing w:line="360" w:lineRule="auto"/>
              <w:jc w:val="center"/>
              <w:textAlignment w:val="center"/>
              <w:rPr>
                <w:rFonts w:ascii="Arial" w:hAnsi="Arial" w:cs="Arial"/>
                <w:b/>
                <w:bCs/>
                <w:sz w:val="18"/>
                <w:szCs w:val="18"/>
              </w:rPr>
            </w:pPr>
            <w:r>
              <w:rPr>
                <w:rFonts w:ascii="Arial" w:hAnsi="Arial" w:cs="Arial"/>
                <w:b/>
                <w:bCs/>
                <w:sz w:val="18"/>
                <w:szCs w:val="18"/>
              </w:rPr>
              <w:t>（亩）</w:t>
            </w:r>
          </w:p>
        </w:tc>
        <w:tc>
          <w:tcPr>
            <w:tcW w:w="86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体量</w:t>
            </w:r>
          </w:p>
          <w:p>
            <w:pPr>
              <w:spacing w:line="360" w:lineRule="auto"/>
              <w:jc w:val="center"/>
              <w:textAlignment w:val="center"/>
              <w:rPr>
                <w:rFonts w:ascii="Arial" w:hAnsi="Arial" w:cs="Arial"/>
                <w:b/>
                <w:bCs/>
                <w:sz w:val="18"/>
                <w:szCs w:val="18"/>
              </w:rPr>
            </w:pPr>
            <w:r>
              <w:rPr>
                <w:rFonts w:ascii="Arial" w:hAnsi="Arial" w:cs="Arial"/>
                <w:b/>
                <w:bCs/>
                <w:sz w:val="18"/>
                <w:szCs w:val="18"/>
              </w:rPr>
              <w:t>（万㎡）</w:t>
            </w:r>
          </w:p>
        </w:tc>
        <w:tc>
          <w:tcPr>
            <w:tcW w:w="106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住宅形态</w:t>
            </w:r>
          </w:p>
        </w:tc>
        <w:tc>
          <w:tcPr>
            <w:tcW w:w="121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面积区间</w:t>
            </w:r>
          </w:p>
          <w:p>
            <w:pPr>
              <w:spacing w:line="360" w:lineRule="auto"/>
              <w:jc w:val="center"/>
              <w:textAlignment w:val="center"/>
              <w:rPr>
                <w:rFonts w:ascii="Arial" w:hAnsi="Arial" w:cs="Arial"/>
                <w:b/>
                <w:bCs/>
                <w:sz w:val="18"/>
                <w:szCs w:val="18"/>
              </w:rPr>
            </w:pPr>
            <w:r>
              <w:rPr>
                <w:rFonts w:ascii="Arial" w:hAnsi="Arial" w:cs="Arial"/>
                <w:b/>
                <w:bCs/>
                <w:sz w:val="18"/>
                <w:szCs w:val="18"/>
              </w:rPr>
              <w:t>（㎡）</w:t>
            </w:r>
          </w:p>
        </w:tc>
        <w:tc>
          <w:tcPr>
            <w:tcW w:w="163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成交（或拟定）均价（元/㎡）</w:t>
            </w:r>
          </w:p>
        </w:tc>
        <w:tc>
          <w:tcPr>
            <w:tcW w:w="80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月均去化</w:t>
            </w:r>
          </w:p>
          <w:p>
            <w:pPr>
              <w:spacing w:line="360" w:lineRule="auto"/>
              <w:jc w:val="center"/>
              <w:textAlignment w:val="center"/>
              <w:rPr>
                <w:rFonts w:ascii="Arial" w:hAnsi="Arial" w:cs="Arial"/>
                <w:b/>
                <w:bCs/>
                <w:sz w:val="18"/>
                <w:szCs w:val="18"/>
              </w:rPr>
            </w:pPr>
            <w:r>
              <w:rPr>
                <w:rFonts w:ascii="Arial" w:hAnsi="Arial" w:cs="Arial"/>
                <w:b/>
                <w:bCs/>
                <w:sz w:val="18"/>
                <w:szCs w:val="18"/>
              </w:rPr>
              <w:t>（套）</w:t>
            </w:r>
          </w:p>
        </w:tc>
        <w:tc>
          <w:tcPr>
            <w:tcW w:w="80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总去化量</w:t>
            </w:r>
          </w:p>
          <w:p>
            <w:pPr>
              <w:spacing w:line="360" w:lineRule="auto"/>
              <w:jc w:val="center"/>
              <w:textAlignment w:val="center"/>
              <w:rPr>
                <w:rFonts w:ascii="Arial" w:hAnsi="Arial" w:cs="Arial"/>
                <w:b/>
                <w:bCs/>
                <w:sz w:val="18"/>
                <w:szCs w:val="18"/>
              </w:rPr>
            </w:pPr>
            <w:r>
              <w:rPr>
                <w:rFonts w:ascii="Arial" w:hAnsi="Arial" w:cs="Arial"/>
                <w:b/>
                <w:bCs/>
                <w:sz w:val="18"/>
                <w:szCs w:val="18"/>
              </w:rPr>
              <w:t>（套）</w:t>
            </w:r>
          </w:p>
        </w:tc>
        <w:tc>
          <w:tcPr>
            <w:tcW w:w="5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存量</w:t>
            </w:r>
          </w:p>
          <w:p>
            <w:pPr>
              <w:spacing w:line="360" w:lineRule="auto"/>
              <w:jc w:val="center"/>
              <w:textAlignment w:val="center"/>
              <w:rPr>
                <w:rFonts w:ascii="Arial" w:hAnsi="Arial" w:cs="Arial"/>
                <w:b/>
                <w:bCs/>
                <w:sz w:val="18"/>
                <w:szCs w:val="18"/>
              </w:rPr>
            </w:pPr>
            <w:r>
              <w:rPr>
                <w:rFonts w:ascii="Arial" w:hAnsi="Arial" w:cs="Arial"/>
                <w:b/>
                <w:bCs/>
                <w:sz w:val="18"/>
                <w:szCs w:val="18"/>
              </w:rPr>
              <w:t>（套）</w:t>
            </w:r>
          </w:p>
        </w:tc>
        <w:tc>
          <w:tcPr>
            <w:tcW w:w="11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sz w:val="18"/>
                <w:szCs w:val="18"/>
              </w:rPr>
            </w:pPr>
            <w:r>
              <w:rPr>
                <w:rFonts w:ascii="Arial" w:hAnsi="Arial" w:cs="Arial"/>
                <w:b/>
                <w:bCs/>
                <w:sz w:val="18"/>
                <w:szCs w:val="18"/>
              </w:rPr>
              <w:t>营销策略</w:t>
            </w:r>
          </w:p>
        </w:tc>
      </w:tr>
      <w:tr>
        <w:tblPrEx>
          <w:tblCellMar>
            <w:top w:w="15" w:type="dxa"/>
            <w:left w:w="15" w:type="dxa"/>
            <w:bottom w:w="15" w:type="dxa"/>
            <w:right w:w="15" w:type="dxa"/>
          </w:tblCellMar>
        </w:tblPrEx>
        <w:trPr>
          <w:trHeight w:val="389" w:hRule="atLeast"/>
          <w:jc w:val="center"/>
        </w:trPr>
        <w:tc>
          <w:tcPr>
            <w:tcW w:w="77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在售</w:t>
            </w:r>
          </w:p>
        </w:tc>
        <w:tc>
          <w:tcPr>
            <w:tcW w:w="145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hint="eastAsia" w:ascii="Arial" w:hAnsi="Arial" w:cs="Arial"/>
                <w:sz w:val="18"/>
                <w:szCs w:val="18"/>
              </w:rPr>
              <w:t>时代天韵</w:t>
            </w:r>
          </w:p>
        </w:tc>
        <w:tc>
          <w:tcPr>
            <w:tcW w:w="8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hint="eastAsia" w:ascii="Arial" w:hAnsi="Arial" w:cs="Arial"/>
                <w:sz w:val="18"/>
                <w:szCs w:val="18"/>
              </w:rPr>
              <w:t>52.66</w:t>
            </w:r>
          </w:p>
        </w:tc>
        <w:tc>
          <w:tcPr>
            <w:tcW w:w="86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w:t>
            </w:r>
          </w:p>
        </w:tc>
        <w:tc>
          <w:tcPr>
            <w:tcW w:w="106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 xml:space="preserve">高层 </w:t>
            </w:r>
          </w:p>
        </w:tc>
        <w:tc>
          <w:tcPr>
            <w:tcW w:w="121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hint="eastAsia" w:ascii="Arial" w:hAnsi="Arial" w:cs="Arial"/>
                <w:sz w:val="18"/>
                <w:szCs w:val="18"/>
              </w:rPr>
              <w:t>71-121</w:t>
            </w:r>
          </w:p>
        </w:tc>
        <w:tc>
          <w:tcPr>
            <w:tcW w:w="163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hint="default" w:ascii="Arial" w:hAnsi="Arial" w:eastAsia="宋体" w:cs="Arial"/>
                <w:sz w:val="18"/>
                <w:szCs w:val="18"/>
                <w:lang w:val="en-US" w:eastAsia="zh-CN"/>
              </w:rPr>
            </w:pPr>
            <w:r>
              <w:rPr>
                <w:rFonts w:hint="eastAsia" w:ascii="Arial" w:hAnsi="Arial" w:cs="Arial"/>
                <w:sz w:val="18"/>
                <w:szCs w:val="18"/>
              </w:rPr>
              <w:t>15</w:t>
            </w:r>
            <w:r>
              <w:rPr>
                <w:rFonts w:hint="eastAsia" w:ascii="Arial" w:hAnsi="Arial" w:cs="Arial"/>
                <w:sz w:val="18"/>
                <w:szCs w:val="18"/>
                <w:lang w:val="en-US" w:eastAsia="zh-CN"/>
              </w:rPr>
              <w:t>,</w:t>
            </w:r>
            <w:r>
              <w:rPr>
                <w:rFonts w:hint="eastAsia" w:ascii="Arial" w:hAnsi="Arial" w:cs="Arial"/>
                <w:sz w:val="18"/>
                <w:szCs w:val="18"/>
              </w:rPr>
              <w:t>800</w:t>
            </w:r>
            <w:r>
              <w:rPr>
                <w:rFonts w:hint="eastAsia" w:ascii="Arial" w:hAnsi="Arial" w:cs="Arial"/>
                <w:sz w:val="18"/>
                <w:szCs w:val="18"/>
                <w:lang w:val="en-US" w:eastAsia="zh-CN"/>
              </w:rPr>
              <w:t>.00</w:t>
            </w:r>
          </w:p>
        </w:tc>
        <w:tc>
          <w:tcPr>
            <w:tcW w:w="80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 xml:space="preserve"> ----</w:t>
            </w:r>
          </w:p>
        </w:tc>
        <w:tc>
          <w:tcPr>
            <w:tcW w:w="80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 xml:space="preserve">---- </w:t>
            </w:r>
          </w:p>
        </w:tc>
        <w:tc>
          <w:tcPr>
            <w:tcW w:w="5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 xml:space="preserve">---- </w:t>
            </w:r>
          </w:p>
        </w:tc>
        <w:tc>
          <w:tcPr>
            <w:tcW w:w="11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购房折扣</w:t>
            </w:r>
          </w:p>
        </w:tc>
      </w:tr>
      <w:tr>
        <w:tblPrEx>
          <w:tblCellMar>
            <w:top w:w="15" w:type="dxa"/>
            <w:left w:w="15" w:type="dxa"/>
            <w:bottom w:w="15" w:type="dxa"/>
            <w:right w:w="15" w:type="dxa"/>
          </w:tblCellMar>
        </w:tblPrEx>
        <w:trPr>
          <w:trHeight w:val="19" w:hRule="atLeast"/>
          <w:jc w:val="center"/>
        </w:trPr>
        <w:tc>
          <w:tcPr>
            <w:tcW w:w="77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在售</w:t>
            </w:r>
          </w:p>
        </w:tc>
        <w:tc>
          <w:tcPr>
            <w:tcW w:w="145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hint="eastAsia" w:ascii="Arial" w:hAnsi="Arial" w:cs="Arial"/>
                <w:sz w:val="18"/>
                <w:szCs w:val="18"/>
              </w:rPr>
              <w:t>保利茉莉花园</w:t>
            </w:r>
          </w:p>
        </w:tc>
        <w:tc>
          <w:tcPr>
            <w:tcW w:w="8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hint="eastAsia" w:ascii="Arial" w:hAnsi="Arial" w:cs="Arial"/>
                <w:sz w:val="18"/>
                <w:szCs w:val="18"/>
              </w:rPr>
              <w:t>72.65</w:t>
            </w:r>
          </w:p>
        </w:tc>
        <w:tc>
          <w:tcPr>
            <w:tcW w:w="86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w:t>
            </w:r>
          </w:p>
        </w:tc>
        <w:tc>
          <w:tcPr>
            <w:tcW w:w="106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高层</w:t>
            </w:r>
          </w:p>
        </w:tc>
        <w:tc>
          <w:tcPr>
            <w:tcW w:w="121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hint="eastAsia" w:ascii="Arial" w:hAnsi="Arial" w:cs="Arial"/>
                <w:sz w:val="18"/>
                <w:szCs w:val="18"/>
              </w:rPr>
              <w:t>98-125</w:t>
            </w:r>
          </w:p>
        </w:tc>
        <w:tc>
          <w:tcPr>
            <w:tcW w:w="163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hint="default" w:ascii="Arial" w:hAnsi="Arial" w:eastAsia="宋体" w:cs="Arial"/>
                <w:sz w:val="18"/>
                <w:szCs w:val="18"/>
                <w:lang w:val="en-US" w:eastAsia="zh-CN"/>
              </w:rPr>
            </w:pPr>
            <w:r>
              <w:rPr>
                <w:rFonts w:hint="eastAsia" w:ascii="Arial" w:hAnsi="Arial" w:cs="Arial"/>
                <w:sz w:val="18"/>
                <w:szCs w:val="18"/>
              </w:rPr>
              <w:t>15</w:t>
            </w:r>
            <w:r>
              <w:rPr>
                <w:rFonts w:hint="eastAsia" w:ascii="Arial" w:hAnsi="Arial" w:cs="Arial"/>
                <w:sz w:val="18"/>
                <w:szCs w:val="18"/>
                <w:lang w:val="en-US" w:eastAsia="zh-CN"/>
              </w:rPr>
              <w:t>,</w:t>
            </w:r>
            <w:r>
              <w:rPr>
                <w:rFonts w:hint="eastAsia" w:ascii="Arial" w:hAnsi="Arial" w:cs="Arial"/>
                <w:sz w:val="18"/>
                <w:szCs w:val="18"/>
              </w:rPr>
              <w:t>500</w:t>
            </w:r>
            <w:r>
              <w:rPr>
                <w:rFonts w:hint="eastAsia" w:ascii="Arial" w:hAnsi="Arial" w:cs="Arial"/>
                <w:sz w:val="18"/>
                <w:szCs w:val="18"/>
                <w:lang w:val="en-US" w:eastAsia="zh-CN"/>
              </w:rPr>
              <w:t>.00</w:t>
            </w:r>
          </w:p>
        </w:tc>
        <w:tc>
          <w:tcPr>
            <w:tcW w:w="80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w:t>
            </w:r>
          </w:p>
        </w:tc>
        <w:tc>
          <w:tcPr>
            <w:tcW w:w="80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w:t>
            </w:r>
          </w:p>
        </w:tc>
        <w:tc>
          <w:tcPr>
            <w:tcW w:w="5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w:t>
            </w:r>
          </w:p>
        </w:tc>
        <w:tc>
          <w:tcPr>
            <w:tcW w:w="11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购房折扣</w:t>
            </w:r>
          </w:p>
        </w:tc>
      </w:tr>
      <w:tr>
        <w:tblPrEx>
          <w:tblCellMar>
            <w:top w:w="15" w:type="dxa"/>
            <w:left w:w="15" w:type="dxa"/>
            <w:bottom w:w="15" w:type="dxa"/>
            <w:right w:w="15" w:type="dxa"/>
          </w:tblCellMar>
        </w:tblPrEx>
        <w:trPr>
          <w:trHeight w:val="19" w:hRule="atLeast"/>
          <w:jc w:val="center"/>
        </w:trPr>
        <w:tc>
          <w:tcPr>
            <w:tcW w:w="77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在售</w:t>
            </w:r>
          </w:p>
        </w:tc>
        <w:tc>
          <w:tcPr>
            <w:tcW w:w="145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hint="eastAsia" w:ascii="Arial" w:hAnsi="Arial" w:cs="Arial"/>
                <w:sz w:val="18"/>
                <w:szCs w:val="18"/>
              </w:rPr>
              <w:t>招商依云华府</w:t>
            </w:r>
          </w:p>
        </w:tc>
        <w:tc>
          <w:tcPr>
            <w:tcW w:w="8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hint="eastAsia" w:ascii="Arial" w:hAnsi="Arial" w:cs="Arial"/>
                <w:sz w:val="18"/>
                <w:szCs w:val="18"/>
              </w:rPr>
              <w:t>159.6</w:t>
            </w:r>
          </w:p>
        </w:tc>
        <w:tc>
          <w:tcPr>
            <w:tcW w:w="86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w:t>
            </w:r>
          </w:p>
        </w:tc>
        <w:tc>
          <w:tcPr>
            <w:tcW w:w="106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高层</w:t>
            </w:r>
          </w:p>
        </w:tc>
        <w:tc>
          <w:tcPr>
            <w:tcW w:w="121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hint="eastAsia" w:ascii="Arial" w:hAnsi="Arial" w:cs="Arial"/>
                <w:sz w:val="18"/>
                <w:szCs w:val="18"/>
              </w:rPr>
              <w:t>87-127</w:t>
            </w:r>
          </w:p>
        </w:tc>
        <w:tc>
          <w:tcPr>
            <w:tcW w:w="163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hint="default" w:ascii="Arial" w:hAnsi="Arial" w:eastAsia="宋体" w:cs="Arial"/>
                <w:sz w:val="18"/>
                <w:szCs w:val="18"/>
                <w:lang w:val="en-US" w:eastAsia="zh-CN"/>
              </w:rPr>
            </w:pPr>
            <w:r>
              <w:rPr>
                <w:rFonts w:hint="eastAsia" w:ascii="Arial" w:hAnsi="Arial" w:cs="Arial"/>
                <w:sz w:val="18"/>
                <w:szCs w:val="18"/>
              </w:rPr>
              <w:t>15</w:t>
            </w:r>
            <w:r>
              <w:rPr>
                <w:rFonts w:hint="eastAsia" w:ascii="Arial" w:hAnsi="Arial" w:cs="Arial"/>
                <w:sz w:val="18"/>
                <w:szCs w:val="18"/>
                <w:lang w:val="en-US" w:eastAsia="zh-CN"/>
              </w:rPr>
              <w:t>,</w:t>
            </w:r>
            <w:r>
              <w:rPr>
                <w:rFonts w:hint="eastAsia" w:ascii="Arial" w:hAnsi="Arial" w:cs="Arial"/>
                <w:sz w:val="18"/>
                <w:szCs w:val="18"/>
              </w:rPr>
              <w:t>000</w:t>
            </w:r>
            <w:r>
              <w:rPr>
                <w:rFonts w:hint="eastAsia" w:ascii="Arial" w:hAnsi="Arial" w:cs="Arial"/>
                <w:sz w:val="18"/>
                <w:szCs w:val="18"/>
                <w:lang w:val="en-US" w:eastAsia="zh-CN"/>
              </w:rPr>
              <w:t>.00</w:t>
            </w:r>
          </w:p>
        </w:tc>
        <w:tc>
          <w:tcPr>
            <w:tcW w:w="80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w:t>
            </w:r>
          </w:p>
        </w:tc>
        <w:tc>
          <w:tcPr>
            <w:tcW w:w="80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w:t>
            </w:r>
          </w:p>
        </w:tc>
        <w:tc>
          <w:tcPr>
            <w:tcW w:w="5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w:t>
            </w:r>
          </w:p>
        </w:tc>
        <w:tc>
          <w:tcPr>
            <w:tcW w:w="11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sz w:val="18"/>
                <w:szCs w:val="18"/>
              </w:rPr>
            </w:pPr>
            <w:r>
              <w:rPr>
                <w:rFonts w:ascii="Arial" w:hAnsi="Arial" w:cs="Arial"/>
                <w:sz w:val="18"/>
                <w:szCs w:val="18"/>
              </w:rPr>
              <w:t>购房折扣</w:t>
            </w:r>
          </w:p>
        </w:tc>
      </w:tr>
      <w:tr>
        <w:tblPrEx>
          <w:tblCellMar>
            <w:top w:w="15" w:type="dxa"/>
            <w:left w:w="15" w:type="dxa"/>
            <w:bottom w:w="15" w:type="dxa"/>
            <w:right w:w="15" w:type="dxa"/>
          </w:tblCellMar>
        </w:tblPrEx>
        <w:trPr>
          <w:trHeight w:val="389" w:hRule="atLeast"/>
          <w:jc w:val="center"/>
        </w:trPr>
        <w:tc>
          <w:tcPr>
            <w:tcW w:w="77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both"/>
              <w:textAlignment w:val="center"/>
              <w:rPr>
                <w:rFonts w:ascii="Arial" w:hAnsi="Arial" w:cs="Arial"/>
                <w:sz w:val="18"/>
                <w:szCs w:val="18"/>
                <w:highlight w:val="yellow"/>
              </w:rPr>
            </w:pPr>
          </w:p>
        </w:tc>
        <w:tc>
          <w:tcPr>
            <w:tcW w:w="1454" w:type="dxa"/>
            <w:tcBorders>
              <w:top w:val="single" w:color="000000" w:sz="4" w:space="0"/>
              <w:left w:val="single" w:color="000000" w:sz="4" w:space="0"/>
              <w:bottom w:val="single" w:color="000000" w:sz="4" w:space="0"/>
              <w:right w:val="single" w:color="000000" w:sz="4" w:space="0"/>
            </w:tcBorders>
          </w:tcPr>
          <w:p>
            <w:pPr>
              <w:spacing w:line="360" w:lineRule="auto"/>
              <w:jc w:val="center"/>
              <w:textAlignment w:val="center"/>
              <w:rPr>
                <w:rFonts w:ascii="Arial" w:hAnsi="Arial" w:cs="Arial"/>
                <w:sz w:val="18"/>
                <w:szCs w:val="18"/>
                <w:highlight w:val="yellow"/>
              </w:rPr>
            </w:pPr>
          </w:p>
        </w:tc>
        <w:tc>
          <w:tcPr>
            <w:tcW w:w="8857" w:type="dxa"/>
            <w:gridSpan w:val="9"/>
            <w:tcBorders>
              <w:top w:val="single" w:color="000000" w:sz="4" w:space="0"/>
              <w:left w:val="single" w:color="000000" w:sz="4" w:space="0"/>
              <w:bottom w:val="single" w:color="000000" w:sz="4" w:space="0"/>
              <w:right w:val="single" w:color="000000" w:sz="4" w:space="0"/>
            </w:tcBorders>
            <w:vAlign w:val="center"/>
          </w:tcPr>
          <w:p>
            <w:pPr>
              <w:spacing w:line="360" w:lineRule="auto"/>
              <w:jc w:val="both"/>
              <w:textAlignment w:val="center"/>
              <w:rPr>
                <w:rFonts w:ascii="Arial" w:hAnsi="Arial" w:cs="Arial"/>
                <w:sz w:val="18"/>
                <w:szCs w:val="18"/>
                <w:highlight w:val="yellow"/>
              </w:rPr>
            </w:pPr>
          </w:p>
        </w:tc>
      </w:tr>
    </w:tbl>
    <w:p>
      <w:pPr>
        <w:spacing w:line="360" w:lineRule="auto"/>
        <w:rPr>
          <w:rFonts w:ascii="Arial" w:hAnsi="Arial" w:cs="Arial"/>
          <w:bCs/>
          <w:sz w:val="21"/>
          <w:szCs w:val="21"/>
        </w:rPr>
      </w:pPr>
      <w:r>
        <w:rPr>
          <w:rFonts w:ascii="Arial" w:hAnsi="Arial" w:cs="Arial"/>
          <w:bCs/>
          <w:sz w:val="21"/>
          <w:szCs w:val="21"/>
        </w:rPr>
        <w:t>注：同一竞品不同业态应分行列明，并说明项目的销售亮点、销售策略、与标的项目的直线距离、限售限购限价情况（以及实际执行情况）、房源针对的客群（刚需、刚改等）以及前后两个月已推出、已售及销售单价的变化情况。</w:t>
      </w:r>
    </w:p>
    <w:p>
      <w:pPr>
        <w:spacing w:line="360" w:lineRule="auto"/>
        <w:rPr>
          <w:rFonts w:ascii="Arial" w:hAnsi="Arial" w:cs="Arial"/>
          <w:bCs/>
          <w:sz w:val="21"/>
          <w:szCs w:val="21"/>
        </w:rPr>
      </w:pPr>
    </w:p>
    <w:p>
      <w:pPr>
        <w:pStyle w:val="2"/>
        <w:rPr>
          <w:rFonts w:ascii="Arial" w:hAnsi="Arial" w:eastAsia="宋体" w:cs="Arial"/>
          <w:sz w:val="21"/>
          <w:szCs w:val="21"/>
        </w:rPr>
      </w:pPr>
      <w:bookmarkStart w:id="97" w:name="_Toc55489187"/>
      <w:r>
        <w:rPr>
          <w:rFonts w:ascii="Arial" w:hAnsi="Arial" w:eastAsia="宋体" w:cs="Arial"/>
          <w:sz w:val="21"/>
          <w:szCs w:val="21"/>
        </w:rPr>
        <w:t>九、区域市场情况分析</w:t>
      </w:r>
      <w:bookmarkEnd w:id="97"/>
    </w:p>
    <w:p>
      <w:pPr>
        <w:spacing w:line="360" w:lineRule="auto"/>
        <w:ind w:firstLine="420" w:firstLineChars="200"/>
        <w:rPr>
          <w:rFonts w:ascii="Arial" w:hAnsi="Arial" w:cs="Arial"/>
          <w:bCs/>
          <w:sz w:val="21"/>
          <w:szCs w:val="21"/>
        </w:rPr>
      </w:pPr>
      <w:r>
        <w:rPr>
          <w:rFonts w:ascii="Arial" w:hAnsi="Arial" w:cs="Arial"/>
          <w:bCs/>
          <w:sz w:val="21"/>
          <w:szCs w:val="21"/>
        </w:rPr>
        <w:t>1.客群情况分析</w:t>
      </w:r>
    </w:p>
    <w:p>
      <w:pPr>
        <w:spacing w:line="360" w:lineRule="auto"/>
        <w:ind w:firstLine="420" w:firstLineChars="200"/>
        <w:rPr>
          <w:rFonts w:ascii="Arial" w:hAnsi="Arial" w:cs="Arial"/>
          <w:bCs/>
          <w:sz w:val="21"/>
          <w:szCs w:val="21"/>
        </w:rPr>
      </w:pPr>
      <w:r>
        <w:rPr>
          <w:rFonts w:ascii="Arial" w:hAnsi="Arial" w:cs="Arial"/>
          <w:bCs/>
          <w:sz w:val="21"/>
          <w:szCs w:val="21"/>
        </w:rPr>
        <w:t>2.政策分析</w:t>
      </w:r>
    </w:p>
    <w:p>
      <w:pPr>
        <w:spacing w:line="360" w:lineRule="auto"/>
        <w:ind w:firstLine="420" w:firstLineChars="200"/>
        <w:rPr>
          <w:rFonts w:ascii="Arial" w:hAnsi="Arial" w:cs="Arial"/>
          <w:bCs/>
          <w:sz w:val="21"/>
          <w:szCs w:val="21"/>
        </w:rPr>
      </w:pPr>
      <w:r>
        <w:rPr>
          <w:rFonts w:ascii="Arial" w:hAnsi="Arial" w:cs="Arial"/>
          <w:bCs/>
          <w:sz w:val="21"/>
          <w:szCs w:val="21"/>
        </w:rPr>
        <w:t>3.同业态售房成交量分析</w:t>
      </w:r>
    </w:p>
    <w:p>
      <w:pPr>
        <w:spacing w:line="360" w:lineRule="auto"/>
        <w:ind w:firstLine="420" w:firstLineChars="200"/>
        <w:rPr>
          <w:rFonts w:ascii="Arial" w:hAnsi="Arial" w:cs="Arial"/>
          <w:bCs/>
          <w:sz w:val="21"/>
          <w:szCs w:val="21"/>
        </w:rPr>
      </w:pPr>
      <w:r>
        <w:rPr>
          <w:rFonts w:ascii="Arial" w:hAnsi="Arial" w:cs="Arial"/>
          <w:bCs/>
          <w:sz w:val="21"/>
          <w:szCs w:val="21"/>
        </w:rPr>
        <w:t>4.土地成交量分析</w:t>
      </w:r>
    </w:p>
    <w:p>
      <w:pPr>
        <w:spacing w:line="360" w:lineRule="auto"/>
        <w:ind w:firstLine="420" w:firstLineChars="200"/>
        <w:rPr>
          <w:rFonts w:ascii="Arial" w:hAnsi="Arial" w:cs="Arial"/>
          <w:bCs/>
          <w:sz w:val="21"/>
          <w:szCs w:val="21"/>
        </w:rPr>
      </w:pPr>
      <w:r>
        <w:rPr>
          <w:rFonts w:ascii="Arial" w:hAnsi="Arial" w:cs="Arial"/>
          <w:bCs/>
          <w:sz w:val="21"/>
          <w:szCs w:val="21"/>
        </w:rPr>
        <w:t>5.其他</w:t>
      </w:r>
    </w:p>
    <w:p>
      <w:pPr>
        <w:spacing w:line="360" w:lineRule="auto"/>
        <w:ind w:firstLine="420" w:firstLineChars="200"/>
        <w:rPr>
          <w:rFonts w:ascii="Arial" w:hAnsi="Arial" w:cs="Arial"/>
          <w:bCs/>
          <w:sz w:val="21"/>
          <w:szCs w:val="21"/>
        </w:rPr>
      </w:pPr>
      <w:r>
        <w:rPr>
          <w:rFonts w:ascii="Arial" w:hAnsi="Arial" w:cs="Arial"/>
          <w:bCs/>
          <w:sz w:val="21"/>
          <w:szCs w:val="21"/>
        </w:rPr>
        <w:t>注：市场受政策和经济影响较为显著，故在开盘前再做该项分析。</w:t>
      </w:r>
    </w:p>
    <w:p>
      <w:pPr>
        <w:jc w:val="both"/>
        <w:rPr>
          <w:rFonts w:ascii="Arial" w:hAnsi="Arial" w:cs="Arial"/>
          <w:bCs/>
          <w:sz w:val="21"/>
          <w:szCs w:val="21"/>
        </w:rPr>
      </w:pPr>
    </w:p>
    <w:p>
      <w:pPr>
        <w:pStyle w:val="2"/>
        <w:numPr>
          <w:ilvl w:val="0"/>
          <w:numId w:val="6"/>
        </w:numPr>
        <w:rPr>
          <w:rFonts w:ascii="Arial" w:hAnsi="Arial" w:eastAsia="宋体" w:cs="Arial"/>
          <w:sz w:val="21"/>
          <w:szCs w:val="21"/>
        </w:rPr>
      </w:pPr>
      <w:bookmarkStart w:id="98" w:name="_Toc55489188"/>
      <w:r>
        <w:rPr>
          <w:rFonts w:ascii="Arial" w:hAnsi="Arial" w:eastAsia="宋体" w:cs="Arial"/>
          <w:sz w:val="21"/>
          <w:szCs w:val="21"/>
        </w:rPr>
        <w:t>项目公司资金计划执行情况</w:t>
      </w:r>
      <w:bookmarkEnd w:id="98"/>
    </w:p>
    <w:p>
      <w:pPr>
        <w:rPr>
          <w:rFonts w:ascii="Arial" w:hAnsi="Arial" w:cs="Arial"/>
        </w:rPr>
      </w:pPr>
      <w:r>
        <w:drawing>
          <wp:inline distT="0" distB="0" distL="114300" distR="114300">
            <wp:extent cx="5455920" cy="3977005"/>
            <wp:effectExtent l="0" t="0" r="1143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55920" cy="3977005"/>
                    </a:xfrm>
                    <a:prstGeom prst="rect">
                      <a:avLst/>
                    </a:prstGeom>
                    <a:noFill/>
                    <a:ln>
                      <a:noFill/>
                    </a:ln>
                  </pic:spPr>
                </pic:pic>
              </a:graphicData>
            </a:graphic>
          </wp:inline>
        </w:drawing>
      </w:r>
    </w:p>
    <w:p>
      <w:pPr>
        <w:pStyle w:val="2"/>
        <w:numPr>
          <w:ilvl w:val="0"/>
          <w:numId w:val="6"/>
        </w:numPr>
        <w:rPr>
          <w:rFonts w:ascii="Arial" w:hAnsi="Arial" w:eastAsia="宋体" w:cs="Arial"/>
          <w:sz w:val="21"/>
          <w:szCs w:val="21"/>
        </w:rPr>
      </w:pPr>
      <w:bookmarkStart w:id="99" w:name="_Toc55489189"/>
      <w:r>
        <w:rPr>
          <w:rFonts w:ascii="Arial" w:hAnsi="Arial" w:eastAsia="宋体" w:cs="Arial"/>
          <w:sz w:val="21"/>
          <w:szCs w:val="21"/>
        </w:rPr>
        <w:t>项目公司用印情况</w:t>
      </w:r>
      <w:bookmarkEnd w:id="99"/>
    </w:p>
    <w:p>
      <w:pPr>
        <w:jc w:val="center"/>
        <w:rPr>
          <w:rFonts w:ascii="Arial" w:hAnsi="Arial" w:cs="Arial"/>
          <w:b/>
          <w:sz w:val="21"/>
          <w:szCs w:val="21"/>
        </w:rPr>
      </w:pPr>
      <w:r>
        <w:rPr>
          <w:rFonts w:ascii="Arial" w:hAnsi="Arial" w:cs="Arial"/>
          <w:b/>
          <w:sz w:val="21"/>
          <w:szCs w:val="21"/>
        </w:rPr>
        <w:t>用印登记表</w:t>
      </w:r>
    </w:p>
    <w:tbl>
      <w:tblPr>
        <w:tblStyle w:val="16"/>
        <w:tblW w:w="10936" w:type="dxa"/>
        <w:jc w:val="center"/>
        <w:tblLayout w:type="autofit"/>
        <w:tblCellMar>
          <w:top w:w="0" w:type="dxa"/>
          <w:left w:w="0" w:type="dxa"/>
          <w:bottom w:w="0" w:type="dxa"/>
          <w:right w:w="0" w:type="dxa"/>
        </w:tblCellMar>
      </w:tblPr>
      <w:tblGrid>
        <w:gridCol w:w="392"/>
        <w:gridCol w:w="1026"/>
        <w:gridCol w:w="975"/>
        <w:gridCol w:w="1126"/>
        <w:gridCol w:w="3101"/>
        <w:gridCol w:w="832"/>
        <w:gridCol w:w="831"/>
        <w:gridCol w:w="1378"/>
        <w:gridCol w:w="1275"/>
      </w:tblGrid>
      <w:tr>
        <w:tblPrEx>
          <w:tblCellMar>
            <w:top w:w="0" w:type="dxa"/>
            <w:left w:w="0" w:type="dxa"/>
            <w:bottom w:w="0" w:type="dxa"/>
            <w:right w:w="0" w:type="dxa"/>
          </w:tblCellMar>
        </w:tblPrEx>
        <w:trPr>
          <w:cantSplit/>
          <w:trHeight w:val="814" w:hRule="atLeast"/>
          <w:tblHeader/>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用印日期</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印鉴名称</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用印事由</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用印材料及份数</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申请部门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经办人</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监印人</w:t>
            </w:r>
          </w:p>
        </w:tc>
      </w:tr>
      <w:tr>
        <w:tblPrEx>
          <w:tblCellMar>
            <w:top w:w="0" w:type="dxa"/>
            <w:left w:w="0" w:type="dxa"/>
            <w:bottom w:w="0" w:type="dxa"/>
            <w:right w:w="0" w:type="dxa"/>
          </w:tblCellMar>
        </w:tblPrEx>
        <w:trPr>
          <w:cantSplit/>
          <w:trHeight w:val="110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2021/5/6</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劳动合同及离职证明用印</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劳动合同及离职证明用印</w:t>
            </w:r>
            <w:r>
              <w:rPr>
                <w:rFonts w:hint="eastAsia" w:ascii="Arial" w:hAnsi="Arial" w:cs="Arial"/>
                <w:color w:val="000000"/>
                <w:sz w:val="18"/>
                <w:szCs w:val="18"/>
                <w:lang w:val="en-US" w:eastAsia="zh-CN"/>
              </w:rPr>
              <w:t xml:space="preserve"> </w:t>
            </w:r>
            <w:r>
              <w:rPr>
                <w:rFonts w:hint="eastAsia" w:ascii="Arial" w:hAnsi="Arial" w:cs="Arial"/>
                <w:color w:val="000000"/>
                <w:sz w:val="18"/>
                <w:szCs w:val="18"/>
              </w:rPr>
              <w:t>公章(1)</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综合部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吴婷婷</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rPr>
              <w:t>戴琳</w:t>
            </w: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007"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422"/>
              </w:tabs>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2021/5/6</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按揭贷款业务合作协议</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按揭贷款业务合作协议</w:t>
            </w:r>
            <w:r>
              <w:rPr>
                <w:rFonts w:hint="eastAsia" w:ascii="Arial" w:hAnsi="Arial" w:cs="Arial"/>
                <w:color w:val="000000"/>
                <w:sz w:val="18"/>
                <w:szCs w:val="18"/>
                <w:lang w:val="en-US" w:eastAsia="zh-CN"/>
              </w:rPr>
              <w:t xml:space="preserve">   </w:t>
            </w:r>
            <w:r>
              <w:rPr>
                <w:rFonts w:hint="eastAsia" w:ascii="Arial" w:hAnsi="Arial" w:cs="Arial"/>
                <w:color w:val="000000"/>
                <w:sz w:val="18"/>
                <w:szCs w:val="18"/>
              </w:rPr>
              <w:t>公章(8)</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eastAsia="zh-CN"/>
              </w:rPr>
              <w:t>财务部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eastAsia="zh-CN"/>
              </w:rPr>
              <w:t>郭海棉</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戴琳</w:t>
            </w: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0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2021/5/6</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公章</w:t>
            </w:r>
            <w:r>
              <w:rPr>
                <w:rFonts w:hint="eastAsia" w:ascii="Arial" w:hAnsi="Arial" w:cs="Arial"/>
                <w:color w:val="000000"/>
                <w:sz w:val="18"/>
                <w:szCs w:val="18"/>
                <w:lang w:eastAsia="zh-CN"/>
              </w:rPr>
              <w:t>、</w:t>
            </w:r>
            <w:r>
              <w:rPr>
                <w:rFonts w:hint="eastAsia" w:ascii="Arial" w:hAnsi="Arial" w:cs="Arial"/>
                <w:color w:val="000000"/>
                <w:sz w:val="18"/>
                <w:szCs w:val="18"/>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p>
          <w:p>
            <w:pPr>
              <w:bidi w:val="0"/>
              <w:jc w:val="center"/>
              <w:rPr>
                <w:rFonts w:ascii="Times New Roman" w:hAnsi="Times New Roman" w:eastAsia="宋体" w:cs="Times New Roman"/>
                <w:sz w:val="24"/>
                <w:szCs w:val="24"/>
                <w:lang w:val="en-US" w:eastAsia="zh-CN" w:bidi="ar-SA"/>
              </w:rPr>
            </w:pPr>
            <w:r>
              <w:rPr>
                <w:rFonts w:hint="eastAsia" w:ascii="Times New Roman" w:hAnsi="Times New Roman" w:eastAsia="宋体" w:cs="Times New Roman"/>
                <w:sz w:val="18"/>
                <w:szCs w:val="18"/>
                <w:lang w:val="en-US" w:eastAsia="zh-CN" w:bidi="ar-SA"/>
              </w:rPr>
              <w:t>关于珠海公司岸芷汀兰项目按揭银行（交行）准入补充资料</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关于珠海公司岸芷汀兰项目按揭银行（交行）准入补充资料</w:t>
            </w:r>
            <w:r>
              <w:rPr>
                <w:rFonts w:hint="eastAsia" w:ascii="Arial" w:hAnsi="Arial" w:cs="Arial"/>
                <w:color w:val="000000"/>
                <w:sz w:val="18"/>
                <w:szCs w:val="18"/>
                <w:lang w:val="en-US" w:eastAsia="zh-CN"/>
              </w:rPr>
              <w:t xml:space="preserve"> </w:t>
            </w:r>
            <w:r>
              <w:rPr>
                <w:rFonts w:hint="eastAsia" w:ascii="Arial" w:hAnsi="Arial" w:cs="Arial"/>
                <w:color w:val="000000"/>
                <w:sz w:val="18"/>
                <w:szCs w:val="18"/>
              </w:rPr>
              <w:t>公章(24)法人章（2）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eastAsia="宋体" w:cs="Arial"/>
                <w:color w:val="000000"/>
                <w:sz w:val="18"/>
                <w:szCs w:val="18"/>
                <w:lang w:eastAsia="zh-CN"/>
              </w:rPr>
              <w:t>财务部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eastAsia="宋体" w:cs="Arial"/>
                <w:color w:val="000000"/>
                <w:sz w:val="18"/>
                <w:szCs w:val="18"/>
                <w:lang w:eastAsia="zh-CN"/>
              </w:rPr>
              <w:t>郭海棉</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戴琳</w:t>
            </w: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0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2021/5/7</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开路口施工燃气保护方案及安全生产管理协议</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开路口施工燃气保护方案及安全生产管理协议</w:t>
            </w:r>
            <w:r>
              <w:rPr>
                <w:rFonts w:hint="eastAsia" w:ascii="Arial" w:hAnsi="Arial" w:cs="Arial"/>
                <w:color w:val="000000"/>
                <w:sz w:val="18"/>
                <w:szCs w:val="18"/>
                <w:lang w:val="en-US" w:eastAsia="zh-CN"/>
              </w:rPr>
              <w:t xml:space="preserve"> </w:t>
            </w:r>
            <w:r>
              <w:rPr>
                <w:rFonts w:hint="eastAsia" w:ascii="Arial" w:hAnsi="Arial" w:cs="Arial"/>
                <w:color w:val="000000"/>
                <w:sz w:val="18"/>
                <w:szCs w:val="18"/>
              </w:rPr>
              <w:t>公章(19)</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工程部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苟健珍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戴琳</w:t>
            </w: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0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5</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2021/5/10</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关于珠海公司岸芷汀兰项目解除土地抵押相关文件盖章的申请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关于珠海公司岸芷汀兰项目解除土地抵押相关文件盖章的申请</w:t>
            </w:r>
            <w:r>
              <w:rPr>
                <w:rFonts w:hint="eastAsia" w:ascii="Arial" w:hAnsi="Arial" w:cs="Arial"/>
                <w:color w:val="000000"/>
                <w:sz w:val="18"/>
                <w:szCs w:val="18"/>
                <w:lang w:val="en-US" w:eastAsia="zh-CN"/>
              </w:rPr>
              <w:t xml:space="preserve"> </w:t>
            </w:r>
            <w:r>
              <w:rPr>
                <w:rFonts w:hint="eastAsia" w:ascii="Arial" w:hAnsi="Arial" w:cs="Arial"/>
                <w:color w:val="000000"/>
                <w:sz w:val="18"/>
                <w:szCs w:val="18"/>
              </w:rPr>
              <w:t>公章(2)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财务部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黄晓曼</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戴琳</w:t>
            </w: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0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6</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2021/5/10</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办理预售证需要的资料</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b/>
                <w:bCs/>
                <w:color w:val="000000"/>
                <w:sz w:val="18"/>
                <w:szCs w:val="18"/>
                <w:lang w:val="en-US" w:eastAsia="zh-CN" w:bidi="ar-SA"/>
              </w:rPr>
            </w:pPr>
            <w:r>
              <w:rPr>
                <w:rFonts w:hint="eastAsia" w:ascii="Arial" w:hAnsi="Arial" w:cs="Arial"/>
                <w:b w:val="0"/>
                <w:bCs w:val="0"/>
                <w:color w:val="000000"/>
                <w:sz w:val="18"/>
                <w:szCs w:val="18"/>
              </w:rPr>
              <w:t>办理预售证需要的资料</w:t>
            </w:r>
            <w:r>
              <w:rPr>
                <w:rFonts w:hint="eastAsia" w:ascii="Arial" w:hAnsi="Arial" w:cs="Arial"/>
                <w:b w:val="0"/>
                <w:bCs w:val="0"/>
                <w:color w:val="000000"/>
                <w:sz w:val="18"/>
                <w:szCs w:val="18"/>
                <w:lang w:val="en-US" w:eastAsia="zh-CN"/>
              </w:rPr>
              <w:t xml:space="preserve"> </w:t>
            </w:r>
            <w:r>
              <w:rPr>
                <w:rFonts w:hint="eastAsia" w:ascii="Arial" w:hAnsi="Arial" w:cs="Arial"/>
                <w:b w:val="0"/>
                <w:bCs w:val="0"/>
                <w:color w:val="000000"/>
                <w:sz w:val="18"/>
                <w:szCs w:val="18"/>
              </w:rPr>
              <w:t>公章(10)</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开发部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穆巍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戴琳</w:t>
            </w: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7</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2021/5/11</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项目公司员工宿舍租金合同用印</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项目公司员工宿舍租金合同用印</w:t>
            </w:r>
            <w:r>
              <w:rPr>
                <w:rFonts w:hint="eastAsia" w:ascii="Arial" w:hAnsi="Arial" w:cs="Arial"/>
                <w:color w:val="000000"/>
                <w:sz w:val="18"/>
                <w:szCs w:val="18"/>
                <w:lang w:val="en-US" w:eastAsia="zh-CN"/>
              </w:rPr>
              <w:t xml:space="preserve"> </w:t>
            </w:r>
            <w:r>
              <w:rPr>
                <w:rFonts w:hint="eastAsia" w:ascii="Arial" w:hAnsi="Arial" w:cs="Arial"/>
                <w:color w:val="000000"/>
                <w:sz w:val="18"/>
                <w:szCs w:val="18"/>
              </w:rPr>
              <w:t>公章(6)</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综合部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郝梦妍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戴琳</w:t>
            </w: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8</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2021/5/11</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燃气管道安装施工承诺书盖章</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eastAsia="zh-CN"/>
              </w:rPr>
              <w:t>燃气管道安装施工承诺书盖章</w:t>
            </w:r>
            <w:r>
              <w:rPr>
                <w:rFonts w:hint="eastAsia" w:ascii="Arial" w:hAnsi="Arial" w:cs="Arial"/>
                <w:color w:val="000000"/>
                <w:sz w:val="18"/>
                <w:szCs w:val="18"/>
                <w:lang w:val="en-US" w:eastAsia="zh-CN"/>
              </w:rPr>
              <w:t xml:space="preserve"> </w:t>
            </w:r>
            <w:r>
              <w:rPr>
                <w:rFonts w:hint="eastAsia" w:ascii="Arial" w:hAnsi="Arial" w:eastAsia="宋体" w:cs="Arial"/>
                <w:color w:val="000000"/>
                <w:sz w:val="18"/>
                <w:szCs w:val="18"/>
                <w:lang w:eastAsia="zh-CN"/>
              </w:rPr>
              <w:t>公章(2)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成本部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廖涛</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戴琳</w:t>
            </w: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9</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2021/5/11</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关于珠海公司岸芷汀兰项目《商品房屋预售款专用账户监督管理协议(一）》用印申请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关于珠海公司岸芷汀兰项目《商品房屋预售款专用账户监督管理协议(一）》用印申请</w:t>
            </w:r>
            <w:r>
              <w:rPr>
                <w:rFonts w:hint="eastAsia" w:ascii="Arial" w:hAnsi="Arial" w:cs="Arial"/>
                <w:color w:val="000000"/>
                <w:sz w:val="18"/>
                <w:szCs w:val="18"/>
                <w:lang w:val="en-US" w:eastAsia="zh-CN"/>
              </w:rPr>
              <w:t xml:space="preserve"> 公章(2)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财务部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黄晓曼</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戴琳</w:t>
            </w: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10</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2021/5/11</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珠海公司岸芷汀兰项目珠海市区路名牌、电梯框架广告投放直接委托定价及合同审批</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珠海公司岸芷汀兰项目珠海市区路名牌、电梯框架广告投放直接委托定价及合同审批</w:t>
            </w:r>
            <w:r>
              <w:rPr>
                <w:rFonts w:hint="eastAsia" w:ascii="Arial" w:hAnsi="Arial" w:cs="Arial"/>
                <w:color w:val="000000"/>
                <w:sz w:val="18"/>
                <w:szCs w:val="18"/>
                <w:lang w:val="en-US" w:eastAsia="zh-CN"/>
              </w:rPr>
              <w:t xml:space="preserve"> 公章(6)</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营销部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李宪军</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戴琳</w:t>
            </w: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11</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2021/5/11</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珠海岸芷汀兰项目营销案场专项物业管理服务合同审批</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rPr>
              <w:t>珠海岸芷汀兰项目营销案场专项物业管理服务合同审批</w:t>
            </w:r>
            <w:r>
              <w:rPr>
                <w:rFonts w:hint="eastAsia" w:ascii="Arial" w:hAnsi="Arial" w:cs="Arial"/>
                <w:color w:val="000000"/>
                <w:sz w:val="18"/>
                <w:szCs w:val="18"/>
                <w:lang w:val="en-US" w:eastAsia="zh-CN"/>
              </w:rPr>
              <w:t xml:space="preserve"> 公章(6)</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营销部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李宪军</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戴琳</w:t>
            </w: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2021/5/13</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中石化转账凭证</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公章(2)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综合部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郝梦妍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eastAsia="宋体" w:cs="Arial"/>
                <w:color w:val="000000"/>
                <w:sz w:val="18"/>
                <w:szCs w:val="18"/>
                <w:lang w:val="en-US" w:eastAsia="zh-CN" w:bidi="ar-SA"/>
              </w:rPr>
            </w:pPr>
            <w:r>
              <w:rPr>
                <w:rFonts w:hint="eastAsia" w:ascii="Arial" w:hAnsi="Arial" w:cs="Arial"/>
                <w:color w:val="000000"/>
                <w:sz w:val="18"/>
                <w:szCs w:val="18"/>
              </w:rPr>
              <w:t>戴琳</w:t>
            </w: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sz w:val="18"/>
                <w:szCs w:val="18"/>
              </w:rPr>
              <w:t>2021/5/18</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公章</w:t>
            </w:r>
            <w:r>
              <w:rPr>
                <w:rFonts w:hint="default" w:ascii="Arial" w:hAnsi="Arial" w:cs="Arial"/>
                <w:color w:val="000000"/>
                <w:sz w:val="18"/>
                <w:szCs w:val="18"/>
                <w:lang w:val="en-US" w:eastAsia="zh-CN"/>
              </w:rPr>
              <w:t xml:space="preserve"> </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劳动仲裁资料</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劳动仲裁资料</w:t>
            </w:r>
            <w:r>
              <w:rPr>
                <w:rFonts w:hint="default" w:ascii="Arial" w:hAnsi="Arial" w:cs="Arial"/>
                <w:color w:val="000000"/>
                <w:sz w:val="18"/>
                <w:szCs w:val="18"/>
                <w:lang w:val="en-US" w:eastAsia="zh-CN"/>
              </w:rPr>
              <w:t xml:space="preserve"> </w:t>
            </w:r>
            <w:r>
              <w:rPr>
                <w:rFonts w:hint="default" w:ascii="Arial" w:hAnsi="Arial" w:eastAsia="宋体" w:cs="Arial"/>
                <w:color w:val="000000"/>
                <w:sz w:val="18"/>
                <w:szCs w:val="18"/>
              </w:rPr>
              <w:t>公章(11)</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综合部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吴婷婷</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戴琳</w:t>
            </w:r>
            <w:r>
              <w:rPr>
                <w:rFonts w:hint="default" w:ascii="Arial" w:hAnsi="Arial" w:cs="Arial"/>
                <w:color w:val="000000"/>
                <w:sz w:val="18"/>
                <w:szCs w:val="18"/>
                <w:lang w:eastAsia="zh-CN"/>
              </w:rPr>
              <w:t>、</w:t>
            </w:r>
            <w:r>
              <w:rPr>
                <w:rFonts w:hint="default"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14</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eastAsia="zh-CN"/>
              </w:rPr>
              <w:t>2021/5/19</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公章</w:t>
            </w:r>
            <w:r>
              <w:rPr>
                <w:rFonts w:hint="default" w:ascii="Arial" w:hAnsi="Arial" w:cs="Arial"/>
                <w:color w:val="000000"/>
                <w:sz w:val="18"/>
                <w:szCs w:val="18"/>
                <w:lang w:val="en-US" w:eastAsia="zh-CN"/>
              </w:rPr>
              <w:t xml:space="preserve"> </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关于珠海公司岸芷汀兰项目土增税预征率备案资料盖章的申请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关于珠海公司岸芷汀兰项目土增税预征率备案资料盖章的申请</w:t>
            </w:r>
            <w:r>
              <w:rPr>
                <w:rFonts w:hint="default" w:ascii="Arial" w:hAnsi="Arial" w:cs="Arial"/>
                <w:color w:val="000000"/>
                <w:sz w:val="18"/>
                <w:szCs w:val="18"/>
                <w:lang w:val="en-US" w:eastAsia="zh-CN"/>
              </w:rPr>
              <w:t xml:space="preserve"> 公章(71)</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eastAsia="zh-CN"/>
              </w:rPr>
              <w:t>财务部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eastAsia="zh-CN"/>
              </w:rPr>
              <w:t>郭海棉</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戴琳</w:t>
            </w:r>
            <w:r>
              <w:rPr>
                <w:rFonts w:hint="default" w:ascii="Arial" w:hAnsi="Arial" w:cs="Arial"/>
                <w:color w:val="000000"/>
                <w:sz w:val="18"/>
                <w:szCs w:val="18"/>
                <w:lang w:eastAsia="zh-CN"/>
              </w:rPr>
              <w:t>、</w:t>
            </w:r>
            <w:r>
              <w:rPr>
                <w:rFonts w:hint="default"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15</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eastAsia="zh-CN"/>
              </w:rPr>
              <w:t>2021/5/19</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sz w:val="18"/>
                <w:szCs w:val="18"/>
                <w:lang w:val="en-US" w:eastAsia="zh-CN" w:bidi="ar-SA"/>
              </w:rPr>
            </w:pPr>
            <w:r>
              <w:rPr>
                <w:rFonts w:hint="default" w:ascii="Arial" w:hAnsi="Arial" w:eastAsia="宋体" w:cs="Arial"/>
                <w:sz w:val="18"/>
                <w:szCs w:val="18"/>
                <w:lang w:val="en-US" w:eastAsia="zh-CN" w:bidi="ar-SA"/>
              </w:rPr>
              <w:t>珠海岸芷汀兰项目2栋维修资金资料</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珠海岸芷汀兰项目2栋维修资金资料</w:t>
            </w:r>
          </w:p>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公章(5)</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开发部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穆巍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戴琳</w:t>
            </w:r>
            <w:r>
              <w:rPr>
                <w:rFonts w:hint="default" w:ascii="Arial" w:hAnsi="Arial" w:cs="Arial"/>
                <w:color w:val="000000"/>
                <w:sz w:val="18"/>
                <w:szCs w:val="18"/>
                <w:lang w:eastAsia="zh-CN"/>
              </w:rPr>
              <w:t>、</w:t>
            </w:r>
            <w:r>
              <w:rPr>
                <w:rFonts w:hint="default"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16</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eastAsia="zh-CN"/>
              </w:rPr>
              <w:t>2021/5/19</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关于珠海公司岸芷汀兰项目2021年4月新入职员工劳动合同盖章的申请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cs="Arial"/>
                <w:color w:val="000000"/>
                <w:sz w:val="18"/>
                <w:szCs w:val="18"/>
                <w:lang w:val="en-US" w:eastAsia="zh-CN"/>
              </w:rPr>
            </w:pPr>
            <w:r>
              <w:rPr>
                <w:rFonts w:hint="default" w:ascii="Arial" w:hAnsi="Arial" w:eastAsia="宋体" w:cs="Arial"/>
                <w:color w:val="000000"/>
                <w:sz w:val="18"/>
                <w:szCs w:val="18"/>
              </w:rPr>
              <w:t>关于珠海公司岸芷汀兰项目2021年4月新入职员工劳动合同盖章的申请</w:t>
            </w:r>
            <w:r>
              <w:rPr>
                <w:rFonts w:hint="default" w:ascii="Arial" w:hAnsi="Arial" w:cs="Arial"/>
                <w:color w:val="000000"/>
                <w:sz w:val="18"/>
                <w:szCs w:val="18"/>
                <w:lang w:val="en-US" w:eastAsia="zh-CN"/>
              </w:rPr>
              <w:t xml:space="preserve"> </w:t>
            </w:r>
          </w:p>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lang w:val="en-US" w:eastAsia="zh-CN"/>
              </w:rPr>
              <w:t>公章(6)</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综合部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吴婷婷</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戴琳</w:t>
            </w:r>
            <w:r>
              <w:rPr>
                <w:rFonts w:hint="default" w:ascii="Arial" w:hAnsi="Arial" w:cs="Arial"/>
                <w:color w:val="000000"/>
                <w:sz w:val="18"/>
                <w:szCs w:val="18"/>
                <w:lang w:eastAsia="zh-CN"/>
              </w:rPr>
              <w:t>、</w:t>
            </w:r>
            <w:r>
              <w:rPr>
                <w:rFonts w:hint="default"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17</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eastAsia="zh-CN"/>
              </w:rPr>
              <w:t>2021/5/19</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工作证明用印</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工作证明用印</w:t>
            </w:r>
            <w:r>
              <w:rPr>
                <w:rFonts w:hint="default" w:ascii="Arial" w:hAnsi="Arial" w:cs="Arial"/>
                <w:color w:val="000000"/>
                <w:sz w:val="18"/>
                <w:szCs w:val="18"/>
                <w:lang w:val="en-US" w:eastAsia="zh-CN"/>
              </w:rPr>
              <w:t xml:space="preserve"> 公章(1)</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综合部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刘波</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戴琳</w:t>
            </w:r>
            <w:r>
              <w:rPr>
                <w:rFonts w:hint="default" w:ascii="Arial" w:hAnsi="Arial" w:cs="Arial"/>
                <w:color w:val="000000"/>
                <w:sz w:val="18"/>
                <w:szCs w:val="18"/>
                <w:lang w:eastAsia="zh-CN"/>
              </w:rPr>
              <w:t>、</w:t>
            </w:r>
            <w:r>
              <w:rPr>
                <w:rFonts w:hint="default"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2021/5/20</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办理所有权登记相关事宜的申请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b/>
                <w:bCs/>
                <w:color w:val="000000"/>
                <w:sz w:val="18"/>
                <w:szCs w:val="18"/>
                <w:lang w:val="en-US" w:eastAsia="zh-CN" w:bidi="ar-SA"/>
              </w:rPr>
            </w:pPr>
            <w:r>
              <w:rPr>
                <w:rFonts w:hint="default" w:ascii="Arial" w:hAnsi="Arial" w:eastAsia="宋体" w:cs="Arial"/>
                <w:b w:val="0"/>
                <w:bCs w:val="0"/>
                <w:color w:val="000000"/>
                <w:sz w:val="18"/>
                <w:szCs w:val="18"/>
              </w:rPr>
              <w:t>珠海岸芷汀兰项目办理所有权登记相关事宜的申请</w:t>
            </w:r>
            <w:r>
              <w:rPr>
                <w:rFonts w:hint="default" w:ascii="Arial" w:hAnsi="Arial" w:cs="Arial"/>
                <w:b w:val="0"/>
                <w:bCs w:val="0"/>
                <w:color w:val="000000"/>
                <w:sz w:val="18"/>
                <w:szCs w:val="18"/>
                <w:lang w:val="en-US" w:eastAsia="zh-CN"/>
              </w:rPr>
              <w:t xml:space="preserve">  公章(4)</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开发部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穆巍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戴琳</w:t>
            </w:r>
            <w:r>
              <w:rPr>
                <w:rFonts w:hint="default" w:ascii="Arial" w:hAnsi="Arial" w:cs="Arial"/>
                <w:color w:val="000000"/>
                <w:sz w:val="18"/>
                <w:szCs w:val="18"/>
                <w:lang w:eastAsia="zh-CN"/>
              </w:rPr>
              <w:t>、</w:t>
            </w:r>
            <w:r>
              <w:rPr>
                <w:rFonts w:hint="default"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207"/>
              </w:tabs>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2021/5/21</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rPr>
              <w:t>公章</w:t>
            </w:r>
            <w:r>
              <w:rPr>
                <w:rFonts w:hint="eastAsia" w:ascii="Arial" w:hAnsi="Arial" w:cs="Arial"/>
                <w:color w:val="000000"/>
                <w:sz w:val="18"/>
                <w:szCs w:val="18"/>
                <w:lang w:eastAsia="zh-CN"/>
              </w:rPr>
              <w:t>、</w:t>
            </w:r>
            <w:r>
              <w:rPr>
                <w:rFonts w:hint="default" w:ascii="Arial" w:hAnsi="Arial" w:eastAsia="宋体" w:cs="Arial"/>
                <w:color w:val="000000"/>
                <w:sz w:val="18"/>
                <w:szCs w:val="18"/>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关于珠海公司岸芷汀兰项目按揭贷款业务合作协议（澳门工行）盖章的申请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关于珠海公司岸芷汀兰项目按揭贷款业务合作协议（澳门工行）盖章的申请</w:t>
            </w:r>
          </w:p>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公章(8)法人章（4）</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财务部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郭海棉</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邮件同意</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戴琳</w:t>
            </w:r>
            <w:r>
              <w:rPr>
                <w:rFonts w:hint="default" w:ascii="Arial" w:hAnsi="Arial" w:cs="Arial"/>
                <w:color w:val="000000"/>
                <w:sz w:val="18"/>
                <w:szCs w:val="18"/>
                <w:lang w:eastAsia="zh-CN"/>
              </w:rPr>
              <w:t>、</w:t>
            </w:r>
            <w:r>
              <w:rPr>
                <w:rFonts w:hint="default"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2021/5/21</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公章</w:t>
            </w:r>
            <w:r>
              <w:rPr>
                <w:rFonts w:hint="eastAsia" w:ascii="Arial" w:hAnsi="Arial" w:cs="Arial"/>
                <w:color w:val="000000"/>
                <w:sz w:val="18"/>
                <w:szCs w:val="18"/>
                <w:lang w:eastAsia="zh-CN"/>
              </w:rPr>
              <w:t>、</w:t>
            </w:r>
            <w:r>
              <w:rPr>
                <w:rFonts w:hint="default" w:ascii="Arial" w:hAnsi="Arial" w:eastAsia="宋体" w:cs="Arial"/>
                <w:color w:val="000000"/>
                <w:sz w:val="18"/>
                <w:szCs w:val="18"/>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关于珠海公司岸芷汀兰项目按揭贷款合作协议（建行）盖章的申请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关于珠海公司岸芷汀兰项目按揭贷款合作协议（建行）盖章的申请</w:t>
            </w:r>
            <w:r>
              <w:rPr>
                <w:rFonts w:hint="eastAsia" w:ascii="Arial" w:hAnsi="Arial" w:cs="Arial"/>
                <w:color w:val="000000"/>
                <w:sz w:val="18"/>
                <w:szCs w:val="18"/>
                <w:lang w:val="en-US" w:eastAsia="zh-CN"/>
              </w:rPr>
              <w:t xml:space="preserve">           </w:t>
            </w:r>
            <w:r>
              <w:rPr>
                <w:rFonts w:hint="default" w:ascii="Arial" w:hAnsi="Arial" w:eastAsia="宋体" w:cs="Arial"/>
                <w:color w:val="000000"/>
                <w:sz w:val="18"/>
                <w:szCs w:val="18"/>
                <w:lang w:val="en-US" w:eastAsia="zh-CN"/>
              </w:rPr>
              <w:t>公章(4)法人章（2）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财务部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郭海棉</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邮件同意</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戴琳</w:t>
            </w:r>
            <w:r>
              <w:rPr>
                <w:rFonts w:hint="default" w:ascii="Arial" w:hAnsi="Arial" w:cs="Arial"/>
                <w:color w:val="000000"/>
                <w:sz w:val="18"/>
                <w:szCs w:val="18"/>
                <w:lang w:eastAsia="zh-CN"/>
              </w:rPr>
              <w:t>、</w:t>
            </w:r>
            <w:r>
              <w:rPr>
                <w:rFonts w:hint="default"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2021/5/24</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公章</w:t>
            </w:r>
            <w:r>
              <w:rPr>
                <w:rFonts w:hint="eastAsia" w:ascii="Arial" w:hAnsi="Arial" w:cs="Arial"/>
                <w:color w:val="000000"/>
                <w:sz w:val="18"/>
                <w:szCs w:val="18"/>
                <w:lang w:eastAsia="zh-CN"/>
              </w:rPr>
              <w:t>、</w:t>
            </w:r>
            <w:r>
              <w:rPr>
                <w:rFonts w:hint="default" w:ascii="Arial" w:hAnsi="Arial" w:eastAsia="宋体" w:cs="Arial"/>
                <w:color w:val="000000"/>
                <w:sz w:val="18"/>
                <w:szCs w:val="18"/>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sz w:val="18"/>
                <w:szCs w:val="18"/>
                <w:lang w:val="en-US" w:eastAsia="zh-CN" w:bidi="ar-SA"/>
              </w:rPr>
            </w:pPr>
            <w:r>
              <w:rPr>
                <w:rFonts w:hint="default" w:ascii="Arial" w:hAnsi="Arial" w:eastAsia="宋体" w:cs="Arial"/>
                <w:sz w:val="18"/>
                <w:szCs w:val="18"/>
                <w:lang w:val="en-US" w:eastAsia="zh-CN" w:bidi="ar-SA"/>
              </w:rPr>
              <w:t>珠海公司岸芷汀兰项目建设工程造价咨询合同用印</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珠海公司岸芷汀兰项目建设工程造价咨询合同用印</w:t>
            </w:r>
            <w:r>
              <w:rPr>
                <w:rFonts w:hint="eastAsia" w:ascii="Arial" w:hAnsi="Arial" w:cs="Arial"/>
                <w:color w:val="000000"/>
                <w:sz w:val="18"/>
                <w:szCs w:val="18"/>
                <w:lang w:val="en-US" w:eastAsia="zh-CN"/>
              </w:rPr>
              <w:t xml:space="preserve"> </w:t>
            </w:r>
            <w:r>
              <w:rPr>
                <w:rFonts w:hint="default" w:ascii="Arial" w:hAnsi="Arial" w:eastAsia="宋体" w:cs="Arial"/>
                <w:color w:val="000000"/>
                <w:sz w:val="18"/>
                <w:szCs w:val="18"/>
              </w:rPr>
              <w:t>公章(8)法人章（8）</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成本部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廖涛</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戴琳</w:t>
            </w:r>
            <w:r>
              <w:rPr>
                <w:rFonts w:hint="default" w:ascii="Arial" w:hAnsi="Arial" w:cs="Arial"/>
                <w:color w:val="000000"/>
                <w:sz w:val="18"/>
                <w:szCs w:val="18"/>
                <w:lang w:eastAsia="zh-CN"/>
              </w:rPr>
              <w:t>、</w:t>
            </w:r>
            <w:r>
              <w:rPr>
                <w:rFonts w:hint="default"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2021/5/24</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关于珠海公司岸芷汀兰项目预售许可规划检验测绘合同的用印</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关于珠海公司岸芷汀兰项目预售许可规划检验测绘合同的用印</w:t>
            </w:r>
          </w:p>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公章（2）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开发部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穆巍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戴琳</w:t>
            </w:r>
            <w:r>
              <w:rPr>
                <w:rFonts w:hint="default" w:ascii="Arial" w:hAnsi="Arial" w:cs="Arial"/>
                <w:color w:val="000000"/>
                <w:sz w:val="18"/>
                <w:szCs w:val="18"/>
                <w:lang w:eastAsia="zh-CN"/>
              </w:rPr>
              <w:t>、</w:t>
            </w:r>
            <w:r>
              <w:rPr>
                <w:rFonts w:hint="default"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2021/5/26</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关于珠海公司岸芷汀兰项目需现场公示的《认购书》等相关法律文书的用章申请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关于珠海公司岸芷汀兰项目需现场公示的《认购书》等相关法律文书的用章申请</w:t>
            </w:r>
            <w:r>
              <w:rPr>
                <w:rFonts w:hint="eastAsia" w:ascii="Arial" w:hAnsi="Arial" w:cs="Arial"/>
                <w:color w:val="000000"/>
                <w:sz w:val="18"/>
                <w:szCs w:val="18"/>
                <w:lang w:val="en-US" w:eastAsia="zh-CN"/>
              </w:rPr>
              <w:t xml:space="preserve"> </w:t>
            </w:r>
            <w:r>
              <w:rPr>
                <w:rFonts w:hint="default" w:ascii="Arial" w:hAnsi="Arial" w:eastAsia="宋体" w:cs="Arial"/>
                <w:color w:val="000000"/>
                <w:sz w:val="18"/>
                <w:szCs w:val="18"/>
              </w:rPr>
              <w:t>公章（37）</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营销部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戴琳</w:t>
            </w:r>
            <w:r>
              <w:rPr>
                <w:rFonts w:hint="default" w:ascii="Arial" w:hAnsi="Arial" w:cs="Arial"/>
                <w:color w:val="000000"/>
                <w:sz w:val="18"/>
                <w:szCs w:val="18"/>
                <w:lang w:eastAsia="zh-CN"/>
              </w:rPr>
              <w:t>、</w:t>
            </w:r>
            <w:r>
              <w:rPr>
                <w:rFonts w:hint="default"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2021/5/26</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关于珠海公司岸芷汀兰项目《渠道启动函》的用章申请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b/>
                <w:bCs/>
                <w:color w:val="000000"/>
                <w:sz w:val="18"/>
                <w:szCs w:val="18"/>
                <w:lang w:val="en-US" w:eastAsia="zh-CN" w:bidi="ar-SA"/>
              </w:rPr>
            </w:pPr>
            <w:r>
              <w:rPr>
                <w:rFonts w:hint="default" w:ascii="Arial" w:hAnsi="Arial" w:eastAsia="宋体" w:cs="Arial"/>
                <w:color w:val="000000"/>
                <w:sz w:val="18"/>
                <w:szCs w:val="18"/>
              </w:rPr>
              <w:t>关</w:t>
            </w:r>
            <w:r>
              <w:rPr>
                <w:rFonts w:hint="default" w:ascii="Arial" w:hAnsi="Arial" w:eastAsia="宋体" w:cs="Arial"/>
                <w:b w:val="0"/>
                <w:bCs w:val="0"/>
                <w:color w:val="000000"/>
                <w:sz w:val="18"/>
                <w:szCs w:val="18"/>
              </w:rPr>
              <w:t>于珠海公司岸芷汀兰项目《渠道启动函》的用章申请</w:t>
            </w:r>
            <w:r>
              <w:rPr>
                <w:rFonts w:hint="eastAsia" w:ascii="Arial" w:hAnsi="Arial" w:cs="Arial"/>
                <w:b w:val="0"/>
                <w:bCs w:val="0"/>
                <w:color w:val="000000"/>
                <w:sz w:val="18"/>
                <w:szCs w:val="18"/>
                <w:lang w:val="en-US" w:eastAsia="zh-CN"/>
              </w:rPr>
              <w:t xml:space="preserve"> </w:t>
            </w:r>
            <w:r>
              <w:rPr>
                <w:rFonts w:hint="default" w:ascii="Arial" w:hAnsi="Arial" w:eastAsia="宋体" w:cs="Arial"/>
                <w:b w:val="0"/>
                <w:bCs w:val="0"/>
                <w:color w:val="000000"/>
                <w:sz w:val="18"/>
                <w:szCs w:val="18"/>
                <w:lang w:val="en-US" w:eastAsia="zh-CN"/>
              </w:rPr>
              <w:t>公章（1）</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营销部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戴琳</w:t>
            </w:r>
            <w:r>
              <w:rPr>
                <w:rFonts w:hint="default" w:ascii="Arial" w:hAnsi="Arial" w:cs="Arial"/>
                <w:color w:val="000000"/>
                <w:sz w:val="18"/>
                <w:szCs w:val="18"/>
                <w:lang w:eastAsia="zh-CN"/>
              </w:rPr>
              <w:t>、</w:t>
            </w:r>
            <w:r>
              <w:rPr>
                <w:rFonts w:hint="default"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2021/5/26</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珠海公司岸芷汀兰项目2021年上半年制作物料服务单位的直接委托定价及合同审批</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rPr>
              <w:t>珠海公司岸芷汀兰项目2021年上半年制作物料服务单位的直接委托定价及合同审批</w:t>
            </w:r>
            <w:r>
              <w:rPr>
                <w:rFonts w:hint="eastAsia" w:ascii="Arial" w:hAnsi="Arial" w:cs="Arial"/>
                <w:color w:val="000000"/>
                <w:sz w:val="18"/>
                <w:szCs w:val="18"/>
                <w:lang w:val="en-US" w:eastAsia="zh-CN"/>
              </w:rPr>
              <w:t xml:space="preserve"> 公章（21）</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营销部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李宪军</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戴琳</w:t>
            </w:r>
            <w:r>
              <w:rPr>
                <w:rFonts w:hint="default" w:ascii="Arial" w:hAnsi="Arial" w:cs="Arial"/>
                <w:color w:val="000000"/>
                <w:sz w:val="18"/>
                <w:szCs w:val="18"/>
                <w:lang w:eastAsia="zh-CN"/>
              </w:rPr>
              <w:t>、</w:t>
            </w:r>
            <w:r>
              <w:rPr>
                <w:rFonts w:hint="default"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2021/5/27</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财务章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销售收据盖财务章</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SA"/>
              </w:rPr>
            </w:pPr>
            <w:r>
              <w:rPr>
                <w:rFonts w:hint="default" w:ascii="Arial" w:hAnsi="Arial" w:eastAsia="宋体" w:cs="Arial"/>
                <w:color w:val="000000"/>
                <w:sz w:val="18"/>
                <w:szCs w:val="18"/>
              </w:rPr>
              <w:t>销售收据盖财务章</w:t>
            </w:r>
            <w:r>
              <w:rPr>
                <w:rFonts w:hint="eastAsia" w:ascii="Arial" w:hAnsi="Arial" w:cs="Arial"/>
                <w:color w:val="000000"/>
                <w:sz w:val="18"/>
                <w:szCs w:val="18"/>
                <w:lang w:val="en-US" w:eastAsia="zh-CN"/>
              </w:rPr>
              <w:t xml:space="preserve"> 财务章（100）</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rPr>
              <w:t>财务部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冯铭思</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授权事项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SA"/>
              </w:rPr>
            </w:pPr>
            <w:r>
              <w:rPr>
                <w:rFonts w:hint="default" w:ascii="Arial" w:hAnsi="Arial" w:cs="Arial"/>
                <w:color w:val="000000"/>
                <w:sz w:val="18"/>
                <w:szCs w:val="18"/>
              </w:rPr>
              <w:t>戴琳</w:t>
            </w:r>
            <w:r>
              <w:rPr>
                <w:rFonts w:hint="default" w:ascii="Arial" w:hAnsi="Arial" w:cs="Arial"/>
                <w:color w:val="000000"/>
                <w:sz w:val="18"/>
                <w:szCs w:val="18"/>
                <w:lang w:eastAsia="zh-CN"/>
              </w:rPr>
              <w:t>、</w:t>
            </w:r>
            <w:r>
              <w:rPr>
                <w:rFonts w:hint="default" w:ascii="Arial" w:hAnsi="Arial" w:cs="Arial"/>
                <w:color w:val="000000"/>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2021/5/28</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eastAsia" w:ascii="Arial" w:hAnsi="Arial" w:eastAsia="宋体" w:cs="Arial"/>
                <w:color w:val="000000"/>
                <w:kern w:val="2"/>
                <w:sz w:val="18"/>
                <w:szCs w:val="18"/>
                <w:lang w:val="en-US" w:eastAsia="zh-CN"/>
              </w:rPr>
              <w:t>公章、法人章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关于珠海岸芷汀兰项目主入口及东侧出口城市绿化迁移工程定价及合同</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rPr>
            </w:pPr>
            <w:r>
              <w:rPr>
                <w:rFonts w:hint="default" w:ascii="Arial" w:hAnsi="Arial" w:eastAsia="宋体" w:cs="Arial"/>
                <w:color w:val="000000"/>
                <w:kern w:val="2"/>
                <w:sz w:val="18"/>
                <w:szCs w:val="18"/>
              </w:rPr>
              <w:t>关于珠海岸芷汀兰项目主入口及东侧出口城市绿化迁移工程定价及合同</w:t>
            </w:r>
          </w:p>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公章（2）、法人章（2）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成本部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廖涛</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2021/5/28</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珠海市审批表人才引进</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珠海市审批表人才引进</w:t>
            </w:r>
            <w:r>
              <w:rPr>
                <w:rFonts w:hint="eastAsia" w:ascii="Arial" w:hAnsi="Arial" w:cs="Arial"/>
                <w:color w:val="000000"/>
                <w:kern w:val="2"/>
                <w:sz w:val="18"/>
                <w:szCs w:val="18"/>
                <w:lang w:val="en-US" w:eastAsia="zh-CN"/>
              </w:rPr>
              <w:t xml:space="preserve"> </w:t>
            </w:r>
            <w:r>
              <w:rPr>
                <w:rFonts w:hint="default" w:ascii="Arial" w:hAnsi="Arial" w:eastAsia="宋体" w:cs="Arial"/>
                <w:color w:val="000000"/>
                <w:kern w:val="2"/>
                <w:sz w:val="18"/>
                <w:szCs w:val="18"/>
                <w:lang w:val="en-US" w:eastAsia="zh-CN"/>
              </w:rPr>
              <w:t>公章（2）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综合部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郝梦妍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2021/5/28</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关于珠海公司一元转让湛江味精应收账款债权转让协议-中联租赁</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关于珠海公司一元转让湛江味精应收账款债权转让协议-中联租赁</w:t>
            </w:r>
            <w:r>
              <w:rPr>
                <w:rFonts w:hint="eastAsia" w:ascii="Arial" w:hAnsi="Arial" w:cs="Arial"/>
                <w:color w:val="000000"/>
                <w:kern w:val="2"/>
                <w:sz w:val="18"/>
                <w:szCs w:val="18"/>
                <w:lang w:val="en-US" w:eastAsia="zh-CN"/>
              </w:rPr>
              <w:t xml:space="preserve"> </w:t>
            </w:r>
            <w:r>
              <w:rPr>
                <w:rFonts w:hint="default" w:ascii="Arial" w:hAnsi="Arial" w:eastAsia="宋体" w:cs="Arial"/>
                <w:color w:val="000000"/>
                <w:kern w:val="2"/>
                <w:sz w:val="18"/>
                <w:szCs w:val="18"/>
              </w:rPr>
              <w:t>公章（4)</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开发部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穆巍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2021/5/28</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解除劳动合同通知书（王海潮）</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解除劳动合同通知书（王海潮）公章(1)</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综合部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吴婷婷</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2021/5/31</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eastAsia="宋体" w:cs="Arial"/>
                <w:color w:val="000000"/>
                <w:kern w:val="2"/>
                <w:sz w:val="18"/>
                <w:szCs w:val="18"/>
                <w:lang w:val="en-US" w:eastAsia="zh-CN"/>
              </w:rPr>
              <w:t>公章、法人章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关于珠海公司岸芷汀兰花园项目《营销部打印机租赁合同》的审批</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关于珠海公司岸芷汀兰花园项目《营销部打印机租赁合同》的审批</w:t>
            </w:r>
            <w:r>
              <w:rPr>
                <w:rFonts w:hint="eastAsia" w:ascii="Arial" w:hAnsi="Arial" w:cs="Arial"/>
                <w:color w:val="000000"/>
                <w:kern w:val="2"/>
                <w:sz w:val="18"/>
                <w:szCs w:val="18"/>
                <w:lang w:val="en-US" w:eastAsia="zh-CN"/>
              </w:rPr>
              <w:t xml:space="preserve"> 公章（4)法人章（2）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2021/5/31</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b w:val="0"/>
                <w:bCs w:val="0"/>
                <w:color w:val="000000"/>
                <w:kern w:val="2"/>
                <w:sz w:val="18"/>
                <w:szCs w:val="18"/>
                <w:lang w:val="en-US" w:eastAsia="zh-CN"/>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岸芷汀兰项目高压用电报装所需资料盖章</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bCs/>
                <w:color w:val="000000"/>
                <w:kern w:val="2"/>
                <w:sz w:val="18"/>
                <w:szCs w:val="18"/>
                <w:lang w:val="en-US" w:eastAsia="zh-CN" w:bidi="ar-SA"/>
              </w:rPr>
            </w:pPr>
            <w:r>
              <w:rPr>
                <w:rFonts w:hint="default" w:ascii="Arial" w:hAnsi="Arial" w:eastAsia="宋体" w:cs="Arial"/>
                <w:b w:val="0"/>
                <w:bCs w:val="0"/>
                <w:color w:val="000000"/>
                <w:kern w:val="2"/>
                <w:sz w:val="18"/>
                <w:szCs w:val="18"/>
                <w:lang w:val="en-US" w:eastAsia="zh-CN"/>
              </w:rPr>
              <w:t>岸芷汀兰项目高压用电报装所需资料盖章</w:t>
            </w:r>
            <w:r>
              <w:rPr>
                <w:rFonts w:hint="eastAsia" w:ascii="Arial" w:hAnsi="Arial" w:cs="Arial"/>
                <w:b w:val="0"/>
                <w:bCs w:val="0"/>
                <w:color w:val="000000"/>
                <w:kern w:val="2"/>
                <w:sz w:val="18"/>
                <w:szCs w:val="18"/>
                <w:lang w:val="en-US" w:eastAsia="zh-CN"/>
              </w:rPr>
              <w:t xml:space="preserve"> 公章(38)</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工程部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李敬华</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授权用印/报主管批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戴琳</w:t>
            </w:r>
            <w:r>
              <w:rPr>
                <w:rFonts w:hint="default" w:ascii="Arial" w:hAnsi="Arial" w:cs="Arial"/>
                <w:color w:val="000000"/>
                <w:kern w:val="2"/>
                <w:sz w:val="18"/>
                <w:szCs w:val="18"/>
                <w:lang w:eastAsia="zh-CN"/>
              </w:rPr>
              <w:t>、</w:t>
            </w:r>
            <w:r>
              <w:rPr>
                <w:rFonts w:hint="default" w:ascii="Arial" w:hAnsi="Arial" w:cs="Arial"/>
                <w:color w:val="000000"/>
                <w:kern w:val="2"/>
                <w:sz w:val="18"/>
                <w:szCs w:val="18"/>
                <w:lang w:val="en-US" w:eastAsia="zh-CN"/>
              </w:rPr>
              <w:t>熊智勇</w:t>
            </w:r>
          </w:p>
        </w:tc>
      </w:tr>
    </w:tbl>
    <w:p>
      <w:pPr>
        <w:rPr>
          <w:rFonts w:ascii="Arial" w:hAnsi="Arial" w:cs="Arial"/>
        </w:rPr>
      </w:pPr>
    </w:p>
    <w:p>
      <w:pPr>
        <w:rPr>
          <w:rFonts w:ascii="Arial" w:hAnsi="Arial" w:cs="Arial"/>
        </w:rPr>
      </w:pPr>
    </w:p>
    <w:p>
      <w:pPr>
        <w:pStyle w:val="2"/>
        <w:tabs>
          <w:tab w:val="left" w:pos="260"/>
        </w:tabs>
        <w:rPr>
          <w:rFonts w:ascii="Arial" w:hAnsi="Arial" w:cs="Arial"/>
        </w:rPr>
      </w:pPr>
      <w:bookmarkStart w:id="100" w:name="_Toc55489190"/>
      <w:r>
        <w:rPr>
          <w:rFonts w:ascii="Arial" w:hAnsi="Arial" w:eastAsia="宋体" w:cs="Arial"/>
          <w:sz w:val="21"/>
          <w:szCs w:val="21"/>
        </w:rPr>
        <w:t>十二、项目公司印章证照外借使用情况</w:t>
      </w:r>
      <w:bookmarkEnd w:id="100"/>
    </w:p>
    <w:p>
      <w:pPr>
        <w:rPr>
          <w:rFonts w:ascii="Arial" w:hAnsi="Arial" w:cs="Arial"/>
          <w:sz w:val="21"/>
          <w:szCs w:val="21"/>
        </w:rPr>
      </w:pPr>
    </w:p>
    <w:p>
      <w:pPr>
        <w:rPr>
          <w:rFonts w:ascii="宋体" w:hAnsi="宋体" w:cs="宋体"/>
          <w:sz w:val="21"/>
          <w:szCs w:val="21"/>
        </w:rPr>
      </w:pPr>
      <w:r>
        <w:rPr>
          <w:rFonts w:hint="eastAsia" w:ascii="宋体" w:hAnsi="宋体" w:cs="宋体"/>
          <w:sz w:val="21"/>
          <w:szCs w:val="21"/>
        </w:rPr>
        <w:t>本期公司印章证照无外借使用情况。</w:t>
      </w:r>
    </w:p>
    <w:p>
      <w:pPr>
        <w:rPr>
          <w:rFonts w:ascii="Arial" w:hAnsi="Arial" w:cs="Arial"/>
        </w:rPr>
      </w:pPr>
    </w:p>
    <w:p>
      <w:pPr>
        <w:rPr>
          <w:rFonts w:ascii="Arial" w:hAnsi="Arial" w:cs="Arial"/>
        </w:rPr>
      </w:pPr>
    </w:p>
    <w:p>
      <w:pPr>
        <w:pStyle w:val="2"/>
        <w:rPr>
          <w:rFonts w:ascii="Arial" w:hAnsi="Arial" w:eastAsia="宋体" w:cs="Arial"/>
          <w:sz w:val="21"/>
          <w:szCs w:val="21"/>
        </w:rPr>
      </w:pPr>
      <w:bookmarkStart w:id="101" w:name="_Toc55489192"/>
      <w:r>
        <w:rPr>
          <w:rFonts w:ascii="Arial" w:hAnsi="Arial" w:eastAsia="宋体" w:cs="Arial"/>
          <w:sz w:val="21"/>
          <w:szCs w:val="21"/>
        </w:rPr>
        <w:t>十</w:t>
      </w:r>
      <w:r>
        <w:rPr>
          <w:rFonts w:hint="eastAsia" w:ascii="Arial" w:hAnsi="Arial" w:eastAsia="宋体" w:cs="Arial"/>
          <w:sz w:val="21"/>
          <w:szCs w:val="21"/>
        </w:rPr>
        <w:t>三</w:t>
      </w:r>
      <w:r>
        <w:rPr>
          <w:rFonts w:ascii="Arial" w:hAnsi="Arial" w:eastAsia="宋体" w:cs="Arial"/>
          <w:sz w:val="21"/>
          <w:szCs w:val="21"/>
        </w:rPr>
        <w:t>、项目整体运行情况分析</w:t>
      </w:r>
      <w:bookmarkEnd w:id="101"/>
    </w:p>
    <w:p>
      <w:pPr>
        <w:pStyle w:val="5"/>
        <w:ind w:firstLine="420" w:firstLineChars="200"/>
        <w:rPr>
          <w:rFonts w:hint="eastAsia" w:ascii="宋体" w:hAnsi="宋体" w:eastAsia="宋体" w:cs="宋体"/>
          <w:sz w:val="21"/>
          <w:szCs w:val="21"/>
        </w:rPr>
      </w:pPr>
      <w:r>
        <w:rPr>
          <w:rFonts w:hint="eastAsia" w:ascii="宋体" w:hAnsi="宋体" w:cs="宋体"/>
          <w:sz w:val="21"/>
          <w:szCs w:val="21"/>
          <w:lang w:val="en-US" w:eastAsia="zh-CN"/>
        </w:rPr>
        <w:t>1.</w:t>
      </w:r>
      <w:r>
        <w:rPr>
          <w:rFonts w:hint="eastAsia" w:ascii="宋体" w:hAnsi="宋体" w:eastAsia="宋体" w:cs="宋体"/>
          <w:sz w:val="21"/>
          <w:szCs w:val="21"/>
          <w:lang w:val="en-US" w:eastAsia="zh-CN"/>
        </w:rPr>
        <w:t>项目公司目前尚未取得</w:t>
      </w:r>
      <w:r>
        <w:rPr>
          <w:rFonts w:hint="eastAsia" w:ascii="宋体" w:hAnsi="宋体" w:cs="宋体"/>
          <w:sz w:val="21"/>
          <w:szCs w:val="21"/>
          <w:lang w:val="en-US" w:eastAsia="zh-CN"/>
        </w:rPr>
        <w:t>商品房</w:t>
      </w:r>
      <w:r>
        <w:rPr>
          <w:rFonts w:hint="eastAsia" w:ascii="宋体" w:hAnsi="宋体" w:eastAsia="宋体" w:cs="宋体"/>
          <w:sz w:val="21"/>
          <w:szCs w:val="21"/>
          <w:lang w:val="en-US" w:eastAsia="zh-CN"/>
        </w:rPr>
        <w:t>预售许可证</w:t>
      </w:r>
      <w:r>
        <w:rPr>
          <w:rFonts w:hint="eastAsia" w:ascii="宋体" w:hAnsi="宋体" w:eastAsia="宋体" w:cs="宋体"/>
          <w:sz w:val="21"/>
          <w:szCs w:val="21"/>
        </w:rPr>
        <w:t>，</w:t>
      </w:r>
      <w:r>
        <w:rPr>
          <w:rFonts w:hint="eastAsia" w:ascii="宋体" w:hAnsi="宋体" w:eastAsia="宋体" w:cs="宋体"/>
          <w:sz w:val="21"/>
          <w:szCs w:val="21"/>
          <w:lang w:val="en-US" w:eastAsia="zh-CN"/>
        </w:rPr>
        <w:t>预计5月22日开放</w:t>
      </w:r>
      <w:r>
        <w:rPr>
          <w:rFonts w:hint="eastAsia" w:ascii="宋体" w:hAnsi="宋体" w:cs="宋体"/>
          <w:sz w:val="21"/>
          <w:szCs w:val="21"/>
          <w:lang w:val="en-US" w:eastAsia="zh-CN"/>
        </w:rPr>
        <w:t>展示厅</w:t>
      </w:r>
      <w:r>
        <w:rPr>
          <w:rFonts w:hint="eastAsia" w:ascii="宋体" w:hAnsi="宋体" w:eastAsia="宋体" w:cs="宋体"/>
          <w:sz w:val="21"/>
          <w:szCs w:val="21"/>
          <w:lang w:val="en-US" w:eastAsia="zh-CN"/>
        </w:rPr>
        <w:t>，</w:t>
      </w:r>
      <w:r>
        <w:rPr>
          <w:rFonts w:hint="eastAsia" w:ascii="宋体" w:hAnsi="宋体" w:eastAsia="宋体" w:cs="宋体"/>
          <w:sz w:val="21"/>
          <w:szCs w:val="21"/>
        </w:rPr>
        <w:t>并于</w:t>
      </w:r>
      <w:r>
        <w:rPr>
          <w:rFonts w:hint="eastAsia" w:ascii="宋体" w:hAnsi="宋体" w:eastAsia="宋体" w:cs="宋体"/>
          <w:sz w:val="21"/>
          <w:szCs w:val="21"/>
          <w:lang w:val="en-US" w:eastAsia="zh-CN"/>
        </w:rPr>
        <w:t>5</w:t>
      </w:r>
      <w:r>
        <w:rPr>
          <w:rFonts w:hint="eastAsia" w:ascii="宋体" w:hAnsi="宋体" w:eastAsia="宋体" w:cs="宋体"/>
          <w:sz w:val="21"/>
          <w:szCs w:val="21"/>
        </w:rPr>
        <w:t>月</w:t>
      </w:r>
      <w:r>
        <w:rPr>
          <w:rFonts w:hint="eastAsia" w:ascii="宋体" w:hAnsi="宋体" w:eastAsia="宋体" w:cs="宋体"/>
          <w:sz w:val="21"/>
          <w:szCs w:val="21"/>
          <w:lang w:val="en-US" w:eastAsia="zh-CN"/>
        </w:rPr>
        <w:t>29</w:t>
      </w:r>
      <w:r>
        <w:rPr>
          <w:rFonts w:hint="eastAsia" w:ascii="宋体" w:hAnsi="宋体" w:eastAsia="宋体" w:cs="宋体"/>
          <w:sz w:val="21"/>
          <w:szCs w:val="21"/>
        </w:rPr>
        <w:t>日</w:t>
      </w:r>
      <w:r>
        <w:rPr>
          <w:rFonts w:hint="eastAsia" w:ascii="宋体" w:hAnsi="宋体" w:eastAsia="宋体" w:cs="宋体"/>
          <w:sz w:val="21"/>
          <w:szCs w:val="21"/>
          <w:lang w:val="en-US" w:eastAsia="zh-CN"/>
        </w:rPr>
        <w:t>左右</w:t>
      </w:r>
      <w:r>
        <w:rPr>
          <w:rFonts w:hint="eastAsia" w:ascii="宋体" w:hAnsi="宋体" w:eastAsia="宋体" w:cs="宋体"/>
          <w:sz w:val="21"/>
          <w:szCs w:val="21"/>
        </w:rPr>
        <w:t>开盘预售，各取证楼栋均已达到正负零的取证节点；各地块及对应楼栋施工正常，工程进度基本能达到计划的进度，未发生工程事故。</w:t>
      </w:r>
    </w:p>
    <w:p>
      <w:pPr>
        <w:spacing w:line="360" w:lineRule="auto"/>
        <w:ind w:firstLine="420" w:firstLineChars="200"/>
        <w:rPr>
          <w:rFonts w:ascii="Arial" w:hAnsi="Arial" w:cs="Arial"/>
          <w:bCs/>
          <w:sz w:val="21"/>
          <w:szCs w:val="21"/>
        </w:rPr>
      </w:pPr>
      <w:r>
        <w:rPr>
          <w:rFonts w:ascii="Arial" w:hAnsi="Arial" w:cs="Arial"/>
          <w:bCs/>
          <w:sz w:val="21"/>
          <w:szCs w:val="21"/>
        </w:rPr>
        <w:t>2.项目销售情况评价</w:t>
      </w:r>
    </w:p>
    <w:p>
      <w:pPr>
        <w:spacing w:line="360" w:lineRule="auto"/>
        <w:ind w:firstLine="420" w:firstLineChars="200"/>
        <w:rPr>
          <w:rFonts w:ascii="Arial" w:hAnsi="Arial" w:cs="Arial"/>
          <w:bCs/>
          <w:sz w:val="21"/>
          <w:szCs w:val="21"/>
        </w:rPr>
      </w:pPr>
      <w:r>
        <w:rPr>
          <w:rFonts w:ascii="Arial" w:hAnsi="Arial" w:cs="Arial"/>
          <w:bCs/>
          <w:sz w:val="21"/>
          <w:szCs w:val="21"/>
        </w:rPr>
        <w:t>尚未到达销售阶段</w:t>
      </w:r>
    </w:p>
    <w:p>
      <w:pPr>
        <w:spacing w:line="360" w:lineRule="auto"/>
        <w:ind w:firstLine="420" w:firstLineChars="200"/>
        <w:rPr>
          <w:rFonts w:ascii="Arial" w:hAnsi="Arial" w:cs="Arial"/>
          <w:bCs/>
          <w:sz w:val="21"/>
          <w:szCs w:val="21"/>
        </w:rPr>
      </w:pPr>
      <w:r>
        <w:rPr>
          <w:rFonts w:ascii="Arial" w:hAnsi="Arial" w:cs="Arial"/>
          <w:bCs/>
          <w:sz w:val="21"/>
          <w:szCs w:val="21"/>
        </w:rPr>
        <w:t>3.操作风险评价</w:t>
      </w:r>
    </w:p>
    <w:p>
      <w:pPr>
        <w:spacing w:line="360" w:lineRule="auto"/>
        <w:ind w:firstLine="420" w:firstLineChars="200"/>
        <w:rPr>
          <w:rFonts w:ascii="Arial" w:hAnsi="Arial" w:cs="Arial"/>
          <w:sz w:val="21"/>
          <w:szCs w:val="21"/>
        </w:rPr>
      </w:pPr>
      <w:r>
        <w:rPr>
          <w:rFonts w:ascii="Arial" w:hAnsi="Arial" w:cs="Arial"/>
          <w:sz w:val="21"/>
          <w:szCs w:val="21"/>
        </w:rPr>
        <w:t>项目公司</w:t>
      </w:r>
      <w:r>
        <w:rPr>
          <w:rFonts w:hint="eastAsia" w:ascii="Arial" w:hAnsi="Arial" w:cs="Arial"/>
          <w:sz w:val="21"/>
          <w:szCs w:val="21"/>
        </w:rPr>
        <w:t>预计5月</w:t>
      </w:r>
      <w:r>
        <w:rPr>
          <w:rFonts w:hint="eastAsia" w:ascii="Arial" w:hAnsi="Arial" w:cs="Arial"/>
          <w:sz w:val="21"/>
          <w:szCs w:val="21"/>
          <w:lang w:val="en-US" w:eastAsia="zh-CN"/>
        </w:rPr>
        <w:t>29</w:t>
      </w:r>
      <w:r>
        <w:rPr>
          <w:rFonts w:hint="eastAsia" w:ascii="Arial" w:hAnsi="Arial" w:cs="Arial"/>
          <w:sz w:val="21"/>
          <w:szCs w:val="21"/>
        </w:rPr>
        <w:t>日开盘，但是尚未取得预售许可证，建议相关部门尽快办理相关审批手续，以免影响正常的销售进度。</w:t>
      </w:r>
    </w:p>
    <w:p>
      <w:pPr>
        <w:pStyle w:val="2"/>
        <w:rPr>
          <w:rFonts w:ascii="Arial" w:hAnsi="Arial" w:eastAsia="宋体" w:cs="Arial"/>
          <w:sz w:val="21"/>
          <w:szCs w:val="21"/>
        </w:rPr>
      </w:pPr>
      <w:bookmarkStart w:id="102" w:name="_Toc55489193"/>
    </w:p>
    <w:p>
      <w:pPr>
        <w:pStyle w:val="2"/>
        <w:rPr>
          <w:rFonts w:ascii="Arial" w:hAnsi="Arial" w:eastAsia="宋体" w:cs="Arial"/>
          <w:sz w:val="21"/>
          <w:szCs w:val="21"/>
        </w:rPr>
      </w:pPr>
    </w:p>
    <w:p>
      <w:pPr>
        <w:pStyle w:val="2"/>
        <w:rPr>
          <w:rFonts w:ascii="Arial" w:hAnsi="Arial" w:eastAsia="宋体" w:cs="Arial"/>
          <w:sz w:val="21"/>
          <w:szCs w:val="21"/>
        </w:rPr>
      </w:pPr>
      <w:r>
        <w:rPr>
          <w:rFonts w:ascii="Arial" w:hAnsi="Arial" w:eastAsia="宋体" w:cs="Arial"/>
          <w:sz w:val="21"/>
          <w:szCs w:val="21"/>
        </w:rPr>
        <w:t>十</w:t>
      </w:r>
      <w:r>
        <w:rPr>
          <w:rFonts w:hint="eastAsia" w:ascii="Arial" w:hAnsi="Arial" w:eastAsia="宋体" w:cs="Arial"/>
          <w:sz w:val="21"/>
          <w:szCs w:val="21"/>
        </w:rPr>
        <w:t>四</w:t>
      </w:r>
      <w:r>
        <w:rPr>
          <w:rFonts w:ascii="Arial" w:hAnsi="Arial" w:eastAsia="宋体" w:cs="Arial"/>
          <w:sz w:val="21"/>
          <w:szCs w:val="21"/>
        </w:rPr>
        <w:t>、附件</w:t>
      </w:r>
      <w:bookmarkEnd w:id="102"/>
    </w:p>
    <w:p>
      <w:pPr>
        <w:spacing w:line="360" w:lineRule="auto"/>
        <w:rPr>
          <w:rFonts w:ascii="Arial" w:hAnsi="Arial" w:cs="Arial"/>
          <w:bCs/>
          <w:sz w:val="21"/>
          <w:szCs w:val="21"/>
        </w:rPr>
      </w:pPr>
    </w:p>
    <w:p>
      <w:pPr>
        <w:spacing w:line="360" w:lineRule="auto"/>
        <w:rPr>
          <w:rFonts w:ascii="Arial" w:hAnsi="Arial" w:cs="Arial"/>
          <w:bCs/>
          <w:sz w:val="21"/>
          <w:szCs w:val="21"/>
        </w:rPr>
      </w:pPr>
      <w:r>
        <w:rPr>
          <w:rFonts w:ascii="Arial" w:hAnsi="Arial" w:cs="Arial"/>
          <w:bCs/>
          <w:sz w:val="21"/>
          <w:szCs w:val="21"/>
        </w:rPr>
        <w:t>附件一：银行账户</w:t>
      </w:r>
      <w:r>
        <w:rPr>
          <w:rFonts w:hint="eastAsia" w:ascii="Arial" w:hAnsi="Arial" w:cs="Arial"/>
          <w:bCs/>
          <w:sz w:val="21"/>
          <w:szCs w:val="21"/>
        </w:rPr>
        <w:t>余额</w:t>
      </w:r>
    </w:p>
    <w:p>
      <w:pPr>
        <w:spacing w:line="360" w:lineRule="auto"/>
        <w:rPr>
          <w:rFonts w:hint="eastAsia" w:ascii="Arial" w:hAnsi="Arial" w:cs="Arial"/>
          <w:sz w:val="21"/>
          <w:szCs w:val="21"/>
        </w:rPr>
      </w:pPr>
    </w:p>
    <w:p>
      <w:pPr>
        <w:numPr>
          <w:ilvl w:val="0"/>
          <w:numId w:val="7"/>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交通银行股份有限公司珠海斗门支行</w:t>
      </w:r>
      <w:r>
        <w:rPr>
          <w:rFonts w:hint="eastAsia" w:ascii="宋体" w:hAnsi="宋体" w:eastAsia="宋体" w:cs="宋体"/>
          <w:sz w:val="21"/>
          <w:szCs w:val="21"/>
          <w:lang w:val="en-US" w:eastAsia="zh-CN"/>
        </w:rPr>
        <w:t>:</w:t>
      </w:r>
    </w:p>
    <w:p>
      <w:pPr>
        <w:numPr>
          <w:ilvl w:val="0"/>
          <w:numId w:val="0"/>
        </w:numPr>
        <w:spacing w:line="360" w:lineRule="auto"/>
        <w:rPr>
          <w:rFonts w:hint="eastAsia" w:ascii="Arial" w:hAnsi="Arial" w:cs="Arial"/>
          <w:sz w:val="18"/>
          <w:szCs w:val="18"/>
          <w:lang w:val="en-US" w:eastAsia="zh-CN"/>
        </w:rPr>
      </w:pPr>
    </w:p>
    <w:p>
      <w:pPr>
        <w:spacing w:line="360" w:lineRule="auto"/>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863590" cy="1043305"/>
            <wp:effectExtent l="0" t="0" r="3810" b="4445"/>
            <wp:docPr id="2" name="图片 2" descr="a75523266b58f3f3b6d7ddc2f785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75523266b58f3f3b6d7ddc2f7858a9"/>
                    <pic:cNvPicPr>
                      <a:picLocks noChangeAspect="1"/>
                    </pic:cNvPicPr>
                  </pic:nvPicPr>
                  <pic:blipFill>
                    <a:blip r:embed="rId8"/>
                    <a:stretch>
                      <a:fillRect/>
                    </a:stretch>
                  </pic:blipFill>
                  <pic:spPr>
                    <a:xfrm>
                      <a:off x="0" y="0"/>
                      <a:ext cx="5863590" cy="1043305"/>
                    </a:xfrm>
                    <a:prstGeom prst="rect">
                      <a:avLst/>
                    </a:prstGeom>
                  </pic:spPr>
                </pic:pic>
              </a:graphicData>
            </a:graphic>
          </wp:inline>
        </w:drawing>
      </w:r>
    </w:p>
    <w:p>
      <w:pPr>
        <w:spacing w:line="360" w:lineRule="auto"/>
        <w:rPr>
          <w:rFonts w:hint="eastAsia" w:ascii="Arial" w:hAnsi="Arial" w:cs="Arial"/>
          <w:sz w:val="21"/>
          <w:szCs w:val="21"/>
        </w:rPr>
      </w:pP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（2）东莞银行股份有限公司珠海分行</w:t>
      </w:r>
      <w:r>
        <w:rPr>
          <w:rFonts w:hint="eastAsia" w:ascii="宋体" w:hAnsi="宋体" w:eastAsia="宋体" w:cs="宋体"/>
          <w:sz w:val="21"/>
          <w:szCs w:val="21"/>
          <w:lang w:val="en-US" w:eastAsia="zh-CN"/>
        </w:rPr>
        <w:t>:</w:t>
      </w:r>
    </w:p>
    <w:p>
      <w:pPr>
        <w:spacing w:line="360" w:lineRule="auto"/>
        <w:rPr>
          <w:rFonts w:ascii="Arial" w:hAnsi="Arial" w:cs="Arial"/>
          <w:sz w:val="21"/>
          <w:szCs w:val="21"/>
        </w:rPr>
      </w:pPr>
    </w:p>
    <w:p>
      <w:pPr>
        <w:spacing w:line="360" w:lineRule="auto"/>
        <w:ind w:left="480" w:leftChars="200"/>
        <w:rPr>
          <w:rFonts w:ascii="Arial" w:hAnsi="Arial" w:cs="Arial"/>
          <w:sz w:val="21"/>
          <w:szCs w:val="21"/>
        </w:rPr>
      </w:pPr>
    </w:p>
    <w:p>
      <w:pPr>
        <w:spacing w:line="360" w:lineRule="auto"/>
        <w:rPr>
          <w:rFonts w:hint="eastAsia" w:ascii="Arial" w:hAnsi="Arial" w:eastAsia="宋体" w:cs="Arial"/>
          <w:bCs/>
          <w:sz w:val="21"/>
          <w:szCs w:val="21"/>
          <w:lang w:eastAsia="zh-CN"/>
        </w:rPr>
      </w:pPr>
      <w:r>
        <w:rPr>
          <w:rFonts w:hint="eastAsia" w:ascii="Arial" w:hAnsi="Arial" w:eastAsia="宋体" w:cs="Arial"/>
          <w:bCs/>
          <w:sz w:val="21"/>
          <w:szCs w:val="21"/>
          <w:lang w:eastAsia="zh-CN"/>
        </w:rPr>
        <w:drawing>
          <wp:inline distT="0" distB="0" distL="114300" distR="114300">
            <wp:extent cx="5860415" cy="596900"/>
            <wp:effectExtent l="0" t="0" r="6985" b="12700"/>
            <wp:docPr id="3" name="图片 3" descr="29889e99b327865164eee4fe6bb0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9889e99b327865164eee4fe6bb0ee5"/>
                    <pic:cNvPicPr>
                      <a:picLocks noChangeAspect="1"/>
                    </pic:cNvPicPr>
                  </pic:nvPicPr>
                  <pic:blipFill>
                    <a:blip r:embed="rId9"/>
                    <a:stretch>
                      <a:fillRect/>
                    </a:stretch>
                  </pic:blipFill>
                  <pic:spPr>
                    <a:xfrm>
                      <a:off x="0" y="0"/>
                      <a:ext cx="5860415" cy="596900"/>
                    </a:xfrm>
                    <a:prstGeom prst="rect">
                      <a:avLst/>
                    </a:prstGeom>
                  </pic:spPr>
                </pic:pic>
              </a:graphicData>
            </a:graphic>
          </wp:inline>
        </w:drawing>
      </w:r>
    </w:p>
    <w:p>
      <w:pPr>
        <w:spacing w:line="360" w:lineRule="auto"/>
        <w:rPr>
          <w:rFonts w:hint="eastAsia" w:ascii="Arial" w:hAnsi="Arial" w:eastAsia="宋体" w:cs="Arial"/>
          <w:bCs/>
          <w:sz w:val="21"/>
          <w:szCs w:val="21"/>
          <w:lang w:eastAsia="zh-CN"/>
        </w:rPr>
      </w:pPr>
    </w:p>
    <w:p>
      <w:pPr>
        <w:rPr>
          <w:rFonts w:hint="eastAsia" w:ascii="Arial" w:hAnsi="Arial" w:cs="Arial"/>
          <w:sz w:val="21"/>
          <w:szCs w:val="21"/>
          <w:lang w:val="en-US" w:eastAsia="zh-CN"/>
        </w:rPr>
      </w:pPr>
      <w:r>
        <w:rPr>
          <w:rFonts w:hint="eastAsia" w:ascii="宋体" w:hAnsi="宋体" w:eastAsia="宋体" w:cs="宋体"/>
          <w:sz w:val="21"/>
          <w:szCs w:val="21"/>
        </w:rPr>
        <w:t>（</w:t>
      </w:r>
      <w:r>
        <w:rPr>
          <w:rFonts w:hint="eastAsia" w:ascii="宋体" w:hAnsi="宋体" w:cs="宋体"/>
          <w:sz w:val="21"/>
          <w:szCs w:val="21"/>
          <w:lang w:val="en-US" w:eastAsia="zh-CN"/>
        </w:rPr>
        <w:t>3</w:t>
      </w:r>
      <w:r>
        <w:rPr>
          <w:rFonts w:hint="eastAsia" w:ascii="宋体" w:hAnsi="宋体" w:eastAsia="宋体" w:cs="宋体"/>
          <w:sz w:val="21"/>
          <w:szCs w:val="21"/>
        </w:rPr>
        <w:t>）</w:t>
      </w:r>
      <w:r>
        <w:rPr>
          <w:rFonts w:hint="eastAsia" w:ascii="Arial" w:hAnsi="Arial" w:cs="Arial"/>
          <w:sz w:val="21"/>
          <w:szCs w:val="21"/>
          <w:lang w:val="en-US" w:eastAsia="zh-CN"/>
        </w:rPr>
        <w:t>工商银行珠海凤凰支行营业室 ：</w:t>
      </w:r>
    </w:p>
    <w:p>
      <w:pPr>
        <w:spacing w:line="360" w:lineRule="auto"/>
        <w:rPr>
          <w:rFonts w:hint="default" w:ascii="Arial" w:hAnsi="Arial" w:eastAsia="宋体" w:cs="Arial"/>
          <w:bCs/>
          <w:sz w:val="21"/>
          <w:szCs w:val="21"/>
          <w:lang w:val="en-US" w:eastAsia="zh-CN"/>
        </w:rPr>
      </w:pPr>
    </w:p>
    <w:p>
      <w:pPr>
        <w:spacing w:line="360" w:lineRule="auto"/>
        <w:rPr>
          <w:rFonts w:hint="default" w:ascii="Arial" w:hAnsi="Arial" w:eastAsia="宋体" w:cs="Arial"/>
          <w:bCs/>
          <w:sz w:val="21"/>
          <w:szCs w:val="21"/>
          <w:lang w:val="en-US" w:eastAsia="zh-CN"/>
        </w:rPr>
        <w:sectPr>
          <w:pgSz w:w="11906" w:h="16838"/>
          <w:pgMar w:top="1134" w:right="1134" w:bottom="1134" w:left="1134" w:header="851" w:footer="992" w:gutter="397"/>
          <w:pgNumType w:start="1"/>
          <w:cols w:space="425" w:num="1"/>
          <w:docGrid w:type="linesAndChars" w:linePitch="312" w:charSpace="0"/>
        </w:sectPr>
      </w:pPr>
      <w:r>
        <w:rPr>
          <w:rFonts w:hint="default" w:ascii="Arial" w:hAnsi="Arial" w:eastAsia="宋体" w:cs="Arial"/>
          <w:bCs/>
          <w:sz w:val="21"/>
          <w:szCs w:val="21"/>
          <w:lang w:val="en-US" w:eastAsia="zh-CN"/>
        </w:rPr>
        <w:drawing>
          <wp:inline distT="0" distB="0" distL="114300" distR="114300">
            <wp:extent cx="5860415" cy="593725"/>
            <wp:effectExtent l="0" t="0" r="6985" b="15875"/>
            <wp:docPr id="4" name="图片 4" descr="2dcdabbfb45c34c5331f448d0d71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dcdabbfb45c34c5331f448d0d7193d"/>
                    <pic:cNvPicPr>
                      <a:picLocks noChangeAspect="1"/>
                    </pic:cNvPicPr>
                  </pic:nvPicPr>
                  <pic:blipFill>
                    <a:blip r:embed="rId10"/>
                    <a:stretch>
                      <a:fillRect/>
                    </a:stretch>
                  </pic:blipFill>
                  <pic:spPr>
                    <a:xfrm>
                      <a:off x="0" y="0"/>
                      <a:ext cx="5860415" cy="593725"/>
                    </a:xfrm>
                    <a:prstGeom prst="rect">
                      <a:avLst/>
                    </a:prstGeom>
                  </pic:spPr>
                </pic:pic>
              </a:graphicData>
            </a:graphic>
          </wp:inline>
        </w:drawing>
      </w:r>
    </w:p>
    <w:p>
      <w:pPr>
        <w:spacing w:line="360" w:lineRule="auto"/>
        <w:rPr>
          <w:rFonts w:ascii="Arial" w:hAnsi="Arial" w:cs="Arial"/>
          <w:bCs/>
          <w:sz w:val="21"/>
          <w:szCs w:val="21"/>
        </w:rPr>
      </w:pPr>
      <w:r>
        <w:rPr>
          <w:rFonts w:ascii="Arial" w:hAnsi="Arial" w:cs="Arial"/>
          <w:bCs/>
          <w:sz w:val="21"/>
          <w:szCs w:val="21"/>
        </w:rPr>
        <w:t>附件二：合同统计表和合同付款台账</w:t>
      </w:r>
    </w:p>
    <w:tbl>
      <w:tblPr>
        <w:tblStyle w:val="16"/>
        <w:tblW w:w="0" w:type="auto"/>
        <w:jc w:val="center"/>
        <w:tblLayout w:type="autofit"/>
        <w:tblCellMar>
          <w:top w:w="0" w:type="dxa"/>
          <w:left w:w="108" w:type="dxa"/>
          <w:bottom w:w="0" w:type="dxa"/>
          <w:right w:w="108" w:type="dxa"/>
        </w:tblCellMar>
      </w:tblPr>
      <w:tblGrid>
        <w:gridCol w:w="424"/>
        <w:gridCol w:w="1017"/>
        <w:gridCol w:w="938"/>
        <w:gridCol w:w="1561"/>
        <w:gridCol w:w="3181"/>
        <w:gridCol w:w="6015"/>
        <w:gridCol w:w="1172"/>
        <w:gridCol w:w="478"/>
      </w:tblGrid>
      <w:tr>
        <w:tblPrEx>
          <w:tblCellMar>
            <w:top w:w="0" w:type="dxa"/>
            <w:left w:w="108" w:type="dxa"/>
            <w:bottom w:w="0" w:type="dxa"/>
            <w:right w:w="108" w:type="dxa"/>
          </w:tblCellMar>
        </w:tblPrEx>
        <w:trPr>
          <w:trHeight w:val="235" w:hRule="atLeast"/>
          <w:tblHeader/>
          <w:jc w:val="center"/>
        </w:trPr>
        <w:tc>
          <w:tcPr>
            <w:tcW w:w="0" w:type="auto"/>
            <w:tcBorders>
              <w:top w:val="single" w:color="auto" w:sz="4" w:space="0"/>
              <w:left w:val="single" w:color="auto" w:sz="4" w:space="0"/>
              <w:bottom w:val="single" w:color="auto" w:sz="4" w:space="0"/>
              <w:right w:val="single" w:color="auto" w:sz="4" w:space="0"/>
            </w:tcBorders>
            <w:shd w:val="clear" w:color="000000" w:fill="DCE6F1"/>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0" w:type="auto"/>
            <w:tcBorders>
              <w:top w:val="single" w:color="auto" w:sz="4" w:space="0"/>
              <w:left w:val="nil"/>
              <w:bottom w:val="single" w:color="auto" w:sz="4" w:space="0"/>
              <w:right w:val="single" w:color="auto" w:sz="4" w:space="0"/>
            </w:tcBorders>
            <w:shd w:val="clear" w:color="000000" w:fill="DCE6F1"/>
            <w:vAlign w:val="center"/>
          </w:tcPr>
          <w:p>
            <w:pPr>
              <w:jc w:val="center"/>
              <w:rPr>
                <w:rFonts w:ascii="Arial" w:hAnsi="Arial" w:cs="Arial"/>
                <w:b/>
                <w:bCs/>
                <w:color w:val="000000"/>
                <w:sz w:val="18"/>
                <w:szCs w:val="18"/>
              </w:rPr>
            </w:pPr>
            <w:r>
              <w:rPr>
                <w:rFonts w:ascii="Arial" w:hAnsi="Arial" w:cs="Arial"/>
                <w:b/>
                <w:bCs/>
                <w:color w:val="000000"/>
                <w:sz w:val="18"/>
                <w:szCs w:val="18"/>
              </w:rPr>
              <w:t>用印日期</w:t>
            </w:r>
          </w:p>
        </w:tc>
        <w:tc>
          <w:tcPr>
            <w:tcW w:w="938" w:type="dxa"/>
            <w:tcBorders>
              <w:top w:val="single" w:color="auto" w:sz="4" w:space="0"/>
              <w:left w:val="nil"/>
              <w:bottom w:val="single" w:color="auto" w:sz="4" w:space="0"/>
              <w:right w:val="single" w:color="auto" w:sz="4" w:space="0"/>
            </w:tcBorders>
            <w:shd w:val="clear" w:color="000000" w:fill="DCE6F1"/>
            <w:vAlign w:val="center"/>
          </w:tcPr>
          <w:p>
            <w:pPr>
              <w:jc w:val="center"/>
              <w:rPr>
                <w:rFonts w:ascii="Arial" w:hAnsi="Arial" w:cs="Arial"/>
                <w:b/>
                <w:bCs/>
                <w:color w:val="000000"/>
                <w:sz w:val="18"/>
                <w:szCs w:val="18"/>
              </w:rPr>
            </w:pPr>
            <w:r>
              <w:rPr>
                <w:rFonts w:ascii="Arial" w:hAnsi="Arial" w:cs="Arial"/>
                <w:b/>
                <w:bCs/>
                <w:color w:val="000000"/>
                <w:sz w:val="18"/>
                <w:szCs w:val="18"/>
              </w:rPr>
              <w:t>对方单位</w:t>
            </w:r>
          </w:p>
        </w:tc>
        <w:tc>
          <w:tcPr>
            <w:tcW w:w="1561" w:type="dxa"/>
            <w:tcBorders>
              <w:top w:val="single" w:color="auto" w:sz="4" w:space="0"/>
              <w:left w:val="nil"/>
              <w:bottom w:val="single" w:color="auto" w:sz="4" w:space="0"/>
              <w:right w:val="single" w:color="auto" w:sz="4" w:space="0"/>
            </w:tcBorders>
            <w:shd w:val="clear" w:color="000000" w:fill="DCE6F1"/>
            <w:vAlign w:val="center"/>
          </w:tcPr>
          <w:p>
            <w:pPr>
              <w:jc w:val="center"/>
              <w:rPr>
                <w:rFonts w:ascii="Arial" w:hAnsi="Arial" w:cs="Arial"/>
                <w:b/>
                <w:bCs/>
                <w:color w:val="000000"/>
                <w:sz w:val="18"/>
                <w:szCs w:val="18"/>
              </w:rPr>
            </w:pPr>
            <w:r>
              <w:rPr>
                <w:rFonts w:ascii="Arial" w:hAnsi="Arial" w:cs="Arial"/>
                <w:b/>
                <w:bCs/>
                <w:color w:val="000000"/>
                <w:sz w:val="18"/>
                <w:szCs w:val="18"/>
              </w:rPr>
              <w:t>合同文件名称</w:t>
            </w:r>
          </w:p>
        </w:tc>
        <w:tc>
          <w:tcPr>
            <w:tcW w:w="3181" w:type="dxa"/>
            <w:tcBorders>
              <w:top w:val="single" w:color="auto" w:sz="4" w:space="0"/>
              <w:left w:val="nil"/>
              <w:bottom w:val="single" w:color="auto" w:sz="4" w:space="0"/>
              <w:right w:val="single" w:color="auto" w:sz="4" w:space="0"/>
            </w:tcBorders>
            <w:shd w:val="clear" w:color="000000" w:fill="DCE6F1"/>
            <w:vAlign w:val="center"/>
          </w:tcPr>
          <w:p>
            <w:pPr>
              <w:jc w:val="center"/>
              <w:rPr>
                <w:rFonts w:ascii="Arial" w:hAnsi="Arial" w:cs="Arial"/>
                <w:b/>
                <w:bCs/>
                <w:sz w:val="18"/>
                <w:szCs w:val="18"/>
              </w:rPr>
            </w:pPr>
            <w:r>
              <w:rPr>
                <w:rFonts w:ascii="Arial" w:hAnsi="Arial" w:cs="Arial"/>
                <w:b/>
                <w:bCs/>
                <w:sz w:val="18"/>
                <w:szCs w:val="18"/>
              </w:rPr>
              <w:t>合同内容</w:t>
            </w:r>
          </w:p>
        </w:tc>
        <w:tc>
          <w:tcPr>
            <w:tcW w:w="0" w:type="auto"/>
            <w:tcBorders>
              <w:top w:val="single" w:color="auto" w:sz="4" w:space="0"/>
              <w:left w:val="nil"/>
              <w:bottom w:val="single" w:color="auto" w:sz="4" w:space="0"/>
              <w:right w:val="single" w:color="auto" w:sz="4" w:space="0"/>
            </w:tcBorders>
            <w:shd w:val="clear" w:color="000000" w:fill="DCE6F1"/>
            <w:vAlign w:val="center"/>
          </w:tcPr>
          <w:p>
            <w:pPr>
              <w:jc w:val="center"/>
              <w:rPr>
                <w:rFonts w:ascii="Arial" w:hAnsi="Arial" w:cs="Arial"/>
                <w:b/>
                <w:bCs/>
                <w:color w:val="000000"/>
                <w:sz w:val="18"/>
                <w:szCs w:val="18"/>
              </w:rPr>
            </w:pPr>
            <w:r>
              <w:rPr>
                <w:rFonts w:ascii="Arial" w:hAnsi="Arial" w:cs="Arial"/>
                <w:b/>
                <w:bCs/>
                <w:color w:val="000000"/>
                <w:sz w:val="18"/>
                <w:szCs w:val="18"/>
              </w:rPr>
              <w:t>付款节点</w:t>
            </w:r>
          </w:p>
        </w:tc>
        <w:tc>
          <w:tcPr>
            <w:tcW w:w="0" w:type="auto"/>
            <w:tcBorders>
              <w:top w:val="single" w:color="auto" w:sz="4" w:space="0"/>
              <w:left w:val="nil"/>
              <w:bottom w:val="single" w:color="auto" w:sz="4" w:space="0"/>
              <w:right w:val="single" w:color="auto" w:sz="4" w:space="0"/>
            </w:tcBorders>
            <w:shd w:val="clear" w:color="000000" w:fill="DCE6F1"/>
            <w:vAlign w:val="center"/>
          </w:tcPr>
          <w:p>
            <w:pPr>
              <w:jc w:val="center"/>
              <w:rPr>
                <w:rFonts w:ascii="Arial" w:hAnsi="Arial" w:cs="Arial"/>
                <w:b/>
                <w:bCs/>
                <w:color w:val="000000"/>
                <w:sz w:val="18"/>
                <w:szCs w:val="18"/>
              </w:rPr>
            </w:pPr>
            <w:r>
              <w:rPr>
                <w:rFonts w:ascii="Arial" w:hAnsi="Arial" w:cs="Arial"/>
                <w:b/>
                <w:bCs/>
                <w:color w:val="000000"/>
                <w:sz w:val="18"/>
                <w:szCs w:val="18"/>
              </w:rPr>
              <w:t>合同金额（元）</w:t>
            </w:r>
          </w:p>
        </w:tc>
        <w:tc>
          <w:tcPr>
            <w:tcW w:w="0" w:type="auto"/>
            <w:tcBorders>
              <w:top w:val="single" w:color="auto" w:sz="4" w:space="0"/>
              <w:left w:val="nil"/>
              <w:bottom w:val="single" w:color="auto" w:sz="4" w:space="0"/>
              <w:right w:val="single" w:color="auto" w:sz="4" w:space="0"/>
            </w:tcBorders>
            <w:shd w:val="clear" w:color="000000" w:fill="DCE6F1"/>
            <w:vAlign w:val="center"/>
          </w:tcPr>
          <w:p>
            <w:pPr>
              <w:jc w:val="center"/>
              <w:rPr>
                <w:rFonts w:ascii="Arial" w:hAnsi="Arial" w:cs="Arial"/>
                <w:b/>
                <w:bCs/>
                <w:color w:val="000000"/>
                <w:sz w:val="18"/>
                <w:szCs w:val="18"/>
              </w:rPr>
            </w:pPr>
            <w:r>
              <w:rPr>
                <w:rFonts w:ascii="Arial" w:hAnsi="Arial" w:cs="Arial"/>
                <w:b/>
                <w:bCs/>
                <w:color w:val="000000"/>
                <w:sz w:val="18"/>
                <w:szCs w:val="18"/>
              </w:rPr>
              <w:t>合同类别</w:t>
            </w:r>
          </w:p>
        </w:tc>
      </w:tr>
      <w:tr>
        <w:tblPrEx>
          <w:tblCellMar>
            <w:top w:w="0" w:type="dxa"/>
            <w:left w:w="108" w:type="dxa"/>
            <w:bottom w:w="0" w:type="dxa"/>
            <w:right w:w="108" w:type="dxa"/>
          </w:tblCellMar>
        </w:tblPrEx>
        <w:trPr>
          <w:trHeight w:val="701"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w:t>
            </w:r>
          </w:p>
        </w:tc>
        <w:tc>
          <w:tcPr>
            <w:tcW w:w="0" w:type="auto"/>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lang w:val="en-US" w:eastAsia="zh-CN"/>
              </w:rPr>
              <w:t>2021/5/11</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default" w:ascii="Arial" w:hAnsi="Arial" w:cs="Arial"/>
                <w:sz w:val="18"/>
                <w:szCs w:val="18"/>
              </w:rPr>
              <w:t>广东希尔文化传媒投资股份有限公司</w:t>
            </w:r>
          </w:p>
        </w:tc>
        <w:tc>
          <w:tcPr>
            <w:tcW w:w="156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default" w:ascii="Arial" w:hAnsi="Arial" w:cs="Arial"/>
                <w:sz w:val="18"/>
                <w:szCs w:val="18"/>
              </w:rPr>
              <w:t>海岸芷汀兰市区路名牌、电梯广告投放服务合同</w:t>
            </w:r>
          </w:p>
        </w:tc>
        <w:tc>
          <w:tcPr>
            <w:tcW w:w="3181" w:type="dxa"/>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hint="default" w:ascii="Arial" w:hAnsi="Arial" w:cs="Arial"/>
                <w:sz w:val="18"/>
                <w:szCs w:val="18"/>
              </w:rPr>
              <w:t>包含【电梯框架、市区路名牌广告投放】若乙方提供的服务按相关法律法规规定应报主管部门审批或备案的，服务范围还包括服务内容的报批或备案。</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1本合同含税总价为¥【31,000.00】元，（大写：人民币【叁万壹仟】元整）。本合同为固定【总价】形式包干，若超出合同内容的，应采用变更或签证形式办理。</w:t>
            </w:r>
          </w:p>
          <w:p>
            <w:pPr>
              <w:jc w:val="center"/>
              <w:rPr>
                <w:rFonts w:hint="default" w:ascii="Arial" w:hAnsi="Arial" w:cs="Arial"/>
                <w:sz w:val="18"/>
                <w:szCs w:val="18"/>
              </w:rPr>
            </w:pPr>
            <w:r>
              <w:rPr>
                <w:rFonts w:hint="default" w:ascii="Arial" w:hAnsi="Arial" w:cs="Arial"/>
                <w:sz w:val="18"/>
                <w:szCs w:val="18"/>
              </w:rPr>
              <w:t>2付款方式及进度：乙方接到甲方制作指令且完成广告制作上画通过甲方验收后，提供对应的合法正规的增值税专用发票，甲方根据验收通过情况在30个工作日内支付相应的广告制作发布费用。</w:t>
            </w:r>
          </w:p>
          <w:p>
            <w:pPr>
              <w:jc w:val="center"/>
              <w:rPr>
                <w:rFonts w:hint="default" w:ascii="Arial" w:hAnsi="Arial" w:cs="Arial"/>
                <w:sz w:val="18"/>
                <w:szCs w:val="18"/>
              </w:rPr>
            </w:pPr>
            <w:r>
              <w:rPr>
                <w:rFonts w:hint="default" w:ascii="Arial" w:hAnsi="Arial" w:cs="Arial"/>
                <w:sz w:val="18"/>
                <w:szCs w:val="18"/>
              </w:rPr>
              <w:t>3所有付款期限自甲方确认乙方提供的服务经验收合格，甲方收到合法等额有效增值税专用发票之日开始起算。</w:t>
            </w:r>
          </w:p>
          <w:p>
            <w:pPr>
              <w:rPr>
                <w:rFonts w:ascii="Arial" w:hAnsi="Arial" w:cs="Arial"/>
                <w:sz w:val="18"/>
                <w:szCs w:val="18"/>
              </w:rPr>
            </w:pPr>
            <w:r>
              <w:rPr>
                <w:rFonts w:hint="default" w:ascii="Arial" w:hAnsi="Arial" w:cs="Arial"/>
                <w:sz w:val="18"/>
                <w:szCs w:val="18"/>
              </w:rPr>
              <w:t>4 本合同发票类型：含6%增值税专用发票。</w:t>
            </w:r>
          </w:p>
        </w:tc>
        <w:tc>
          <w:tcPr>
            <w:tcW w:w="0" w:type="auto"/>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lang w:val="en-US" w:eastAsia="zh-CN"/>
              </w:rPr>
              <w:t>31,000.00</w:t>
            </w:r>
          </w:p>
        </w:tc>
        <w:tc>
          <w:tcPr>
            <w:tcW w:w="0" w:type="auto"/>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营销类</w:t>
            </w:r>
          </w:p>
        </w:tc>
      </w:tr>
      <w:tr>
        <w:tblPrEx>
          <w:tblCellMar>
            <w:top w:w="0" w:type="dxa"/>
            <w:left w:w="108" w:type="dxa"/>
            <w:bottom w:w="0" w:type="dxa"/>
            <w:right w:w="108" w:type="dxa"/>
          </w:tblCellMar>
        </w:tblPrEx>
        <w:trPr>
          <w:trHeight w:val="61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sz w:val="18"/>
                <w:szCs w:val="18"/>
                <w:lang w:val="en-US" w:eastAsia="zh-CN" w:bidi="ar-SA"/>
              </w:rPr>
            </w:pPr>
            <w:r>
              <w:rPr>
                <w:rFonts w:hint="eastAsia" w:ascii="Arial" w:hAnsi="Arial" w:cs="Arial"/>
                <w:sz w:val="18"/>
                <w:szCs w:val="18"/>
                <w:lang w:val="en-US" w:eastAsia="zh-CN"/>
              </w:rPr>
              <w:t>2021/5/11</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default" w:ascii="Arial" w:hAnsi="Arial" w:cs="Arial"/>
                <w:sz w:val="18"/>
                <w:szCs w:val="18"/>
              </w:rPr>
              <w:t>深圳市鸿基物业管理有限公司珠海分公司</w:t>
            </w:r>
          </w:p>
        </w:tc>
        <w:tc>
          <w:tcPr>
            <w:tcW w:w="156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default" w:ascii="Arial" w:hAnsi="Arial" w:cs="Arial"/>
                <w:sz w:val="18"/>
                <w:szCs w:val="18"/>
              </w:rPr>
              <w:t>岸芷汀兰营销案场专项物业管理服务委托合同</w:t>
            </w:r>
          </w:p>
        </w:tc>
        <w:tc>
          <w:tcPr>
            <w:tcW w:w="3181" w:type="dxa"/>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hint="default" w:ascii="Arial" w:hAnsi="Arial" w:cs="Arial"/>
                <w:sz w:val="18"/>
                <w:szCs w:val="18"/>
              </w:rPr>
              <w:t>1、对营销中心及样板间等物业进行日常维护保养服务（不含中大型维修，如更换设备设施、中央空调零部件更换、 保修期内的室内装饰修缮等）。 2、提供日常销售配合活动的环境布置、卫生清洁、活动秩序维护、客户服务等前期物业服务。 3、购买物业日常清洁、维修服务消耗品及工具，卫生间用品（擦手纸、纸巾、洗手液等），销售活动配备的绿植摆 放、工程材料等随每月服务费用一并结算； 4、案场需要配合的其他安保及清洁等事宜 5、营销中心面积约700㎡，4间样板房面积约400㎡，办公区域面积约200㎡ ，公共展示区约2500㎡等</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1、本合同暂定前期服务费用含税（税率为6%）总计为： 138045.49 元 /月，人民币（大写）：壹拾叁万捌仟零肆拾伍元肆角玖分，不含税总价为130231.59元/月(人民币（大写）：壹拾叁万零贰佰叁拾壹元伍角玖分)，税款为【7813.90】元(大写人民币【柒仟捌佰壹拾叁元玖角】)。上述费用为固定总价包干。如因税务政策变化降低增值税税率的，双方需按照不含税金额不变的原则签订补充协议，重新对合同价款进行约定。</w:t>
            </w:r>
          </w:p>
          <w:p>
            <w:pPr>
              <w:jc w:val="center"/>
              <w:rPr>
                <w:rFonts w:hint="default" w:ascii="Arial" w:hAnsi="Arial" w:cs="Arial"/>
                <w:sz w:val="18"/>
                <w:szCs w:val="18"/>
              </w:rPr>
            </w:pPr>
            <w:r>
              <w:rPr>
                <w:rFonts w:hint="default" w:ascii="Arial" w:hAnsi="Arial" w:cs="Arial"/>
                <w:sz w:val="18"/>
                <w:szCs w:val="18"/>
              </w:rPr>
              <w:t>2、本合同发票类型：含6%增值税专用发票。</w:t>
            </w:r>
          </w:p>
          <w:p>
            <w:pPr>
              <w:jc w:val="center"/>
              <w:rPr>
                <w:rFonts w:hint="default" w:ascii="Arial" w:hAnsi="Arial" w:cs="Arial"/>
                <w:sz w:val="18"/>
                <w:szCs w:val="18"/>
              </w:rPr>
            </w:pPr>
            <w:r>
              <w:rPr>
                <w:rFonts w:hint="default" w:ascii="Arial" w:hAnsi="Arial" w:cs="Arial"/>
                <w:sz w:val="18"/>
                <w:szCs w:val="18"/>
              </w:rPr>
              <w:t xml:space="preserve">3、服务费用已含人员工资、节假日加班费、劳保福利待遇、人身保险、乙方管理费等费用，费用明细详见《附件三-1》。 </w:t>
            </w:r>
          </w:p>
          <w:p>
            <w:pPr>
              <w:jc w:val="center"/>
              <w:rPr>
                <w:rFonts w:hint="default" w:ascii="Arial" w:hAnsi="Arial" w:cs="Arial"/>
                <w:sz w:val="18"/>
                <w:szCs w:val="18"/>
              </w:rPr>
            </w:pPr>
            <w:r>
              <w:rPr>
                <w:rFonts w:hint="default" w:ascii="Arial" w:hAnsi="Arial" w:cs="Arial"/>
                <w:sz w:val="18"/>
                <w:szCs w:val="18"/>
              </w:rPr>
              <w:t>4、如甲方需要乙方增加或减少服务人员数量的，以附件六《岸芷汀兰_______年______月物业服务人员配置及费用结算表》双方签字确认的服务人员明细为每月的结算依据。</w:t>
            </w:r>
          </w:p>
          <w:p>
            <w:pPr>
              <w:jc w:val="center"/>
              <w:rPr>
                <w:rFonts w:hint="default" w:ascii="Arial" w:hAnsi="Arial" w:cs="Arial"/>
                <w:sz w:val="18"/>
                <w:szCs w:val="18"/>
              </w:rPr>
            </w:pPr>
            <w:r>
              <w:rPr>
                <w:rFonts w:hint="default" w:ascii="Arial" w:hAnsi="Arial" w:cs="Arial"/>
                <w:sz w:val="18"/>
                <w:szCs w:val="18"/>
              </w:rPr>
              <w:t>5、乙方若向甲方提供临时服务或加班服务，以及被甲方考核扣款或奖励，产生的相关费用，依据双方确认金额，随每月物业服务费用一并结算。（费用结算标准详见附件三-1）</w:t>
            </w:r>
          </w:p>
          <w:p>
            <w:pPr>
              <w:jc w:val="center"/>
              <w:rPr>
                <w:rFonts w:hint="default" w:ascii="Arial" w:hAnsi="Arial" w:cs="Arial"/>
                <w:sz w:val="18"/>
                <w:szCs w:val="18"/>
              </w:rPr>
            </w:pPr>
            <w:r>
              <w:rPr>
                <w:rFonts w:hint="default" w:ascii="Arial" w:hAnsi="Arial" w:cs="Arial"/>
                <w:sz w:val="18"/>
                <w:szCs w:val="18"/>
              </w:rPr>
              <w:t>6、营销案场安防物资、保洁耗材等月包干费用为3000元/月，人民币（大写）：叁仟元整/月。（详见附件三-3）</w:t>
            </w:r>
          </w:p>
          <w:p>
            <w:pPr>
              <w:jc w:val="center"/>
              <w:rPr>
                <w:rFonts w:hint="default" w:ascii="Arial" w:hAnsi="Arial" w:cs="Arial"/>
                <w:sz w:val="18"/>
                <w:szCs w:val="18"/>
              </w:rPr>
            </w:pPr>
            <w:r>
              <w:rPr>
                <w:rFonts w:hint="default" w:ascii="Arial" w:hAnsi="Arial" w:cs="Arial"/>
                <w:sz w:val="18"/>
                <w:szCs w:val="18"/>
              </w:rPr>
              <w:t>7、 前期物业月服务费总计为 141045.49 元/月（服务费用138045.49元/月+安防、清洁耗材月包干费用3000元/月=141045.49元/月），合计为人民币（大写）：壹拾肆万壹仟零肆拾伍元肆角玖分/月，上述费用为包干含税价。</w:t>
            </w:r>
          </w:p>
          <w:p>
            <w:pPr>
              <w:jc w:val="center"/>
              <w:rPr>
                <w:rFonts w:hint="default" w:ascii="Arial" w:hAnsi="Arial" w:cs="Arial"/>
                <w:sz w:val="18"/>
                <w:szCs w:val="18"/>
              </w:rPr>
            </w:pPr>
            <w:r>
              <w:rPr>
                <w:rFonts w:hint="default" w:ascii="Arial" w:hAnsi="Arial" w:cs="Arial"/>
                <w:sz w:val="18"/>
                <w:szCs w:val="18"/>
              </w:rPr>
              <w:t>8、前期物业开办费用为：  156727  元，人民币（大写）： 壹拾伍万陆仟柒佰贰拾柒元整 （详细见附件五），其中附件五表中第1项为前期物业招投标、物业备案费用，第2至4项为前期开办设备设施购置费用，共计156727元.甲方应于本协议签订后按相关约定支付该项费用。</w:t>
            </w:r>
          </w:p>
          <w:p>
            <w:pPr>
              <w:rPr>
                <w:rFonts w:ascii="Arial" w:hAnsi="Arial" w:cs="Arial"/>
                <w:sz w:val="18"/>
                <w:szCs w:val="18"/>
              </w:rPr>
            </w:pPr>
            <w:r>
              <w:rPr>
                <w:rFonts w:hint="default" w:ascii="Arial" w:hAnsi="Arial" w:cs="Arial"/>
                <w:sz w:val="18"/>
                <w:szCs w:val="18"/>
              </w:rPr>
              <w:t>9、双方约定费用结算采用月度结算的方式。</w:t>
            </w:r>
          </w:p>
        </w:tc>
        <w:tc>
          <w:tcPr>
            <w:tcW w:w="0" w:type="auto"/>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default" w:ascii="Arial" w:hAnsi="Arial" w:cs="Arial"/>
                <w:sz w:val="18"/>
                <w:szCs w:val="18"/>
              </w:rPr>
              <w:t>138</w:t>
            </w:r>
            <w:r>
              <w:rPr>
                <w:rFonts w:hint="eastAsia" w:ascii="Arial" w:hAnsi="Arial" w:cs="Arial"/>
                <w:sz w:val="18"/>
                <w:szCs w:val="18"/>
                <w:lang w:val="en-US" w:eastAsia="zh-CN"/>
              </w:rPr>
              <w:t>,</w:t>
            </w:r>
            <w:r>
              <w:rPr>
                <w:rFonts w:hint="default" w:ascii="Arial" w:hAnsi="Arial" w:cs="Arial"/>
                <w:sz w:val="18"/>
                <w:szCs w:val="18"/>
              </w:rPr>
              <w:t>045.49</w:t>
            </w:r>
          </w:p>
        </w:tc>
        <w:tc>
          <w:tcPr>
            <w:tcW w:w="0" w:type="auto"/>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营销类</w:t>
            </w:r>
          </w:p>
        </w:tc>
      </w:tr>
      <w:tr>
        <w:tblPrEx>
          <w:tblCellMar>
            <w:top w:w="0" w:type="dxa"/>
            <w:left w:w="108" w:type="dxa"/>
            <w:bottom w:w="0" w:type="dxa"/>
            <w:right w:w="108" w:type="dxa"/>
          </w:tblCellMar>
        </w:tblPrEx>
        <w:trPr>
          <w:trHeight w:val="617"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3</w:t>
            </w:r>
          </w:p>
        </w:tc>
        <w:tc>
          <w:tcPr>
            <w:tcW w:w="0" w:type="auto"/>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2021/5/24</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北京东方华太工程咨询有限公司河北雄安分公司</w:t>
            </w:r>
          </w:p>
        </w:tc>
        <w:tc>
          <w:tcPr>
            <w:tcW w:w="156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珠海公司岸芷汀兰项目建设工程造价咨询合同</w:t>
            </w:r>
          </w:p>
        </w:tc>
        <w:tc>
          <w:tcPr>
            <w:tcW w:w="3181" w:type="dxa"/>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hint="eastAsia" w:ascii="Arial" w:hAnsi="Arial" w:cs="Arial"/>
                <w:sz w:val="18"/>
                <w:szCs w:val="18"/>
              </w:rPr>
              <w:t>根据集团成本制度要求，项目预结算复审工作需要，采用东旭集团战略单位北京东方华太工程咨询有限公司河北雄安分公司，依据集团签订的建设工程造价咨询框架合同，详见附件框架合同。</w:t>
            </w:r>
          </w:p>
        </w:tc>
        <w:tc>
          <w:tcPr>
            <w:tcW w:w="0" w:type="auto"/>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hint="eastAsia" w:ascii="Arial" w:hAnsi="Arial" w:cs="Arial"/>
                <w:sz w:val="18"/>
                <w:szCs w:val="18"/>
              </w:rPr>
              <w:t>工程预算审核（含工程量清单审核和造价预算审核）：按照工程造价的1.6‰。工程结算审核：基本收费按送审造价的2‰计取，效益收费按照审减额的6.5%收费。单项工程收费小于1000元的，按1000元计取；咨询人赴委托人项目公司进行业务核对产生的差旅费用由委托人承担</w:t>
            </w:r>
          </w:p>
        </w:tc>
        <w:tc>
          <w:tcPr>
            <w:tcW w:w="0" w:type="auto"/>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sz w:val="18"/>
                <w:szCs w:val="18"/>
                <w:lang w:val="en-US" w:eastAsia="zh-CN"/>
              </w:rPr>
            </w:pPr>
            <w:r>
              <w:rPr>
                <w:rFonts w:hint="eastAsia" w:ascii="Arial" w:hAnsi="Arial" w:cs="Arial"/>
                <w:sz w:val="18"/>
                <w:szCs w:val="18"/>
                <w:lang w:val="en-US" w:eastAsia="zh-CN"/>
              </w:rPr>
              <w:t>工程类</w:t>
            </w:r>
          </w:p>
        </w:tc>
      </w:tr>
      <w:tr>
        <w:tblPrEx>
          <w:tblCellMar>
            <w:top w:w="0" w:type="dxa"/>
            <w:left w:w="108" w:type="dxa"/>
            <w:bottom w:w="0" w:type="dxa"/>
            <w:right w:w="108" w:type="dxa"/>
          </w:tblCellMar>
        </w:tblPrEx>
        <w:trPr>
          <w:trHeight w:val="617"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4</w:t>
            </w:r>
          </w:p>
        </w:tc>
        <w:tc>
          <w:tcPr>
            <w:tcW w:w="0" w:type="auto"/>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2021/5/24</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 xml:space="preserve"> 珠海市测绘院</w:t>
            </w:r>
          </w:p>
        </w:tc>
        <w:tc>
          <w:tcPr>
            <w:tcW w:w="156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珠海公司岸芷汀兰项目预售许可规划检验测绘合同</w:t>
            </w:r>
          </w:p>
        </w:tc>
        <w:tc>
          <w:tcPr>
            <w:tcW w:w="3181" w:type="dxa"/>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hint="eastAsia" w:ascii="Arial" w:hAnsi="Arial" w:cs="Arial"/>
                <w:sz w:val="18"/>
                <w:szCs w:val="18"/>
              </w:rPr>
              <w:t>珠海公司委托珠海市测绘院，对岸芷汀兰项 目进行规划检验测绘</w:t>
            </w:r>
          </w:p>
        </w:tc>
        <w:tc>
          <w:tcPr>
            <w:tcW w:w="0" w:type="auto"/>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hint="eastAsia" w:ascii="Arial" w:hAnsi="Arial" w:cs="Arial"/>
                <w:sz w:val="18"/>
                <w:szCs w:val="18"/>
              </w:rPr>
              <w:t>本次规划检验测绘费用由珠海市政府承担，我公司实际缴费金额为0元。</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sz w:val="18"/>
                <w:szCs w:val="18"/>
                <w:lang w:val="en-US" w:eastAsia="zh-CN"/>
              </w:rPr>
            </w:pPr>
          </w:p>
        </w:tc>
        <w:tc>
          <w:tcPr>
            <w:tcW w:w="0" w:type="auto"/>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lang w:val="en-US" w:eastAsia="zh-CN"/>
              </w:rPr>
              <w:t>工程类</w:t>
            </w:r>
          </w:p>
        </w:tc>
      </w:tr>
      <w:tr>
        <w:tblPrEx>
          <w:tblCellMar>
            <w:top w:w="0" w:type="dxa"/>
            <w:left w:w="108" w:type="dxa"/>
            <w:bottom w:w="0" w:type="dxa"/>
            <w:right w:w="108" w:type="dxa"/>
          </w:tblCellMar>
        </w:tblPrEx>
        <w:trPr>
          <w:trHeight w:val="617"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jc w:val="center"/>
              <w:rPr>
                <w:rFonts w:hint="eastAsia" w:ascii="Arial" w:hAnsi="Arial" w:eastAsia="宋体" w:cs="Arial"/>
                <w:sz w:val="18"/>
                <w:szCs w:val="18"/>
                <w:lang w:eastAsia="zh-CN"/>
              </w:rPr>
            </w:pPr>
            <w:r>
              <w:rPr>
                <w:rFonts w:hint="eastAsia" w:ascii="Arial" w:hAnsi="Arial" w:cs="Arial"/>
                <w:sz w:val="18"/>
                <w:szCs w:val="18"/>
                <w:lang w:val="en-US" w:eastAsia="zh-CN"/>
              </w:rPr>
              <w:t>5</w:t>
            </w:r>
          </w:p>
        </w:tc>
        <w:tc>
          <w:tcPr>
            <w:tcW w:w="0" w:type="auto"/>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2021/5/26</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印通天下（广州）企业营销策划有限公司</w:t>
            </w:r>
          </w:p>
        </w:tc>
        <w:tc>
          <w:tcPr>
            <w:tcW w:w="156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珠海岸芷汀兰项目2021年上半年广告物料制作服务合同</w:t>
            </w:r>
          </w:p>
        </w:tc>
        <w:tc>
          <w:tcPr>
            <w:tcW w:w="3181" w:type="dxa"/>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hint="eastAsia" w:ascii="Arial" w:hAnsi="Arial" w:cs="Arial"/>
                <w:sz w:val="18"/>
                <w:szCs w:val="18"/>
              </w:rPr>
              <w:t>岸芷汀兰项目2021年上半年制作物料服务</w:t>
            </w:r>
          </w:p>
        </w:tc>
        <w:tc>
          <w:tcPr>
            <w:tcW w:w="0" w:type="auto"/>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hint="eastAsia" w:ascii="Arial" w:hAnsi="Arial" w:cs="Arial"/>
                <w:sz w:val="18"/>
                <w:szCs w:val="18"/>
              </w:rPr>
              <w:t>乙方接到甲方制作指令且制作完成后，经甲方验收、结算通过后，应向甲方提供书面请款资料（见附件5）并提供对应的合法正规有效的增值税专用发票，甲方根据验收通过情况在30个工作日内支付相应的物料制作费用；办理结算款时，乙方必须提供累计金额为合同结算金额100%的发票。因乙方延期申请付款、未能提供发票、或请款资料不符合甲方要求，甲方有权拒绝付款，且不承担逾期付款责任</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sz w:val="18"/>
                <w:szCs w:val="18"/>
                <w:lang w:val="en-US" w:eastAsia="zh-CN"/>
              </w:rPr>
            </w:pPr>
            <w:r>
              <w:rPr>
                <w:rFonts w:hint="eastAsia" w:ascii="Arial" w:hAnsi="Arial" w:cs="Arial"/>
                <w:sz w:val="18"/>
                <w:szCs w:val="18"/>
              </w:rPr>
              <w:t>700</w:t>
            </w:r>
            <w:r>
              <w:rPr>
                <w:rFonts w:hint="eastAsia" w:ascii="Arial" w:hAnsi="Arial" w:cs="Arial"/>
                <w:sz w:val="18"/>
                <w:szCs w:val="18"/>
                <w:lang w:eastAsia="zh-CN"/>
              </w:rPr>
              <w:t>，</w:t>
            </w:r>
            <w:r>
              <w:rPr>
                <w:rFonts w:hint="eastAsia" w:ascii="Arial" w:hAnsi="Arial" w:cs="Arial"/>
                <w:sz w:val="18"/>
                <w:szCs w:val="18"/>
              </w:rPr>
              <w:t>000</w:t>
            </w:r>
            <w:r>
              <w:rPr>
                <w:rFonts w:hint="eastAsia" w:ascii="Arial" w:hAnsi="Arial" w:cs="Arial"/>
                <w:sz w:val="18"/>
                <w:szCs w:val="18"/>
                <w:lang w:eastAsia="zh-CN"/>
              </w:rPr>
              <w:t>.</w:t>
            </w:r>
            <w:r>
              <w:rPr>
                <w:rFonts w:hint="eastAsia" w:ascii="Arial" w:hAnsi="Arial" w:cs="Arial"/>
                <w:sz w:val="18"/>
                <w:szCs w:val="18"/>
                <w:lang w:val="en-US" w:eastAsia="zh-CN"/>
              </w:rPr>
              <w:t>00</w:t>
            </w:r>
          </w:p>
        </w:tc>
        <w:tc>
          <w:tcPr>
            <w:tcW w:w="0" w:type="auto"/>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sz w:val="18"/>
                <w:szCs w:val="18"/>
                <w:lang w:val="en-US" w:eastAsia="zh-CN"/>
              </w:rPr>
            </w:pPr>
            <w:r>
              <w:rPr>
                <w:rFonts w:hint="eastAsia" w:ascii="Arial" w:hAnsi="Arial" w:cs="Arial"/>
                <w:sz w:val="18"/>
                <w:szCs w:val="18"/>
                <w:lang w:val="en-US" w:eastAsia="zh-CN"/>
              </w:rPr>
              <w:t>营销类</w:t>
            </w:r>
          </w:p>
        </w:tc>
      </w:tr>
      <w:tr>
        <w:tblPrEx>
          <w:tblCellMar>
            <w:top w:w="0" w:type="dxa"/>
            <w:left w:w="108" w:type="dxa"/>
            <w:bottom w:w="0" w:type="dxa"/>
            <w:right w:w="108" w:type="dxa"/>
          </w:tblCellMar>
        </w:tblPrEx>
        <w:trPr>
          <w:trHeight w:val="617"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jc w:val="center"/>
              <w:rPr>
                <w:rFonts w:hint="eastAsia" w:ascii="Arial" w:hAnsi="Arial" w:eastAsia="宋体" w:cs="Arial"/>
                <w:sz w:val="18"/>
                <w:szCs w:val="18"/>
                <w:lang w:eastAsia="zh-CN"/>
              </w:rPr>
            </w:pPr>
            <w:r>
              <w:rPr>
                <w:rFonts w:hint="eastAsia" w:ascii="Arial" w:hAnsi="Arial" w:cs="Arial"/>
                <w:sz w:val="18"/>
                <w:szCs w:val="18"/>
                <w:lang w:val="en-US" w:eastAsia="zh-CN"/>
              </w:rPr>
              <w:t>6</w:t>
            </w:r>
          </w:p>
        </w:tc>
        <w:tc>
          <w:tcPr>
            <w:tcW w:w="0" w:type="auto"/>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2021/5/28</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珠海市城宏园林有限公司</w:t>
            </w:r>
          </w:p>
        </w:tc>
        <w:tc>
          <w:tcPr>
            <w:tcW w:w="156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珠海岸芷汀兰项目主入口及东侧出口城市绿化迁移工程承包合同</w:t>
            </w:r>
          </w:p>
        </w:tc>
        <w:tc>
          <w:tcPr>
            <w:tcW w:w="3181" w:type="dxa"/>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hint="eastAsia" w:ascii="Arial" w:hAnsi="Arial" w:cs="Arial"/>
                <w:sz w:val="18"/>
                <w:szCs w:val="18"/>
              </w:rPr>
              <w:t>珠海岸芷汀兰项目主入口及东侧出口城市绿化迁移工程承包合同</w:t>
            </w:r>
          </w:p>
        </w:tc>
        <w:tc>
          <w:tcPr>
            <w:tcW w:w="0" w:type="auto"/>
            <w:tcBorders>
              <w:top w:val="nil"/>
              <w:left w:val="nil"/>
              <w:bottom w:val="single" w:color="auto" w:sz="4" w:space="0"/>
              <w:right w:val="single" w:color="auto" w:sz="4" w:space="0"/>
            </w:tcBorders>
            <w:shd w:val="clear" w:color="auto" w:fill="auto"/>
            <w:vAlign w:val="center"/>
          </w:tcPr>
          <w:p>
            <w:pPr>
              <w:rPr>
                <w:rFonts w:hint="eastAsia" w:ascii="Arial" w:hAnsi="Arial" w:cs="Arial"/>
                <w:sz w:val="18"/>
                <w:szCs w:val="18"/>
              </w:rPr>
            </w:pPr>
            <w:r>
              <w:rPr>
                <w:rFonts w:hint="eastAsia" w:ascii="Arial" w:hAnsi="Arial" w:cs="Arial"/>
                <w:sz w:val="18"/>
                <w:szCs w:val="18"/>
              </w:rPr>
              <w:t>1、甲方于签订合同后 10 天内向乙方支付100%工程款，乙方收到工程款后，按照上级要求 及相关规范进行迁移工作。</w:t>
            </w:r>
          </w:p>
          <w:p>
            <w:pPr>
              <w:rPr>
                <w:rFonts w:ascii="Arial" w:hAnsi="Arial" w:cs="Arial"/>
                <w:sz w:val="18"/>
                <w:szCs w:val="18"/>
              </w:rPr>
            </w:pPr>
            <w:r>
              <w:rPr>
                <w:rFonts w:hint="eastAsia" w:ascii="Arial" w:hAnsi="Arial" w:cs="Arial"/>
                <w:sz w:val="18"/>
                <w:szCs w:val="18"/>
              </w:rPr>
              <w:t>2、甲方以银行转账方式支付，乙方向甲方提供等额发票。</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sz w:val="18"/>
                <w:szCs w:val="18"/>
                <w:lang w:val="en-US" w:eastAsia="zh-CN"/>
              </w:rPr>
            </w:pPr>
            <w:r>
              <w:rPr>
                <w:rFonts w:hint="eastAsia" w:ascii="Arial" w:hAnsi="Arial" w:cs="Arial"/>
                <w:sz w:val="18"/>
                <w:szCs w:val="18"/>
              </w:rPr>
              <w:t>46</w:t>
            </w:r>
            <w:r>
              <w:rPr>
                <w:rFonts w:hint="eastAsia" w:ascii="Arial" w:hAnsi="Arial" w:cs="Arial"/>
                <w:sz w:val="18"/>
                <w:szCs w:val="18"/>
                <w:lang w:val="en-US" w:eastAsia="zh-CN"/>
              </w:rPr>
              <w:t>,</w:t>
            </w:r>
            <w:r>
              <w:rPr>
                <w:rFonts w:hint="eastAsia" w:ascii="Arial" w:hAnsi="Arial" w:cs="Arial"/>
                <w:sz w:val="18"/>
                <w:szCs w:val="18"/>
              </w:rPr>
              <w:t>065</w:t>
            </w:r>
            <w:r>
              <w:rPr>
                <w:rFonts w:hint="eastAsia" w:ascii="Arial" w:hAnsi="Arial" w:cs="Arial"/>
                <w:sz w:val="18"/>
                <w:szCs w:val="18"/>
                <w:lang w:eastAsia="zh-CN"/>
              </w:rPr>
              <w:t>.</w:t>
            </w:r>
            <w:r>
              <w:rPr>
                <w:rFonts w:hint="eastAsia" w:ascii="Arial" w:hAnsi="Arial" w:cs="Arial"/>
                <w:sz w:val="18"/>
                <w:szCs w:val="18"/>
                <w:lang w:val="en-US" w:eastAsia="zh-CN"/>
              </w:rPr>
              <w:t>00</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sz w:val="18"/>
                <w:szCs w:val="18"/>
                <w:lang w:val="en-US" w:eastAsia="zh-CN"/>
              </w:rPr>
            </w:pPr>
            <w:r>
              <w:rPr>
                <w:rFonts w:hint="eastAsia" w:ascii="Arial" w:hAnsi="Arial" w:cs="Arial"/>
                <w:sz w:val="18"/>
                <w:szCs w:val="18"/>
                <w:lang w:val="en-US" w:eastAsia="zh-CN"/>
              </w:rPr>
              <w:t>工程类</w:t>
            </w:r>
          </w:p>
        </w:tc>
      </w:tr>
      <w:tr>
        <w:tblPrEx>
          <w:tblCellMar>
            <w:top w:w="0" w:type="dxa"/>
            <w:left w:w="108" w:type="dxa"/>
            <w:bottom w:w="0" w:type="dxa"/>
            <w:right w:w="108" w:type="dxa"/>
          </w:tblCellMar>
        </w:tblPrEx>
        <w:trPr>
          <w:trHeight w:val="617"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jc w:val="center"/>
              <w:rPr>
                <w:rFonts w:hint="eastAsia" w:ascii="Arial" w:hAnsi="Arial" w:eastAsia="宋体" w:cs="Arial"/>
                <w:sz w:val="18"/>
                <w:szCs w:val="18"/>
                <w:lang w:eastAsia="zh-CN"/>
              </w:rPr>
            </w:pPr>
            <w:r>
              <w:rPr>
                <w:rFonts w:hint="eastAsia" w:ascii="Arial" w:hAnsi="Arial" w:cs="Arial"/>
                <w:sz w:val="18"/>
                <w:szCs w:val="18"/>
                <w:lang w:val="en-US" w:eastAsia="zh-CN"/>
              </w:rPr>
              <w:t>7</w:t>
            </w:r>
          </w:p>
        </w:tc>
        <w:tc>
          <w:tcPr>
            <w:tcW w:w="0" w:type="auto"/>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2021/5/31</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珠海印友办公设备有限公司</w:t>
            </w:r>
          </w:p>
        </w:tc>
        <w:tc>
          <w:tcPr>
            <w:tcW w:w="156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sz w:val="18"/>
                <w:szCs w:val="18"/>
              </w:rPr>
              <w:t>关于珠海公司岸芷汀兰花园项目《营销部打印机租赁合同》</w:t>
            </w:r>
          </w:p>
        </w:tc>
        <w:tc>
          <w:tcPr>
            <w:tcW w:w="3181" w:type="dxa"/>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hint="eastAsia" w:ascii="Arial" w:hAnsi="Arial" w:cs="Arial"/>
                <w:sz w:val="18"/>
                <w:szCs w:val="18"/>
              </w:rPr>
              <w:t>岸芷汀兰花园营销中心租赁一台打印复印一体机： 1、押金：3000元；租期：3年； 2、理光2011SP打印复印一体机，主机+输稿器+四纸盒，服务费399元/月； 3、包印张数： ①黑白：4000张/月，即12000张/季度； ②彩色：300张/月，即900张/季度； 4、超印费：每季度支付一次。单台机器每季度超印张数计费方式： ①黑色 ：超出12000 张部分按人民币 0.04 元/张收取费用； ②彩色： 超出900 张部分按人民币 0.3 元/ 张收取费用。 根据实际用量按实计算超印费用，与租赁费用一同按季度支付</w:t>
            </w:r>
          </w:p>
        </w:tc>
        <w:tc>
          <w:tcPr>
            <w:tcW w:w="0" w:type="auto"/>
            <w:tcBorders>
              <w:top w:val="nil"/>
              <w:left w:val="nil"/>
              <w:bottom w:val="single" w:color="auto" w:sz="4" w:space="0"/>
              <w:right w:val="single" w:color="auto" w:sz="4" w:space="0"/>
            </w:tcBorders>
            <w:shd w:val="clear" w:color="auto" w:fill="auto"/>
            <w:vAlign w:val="center"/>
          </w:tcPr>
          <w:p>
            <w:pPr>
              <w:rPr>
                <w:rFonts w:ascii="Arial" w:hAnsi="Arial" w:cs="Arial"/>
                <w:sz w:val="18"/>
                <w:szCs w:val="18"/>
              </w:rPr>
            </w:pPr>
            <w:r>
              <w:rPr>
                <w:rFonts w:hint="eastAsia" w:ascii="Arial" w:hAnsi="Arial" w:cs="Arial"/>
                <w:sz w:val="18"/>
                <w:szCs w:val="18"/>
              </w:rPr>
              <w:t>押金 ：人民币 零 万 叁 仟 零 佰 零 拾 零 元整，签约时乙方应以现金或银行转账支付；除另有约定外，本服务期满或终止时，于乙方结清所有应付款项后，无息返还。</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sz w:val="18"/>
                <w:szCs w:val="18"/>
                <w:lang w:val="en-US" w:eastAsia="zh-CN"/>
              </w:rPr>
            </w:pPr>
            <w:r>
              <w:rPr>
                <w:rFonts w:hint="eastAsia" w:ascii="Arial" w:hAnsi="Arial" w:cs="Arial"/>
                <w:sz w:val="18"/>
                <w:szCs w:val="18"/>
              </w:rPr>
              <w:t>17</w:t>
            </w:r>
            <w:r>
              <w:rPr>
                <w:rFonts w:hint="eastAsia" w:ascii="Arial" w:hAnsi="Arial" w:cs="Arial"/>
                <w:sz w:val="18"/>
                <w:szCs w:val="18"/>
                <w:lang w:val="en-US" w:eastAsia="zh-CN"/>
              </w:rPr>
              <w:t>,</w:t>
            </w:r>
            <w:r>
              <w:rPr>
                <w:rFonts w:hint="eastAsia" w:ascii="Arial" w:hAnsi="Arial" w:cs="Arial"/>
                <w:sz w:val="18"/>
                <w:szCs w:val="18"/>
              </w:rPr>
              <w:t>364</w:t>
            </w:r>
            <w:r>
              <w:rPr>
                <w:rFonts w:hint="eastAsia" w:ascii="Arial" w:hAnsi="Arial" w:cs="Arial"/>
                <w:sz w:val="18"/>
                <w:szCs w:val="18"/>
                <w:lang w:eastAsia="zh-CN"/>
              </w:rPr>
              <w:t>.</w:t>
            </w:r>
            <w:r>
              <w:rPr>
                <w:rFonts w:hint="eastAsia" w:ascii="Arial" w:hAnsi="Arial" w:cs="Arial"/>
                <w:sz w:val="18"/>
                <w:szCs w:val="18"/>
                <w:lang w:val="en-US" w:eastAsia="zh-CN"/>
              </w:rPr>
              <w:t>00</w:t>
            </w:r>
          </w:p>
        </w:tc>
        <w:tc>
          <w:tcPr>
            <w:tcW w:w="0" w:type="auto"/>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sz w:val="18"/>
                <w:szCs w:val="18"/>
                <w:lang w:val="en-US" w:eastAsia="zh-CN"/>
              </w:rPr>
            </w:pPr>
            <w:r>
              <w:rPr>
                <w:rFonts w:hint="eastAsia" w:ascii="Arial" w:hAnsi="Arial" w:cs="Arial"/>
                <w:sz w:val="18"/>
                <w:szCs w:val="18"/>
                <w:lang w:val="en-US" w:eastAsia="zh-CN"/>
              </w:rPr>
              <w:t>营销类</w:t>
            </w:r>
          </w:p>
        </w:tc>
      </w:tr>
    </w:tbl>
    <w:p>
      <w:pPr>
        <w:spacing w:line="360" w:lineRule="auto"/>
        <w:rPr>
          <w:rFonts w:ascii="Arial" w:hAnsi="Arial" w:cs="Arial"/>
          <w:bCs/>
          <w:sz w:val="21"/>
          <w:szCs w:val="21"/>
        </w:rPr>
        <w:sectPr>
          <w:pgSz w:w="16838" w:h="11906" w:orient="landscape"/>
          <w:pgMar w:top="1134" w:right="1134" w:bottom="1134" w:left="1134" w:header="851" w:footer="992" w:gutter="397"/>
          <w:cols w:space="425" w:num="1"/>
          <w:docGrid w:type="linesAndChars" w:linePitch="312" w:charSpace="0"/>
        </w:sectPr>
      </w:pPr>
    </w:p>
    <w:p>
      <w:pPr>
        <w:rPr>
          <w:rFonts w:ascii="Arial" w:hAnsi="Arial" w:cs="Arial"/>
          <w:b/>
          <w:sz w:val="21"/>
          <w:szCs w:val="21"/>
        </w:rPr>
      </w:pPr>
      <w:r>
        <w:rPr>
          <w:rFonts w:ascii="Arial" w:hAnsi="Arial" w:cs="Arial"/>
          <w:b/>
          <w:sz w:val="21"/>
          <w:szCs w:val="21"/>
        </w:rPr>
        <w:t>项目形象进度表及照片</w:t>
      </w:r>
    </w:p>
    <w:p>
      <w:pPr>
        <w:ind w:firstLine="420" w:firstLineChars="200"/>
        <w:rPr>
          <w:rFonts w:ascii="Arial" w:hAnsi="Arial" w:cs="Arial"/>
          <w:bCs/>
          <w:sz w:val="21"/>
          <w:szCs w:val="21"/>
        </w:rPr>
      </w:pPr>
    </w:p>
    <w:p>
      <w:pPr>
        <w:ind w:firstLine="420" w:firstLineChars="200"/>
        <w:rPr>
          <w:rFonts w:ascii="Arial" w:hAnsi="Arial" w:cs="Arial"/>
          <w:bCs/>
          <w:sz w:val="21"/>
          <w:szCs w:val="21"/>
        </w:rPr>
      </w:pPr>
      <w:r>
        <w:rPr>
          <w:rFonts w:hint="eastAsia" w:ascii="Arial" w:hAnsi="Arial" w:cs="Arial"/>
          <w:bCs/>
          <w:sz w:val="21"/>
          <w:szCs w:val="21"/>
        </w:rPr>
        <w:t>2021年5月工程进度：营销中心（2#楼商铺）精装修批腻子第一次完成100%，墙地砖铺贴完成30%；1#楼主楼及商铺已达正负零，首层墙柱钢筋绑扎完成20%；2#楼四层板浇筑完成100%；5#、6#楼地下室底板防水层施工完成100%；二期基础工程施工中，3#及7#楼打桩已完成，地下室打桩250根、8号楼32根。</w:t>
      </w:r>
    </w:p>
    <w:p>
      <w:pPr>
        <w:ind w:firstLine="420" w:firstLineChars="200"/>
        <w:rPr>
          <w:rFonts w:ascii="Arial" w:hAnsi="Arial" w:cs="Arial"/>
          <w:bCs/>
          <w:sz w:val="21"/>
          <w:szCs w:val="21"/>
        </w:rPr>
      </w:pPr>
    </w:p>
    <w:p>
      <w:pPr>
        <w:ind w:firstLine="420" w:firstLineChars="200"/>
        <w:rPr>
          <w:rFonts w:ascii="Arial" w:hAnsi="Arial" w:cs="Arial"/>
          <w:bCs/>
          <w:sz w:val="21"/>
          <w:szCs w:val="21"/>
        </w:rPr>
      </w:pP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114300" distR="114300">
                <wp:extent cx="2324100" cy="1713865"/>
                <wp:effectExtent l="4445" t="4445" r="14605" b="15240"/>
                <wp:docPr id="10" name="文本框 7"/>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drawing>
                                <wp:inline distT="0" distB="0" distL="114300" distR="114300">
                                  <wp:extent cx="2125980" cy="1594485"/>
                                  <wp:effectExtent l="0" t="0" r="7620" b="5715"/>
                                  <wp:docPr id="5" name="图片 5" descr="f1ad6c29b3049c0114c58675b9ce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1ad6c29b3049c0114c58675b9ce1d6"/>
                                          <pic:cNvPicPr>
                                            <a:picLocks noChangeAspect="1"/>
                                          </pic:cNvPicPr>
                                        </pic:nvPicPr>
                                        <pic:blipFill>
                                          <a:blip r:embed="rId11"/>
                                          <a:stretch>
                                            <a:fillRect/>
                                          </a:stretch>
                                        </pic:blipFill>
                                        <pic:spPr>
                                          <a:xfrm>
                                            <a:off x="0" y="0"/>
                                            <a:ext cx="2125980" cy="1594485"/>
                                          </a:xfrm>
                                          <a:prstGeom prst="rect">
                                            <a:avLst/>
                                          </a:prstGeom>
                                        </pic:spPr>
                                      </pic:pic>
                                    </a:graphicData>
                                  </a:graphic>
                                </wp:inline>
                              </w:drawing>
                            </w:r>
                          </w:p>
                        </w:txbxContent>
                      </wps:txbx>
                      <wps:bodyPr upright="1"/>
                    </wps:wsp>
                  </a:graphicData>
                </a:graphic>
              </wp:inline>
            </w:drawing>
          </mc:Choice>
          <mc:Fallback>
            <w:pict>
              <v:shape id="文本框 7"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KW+T1QAAAAUBAAAPAAAAAAAAAAEAIAAAACIA&#10;AABkcnMvZG93bnJldi54bWxQSwECFAAUAAAACACHTuJAsNj80QwCAAA4BAAADgAAAAAAAAABACAA&#10;AAAkAQAAZHJzL2Uyb0RvYy54bWxQSwUGAAAAAAYABgBZAQAAogUAAAAA&#10;">
                <v:fill on="t"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2125980" cy="1594485"/>
                            <wp:effectExtent l="0" t="0" r="7620" b="5715"/>
                            <wp:docPr id="5" name="图片 5" descr="f1ad6c29b3049c0114c58675b9ce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1ad6c29b3049c0114c58675b9ce1d6"/>
                                    <pic:cNvPicPr>
                                      <a:picLocks noChangeAspect="1"/>
                                    </pic:cNvPicPr>
                                  </pic:nvPicPr>
                                  <pic:blipFill>
                                    <a:blip r:embed="rId11"/>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114300" distR="114300">
                <wp:extent cx="2324100" cy="1713865"/>
                <wp:effectExtent l="4445" t="4445" r="14605" b="15240"/>
                <wp:docPr id="11" name="文本框 6"/>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2125980" cy="1594485"/>
                                  <wp:effectExtent l="0" t="0" r="7620" b="5715"/>
                                  <wp:docPr id="6" name="图片 6" descr="62d9d6a4bfd2a151518f5e1b529b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2d9d6a4bfd2a151518f5e1b529b17a"/>
                                          <pic:cNvPicPr>
                                            <a:picLocks noChangeAspect="1"/>
                                          </pic:cNvPicPr>
                                        </pic:nvPicPr>
                                        <pic:blipFill>
                                          <a:blip r:embed="rId12"/>
                                          <a:stretch>
                                            <a:fillRect/>
                                          </a:stretch>
                                        </pic:blipFill>
                                        <pic:spPr>
                                          <a:xfrm>
                                            <a:off x="0" y="0"/>
                                            <a:ext cx="2125980" cy="1594485"/>
                                          </a:xfrm>
                                          <a:prstGeom prst="rect">
                                            <a:avLst/>
                                          </a:prstGeom>
                                        </pic:spPr>
                                      </pic:pic>
                                    </a:graphicData>
                                  </a:graphic>
                                </wp:inline>
                              </w:drawing>
                            </w:r>
                          </w:p>
                        </w:txbxContent>
                      </wps:txbx>
                      <wps:bodyPr upright="1"/>
                    </wps:wsp>
                  </a:graphicData>
                </a:graphic>
              </wp:inline>
            </w:drawing>
          </mc:Choice>
          <mc:Fallback>
            <w:pict>
              <v:shape id="文本框 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cpb5PVAAAABQEAAA8AAAAAAAAAAQAgAAAAIgAA&#10;AGRycy9kb3ducmV2LnhtbFBLAQIUABQAAAAIAIdO4kAMel06CwIAADgEAAAOAAAAAAAAAAEAIAAA&#10;ACQ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125980" cy="1594485"/>
                            <wp:effectExtent l="0" t="0" r="7620" b="5715"/>
                            <wp:docPr id="6" name="图片 6" descr="62d9d6a4bfd2a151518f5e1b529b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2d9d6a4bfd2a151518f5e1b529b17a"/>
                                    <pic:cNvPicPr>
                                      <a:picLocks noChangeAspect="1"/>
                                    </pic:cNvPicPr>
                                  </pic:nvPicPr>
                                  <pic:blipFill>
                                    <a:blip r:embed="rId12"/>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sz w:val="21"/>
        </w:rPr>
      </w:pPr>
      <w:r>
        <w:rPr>
          <w:rFonts w:ascii="Arial" w:hAnsi="Arial" w:cs="Arial"/>
          <w:sz w:val="21"/>
        </w:rPr>
        <w:t>1.</w:t>
      </w:r>
      <w:r>
        <w:rPr>
          <w:rFonts w:hint="eastAsia" w:ascii="Arial" w:hAnsi="Arial" w:cs="Arial"/>
          <w:sz w:val="21"/>
          <w:lang w:val="en-US" w:eastAsia="zh-CN"/>
        </w:rPr>
        <w:t>一号楼工作面</w:t>
      </w:r>
      <w:r>
        <w:rPr>
          <w:rFonts w:ascii="Arial" w:hAnsi="Arial" w:cs="Arial"/>
          <w:sz w:val="21"/>
        </w:rPr>
        <w:t xml:space="preserve">              </w:t>
      </w:r>
      <w:r>
        <w:rPr>
          <w:rFonts w:hint="eastAsia" w:ascii="Arial" w:hAnsi="Arial" w:cs="Arial"/>
          <w:sz w:val="21"/>
          <w:lang w:val="en-US" w:eastAsia="zh-CN"/>
        </w:rPr>
        <w:t xml:space="preserve">                </w:t>
      </w:r>
      <w:r>
        <w:rPr>
          <w:rFonts w:ascii="Arial" w:hAnsi="Arial" w:cs="Arial"/>
          <w:sz w:val="21"/>
        </w:rPr>
        <w:t>2.</w:t>
      </w:r>
      <w:r>
        <w:rPr>
          <w:rFonts w:hint="eastAsia" w:ascii="Arial" w:hAnsi="Arial" w:cs="Arial"/>
          <w:sz w:val="21"/>
          <w:lang w:val="en-US" w:eastAsia="zh-CN"/>
        </w:rPr>
        <w:t>二号楼工作面</w:t>
      </w:r>
      <w:r>
        <w:rPr>
          <w:rFonts w:ascii="Arial" w:hAnsi="Arial" w:cs="Arial"/>
          <w:sz w:val="21"/>
        </w:rPr>
        <w:t xml:space="preserve">                  </w:t>
      </w: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114300" distR="114300">
                <wp:extent cx="2324100" cy="1713865"/>
                <wp:effectExtent l="4445" t="4445" r="14605" b="15240"/>
                <wp:docPr id="12" name="文本框 5"/>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2125980" cy="1594485"/>
                                  <wp:effectExtent l="0" t="0" r="7620" b="5715"/>
                                  <wp:docPr id="7" name="图片 7" descr="fa5fab41a4d22eb2ed29434ddd56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a5fab41a4d22eb2ed29434ddd5652a"/>
                                          <pic:cNvPicPr>
                                            <a:picLocks noChangeAspect="1"/>
                                          </pic:cNvPicPr>
                                        </pic:nvPicPr>
                                        <pic:blipFill>
                                          <a:blip r:embed="rId13"/>
                                          <a:stretch>
                                            <a:fillRect/>
                                          </a:stretch>
                                        </pic:blipFill>
                                        <pic:spPr>
                                          <a:xfrm>
                                            <a:off x="0" y="0"/>
                                            <a:ext cx="2125980" cy="1594485"/>
                                          </a:xfrm>
                                          <a:prstGeom prst="rect">
                                            <a:avLst/>
                                          </a:prstGeom>
                                        </pic:spPr>
                                      </pic:pic>
                                    </a:graphicData>
                                  </a:graphic>
                                </wp:inline>
                              </w:drawing>
                            </w:r>
                          </w:p>
                        </w:txbxContent>
                      </wps:txbx>
                      <wps:bodyPr upright="1"/>
                    </wps:wsp>
                  </a:graphicData>
                </a:graphic>
              </wp:inline>
            </w:drawing>
          </mc:Choice>
          <mc:Fallback>
            <w:pict>
              <v:shape id="文本框 5"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cpb5PVAAAABQEAAA8AAAAAAAAAAQAgAAAA&#10;IgAAAGRycy9kb3ducmV2LnhtbFBLAQIUABQAAAAIAIdO4kCJm87dDgIAADgEAAAOAAAAAAAAAAEA&#10;IAAAACQBAABkcnMvZTJvRG9jLnhtbFBLBQYAAAAABgAGAFkBAACk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125980" cy="1594485"/>
                            <wp:effectExtent l="0" t="0" r="7620" b="5715"/>
                            <wp:docPr id="7" name="图片 7" descr="fa5fab41a4d22eb2ed29434ddd56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a5fab41a4d22eb2ed29434ddd5652a"/>
                                    <pic:cNvPicPr>
                                      <a:picLocks noChangeAspect="1"/>
                                    </pic:cNvPicPr>
                                  </pic:nvPicPr>
                                  <pic:blipFill>
                                    <a:blip r:embed="rId13"/>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114300" distR="114300">
                <wp:extent cx="2324100" cy="1713865"/>
                <wp:effectExtent l="4445" t="4445" r="14605" b="15240"/>
                <wp:docPr id="13" name="文本框 4"/>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2125980" cy="1594485"/>
                                  <wp:effectExtent l="0" t="0" r="7620" b="5715"/>
                                  <wp:docPr id="8" name="图片 8" descr="cbbe0848a0e7035e553fa4ec4b10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bbe0848a0e7035e553fa4ec4b10cb9"/>
                                          <pic:cNvPicPr>
                                            <a:picLocks noChangeAspect="1"/>
                                          </pic:cNvPicPr>
                                        </pic:nvPicPr>
                                        <pic:blipFill>
                                          <a:blip r:embed="rId14"/>
                                          <a:stretch>
                                            <a:fillRect/>
                                          </a:stretch>
                                        </pic:blipFill>
                                        <pic:spPr>
                                          <a:xfrm>
                                            <a:off x="0" y="0"/>
                                            <a:ext cx="2125980" cy="1594485"/>
                                          </a:xfrm>
                                          <a:prstGeom prst="rect">
                                            <a:avLst/>
                                          </a:prstGeom>
                                        </pic:spPr>
                                      </pic:pic>
                                    </a:graphicData>
                                  </a:graphic>
                                </wp:inline>
                              </w:drawing>
                            </w:r>
                          </w:p>
                        </w:txbxContent>
                      </wps:txbx>
                      <wps:bodyPr upright="1"/>
                    </wps:wsp>
                  </a:graphicData>
                </a:graphic>
              </wp:inline>
            </w:drawing>
          </mc:Choice>
          <mc:Fallback>
            <w:pict>
              <v:shape id="文本框 4"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KW+T1QAAAAUBAAAPAAAAAAAAAAEAIAAAACIA&#10;AABkcnMvZG93bnJldi54bWxQSwECFAAUAAAACACHTuJANTlvNgwCAAA4BAAADgAAAAAAAAABACAA&#10;AAAkAQAAZHJzL2Uyb0RvYy54bWxQSwUGAAAAAAYABgBZAQAAog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125980" cy="1594485"/>
                            <wp:effectExtent l="0" t="0" r="7620" b="5715"/>
                            <wp:docPr id="8" name="图片 8" descr="cbbe0848a0e7035e553fa4ec4b10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bbe0848a0e7035e553fa4ec4b10cb9"/>
                                    <pic:cNvPicPr>
                                      <a:picLocks noChangeAspect="1"/>
                                    </pic:cNvPicPr>
                                  </pic:nvPicPr>
                                  <pic:blipFill>
                                    <a:blip r:embed="rId14"/>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p>
    <w:p>
      <w:pPr>
        <w:numPr>
          <w:ilvl w:val="0"/>
          <w:numId w:val="8"/>
        </w:numPr>
        <w:tabs>
          <w:tab w:val="center" w:pos="4620"/>
        </w:tabs>
        <w:ind w:firstLine="420" w:firstLineChars="200"/>
        <w:rPr>
          <w:rFonts w:ascii="Arial" w:hAnsi="Arial" w:cs="Arial"/>
          <w:sz w:val="21"/>
        </w:rPr>
      </w:pPr>
      <w:r>
        <w:rPr>
          <w:rFonts w:hint="eastAsia" w:ascii="Arial" w:hAnsi="Arial" w:cs="Arial"/>
          <w:sz w:val="21"/>
          <w:lang w:val="en-US" w:eastAsia="zh-CN"/>
        </w:rPr>
        <w:t>样板间工作面</w:t>
      </w:r>
      <w:r>
        <w:rPr>
          <w:rFonts w:ascii="Arial" w:hAnsi="Arial" w:cs="Arial"/>
          <w:sz w:val="21"/>
        </w:rPr>
        <w:t xml:space="preserve">                       </w:t>
      </w:r>
      <w:r>
        <w:rPr>
          <w:rFonts w:hint="eastAsia" w:ascii="Arial" w:hAnsi="Arial" w:cs="Arial"/>
          <w:sz w:val="21"/>
        </w:rPr>
        <w:t xml:space="preserve"> </w:t>
      </w:r>
      <w:r>
        <w:rPr>
          <w:rFonts w:hint="eastAsia" w:ascii="Arial" w:hAnsi="Arial" w:cs="Arial"/>
          <w:sz w:val="21"/>
          <w:lang w:val="en-US" w:eastAsia="zh-CN"/>
        </w:rPr>
        <w:t xml:space="preserve">     </w:t>
      </w:r>
      <w:r>
        <w:rPr>
          <w:rFonts w:ascii="Arial" w:hAnsi="Arial" w:cs="Arial"/>
          <w:sz w:val="21"/>
        </w:rPr>
        <w:t>4.</w:t>
      </w:r>
      <w:r>
        <w:rPr>
          <w:rFonts w:hint="eastAsia" w:ascii="Arial" w:hAnsi="Arial" w:cs="Arial"/>
          <w:sz w:val="21"/>
          <w:lang w:val="en-US" w:eastAsia="zh-CN"/>
        </w:rPr>
        <w:t>五号楼工作面</w:t>
      </w:r>
    </w:p>
    <w:p>
      <w:pPr>
        <w:pStyle w:val="15"/>
        <w:tabs>
          <w:tab w:val="right" w:pos="7676"/>
        </w:tabs>
        <w:spacing w:after="0" w:line="360" w:lineRule="auto"/>
        <w:ind w:firstLineChars="200"/>
        <w:rPr>
          <w:rFonts w:ascii="Arial" w:hAnsi="Arial" w:cs="Arial"/>
          <w:bCs/>
          <w:szCs w:val="21"/>
        </w:rPr>
      </w:pPr>
      <w:r>
        <w:rPr>
          <w:rFonts w:ascii="Arial" w:hAnsi="Arial" w:cs="Arial"/>
        </w:rPr>
        <mc:AlternateContent>
          <mc:Choice Requires="wps">
            <w:drawing>
              <wp:inline distT="0" distB="0" distL="114300" distR="114300">
                <wp:extent cx="2324100" cy="1713865"/>
                <wp:effectExtent l="4445" t="4445" r="14605" b="15240"/>
                <wp:docPr id="14" name="文本框 3"/>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2125980" cy="1594485"/>
                                  <wp:effectExtent l="0" t="0" r="7620" b="5715"/>
                                  <wp:docPr id="9" name="图片 9" descr="9a967b45eed920d511ee061156939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a967b45eed920d511ee061156939ce"/>
                                          <pic:cNvPicPr>
                                            <a:picLocks noChangeAspect="1"/>
                                          </pic:cNvPicPr>
                                        </pic:nvPicPr>
                                        <pic:blipFill>
                                          <a:blip r:embed="rId15"/>
                                          <a:stretch>
                                            <a:fillRect/>
                                          </a:stretch>
                                        </pic:blipFill>
                                        <pic:spPr>
                                          <a:xfrm>
                                            <a:off x="0" y="0"/>
                                            <a:ext cx="2125980" cy="1594485"/>
                                          </a:xfrm>
                                          <a:prstGeom prst="rect">
                                            <a:avLst/>
                                          </a:prstGeom>
                                        </pic:spPr>
                                      </pic:pic>
                                    </a:graphicData>
                                  </a:graphic>
                                </wp:inline>
                              </w:drawing>
                            </w:r>
                          </w:p>
                        </w:txbxContent>
                      </wps:txbx>
                      <wps:bodyPr upright="1"/>
                    </wps:wsp>
                  </a:graphicData>
                </a:graphic>
              </wp:inline>
            </w:drawing>
          </mc:Choice>
          <mc:Fallback>
            <w:pict>
              <v:shape id="文本框 3"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KW+T1QAAAAUBAAAPAAAAAAAAAAEAIAAAACIA&#10;AABkcnMvZG93bnJldi54bWxQSwECFAAUAAAACACHTuJAwl6YyQwCAAA4BAAADgAAAAAAAAABACAA&#10;AAAkAQAAZHJzL2Uyb0RvYy54bWxQSwUGAAAAAAYABgBZAQAAog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125980" cy="1594485"/>
                            <wp:effectExtent l="0" t="0" r="7620" b="5715"/>
                            <wp:docPr id="9" name="图片 9" descr="9a967b45eed920d511ee061156939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a967b45eed920d511ee061156939ce"/>
                                    <pic:cNvPicPr>
                                      <a:picLocks noChangeAspect="1"/>
                                    </pic:cNvPicPr>
                                  </pic:nvPicPr>
                                  <pic:blipFill>
                                    <a:blip r:embed="rId15"/>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114300" distR="114300">
                <wp:extent cx="2324100" cy="1713865"/>
                <wp:effectExtent l="4445" t="4445" r="14605" b="15240"/>
                <wp:docPr id="15" name="文本框 2"/>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2119630" cy="1486535"/>
                                  <wp:effectExtent l="0" t="0" r="13970" b="18415"/>
                                  <wp:docPr id="16" name="图片 16" descr="C:/Users/Administrator/AppData/Local/Temp/picturecompress_202106091143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Local/Temp/picturecompress_20210609114324/output_1.jpgoutput_1"/>
                                          <pic:cNvPicPr>
                                            <a:picLocks noChangeAspect="1"/>
                                          </pic:cNvPicPr>
                                        </pic:nvPicPr>
                                        <pic:blipFill>
                                          <a:blip r:embed="rId16"/>
                                          <a:stretch>
                                            <a:fillRect/>
                                          </a:stretch>
                                        </pic:blipFill>
                                        <pic:spPr>
                                          <a:xfrm>
                                            <a:off x="0" y="0"/>
                                            <a:ext cx="2119630" cy="1486535"/>
                                          </a:xfrm>
                                          <a:prstGeom prst="rect">
                                            <a:avLst/>
                                          </a:prstGeom>
                                        </pic:spPr>
                                      </pic:pic>
                                    </a:graphicData>
                                  </a:graphic>
                                </wp:inline>
                              </w:drawing>
                            </w:r>
                          </w:p>
                        </w:txbxContent>
                      </wps:txbx>
                      <wps:bodyPr upright="1"/>
                    </wps:wsp>
                  </a:graphicData>
                </a:graphic>
              </wp:inline>
            </w:drawing>
          </mc:Choice>
          <mc:Fallback>
            <w:pict>
              <v:shape id="文本框 2"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cpb5PVAAAABQEAAA8AAAAAAAAAAQAgAAAAIgAA&#10;AGRycy9kb3ducmV2LnhtbFBLAQIUABQAAAAIAIdO4kB+/DkiCwIAADgEAAAOAAAAAAAAAAEAIAAA&#10;ACQ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119630" cy="1486535"/>
                            <wp:effectExtent l="0" t="0" r="13970" b="18415"/>
                            <wp:docPr id="16" name="图片 16" descr="C:/Users/Administrator/AppData/Local/Temp/picturecompress_202106091143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Local/Temp/picturecompress_20210609114324/output_1.jpgoutput_1"/>
                                    <pic:cNvPicPr>
                                      <a:picLocks noChangeAspect="1"/>
                                    </pic:cNvPicPr>
                                  </pic:nvPicPr>
                                  <pic:blipFill>
                                    <a:blip r:embed="rId16"/>
                                    <a:stretch>
                                      <a:fillRect/>
                                    </a:stretch>
                                  </pic:blipFill>
                                  <pic:spPr>
                                    <a:xfrm>
                                      <a:off x="0" y="0"/>
                                      <a:ext cx="2119630" cy="1486535"/>
                                    </a:xfrm>
                                    <a:prstGeom prst="rect">
                                      <a:avLst/>
                                    </a:prstGeom>
                                  </pic:spPr>
                                </pic:pic>
                              </a:graphicData>
                            </a:graphic>
                          </wp:inline>
                        </w:drawing>
                      </w:r>
                    </w:p>
                  </w:txbxContent>
                </v:textbox>
                <w10:wrap type="none"/>
                <w10:anchorlock/>
              </v:shape>
            </w:pict>
          </mc:Fallback>
        </mc:AlternateContent>
      </w:r>
    </w:p>
    <w:p>
      <w:pPr>
        <w:numPr>
          <w:ilvl w:val="0"/>
          <w:numId w:val="8"/>
        </w:numPr>
        <w:tabs>
          <w:tab w:val="center" w:pos="4620"/>
        </w:tabs>
        <w:ind w:left="0" w:leftChars="0" w:firstLine="420" w:firstLineChars="200"/>
        <w:rPr>
          <w:rFonts w:ascii="Arial" w:hAnsi="Arial" w:cs="Arial"/>
          <w:sz w:val="21"/>
        </w:rPr>
      </w:pPr>
      <w:r>
        <w:rPr>
          <w:rFonts w:hint="eastAsia" w:ascii="Arial" w:hAnsi="Arial" w:cs="Arial"/>
          <w:sz w:val="21"/>
          <w:lang w:val="en-US" w:eastAsia="zh-CN"/>
        </w:rPr>
        <w:t>六号楼工作面</w:t>
      </w:r>
      <w:r>
        <w:rPr>
          <w:rFonts w:ascii="Arial" w:hAnsi="Arial" w:cs="Arial"/>
          <w:sz w:val="21"/>
        </w:rPr>
        <w:t xml:space="preserve">                        </w:t>
      </w:r>
      <w:r>
        <w:rPr>
          <w:rFonts w:hint="eastAsia" w:ascii="Arial" w:hAnsi="Arial" w:cs="Arial"/>
          <w:sz w:val="21"/>
          <w:lang w:val="en-US" w:eastAsia="zh-CN"/>
        </w:rPr>
        <w:t xml:space="preserve">     </w:t>
      </w:r>
      <w:r>
        <w:rPr>
          <w:rFonts w:ascii="Arial" w:hAnsi="Arial" w:cs="Arial"/>
          <w:sz w:val="21"/>
        </w:rPr>
        <w:t>6.</w:t>
      </w:r>
      <w:r>
        <w:rPr>
          <w:rFonts w:hint="eastAsia" w:ascii="Arial" w:hAnsi="Arial" w:cs="Arial"/>
          <w:sz w:val="21"/>
          <w:lang w:val="en-US" w:eastAsia="zh-CN"/>
        </w:rPr>
        <w:t>二期施工面</w:t>
      </w:r>
    </w:p>
    <w:p>
      <w:pPr>
        <w:numPr>
          <w:ilvl w:val="0"/>
          <w:numId w:val="0"/>
        </w:numPr>
        <w:tabs>
          <w:tab w:val="center" w:pos="4620"/>
        </w:tabs>
        <w:ind w:leftChars="200"/>
        <w:rPr>
          <w:rFonts w:ascii="Arial" w:hAnsi="Arial" w:cs="Arial"/>
          <w:sz w:val="21"/>
        </w:rPr>
      </w:pPr>
      <w:r>
        <w:rPr>
          <w:rFonts w:ascii="Arial" w:hAnsi="Arial" w:cs="Arial"/>
          <w:sz w:val="21"/>
        </w:rPr>
        <w:t xml:space="preserve">          </w:t>
      </w:r>
    </w:p>
    <w:p>
      <w:pPr>
        <w:numPr>
          <w:ilvl w:val="0"/>
          <w:numId w:val="0"/>
        </w:numPr>
        <w:tabs>
          <w:tab w:val="center" w:pos="4620"/>
        </w:tabs>
        <w:rPr>
          <w:rFonts w:ascii="Arial" w:hAnsi="Arial" w:cs="Arial"/>
          <w:sz w:val="21"/>
        </w:rPr>
      </w:pPr>
    </w:p>
    <w:p>
      <w:pPr>
        <w:numPr>
          <w:ilvl w:val="0"/>
          <w:numId w:val="0"/>
        </w:numPr>
        <w:tabs>
          <w:tab w:val="center" w:pos="4620"/>
        </w:tabs>
        <w:ind w:leftChars="200"/>
        <w:rPr>
          <w:rFonts w:hint="eastAsia" w:ascii="Arial" w:hAnsi="Arial" w:eastAsia="宋体" w:cs="Arial"/>
          <w:sz w:val="21"/>
          <w:lang w:eastAsia="zh-CN"/>
        </w:rPr>
      </w:pPr>
    </w:p>
    <w:p>
      <w:pPr>
        <w:spacing w:before="240" w:beforeLines="100" w:after="240" w:afterLines="100" w:line="360" w:lineRule="auto"/>
        <w:rPr>
          <w:rFonts w:hint="eastAsia" w:ascii="Arial" w:hAnsi="Arial" w:eastAsia="宋体" w:cs="Arial"/>
          <w:b/>
          <w:bCs/>
          <w:sz w:val="21"/>
          <w:szCs w:val="21"/>
          <w:lang w:eastAsia="zh-CN"/>
        </w:rPr>
      </w:pPr>
      <w:r>
        <w:rPr>
          <w:rFonts w:hint="eastAsia" w:ascii="Arial" w:hAnsi="Arial" w:cs="Arial"/>
          <w:b/>
          <w:bCs/>
          <w:sz w:val="21"/>
          <w:szCs w:val="21"/>
        </w:rPr>
        <w:t>项目效果图</w:t>
      </w:r>
      <w:r>
        <w:rPr>
          <w:rFonts w:hint="eastAsia" w:ascii="Arial" w:hAnsi="Arial" w:cs="Arial"/>
          <w:b/>
          <w:bCs/>
          <w:sz w:val="21"/>
          <w:szCs w:val="21"/>
          <w:lang w:eastAsia="zh-CN"/>
        </w:rPr>
        <w:t>：</w:t>
      </w:r>
    </w:p>
    <w:p>
      <w:pPr>
        <w:spacing w:before="240" w:beforeLines="100" w:after="240" w:afterLines="100" w:line="360" w:lineRule="auto"/>
        <w:rPr>
          <w:rFonts w:hint="eastAsia" w:ascii="Arial" w:hAnsi="Arial" w:eastAsia="宋体" w:cs="Arial"/>
          <w:b/>
          <w:bCs/>
          <w:sz w:val="21"/>
          <w:szCs w:val="21"/>
          <w:lang w:eastAsia="zh-CN"/>
        </w:rPr>
      </w:pPr>
      <w:r>
        <w:rPr>
          <w:rFonts w:hint="eastAsia" w:ascii="Arial" w:hAnsi="Arial" w:eastAsia="宋体" w:cs="Arial"/>
          <w:b/>
          <w:bCs/>
          <w:sz w:val="21"/>
          <w:szCs w:val="21"/>
          <w:lang w:eastAsia="zh-CN"/>
        </w:rPr>
        <w:drawing>
          <wp:inline distT="0" distB="0" distL="114300" distR="114300">
            <wp:extent cx="5843270" cy="5058410"/>
            <wp:effectExtent l="0" t="0" r="5080" b="8890"/>
            <wp:docPr id="36"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
                    <pic:cNvPicPr>
                      <a:picLocks noChangeAspect="1"/>
                    </pic:cNvPicPr>
                  </pic:nvPicPr>
                  <pic:blipFill>
                    <a:blip r:embed="rId17"/>
                    <a:stretch>
                      <a:fillRect/>
                    </a:stretch>
                  </pic:blipFill>
                  <pic:spPr>
                    <a:xfrm>
                      <a:off x="0" y="0"/>
                      <a:ext cx="5843270" cy="5058410"/>
                    </a:xfrm>
                    <a:prstGeom prst="rect">
                      <a:avLst/>
                    </a:prstGeom>
                  </pic:spPr>
                </pic:pic>
              </a:graphicData>
            </a:graphic>
          </wp:inline>
        </w:drawing>
      </w:r>
    </w:p>
    <w:p>
      <w:pPr>
        <w:spacing w:before="240" w:beforeLines="100" w:after="240" w:afterLines="100" w:line="360" w:lineRule="auto"/>
        <w:rPr>
          <w:rFonts w:hint="eastAsia" w:ascii="Arial" w:hAnsi="Arial" w:cs="Arial"/>
          <w:b/>
          <w:bCs/>
          <w:sz w:val="21"/>
          <w:szCs w:val="21"/>
        </w:rPr>
      </w:pPr>
    </w:p>
    <w:p>
      <w:pPr>
        <w:numPr>
          <w:ilvl w:val="0"/>
          <w:numId w:val="0"/>
        </w:numPr>
        <w:tabs>
          <w:tab w:val="center" w:pos="4620"/>
        </w:tabs>
        <w:ind w:leftChars="200"/>
        <w:rPr>
          <w:rFonts w:hint="eastAsia"/>
          <w:lang w:eastAsia="zh-CN"/>
        </w:rPr>
      </w:pPr>
    </w:p>
    <w:sectPr>
      <w:pgSz w:w="11906" w:h="16838"/>
      <w:pgMar w:top="1134" w:right="1134" w:bottom="1134" w:left="1134" w:header="851" w:footer="992" w:gutter="397"/>
      <w:cols w:space="0" w:num="1"/>
      <w:docGrid w:type="linesAndChar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1993341"/>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ascii="Arial" w:hAnsi="Arial" w:cs="Arial"/>
      </w:rPr>
      <w:t>202</w:t>
    </w:r>
    <w:r>
      <w:rPr>
        <w:rFonts w:hint="eastAsia" w:ascii="Arial" w:hAnsi="Arial" w:cs="Arial"/>
      </w:rPr>
      <w:t>1</w:t>
    </w:r>
    <w:r>
      <w:rPr>
        <w:rFonts w:hint="eastAsia" w:hAnsi="宋体" w:cs="宋体"/>
      </w:rPr>
      <w:t>年</w:t>
    </w:r>
    <w:r>
      <w:rPr>
        <w:rFonts w:hint="eastAsia" w:ascii="Arial" w:hAnsi="Arial" w:cs="Arial"/>
      </w:rPr>
      <w:t>0</w:t>
    </w:r>
    <w:r>
      <w:rPr>
        <w:rFonts w:hint="eastAsia" w:ascii="Arial" w:hAnsi="Arial" w:cs="Arial"/>
        <w:lang w:val="en-US" w:eastAsia="zh-CN"/>
      </w:rPr>
      <w:t>5</w:t>
    </w:r>
    <w:r>
      <w:rPr>
        <w:rFonts w:hint="eastAsia" w:hAnsi="宋体" w:cs="宋体"/>
      </w:rPr>
      <w:t>月（0</w:t>
    </w:r>
    <w:r>
      <w:rPr>
        <w:rFonts w:hint="eastAsia" w:hAnsi="宋体" w:cs="宋体"/>
        <w:lang w:val="en-US" w:eastAsia="zh-CN"/>
      </w:rPr>
      <w:t>5</w:t>
    </w:r>
    <w:r>
      <w:rPr>
        <w:rFonts w:hint="eastAsia" w:hAnsi="宋体" w:cs="宋体"/>
      </w:rPr>
      <w:t>月01日—0</w:t>
    </w:r>
    <w:r>
      <w:rPr>
        <w:rFonts w:hint="eastAsia" w:hAnsi="宋体" w:cs="宋体"/>
        <w:lang w:val="en-US" w:eastAsia="zh-CN"/>
      </w:rPr>
      <w:t>5</w:t>
    </w:r>
    <w:r>
      <w:rPr>
        <w:rFonts w:hint="eastAsia" w:hAnsi="宋体" w:cs="宋体"/>
      </w:rPr>
      <w:t>月3</w:t>
    </w:r>
    <w:r>
      <w:rPr>
        <w:rFonts w:hint="eastAsia" w:hAnsi="宋体" w:cs="宋体"/>
        <w:lang w:val="en-US" w:eastAsia="zh-CN"/>
      </w:rPr>
      <w:t>1</w:t>
    </w:r>
    <w:r>
      <w:rPr>
        <w:rFonts w:hint="eastAsia" w:hAnsi="宋体" w:cs="宋体"/>
      </w:rPr>
      <w:t>日）监管月报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83BF10"/>
    <w:multiLevelType w:val="singleLevel"/>
    <w:tmpl w:val="8B83BF10"/>
    <w:lvl w:ilvl="0" w:tentative="0">
      <w:start w:val="2"/>
      <w:numFmt w:val="chineseCounting"/>
      <w:suff w:val="nothing"/>
      <w:lvlText w:val="（%1）"/>
      <w:lvlJc w:val="left"/>
      <w:rPr>
        <w:rFonts w:hint="eastAsia"/>
      </w:rPr>
    </w:lvl>
  </w:abstractNum>
  <w:abstractNum w:abstractNumId="1">
    <w:nsid w:val="98A40284"/>
    <w:multiLevelType w:val="singleLevel"/>
    <w:tmpl w:val="98A40284"/>
    <w:lvl w:ilvl="0" w:tentative="0">
      <w:start w:val="1"/>
      <w:numFmt w:val="decimal"/>
      <w:suff w:val="nothing"/>
      <w:lvlText w:val="（%1）"/>
      <w:lvlJc w:val="left"/>
    </w:lvl>
  </w:abstractNum>
  <w:abstractNum w:abstractNumId="2">
    <w:nsid w:val="9CE8773B"/>
    <w:multiLevelType w:val="singleLevel"/>
    <w:tmpl w:val="9CE8773B"/>
    <w:lvl w:ilvl="0" w:tentative="0">
      <w:start w:val="1"/>
      <w:numFmt w:val="chineseCounting"/>
      <w:suff w:val="nothing"/>
      <w:lvlText w:val="%1、"/>
      <w:lvlJc w:val="left"/>
      <w:rPr>
        <w:rFonts w:hint="eastAsia"/>
      </w:rPr>
    </w:lvl>
  </w:abstractNum>
  <w:abstractNum w:abstractNumId="3">
    <w:nsid w:val="F1197DA2"/>
    <w:multiLevelType w:val="singleLevel"/>
    <w:tmpl w:val="F1197DA2"/>
    <w:lvl w:ilvl="0" w:tentative="0">
      <w:start w:val="10"/>
      <w:numFmt w:val="chineseCounting"/>
      <w:suff w:val="nothing"/>
      <w:lvlText w:val="%1、"/>
      <w:lvlJc w:val="left"/>
      <w:rPr>
        <w:rFonts w:hint="eastAsia"/>
      </w:rPr>
    </w:lvl>
  </w:abstractNum>
  <w:abstractNum w:abstractNumId="4">
    <w:nsid w:val="0AE1044B"/>
    <w:multiLevelType w:val="multilevel"/>
    <w:tmpl w:val="0AE1044B"/>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375C58D9"/>
    <w:multiLevelType w:val="multilevel"/>
    <w:tmpl w:val="375C58D9"/>
    <w:lvl w:ilvl="0" w:tentative="0">
      <w:start w:val="1"/>
      <w:numFmt w:val="decimal"/>
      <w:suff w:val="nothing"/>
      <w:lvlText w:val="（%1）"/>
      <w:lvlJc w:val="left"/>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0280047"/>
    <w:multiLevelType w:val="singleLevel"/>
    <w:tmpl w:val="40280047"/>
    <w:lvl w:ilvl="0" w:tentative="0">
      <w:start w:val="1"/>
      <w:numFmt w:val="decimal"/>
      <w:suff w:val="nothing"/>
      <w:lvlText w:val="（%1）"/>
      <w:lvlJc w:val="left"/>
    </w:lvl>
  </w:abstractNum>
  <w:abstractNum w:abstractNumId="7">
    <w:nsid w:val="45C85546"/>
    <w:multiLevelType w:val="singleLevel"/>
    <w:tmpl w:val="45C85546"/>
    <w:lvl w:ilvl="0" w:tentative="0">
      <w:start w:val="3"/>
      <w:numFmt w:val="decimal"/>
      <w:suff w:val="space"/>
      <w:lvlText w:val="%1."/>
      <w:lvlJc w:val="left"/>
    </w:lvl>
  </w:abstractNum>
  <w:num w:numId="1">
    <w:abstractNumId w:val="2"/>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102C"/>
    <w:rsid w:val="00003367"/>
    <w:rsid w:val="000065AC"/>
    <w:rsid w:val="00020043"/>
    <w:rsid w:val="00045305"/>
    <w:rsid w:val="00075241"/>
    <w:rsid w:val="000A5A54"/>
    <w:rsid w:val="000B08A6"/>
    <w:rsid w:val="000B1BBA"/>
    <w:rsid w:val="000E2A1B"/>
    <w:rsid w:val="000E7263"/>
    <w:rsid w:val="00105BC6"/>
    <w:rsid w:val="001077CA"/>
    <w:rsid w:val="00110269"/>
    <w:rsid w:val="0011094E"/>
    <w:rsid w:val="00114E49"/>
    <w:rsid w:val="00116166"/>
    <w:rsid w:val="001750D1"/>
    <w:rsid w:val="001B664F"/>
    <w:rsid w:val="001D1B16"/>
    <w:rsid w:val="001E017C"/>
    <w:rsid w:val="001E748E"/>
    <w:rsid w:val="001F0628"/>
    <w:rsid w:val="002020A7"/>
    <w:rsid w:val="00207889"/>
    <w:rsid w:val="0021721C"/>
    <w:rsid w:val="00240D48"/>
    <w:rsid w:val="00240D94"/>
    <w:rsid w:val="00252491"/>
    <w:rsid w:val="00256249"/>
    <w:rsid w:val="0026001F"/>
    <w:rsid w:val="002724E2"/>
    <w:rsid w:val="00282FD2"/>
    <w:rsid w:val="002912B1"/>
    <w:rsid w:val="00291EFD"/>
    <w:rsid w:val="00297E0F"/>
    <w:rsid w:val="002B7A95"/>
    <w:rsid w:val="002B7F0C"/>
    <w:rsid w:val="002C0955"/>
    <w:rsid w:val="002C403A"/>
    <w:rsid w:val="002E0106"/>
    <w:rsid w:val="002E6E73"/>
    <w:rsid w:val="002F48B4"/>
    <w:rsid w:val="002F5614"/>
    <w:rsid w:val="00300B69"/>
    <w:rsid w:val="0032239C"/>
    <w:rsid w:val="0032522F"/>
    <w:rsid w:val="003308FF"/>
    <w:rsid w:val="003518CD"/>
    <w:rsid w:val="003538FE"/>
    <w:rsid w:val="003674AB"/>
    <w:rsid w:val="0038043C"/>
    <w:rsid w:val="00382E37"/>
    <w:rsid w:val="00387637"/>
    <w:rsid w:val="00391E71"/>
    <w:rsid w:val="0039214E"/>
    <w:rsid w:val="003931CC"/>
    <w:rsid w:val="003B1834"/>
    <w:rsid w:val="003B3F06"/>
    <w:rsid w:val="003B58DA"/>
    <w:rsid w:val="003B600D"/>
    <w:rsid w:val="003D17B1"/>
    <w:rsid w:val="003E6715"/>
    <w:rsid w:val="003E6A67"/>
    <w:rsid w:val="004014B4"/>
    <w:rsid w:val="0041120D"/>
    <w:rsid w:val="00424787"/>
    <w:rsid w:val="00443012"/>
    <w:rsid w:val="00457260"/>
    <w:rsid w:val="0046444C"/>
    <w:rsid w:val="004653D6"/>
    <w:rsid w:val="00466B04"/>
    <w:rsid w:val="00471457"/>
    <w:rsid w:val="00473296"/>
    <w:rsid w:val="00473ED2"/>
    <w:rsid w:val="00476B31"/>
    <w:rsid w:val="00477D50"/>
    <w:rsid w:val="00495F43"/>
    <w:rsid w:val="004A37E5"/>
    <w:rsid w:val="004A4B65"/>
    <w:rsid w:val="004D7FB7"/>
    <w:rsid w:val="004E6602"/>
    <w:rsid w:val="004F4793"/>
    <w:rsid w:val="004F63BB"/>
    <w:rsid w:val="005042B1"/>
    <w:rsid w:val="00510337"/>
    <w:rsid w:val="0051244D"/>
    <w:rsid w:val="00543BAC"/>
    <w:rsid w:val="00543C4D"/>
    <w:rsid w:val="005449E8"/>
    <w:rsid w:val="0056306D"/>
    <w:rsid w:val="00565BAB"/>
    <w:rsid w:val="0057743B"/>
    <w:rsid w:val="005A4DA3"/>
    <w:rsid w:val="005A6B7F"/>
    <w:rsid w:val="005B0EF7"/>
    <w:rsid w:val="005C4117"/>
    <w:rsid w:val="005E1029"/>
    <w:rsid w:val="005F3000"/>
    <w:rsid w:val="00603042"/>
    <w:rsid w:val="00606644"/>
    <w:rsid w:val="00606EA7"/>
    <w:rsid w:val="00607B90"/>
    <w:rsid w:val="00610720"/>
    <w:rsid w:val="00660BF5"/>
    <w:rsid w:val="006613C4"/>
    <w:rsid w:val="006635E4"/>
    <w:rsid w:val="00665A0E"/>
    <w:rsid w:val="0067576A"/>
    <w:rsid w:val="00683826"/>
    <w:rsid w:val="006B1541"/>
    <w:rsid w:val="006B28EC"/>
    <w:rsid w:val="006C157D"/>
    <w:rsid w:val="006D75C2"/>
    <w:rsid w:val="00747985"/>
    <w:rsid w:val="007620B1"/>
    <w:rsid w:val="007649AE"/>
    <w:rsid w:val="007649F8"/>
    <w:rsid w:val="00764AD9"/>
    <w:rsid w:val="00772E21"/>
    <w:rsid w:val="007910A8"/>
    <w:rsid w:val="007B0CBA"/>
    <w:rsid w:val="007B34EC"/>
    <w:rsid w:val="007C3DAD"/>
    <w:rsid w:val="007C4BA4"/>
    <w:rsid w:val="007C5FAB"/>
    <w:rsid w:val="007F712D"/>
    <w:rsid w:val="00800383"/>
    <w:rsid w:val="0080739F"/>
    <w:rsid w:val="0081238B"/>
    <w:rsid w:val="008133BD"/>
    <w:rsid w:val="00816D59"/>
    <w:rsid w:val="008368A0"/>
    <w:rsid w:val="00837C3F"/>
    <w:rsid w:val="008401A8"/>
    <w:rsid w:val="00844B5B"/>
    <w:rsid w:val="008572BC"/>
    <w:rsid w:val="00863725"/>
    <w:rsid w:val="00866C73"/>
    <w:rsid w:val="008672A6"/>
    <w:rsid w:val="00867BC2"/>
    <w:rsid w:val="008724A5"/>
    <w:rsid w:val="0087446D"/>
    <w:rsid w:val="00885836"/>
    <w:rsid w:val="00891370"/>
    <w:rsid w:val="008A6D15"/>
    <w:rsid w:val="008B41E2"/>
    <w:rsid w:val="008B5898"/>
    <w:rsid w:val="008C6311"/>
    <w:rsid w:val="008D6C64"/>
    <w:rsid w:val="008D7D3E"/>
    <w:rsid w:val="008E20FE"/>
    <w:rsid w:val="008F7E98"/>
    <w:rsid w:val="00902C3B"/>
    <w:rsid w:val="00905E63"/>
    <w:rsid w:val="0090612A"/>
    <w:rsid w:val="00907466"/>
    <w:rsid w:val="009161E0"/>
    <w:rsid w:val="00921108"/>
    <w:rsid w:val="00926D88"/>
    <w:rsid w:val="00933203"/>
    <w:rsid w:val="00935F65"/>
    <w:rsid w:val="00945724"/>
    <w:rsid w:val="009877A1"/>
    <w:rsid w:val="00990D31"/>
    <w:rsid w:val="00991E40"/>
    <w:rsid w:val="00994BB8"/>
    <w:rsid w:val="009A527D"/>
    <w:rsid w:val="009B32D7"/>
    <w:rsid w:val="009B3CB8"/>
    <w:rsid w:val="009C13D1"/>
    <w:rsid w:val="009C1B5A"/>
    <w:rsid w:val="009D0F76"/>
    <w:rsid w:val="009D6FB1"/>
    <w:rsid w:val="009E0FDC"/>
    <w:rsid w:val="00A00019"/>
    <w:rsid w:val="00A054C0"/>
    <w:rsid w:val="00A10E33"/>
    <w:rsid w:val="00A36CEE"/>
    <w:rsid w:val="00A46FD3"/>
    <w:rsid w:val="00A526AD"/>
    <w:rsid w:val="00A55650"/>
    <w:rsid w:val="00A64130"/>
    <w:rsid w:val="00A873EE"/>
    <w:rsid w:val="00AB0868"/>
    <w:rsid w:val="00AB41C3"/>
    <w:rsid w:val="00AB5C68"/>
    <w:rsid w:val="00AB5D73"/>
    <w:rsid w:val="00AB659E"/>
    <w:rsid w:val="00AC3CD4"/>
    <w:rsid w:val="00AD548A"/>
    <w:rsid w:val="00AD6343"/>
    <w:rsid w:val="00B01821"/>
    <w:rsid w:val="00B04F58"/>
    <w:rsid w:val="00B42CD8"/>
    <w:rsid w:val="00B54A71"/>
    <w:rsid w:val="00B62BC1"/>
    <w:rsid w:val="00B644C7"/>
    <w:rsid w:val="00B6740D"/>
    <w:rsid w:val="00B7658E"/>
    <w:rsid w:val="00B91E08"/>
    <w:rsid w:val="00BA1137"/>
    <w:rsid w:val="00BE5A93"/>
    <w:rsid w:val="00BE7F4E"/>
    <w:rsid w:val="00BF4616"/>
    <w:rsid w:val="00BF61A2"/>
    <w:rsid w:val="00C006DA"/>
    <w:rsid w:val="00C027D5"/>
    <w:rsid w:val="00C305B6"/>
    <w:rsid w:val="00C3124C"/>
    <w:rsid w:val="00C34075"/>
    <w:rsid w:val="00C554FB"/>
    <w:rsid w:val="00C758AC"/>
    <w:rsid w:val="00C763BA"/>
    <w:rsid w:val="00C91AF0"/>
    <w:rsid w:val="00C961C3"/>
    <w:rsid w:val="00C96D6C"/>
    <w:rsid w:val="00CB6327"/>
    <w:rsid w:val="00CD07B1"/>
    <w:rsid w:val="00CD2B9A"/>
    <w:rsid w:val="00CD7BE9"/>
    <w:rsid w:val="00CF3408"/>
    <w:rsid w:val="00D02696"/>
    <w:rsid w:val="00D07237"/>
    <w:rsid w:val="00D2174E"/>
    <w:rsid w:val="00D25878"/>
    <w:rsid w:val="00D26818"/>
    <w:rsid w:val="00D302F2"/>
    <w:rsid w:val="00D35929"/>
    <w:rsid w:val="00D37B11"/>
    <w:rsid w:val="00D61107"/>
    <w:rsid w:val="00D61C2D"/>
    <w:rsid w:val="00D63D1F"/>
    <w:rsid w:val="00D709F3"/>
    <w:rsid w:val="00D92D98"/>
    <w:rsid w:val="00DD59F6"/>
    <w:rsid w:val="00E01F83"/>
    <w:rsid w:val="00E1167D"/>
    <w:rsid w:val="00E22DDE"/>
    <w:rsid w:val="00E23F42"/>
    <w:rsid w:val="00E310A3"/>
    <w:rsid w:val="00E35085"/>
    <w:rsid w:val="00E371AE"/>
    <w:rsid w:val="00E51E3A"/>
    <w:rsid w:val="00E56DB3"/>
    <w:rsid w:val="00E56F42"/>
    <w:rsid w:val="00E6373E"/>
    <w:rsid w:val="00E7160B"/>
    <w:rsid w:val="00E72AF4"/>
    <w:rsid w:val="00E9285C"/>
    <w:rsid w:val="00E973AA"/>
    <w:rsid w:val="00EA4D96"/>
    <w:rsid w:val="00EA590D"/>
    <w:rsid w:val="00EC425F"/>
    <w:rsid w:val="00EC705C"/>
    <w:rsid w:val="00ED0089"/>
    <w:rsid w:val="00ED13F2"/>
    <w:rsid w:val="00ED7249"/>
    <w:rsid w:val="00EE00CF"/>
    <w:rsid w:val="00EF1E4F"/>
    <w:rsid w:val="00EF7286"/>
    <w:rsid w:val="00F01CA4"/>
    <w:rsid w:val="00F22F01"/>
    <w:rsid w:val="00F529B1"/>
    <w:rsid w:val="00F6673F"/>
    <w:rsid w:val="00F725DF"/>
    <w:rsid w:val="00F7457D"/>
    <w:rsid w:val="00F75EB6"/>
    <w:rsid w:val="00F7607C"/>
    <w:rsid w:val="00F77065"/>
    <w:rsid w:val="00F82E5D"/>
    <w:rsid w:val="00F87B18"/>
    <w:rsid w:val="00F92BCA"/>
    <w:rsid w:val="00FA3CBF"/>
    <w:rsid w:val="00FB3090"/>
    <w:rsid w:val="00FE176D"/>
    <w:rsid w:val="01092E73"/>
    <w:rsid w:val="011B4F66"/>
    <w:rsid w:val="016D5692"/>
    <w:rsid w:val="01A12453"/>
    <w:rsid w:val="01B86058"/>
    <w:rsid w:val="022F0925"/>
    <w:rsid w:val="027966D8"/>
    <w:rsid w:val="0289143B"/>
    <w:rsid w:val="02BF193A"/>
    <w:rsid w:val="03487226"/>
    <w:rsid w:val="036A7ECE"/>
    <w:rsid w:val="038B0AD4"/>
    <w:rsid w:val="03992A56"/>
    <w:rsid w:val="03A003A8"/>
    <w:rsid w:val="03A22139"/>
    <w:rsid w:val="03C633DC"/>
    <w:rsid w:val="03D638F8"/>
    <w:rsid w:val="03EF75D3"/>
    <w:rsid w:val="03F631EF"/>
    <w:rsid w:val="045E3AA9"/>
    <w:rsid w:val="046058A1"/>
    <w:rsid w:val="046448E2"/>
    <w:rsid w:val="04703F7B"/>
    <w:rsid w:val="047C0B49"/>
    <w:rsid w:val="048A1C61"/>
    <w:rsid w:val="04902C82"/>
    <w:rsid w:val="049C6836"/>
    <w:rsid w:val="04C02A8F"/>
    <w:rsid w:val="04D26718"/>
    <w:rsid w:val="04F97C7E"/>
    <w:rsid w:val="050508BE"/>
    <w:rsid w:val="05710C4C"/>
    <w:rsid w:val="057E44A4"/>
    <w:rsid w:val="058A1128"/>
    <w:rsid w:val="0593602A"/>
    <w:rsid w:val="05AC2D74"/>
    <w:rsid w:val="05AE416D"/>
    <w:rsid w:val="05D9036A"/>
    <w:rsid w:val="05F33BFD"/>
    <w:rsid w:val="06137254"/>
    <w:rsid w:val="063409FE"/>
    <w:rsid w:val="06390AB0"/>
    <w:rsid w:val="064552AD"/>
    <w:rsid w:val="064D4307"/>
    <w:rsid w:val="06AB3F91"/>
    <w:rsid w:val="06D9268F"/>
    <w:rsid w:val="06DA2876"/>
    <w:rsid w:val="06E604EC"/>
    <w:rsid w:val="06F759AA"/>
    <w:rsid w:val="071F0E5C"/>
    <w:rsid w:val="07495ED5"/>
    <w:rsid w:val="07517682"/>
    <w:rsid w:val="075B6783"/>
    <w:rsid w:val="07A431A9"/>
    <w:rsid w:val="07EF640F"/>
    <w:rsid w:val="084975ED"/>
    <w:rsid w:val="08544738"/>
    <w:rsid w:val="08647492"/>
    <w:rsid w:val="087109E4"/>
    <w:rsid w:val="08A41D6A"/>
    <w:rsid w:val="08D33951"/>
    <w:rsid w:val="090427FD"/>
    <w:rsid w:val="090C3963"/>
    <w:rsid w:val="092137D1"/>
    <w:rsid w:val="093141EC"/>
    <w:rsid w:val="094A5443"/>
    <w:rsid w:val="09553A70"/>
    <w:rsid w:val="09574D95"/>
    <w:rsid w:val="09622445"/>
    <w:rsid w:val="096744CF"/>
    <w:rsid w:val="096C48F4"/>
    <w:rsid w:val="09D721E0"/>
    <w:rsid w:val="0A296DE0"/>
    <w:rsid w:val="0A463C08"/>
    <w:rsid w:val="0A4E54D8"/>
    <w:rsid w:val="0A4F67E1"/>
    <w:rsid w:val="0A971521"/>
    <w:rsid w:val="0AB07BD8"/>
    <w:rsid w:val="0ABD7B7C"/>
    <w:rsid w:val="0ADD3A1F"/>
    <w:rsid w:val="0B114428"/>
    <w:rsid w:val="0B1C2079"/>
    <w:rsid w:val="0B260424"/>
    <w:rsid w:val="0B2A2057"/>
    <w:rsid w:val="0B4839F0"/>
    <w:rsid w:val="0B6D3CC8"/>
    <w:rsid w:val="0B7171AD"/>
    <w:rsid w:val="0B7472E0"/>
    <w:rsid w:val="0B946794"/>
    <w:rsid w:val="0BE7073B"/>
    <w:rsid w:val="0BEF1678"/>
    <w:rsid w:val="0BF561DA"/>
    <w:rsid w:val="0C1C22BA"/>
    <w:rsid w:val="0C6F27AE"/>
    <w:rsid w:val="0C8B529B"/>
    <w:rsid w:val="0CAC0F24"/>
    <w:rsid w:val="0CC6605F"/>
    <w:rsid w:val="0CCD25C9"/>
    <w:rsid w:val="0CD304B9"/>
    <w:rsid w:val="0CEF4FBC"/>
    <w:rsid w:val="0CF416FB"/>
    <w:rsid w:val="0D335258"/>
    <w:rsid w:val="0D4270A3"/>
    <w:rsid w:val="0D4672FD"/>
    <w:rsid w:val="0D520B37"/>
    <w:rsid w:val="0D767EC7"/>
    <w:rsid w:val="0D800BFF"/>
    <w:rsid w:val="0D845C28"/>
    <w:rsid w:val="0DF653E4"/>
    <w:rsid w:val="0DF95E03"/>
    <w:rsid w:val="0DFB7A75"/>
    <w:rsid w:val="0E205EB2"/>
    <w:rsid w:val="0E3E0D9D"/>
    <w:rsid w:val="0E4269A5"/>
    <w:rsid w:val="0E697B08"/>
    <w:rsid w:val="0E7A02FC"/>
    <w:rsid w:val="0E94445F"/>
    <w:rsid w:val="0E9D45EB"/>
    <w:rsid w:val="0EA25DC2"/>
    <w:rsid w:val="0EB75AAD"/>
    <w:rsid w:val="0F08248C"/>
    <w:rsid w:val="0F1916CD"/>
    <w:rsid w:val="0F3B3AD9"/>
    <w:rsid w:val="0F467F87"/>
    <w:rsid w:val="0F6A5E94"/>
    <w:rsid w:val="0F722CFB"/>
    <w:rsid w:val="0F80231D"/>
    <w:rsid w:val="0FAA5C08"/>
    <w:rsid w:val="0FC76967"/>
    <w:rsid w:val="105857CB"/>
    <w:rsid w:val="107814C4"/>
    <w:rsid w:val="108538F7"/>
    <w:rsid w:val="10A40B43"/>
    <w:rsid w:val="10EF4D83"/>
    <w:rsid w:val="10F13578"/>
    <w:rsid w:val="10F22BDC"/>
    <w:rsid w:val="10F93D53"/>
    <w:rsid w:val="10FA1338"/>
    <w:rsid w:val="113F377B"/>
    <w:rsid w:val="114A179B"/>
    <w:rsid w:val="114F25C1"/>
    <w:rsid w:val="1152627B"/>
    <w:rsid w:val="11655B2D"/>
    <w:rsid w:val="116C0F17"/>
    <w:rsid w:val="1182374D"/>
    <w:rsid w:val="118C7DBD"/>
    <w:rsid w:val="11BD1AE5"/>
    <w:rsid w:val="11D36095"/>
    <w:rsid w:val="12081148"/>
    <w:rsid w:val="121A3A58"/>
    <w:rsid w:val="121C7AAB"/>
    <w:rsid w:val="12274492"/>
    <w:rsid w:val="12541FFB"/>
    <w:rsid w:val="1260674E"/>
    <w:rsid w:val="12666661"/>
    <w:rsid w:val="126B7517"/>
    <w:rsid w:val="128A3D59"/>
    <w:rsid w:val="12C17217"/>
    <w:rsid w:val="12DD2CF2"/>
    <w:rsid w:val="12E04945"/>
    <w:rsid w:val="13027CC2"/>
    <w:rsid w:val="132950D9"/>
    <w:rsid w:val="1334258D"/>
    <w:rsid w:val="13440F5A"/>
    <w:rsid w:val="1358228D"/>
    <w:rsid w:val="13C66E40"/>
    <w:rsid w:val="13C70A2F"/>
    <w:rsid w:val="13F13389"/>
    <w:rsid w:val="142132FD"/>
    <w:rsid w:val="1445110B"/>
    <w:rsid w:val="145F00B8"/>
    <w:rsid w:val="14702CAC"/>
    <w:rsid w:val="14730927"/>
    <w:rsid w:val="14765A15"/>
    <w:rsid w:val="14B846CB"/>
    <w:rsid w:val="14F168E1"/>
    <w:rsid w:val="1543699F"/>
    <w:rsid w:val="155569B6"/>
    <w:rsid w:val="155E2B60"/>
    <w:rsid w:val="158A4AE7"/>
    <w:rsid w:val="15FD4B49"/>
    <w:rsid w:val="160866C2"/>
    <w:rsid w:val="160D5469"/>
    <w:rsid w:val="16193DB9"/>
    <w:rsid w:val="161D0AC1"/>
    <w:rsid w:val="163B6DB0"/>
    <w:rsid w:val="163C6462"/>
    <w:rsid w:val="164C7EC7"/>
    <w:rsid w:val="16520605"/>
    <w:rsid w:val="168F1FAC"/>
    <w:rsid w:val="169D3A3C"/>
    <w:rsid w:val="16AB683C"/>
    <w:rsid w:val="16D261B8"/>
    <w:rsid w:val="16F023BA"/>
    <w:rsid w:val="16F43845"/>
    <w:rsid w:val="171E0A57"/>
    <w:rsid w:val="174001C7"/>
    <w:rsid w:val="17444850"/>
    <w:rsid w:val="174807E4"/>
    <w:rsid w:val="17650C88"/>
    <w:rsid w:val="177706F4"/>
    <w:rsid w:val="179538A6"/>
    <w:rsid w:val="17B421E1"/>
    <w:rsid w:val="17C63DC4"/>
    <w:rsid w:val="17CF64E6"/>
    <w:rsid w:val="17DC07E1"/>
    <w:rsid w:val="180A728F"/>
    <w:rsid w:val="18226E7B"/>
    <w:rsid w:val="1847144A"/>
    <w:rsid w:val="18536C1D"/>
    <w:rsid w:val="18D07CB4"/>
    <w:rsid w:val="18D64C8B"/>
    <w:rsid w:val="18EE77FC"/>
    <w:rsid w:val="18EF5C4B"/>
    <w:rsid w:val="19022410"/>
    <w:rsid w:val="192A36BF"/>
    <w:rsid w:val="193E1BBF"/>
    <w:rsid w:val="194E3D9F"/>
    <w:rsid w:val="198C4CB1"/>
    <w:rsid w:val="19C93383"/>
    <w:rsid w:val="1A3F4AD0"/>
    <w:rsid w:val="1A4F211B"/>
    <w:rsid w:val="1A50508B"/>
    <w:rsid w:val="1A582221"/>
    <w:rsid w:val="1A96295E"/>
    <w:rsid w:val="1AA66BD1"/>
    <w:rsid w:val="1AD61092"/>
    <w:rsid w:val="1ADA0BF9"/>
    <w:rsid w:val="1AE43130"/>
    <w:rsid w:val="1AEC09EA"/>
    <w:rsid w:val="1AFF1A88"/>
    <w:rsid w:val="1B2103B5"/>
    <w:rsid w:val="1B245416"/>
    <w:rsid w:val="1B370F5A"/>
    <w:rsid w:val="1B543CC9"/>
    <w:rsid w:val="1B5F6BF0"/>
    <w:rsid w:val="1B7F611C"/>
    <w:rsid w:val="1BA82C92"/>
    <w:rsid w:val="1BB42C4B"/>
    <w:rsid w:val="1BEF586C"/>
    <w:rsid w:val="1BFE08B9"/>
    <w:rsid w:val="1C446373"/>
    <w:rsid w:val="1C632417"/>
    <w:rsid w:val="1C6F39BA"/>
    <w:rsid w:val="1C8236FC"/>
    <w:rsid w:val="1C8248FA"/>
    <w:rsid w:val="1C855D48"/>
    <w:rsid w:val="1C8B004A"/>
    <w:rsid w:val="1CA11E99"/>
    <w:rsid w:val="1CF24A54"/>
    <w:rsid w:val="1D5663BC"/>
    <w:rsid w:val="1D5C06D7"/>
    <w:rsid w:val="1D632437"/>
    <w:rsid w:val="1DA04665"/>
    <w:rsid w:val="1DA1255B"/>
    <w:rsid w:val="1DF536D6"/>
    <w:rsid w:val="1E452C2B"/>
    <w:rsid w:val="1F303171"/>
    <w:rsid w:val="1F5241EF"/>
    <w:rsid w:val="1F717E8E"/>
    <w:rsid w:val="1FAC0E80"/>
    <w:rsid w:val="1FAE5E13"/>
    <w:rsid w:val="203A7969"/>
    <w:rsid w:val="206B18FC"/>
    <w:rsid w:val="2095330D"/>
    <w:rsid w:val="20A46BAE"/>
    <w:rsid w:val="20AD5910"/>
    <w:rsid w:val="20B03828"/>
    <w:rsid w:val="20B30C4B"/>
    <w:rsid w:val="20F41487"/>
    <w:rsid w:val="210F7EAA"/>
    <w:rsid w:val="21343E9B"/>
    <w:rsid w:val="21461DBA"/>
    <w:rsid w:val="214E611A"/>
    <w:rsid w:val="214F6C89"/>
    <w:rsid w:val="21573166"/>
    <w:rsid w:val="216308EB"/>
    <w:rsid w:val="21B25D01"/>
    <w:rsid w:val="221D0242"/>
    <w:rsid w:val="22234C5E"/>
    <w:rsid w:val="222954A1"/>
    <w:rsid w:val="22361B10"/>
    <w:rsid w:val="22430C12"/>
    <w:rsid w:val="22B71523"/>
    <w:rsid w:val="22BF4BC7"/>
    <w:rsid w:val="22C96AF0"/>
    <w:rsid w:val="22DC299E"/>
    <w:rsid w:val="22EC1434"/>
    <w:rsid w:val="230121E1"/>
    <w:rsid w:val="23036C7F"/>
    <w:rsid w:val="232C43DD"/>
    <w:rsid w:val="233E38F4"/>
    <w:rsid w:val="23480813"/>
    <w:rsid w:val="234C1362"/>
    <w:rsid w:val="234E3958"/>
    <w:rsid w:val="235839AD"/>
    <w:rsid w:val="239B4942"/>
    <w:rsid w:val="23A73B77"/>
    <w:rsid w:val="23B1797C"/>
    <w:rsid w:val="23D942AC"/>
    <w:rsid w:val="23DC4B09"/>
    <w:rsid w:val="24253FA9"/>
    <w:rsid w:val="244736AA"/>
    <w:rsid w:val="24521C33"/>
    <w:rsid w:val="245F5E2A"/>
    <w:rsid w:val="24751043"/>
    <w:rsid w:val="24E57E77"/>
    <w:rsid w:val="24E751DD"/>
    <w:rsid w:val="24FB439D"/>
    <w:rsid w:val="2529646B"/>
    <w:rsid w:val="253F78CD"/>
    <w:rsid w:val="255C0590"/>
    <w:rsid w:val="255D615A"/>
    <w:rsid w:val="256A34D9"/>
    <w:rsid w:val="25884DC7"/>
    <w:rsid w:val="25EA109B"/>
    <w:rsid w:val="25F66552"/>
    <w:rsid w:val="25F73083"/>
    <w:rsid w:val="2608640B"/>
    <w:rsid w:val="261E7F92"/>
    <w:rsid w:val="26274066"/>
    <w:rsid w:val="26400A16"/>
    <w:rsid w:val="264336E6"/>
    <w:rsid w:val="264A364E"/>
    <w:rsid w:val="264B3457"/>
    <w:rsid w:val="269460F4"/>
    <w:rsid w:val="26976E6F"/>
    <w:rsid w:val="26B2623E"/>
    <w:rsid w:val="26D84480"/>
    <w:rsid w:val="26EE5773"/>
    <w:rsid w:val="27150C3A"/>
    <w:rsid w:val="279D1E57"/>
    <w:rsid w:val="27A37358"/>
    <w:rsid w:val="27B15C9E"/>
    <w:rsid w:val="27BA0C0F"/>
    <w:rsid w:val="27BC7725"/>
    <w:rsid w:val="27D015DE"/>
    <w:rsid w:val="27DA0E7F"/>
    <w:rsid w:val="280F1E41"/>
    <w:rsid w:val="28160DC4"/>
    <w:rsid w:val="283A0321"/>
    <w:rsid w:val="285B74A3"/>
    <w:rsid w:val="28777671"/>
    <w:rsid w:val="28A55E50"/>
    <w:rsid w:val="28AE7A86"/>
    <w:rsid w:val="28D968DC"/>
    <w:rsid w:val="28EE5028"/>
    <w:rsid w:val="28EF49DE"/>
    <w:rsid w:val="290B294D"/>
    <w:rsid w:val="29270E86"/>
    <w:rsid w:val="292F5E17"/>
    <w:rsid w:val="29747B91"/>
    <w:rsid w:val="29996228"/>
    <w:rsid w:val="29D43167"/>
    <w:rsid w:val="29F87A0F"/>
    <w:rsid w:val="2A083453"/>
    <w:rsid w:val="2A091D72"/>
    <w:rsid w:val="2A0C09A5"/>
    <w:rsid w:val="2A0F601D"/>
    <w:rsid w:val="2A1101F7"/>
    <w:rsid w:val="2AF06A71"/>
    <w:rsid w:val="2B2066C5"/>
    <w:rsid w:val="2B8415CC"/>
    <w:rsid w:val="2BA4401D"/>
    <w:rsid w:val="2BBD3DA5"/>
    <w:rsid w:val="2BC246A7"/>
    <w:rsid w:val="2BED4B6C"/>
    <w:rsid w:val="2C0F6ED4"/>
    <w:rsid w:val="2C2B7306"/>
    <w:rsid w:val="2C4216D1"/>
    <w:rsid w:val="2C4F1612"/>
    <w:rsid w:val="2C745EF9"/>
    <w:rsid w:val="2C9214E2"/>
    <w:rsid w:val="2CC127D5"/>
    <w:rsid w:val="2CE37104"/>
    <w:rsid w:val="2CE52EEF"/>
    <w:rsid w:val="2CFB0E88"/>
    <w:rsid w:val="2D096B10"/>
    <w:rsid w:val="2D5035ED"/>
    <w:rsid w:val="2D7D43C8"/>
    <w:rsid w:val="2D825E24"/>
    <w:rsid w:val="2D827C7D"/>
    <w:rsid w:val="2D8A0B77"/>
    <w:rsid w:val="2D9473B8"/>
    <w:rsid w:val="2DA20506"/>
    <w:rsid w:val="2DA3636F"/>
    <w:rsid w:val="2DBD200A"/>
    <w:rsid w:val="2DE53547"/>
    <w:rsid w:val="2E0433F3"/>
    <w:rsid w:val="2E4C6138"/>
    <w:rsid w:val="2E5603AF"/>
    <w:rsid w:val="2E952DB4"/>
    <w:rsid w:val="2EA65E4D"/>
    <w:rsid w:val="2EDE6FF1"/>
    <w:rsid w:val="2F0B6314"/>
    <w:rsid w:val="2F1655A0"/>
    <w:rsid w:val="2F1E6061"/>
    <w:rsid w:val="2F387FE5"/>
    <w:rsid w:val="2F535B58"/>
    <w:rsid w:val="2F536E1F"/>
    <w:rsid w:val="2F5C535E"/>
    <w:rsid w:val="2F6117F6"/>
    <w:rsid w:val="2F657529"/>
    <w:rsid w:val="2F856E85"/>
    <w:rsid w:val="2F8B482A"/>
    <w:rsid w:val="2F917ACF"/>
    <w:rsid w:val="2FAC4C6D"/>
    <w:rsid w:val="2FAD2AB9"/>
    <w:rsid w:val="2FC715BC"/>
    <w:rsid w:val="2FE85F7F"/>
    <w:rsid w:val="2FEF12CB"/>
    <w:rsid w:val="307B6BF3"/>
    <w:rsid w:val="307C78B2"/>
    <w:rsid w:val="30A06749"/>
    <w:rsid w:val="30B90CD6"/>
    <w:rsid w:val="30D372C5"/>
    <w:rsid w:val="30D835D7"/>
    <w:rsid w:val="30D858D7"/>
    <w:rsid w:val="312621D2"/>
    <w:rsid w:val="314E15BC"/>
    <w:rsid w:val="3166194F"/>
    <w:rsid w:val="318509DB"/>
    <w:rsid w:val="31876375"/>
    <w:rsid w:val="31CE46A2"/>
    <w:rsid w:val="31E718A1"/>
    <w:rsid w:val="320E5D6A"/>
    <w:rsid w:val="320F2816"/>
    <w:rsid w:val="32381B04"/>
    <w:rsid w:val="32444F95"/>
    <w:rsid w:val="324B0B8B"/>
    <w:rsid w:val="327A7714"/>
    <w:rsid w:val="327B1B20"/>
    <w:rsid w:val="328704BD"/>
    <w:rsid w:val="32CE7C34"/>
    <w:rsid w:val="32EB26C6"/>
    <w:rsid w:val="32F65F19"/>
    <w:rsid w:val="336108A6"/>
    <w:rsid w:val="3380684C"/>
    <w:rsid w:val="338D7E08"/>
    <w:rsid w:val="33A6415B"/>
    <w:rsid w:val="33B520A5"/>
    <w:rsid w:val="33C6474B"/>
    <w:rsid w:val="33CA4133"/>
    <w:rsid w:val="33D07675"/>
    <w:rsid w:val="33DE6D34"/>
    <w:rsid w:val="33EE60EE"/>
    <w:rsid w:val="33F87D2A"/>
    <w:rsid w:val="34094883"/>
    <w:rsid w:val="343015EF"/>
    <w:rsid w:val="34847FB0"/>
    <w:rsid w:val="348B2533"/>
    <w:rsid w:val="349029B8"/>
    <w:rsid w:val="349C7D00"/>
    <w:rsid w:val="34C15E5B"/>
    <w:rsid w:val="34DD1A5B"/>
    <w:rsid w:val="3505210D"/>
    <w:rsid w:val="35076FC5"/>
    <w:rsid w:val="350D4E73"/>
    <w:rsid w:val="35232E52"/>
    <w:rsid w:val="35266F16"/>
    <w:rsid w:val="355874F9"/>
    <w:rsid w:val="358717B6"/>
    <w:rsid w:val="35AE0939"/>
    <w:rsid w:val="35F3300A"/>
    <w:rsid w:val="35F84841"/>
    <w:rsid w:val="36100590"/>
    <w:rsid w:val="36264068"/>
    <w:rsid w:val="362C19CB"/>
    <w:rsid w:val="36476876"/>
    <w:rsid w:val="369F1D5F"/>
    <w:rsid w:val="36A81E55"/>
    <w:rsid w:val="36D11AA6"/>
    <w:rsid w:val="36D74A56"/>
    <w:rsid w:val="36DC537A"/>
    <w:rsid w:val="36EE77A0"/>
    <w:rsid w:val="370375BE"/>
    <w:rsid w:val="37235339"/>
    <w:rsid w:val="37305996"/>
    <w:rsid w:val="37411013"/>
    <w:rsid w:val="37500C57"/>
    <w:rsid w:val="375B690C"/>
    <w:rsid w:val="37B8431A"/>
    <w:rsid w:val="37C57B56"/>
    <w:rsid w:val="37F37043"/>
    <w:rsid w:val="37F80695"/>
    <w:rsid w:val="37FE252C"/>
    <w:rsid w:val="38016EBC"/>
    <w:rsid w:val="38146B06"/>
    <w:rsid w:val="382F2DA5"/>
    <w:rsid w:val="38491CDB"/>
    <w:rsid w:val="385B3A1F"/>
    <w:rsid w:val="388A0F09"/>
    <w:rsid w:val="38931E91"/>
    <w:rsid w:val="38DB7DD1"/>
    <w:rsid w:val="39091BF0"/>
    <w:rsid w:val="39187EFB"/>
    <w:rsid w:val="392C71B8"/>
    <w:rsid w:val="398C55B8"/>
    <w:rsid w:val="39CD10C0"/>
    <w:rsid w:val="39F95519"/>
    <w:rsid w:val="3A2E5624"/>
    <w:rsid w:val="3A501BBC"/>
    <w:rsid w:val="3A7C0FEA"/>
    <w:rsid w:val="3AA74F1F"/>
    <w:rsid w:val="3AB161CD"/>
    <w:rsid w:val="3AD225CD"/>
    <w:rsid w:val="3AFA48A5"/>
    <w:rsid w:val="3B067238"/>
    <w:rsid w:val="3B14740A"/>
    <w:rsid w:val="3B2756A7"/>
    <w:rsid w:val="3B3373A5"/>
    <w:rsid w:val="3B4324D1"/>
    <w:rsid w:val="3B663299"/>
    <w:rsid w:val="3BA33AF6"/>
    <w:rsid w:val="3BC72897"/>
    <w:rsid w:val="3C1E6652"/>
    <w:rsid w:val="3C262B9E"/>
    <w:rsid w:val="3C2F1A10"/>
    <w:rsid w:val="3C505423"/>
    <w:rsid w:val="3C666597"/>
    <w:rsid w:val="3C71715F"/>
    <w:rsid w:val="3C78777C"/>
    <w:rsid w:val="3C817B66"/>
    <w:rsid w:val="3CA74843"/>
    <w:rsid w:val="3CE333EC"/>
    <w:rsid w:val="3CF66FBC"/>
    <w:rsid w:val="3CFD717E"/>
    <w:rsid w:val="3CFE0304"/>
    <w:rsid w:val="3D1175D6"/>
    <w:rsid w:val="3D496051"/>
    <w:rsid w:val="3D576749"/>
    <w:rsid w:val="3D6B4834"/>
    <w:rsid w:val="3D84582E"/>
    <w:rsid w:val="3DC142D0"/>
    <w:rsid w:val="3E0A643C"/>
    <w:rsid w:val="3E2B7FE4"/>
    <w:rsid w:val="3E464E60"/>
    <w:rsid w:val="3E4F794F"/>
    <w:rsid w:val="3E615712"/>
    <w:rsid w:val="3E691B21"/>
    <w:rsid w:val="3E7479CA"/>
    <w:rsid w:val="3EA00AC3"/>
    <w:rsid w:val="3EA132FD"/>
    <w:rsid w:val="3EAA2667"/>
    <w:rsid w:val="3EAF3D08"/>
    <w:rsid w:val="3ED42D0C"/>
    <w:rsid w:val="3EF35140"/>
    <w:rsid w:val="3F576786"/>
    <w:rsid w:val="3F611305"/>
    <w:rsid w:val="3F943EE4"/>
    <w:rsid w:val="3F9C1159"/>
    <w:rsid w:val="3FA73DE3"/>
    <w:rsid w:val="3FB57E67"/>
    <w:rsid w:val="3FC5190B"/>
    <w:rsid w:val="40845921"/>
    <w:rsid w:val="409525EF"/>
    <w:rsid w:val="40996860"/>
    <w:rsid w:val="409D008C"/>
    <w:rsid w:val="40C95679"/>
    <w:rsid w:val="41045AD7"/>
    <w:rsid w:val="411A7283"/>
    <w:rsid w:val="411E39E4"/>
    <w:rsid w:val="414D6AE4"/>
    <w:rsid w:val="4181129E"/>
    <w:rsid w:val="41C3595D"/>
    <w:rsid w:val="41CE6859"/>
    <w:rsid w:val="41D76057"/>
    <w:rsid w:val="41FA4DA1"/>
    <w:rsid w:val="421D6080"/>
    <w:rsid w:val="4262503A"/>
    <w:rsid w:val="42752D0D"/>
    <w:rsid w:val="42891FFD"/>
    <w:rsid w:val="42901BEF"/>
    <w:rsid w:val="4295294E"/>
    <w:rsid w:val="431845C0"/>
    <w:rsid w:val="432A5040"/>
    <w:rsid w:val="43591681"/>
    <w:rsid w:val="435D1451"/>
    <w:rsid w:val="43670344"/>
    <w:rsid w:val="4375388A"/>
    <w:rsid w:val="437D5D3E"/>
    <w:rsid w:val="439B1537"/>
    <w:rsid w:val="439D4F36"/>
    <w:rsid w:val="440937EB"/>
    <w:rsid w:val="444D4D6C"/>
    <w:rsid w:val="4471050E"/>
    <w:rsid w:val="448E787A"/>
    <w:rsid w:val="44BC3518"/>
    <w:rsid w:val="44C139E7"/>
    <w:rsid w:val="44C8421A"/>
    <w:rsid w:val="44CC618C"/>
    <w:rsid w:val="44F172DD"/>
    <w:rsid w:val="4521642E"/>
    <w:rsid w:val="45222FC6"/>
    <w:rsid w:val="452E77A8"/>
    <w:rsid w:val="45383D6C"/>
    <w:rsid w:val="45543E38"/>
    <w:rsid w:val="455E344B"/>
    <w:rsid w:val="458C186D"/>
    <w:rsid w:val="459F1EDC"/>
    <w:rsid w:val="45B316EC"/>
    <w:rsid w:val="45CA192A"/>
    <w:rsid w:val="45D86F39"/>
    <w:rsid w:val="46073594"/>
    <w:rsid w:val="46203BBA"/>
    <w:rsid w:val="46341419"/>
    <w:rsid w:val="46563412"/>
    <w:rsid w:val="466E6AC4"/>
    <w:rsid w:val="467905D0"/>
    <w:rsid w:val="46B53D4A"/>
    <w:rsid w:val="46C135DD"/>
    <w:rsid w:val="470C4EFA"/>
    <w:rsid w:val="47124328"/>
    <w:rsid w:val="471E3F1A"/>
    <w:rsid w:val="47235923"/>
    <w:rsid w:val="47310102"/>
    <w:rsid w:val="473E2FF1"/>
    <w:rsid w:val="4753140F"/>
    <w:rsid w:val="47674F94"/>
    <w:rsid w:val="47937303"/>
    <w:rsid w:val="47B04E75"/>
    <w:rsid w:val="47D41979"/>
    <w:rsid w:val="47DC4109"/>
    <w:rsid w:val="47EF6919"/>
    <w:rsid w:val="48010FFC"/>
    <w:rsid w:val="4805441C"/>
    <w:rsid w:val="481E4F07"/>
    <w:rsid w:val="485E2E18"/>
    <w:rsid w:val="485E4F95"/>
    <w:rsid w:val="48705AC7"/>
    <w:rsid w:val="48AB0393"/>
    <w:rsid w:val="48D20A00"/>
    <w:rsid w:val="49035B57"/>
    <w:rsid w:val="49070016"/>
    <w:rsid w:val="492D61B7"/>
    <w:rsid w:val="493970E8"/>
    <w:rsid w:val="494216EE"/>
    <w:rsid w:val="49841874"/>
    <w:rsid w:val="498564E6"/>
    <w:rsid w:val="49A215CF"/>
    <w:rsid w:val="49AC46E3"/>
    <w:rsid w:val="49B77009"/>
    <w:rsid w:val="49CE4647"/>
    <w:rsid w:val="49D533E0"/>
    <w:rsid w:val="4A071D7C"/>
    <w:rsid w:val="4A313842"/>
    <w:rsid w:val="4A434305"/>
    <w:rsid w:val="4A5459F0"/>
    <w:rsid w:val="4A5B0020"/>
    <w:rsid w:val="4A9633DD"/>
    <w:rsid w:val="4AE5313D"/>
    <w:rsid w:val="4AF67E47"/>
    <w:rsid w:val="4AFA64C7"/>
    <w:rsid w:val="4B1A4DA2"/>
    <w:rsid w:val="4B36090B"/>
    <w:rsid w:val="4B3C7804"/>
    <w:rsid w:val="4B5549F7"/>
    <w:rsid w:val="4B5D6075"/>
    <w:rsid w:val="4BBA4366"/>
    <w:rsid w:val="4BD5469E"/>
    <w:rsid w:val="4BD66C96"/>
    <w:rsid w:val="4BD82B01"/>
    <w:rsid w:val="4BE26A0C"/>
    <w:rsid w:val="4BE74096"/>
    <w:rsid w:val="4BFA12B2"/>
    <w:rsid w:val="4C862090"/>
    <w:rsid w:val="4CAE37CC"/>
    <w:rsid w:val="4CAF2137"/>
    <w:rsid w:val="4CF531FA"/>
    <w:rsid w:val="4D200D4C"/>
    <w:rsid w:val="4D373CF1"/>
    <w:rsid w:val="4D3A727F"/>
    <w:rsid w:val="4D3B6428"/>
    <w:rsid w:val="4D4E3129"/>
    <w:rsid w:val="4D621F82"/>
    <w:rsid w:val="4D691F05"/>
    <w:rsid w:val="4D896F8D"/>
    <w:rsid w:val="4D9F63CF"/>
    <w:rsid w:val="4DAA511A"/>
    <w:rsid w:val="4DE4006D"/>
    <w:rsid w:val="4DF67AF7"/>
    <w:rsid w:val="4DF8378B"/>
    <w:rsid w:val="4E334AD5"/>
    <w:rsid w:val="4E665A04"/>
    <w:rsid w:val="4E78540C"/>
    <w:rsid w:val="4E7858CA"/>
    <w:rsid w:val="4E8D6486"/>
    <w:rsid w:val="4F6B7239"/>
    <w:rsid w:val="4F84273F"/>
    <w:rsid w:val="4F8D1FC4"/>
    <w:rsid w:val="4F9130A3"/>
    <w:rsid w:val="4F9931C6"/>
    <w:rsid w:val="4FE32E11"/>
    <w:rsid w:val="4FE4604F"/>
    <w:rsid w:val="500208DE"/>
    <w:rsid w:val="502360EC"/>
    <w:rsid w:val="50402BDE"/>
    <w:rsid w:val="505A4F10"/>
    <w:rsid w:val="508958F9"/>
    <w:rsid w:val="50C472C4"/>
    <w:rsid w:val="50C54C9D"/>
    <w:rsid w:val="50D9325D"/>
    <w:rsid w:val="512B213F"/>
    <w:rsid w:val="513F2791"/>
    <w:rsid w:val="51B5460F"/>
    <w:rsid w:val="51C4085A"/>
    <w:rsid w:val="51FC47C8"/>
    <w:rsid w:val="52045827"/>
    <w:rsid w:val="5225167D"/>
    <w:rsid w:val="52300411"/>
    <w:rsid w:val="523148D8"/>
    <w:rsid w:val="528F0111"/>
    <w:rsid w:val="529434F7"/>
    <w:rsid w:val="529940A9"/>
    <w:rsid w:val="52AF374E"/>
    <w:rsid w:val="52BC0424"/>
    <w:rsid w:val="52C40978"/>
    <w:rsid w:val="52DD01D5"/>
    <w:rsid w:val="52DD13A6"/>
    <w:rsid w:val="531567D0"/>
    <w:rsid w:val="532B2FC4"/>
    <w:rsid w:val="5367763C"/>
    <w:rsid w:val="537854BD"/>
    <w:rsid w:val="53840475"/>
    <w:rsid w:val="53B35451"/>
    <w:rsid w:val="53C0629B"/>
    <w:rsid w:val="53CF686C"/>
    <w:rsid w:val="53D1527A"/>
    <w:rsid w:val="53E56CA9"/>
    <w:rsid w:val="53EA2D0D"/>
    <w:rsid w:val="53F523F7"/>
    <w:rsid w:val="5403774F"/>
    <w:rsid w:val="54075466"/>
    <w:rsid w:val="54314BC0"/>
    <w:rsid w:val="5465059A"/>
    <w:rsid w:val="54C16C1A"/>
    <w:rsid w:val="54EF2304"/>
    <w:rsid w:val="55017506"/>
    <w:rsid w:val="552431E1"/>
    <w:rsid w:val="55497245"/>
    <w:rsid w:val="55844250"/>
    <w:rsid w:val="55AF1A28"/>
    <w:rsid w:val="55B32CE0"/>
    <w:rsid w:val="55C31164"/>
    <w:rsid w:val="55D423B1"/>
    <w:rsid w:val="55E4561B"/>
    <w:rsid w:val="55E473A2"/>
    <w:rsid w:val="55F15A46"/>
    <w:rsid w:val="55FE2435"/>
    <w:rsid w:val="560B26E8"/>
    <w:rsid w:val="560F5DD9"/>
    <w:rsid w:val="562E642E"/>
    <w:rsid w:val="563870DF"/>
    <w:rsid w:val="565A6939"/>
    <w:rsid w:val="567A677C"/>
    <w:rsid w:val="56893126"/>
    <w:rsid w:val="56BD5C75"/>
    <w:rsid w:val="56D42F19"/>
    <w:rsid w:val="56DB1A96"/>
    <w:rsid w:val="56F64954"/>
    <w:rsid w:val="570235E8"/>
    <w:rsid w:val="570B7BB4"/>
    <w:rsid w:val="572C122A"/>
    <w:rsid w:val="574B237F"/>
    <w:rsid w:val="57554B6F"/>
    <w:rsid w:val="5765669D"/>
    <w:rsid w:val="578F34E9"/>
    <w:rsid w:val="57AE794A"/>
    <w:rsid w:val="57BE4075"/>
    <w:rsid w:val="57C369E6"/>
    <w:rsid w:val="57E01E1A"/>
    <w:rsid w:val="58075111"/>
    <w:rsid w:val="58234B2B"/>
    <w:rsid w:val="583322CC"/>
    <w:rsid w:val="583F7442"/>
    <w:rsid w:val="58663E8F"/>
    <w:rsid w:val="586C0E92"/>
    <w:rsid w:val="587C4324"/>
    <w:rsid w:val="58817684"/>
    <w:rsid w:val="589A7CDD"/>
    <w:rsid w:val="58D10621"/>
    <w:rsid w:val="58E4778C"/>
    <w:rsid w:val="58EA71FB"/>
    <w:rsid w:val="58F2706C"/>
    <w:rsid w:val="59311CC7"/>
    <w:rsid w:val="59553677"/>
    <w:rsid w:val="596553E0"/>
    <w:rsid w:val="59742CA8"/>
    <w:rsid w:val="597B6A53"/>
    <w:rsid w:val="59A326A4"/>
    <w:rsid w:val="59AB1573"/>
    <w:rsid w:val="59D134B6"/>
    <w:rsid w:val="59D35330"/>
    <w:rsid w:val="59D406D0"/>
    <w:rsid w:val="59EE70C2"/>
    <w:rsid w:val="59F63236"/>
    <w:rsid w:val="5A0C3709"/>
    <w:rsid w:val="5A2379B0"/>
    <w:rsid w:val="5A440E0A"/>
    <w:rsid w:val="5A473C78"/>
    <w:rsid w:val="5A4C50B9"/>
    <w:rsid w:val="5A542443"/>
    <w:rsid w:val="5A624A81"/>
    <w:rsid w:val="5AC12E90"/>
    <w:rsid w:val="5AD51C04"/>
    <w:rsid w:val="5AE95372"/>
    <w:rsid w:val="5B7610B7"/>
    <w:rsid w:val="5B7B35D1"/>
    <w:rsid w:val="5BEF285A"/>
    <w:rsid w:val="5C2065BA"/>
    <w:rsid w:val="5C244A4B"/>
    <w:rsid w:val="5C4B5375"/>
    <w:rsid w:val="5C5B001E"/>
    <w:rsid w:val="5C603EA5"/>
    <w:rsid w:val="5C830D9F"/>
    <w:rsid w:val="5CA7777C"/>
    <w:rsid w:val="5CC63C5C"/>
    <w:rsid w:val="5CEC2810"/>
    <w:rsid w:val="5CEF2C6B"/>
    <w:rsid w:val="5CFE5711"/>
    <w:rsid w:val="5D070BA9"/>
    <w:rsid w:val="5D0B6F6A"/>
    <w:rsid w:val="5DA0733D"/>
    <w:rsid w:val="5DA461AF"/>
    <w:rsid w:val="5DBB6AA4"/>
    <w:rsid w:val="5DC575A0"/>
    <w:rsid w:val="5DC818CA"/>
    <w:rsid w:val="5DF05287"/>
    <w:rsid w:val="5E107D36"/>
    <w:rsid w:val="5E130C70"/>
    <w:rsid w:val="5E135088"/>
    <w:rsid w:val="5E3120EF"/>
    <w:rsid w:val="5E636DEA"/>
    <w:rsid w:val="5E6B1AAB"/>
    <w:rsid w:val="5EDE20EB"/>
    <w:rsid w:val="5EF460B5"/>
    <w:rsid w:val="5F204061"/>
    <w:rsid w:val="5F33473D"/>
    <w:rsid w:val="5F715281"/>
    <w:rsid w:val="5F9523C6"/>
    <w:rsid w:val="5FB31F7C"/>
    <w:rsid w:val="5FDC6BBB"/>
    <w:rsid w:val="602A4DF1"/>
    <w:rsid w:val="60390F95"/>
    <w:rsid w:val="604C7A3A"/>
    <w:rsid w:val="605247DB"/>
    <w:rsid w:val="606B78E3"/>
    <w:rsid w:val="606E56F6"/>
    <w:rsid w:val="60C94065"/>
    <w:rsid w:val="60E05F21"/>
    <w:rsid w:val="60E918D4"/>
    <w:rsid w:val="6116520B"/>
    <w:rsid w:val="618152FF"/>
    <w:rsid w:val="61AC042F"/>
    <w:rsid w:val="61AD25E2"/>
    <w:rsid w:val="61C13081"/>
    <w:rsid w:val="62557FD0"/>
    <w:rsid w:val="62604F6A"/>
    <w:rsid w:val="62683D03"/>
    <w:rsid w:val="62854BFF"/>
    <w:rsid w:val="62BF11BE"/>
    <w:rsid w:val="62C30819"/>
    <w:rsid w:val="630C5598"/>
    <w:rsid w:val="630D04F7"/>
    <w:rsid w:val="631A090A"/>
    <w:rsid w:val="63374D63"/>
    <w:rsid w:val="637E4B42"/>
    <w:rsid w:val="63813192"/>
    <w:rsid w:val="63987D8F"/>
    <w:rsid w:val="63AA7020"/>
    <w:rsid w:val="63C37DB2"/>
    <w:rsid w:val="63D2576D"/>
    <w:rsid w:val="63F04567"/>
    <w:rsid w:val="63FF2680"/>
    <w:rsid w:val="6411027E"/>
    <w:rsid w:val="6422144F"/>
    <w:rsid w:val="64291ADB"/>
    <w:rsid w:val="64331F74"/>
    <w:rsid w:val="64423681"/>
    <w:rsid w:val="64627F09"/>
    <w:rsid w:val="646E7DD0"/>
    <w:rsid w:val="647544D3"/>
    <w:rsid w:val="64AA7602"/>
    <w:rsid w:val="6516322A"/>
    <w:rsid w:val="652B4B8B"/>
    <w:rsid w:val="65312C34"/>
    <w:rsid w:val="65437228"/>
    <w:rsid w:val="654D14E2"/>
    <w:rsid w:val="6557723A"/>
    <w:rsid w:val="659533CD"/>
    <w:rsid w:val="65C603A2"/>
    <w:rsid w:val="65DB3766"/>
    <w:rsid w:val="65E65AFD"/>
    <w:rsid w:val="66071C47"/>
    <w:rsid w:val="661B08BA"/>
    <w:rsid w:val="66525363"/>
    <w:rsid w:val="666814E5"/>
    <w:rsid w:val="668A34CE"/>
    <w:rsid w:val="66923011"/>
    <w:rsid w:val="66AB1642"/>
    <w:rsid w:val="66E034C8"/>
    <w:rsid w:val="66E05DB6"/>
    <w:rsid w:val="66E751F7"/>
    <w:rsid w:val="66F84060"/>
    <w:rsid w:val="675643E3"/>
    <w:rsid w:val="67614111"/>
    <w:rsid w:val="678A62AB"/>
    <w:rsid w:val="679336BF"/>
    <w:rsid w:val="67D620C0"/>
    <w:rsid w:val="67D66020"/>
    <w:rsid w:val="67EF4827"/>
    <w:rsid w:val="67FB1802"/>
    <w:rsid w:val="68421F7C"/>
    <w:rsid w:val="684850F4"/>
    <w:rsid w:val="6891156E"/>
    <w:rsid w:val="68B43766"/>
    <w:rsid w:val="68B51534"/>
    <w:rsid w:val="68BC47F5"/>
    <w:rsid w:val="68D3218E"/>
    <w:rsid w:val="68EB48B7"/>
    <w:rsid w:val="68F60B06"/>
    <w:rsid w:val="68FA0787"/>
    <w:rsid w:val="69083662"/>
    <w:rsid w:val="693A379E"/>
    <w:rsid w:val="696A68A9"/>
    <w:rsid w:val="696F027F"/>
    <w:rsid w:val="699A1F13"/>
    <w:rsid w:val="69E424F3"/>
    <w:rsid w:val="69E656E2"/>
    <w:rsid w:val="69F373E8"/>
    <w:rsid w:val="69FF3358"/>
    <w:rsid w:val="6A4137FE"/>
    <w:rsid w:val="6A57148E"/>
    <w:rsid w:val="6A590A7E"/>
    <w:rsid w:val="6A6640C0"/>
    <w:rsid w:val="6A7C51F9"/>
    <w:rsid w:val="6A853D7F"/>
    <w:rsid w:val="6AD2364A"/>
    <w:rsid w:val="6B250552"/>
    <w:rsid w:val="6B407AB2"/>
    <w:rsid w:val="6B56294D"/>
    <w:rsid w:val="6B844F6C"/>
    <w:rsid w:val="6BFC0503"/>
    <w:rsid w:val="6C18442D"/>
    <w:rsid w:val="6C2317E7"/>
    <w:rsid w:val="6C475366"/>
    <w:rsid w:val="6C6F7AC8"/>
    <w:rsid w:val="6C8E5C13"/>
    <w:rsid w:val="6C9C4DAD"/>
    <w:rsid w:val="6CBB25C1"/>
    <w:rsid w:val="6CDE49E2"/>
    <w:rsid w:val="6CE03252"/>
    <w:rsid w:val="6CEC33A2"/>
    <w:rsid w:val="6D113248"/>
    <w:rsid w:val="6D3B3847"/>
    <w:rsid w:val="6D3C068B"/>
    <w:rsid w:val="6D497C8C"/>
    <w:rsid w:val="6D7D78C5"/>
    <w:rsid w:val="6D912FD6"/>
    <w:rsid w:val="6D950431"/>
    <w:rsid w:val="6DB34FE5"/>
    <w:rsid w:val="6DD645E6"/>
    <w:rsid w:val="6DE60CF8"/>
    <w:rsid w:val="6E1872CE"/>
    <w:rsid w:val="6E3053A5"/>
    <w:rsid w:val="6E397E55"/>
    <w:rsid w:val="6E477C92"/>
    <w:rsid w:val="6E58536D"/>
    <w:rsid w:val="6E5F0D1F"/>
    <w:rsid w:val="6E7A368C"/>
    <w:rsid w:val="6E9E12A6"/>
    <w:rsid w:val="6EC14AAB"/>
    <w:rsid w:val="6EE4033E"/>
    <w:rsid w:val="6EEE4C11"/>
    <w:rsid w:val="6EFE348F"/>
    <w:rsid w:val="6F051579"/>
    <w:rsid w:val="6F0C2FC4"/>
    <w:rsid w:val="6F0D69F6"/>
    <w:rsid w:val="6F296EA2"/>
    <w:rsid w:val="6F8542A7"/>
    <w:rsid w:val="6F8E541C"/>
    <w:rsid w:val="6FD71AC3"/>
    <w:rsid w:val="701A6407"/>
    <w:rsid w:val="70296CF8"/>
    <w:rsid w:val="703227EE"/>
    <w:rsid w:val="703A47AE"/>
    <w:rsid w:val="70D86E0B"/>
    <w:rsid w:val="70FD0F7B"/>
    <w:rsid w:val="71060AB4"/>
    <w:rsid w:val="71077BF5"/>
    <w:rsid w:val="71176C4D"/>
    <w:rsid w:val="7143614F"/>
    <w:rsid w:val="71691A65"/>
    <w:rsid w:val="717615BF"/>
    <w:rsid w:val="718E6908"/>
    <w:rsid w:val="71A26B97"/>
    <w:rsid w:val="71C82933"/>
    <w:rsid w:val="71DC55D0"/>
    <w:rsid w:val="71E13BFD"/>
    <w:rsid w:val="71E815A6"/>
    <w:rsid w:val="723320F8"/>
    <w:rsid w:val="723D44FC"/>
    <w:rsid w:val="724A11C6"/>
    <w:rsid w:val="724D4D2C"/>
    <w:rsid w:val="725237A8"/>
    <w:rsid w:val="727E17C4"/>
    <w:rsid w:val="72874C6D"/>
    <w:rsid w:val="72C84F2B"/>
    <w:rsid w:val="72E006B3"/>
    <w:rsid w:val="72EF4C5D"/>
    <w:rsid w:val="72EF7592"/>
    <w:rsid w:val="72F0135A"/>
    <w:rsid w:val="7304346C"/>
    <w:rsid w:val="73485B78"/>
    <w:rsid w:val="737014F5"/>
    <w:rsid w:val="739835F6"/>
    <w:rsid w:val="73E010ED"/>
    <w:rsid w:val="73E36B78"/>
    <w:rsid w:val="73FB1EDF"/>
    <w:rsid w:val="73FD40EC"/>
    <w:rsid w:val="740A4E51"/>
    <w:rsid w:val="742C0E3E"/>
    <w:rsid w:val="742F6A3B"/>
    <w:rsid w:val="74387E8F"/>
    <w:rsid w:val="74985F03"/>
    <w:rsid w:val="74AD316F"/>
    <w:rsid w:val="74B64200"/>
    <w:rsid w:val="74B90B85"/>
    <w:rsid w:val="74C21009"/>
    <w:rsid w:val="74E65F1B"/>
    <w:rsid w:val="74F16877"/>
    <w:rsid w:val="74F7726A"/>
    <w:rsid w:val="75262C23"/>
    <w:rsid w:val="752B489B"/>
    <w:rsid w:val="75717B98"/>
    <w:rsid w:val="75723F9B"/>
    <w:rsid w:val="75A754CE"/>
    <w:rsid w:val="75AF43CA"/>
    <w:rsid w:val="75C16F68"/>
    <w:rsid w:val="75D37FE5"/>
    <w:rsid w:val="75D87F6A"/>
    <w:rsid w:val="75E42528"/>
    <w:rsid w:val="76091595"/>
    <w:rsid w:val="76123E6C"/>
    <w:rsid w:val="761E0811"/>
    <w:rsid w:val="761F5249"/>
    <w:rsid w:val="76283D35"/>
    <w:rsid w:val="765D7BD5"/>
    <w:rsid w:val="766C6BFE"/>
    <w:rsid w:val="766E1521"/>
    <w:rsid w:val="76715401"/>
    <w:rsid w:val="769667F5"/>
    <w:rsid w:val="76CE3A3F"/>
    <w:rsid w:val="76CF77C7"/>
    <w:rsid w:val="76EB7C71"/>
    <w:rsid w:val="76EF4232"/>
    <w:rsid w:val="77157004"/>
    <w:rsid w:val="77436D4E"/>
    <w:rsid w:val="774A2D68"/>
    <w:rsid w:val="77695A02"/>
    <w:rsid w:val="77723E36"/>
    <w:rsid w:val="7784517F"/>
    <w:rsid w:val="778B6194"/>
    <w:rsid w:val="7792669D"/>
    <w:rsid w:val="779E1DB5"/>
    <w:rsid w:val="77AF4DC2"/>
    <w:rsid w:val="77DD7E0C"/>
    <w:rsid w:val="77DE2DA9"/>
    <w:rsid w:val="78025BCE"/>
    <w:rsid w:val="78494702"/>
    <w:rsid w:val="78630CED"/>
    <w:rsid w:val="78690671"/>
    <w:rsid w:val="78735945"/>
    <w:rsid w:val="787D7302"/>
    <w:rsid w:val="78874BA6"/>
    <w:rsid w:val="789A7ACE"/>
    <w:rsid w:val="78A05AFE"/>
    <w:rsid w:val="78C01E1E"/>
    <w:rsid w:val="78CD1D07"/>
    <w:rsid w:val="78EB7CC0"/>
    <w:rsid w:val="78F77A54"/>
    <w:rsid w:val="791C1066"/>
    <w:rsid w:val="7940698F"/>
    <w:rsid w:val="79446B28"/>
    <w:rsid w:val="79666E73"/>
    <w:rsid w:val="79710409"/>
    <w:rsid w:val="79806760"/>
    <w:rsid w:val="79860654"/>
    <w:rsid w:val="798925B4"/>
    <w:rsid w:val="798A74A0"/>
    <w:rsid w:val="79A5435B"/>
    <w:rsid w:val="79A671BC"/>
    <w:rsid w:val="79D6462F"/>
    <w:rsid w:val="79ED279E"/>
    <w:rsid w:val="79FC0EB8"/>
    <w:rsid w:val="7A6B3AF2"/>
    <w:rsid w:val="7A6F3FF7"/>
    <w:rsid w:val="7A97665E"/>
    <w:rsid w:val="7AE136FC"/>
    <w:rsid w:val="7AFB4DC7"/>
    <w:rsid w:val="7B156BE6"/>
    <w:rsid w:val="7B171A62"/>
    <w:rsid w:val="7B26275F"/>
    <w:rsid w:val="7B3B7D49"/>
    <w:rsid w:val="7B5F2D9D"/>
    <w:rsid w:val="7B7E11CD"/>
    <w:rsid w:val="7B9E3349"/>
    <w:rsid w:val="7BBB269D"/>
    <w:rsid w:val="7BE46316"/>
    <w:rsid w:val="7BED3FAB"/>
    <w:rsid w:val="7BF04BE2"/>
    <w:rsid w:val="7C040777"/>
    <w:rsid w:val="7C15191C"/>
    <w:rsid w:val="7C16303B"/>
    <w:rsid w:val="7C204663"/>
    <w:rsid w:val="7C337897"/>
    <w:rsid w:val="7C36569D"/>
    <w:rsid w:val="7C5B244D"/>
    <w:rsid w:val="7C6524CD"/>
    <w:rsid w:val="7C93750A"/>
    <w:rsid w:val="7C947E26"/>
    <w:rsid w:val="7CC44D34"/>
    <w:rsid w:val="7CCA6EAF"/>
    <w:rsid w:val="7D0C764B"/>
    <w:rsid w:val="7D120C97"/>
    <w:rsid w:val="7D4A3CA8"/>
    <w:rsid w:val="7D5250BE"/>
    <w:rsid w:val="7D601960"/>
    <w:rsid w:val="7D6039DA"/>
    <w:rsid w:val="7D63492C"/>
    <w:rsid w:val="7D6B75D6"/>
    <w:rsid w:val="7D6F5127"/>
    <w:rsid w:val="7D8F0E68"/>
    <w:rsid w:val="7DA4017D"/>
    <w:rsid w:val="7DAE5556"/>
    <w:rsid w:val="7E012C3C"/>
    <w:rsid w:val="7E030667"/>
    <w:rsid w:val="7E1B42B0"/>
    <w:rsid w:val="7E1B4D22"/>
    <w:rsid w:val="7E3729CF"/>
    <w:rsid w:val="7E5D4DBA"/>
    <w:rsid w:val="7E8A186E"/>
    <w:rsid w:val="7EC23586"/>
    <w:rsid w:val="7ED00E67"/>
    <w:rsid w:val="7EFF698B"/>
    <w:rsid w:val="7F13527F"/>
    <w:rsid w:val="7F147942"/>
    <w:rsid w:val="7F156B1B"/>
    <w:rsid w:val="7F16505E"/>
    <w:rsid w:val="7F27101C"/>
    <w:rsid w:val="7F275D76"/>
    <w:rsid w:val="7F2E2911"/>
    <w:rsid w:val="7F34216E"/>
    <w:rsid w:val="7F523AC7"/>
    <w:rsid w:val="7F5B5F2F"/>
    <w:rsid w:val="7F722817"/>
    <w:rsid w:val="7F924159"/>
    <w:rsid w:val="7FB54DEE"/>
    <w:rsid w:val="7FCE1CD5"/>
    <w:rsid w:val="7FEA6FF7"/>
    <w:rsid w:val="7FFF78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1"/>
    <w:qFormat/>
    <w:uiPriority w:val="9"/>
    <w:pPr>
      <w:keepNext/>
      <w:keepLines/>
      <w:widowControl w:val="0"/>
      <w:spacing w:line="360" w:lineRule="auto"/>
      <w:jc w:val="both"/>
      <w:outlineLvl w:val="0"/>
    </w:pPr>
    <w:rPr>
      <w:rFonts w:eastAsia="仿宋_GB2312"/>
      <w:b/>
      <w:kern w:val="44"/>
      <w:sz w:val="32"/>
      <w:szCs w:val="22"/>
    </w:rPr>
  </w:style>
  <w:style w:type="paragraph" w:styleId="3">
    <w:name w:val="heading 2"/>
    <w:basedOn w:val="1"/>
    <w:next w:val="1"/>
    <w:link w:val="22"/>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4">
    <w:name w:val="heading 3"/>
    <w:basedOn w:val="1"/>
    <w:next w:val="1"/>
    <w:link w:val="23"/>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4"/>
    <w:semiHidden/>
    <w:unhideWhenUsed/>
    <w:qFormat/>
    <w:uiPriority w:val="99"/>
  </w:style>
  <w:style w:type="paragraph" w:styleId="6">
    <w:name w:val="Body Text"/>
    <w:basedOn w:val="1"/>
    <w:qFormat/>
    <w:uiPriority w:val="0"/>
    <w:pPr>
      <w:spacing w:after="120"/>
    </w:pPr>
  </w:style>
  <w:style w:type="paragraph" w:styleId="7">
    <w:name w:val="toc 3"/>
    <w:basedOn w:val="1"/>
    <w:next w:val="1"/>
    <w:unhideWhenUsed/>
    <w:qFormat/>
    <w:uiPriority w:val="39"/>
    <w:pPr>
      <w:spacing w:after="100" w:line="276" w:lineRule="auto"/>
      <w:ind w:left="440"/>
    </w:pPr>
    <w:rPr>
      <w:rFonts w:ascii="Calibri" w:hAnsi="Calibri"/>
      <w:sz w:val="22"/>
      <w:szCs w:val="22"/>
    </w:rPr>
  </w:style>
  <w:style w:type="paragraph" w:styleId="8">
    <w:name w:val="Balloon Text"/>
    <w:basedOn w:val="1"/>
    <w:link w:val="25"/>
    <w:unhideWhenUsed/>
    <w:qFormat/>
    <w:uiPriority w:val="99"/>
    <w:pPr>
      <w:widowControl w:val="0"/>
      <w:jc w:val="both"/>
    </w:pPr>
    <w:rPr>
      <w:rFonts w:ascii="宋体" w:hAnsiTheme="minorHAnsi"/>
      <w:sz w:val="18"/>
      <w:szCs w:val="18"/>
    </w:rPr>
  </w:style>
  <w:style w:type="paragraph" w:styleId="9">
    <w:name w:val="footer"/>
    <w:basedOn w:val="1"/>
    <w:link w:val="26"/>
    <w:unhideWhenUsed/>
    <w:qFormat/>
    <w:uiPriority w:val="99"/>
    <w:pPr>
      <w:widowControl w:val="0"/>
      <w:tabs>
        <w:tab w:val="center" w:pos="4153"/>
        <w:tab w:val="right" w:pos="8306"/>
      </w:tabs>
      <w:snapToGrid w:val="0"/>
    </w:pPr>
    <w:rPr>
      <w:rFonts w:ascii="宋体" w:hAnsiTheme="minorHAnsi"/>
      <w:sz w:val="18"/>
      <w:szCs w:val="18"/>
    </w:rPr>
  </w:style>
  <w:style w:type="paragraph" w:styleId="10">
    <w:name w:val="header"/>
    <w:basedOn w:val="1"/>
    <w:link w:val="27"/>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1">
    <w:name w:val="toc 1"/>
    <w:basedOn w:val="1"/>
    <w:next w:val="1"/>
    <w:unhideWhenUsed/>
    <w:qFormat/>
    <w:uiPriority w:val="39"/>
    <w:pPr>
      <w:spacing w:after="100" w:line="276" w:lineRule="auto"/>
    </w:pPr>
    <w:rPr>
      <w:rFonts w:ascii="Calibri" w:hAnsi="Calibri"/>
      <w:sz w:val="22"/>
      <w:szCs w:val="22"/>
    </w:rPr>
  </w:style>
  <w:style w:type="paragraph" w:styleId="12">
    <w:name w:val="toc 2"/>
    <w:basedOn w:val="1"/>
    <w:next w:val="1"/>
    <w:unhideWhenUsed/>
    <w:qFormat/>
    <w:uiPriority w:val="39"/>
    <w:pPr>
      <w:spacing w:after="100" w:line="276" w:lineRule="auto"/>
      <w:ind w:left="220"/>
    </w:pPr>
    <w:rPr>
      <w:rFonts w:ascii="Calibri" w:hAnsi="Calibri"/>
      <w:sz w:val="22"/>
      <w:szCs w:val="22"/>
    </w:rPr>
  </w:style>
  <w:style w:type="paragraph" w:styleId="13">
    <w:name w:val="Normal (Web)"/>
    <w:basedOn w:val="1"/>
    <w:unhideWhenUsed/>
    <w:qFormat/>
    <w:uiPriority w:val="99"/>
    <w:pPr>
      <w:spacing w:before="100" w:beforeAutospacing="1" w:after="100" w:afterAutospacing="1"/>
    </w:pPr>
    <w:rPr>
      <w:rFonts w:ascii="宋体" w:hAnsi="宋体" w:cs="宋体"/>
    </w:rPr>
  </w:style>
  <w:style w:type="paragraph" w:styleId="14">
    <w:name w:val="annotation subject"/>
    <w:basedOn w:val="5"/>
    <w:next w:val="5"/>
    <w:link w:val="28"/>
    <w:semiHidden/>
    <w:unhideWhenUsed/>
    <w:qFormat/>
    <w:uiPriority w:val="99"/>
    <w:rPr>
      <w:b/>
      <w:bCs/>
    </w:rPr>
  </w:style>
  <w:style w:type="paragraph" w:styleId="15">
    <w:name w:val="Body Text First Indent"/>
    <w:basedOn w:val="6"/>
    <w:qFormat/>
    <w:uiPriority w:val="0"/>
    <w:pPr>
      <w:widowControl w:val="0"/>
      <w:ind w:firstLine="420" w:firstLineChars="100"/>
      <w:jc w:val="both"/>
    </w:pPr>
    <w:rPr>
      <w:kern w:val="2"/>
      <w:sz w:val="21"/>
    </w:rPr>
  </w:style>
  <w:style w:type="character" w:styleId="18">
    <w:name w:val="FollowedHyperlink"/>
    <w:unhideWhenUsed/>
    <w:qFormat/>
    <w:uiPriority w:val="99"/>
    <w:rPr>
      <w:color w:val="800080"/>
      <w:u w:val="single"/>
    </w:rPr>
  </w:style>
  <w:style w:type="character" w:styleId="19">
    <w:name w:val="Hyperlink"/>
    <w:unhideWhenUsed/>
    <w:qFormat/>
    <w:uiPriority w:val="99"/>
    <w:rPr>
      <w:color w:val="0000FF"/>
      <w:u w:val="single"/>
    </w:rPr>
  </w:style>
  <w:style w:type="character" w:styleId="20">
    <w:name w:val="annotation reference"/>
    <w:basedOn w:val="17"/>
    <w:semiHidden/>
    <w:unhideWhenUsed/>
    <w:qFormat/>
    <w:uiPriority w:val="99"/>
    <w:rPr>
      <w:sz w:val="21"/>
      <w:szCs w:val="21"/>
    </w:rPr>
  </w:style>
  <w:style w:type="character" w:customStyle="1" w:styleId="21">
    <w:name w:val="标题 1 字符1"/>
    <w:link w:val="2"/>
    <w:qFormat/>
    <w:uiPriority w:val="9"/>
    <w:rPr>
      <w:rFonts w:ascii="Times New Roman" w:hAnsi="Times New Roman" w:eastAsia="仿宋_GB2312"/>
      <w:b/>
      <w:kern w:val="44"/>
      <w:sz w:val="32"/>
      <w:szCs w:val="22"/>
    </w:rPr>
  </w:style>
  <w:style w:type="character" w:customStyle="1" w:styleId="22">
    <w:name w:val="标题 2 字符"/>
    <w:basedOn w:val="17"/>
    <w:link w:val="3"/>
    <w:qFormat/>
    <w:uiPriority w:val="9"/>
    <w:rPr>
      <w:rFonts w:ascii="Arial" w:hAnsi="Arial" w:eastAsia="仿宋_GB2312"/>
      <w:b/>
      <w:kern w:val="2"/>
      <w:sz w:val="30"/>
      <w:szCs w:val="22"/>
    </w:rPr>
  </w:style>
  <w:style w:type="character" w:customStyle="1" w:styleId="23">
    <w:name w:val="标题 3 字符"/>
    <w:basedOn w:val="17"/>
    <w:link w:val="4"/>
    <w:qFormat/>
    <w:uiPriority w:val="9"/>
    <w:rPr>
      <w:rFonts w:ascii="Times New Roman" w:hAnsi="Times New Roman" w:eastAsia="仿宋_GB2312"/>
      <w:b/>
      <w:bCs/>
      <w:kern w:val="2"/>
      <w:sz w:val="28"/>
      <w:szCs w:val="32"/>
    </w:rPr>
  </w:style>
  <w:style w:type="character" w:customStyle="1" w:styleId="24">
    <w:name w:val="批注文字 字符"/>
    <w:basedOn w:val="17"/>
    <w:link w:val="5"/>
    <w:semiHidden/>
    <w:qFormat/>
    <w:uiPriority w:val="99"/>
    <w:rPr>
      <w:rFonts w:ascii="Times New Roman" w:hAnsi="Times New Roman"/>
      <w:szCs w:val="24"/>
    </w:rPr>
  </w:style>
  <w:style w:type="character" w:customStyle="1" w:styleId="25">
    <w:name w:val="批注框文本 字符"/>
    <w:basedOn w:val="17"/>
    <w:link w:val="8"/>
    <w:semiHidden/>
    <w:qFormat/>
    <w:uiPriority w:val="99"/>
    <w:rPr>
      <w:sz w:val="18"/>
      <w:szCs w:val="18"/>
    </w:rPr>
  </w:style>
  <w:style w:type="character" w:customStyle="1" w:styleId="26">
    <w:name w:val="页脚 字符"/>
    <w:basedOn w:val="17"/>
    <w:link w:val="9"/>
    <w:qFormat/>
    <w:uiPriority w:val="99"/>
    <w:rPr>
      <w:sz w:val="18"/>
      <w:szCs w:val="18"/>
    </w:rPr>
  </w:style>
  <w:style w:type="character" w:customStyle="1" w:styleId="27">
    <w:name w:val="页眉 字符"/>
    <w:basedOn w:val="17"/>
    <w:link w:val="10"/>
    <w:qFormat/>
    <w:uiPriority w:val="99"/>
    <w:rPr>
      <w:sz w:val="18"/>
      <w:szCs w:val="18"/>
    </w:rPr>
  </w:style>
  <w:style w:type="character" w:customStyle="1" w:styleId="28">
    <w:name w:val="批注主题 字符"/>
    <w:basedOn w:val="24"/>
    <w:link w:val="14"/>
    <w:semiHidden/>
    <w:qFormat/>
    <w:uiPriority w:val="99"/>
    <w:rPr>
      <w:rFonts w:ascii="Times New Roman" w:hAnsi="Times New Roman"/>
      <w:b/>
      <w:bCs/>
      <w:szCs w:val="24"/>
    </w:rPr>
  </w:style>
  <w:style w:type="paragraph" w:styleId="29">
    <w:name w:val="List Paragraph"/>
    <w:basedOn w:val="1"/>
    <w:qFormat/>
    <w:uiPriority w:val="34"/>
    <w:pPr>
      <w:ind w:firstLine="420" w:firstLineChars="200"/>
    </w:pPr>
  </w:style>
  <w:style w:type="character" w:customStyle="1" w:styleId="30">
    <w:name w:val="标题 1 字符"/>
    <w:basedOn w:val="17"/>
    <w:qFormat/>
    <w:uiPriority w:val="9"/>
    <w:rPr>
      <w:rFonts w:ascii="Times New Roman" w:hAnsi="Times New Roman"/>
      <w:b/>
      <w:bCs/>
      <w:kern w:val="44"/>
      <w:sz w:val="44"/>
      <w:szCs w:val="44"/>
    </w:rPr>
  </w:style>
  <w:style w:type="character" w:customStyle="1" w:styleId="31">
    <w:name w:val="font21"/>
    <w:qFormat/>
    <w:uiPriority w:val="0"/>
    <w:rPr>
      <w:rFonts w:hint="eastAsia" w:ascii="仿宋" w:hAnsi="仿宋" w:eastAsia="仿宋" w:cs="仿宋"/>
      <w:color w:val="000000"/>
      <w:sz w:val="30"/>
      <w:szCs w:val="30"/>
      <w:u w:val="none"/>
    </w:rPr>
  </w:style>
  <w:style w:type="character" w:customStyle="1" w:styleId="32">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3">
    <w:name w:val="font71"/>
    <w:qFormat/>
    <w:uiPriority w:val="0"/>
    <w:rPr>
      <w:rFonts w:hint="eastAsia" w:ascii="仿宋" w:hAnsi="仿宋" w:eastAsia="仿宋" w:cs="仿宋"/>
      <w:b/>
      <w:color w:val="000000"/>
      <w:sz w:val="12"/>
      <w:szCs w:val="12"/>
      <w:u w:val="none"/>
    </w:rPr>
  </w:style>
  <w:style w:type="character" w:customStyle="1" w:styleId="34">
    <w:name w:val="font61"/>
    <w:qFormat/>
    <w:uiPriority w:val="0"/>
    <w:rPr>
      <w:rFonts w:hint="eastAsia" w:ascii="仿宋" w:hAnsi="仿宋" w:eastAsia="仿宋" w:cs="仿宋"/>
      <w:color w:val="000000"/>
      <w:sz w:val="21"/>
      <w:szCs w:val="21"/>
      <w:u w:val="none"/>
    </w:rPr>
  </w:style>
  <w:style w:type="character" w:customStyle="1" w:styleId="35">
    <w:name w:val="font01"/>
    <w:qFormat/>
    <w:uiPriority w:val="0"/>
    <w:rPr>
      <w:rFonts w:hint="eastAsia" w:ascii="仿宋" w:hAnsi="仿宋" w:eastAsia="仿宋" w:cs="仿宋"/>
      <w:b/>
      <w:color w:val="000000"/>
      <w:sz w:val="12"/>
      <w:szCs w:val="12"/>
      <w:u w:val="none"/>
    </w:rPr>
  </w:style>
  <w:style w:type="character" w:customStyle="1" w:styleId="36">
    <w:name w:val="font31"/>
    <w:qFormat/>
    <w:uiPriority w:val="0"/>
    <w:rPr>
      <w:rFonts w:hint="eastAsia" w:ascii="微软雅黑" w:hAnsi="微软雅黑" w:eastAsia="微软雅黑" w:cs="微软雅黑"/>
      <w:color w:val="000000"/>
      <w:sz w:val="20"/>
      <w:szCs w:val="20"/>
      <w:u w:val="none"/>
    </w:rPr>
  </w:style>
  <w:style w:type="character" w:customStyle="1" w:styleId="37">
    <w:name w:val="font41"/>
    <w:qFormat/>
    <w:uiPriority w:val="0"/>
    <w:rPr>
      <w:rFonts w:hint="eastAsia" w:ascii="仿宋" w:hAnsi="仿宋" w:eastAsia="仿宋" w:cs="仿宋"/>
      <w:color w:val="000000"/>
      <w:sz w:val="32"/>
      <w:szCs w:val="32"/>
      <w:u w:val="none"/>
    </w:rPr>
  </w:style>
  <w:style w:type="character" w:customStyle="1" w:styleId="38">
    <w:name w:val="font91"/>
    <w:qFormat/>
    <w:uiPriority w:val="0"/>
    <w:rPr>
      <w:rFonts w:hint="eastAsia" w:ascii="仿宋" w:hAnsi="仿宋" w:eastAsia="仿宋" w:cs="仿宋"/>
      <w:b/>
      <w:color w:val="000000"/>
      <w:sz w:val="12"/>
      <w:szCs w:val="12"/>
      <w:u w:val="none"/>
    </w:rPr>
  </w:style>
  <w:style w:type="character" w:customStyle="1" w:styleId="39">
    <w:name w:val="font51"/>
    <w:qFormat/>
    <w:uiPriority w:val="0"/>
    <w:rPr>
      <w:rFonts w:hint="eastAsia" w:ascii="仿宋" w:hAnsi="仿宋" w:eastAsia="仿宋" w:cs="仿宋"/>
      <w:color w:val="000000"/>
      <w:sz w:val="32"/>
      <w:szCs w:val="32"/>
      <w:u w:val="none"/>
    </w:rPr>
  </w:style>
  <w:style w:type="character" w:customStyle="1" w:styleId="40">
    <w:name w:val="font101"/>
    <w:qFormat/>
    <w:uiPriority w:val="0"/>
    <w:rPr>
      <w:rFonts w:hint="eastAsia" w:ascii="仿宋" w:hAnsi="仿宋" w:eastAsia="仿宋" w:cs="仿宋"/>
      <w:b/>
      <w:color w:val="000000"/>
      <w:sz w:val="12"/>
      <w:szCs w:val="12"/>
      <w:u w:val="none"/>
    </w:rPr>
  </w:style>
  <w:style w:type="paragraph" w:customStyle="1" w:styleId="41">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2">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3">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4">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5">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6">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47">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48">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49">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0">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1">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2">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3">
    <w:name w:val="WPSOffice手动目录 1"/>
    <w:qFormat/>
    <w:uiPriority w:val="0"/>
    <w:rPr>
      <w:rFonts w:ascii="Times New Roman" w:hAnsi="Times New Roman" w:eastAsia="宋体" w:cs="Times New Roman"/>
      <w:lang w:val="en-US" w:eastAsia="zh-CN" w:bidi="ar-SA"/>
    </w:rPr>
  </w:style>
  <w:style w:type="paragraph" w:customStyle="1" w:styleId="54">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5">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6">
    <w:name w:val="font5"/>
    <w:basedOn w:val="1"/>
    <w:qFormat/>
    <w:uiPriority w:val="0"/>
    <w:pPr>
      <w:spacing w:before="100" w:beforeAutospacing="1" w:after="100" w:afterAutospacing="1"/>
    </w:pPr>
    <w:rPr>
      <w:rFonts w:ascii="宋体" w:hAnsi="宋体" w:cs="宋体"/>
      <w:sz w:val="18"/>
      <w:szCs w:val="18"/>
    </w:rPr>
  </w:style>
  <w:style w:type="paragraph" w:customStyle="1" w:styleId="57">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58">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59">
    <w:name w:val="font8"/>
    <w:basedOn w:val="1"/>
    <w:qFormat/>
    <w:uiPriority w:val="0"/>
    <w:pPr>
      <w:spacing w:before="100" w:beforeAutospacing="1" w:after="100" w:afterAutospacing="1"/>
    </w:pPr>
    <w:rPr>
      <w:rFonts w:ascii="宋体" w:hAnsi="宋体" w:cs="宋体"/>
      <w:sz w:val="18"/>
      <w:szCs w:val="18"/>
    </w:rPr>
  </w:style>
  <w:style w:type="paragraph" w:customStyle="1" w:styleId="60">
    <w:name w:val="font7"/>
    <w:basedOn w:val="1"/>
    <w:qFormat/>
    <w:uiPriority w:val="0"/>
    <w:pPr>
      <w:spacing w:before="100" w:beforeAutospacing="1" w:after="100" w:afterAutospacing="1"/>
    </w:pPr>
    <w:rPr>
      <w:rFonts w:ascii="宋体" w:hAnsi="宋体" w:cs="宋体"/>
      <w:sz w:val="20"/>
      <w:szCs w:val="20"/>
    </w:rPr>
  </w:style>
  <w:style w:type="paragraph" w:customStyle="1" w:styleId="61">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2">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3">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4">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5">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6">
    <w:name w:val="TOC 标题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67">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8">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69">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1">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3">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4">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5">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6">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77">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78">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79">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0">
    <w:name w:val="标题 1 Char"/>
    <w:qFormat/>
    <w:uiPriority w:val="9"/>
    <w:rPr>
      <w:rFonts w:eastAsia="仿宋_GB2312"/>
      <w:b/>
      <w:kern w:val="44"/>
      <w:sz w:val="32"/>
      <w:szCs w:val="22"/>
    </w:rPr>
  </w:style>
  <w:style w:type="character" w:customStyle="1" w:styleId="81">
    <w:name w:val="页脚 Char"/>
    <w:qFormat/>
    <w:uiPriority w:val="99"/>
    <w:rPr>
      <w:sz w:val="18"/>
      <w:szCs w:val="18"/>
    </w:rPr>
  </w:style>
  <w:style w:type="character" w:customStyle="1" w:styleId="82">
    <w:name w:val="批注框文本 Char"/>
    <w:qFormat/>
    <w:uiPriority w:val="99"/>
    <w:rPr>
      <w:sz w:val="18"/>
      <w:szCs w:val="18"/>
    </w:rPr>
  </w:style>
  <w:style w:type="character" w:customStyle="1" w:styleId="83">
    <w:name w:val="页眉 Char"/>
    <w:qFormat/>
    <w:uiPriority w:val="99"/>
    <w:rPr>
      <w:sz w:val="18"/>
      <w:szCs w:val="18"/>
    </w:rPr>
  </w:style>
  <w:style w:type="paragraph" w:customStyle="1" w:styleId="84">
    <w:name w:val="TOC Heading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85">
    <w:name w:val="修订1"/>
    <w:hidden/>
    <w:unhideWhenUsed/>
    <w:qFormat/>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95CBE0-0244-409A-B3DE-E95E64C6BE49}">
  <ds:schemaRefs/>
</ds:datastoreItem>
</file>

<file path=docProps/app.xml><?xml version="1.0" encoding="utf-8"?>
<Properties xmlns="http://schemas.openxmlformats.org/officeDocument/2006/extended-properties" xmlns:vt="http://schemas.openxmlformats.org/officeDocument/2006/docPropsVTypes">
  <Template>Normal</Template>
  <Pages>24</Pages>
  <Words>2841</Words>
  <Characters>16197</Characters>
  <Lines>134</Lines>
  <Paragraphs>37</Paragraphs>
  <TotalTime>25</TotalTime>
  <ScaleCrop>false</ScaleCrop>
  <LinksUpToDate>false</LinksUpToDate>
  <CharactersWithSpaces>19001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2020-01-06T02:55:00Z</dcterms:created>
  <dc:creator>zhsh</dc:creator>
  <cp:lastModifiedBy>郭胜霖</cp:lastModifiedBy>
  <cp:lastPrinted>2021-06-09T07:35:00Z</cp:lastPrinted>
  <dcterms:modified xsi:type="dcterms:W3CDTF">2021-06-11T01:26:06Z</dcterms:modified>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92C0EFB601A14038A339AAF0BF75B914</vt:lpwstr>
  </property>
</Properties>
</file>