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972" w:rsidRPr="00A24972" w:rsidRDefault="005B0019" w:rsidP="00A24972">
      <w:pPr>
        <w:pStyle w:val="a8"/>
        <w:spacing w:line="360" w:lineRule="auto"/>
        <w:ind w:right="480"/>
        <w:jc w:val="right"/>
        <w:rPr>
          <w:sz w:val="28"/>
          <w:szCs w:val="28"/>
          <w:rPrChange w:id="0" w:author="刘奥" w:date="2019-07-19T17:06:00Z">
            <w:rPr/>
          </w:rPrChange>
        </w:rPr>
        <w:pPrChange w:id="1" w:author="刘奥" w:date="2019-07-19T17:06:00Z">
          <w:pPr>
            <w:pStyle w:val="a8"/>
            <w:spacing w:line="360" w:lineRule="auto"/>
            <w:ind w:right="480"/>
          </w:pPr>
        </w:pPrChange>
      </w:pPr>
      <w:bookmarkStart w:id="2" w:name="_GoBack"/>
      <w:bookmarkEnd w:id="2"/>
      <w:del w:id="3" w:author="刘奥" w:date="2019-07-19T17:05:00Z">
        <w:r>
          <w:rPr>
            <w:rFonts w:ascii="宋体" w:hAnsi="宋体"/>
          </w:rPr>
          <w:delText xml:space="preserve">                </w:delText>
        </w:r>
        <w:r>
          <w:delText xml:space="preserve">   </w:delText>
        </w:r>
      </w:del>
      <w:r>
        <w:t xml:space="preserve">  </w:t>
      </w:r>
      <w:r>
        <w:rPr>
          <w:rFonts w:hint="eastAsia"/>
          <w:sz w:val="28"/>
          <w:szCs w:val="28"/>
          <w:rPrChange w:id="4" w:author="刘奥" w:date="2019-07-19T17:06:00Z">
            <w:rPr>
              <w:rFonts w:hint="eastAsia"/>
            </w:rPr>
          </w:rPrChange>
        </w:rPr>
        <w:t>合同编号：</w:t>
      </w:r>
      <w:r>
        <w:rPr>
          <w:sz w:val="24"/>
          <w:szCs w:val="24"/>
          <w:rPrChange w:id="5" w:author="刘奥" w:date="2019-07-19T17:06:00Z">
            <w:rPr/>
          </w:rPrChange>
        </w:rPr>
        <w:t>2019-MSJH-122-9</w:t>
      </w:r>
      <w:ins w:id="6" w:author="刘奥" w:date="2019-07-19T17:05:00Z">
        <w:r>
          <w:rPr>
            <w:sz w:val="24"/>
            <w:szCs w:val="24"/>
            <w:rPrChange w:id="7" w:author="刘奥" w:date="2019-07-19T17:06:00Z">
              <w:rPr/>
            </w:rPrChange>
          </w:rPr>
          <w:t>/</w:t>
        </w:r>
        <w:r>
          <w:rPr>
            <w:rFonts w:eastAsia="黑体"/>
            <w:color w:val="000000"/>
            <w:kern w:val="0"/>
            <w:sz w:val="24"/>
            <w:szCs w:val="24"/>
            <w:rPrChange w:id="8" w:author="刘奥" w:date="2019-07-19T17:06:00Z">
              <w:rPr>
                <w:rFonts w:eastAsia="黑体"/>
                <w:color w:val="000000"/>
                <w:kern w:val="0"/>
                <w:sz w:val="28"/>
                <w:szCs w:val="28"/>
              </w:rPr>
            </w:rPrChange>
          </w:rPr>
          <w:t>2019-GS-PT-RS-CW-020-9</w:t>
        </w:r>
      </w:ins>
    </w:p>
    <w:p w:rsidR="00A24972" w:rsidRDefault="00A24972">
      <w:pPr>
        <w:pStyle w:val="1"/>
        <w:spacing w:line="360" w:lineRule="auto"/>
        <w:jc w:val="center"/>
        <w:rPr>
          <w:rFonts w:ascii="宋体" w:eastAsia="宋体" w:hAnsi="宋体"/>
          <w:b/>
          <w:sz w:val="24"/>
          <w:szCs w:val="24"/>
        </w:rPr>
      </w:pPr>
    </w:p>
    <w:p w:rsidR="00A24972" w:rsidRDefault="00A24972">
      <w:pPr>
        <w:pStyle w:val="1"/>
        <w:spacing w:line="360" w:lineRule="auto"/>
        <w:jc w:val="center"/>
        <w:rPr>
          <w:rFonts w:ascii="宋体" w:eastAsia="宋体" w:hAnsi="宋体"/>
          <w:b/>
          <w:sz w:val="24"/>
          <w:szCs w:val="24"/>
        </w:rPr>
      </w:pPr>
    </w:p>
    <w:p w:rsidR="00A24972" w:rsidRDefault="00A24972">
      <w:pPr>
        <w:pStyle w:val="1"/>
        <w:spacing w:line="360" w:lineRule="auto"/>
        <w:jc w:val="center"/>
        <w:rPr>
          <w:rFonts w:ascii="宋体" w:eastAsia="宋体" w:hAnsi="宋体"/>
          <w:b/>
          <w:sz w:val="24"/>
          <w:szCs w:val="24"/>
        </w:rPr>
      </w:pPr>
    </w:p>
    <w:p w:rsidR="00A24972" w:rsidRDefault="00A24972">
      <w:pPr>
        <w:pStyle w:val="1"/>
        <w:spacing w:line="360" w:lineRule="auto"/>
        <w:jc w:val="center"/>
        <w:rPr>
          <w:rFonts w:ascii="宋体" w:eastAsia="宋体" w:hAnsi="宋体"/>
          <w:b/>
          <w:sz w:val="24"/>
          <w:szCs w:val="24"/>
        </w:rPr>
      </w:pPr>
    </w:p>
    <w:p w:rsidR="00A24972" w:rsidRDefault="00A24972">
      <w:pPr>
        <w:pStyle w:val="1"/>
        <w:spacing w:line="360" w:lineRule="auto"/>
        <w:jc w:val="center"/>
        <w:rPr>
          <w:rFonts w:ascii="宋体" w:eastAsia="宋体" w:hAnsi="宋体"/>
          <w:b/>
          <w:sz w:val="24"/>
          <w:szCs w:val="24"/>
        </w:rPr>
      </w:pPr>
    </w:p>
    <w:p w:rsidR="00A24972" w:rsidRDefault="00A24972">
      <w:pPr>
        <w:pStyle w:val="1"/>
        <w:spacing w:line="360" w:lineRule="auto"/>
        <w:jc w:val="center"/>
        <w:rPr>
          <w:rFonts w:ascii="宋体" w:eastAsia="宋体" w:hAnsi="宋体"/>
          <w:b/>
          <w:sz w:val="24"/>
          <w:szCs w:val="24"/>
        </w:rPr>
      </w:pPr>
    </w:p>
    <w:p w:rsidR="00A24972" w:rsidRDefault="00A24972">
      <w:pPr>
        <w:pStyle w:val="1"/>
        <w:spacing w:line="360" w:lineRule="auto"/>
        <w:jc w:val="center"/>
        <w:rPr>
          <w:rFonts w:ascii="宋体" w:eastAsia="宋体" w:hAnsi="宋体"/>
          <w:b/>
          <w:sz w:val="36"/>
          <w:szCs w:val="36"/>
        </w:rPr>
      </w:pPr>
    </w:p>
    <w:p w:rsidR="00A24972" w:rsidRDefault="00A24972">
      <w:pPr>
        <w:pStyle w:val="1"/>
        <w:spacing w:line="360" w:lineRule="auto"/>
        <w:jc w:val="center"/>
        <w:rPr>
          <w:rFonts w:ascii="宋体" w:eastAsia="宋体" w:hAnsi="宋体"/>
          <w:b/>
          <w:sz w:val="36"/>
          <w:szCs w:val="36"/>
        </w:rPr>
      </w:pPr>
    </w:p>
    <w:p w:rsidR="00A24972" w:rsidRDefault="00A24972">
      <w:pPr>
        <w:pStyle w:val="1"/>
        <w:spacing w:line="360" w:lineRule="auto"/>
        <w:jc w:val="center"/>
        <w:rPr>
          <w:rFonts w:ascii="宋体" w:eastAsia="宋体" w:hAnsi="宋体"/>
          <w:b/>
          <w:sz w:val="36"/>
          <w:szCs w:val="36"/>
        </w:rPr>
      </w:pPr>
    </w:p>
    <w:p w:rsidR="00A24972" w:rsidRDefault="005B0019">
      <w:pPr>
        <w:pStyle w:val="1"/>
        <w:spacing w:line="360" w:lineRule="auto"/>
        <w:jc w:val="center"/>
        <w:rPr>
          <w:rFonts w:ascii="宋体" w:eastAsia="宋体" w:hAnsi="宋体"/>
          <w:b/>
          <w:sz w:val="36"/>
          <w:szCs w:val="36"/>
        </w:rPr>
      </w:pPr>
      <w:r>
        <w:rPr>
          <w:rFonts w:ascii="宋体" w:eastAsia="宋体" w:hAnsi="宋体" w:hint="eastAsia"/>
          <w:b/>
          <w:sz w:val="36"/>
          <w:szCs w:val="36"/>
        </w:rPr>
        <w:t>投后监管服务协议</w:t>
      </w:r>
    </w:p>
    <w:p w:rsidR="00A24972" w:rsidRDefault="00A24972">
      <w:pPr>
        <w:pStyle w:val="1"/>
        <w:spacing w:line="360" w:lineRule="auto"/>
        <w:jc w:val="center"/>
        <w:rPr>
          <w:rFonts w:ascii="宋体" w:eastAsia="宋体" w:hAnsi="宋体"/>
          <w:b/>
          <w:sz w:val="32"/>
          <w:szCs w:val="32"/>
        </w:rPr>
      </w:pPr>
    </w:p>
    <w:p w:rsidR="00A24972" w:rsidRDefault="00A24972">
      <w:pPr>
        <w:pStyle w:val="1"/>
        <w:spacing w:line="360" w:lineRule="auto"/>
        <w:jc w:val="center"/>
        <w:rPr>
          <w:rFonts w:ascii="宋体" w:eastAsia="宋体" w:hAnsi="宋体"/>
          <w:b/>
          <w:sz w:val="24"/>
          <w:szCs w:val="24"/>
        </w:rPr>
      </w:pPr>
    </w:p>
    <w:p w:rsidR="00A24972" w:rsidRDefault="00A24972">
      <w:pPr>
        <w:pStyle w:val="1"/>
        <w:spacing w:line="360" w:lineRule="auto"/>
        <w:jc w:val="center"/>
        <w:rPr>
          <w:rFonts w:ascii="宋体" w:eastAsia="宋体" w:hAnsi="宋体"/>
          <w:b/>
          <w:bCs/>
          <w:sz w:val="24"/>
          <w:szCs w:val="24"/>
        </w:rPr>
      </w:pPr>
    </w:p>
    <w:p w:rsidR="00A24972" w:rsidRDefault="00A24972">
      <w:pPr>
        <w:pStyle w:val="1"/>
        <w:spacing w:line="360" w:lineRule="auto"/>
        <w:jc w:val="center"/>
        <w:rPr>
          <w:rFonts w:ascii="宋体" w:eastAsia="宋体" w:hAnsi="宋体"/>
          <w:b/>
          <w:bCs/>
          <w:sz w:val="24"/>
          <w:szCs w:val="24"/>
        </w:rPr>
      </w:pPr>
    </w:p>
    <w:p w:rsidR="00A24972" w:rsidRDefault="00A24972">
      <w:pPr>
        <w:pStyle w:val="1"/>
        <w:spacing w:line="360" w:lineRule="auto"/>
        <w:jc w:val="center"/>
        <w:rPr>
          <w:rFonts w:ascii="宋体" w:eastAsia="宋体" w:hAnsi="宋体"/>
          <w:b/>
          <w:bCs/>
          <w:sz w:val="24"/>
          <w:szCs w:val="24"/>
        </w:rPr>
      </w:pPr>
    </w:p>
    <w:p w:rsidR="00A24972" w:rsidRDefault="00A24972">
      <w:pPr>
        <w:pStyle w:val="1"/>
        <w:spacing w:line="360" w:lineRule="auto"/>
        <w:jc w:val="center"/>
        <w:rPr>
          <w:rFonts w:ascii="宋体" w:eastAsia="宋体" w:hAnsi="宋体"/>
          <w:b/>
          <w:bCs/>
          <w:sz w:val="24"/>
          <w:szCs w:val="24"/>
        </w:rPr>
      </w:pPr>
    </w:p>
    <w:p w:rsidR="00A24972" w:rsidRDefault="00A24972">
      <w:pPr>
        <w:pStyle w:val="1"/>
        <w:spacing w:line="360" w:lineRule="auto"/>
        <w:jc w:val="center"/>
        <w:rPr>
          <w:rFonts w:ascii="宋体" w:eastAsia="宋体" w:hAnsi="宋体"/>
          <w:b/>
          <w:bCs/>
          <w:sz w:val="24"/>
          <w:szCs w:val="24"/>
        </w:rPr>
      </w:pPr>
    </w:p>
    <w:p w:rsidR="00A24972" w:rsidRDefault="00A24972">
      <w:pPr>
        <w:pStyle w:val="1"/>
        <w:spacing w:line="360" w:lineRule="auto"/>
        <w:jc w:val="center"/>
        <w:rPr>
          <w:rFonts w:ascii="宋体" w:eastAsia="宋体" w:hAnsi="宋体"/>
          <w:b/>
          <w:bCs/>
          <w:sz w:val="24"/>
          <w:szCs w:val="24"/>
        </w:rPr>
      </w:pPr>
    </w:p>
    <w:p w:rsidR="00A24972" w:rsidRDefault="00A24972">
      <w:pPr>
        <w:pStyle w:val="1"/>
        <w:spacing w:line="360" w:lineRule="auto"/>
        <w:jc w:val="center"/>
        <w:rPr>
          <w:rFonts w:ascii="宋体" w:eastAsia="宋体" w:hAnsi="宋体"/>
          <w:b/>
          <w:bCs/>
          <w:sz w:val="24"/>
          <w:szCs w:val="24"/>
        </w:rPr>
      </w:pPr>
    </w:p>
    <w:p w:rsidR="00A24972" w:rsidRDefault="005B0019">
      <w:pPr>
        <w:jc w:val="center"/>
        <w:rPr>
          <w:rFonts w:ascii="宋体" w:hAnsi="宋体"/>
          <w:b/>
          <w:bCs/>
          <w:sz w:val="28"/>
          <w:szCs w:val="28"/>
          <w:lang w:val="zh-CN"/>
        </w:rPr>
        <w:sectPr w:rsidR="00A24972">
          <w:pgSz w:w="11906" w:h="16838"/>
          <w:pgMar w:top="1440" w:right="1800" w:bottom="1440" w:left="1800" w:header="851" w:footer="992" w:gutter="0"/>
          <w:cols w:space="425"/>
          <w:docGrid w:type="lines" w:linePitch="312"/>
        </w:sectPr>
      </w:pPr>
      <w:r>
        <w:rPr>
          <w:rFonts w:ascii="宋体" w:hAnsi="宋体" w:hint="eastAsia"/>
          <w:b/>
          <w:bCs/>
          <w:sz w:val="28"/>
          <w:szCs w:val="28"/>
          <w:lang w:val="zh-CN"/>
        </w:rPr>
        <w:t>二〇一九年</w:t>
      </w:r>
    </w:p>
    <w:p w:rsidR="00A24972" w:rsidRDefault="005B0019">
      <w:pPr>
        <w:widowControl/>
        <w:adjustRightInd w:val="0"/>
        <w:snapToGrid w:val="0"/>
        <w:spacing w:beforeLines="100" w:before="312" w:afterLines="100" w:after="312"/>
        <w:ind w:right="284"/>
        <w:jc w:val="center"/>
        <w:rPr>
          <w:rFonts w:ascii="宋体" w:hAnsi="宋体"/>
          <w:b/>
          <w:kern w:val="0"/>
          <w:sz w:val="32"/>
          <w:szCs w:val="32"/>
        </w:rPr>
      </w:pPr>
      <w:r>
        <w:rPr>
          <w:rFonts w:ascii="宋体" w:hAnsi="宋体" w:hint="eastAsia"/>
          <w:b/>
          <w:sz w:val="32"/>
          <w:szCs w:val="32"/>
        </w:rPr>
        <w:lastRenderedPageBreak/>
        <w:t>投后监管服务协议</w:t>
      </w:r>
    </w:p>
    <w:p w:rsidR="00A24972" w:rsidRDefault="005B0019">
      <w:pPr>
        <w:spacing w:beforeLines="50" w:before="156" w:afterLines="50" w:after="156" w:line="400" w:lineRule="exact"/>
        <w:jc w:val="left"/>
        <w:outlineLvl w:val="0"/>
        <w:rPr>
          <w:rFonts w:ascii="宋体" w:hAnsi="宋体"/>
          <w:b/>
          <w:kern w:val="0"/>
          <w:sz w:val="24"/>
        </w:rPr>
      </w:pPr>
      <w:r>
        <w:rPr>
          <w:rFonts w:ascii="宋体" w:hAnsi="宋体"/>
          <w:b/>
          <w:kern w:val="0"/>
          <w:sz w:val="24"/>
        </w:rPr>
        <w:t>《投后</w:t>
      </w:r>
      <w:r>
        <w:rPr>
          <w:rFonts w:ascii="宋体" w:hAnsi="宋体" w:hint="eastAsia"/>
          <w:b/>
          <w:kern w:val="0"/>
          <w:sz w:val="24"/>
        </w:rPr>
        <w:t>监管服务协议</w:t>
      </w:r>
      <w:r>
        <w:rPr>
          <w:rFonts w:ascii="宋体" w:hAnsi="宋体"/>
          <w:b/>
          <w:kern w:val="0"/>
          <w:sz w:val="24"/>
        </w:rPr>
        <w:t>》（</w:t>
      </w:r>
      <w:r>
        <w:rPr>
          <w:rFonts w:ascii="宋体" w:hAnsi="宋体"/>
          <w:b/>
          <w:kern w:val="0"/>
          <w:sz w:val="24"/>
        </w:rPr>
        <w:t>“</w:t>
      </w:r>
      <w:r>
        <w:rPr>
          <w:rFonts w:ascii="宋体" w:hAnsi="宋体"/>
          <w:b/>
          <w:kern w:val="0"/>
          <w:sz w:val="24"/>
        </w:rPr>
        <w:t>本</w:t>
      </w:r>
      <w:r>
        <w:rPr>
          <w:rFonts w:ascii="宋体" w:hAnsi="宋体" w:hint="eastAsia"/>
          <w:b/>
          <w:kern w:val="0"/>
          <w:sz w:val="24"/>
        </w:rPr>
        <w:t>协议</w:t>
      </w:r>
      <w:r>
        <w:rPr>
          <w:rFonts w:ascii="宋体" w:hAnsi="宋体"/>
          <w:b/>
          <w:kern w:val="0"/>
          <w:sz w:val="24"/>
        </w:rPr>
        <w:t>”</w:t>
      </w:r>
      <w:r>
        <w:rPr>
          <w:rFonts w:ascii="宋体" w:hAnsi="宋体"/>
          <w:b/>
          <w:kern w:val="0"/>
          <w:sz w:val="24"/>
        </w:rPr>
        <w:t>）由</w:t>
      </w:r>
      <w:r>
        <w:rPr>
          <w:b/>
          <w:kern w:val="0"/>
          <w:sz w:val="24"/>
        </w:rPr>
        <w:t>下列各方于</w:t>
      </w:r>
      <w:r>
        <w:rPr>
          <w:b/>
          <w:kern w:val="0"/>
          <w:sz w:val="24"/>
        </w:rPr>
        <w:t>2019</w:t>
      </w:r>
      <w:r>
        <w:rPr>
          <w:b/>
          <w:kern w:val="0"/>
          <w:sz w:val="24"/>
        </w:rPr>
        <w:t>年</w:t>
      </w:r>
      <w:del w:id="9" w:author="lishu" w:date="2019-07-19T17:32:00Z">
        <w:r w:rsidDel="00F72DF3">
          <w:rPr>
            <w:b/>
            <w:kern w:val="0"/>
            <w:sz w:val="24"/>
          </w:rPr>
          <w:delText>【</w:delText>
        </w:r>
        <w:r w:rsidDel="00F72DF3">
          <w:rPr>
            <w:b/>
            <w:kern w:val="0"/>
            <w:sz w:val="24"/>
          </w:rPr>
          <w:delText xml:space="preserve">  </w:delText>
        </w:r>
      </w:del>
      <w:ins w:id="10" w:author="lishu" w:date="2019-07-19T17:32:00Z">
        <w:r w:rsidR="00F72DF3">
          <w:rPr>
            <w:b/>
            <w:kern w:val="0"/>
            <w:sz w:val="24"/>
          </w:rPr>
          <w:t>【</w:t>
        </w:r>
        <w:r w:rsidR="00F72DF3">
          <w:rPr>
            <w:b/>
            <w:kern w:val="0"/>
            <w:sz w:val="24"/>
          </w:rPr>
          <w:t>6</w:t>
        </w:r>
      </w:ins>
      <w:r>
        <w:rPr>
          <w:b/>
          <w:kern w:val="0"/>
          <w:sz w:val="24"/>
        </w:rPr>
        <w:t>】月</w:t>
      </w:r>
      <w:del w:id="11" w:author="lishu" w:date="2019-07-19T17:32:00Z">
        <w:r w:rsidDel="00F72DF3">
          <w:rPr>
            <w:b/>
            <w:kern w:val="0"/>
            <w:sz w:val="24"/>
          </w:rPr>
          <w:delText>【</w:delText>
        </w:r>
        <w:r w:rsidDel="00F72DF3">
          <w:rPr>
            <w:b/>
            <w:kern w:val="0"/>
            <w:sz w:val="24"/>
          </w:rPr>
          <w:delText xml:space="preserve">  </w:delText>
        </w:r>
      </w:del>
      <w:ins w:id="12" w:author="lishu" w:date="2019-07-19T17:32:00Z">
        <w:r w:rsidR="00F72DF3">
          <w:rPr>
            <w:b/>
            <w:kern w:val="0"/>
            <w:sz w:val="24"/>
          </w:rPr>
          <w:t>【</w:t>
        </w:r>
        <w:r w:rsidR="00F72DF3">
          <w:rPr>
            <w:b/>
            <w:kern w:val="0"/>
            <w:sz w:val="24"/>
          </w:rPr>
          <w:t>10</w:t>
        </w:r>
      </w:ins>
      <w:r>
        <w:rPr>
          <w:b/>
          <w:kern w:val="0"/>
          <w:sz w:val="24"/>
        </w:rPr>
        <w:t>】</w:t>
      </w:r>
      <w:r>
        <w:rPr>
          <w:rFonts w:ascii="宋体" w:hAnsi="宋体"/>
          <w:b/>
          <w:kern w:val="0"/>
          <w:sz w:val="24"/>
        </w:rPr>
        <w:t>日</w:t>
      </w:r>
      <w:r>
        <w:rPr>
          <w:rFonts w:ascii="宋体" w:hAnsi="宋体" w:hint="eastAsia"/>
          <w:b/>
          <w:kern w:val="0"/>
          <w:sz w:val="24"/>
        </w:rPr>
        <w:t>在北京市东城区（</w:t>
      </w:r>
      <w:r>
        <w:rPr>
          <w:rFonts w:ascii="宋体" w:hAnsi="宋体"/>
          <w:b/>
          <w:kern w:val="0"/>
          <w:sz w:val="24"/>
        </w:rPr>
        <w:t>“</w:t>
      </w:r>
      <w:r>
        <w:rPr>
          <w:rFonts w:ascii="宋体" w:hAnsi="宋体"/>
          <w:b/>
          <w:kern w:val="0"/>
          <w:sz w:val="24"/>
        </w:rPr>
        <w:t>签订地</w:t>
      </w:r>
      <w:r>
        <w:rPr>
          <w:rFonts w:ascii="宋体" w:hAnsi="宋体"/>
          <w:b/>
          <w:kern w:val="0"/>
          <w:sz w:val="24"/>
        </w:rPr>
        <w:t>”</w:t>
      </w:r>
      <w:r>
        <w:rPr>
          <w:rFonts w:ascii="宋体" w:hAnsi="宋体" w:hint="eastAsia"/>
          <w:b/>
          <w:kern w:val="0"/>
          <w:sz w:val="24"/>
        </w:rPr>
        <w:t>）</w:t>
      </w:r>
      <w:r>
        <w:rPr>
          <w:rFonts w:ascii="宋体" w:hAnsi="宋体"/>
          <w:b/>
          <w:kern w:val="0"/>
          <w:sz w:val="24"/>
        </w:rPr>
        <w:t>共同签订</w:t>
      </w:r>
      <w:r>
        <w:rPr>
          <w:rFonts w:ascii="宋体" w:hAnsi="宋体" w:hint="eastAsia"/>
          <w:b/>
          <w:kern w:val="0"/>
          <w:sz w:val="24"/>
        </w:rPr>
        <w:t>：</w:t>
      </w:r>
    </w:p>
    <w:p w:rsidR="00A24972" w:rsidRDefault="005B0019">
      <w:pPr>
        <w:spacing w:beforeLines="50" w:before="156" w:afterLines="50" w:after="156" w:line="400" w:lineRule="exact"/>
        <w:jc w:val="left"/>
        <w:outlineLvl w:val="0"/>
        <w:rPr>
          <w:rFonts w:ascii="宋体" w:hAnsi="宋体"/>
          <w:b/>
          <w:kern w:val="0"/>
          <w:sz w:val="24"/>
        </w:rPr>
      </w:pPr>
      <w:r>
        <w:rPr>
          <w:rFonts w:ascii="宋体" w:hAnsi="宋体" w:hint="eastAsia"/>
          <w:b/>
          <w:kern w:val="0"/>
          <w:sz w:val="24"/>
        </w:rPr>
        <w:t>甲</w:t>
      </w:r>
      <w:r>
        <w:rPr>
          <w:rFonts w:ascii="宋体" w:hAnsi="宋体" w:hint="eastAsia"/>
          <w:b/>
          <w:kern w:val="0"/>
          <w:sz w:val="24"/>
        </w:rPr>
        <w:t xml:space="preserve">      </w:t>
      </w:r>
      <w:r>
        <w:rPr>
          <w:rFonts w:ascii="宋体" w:hAnsi="宋体" w:hint="eastAsia"/>
          <w:b/>
          <w:kern w:val="0"/>
          <w:sz w:val="24"/>
        </w:rPr>
        <w:t>方：中国民生信托有限公司</w:t>
      </w:r>
    </w:p>
    <w:p w:rsidR="00A24972" w:rsidRDefault="005B0019">
      <w:pPr>
        <w:spacing w:beforeLines="50" w:before="156" w:afterLines="50" w:after="156" w:line="400" w:lineRule="exact"/>
        <w:jc w:val="left"/>
        <w:rPr>
          <w:rFonts w:ascii="宋体" w:hAnsi="宋体"/>
          <w:kern w:val="0"/>
          <w:sz w:val="24"/>
        </w:rPr>
      </w:pPr>
      <w:r>
        <w:rPr>
          <w:rFonts w:ascii="宋体" w:hAnsi="宋体" w:hint="eastAsia"/>
          <w:kern w:val="0"/>
          <w:sz w:val="24"/>
        </w:rPr>
        <w:t>法定代表人：</w:t>
      </w:r>
      <w:r>
        <w:rPr>
          <w:rFonts w:ascii="宋体" w:hAnsi="宋体"/>
          <w:kern w:val="0"/>
          <w:sz w:val="24"/>
        </w:rPr>
        <w:t>卢志强</w:t>
      </w:r>
    </w:p>
    <w:p w:rsidR="00A24972" w:rsidRDefault="005B0019">
      <w:pPr>
        <w:spacing w:beforeLines="50" w:before="156" w:afterLines="50" w:after="156" w:line="400" w:lineRule="exact"/>
        <w:jc w:val="left"/>
        <w:rPr>
          <w:rFonts w:ascii="宋体" w:hAnsi="宋体"/>
          <w:kern w:val="0"/>
          <w:sz w:val="24"/>
        </w:rPr>
      </w:pPr>
      <w:r>
        <w:rPr>
          <w:rFonts w:ascii="宋体" w:hAnsi="宋体" w:hint="eastAsia"/>
          <w:kern w:val="0"/>
          <w:sz w:val="24"/>
        </w:rPr>
        <w:t>住</w:t>
      </w:r>
      <w:r>
        <w:rPr>
          <w:rFonts w:ascii="宋体" w:hAnsi="宋体" w:hint="eastAsia"/>
          <w:kern w:val="0"/>
          <w:sz w:val="24"/>
        </w:rPr>
        <w:t xml:space="preserve">      </w:t>
      </w:r>
      <w:r>
        <w:rPr>
          <w:rFonts w:ascii="宋体" w:hAnsi="宋体" w:hint="eastAsia"/>
          <w:kern w:val="0"/>
          <w:sz w:val="24"/>
        </w:rPr>
        <w:t>所：</w:t>
      </w:r>
      <w:r>
        <w:rPr>
          <w:rFonts w:ascii="宋体" w:hAnsi="宋体"/>
          <w:kern w:val="0"/>
          <w:sz w:val="24"/>
        </w:rPr>
        <w:t>北京市东城区建国门内大街</w:t>
      </w:r>
      <w:r>
        <w:rPr>
          <w:rFonts w:ascii="宋体" w:hAnsi="宋体"/>
          <w:kern w:val="0"/>
          <w:sz w:val="24"/>
        </w:rPr>
        <w:t>28</w:t>
      </w:r>
      <w:r>
        <w:rPr>
          <w:rFonts w:ascii="宋体" w:hAnsi="宋体"/>
          <w:kern w:val="0"/>
          <w:sz w:val="24"/>
        </w:rPr>
        <w:t>号民生金融中心</w:t>
      </w:r>
      <w:r>
        <w:rPr>
          <w:rFonts w:ascii="宋体" w:hAnsi="宋体"/>
          <w:kern w:val="0"/>
          <w:sz w:val="24"/>
        </w:rPr>
        <w:t>C</w:t>
      </w:r>
      <w:r>
        <w:rPr>
          <w:rFonts w:ascii="宋体" w:hAnsi="宋体"/>
          <w:kern w:val="0"/>
          <w:sz w:val="24"/>
        </w:rPr>
        <w:t>座</w:t>
      </w:r>
      <w:r>
        <w:rPr>
          <w:rFonts w:ascii="宋体" w:hAnsi="宋体"/>
          <w:kern w:val="0"/>
          <w:sz w:val="24"/>
        </w:rPr>
        <w:t>19</w:t>
      </w:r>
      <w:r>
        <w:rPr>
          <w:rFonts w:ascii="宋体" w:hAnsi="宋体"/>
          <w:kern w:val="0"/>
          <w:sz w:val="24"/>
        </w:rPr>
        <w:t>层</w:t>
      </w:r>
    </w:p>
    <w:p w:rsidR="00A24972" w:rsidRDefault="00A24972">
      <w:pPr>
        <w:adjustRightInd w:val="0"/>
        <w:snapToGrid w:val="0"/>
        <w:spacing w:beforeLines="50" w:before="156" w:afterLines="50" w:after="156" w:line="400" w:lineRule="exact"/>
        <w:rPr>
          <w:rFonts w:ascii="宋体" w:hAnsi="宋体"/>
          <w:sz w:val="24"/>
        </w:rPr>
      </w:pPr>
    </w:p>
    <w:p w:rsidR="00A24972" w:rsidRDefault="005B0019">
      <w:pPr>
        <w:spacing w:beforeLines="50" w:before="156" w:afterLines="50" w:after="156" w:line="400" w:lineRule="exact"/>
        <w:jc w:val="left"/>
        <w:outlineLvl w:val="0"/>
        <w:rPr>
          <w:rFonts w:ascii="宋体" w:hAnsi="宋体"/>
          <w:b/>
          <w:kern w:val="0"/>
          <w:sz w:val="24"/>
        </w:rPr>
      </w:pPr>
      <w:r>
        <w:rPr>
          <w:rFonts w:ascii="宋体" w:hAnsi="宋体" w:hint="eastAsia"/>
          <w:b/>
          <w:kern w:val="0"/>
          <w:sz w:val="24"/>
        </w:rPr>
        <w:t>乙</w:t>
      </w:r>
      <w:r>
        <w:rPr>
          <w:rFonts w:ascii="宋体" w:hAnsi="宋体"/>
          <w:b/>
          <w:kern w:val="0"/>
          <w:sz w:val="24"/>
        </w:rPr>
        <w:t xml:space="preserve">      </w:t>
      </w:r>
      <w:r>
        <w:rPr>
          <w:rFonts w:ascii="宋体" w:hAnsi="宋体" w:hint="eastAsia"/>
          <w:b/>
          <w:kern w:val="0"/>
          <w:sz w:val="24"/>
        </w:rPr>
        <w:t>方：</w:t>
      </w:r>
      <w:proofErr w:type="gramStart"/>
      <w:r>
        <w:rPr>
          <w:rFonts w:ascii="宋体" w:hAnsi="宋体" w:hint="eastAsia"/>
          <w:b/>
          <w:kern w:val="0"/>
          <w:sz w:val="24"/>
        </w:rPr>
        <w:t>北京康正宏</w:t>
      </w:r>
      <w:proofErr w:type="gramEnd"/>
      <w:r>
        <w:rPr>
          <w:rFonts w:ascii="宋体" w:hAnsi="宋体" w:hint="eastAsia"/>
          <w:b/>
          <w:kern w:val="0"/>
          <w:sz w:val="24"/>
        </w:rPr>
        <w:t>基房地产评估有限公司</w:t>
      </w:r>
    </w:p>
    <w:p w:rsidR="00A24972" w:rsidRDefault="005B0019">
      <w:pPr>
        <w:spacing w:beforeLines="50" w:before="156" w:afterLines="50" w:after="156" w:line="400" w:lineRule="exact"/>
        <w:jc w:val="left"/>
        <w:outlineLvl w:val="0"/>
        <w:rPr>
          <w:rFonts w:ascii="宋体" w:hAnsi="宋体"/>
          <w:kern w:val="0"/>
          <w:sz w:val="24"/>
        </w:rPr>
      </w:pPr>
      <w:r>
        <w:rPr>
          <w:rFonts w:ascii="宋体" w:hAnsi="宋体" w:hint="eastAsia"/>
          <w:kern w:val="0"/>
          <w:sz w:val="24"/>
        </w:rPr>
        <w:t>法定代表人：齐宏</w:t>
      </w:r>
    </w:p>
    <w:p w:rsidR="00A24972" w:rsidRDefault="005B0019">
      <w:pPr>
        <w:spacing w:beforeLines="50" w:before="156" w:afterLines="50" w:after="156" w:line="400" w:lineRule="exact"/>
        <w:jc w:val="left"/>
        <w:rPr>
          <w:rFonts w:ascii="宋体" w:hAnsi="宋体"/>
          <w:kern w:val="0"/>
          <w:sz w:val="24"/>
        </w:rPr>
      </w:pPr>
      <w:r>
        <w:rPr>
          <w:rFonts w:ascii="宋体" w:hAnsi="宋体" w:hint="eastAsia"/>
          <w:kern w:val="0"/>
          <w:sz w:val="24"/>
        </w:rPr>
        <w:t>住</w:t>
      </w:r>
      <w:r>
        <w:rPr>
          <w:rFonts w:ascii="宋体" w:hAnsi="宋体"/>
          <w:kern w:val="0"/>
          <w:sz w:val="24"/>
        </w:rPr>
        <w:t xml:space="preserve">      </w:t>
      </w:r>
      <w:r>
        <w:rPr>
          <w:rFonts w:ascii="宋体" w:hAnsi="宋体" w:hint="eastAsia"/>
          <w:kern w:val="0"/>
          <w:sz w:val="24"/>
        </w:rPr>
        <w:t>所：北京市朝阳区裕民路</w:t>
      </w:r>
      <w:r>
        <w:rPr>
          <w:rFonts w:ascii="宋体" w:hAnsi="宋体"/>
          <w:kern w:val="0"/>
          <w:sz w:val="24"/>
        </w:rPr>
        <w:t>12</w:t>
      </w:r>
      <w:r>
        <w:rPr>
          <w:rFonts w:ascii="宋体" w:hAnsi="宋体"/>
          <w:kern w:val="0"/>
          <w:sz w:val="24"/>
        </w:rPr>
        <w:t>号中国国际科技会展中心</w:t>
      </w:r>
      <w:r>
        <w:rPr>
          <w:rFonts w:ascii="宋体" w:hAnsi="宋体"/>
          <w:kern w:val="0"/>
          <w:sz w:val="24"/>
        </w:rPr>
        <w:t>B</w:t>
      </w:r>
      <w:r>
        <w:rPr>
          <w:rFonts w:ascii="宋体" w:hAnsi="宋体"/>
          <w:kern w:val="0"/>
          <w:sz w:val="24"/>
        </w:rPr>
        <w:t>座</w:t>
      </w:r>
      <w:r>
        <w:rPr>
          <w:rFonts w:ascii="宋体" w:hAnsi="宋体"/>
          <w:kern w:val="0"/>
          <w:sz w:val="24"/>
        </w:rPr>
        <w:t>10</w:t>
      </w:r>
      <w:r>
        <w:rPr>
          <w:rFonts w:ascii="宋体" w:hAnsi="宋体"/>
          <w:kern w:val="0"/>
          <w:sz w:val="24"/>
        </w:rPr>
        <w:t>层</w:t>
      </w:r>
      <w:r>
        <w:rPr>
          <w:rFonts w:ascii="宋体" w:hAnsi="宋体"/>
          <w:kern w:val="0"/>
          <w:sz w:val="24"/>
        </w:rPr>
        <w:t>1001</w:t>
      </w:r>
      <w:r>
        <w:rPr>
          <w:rFonts w:ascii="宋体" w:hAnsi="宋体"/>
          <w:kern w:val="0"/>
          <w:sz w:val="24"/>
        </w:rPr>
        <w:t>室</w:t>
      </w:r>
    </w:p>
    <w:p w:rsidR="00A24972" w:rsidRDefault="00A24972">
      <w:pPr>
        <w:spacing w:beforeLines="50" w:before="156" w:afterLines="50" w:after="156" w:line="400" w:lineRule="exact"/>
        <w:jc w:val="left"/>
        <w:rPr>
          <w:rFonts w:ascii="宋体" w:hAnsi="宋体"/>
          <w:kern w:val="0"/>
          <w:sz w:val="24"/>
        </w:rPr>
      </w:pPr>
    </w:p>
    <w:p w:rsidR="00A24972" w:rsidRDefault="005B0019">
      <w:pPr>
        <w:spacing w:beforeLines="50" w:before="156" w:afterLines="50" w:after="156" w:line="400" w:lineRule="exact"/>
        <w:jc w:val="left"/>
        <w:outlineLvl w:val="0"/>
        <w:rPr>
          <w:rFonts w:ascii="宋体" w:hAnsi="宋体"/>
          <w:b/>
          <w:kern w:val="0"/>
          <w:sz w:val="24"/>
        </w:rPr>
      </w:pPr>
      <w:r>
        <w:rPr>
          <w:rFonts w:ascii="宋体" w:hAnsi="宋体" w:hint="eastAsia"/>
          <w:b/>
          <w:kern w:val="0"/>
          <w:sz w:val="24"/>
        </w:rPr>
        <w:t>丙</w:t>
      </w:r>
      <w:r>
        <w:rPr>
          <w:rFonts w:ascii="宋体" w:hAnsi="宋体"/>
          <w:b/>
          <w:kern w:val="0"/>
          <w:sz w:val="24"/>
        </w:rPr>
        <w:t xml:space="preserve">      </w:t>
      </w:r>
      <w:r>
        <w:rPr>
          <w:rFonts w:ascii="宋体" w:hAnsi="宋体" w:hint="eastAsia"/>
          <w:b/>
          <w:kern w:val="0"/>
          <w:sz w:val="24"/>
        </w:rPr>
        <w:t>方：珠海市昌荣房地产开发有限公司（项目公司）</w:t>
      </w:r>
    </w:p>
    <w:p w:rsidR="00A24972" w:rsidRDefault="005B0019">
      <w:pPr>
        <w:spacing w:beforeLines="50" w:before="156" w:afterLines="50" w:after="156" w:line="400" w:lineRule="exact"/>
        <w:jc w:val="left"/>
        <w:rPr>
          <w:rFonts w:ascii="宋体" w:hAnsi="宋体"/>
          <w:kern w:val="0"/>
          <w:sz w:val="24"/>
        </w:rPr>
      </w:pPr>
      <w:r>
        <w:rPr>
          <w:rFonts w:ascii="宋体" w:hAnsi="宋体" w:hint="eastAsia"/>
          <w:kern w:val="0"/>
          <w:sz w:val="24"/>
        </w:rPr>
        <w:t>法定代表人：梁树聪</w:t>
      </w:r>
    </w:p>
    <w:p w:rsidR="00A24972" w:rsidRDefault="005B0019">
      <w:pPr>
        <w:spacing w:beforeLines="50" w:before="156" w:afterLines="50" w:after="156" w:line="400" w:lineRule="exact"/>
        <w:jc w:val="left"/>
        <w:rPr>
          <w:rFonts w:ascii="宋体" w:hAnsi="宋体"/>
          <w:kern w:val="0"/>
          <w:sz w:val="24"/>
        </w:rPr>
      </w:pPr>
      <w:r>
        <w:rPr>
          <w:rFonts w:ascii="宋体" w:hAnsi="宋体" w:hint="eastAsia"/>
          <w:kern w:val="0"/>
          <w:sz w:val="24"/>
        </w:rPr>
        <w:t>住</w:t>
      </w:r>
      <w:r>
        <w:rPr>
          <w:rFonts w:ascii="宋体" w:hAnsi="宋体"/>
          <w:kern w:val="0"/>
          <w:sz w:val="24"/>
        </w:rPr>
        <w:t xml:space="preserve">      </w:t>
      </w:r>
      <w:r>
        <w:rPr>
          <w:rFonts w:ascii="宋体" w:hAnsi="宋体" w:hint="eastAsia"/>
          <w:kern w:val="0"/>
          <w:sz w:val="24"/>
        </w:rPr>
        <w:t>所：</w:t>
      </w:r>
      <w:proofErr w:type="gramStart"/>
      <w:r>
        <w:rPr>
          <w:rFonts w:ascii="宋体" w:hAnsi="宋体" w:hint="eastAsia"/>
          <w:kern w:val="0"/>
          <w:sz w:val="24"/>
        </w:rPr>
        <w:t>斗门区</w:t>
      </w:r>
      <w:proofErr w:type="gramEnd"/>
      <w:r>
        <w:rPr>
          <w:rFonts w:ascii="宋体" w:hAnsi="宋体" w:hint="eastAsia"/>
          <w:kern w:val="0"/>
          <w:sz w:val="24"/>
        </w:rPr>
        <w:t>井岸镇井</w:t>
      </w:r>
      <w:proofErr w:type="gramStart"/>
      <w:r>
        <w:rPr>
          <w:rFonts w:ascii="宋体" w:hAnsi="宋体" w:hint="eastAsia"/>
          <w:kern w:val="0"/>
          <w:sz w:val="24"/>
        </w:rPr>
        <w:t>湾路</w:t>
      </w:r>
      <w:proofErr w:type="gramEnd"/>
      <w:r>
        <w:rPr>
          <w:rFonts w:ascii="宋体" w:hAnsi="宋体" w:hint="eastAsia"/>
          <w:kern w:val="0"/>
          <w:sz w:val="24"/>
        </w:rPr>
        <w:t>113</w:t>
      </w:r>
      <w:r>
        <w:rPr>
          <w:rFonts w:ascii="宋体" w:hAnsi="宋体" w:hint="eastAsia"/>
          <w:kern w:val="0"/>
          <w:sz w:val="24"/>
        </w:rPr>
        <w:t>号</w:t>
      </w:r>
    </w:p>
    <w:p w:rsidR="00A24972" w:rsidRDefault="00A24972">
      <w:pPr>
        <w:spacing w:beforeLines="50" w:before="156" w:afterLines="50" w:after="156" w:line="400" w:lineRule="exact"/>
        <w:jc w:val="left"/>
        <w:rPr>
          <w:rFonts w:ascii="宋体" w:hAnsi="宋体"/>
          <w:kern w:val="0"/>
          <w:sz w:val="24"/>
        </w:rPr>
      </w:pPr>
    </w:p>
    <w:p w:rsidR="00A24972" w:rsidRDefault="005B0019">
      <w:pPr>
        <w:spacing w:beforeLines="50" w:before="156" w:afterLines="50" w:after="156" w:line="400" w:lineRule="exact"/>
        <w:jc w:val="left"/>
        <w:rPr>
          <w:rFonts w:ascii="宋体" w:hAnsi="宋体"/>
          <w:kern w:val="0"/>
          <w:sz w:val="24"/>
        </w:rPr>
      </w:pPr>
      <w:r>
        <w:rPr>
          <w:rFonts w:ascii="宋体" w:hAnsi="宋体" w:hint="eastAsia"/>
          <w:kern w:val="0"/>
          <w:sz w:val="24"/>
        </w:rPr>
        <w:t>以上主体单独称为“一方”，合称“各方”。</w:t>
      </w:r>
    </w:p>
    <w:p w:rsidR="00A24972" w:rsidRDefault="005B0019">
      <w:pPr>
        <w:adjustRightInd w:val="0"/>
        <w:snapToGrid w:val="0"/>
        <w:spacing w:beforeLines="50" w:before="156" w:afterLines="50" w:after="156" w:line="400" w:lineRule="exact"/>
        <w:rPr>
          <w:rFonts w:ascii="宋体" w:hAnsi="宋体"/>
          <w:b/>
          <w:sz w:val="24"/>
        </w:rPr>
      </w:pPr>
      <w:r>
        <w:rPr>
          <w:rFonts w:ascii="宋体" w:hAnsi="宋体" w:hint="eastAsia"/>
          <w:b/>
          <w:kern w:val="0"/>
          <w:sz w:val="24"/>
        </w:rPr>
        <w:t>鉴于</w:t>
      </w:r>
      <w:r>
        <w:rPr>
          <w:rFonts w:ascii="宋体" w:hAnsi="宋体" w:hint="eastAsia"/>
          <w:b/>
          <w:sz w:val="24"/>
        </w:rPr>
        <w:t>：</w:t>
      </w:r>
    </w:p>
    <w:p w:rsidR="00A24972" w:rsidRDefault="005B0019">
      <w:pPr>
        <w:numPr>
          <w:ilvl w:val="0"/>
          <w:numId w:val="1"/>
        </w:numPr>
        <w:tabs>
          <w:tab w:val="left" w:pos="426"/>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甲方为依法成立并经中国银行保险监督管理委员会批准有权依法开展信托业务的非银行金融机构，拟发行设立“</w:t>
      </w:r>
      <w:r>
        <w:rPr>
          <w:rFonts w:ascii="宋体" w:hAnsi="宋体"/>
          <w:bCs/>
          <w:kern w:val="0"/>
          <w:sz w:val="24"/>
        </w:rPr>
        <w:t>中国民生信托</w:t>
      </w:r>
      <w:r>
        <w:rPr>
          <w:rFonts w:ascii="宋体" w:hAnsi="宋体"/>
          <w:bCs/>
          <w:kern w:val="0"/>
          <w:sz w:val="24"/>
        </w:rPr>
        <w:t>-</w:t>
      </w:r>
      <w:r>
        <w:rPr>
          <w:rFonts w:ascii="宋体" w:hAnsi="宋体" w:hint="eastAsia"/>
          <w:kern w:val="0"/>
          <w:sz w:val="24"/>
        </w:rPr>
        <w:t>至</w:t>
      </w:r>
      <w:r>
        <w:rPr>
          <w:rFonts w:hint="eastAsia"/>
          <w:kern w:val="0"/>
          <w:sz w:val="24"/>
        </w:rPr>
        <w:t>信</w:t>
      </w:r>
      <w:r>
        <w:rPr>
          <w:kern w:val="0"/>
          <w:sz w:val="24"/>
        </w:rPr>
        <w:t>656</w:t>
      </w:r>
      <w:r>
        <w:rPr>
          <w:rFonts w:hint="eastAsia"/>
          <w:kern w:val="0"/>
          <w:sz w:val="24"/>
        </w:rPr>
        <w:t>号珠</w:t>
      </w:r>
      <w:r>
        <w:rPr>
          <w:rFonts w:ascii="宋体" w:hAnsi="宋体" w:hint="eastAsia"/>
          <w:kern w:val="0"/>
          <w:sz w:val="24"/>
        </w:rPr>
        <w:t>海斗门股权投资集合资金信托计划”（以下称“本信托计划”），作为本信托计划受托人有权根据信托文件的约定以本信托计划项下信托资金进行投资运作。</w:t>
      </w:r>
    </w:p>
    <w:p w:rsidR="00A24972" w:rsidRDefault="005B0019">
      <w:pPr>
        <w:numPr>
          <w:ilvl w:val="0"/>
          <w:numId w:val="1"/>
        </w:numPr>
        <w:tabs>
          <w:tab w:val="left" w:pos="426"/>
        </w:tabs>
        <w:adjustRightInd w:val="0"/>
        <w:snapToGrid w:val="0"/>
        <w:spacing w:beforeLines="50" w:before="156" w:afterLines="50" w:after="156" w:line="400" w:lineRule="exact"/>
        <w:ind w:left="426" w:hanging="426"/>
        <w:rPr>
          <w:rFonts w:ascii="宋体" w:hAnsi="宋体"/>
          <w:sz w:val="24"/>
        </w:rPr>
      </w:pPr>
      <w:r>
        <w:rPr>
          <w:rFonts w:ascii="宋体" w:hAnsi="宋体" w:hint="eastAsia"/>
          <w:kern w:val="0"/>
          <w:sz w:val="24"/>
        </w:rPr>
        <w:t>乙方为依法成立并合法存续的咨询公司，为本信托计划提供专业的</w:t>
      </w:r>
      <w:proofErr w:type="gramStart"/>
      <w:r>
        <w:rPr>
          <w:rFonts w:ascii="宋体" w:hAnsi="宋体" w:hint="eastAsia"/>
          <w:kern w:val="0"/>
          <w:sz w:val="24"/>
        </w:rPr>
        <w:t>第三方投后</w:t>
      </w:r>
      <w:proofErr w:type="gramEnd"/>
      <w:r>
        <w:rPr>
          <w:rFonts w:ascii="宋体" w:hAnsi="宋体" w:hint="eastAsia"/>
          <w:kern w:val="0"/>
          <w:sz w:val="24"/>
        </w:rPr>
        <w:t>监管服务。</w:t>
      </w:r>
    </w:p>
    <w:p w:rsidR="00A24972" w:rsidRDefault="005B0019">
      <w:pPr>
        <w:numPr>
          <w:ilvl w:val="0"/>
          <w:numId w:val="1"/>
        </w:numPr>
        <w:tabs>
          <w:tab w:val="left" w:pos="426"/>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丙方为依法成立并有效存续的企业法人，为位于珠海斗门风门</w:t>
      </w:r>
      <w:proofErr w:type="gramStart"/>
      <w:r>
        <w:rPr>
          <w:rFonts w:ascii="宋体" w:hAnsi="宋体" w:hint="eastAsia"/>
          <w:kern w:val="0"/>
          <w:sz w:val="24"/>
        </w:rPr>
        <w:t>坳</w:t>
      </w:r>
      <w:proofErr w:type="gramEnd"/>
      <w:r>
        <w:rPr>
          <w:rFonts w:ascii="宋体" w:hAnsi="宋体" w:hint="eastAsia"/>
          <w:kern w:val="0"/>
          <w:sz w:val="24"/>
        </w:rPr>
        <w:t>、</w:t>
      </w:r>
      <w:r>
        <w:rPr>
          <w:rFonts w:hint="eastAsia"/>
          <w:color w:val="000000"/>
          <w:sz w:val="24"/>
        </w:rPr>
        <w:t>《不动产权证书》</w:t>
      </w:r>
      <w:r>
        <w:rPr>
          <w:rFonts w:ascii="宋体" w:hAnsi="宋体"/>
          <w:kern w:val="0"/>
          <w:sz w:val="24"/>
        </w:rPr>
        <w:t>编号为</w:t>
      </w:r>
      <w:r>
        <w:rPr>
          <w:rFonts w:ascii="宋体" w:hAnsi="宋体" w:hint="eastAsia"/>
          <w:kern w:val="0"/>
          <w:sz w:val="24"/>
        </w:rPr>
        <w:t>粤（</w:t>
      </w:r>
      <w:r>
        <w:rPr>
          <w:rFonts w:ascii="宋体" w:hAnsi="宋体"/>
          <w:kern w:val="0"/>
          <w:sz w:val="24"/>
        </w:rPr>
        <w:t>2019</w:t>
      </w:r>
      <w:r>
        <w:rPr>
          <w:rFonts w:ascii="宋体" w:hAnsi="宋体"/>
          <w:kern w:val="0"/>
          <w:sz w:val="24"/>
        </w:rPr>
        <w:t>）珠海市不动产权第</w:t>
      </w:r>
      <w:r>
        <w:rPr>
          <w:rFonts w:ascii="宋体" w:hAnsi="宋体"/>
          <w:kern w:val="0"/>
          <w:sz w:val="24"/>
        </w:rPr>
        <w:t>0045286</w:t>
      </w:r>
      <w:r>
        <w:rPr>
          <w:rFonts w:ascii="宋体" w:hAnsi="宋体"/>
          <w:kern w:val="0"/>
          <w:sz w:val="24"/>
        </w:rPr>
        <w:t>号、粤（</w:t>
      </w:r>
      <w:r>
        <w:rPr>
          <w:rFonts w:ascii="宋体" w:hAnsi="宋体"/>
          <w:kern w:val="0"/>
          <w:sz w:val="24"/>
        </w:rPr>
        <w:t>2019</w:t>
      </w:r>
      <w:r>
        <w:rPr>
          <w:rFonts w:ascii="宋体" w:hAnsi="宋体"/>
          <w:kern w:val="0"/>
          <w:sz w:val="24"/>
        </w:rPr>
        <w:t>）珠海</w:t>
      </w:r>
      <w:r>
        <w:rPr>
          <w:rFonts w:ascii="宋体" w:hAnsi="宋体" w:hint="eastAsia"/>
          <w:kern w:val="0"/>
          <w:sz w:val="24"/>
        </w:rPr>
        <w:lastRenderedPageBreak/>
        <w:t>市不动产权第</w:t>
      </w:r>
      <w:r>
        <w:rPr>
          <w:rFonts w:ascii="宋体" w:hAnsi="宋体"/>
          <w:kern w:val="0"/>
          <w:sz w:val="24"/>
        </w:rPr>
        <w:t>0045320</w:t>
      </w:r>
      <w:r>
        <w:rPr>
          <w:rFonts w:ascii="宋体" w:hAnsi="宋体"/>
          <w:kern w:val="0"/>
          <w:sz w:val="24"/>
        </w:rPr>
        <w:t>号、粤（</w:t>
      </w:r>
      <w:r>
        <w:rPr>
          <w:rFonts w:ascii="宋体" w:hAnsi="宋体"/>
          <w:kern w:val="0"/>
          <w:sz w:val="24"/>
        </w:rPr>
        <w:t>2019</w:t>
      </w:r>
      <w:r>
        <w:rPr>
          <w:rFonts w:ascii="宋体" w:hAnsi="宋体"/>
          <w:kern w:val="0"/>
          <w:sz w:val="24"/>
        </w:rPr>
        <w:t>）珠海市不动产权第</w:t>
      </w:r>
      <w:r>
        <w:rPr>
          <w:rFonts w:ascii="宋体" w:hAnsi="宋体"/>
          <w:kern w:val="0"/>
          <w:sz w:val="24"/>
        </w:rPr>
        <w:t>0045311</w:t>
      </w:r>
      <w:r>
        <w:rPr>
          <w:rFonts w:ascii="宋体" w:hAnsi="宋体"/>
          <w:kern w:val="0"/>
          <w:sz w:val="24"/>
        </w:rPr>
        <w:t>号、粤（</w:t>
      </w:r>
      <w:r>
        <w:rPr>
          <w:rFonts w:ascii="宋体" w:hAnsi="宋体"/>
          <w:kern w:val="0"/>
          <w:sz w:val="24"/>
        </w:rPr>
        <w:t>2019</w:t>
      </w:r>
      <w:r>
        <w:rPr>
          <w:rFonts w:ascii="宋体" w:hAnsi="宋体"/>
          <w:kern w:val="0"/>
          <w:sz w:val="24"/>
        </w:rPr>
        <w:t>）珠海市不动产权第</w:t>
      </w:r>
      <w:r>
        <w:rPr>
          <w:rFonts w:ascii="宋体" w:hAnsi="宋体"/>
          <w:kern w:val="0"/>
          <w:sz w:val="24"/>
        </w:rPr>
        <w:t>0045314</w:t>
      </w:r>
      <w:r>
        <w:rPr>
          <w:rFonts w:ascii="宋体" w:hAnsi="宋体"/>
          <w:kern w:val="0"/>
          <w:sz w:val="24"/>
        </w:rPr>
        <w:t>号、粤（</w:t>
      </w:r>
      <w:r>
        <w:rPr>
          <w:rFonts w:ascii="宋体" w:hAnsi="宋体"/>
          <w:kern w:val="0"/>
          <w:sz w:val="24"/>
        </w:rPr>
        <w:t>2019</w:t>
      </w:r>
      <w:r>
        <w:rPr>
          <w:rFonts w:ascii="宋体" w:hAnsi="宋体"/>
          <w:kern w:val="0"/>
          <w:sz w:val="24"/>
        </w:rPr>
        <w:t>）珠海市不动产权第</w:t>
      </w:r>
      <w:r>
        <w:rPr>
          <w:rFonts w:ascii="宋体" w:hAnsi="宋体"/>
          <w:kern w:val="0"/>
          <w:sz w:val="24"/>
        </w:rPr>
        <w:t>0045315</w:t>
      </w:r>
      <w:r>
        <w:rPr>
          <w:rFonts w:ascii="宋体" w:hAnsi="宋体"/>
          <w:kern w:val="0"/>
          <w:sz w:val="24"/>
        </w:rPr>
        <w:t>号、粤（</w:t>
      </w:r>
      <w:r>
        <w:rPr>
          <w:rFonts w:ascii="宋体" w:hAnsi="宋体"/>
          <w:kern w:val="0"/>
          <w:sz w:val="24"/>
        </w:rPr>
        <w:t>2019</w:t>
      </w:r>
      <w:r>
        <w:rPr>
          <w:rFonts w:ascii="宋体" w:hAnsi="宋体"/>
          <w:kern w:val="0"/>
          <w:sz w:val="24"/>
        </w:rPr>
        <w:t>）珠海市不动产权第</w:t>
      </w:r>
      <w:r>
        <w:rPr>
          <w:rFonts w:ascii="宋体" w:hAnsi="宋体"/>
          <w:kern w:val="0"/>
          <w:sz w:val="24"/>
        </w:rPr>
        <w:t>0045312</w:t>
      </w:r>
      <w:r>
        <w:rPr>
          <w:rFonts w:ascii="宋体" w:hAnsi="宋体"/>
          <w:kern w:val="0"/>
          <w:sz w:val="24"/>
        </w:rPr>
        <w:t>号、粤（</w:t>
      </w:r>
      <w:r>
        <w:rPr>
          <w:rFonts w:ascii="宋体" w:hAnsi="宋体"/>
          <w:kern w:val="0"/>
          <w:sz w:val="24"/>
        </w:rPr>
        <w:t>2019</w:t>
      </w:r>
      <w:r>
        <w:rPr>
          <w:rFonts w:ascii="宋体" w:hAnsi="宋体"/>
          <w:kern w:val="0"/>
          <w:sz w:val="24"/>
        </w:rPr>
        <w:t>）珠海市不动产权第</w:t>
      </w:r>
      <w:r>
        <w:rPr>
          <w:rFonts w:ascii="宋体" w:hAnsi="宋体"/>
          <w:kern w:val="0"/>
          <w:sz w:val="24"/>
        </w:rPr>
        <w:t>0045313</w:t>
      </w:r>
      <w:r>
        <w:rPr>
          <w:rFonts w:ascii="宋体" w:hAnsi="宋体"/>
          <w:kern w:val="0"/>
          <w:sz w:val="24"/>
        </w:rPr>
        <w:t>号的</w:t>
      </w:r>
      <w:r>
        <w:rPr>
          <w:rFonts w:ascii="宋体" w:hAnsi="宋体"/>
          <w:kern w:val="0"/>
          <w:sz w:val="24"/>
        </w:rPr>
        <w:t>7</w:t>
      </w:r>
      <w:r>
        <w:rPr>
          <w:rFonts w:ascii="宋体" w:hAnsi="宋体" w:hint="eastAsia"/>
          <w:kern w:val="0"/>
          <w:sz w:val="24"/>
        </w:rPr>
        <w:t>宗地块（以下简称“目标地块”）上房地产项目（以下称“目标项目”）的开发建设主体。</w:t>
      </w:r>
    </w:p>
    <w:p w:rsidR="00A24972" w:rsidRDefault="005B0019">
      <w:pPr>
        <w:numPr>
          <w:ilvl w:val="0"/>
          <w:numId w:val="1"/>
        </w:numPr>
        <w:tabs>
          <w:tab w:val="left" w:pos="426"/>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甲方与丙方、珠海横琴新区同</w:t>
      </w:r>
      <w:proofErr w:type="gramStart"/>
      <w:r>
        <w:rPr>
          <w:rFonts w:ascii="宋体" w:hAnsi="宋体" w:hint="eastAsia"/>
          <w:kern w:val="0"/>
          <w:sz w:val="24"/>
        </w:rPr>
        <w:t>裕投资</w:t>
      </w:r>
      <w:proofErr w:type="gramEnd"/>
      <w:r>
        <w:rPr>
          <w:rFonts w:ascii="宋体" w:hAnsi="宋体" w:hint="eastAsia"/>
          <w:kern w:val="0"/>
          <w:sz w:val="24"/>
        </w:rPr>
        <w:t>集团有限公司、创航（深圳）房地产有限公司签署了编号为</w:t>
      </w:r>
      <w:r>
        <w:rPr>
          <w:kern w:val="0"/>
          <w:sz w:val="24"/>
        </w:rPr>
        <w:t>2019-MSJH-122-2</w:t>
      </w:r>
      <w:r>
        <w:rPr>
          <w:rFonts w:ascii="宋体" w:hAnsi="宋体" w:hint="eastAsia"/>
          <w:kern w:val="0"/>
          <w:sz w:val="24"/>
        </w:rPr>
        <w:t>的《</w:t>
      </w:r>
      <w:r>
        <w:rPr>
          <w:rFonts w:ascii="宋体" w:hAnsi="宋体"/>
          <w:kern w:val="0"/>
          <w:sz w:val="24"/>
        </w:rPr>
        <w:t>中国民生信托有限公司与</w:t>
      </w:r>
      <w:r>
        <w:rPr>
          <w:rFonts w:ascii="宋体" w:hAnsi="宋体" w:hint="eastAsia"/>
          <w:kern w:val="0"/>
          <w:sz w:val="24"/>
        </w:rPr>
        <w:t>珠海横琴新区同裕投资集团有限公</w:t>
      </w:r>
      <w:r>
        <w:rPr>
          <w:rFonts w:ascii="宋体" w:hAnsi="宋体" w:hint="eastAsia"/>
          <w:kern w:val="0"/>
          <w:sz w:val="24"/>
        </w:rPr>
        <w:t>司、珠海市昌荣房地产开发有限公司、创航（深圳）房地产有限公司</w:t>
      </w:r>
      <w:r>
        <w:rPr>
          <w:rFonts w:ascii="宋体" w:hAnsi="宋体"/>
          <w:kern w:val="0"/>
          <w:sz w:val="24"/>
        </w:rPr>
        <w:t>之增资协议</w:t>
      </w:r>
      <w:r>
        <w:rPr>
          <w:rFonts w:ascii="宋体" w:hAnsi="宋体" w:hint="eastAsia"/>
          <w:kern w:val="0"/>
          <w:sz w:val="24"/>
        </w:rPr>
        <w:t>》（含该协议的附件及对该协议的任何有效修订和补充，以下简称“《增资协议》”），约定甲方以本信托计划项下信托资金向丙方进行增资等事宜。</w:t>
      </w:r>
    </w:p>
    <w:p w:rsidR="00A24972" w:rsidRDefault="005B0019">
      <w:pPr>
        <w:numPr>
          <w:ilvl w:val="0"/>
          <w:numId w:val="1"/>
        </w:numPr>
        <w:tabs>
          <w:tab w:val="left" w:pos="426"/>
        </w:tabs>
        <w:adjustRightInd w:val="0"/>
        <w:snapToGrid w:val="0"/>
        <w:spacing w:beforeLines="50" w:before="156" w:afterLines="50" w:after="156" w:line="400" w:lineRule="exact"/>
        <w:ind w:left="426" w:hanging="426"/>
        <w:rPr>
          <w:rFonts w:ascii="宋体" w:hAnsi="宋体"/>
          <w:kern w:val="0"/>
          <w:sz w:val="24"/>
        </w:rPr>
      </w:pPr>
      <w:r>
        <w:rPr>
          <w:rFonts w:ascii="宋体" w:hAnsi="宋体" w:hint="eastAsia"/>
          <w:kern w:val="0"/>
          <w:sz w:val="24"/>
        </w:rPr>
        <w:t>为加强甲方对丙方的后续监管，确保甲方的资金安全，甲方特委派乙方对丙方及丙方开发运营的目标项目进行投后监管。</w:t>
      </w:r>
    </w:p>
    <w:p w:rsidR="00A24972" w:rsidRDefault="005B0019">
      <w:pPr>
        <w:widowControl/>
        <w:spacing w:beforeLines="50" w:before="156" w:afterLines="50" w:after="156" w:line="400" w:lineRule="exact"/>
        <w:ind w:firstLineChars="200" w:firstLine="482"/>
        <w:rPr>
          <w:rFonts w:ascii="宋体" w:hAnsi="宋体"/>
          <w:b/>
          <w:sz w:val="24"/>
        </w:rPr>
      </w:pPr>
      <w:r>
        <w:rPr>
          <w:rFonts w:ascii="宋体" w:hAnsi="宋体" w:hint="eastAsia"/>
          <w:b/>
          <w:sz w:val="24"/>
        </w:rPr>
        <w:t>基于上述，依据相关法律法规，各方经协商就本信托计划的投后监管服务基本事宜达成一致。为明确各方的基本权利义务，各方本着自愿、公平、诚实信用的原则，就监管服务事宜签订本协议，以资共同遵照履行。</w:t>
      </w:r>
    </w:p>
    <w:p w:rsidR="00A24972" w:rsidRDefault="005B0019">
      <w:pPr>
        <w:numPr>
          <w:ilvl w:val="0"/>
          <w:numId w:val="2"/>
        </w:numPr>
        <w:adjustRightInd w:val="0"/>
        <w:snapToGrid w:val="0"/>
        <w:spacing w:beforeLines="100" w:before="312" w:afterLines="50" w:after="156" w:line="400" w:lineRule="exact"/>
        <w:rPr>
          <w:rFonts w:ascii="宋体" w:hAnsi="宋体"/>
          <w:b/>
          <w:kern w:val="0"/>
          <w:sz w:val="24"/>
        </w:rPr>
      </w:pPr>
      <w:bookmarkStart w:id="13" w:name="_Toc329172673"/>
      <w:r>
        <w:rPr>
          <w:rFonts w:ascii="宋体" w:hAnsi="宋体" w:hint="eastAsia"/>
          <w:b/>
          <w:kern w:val="0"/>
          <w:sz w:val="24"/>
        </w:rPr>
        <w:t>监管方式及</w:t>
      </w:r>
      <w:r>
        <w:rPr>
          <w:rFonts w:ascii="宋体" w:hAnsi="宋体" w:hint="eastAsia"/>
          <w:b/>
          <w:kern w:val="0"/>
          <w:sz w:val="24"/>
        </w:rPr>
        <w:t>监管期间</w:t>
      </w:r>
      <w:bookmarkEnd w:id="13"/>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甲方委托乙方组织专业投后监管服务团队，采用【驻场与巡场结合】方式对丙方的【印章证照、银行账户、</w:t>
      </w:r>
      <w:r>
        <w:rPr>
          <w:rFonts w:ascii="宋体" w:hAnsi="宋体"/>
          <w:kern w:val="0"/>
          <w:sz w:val="24"/>
        </w:rPr>
        <w:t>资金</w:t>
      </w:r>
      <w:r>
        <w:rPr>
          <w:rFonts w:ascii="宋体" w:hAnsi="宋体" w:hint="eastAsia"/>
          <w:kern w:val="0"/>
          <w:sz w:val="24"/>
        </w:rPr>
        <w:t>使用</w:t>
      </w:r>
      <w:r>
        <w:rPr>
          <w:rFonts w:ascii="宋体" w:hAnsi="宋体"/>
          <w:kern w:val="0"/>
          <w:sz w:val="24"/>
        </w:rPr>
        <w:t>、</w:t>
      </w:r>
      <w:r>
        <w:rPr>
          <w:rFonts w:ascii="宋体" w:hAnsi="宋体" w:hint="eastAsia"/>
          <w:kern w:val="0"/>
          <w:sz w:val="24"/>
        </w:rPr>
        <w:t>销售回款、</w:t>
      </w:r>
      <w:r>
        <w:rPr>
          <w:rFonts w:ascii="宋体" w:hAnsi="宋体"/>
          <w:kern w:val="0"/>
          <w:sz w:val="24"/>
        </w:rPr>
        <w:t>工程进展</w:t>
      </w:r>
      <w:r>
        <w:rPr>
          <w:rFonts w:ascii="宋体" w:hAnsi="宋体" w:hint="eastAsia"/>
          <w:kern w:val="0"/>
          <w:sz w:val="24"/>
        </w:rPr>
        <w:t>】等方面提供监管服务。</w:t>
      </w:r>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各方同意，本协议项下的监管期间（亦即乙方提供投后监管服务的期间）为：自乙方</w:t>
      </w:r>
      <w:r>
        <w:rPr>
          <w:rFonts w:ascii="宋体" w:hAnsi="宋体"/>
          <w:kern w:val="0"/>
          <w:sz w:val="24"/>
        </w:rPr>
        <w:t>入场</w:t>
      </w:r>
      <w:r>
        <w:rPr>
          <w:rFonts w:ascii="宋体" w:hAnsi="宋体" w:hint="eastAsia"/>
          <w:kern w:val="0"/>
          <w:sz w:val="24"/>
        </w:rPr>
        <w:t>交接时点（作为投后监管服务起始点，以签署相关交接文件为准）起，</w:t>
      </w:r>
      <w:r>
        <w:rPr>
          <w:rFonts w:ascii="宋体" w:hAnsi="宋体"/>
          <w:kern w:val="0"/>
          <w:sz w:val="24"/>
        </w:rPr>
        <w:t>至</w:t>
      </w:r>
      <w:r>
        <w:rPr>
          <w:rFonts w:ascii="宋体" w:hAnsi="宋体" w:hint="eastAsia"/>
          <w:kern w:val="0"/>
          <w:sz w:val="24"/>
        </w:rPr>
        <w:t>【</w:t>
      </w:r>
      <w:r>
        <w:rPr>
          <w:rFonts w:ascii="宋体" w:hAnsi="宋体"/>
          <w:kern w:val="0"/>
          <w:sz w:val="24"/>
        </w:rPr>
        <w:t>甲</w:t>
      </w:r>
      <w:r>
        <w:rPr>
          <w:rFonts w:ascii="宋体" w:hAnsi="宋体" w:hint="eastAsia"/>
          <w:kern w:val="0"/>
          <w:sz w:val="24"/>
        </w:rPr>
        <w:t>丙双</w:t>
      </w:r>
      <w:r>
        <w:rPr>
          <w:rFonts w:ascii="宋体" w:hAnsi="宋体"/>
          <w:kern w:val="0"/>
          <w:sz w:val="24"/>
        </w:rPr>
        <w:t>方</w:t>
      </w:r>
      <w:r>
        <w:rPr>
          <w:rFonts w:ascii="宋体" w:hAnsi="宋体" w:hint="eastAsia"/>
          <w:kern w:val="0"/>
          <w:sz w:val="24"/>
        </w:rPr>
        <w:t>协商</w:t>
      </w:r>
      <w:r>
        <w:rPr>
          <w:rFonts w:ascii="宋体" w:hAnsi="宋体"/>
          <w:kern w:val="0"/>
          <w:sz w:val="24"/>
        </w:rPr>
        <w:t>停止提供</w:t>
      </w:r>
      <w:r>
        <w:rPr>
          <w:rFonts w:ascii="宋体" w:hAnsi="宋体" w:hint="eastAsia"/>
          <w:kern w:val="0"/>
          <w:sz w:val="24"/>
        </w:rPr>
        <w:t>监管服务之</w:t>
      </w:r>
      <w:r>
        <w:rPr>
          <w:rFonts w:ascii="宋体" w:hAnsi="宋体"/>
          <w:kern w:val="0"/>
          <w:sz w:val="24"/>
        </w:rPr>
        <w:t>日或本协议终止之日</w:t>
      </w:r>
      <w:r>
        <w:rPr>
          <w:rFonts w:ascii="宋体" w:hAnsi="宋体" w:hint="eastAsia"/>
          <w:kern w:val="0"/>
          <w:sz w:val="24"/>
        </w:rPr>
        <w:t>或</w:t>
      </w:r>
      <w:r>
        <w:rPr>
          <w:rFonts w:hint="eastAsia"/>
          <w:sz w:val="24"/>
        </w:rPr>
        <w:t>丙方办理完毕将其所持目标地块土地使用权以第一顺位抵押给甲方的抵押登记并取得他项权利证书之日（</w:t>
      </w:r>
      <w:r>
        <w:rPr>
          <w:rFonts w:ascii="宋体" w:hAnsi="宋体" w:hint="eastAsia"/>
          <w:kern w:val="0"/>
          <w:sz w:val="24"/>
        </w:rPr>
        <w:t>以孰早者为准）止】。</w:t>
      </w:r>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丙方同意提供乙方监管必要和必须的配合和支持，包括</w:t>
      </w:r>
      <w:r>
        <w:rPr>
          <w:rFonts w:ascii="宋体" w:hAnsi="宋体" w:hint="eastAsia"/>
          <w:kern w:val="0"/>
          <w:sz w:val="24"/>
        </w:rPr>
        <w:t>但不限于【资料、独立办公场所、日常办公</w:t>
      </w:r>
      <w:r>
        <w:rPr>
          <w:rFonts w:ascii="宋体" w:hAnsi="宋体"/>
          <w:kern w:val="0"/>
          <w:sz w:val="24"/>
        </w:rPr>
        <w:t>用品</w:t>
      </w:r>
      <w:r>
        <w:rPr>
          <w:rFonts w:ascii="宋体" w:hAnsi="宋体" w:hint="eastAsia"/>
          <w:kern w:val="0"/>
          <w:sz w:val="24"/>
        </w:rPr>
        <w:t>等】。丙方负责购置全新的保险柜。</w:t>
      </w:r>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kern w:val="0"/>
          <w:sz w:val="24"/>
        </w:rPr>
        <w:t>甲方与乙方通过指定邮箱发送项目监管相关的资料</w:t>
      </w:r>
      <w:r>
        <w:rPr>
          <w:rFonts w:ascii="宋体" w:hAnsi="宋体" w:hint="eastAsia"/>
          <w:kern w:val="0"/>
          <w:sz w:val="24"/>
        </w:rPr>
        <w:t>、</w:t>
      </w:r>
      <w:r>
        <w:rPr>
          <w:rFonts w:ascii="宋体" w:hAnsi="宋体"/>
          <w:kern w:val="0"/>
          <w:sz w:val="24"/>
        </w:rPr>
        <w:t>审批意见</w:t>
      </w:r>
      <w:r>
        <w:rPr>
          <w:rFonts w:ascii="宋体" w:hAnsi="宋体" w:hint="eastAsia"/>
          <w:kern w:val="0"/>
          <w:sz w:val="24"/>
        </w:rPr>
        <w:t>、</w:t>
      </w:r>
      <w:r>
        <w:rPr>
          <w:rFonts w:ascii="宋体" w:hAnsi="宋体"/>
          <w:kern w:val="0"/>
          <w:sz w:val="24"/>
        </w:rPr>
        <w:t>操作指令等</w:t>
      </w:r>
      <w:r>
        <w:rPr>
          <w:rFonts w:ascii="宋体" w:hAnsi="宋体" w:hint="eastAsia"/>
          <w:kern w:val="0"/>
          <w:sz w:val="24"/>
        </w:rPr>
        <w:t>，</w:t>
      </w:r>
      <w:r>
        <w:rPr>
          <w:rFonts w:ascii="宋体" w:hAnsi="宋体"/>
          <w:kern w:val="0"/>
          <w:sz w:val="24"/>
        </w:rPr>
        <w:t>甲方指定</w:t>
      </w:r>
      <w:r>
        <w:rPr>
          <w:rFonts w:ascii="宋体" w:hAnsi="宋体" w:hint="eastAsia"/>
          <w:kern w:val="0"/>
          <w:sz w:val="24"/>
        </w:rPr>
        <w:t>【李树】为项目对接人</w:t>
      </w:r>
      <w:r>
        <w:rPr>
          <w:rFonts w:ascii="宋体" w:hAnsi="宋体"/>
          <w:kern w:val="0"/>
          <w:sz w:val="24"/>
        </w:rPr>
        <w:t>,</w:t>
      </w:r>
      <w:r>
        <w:rPr>
          <w:rFonts w:ascii="宋体" w:hAnsi="宋体"/>
          <w:kern w:val="0"/>
          <w:sz w:val="24"/>
        </w:rPr>
        <w:t>邮箱为</w:t>
      </w:r>
      <w:r>
        <w:rPr>
          <w:rFonts w:ascii="宋体" w:hAnsi="宋体" w:hint="eastAsia"/>
          <w:kern w:val="0"/>
          <w:sz w:val="24"/>
        </w:rPr>
        <w:t>【</w:t>
      </w:r>
      <w:r>
        <w:rPr>
          <w:rFonts w:ascii="宋体" w:hAnsi="宋体"/>
          <w:kern w:val="0"/>
          <w:sz w:val="24"/>
        </w:rPr>
        <w:t>lishu@msxt.com</w:t>
      </w:r>
      <w:hyperlink r:id="rId9" w:history="1">
        <w:r>
          <w:rPr>
            <w:rFonts w:ascii="宋体" w:hAnsi="宋体" w:hint="eastAsia"/>
            <w:kern w:val="0"/>
            <w:sz w:val="24"/>
          </w:rPr>
          <w:t>】，乙方指定</w:t>
        </w:r>
      </w:hyperlink>
      <w:r>
        <w:rPr>
          <w:rFonts w:ascii="宋体" w:hAnsi="宋体" w:hint="eastAsia"/>
          <w:kern w:val="0"/>
          <w:sz w:val="24"/>
        </w:rPr>
        <w:t>【于臣】为项目对接人</w:t>
      </w:r>
      <w:r>
        <w:rPr>
          <w:rFonts w:ascii="宋体" w:hAnsi="宋体"/>
          <w:kern w:val="0"/>
          <w:sz w:val="24"/>
        </w:rPr>
        <w:t xml:space="preserve">, </w:t>
      </w:r>
      <w:r>
        <w:rPr>
          <w:rFonts w:ascii="宋体" w:hAnsi="宋体" w:hint="eastAsia"/>
          <w:kern w:val="0"/>
          <w:sz w:val="24"/>
        </w:rPr>
        <w:t>邮箱</w:t>
      </w:r>
      <w:r>
        <w:rPr>
          <w:rFonts w:ascii="宋体" w:hAnsi="宋体"/>
          <w:kern w:val="0"/>
          <w:sz w:val="24"/>
        </w:rPr>
        <w:t>为</w:t>
      </w:r>
      <w:r>
        <w:rPr>
          <w:rFonts w:ascii="宋体" w:hAnsi="宋体" w:hint="eastAsia"/>
          <w:kern w:val="0"/>
          <w:sz w:val="24"/>
        </w:rPr>
        <w:t>【</w:t>
      </w:r>
      <w:r>
        <w:rPr>
          <w:rFonts w:ascii="宋体" w:hAnsi="宋体"/>
          <w:kern w:val="0"/>
          <w:sz w:val="24"/>
        </w:rPr>
        <w:t>kzjgzhuhai02@163.com</w:t>
      </w:r>
      <w:r>
        <w:rPr>
          <w:rFonts w:ascii="宋体" w:hAnsi="宋体" w:hint="eastAsia"/>
          <w:kern w:val="0"/>
          <w:sz w:val="24"/>
        </w:rPr>
        <w:t>】。</w:t>
      </w:r>
    </w:p>
    <w:p w:rsidR="00A24972" w:rsidRDefault="005B0019">
      <w:pPr>
        <w:numPr>
          <w:ilvl w:val="0"/>
          <w:numId w:val="2"/>
        </w:numPr>
        <w:adjustRightInd w:val="0"/>
        <w:snapToGrid w:val="0"/>
        <w:spacing w:beforeLines="100" w:before="312" w:afterLines="50" w:after="156" w:line="400" w:lineRule="exact"/>
        <w:rPr>
          <w:rFonts w:ascii="宋体" w:hAnsi="宋体"/>
          <w:b/>
          <w:kern w:val="0"/>
          <w:sz w:val="24"/>
        </w:rPr>
      </w:pPr>
      <w:r>
        <w:rPr>
          <w:rFonts w:ascii="宋体" w:hAnsi="宋体" w:hint="eastAsia"/>
          <w:b/>
          <w:kern w:val="0"/>
          <w:sz w:val="24"/>
        </w:rPr>
        <w:lastRenderedPageBreak/>
        <w:t>监管内容</w:t>
      </w:r>
    </w:p>
    <w:p w:rsidR="00A24972" w:rsidRDefault="00A24972">
      <w:pPr>
        <w:pStyle w:val="ac"/>
        <w:widowControl/>
        <w:numPr>
          <w:ilvl w:val="0"/>
          <w:numId w:val="4"/>
        </w:numPr>
        <w:tabs>
          <w:tab w:val="left" w:pos="993"/>
        </w:tabs>
        <w:adjustRightInd w:val="0"/>
        <w:snapToGrid w:val="0"/>
        <w:spacing w:beforeLines="50" w:before="156" w:afterLines="50" w:after="156" w:line="400" w:lineRule="exact"/>
        <w:ind w:firstLineChars="0"/>
        <w:rPr>
          <w:rFonts w:ascii="宋体" w:hAnsi="宋体"/>
          <w:vanish/>
          <w:kern w:val="0"/>
          <w:sz w:val="24"/>
        </w:rPr>
      </w:pPr>
    </w:p>
    <w:p w:rsidR="00A24972" w:rsidRDefault="00A24972">
      <w:pPr>
        <w:pStyle w:val="ac"/>
        <w:widowControl/>
        <w:numPr>
          <w:ilvl w:val="0"/>
          <w:numId w:val="4"/>
        </w:numPr>
        <w:tabs>
          <w:tab w:val="left" w:pos="993"/>
        </w:tabs>
        <w:adjustRightInd w:val="0"/>
        <w:snapToGrid w:val="0"/>
        <w:spacing w:beforeLines="50" w:before="156" w:afterLines="50" w:after="156" w:line="400" w:lineRule="exact"/>
        <w:ind w:firstLineChars="0"/>
        <w:rPr>
          <w:rFonts w:ascii="宋体" w:hAnsi="宋体"/>
          <w:vanish/>
          <w:kern w:val="0"/>
          <w:sz w:val="24"/>
        </w:rPr>
      </w:pPr>
    </w:p>
    <w:p w:rsidR="00A24972" w:rsidRDefault="00A24972">
      <w:pPr>
        <w:pStyle w:val="ac"/>
        <w:widowControl/>
        <w:numPr>
          <w:ilvl w:val="0"/>
          <w:numId w:val="3"/>
        </w:numPr>
        <w:tabs>
          <w:tab w:val="left" w:pos="993"/>
        </w:tabs>
        <w:adjustRightInd w:val="0"/>
        <w:snapToGrid w:val="0"/>
        <w:spacing w:beforeLines="50" w:before="156" w:afterLines="50" w:after="156" w:line="400" w:lineRule="exact"/>
        <w:ind w:firstLineChars="0"/>
        <w:rPr>
          <w:rFonts w:ascii="宋体" w:hAnsi="宋体"/>
          <w:vanish/>
          <w:kern w:val="0"/>
          <w:sz w:val="24"/>
        </w:rPr>
      </w:pPr>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印章及证照监管</w:t>
      </w:r>
    </w:p>
    <w:p w:rsidR="00A24972" w:rsidRDefault="005B0019">
      <w:pPr>
        <w:tabs>
          <w:tab w:val="left" w:pos="1560"/>
        </w:tabs>
        <w:snapToGrid w:val="0"/>
        <w:spacing w:beforeLines="50" w:before="156" w:afterLines="50" w:after="156" w:line="400" w:lineRule="exact"/>
        <w:ind w:right="284" w:firstLineChars="200" w:firstLine="482"/>
        <w:rPr>
          <w:rFonts w:ascii="宋体" w:hAnsi="宋体"/>
          <w:b/>
          <w:sz w:val="24"/>
        </w:rPr>
      </w:pPr>
      <w:r>
        <w:rPr>
          <w:rFonts w:ascii="宋体" w:hAnsi="宋体"/>
          <w:b/>
          <w:sz w:val="24"/>
        </w:rPr>
        <w:t>2.1.1</w:t>
      </w:r>
      <w:r>
        <w:rPr>
          <w:rFonts w:ascii="宋体" w:hAnsi="宋体" w:hint="eastAsia"/>
          <w:b/>
          <w:sz w:val="24"/>
        </w:rPr>
        <w:t>印章及证照范围</w:t>
      </w:r>
    </w:p>
    <w:p w:rsidR="00A24972" w:rsidRDefault="005B0019">
      <w:pPr>
        <w:tabs>
          <w:tab w:val="left" w:pos="993"/>
        </w:tabs>
        <w:adjustRightInd w:val="0"/>
        <w:snapToGrid w:val="0"/>
        <w:spacing w:beforeLines="50" w:before="156" w:afterLines="50" w:after="156" w:line="400" w:lineRule="exact"/>
        <w:ind w:leftChars="250" w:left="1125"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kern w:val="0"/>
          <w:sz w:val="24"/>
        </w:rPr>
        <w:t>）纳入乙方监管范围的印章为【丙方的公章、法人章、财务章、合同章、</w:t>
      </w:r>
      <w:r>
        <w:rPr>
          <w:rFonts w:hint="eastAsia"/>
          <w:sz w:val="24"/>
        </w:rPr>
        <w:t>发票专用章</w:t>
      </w:r>
      <w:r>
        <w:rPr>
          <w:rFonts w:ascii="宋体" w:hAnsi="宋体" w:hint="eastAsia"/>
          <w:kern w:val="0"/>
          <w:sz w:val="24"/>
        </w:rPr>
        <w:t>】。</w:t>
      </w:r>
    </w:p>
    <w:p w:rsidR="00A24972" w:rsidRDefault="005B0019">
      <w:pPr>
        <w:tabs>
          <w:tab w:val="left" w:pos="993"/>
        </w:tabs>
        <w:adjustRightInd w:val="0"/>
        <w:snapToGrid w:val="0"/>
        <w:spacing w:beforeLines="50" w:before="156" w:afterLines="50" w:after="156" w:line="400" w:lineRule="exact"/>
        <w:ind w:left="992" w:firstLineChars="50" w:firstLine="120"/>
        <w:rPr>
          <w:rFonts w:ascii="宋体" w:hAnsi="宋体"/>
          <w:kern w:val="0"/>
          <w:sz w:val="24"/>
        </w:rPr>
      </w:pPr>
      <w:r>
        <w:rPr>
          <w:rFonts w:ascii="宋体" w:hAnsi="宋体" w:hint="eastAsia"/>
          <w:kern w:val="0"/>
          <w:sz w:val="24"/>
        </w:rPr>
        <w:t>丙方不得在隐瞒甲方、乙方的情况下，私自刻制上述印章使用。</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）纳入乙方监管范围的证照为【丙方的营业执照正副本（三证合一）、贷款卡、开户许可证（全部均为原件）及目标项目的国有土地使用权证（不动产权证）</w:t>
      </w:r>
      <w:r>
        <w:rPr>
          <w:rFonts w:hint="eastAsia"/>
          <w:sz w:val="24"/>
        </w:rPr>
        <w:t>和房屋所有权证</w:t>
      </w:r>
      <w:r>
        <w:rPr>
          <w:rFonts w:ascii="宋体" w:hAnsi="宋体" w:hint="eastAsia"/>
          <w:kern w:val="0"/>
          <w:sz w:val="24"/>
        </w:rPr>
        <w:t>（全部均为原件）】。（具体监管范围可由甲乙双方根据目标项目实际情况进行调整）</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kern w:val="0"/>
          <w:sz w:val="24"/>
        </w:rPr>
        <w:t>）纳入乙方监管范围的其他文件为【丙方</w:t>
      </w:r>
      <w:r>
        <w:rPr>
          <w:rFonts w:hint="eastAsia"/>
          <w:sz w:val="24"/>
        </w:rPr>
        <w:t>支票、复核权限、最高权限</w:t>
      </w:r>
      <w:r>
        <w:rPr>
          <w:sz w:val="24"/>
        </w:rPr>
        <w:t>U</w:t>
      </w:r>
      <w:r>
        <w:rPr>
          <w:rFonts w:hint="eastAsia"/>
          <w:sz w:val="24"/>
        </w:rPr>
        <w:t>盾等、丙方已领取未使用的银行本票、支票、汇票等】。</w:t>
      </w:r>
    </w:p>
    <w:p w:rsidR="00A24972" w:rsidRDefault="005B0019">
      <w:pPr>
        <w:tabs>
          <w:tab w:val="left" w:pos="993"/>
        </w:tabs>
        <w:snapToGrid w:val="0"/>
        <w:spacing w:beforeLines="50" w:before="156" w:afterLines="50" w:after="156" w:line="400" w:lineRule="exact"/>
        <w:ind w:right="284" w:firstLineChars="200" w:firstLine="482"/>
        <w:rPr>
          <w:rFonts w:ascii="宋体" w:hAnsi="宋体"/>
          <w:b/>
          <w:sz w:val="24"/>
        </w:rPr>
      </w:pPr>
      <w:r>
        <w:rPr>
          <w:rFonts w:ascii="宋体" w:hAnsi="宋体"/>
          <w:b/>
          <w:sz w:val="24"/>
        </w:rPr>
        <w:t>2.1.2</w:t>
      </w:r>
      <w:r>
        <w:rPr>
          <w:rFonts w:ascii="宋体" w:hAnsi="宋体" w:hint="eastAsia"/>
          <w:b/>
          <w:sz w:val="24"/>
        </w:rPr>
        <w:t>监管方式</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）由丙方提供的全新保险柜作为共管保险柜，该保险柜需各方人员共同现场开箱（即现场拆去外包装）。共管保险柜保管方式为：乙方保管共管保险柜的主钥匙，丙方保管共管保险柜的密码及</w:t>
      </w:r>
      <w:r>
        <w:rPr>
          <w:rFonts w:ascii="宋体" w:hAnsi="宋体"/>
          <w:kern w:val="0"/>
          <w:sz w:val="24"/>
        </w:rPr>
        <w:t>应急钥匙</w:t>
      </w:r>
      <w:r>
        <w:rPr>
          <w:rFonts w:ascii="宋体" w:hAnsi="宋体" w:hint="eastAsia"/>
          <w:kern w:val="0"/>
          <w:sz w:val="24"/>
        </w:rPr>
        <w:t>（如有）。</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）各方共同见证将交接时点可移交</w:t>
      </w:r>
      <w:r>
        <w:rPr>
          <w:rFonts w:ascii="宋体" w:hAnsi="宋体"/>
          <w:kern w:val="0"/>
          <w:sz w:val="24"/>
        </w:rPr>
        <w:t>共管</w:t>
      </w:r>
      <w:r>
        <w:rPr>
          <w:rFonts w:ascii="宋体" w:hAnsi="宋体" w:hint="eastAsia"/>
          <w:kern w:val="0"/>
          <w:sz w:val="24"/>
        </w:rPr>
        <w:t>的印章、证照等</w:t>
      </w:r>
      <w:r>
        <w:rPr>
          <w:rFonts w:ascii="宋体" w:hAnsi="宋体"/>
          <w:kern w:val="0"/>
          <w:sz w:val="24"/>
        </w:rPr>
        <w:t>物品</w:t>
      </w:r>
      <w:r>
        <w:rPr>
          <w:rFonts w:ascii="宋体" w:hAnsi="宋体" w:hint="eastAsia"/>
          <w:kern w:val="0"/>
          <w:sz w:val="24"/>
        </w:rPr>
        <w:t>存入共管保险柜，并签订交接清单。对于后期新增纳入监管范畴的印章、证照</w:t>
      </w:r>
      <w:r>
        <w:rPr>
          <w:rFonts w:ascii="宋体" w:hAnsi="宋体"/>
          <w:kern w:val="0"/>
          <w:sz w:val="24"/>
        </w:rPr>
        <w:t>等物品</w:t>
      </w:r>
      <w:r>
        <w:rPr>
          <w:rFonts w:ascii="宋体" w:hAnsi="宋体" w:hint="eastAsia"/>
          <w:kern w:val="0"/>
          <w:sz w:val="24"/>
        </w:rPr>
        <w:t>，应签订补充共管交接清单。</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）在监管期间内共管</w:t>
      </w:r>
      <w:r>
        <w:rPr>
          <w:rFonts w:ascii="宋体" w:hAnsi="宋体"/>
          <w:kern w:val="0"/>
          <w:sz w:val="24"/>
        </w:rPr>
        <w:t>物品的使用，</w:t>
      </w:r>
      <w:r>
        <w:rPr>
          <w:rFonts w:ascii="宋体" w:hAnsi="宋体" w:hint="eastAsia"/>
          <w:kern w:val="0"/>
          <w:sz w:val="24"/>
        </w:rPr>
        <w:t>采用授权使用</w:t>
      </w:r>
      <w:r>
        <w:rPr>
          <w:rFonts w:ascii="宋体" w:hAnsi="宋体"/>
          <w:kern w:val="0"/>
          <w:sz w:val="24"/>
        </w:rPr>
        <w:t>、</w:t>
      </w:r>
      <w:r>
        <w:rPr>
          <w:rFonts w:ascii="宋体" w:hAnsi="宋体" w:hint="eastAsia"/>
          <w:kern w:val="0"/>
          <w:sz w:val="24"/>
        </w:rPr>
        <w:t>事前审批、台</w:t>
      </w:r>
      <w:proofErr w:type="gramStart"/>
      <w:r>
        <w:rPr>
          <w:rFonts w:ascii="宋体" w:hAnsi="宋体" w:hint="eastAsia"/>
          <w:kern w:val="0"/>
          <w:sz w:val="24"/>
        </w:rPr>
        <w:t>账登记</w:t>
      </w:r>
      <w:proofErr w:type="gramEnd"/>
      <w:r>
        <w:rPr>
          <w:rFonts w:ascii="宋体" w:hAnsi="宋体" w:hint="eastAsia"/>
          <w:kern w:val="0"/>
          <w:sz w:val="24"/>
        </w:rPr>
        <w:t>制度共同管理。为提高工作效率对于日常用印事项甲方授权乙方自行</w:t>
      </w:r>
      <w:r>
        <w:rPr>
          <w:rFonts w:ascii="宋体" w:hAnsi="宋体"/>
          <w:kern w:val="0"/>
          <w:sz w:val="24"/>
        </w:rPr>
        <w:t>处理</w:t>
      </w:r>
      <w:r>
        <w:rPr>
          <w:rFonts w:ascii="宋体" w:hAnsi="宋体" w:hint="eastAsia"/>
          <w:kern w:val="0"/>
          <w:sz w:val="24"/>
        </w:rPr>
        <w:t>（授权事项范围</w:t>
      </w:r>
      <w:r>
        <w:rPr>
          <w:rFonts w:ascii="宋体" w:hAnsi="宋体"/>
          <w:kern w:val="0"/>
          <w:sz w:val="24"/>
        </w:rPr>
        <w:t>见</w:t>
      </w:r>
      <w:r>
        <w:rPr>
          <w:rFonts w:ascii="宋体" w:hAnsi="宋体" w:hint="eastAsia"/>
          <w:kern w:val="0"/>
          <w:sz w:val="24"/>
        </w:rPr>
        <w:t>附件</w:t>
      </w:r>
      <w:r>
        <w:rPr>
          <w:rFonts w:ascii="宋体" w:hAnsi="宋体"/>
          <w:kern w:val="0"/>
          <w:sz w:val="24"/>
        </w:rPr>
        <w:t>1</w:t>
      </w:r>
      <w:r>
        <w:rPr>
          <w:rFonts w:ascii="宋体" w:hAnsi="宋体" w:hint="eastAsia"/>
          <w:kern w:val="0"/>
          <w:sz w:val="24"/>
        </w:rPr>
        <w:t>）。授权以内事项丙方报乙方审核，乙方应在收到丙方申请后</w:t>
      </w:r>
      <w:r>
        <w:rPr>
          <w:rFonts w:ascii="宋体" w:hAnsi="宋体"/>
          <w:kern w:val="0"/>
          <w:sz w:val="24"/>
        </w:rPr>
        <w:t>1</w:t>
      </w:r>
      <w:r>
        <w:rPr>
          <w:rFonts w:ascii="宋体" w:hAnsi="宋体"/>
          <w:kern w:val="0"/>
          <w:sz w:val="24"/>
        </w:rPr>
        <w:t>个工作日内审核完毕，并由乙丙双方专人</w:t>
      </w:r>
      <w:proofErr w:type="gramStart"/>
      <w:r>
        <w:rPr>
          <w:rFonts w:ascii="宋体" w:hAnsi="宋体"/>
          <w:kern w:val="0"/>
          <w:sz w:val="24"/>
        </w:rPr>
        <w:t>完成台账登记</w:t>
      </w:r>
      <w:proofErr w:type="gramEnd"/>
      <w:r>
        <w:rPr>
          <w:rFonts w:ascii="宋体" w:hAnsi="宋体"/>
          <w:kern w:val="0"/>
          <w:sz w:val="24"/>
        </w:rPr>
        <w:t>并进行使用。授权以外事项乙方初审后上报甲方，上报时乙方需提供初审意见。甲方终审后向乙方发出指令，乙方根据甲方指令配合相关工作。</w:t>
      </w:r>
      <w:proofErr w:type="gramStart"/>
      <w:r>
        <w:rPr>
          <w:rFonts w:ascii="宋体" w:hAnsi="宋体"/>
          <w:kern w:val="0"/>
          <w:sz w:val="24"/>
        </w:rPr>
        <w:t>自丙方向</w:t>
      </w:r>
      <w:proofErr w:type="gramEnd"/>
      <w:r>
        <w:rPr>
          <w:rFonts w:ascii="宋体" w:hAnsi="宋体"/>
          <w:kern w:val="0"/>
          <w:sz w:val="24"/>
        </w:rPr>
        <w:t>乙方提交用印申请之日起至甲方向乙方发出指令并完成用印之日</w:t>
      </w:r>
      <w:proofErr w:type="gramStart"/>
      <w:r>
        <w:rPr>
          <w:rFonts w:ascii="宋体" w:hAnsi="宋体"/>
          <w:kern w:val="0"/>
          <w:sz w:val="24"/>
        </w:rPr>
        <w:t>止不得</w:t>
      </w:r>
      <w:proofErr w:type="gramEnd"/>
      <w:r>
        <w:rPr>
          <w:rFonts w:ascii="宋体" w:hAnsi="宋体"/>
          <w:kern w:val="0"/>
          <w:sz w:val="24"/>
        </w:rPr>
        <w:t>超过三日。丙方提出用印申请时需同时提交其内部</w:t>
      </w:r>
      <w:proofErr w:type="gramStart"/>
      <w:r>
        <w:rPr>
          <w:rFonts w:ascii="宋体" w:hAnsi="宋体"/>
          <w:kern w:val="0"/>
          <w:sz w:val="24"/>
        </w:rPr>
        <w:t>用印审批</w:t>
      </w:r>
      <w:proofErr w:type="gramEnd"/>
      <w:r>
        <w:rPr>
          <w:rFonts w:ascii="宋体" w:hAnsi="宋体"/>
          <w:kern w:val="0"/>
          <w:sz w:val="24"/>
        </w:rPr>
        <w:t>资料。台账中需明确记录用印日期、印章类型、用印事由等，并留存用印文件复印件或扫描件备查。</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）对于涉及融资、担保、仲裁诉讼、开立（注销）账户、工商变更、股权</w:t>
      </w:r>
      <w:r>
        <w:rPr>
          <w:rFonts w:ascii="宋体" w:hAnsi="宋体" w:hint="eastAsia"/>
          <w:kern w:val="0"/>
          <w:sz w:val="24"/>
        </w:rPr>
        <w:lastRenderedPageBreak/>
        <w:t>变</w:t>
      </w:r>
      <w:r>
        <w:rPr>
          <w:rFonts w:ascii="宋体" w:hAnsi="宋体" w:hint="eastAsia"/>
          <w:kern w:val="0"/>
          <w:sz w:val="24"/>
        </w:rPr>
        <w:t>更、资产处置、关联交易等重大事项，必须取得甲方同意指令后，乙方配合</w:t>
      </w:r>
      <w:r>
        <w:rPr>
          <w:rFonts w:ascii="宋体" w:hAnsi="宋体"/>
          <w:kern w:val="0"/>
          <w:sz w:val="24"/>
        </w:rPr>
        <w:t>用印</w:t>
      </w:r>
      <w:r>
        <w:rPr>
          <w:rFonts w:ascii="宋体" w:hAnsi="宋体" w:hint="eastAsia"/>
          <w:kern w:val="0"/>
          <w:sz w:val="24"/>
        </w:rPr>
        <w:t>。</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6</w:t>
      </w:r>
      <w:r>
        <w:rPr>
          <w:rFonts w:ascii="宋体" w:hAnsi="宋体" w:hint="eastAsia"/>
          <w:kern w:val="0"/>
          <w:sz w:val="24"/>
        </w:rPr>
        <w:t>）对于需携印、携证照外出的情况，丙方应提前两个工作日提出申请，乙方驻场人员</w:t>
      </w:r>
      <w:proofErr w:type="gramStart"/>
      <w:r>
        <w:rPr>
          <w:rFonts w:ascii="宋体" w:hAnsi="宋体" w:hint="eastAsia"/>
          <w:kern w:val="0"/>
          <w:sz w:val="24"/>
        </w:rPr>
        <w:t>须携印</w:t>
      </w:r>
      <w:proofErr w:type="gramEnd"/>
      <w:r>
        <w:rPr>
          <w:rFonts w:ascii="宋体" w:hAnsi="宋体" w:hint="eastAsia"/>
          <w:kern w:val="0"/>
          <w:sz w:val="24"/>
        </w:rPr>
        <w:t>、携证照陪同前往并做好台账登记。</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7</w:t>
      </w:r>
      <w:r>
        <w:rPr>
          <w:rFonts w:ascii="宋体" w:hAnsi="宋体" w:hint="eastAsia"/>
          <w:kern w:val="0"/>
          <w:sz w:val="24"/>
        </w:rPr>
        <w:t>）证照的复印件需加盖仅限使用事项章，注明使用用途，并对其使用情况</w:t>
      </w:r>
      <w:proofErr w:type="gramStart"/>
      <w:r>
        <w:rPr>
          <w:rFonts w:ascii="宋体" w:hAnsi="宋体" w:hint="eastAsia"/>
          <w:kern w:val="0"/>
          <w:sz w:val="24"/>
        </w:rPr>
        <w:t>进行</w:t>
      </w:r>
      <w:r>
        <w:rPr>
          <w:rFonts w:ascii="宋体" w:hAnsi="宋体"/>
          <w:kern w:val="0"/>
          <w:sz w:val="24"/>
        </w:rPr>
        <w:t>台</w:t>
      </w:r>
      <w:proofErr w:type="gramEnd"/>
      <w:r>
        <w:rPr>
          <w:rFonts w:ascii="宋体" w:hAnsi="宋体"/>
          <w:kern w:val="0"/>
          <w:sz w:val="24"/>
        </w:rPr>
        <w:t>账</w:t>
      </w:r>
      <w:r>
        <w:rPr>
          <w:rFonts w:ascii="宋体" w:hAnsi="宋体" w:hint="eastAsia"/>
          <w:kern w:val="0"/>
          <w:sz w:val="24"/>
        </w:rPr>
        <w:t>登记。</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8</w:t>
      </w:r>
      <w:r>
        <w:rPr>
          <w:rFonts w:ascii="宋体" w:hAnsi="宋体"/>
          <w:kern w:val="0"/>
          <w:sz w:val="24"/>
        </w:rPr>
        <w:t>）</w:t>
      </w:r>
      <w:r>
        <w:rPr>
          <w:rFonts w:ascii="宋体" w:hAnsi="宋体" w:hint="eastAsia"/>
          <w:kern w:val="0"/>
          <w:sz w:val="24"/>
        </w:rPr>
        <w:t>各方一致同意，在</w:t>
      </w:r>
      <w:r>
        <w:rPr>
          <w:rFonts w:hint="eastAsia"/>
          <w:bCs/>
          <w:sz w:val="24"/>
        </w:rPr>
        <w:t>丙方按照《增资协议》及</w:t>
      </w:r>
      <w:r>
        <w:rPr>
          <w:rFonts w:ascii="宋体" w:hAnsi="宋体" w:hint="eastAsia"/>
          <w:sz w:val="24"/>
        </w:rPr>
        <w:t>《抵押合同》的约定办理完毕</w:t>
      </w:r>
      <w:r>
        <w:rPr>
          <w:rFonts w:ascii="宋体" w:hAnsi="宋体" w:hint="eastAsia"/>
          <w:bCs/>
          <w:sz w:val="24"/>
        </w:rPr>
        <w:t>将目标地块土地使用权以第一顺位抵押给甲方的</w:t>
      </w:r>
      <w:r>
        <w:rPr>
          <w:rFonts w:ascii="宋体" w:hAnsi="宋体" w:hint="eastAsia"/>
          <w:sz w:val="24"/>
        </w:rPr>
        <w:t>抵押登记手续后，甲方及乙方应解除对丙方的监管（</w:t>
      </w:r>
      <w:r>
        <w:rPr>
          <w:rFonts w:hint="eastAsia"/>
          <w:sz w:val="24"/>
        </w:rPr>
        <w:t>投资</w:t>
      </w:r>
      <w:r>
        <w:rPr>
          <w:rFonts w:ascii="宋体" w:hAnsi="宋体"/>
          <w:sz w:val="24"/>
        </w:rPr>
        <w:t>价款收款账户以及目标项目的销售回款账户</w:t>
      </w:r>
      <w:r>
        <w:rPr>
          <w:rFonts w:ascii="宋体" w:hAnsi="宋体" w:hint="eastAsia"/>
          <w:sz w:val="24"/>
        </w:rPr>
        <w:t>除外）。乙方应于抵押登记手续办理完毕</w:t>
      </w:r>
      <w:r>
        <w:rPr>
          <w:rFonts w:ascii="宋体" w:hAnsi="宋体" w:hint="eastAsia"/>
          <w:sz w:val="24"/>
        </w:rPr>
        <w:t>当日将第</w:t>
      </w:r>
      <w:r>
        <w:rPr>
          <w:rFonts w:ascii="宋体" w:hAnsi="宋体"/>
          <w:sz w:val="24"/>
        </w:rPr>
        <w:t>2.1.1</w:t>
      </w:r>
      <w:r>
        <w:rPr>
          <w:rFonts w:ascii="宋体" w:hAnsi="宋体" w:hint="eastAsia"/>
          <w:sz w:val="24"/>
        </w:rPr>
        <w:t>款所列监管文件及保险柜主钥匙退还丙方。</w:t>
      </w:r>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账户管理</w:t>
      </w:r>
    </w:p>
    <w:p w:rsidR="00A24972" w:rsidRDefault="005B0019">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Pr>
          <w:rFonts w:ascii="宋体" w:hAnsi="宋体"/>
          <w:b/>
          <w:kern w:val="0"/>
          <w:sz w:val="24"/>
        </w:rPr>
        <w:t xml:space="preserve">2.2.1 </w:t>
      </w:r>
      <w:r>
        <w:rPr>
          <w:rFonts w:ascii="宋体" w:hAnsi="宋体" w:hint="eastAsia"/>
          <w:b/>
          <w:kern w:val="0"/>
          <w:sz w:val="24"/>
        </w:rPr>
        <w:t>监管</w:t>
      </w:r>
      <w:r>
        <w:rPr>
          <w:rFonts w:ascii="宋体" w:hAnsi="宋体"/>
          <w:b/>
          <w:kern w:val="0"/>
          <w:sz w:val="24"/>
        </w:rPr>
        <w:t>账户范围</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）在正式入场监管时点，丙方需向甲方及乙方提供其名下所有账户信息，包括但不限于账户名称、开户行、账号、账户余额、账户性质及状态等，乙方对账户信息进行复核。</w:t>
      </w:r>
    </w:p>
    <w:p w:rsidR="00A24972" w:rsidRDefault="005B0019">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Pr>
          <w:rFonts w:ascii="宋体" w:hAnsi="宋体"/>
          <w:b/>
          <w:kern w:val="0"/>
          <w:sz w:val="24"/>
        </w:rPr>
        <w:t xml:space="preserve">2.2.2 </w:t>
      </w:r>
      <w:r>
        <w:rPr>
          <w:rFonts w:ascii="宋体" w:hAnsi="宋体" w:hint="eastAsia"/>
          <w:b/>
          <w:kern w:val="0"/>
          <w:sz w:val="24"/>
        </w:rPr>
        <w:t>监管</w:t>
      </w:r>
      <w:r>
        <w:rPr>
          <w:rFonts w:ascii="宋体" w:hAnsi="宋体"/>
          <w:b/>
          <w:kern w:val="0"/>
          <w:sz w:val="24"/>
        </w:rPr>
        <w:t>方式</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）丙方所有账户均不得开设电话支付、手机支付、通存通兑功能，且应当预留甲方指定人员印鉴。</w:t>
      </w:r>
      <w:r>
        <w:rPr>
          <w:rFonts w:ascii="宋体" w:hAnsi="宋体"/>
          <w:kern w:val="0"/>
          <w:sz w:val="24"/>
        </w:rPr>
        <w:t>若</w:t>
      </w:r>
      <w:proofErr w:type="gramStart"/>
      <w:r>
        <w:rPr>
          <w:rFonts w:ascii="宋体" w:hAnsi="宋体"/>
          <w:kern w:val="0"/>
          <w:sz w:val="24"/>
        </w:rPr>
        <w:t>开通网银</w:t>
      </w:r>
      <w:proofErr w:type="gramEnd"/>
      <w:r>
        <w:rPr>
          <w:rFonts w:ascii="宋体" w:hAnsi="宋体"/>
          <w:kern w:val="0"/>
          <w:sz w:val="24"/>
        </w:rPr>
        <w:t>转账支付功能，则应由</w:t>
      </w:r>
      <w:r>
        <w:rPr>
          <w:rFonts w:ascii="宋体" w:hAnsi="宋体" w:hint="eastAsia"/>
          <w:kern w:val="0"/>
          <w:sz w:val="24"/>
        </w:rPr>
        <w:t>乙方及丙方共同</w:t>
      </w:r>
      <w:r>
        <w:rPr>
          <w:rFonts w:ascii="宋体" w:hAnsi="宋体"/>
          <w:kern w:val="0"/>
          <w:sz w:val="24"/>
        </w:rPr>
        <w:t>保管复核权限、最高权限</w:t>
      </w:r>
      <w:r>
        <w:rPr>
          <w:rFonts w:ascii="宋体" w:hAnsi="宋体"/>
          <w:kern w:val="0"/>
          <w:sz w:val="24"/>
        </w:rPr>
        <w:t>U</w:t>
      </w:r>
      <w:r>
        <w:rPr>
          <w:rFonts w:ascii="宋体" w:hAnsi="宋体"/>
          <w:kern w:val="0"/>
          <w:sz w:val="24"/>
        </w:rPr>
        <w:t>盾</w:t>
      </w:r>
      <w:r>
        <w:rPr>
          <w:rFonts w:ascii="宋体" w:hAnsi="宋体" w:hint="eastAsia"/>
          <w:kern w:val="0"/>
          <w:sz w:val="24"/>
        </w:rPr>
        <w:t>，</w:t>
      </w:r>
      <w:r>
        <w:rPr>
          <w:rFonts w:ascii="宋体" w:hAnsi="宋体"/>
          <w:kern w:val="0"/>
          <w:sz w:val="24"/>
        </w:rPr>
        <w:t>若不</w:t>
      </w:r>
      <w:proofErr w:type="gramStart"/>
      <w:r>
        <w:rPr>
          <w:rFonts w:ascii="宋体" w:hAnsi="宋体"/>
          <w:kern w:val="0"/>
          <w:sz w:val="24"/>
        </w:rPr>
        <w:t>开通网银</w:t>
      </w:r>
      <w:proofErr w:type="gramEnd"/>
      <w:r>
        <w:rPr>
          <w:rFonts w:ascii="宋体" w:hAnsi="宋体"/>
          <w:kern w:val="0"/>
          <w:sz w:val="24"/>
        </w:rPr>
        <w:t>转账功能，则丙方应为</w:t>
      </w:r>
      <w:proofErr w:type="gramStart"/>
      <w:r>
        <w:rPr>
          <w:rFonts w:ascii="宋体" w:hAnsi="宋体"/>
          <w:kern w:val="0"/>
          <w:sz w:val="24"/>
        </w:rPr>
        <w:t>乙方开通</w:t>
      </w:r>
      <w:proofErr w:type="gramEnd"/>
      <w:r>
        <w:rPr>
          <w:rFonts w:ascii="宋体" w:hAnsi="宋体"/>
          <w:kern w:val="0"/>
          <w:sz w:val="24"/>
        </w:rPr>
        <w:t>查询权限</w:t>
      </w:r>
      <w:r>
        <w:rPr>
          <w:rFonts w:ascii="宋体" w:hAnsi="宋体"/>
          <w:kern w:val="0"/>
          <w:sz w:val="24"/>
        </w:rPr>
        <w:t>U</w:t>
      </w:r>
      <w:r>
        <w:rPr>
          <w:rFonts w:ascii="宋体" w:hAnsi="宋体"/>
          <w:kern w:val="0"/>
          <w:sz w:val="24"/>
        </w:rPr>
        <w:t>盾，并交由</w:t>
      </w:r>
      <w:r>
        <w:rPr>
          <w:rFonts w:ascii="宋体" w:hAnsi="宋体" w:hint="eastAsia"/>
          <w:kern w:val="0"/>
          <w:sz w:val="24"/>
        </w:rPr>
        <w:t>乙方及丙方</w:t>
      </w:r>
      <w:r>
        <w:rPr>
          <w:rFonts w:ascii="宋体" w:hAnsi="宋体"/>
          <w:kern w:val="0"/>
          <w:sz w:val="24"/>
        </w:rPr>
        <w:t>保管</w:t>
      </w:r>
      <w:r>
        <w:rPr>
          <w:rFonts w:ascii="宋体" w:hAnsi="宋体" w:hint="eastAsia"/>
          <w:kern w:val="0"/>
          <w:sz w:val="24"/>
        </w:rPr>
        <w:t>。具体保管或共管方式以届时签署交接单为准。</w:t>
      </w:r>
      <w:r>
        <w:rPr>
          <w:rFonts w:ascii="宋体" w:hAnsi="宋体"/>
          <w:kern w:val="0"/>
          <w:sz w:val="24"/>
        </w:rPr>
        <w:t>未经</w:t>
      </w:r>
      <w:r>
        <w:rPr>
          <w:rFonts w:ascii="宋体" w:hAnsi="宋体" w:hint="eastAsia"/>
          <w:kern w:val="0"/>
          <w:sz w:val="24"/>
        </w:rPr>
        <w:t>甲</w:t>
      </w:r>
      <w:r>
        <w:rPr>
          <w:rFonts w:ascii="宋体" w:hAnsi="宋体"/>
          <w:kern w:val="0"/>
          <w:sz w:val="24"/>
        </w:rPr>
        <w:t>方允许，丙方不得私自开立银行账户</w:t>
      </w:r>
      <w:r>
        <w:rPr>
          <w:rFonts w:ascii="宋体" w:hAnsi="宋体" w:hint="eastAsia"/>
          <w:kern w:val="0"/>
          <w:sz w:val="24"/>
        </w:rPr>
        <w:t>。丙方尚未使用的空白支票、汇票等具有资金支付功能的票据由乙方和丙方共管。</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kern w:val="0"/>
          <w:sz w:val="24"/>
        </w:rPr>
        <w:t>）</w:t>
      </w:r>
      <w:r>
        <w:rPr>
          <w:rFonts w:ascii="宋体" w:hAnsi="宋体"/>
          <w:kern w:val="0"/>
          <w:sz w:val="24"/>
        </w:rPr>
        <w:t xml:space="preserve"> </w:t>
      </w:r>
      <w:r>
        <w:rPr>
          <w:rFonts w:ascii="宋体" w:hAnsi="宋体" w:hint="eastAsia"/>
          <w:kern w:val="0"/>
          <w:sz w:val="24"/>
        </w:rPr>
        <w:t>丙方新增开设账户、销户、开通或关闭网上银行须在完成内部审批流程，并最终取得甲方同意指令后方可执行；未经甲方同意，账户不可撤销，不可更换预留印鉴，丙方不可开立其他账户进行资金收付操作。</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）资金的支出须按照各方约定的范围、用途、审批程序进行使用。甲方、乙方有权核查各账户变动情况，对资金的使用情况实时跟踪。如资金使用不符合本协议约定，甲方及乙方有权拒</w:t>
      </w:r>
      <w:r>
        <w:rPr>
          <w:rFonts w:ascii="宋体" w:hAnsi="宋体" w:hint="eastAsia"/>
          <w:kern w:val="0"/>
          <w:sz w:val="24"/>
        </w:rPr>
        <w:t>绝配合支付。</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lastRenderedPageBreak/>
        <w:t>（</w:t>
      </w:r>
      <w:r>
        <w:rPr>
          <w:rFonts w:ascii="宋体" w:hAnsi="宋体"/>
          <w:kern w:val="0"/>
          <w:sz w:val="24"/>
        </w:rPr>
        <w:t>4</w:t>
      </w:r>
      <w:r>
        <w:rPr>
          <w:rFonts w:ascii="宋体" w:hAnsi="宋体"/>
          <w:kern w:val="0"/>
          <w:sz w:val="24"/>
        </w:rPr>
        <w:t>）各方一致同意，在</w:t>
      </w:r>
      <w:r>
        <w:rPr>
          <w:rFonts w:hint="eastAsia"/>
          <w:bCs/>
          <w:sz w:val="24"/>
        </w:rPr>
        <w:t>丙方按照《增资协议》及</w:t>
      </w:r>
      <w:r>
        <w:rPr>
          <w:rFonts w:ascii="宋体" w:hAnsi="宋体" w:hint="eastAsia"/>
          <w:sz w:val="24"/>
        </w:rPr>
        <w:t>《抵押合同》的约定办理完毕</w:t>
      </w:r>
      <w:r>
        <w:rPr>
          <w:rFonts w:ascii="宋体" w:hAnsi="宋体" w:hint="eastAsia"/>
          <w:bCs/>
          <w:sz w:val="24"/>
        </w:rPr>
        <w:t>将目标地块土地使用权以第一顺位抵押给甲方的</w:t>
      </w:r>
      <w:r>
        <w:rPr>
          <w:rFonts w:ascii="宋体" w:hAnsi="宋体" w:hint="eastAsia"/>
          <w:sz w:val="24"/>
        </w:rPr>
        <w:t>抵押登记手续后，甲方及乙方应解除对丙方的监管（</w:t>
      </w:r>
      <w:r>
        <w:rPr>
          <w:rFonts w:hint="eastAsia"/>
          <w:sz w:val="24"/>
        </w:rPr>
        <w:t>投资</w:t>
      </w:r>
      <w:r>
        <w:rPr>
          <w:rFonts w:ascii="宋体" w:hAnsi="宋体"/>
          <w:sz w:val="24"/>
        </w:rPr>
        <w:t>价款收款账户以及目标项目的销售回款账户</w:t>
      </w:r>
      <w:r>
        <w:rPr>
          <w:rFonts w:ascii="宋体" w:hAnsi="宋体" w:hint="eastAsia"/>
          <w:sz w:val="24"/>
        </w:rPr>
        <w:t>除外）。乙方应于抵押登记手续办理完毕当日解除</w:t>
      </w:r>
      <w:proofErr w:type="gramStart"/>
      <w:r>
        <w:rPr>
          <w:rFonts w:ascii="宋体" w:hAnsi="宋体" w:hint="eastAsia"/>
          <w:sz w:val="24"/>
        </w:rPr>
        <w:t>除</w:t>
      </w:r>
      <w:proofErr w:type="gramEnd"/>
      <w:r>
        <w:rPr>
          <w:rFonts w:hint="eastAsia"/>
          <w:sz w:val="24"/>
        </w:rPr>
        <w:t>投资</w:t>
      </w:r>
      <w:r>
        <w:rPr>
          <w:rFonts w:ascii="宋体" w:hAnsi="宋体"/>
          <w:sz w:val="24"/>
        </w:rPr>
        <w:t>价款收款账户以及目标项目的销售回款账户</w:t>
      </w:r>
      <w:r>
        <w:rPr>
          <w:rFonts w:ascii="宋体" w:hAnsi="宋体" w:hint="eastAsia"/>
          <w:sz w:val="24"/>
        </w:rPr>
        <w:t>外的其它账户的预留印鉴。</w:t>
      </w:r>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资金支出</w:t>
      </w:r>
      <w:r>
        <w:rPr>
          <w:rFonts w:ascii="宋体" w:hAnsi="宋体"/>
          <w:b/>
          <w:kern w:val="0"/>
          <w:sz w:val="24"/>
        </w:rPr>
        <w:t>管理</w:t>
      </w:r>
    </w:p>
    <w:p w:rsidR="00A24972" w:rsidRDefault="005B0019">
      <w:pPr>
        <w:widowControl/>
        <w:tabs>
          <w:tab w:val="left" w:pos="993"/>
        </w:tabs>
        <w:adjustRightInd w:val="0"/>
        <w:snapToGrid w:val="0"/>
        <w:spacing w:beforeLines="50" w:before="156" w:afterLines="50" w:after="156" w:line="400" w:lineRule="exact"/>
        <w:ind w:left="426"/>
        <w:rPr>
          <w:rFonts w:ascii="宋体" w:hAnsi="宋体"/>
          <w:kern w:val="0"/>
          <w:sz w:val="24"/>
        </w:rPr>
      </w:pPr>
      <w:r>
        <w:rPr>
          <w:rFonts w:ascii="宋体" w:hAnsi="宋体"/>
          <w:b/>
          <w:kern w:val="0"/>
          <w:sz w:val="24"/>
        </w:rPr>
        <w:t>2.3.1</w:t>
      </w:r>
      <w:r>
        <w:rPr>
          <w:rFonts w:ascii="宋体" w:hAnsi="宋体"/>
          <w:kern w:val="0"/>
          <w:sz w:val="24"/>
        </w:rPr>
        <w:t xml:space="preserve"> </w:t>
      </w:r>
      <w:r>
        <w:rPr>
          <w:rFonts w:ascii="宋体" w:hAnsi="宋体" w:hint="eastAsia"/>
          <w:b/>
          <w:kern w:val="0"/>
          <w:sz w:val="24"/>
        </w:rPr>
        <w:t>资金</w:t>
      </w:r>
      <w:r>
        <w:rPr>
          <w:rFonts w:ascii="宋体" w:hAnsi="宋体"/>
          <w:b/>
          <w:kern w:val="0"/>
          <w:sz w:val="24"/>
        </w:rPr>
        <w:t>用途</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）丙方所有资金来源均需纳入监管范围，其中甲方支付的股东投资款</w:t>
      </w:r>
      <w:r>
        <w:rPr>
          <w:rFonts w:ascii="宋体" w:hAnsi="宋体"/>
          <w:kern w:val="0"/>
          <w:sz w:val="24"/>
        </w:rPr>
        <w:t>专项用于</w:t>
      </w:r>
      <w:r>
        <w:rPr>
          <w:rFonts w:ascii="宋体" w:hAnsi="宋体" w:hint="eastAsia"/>
          <w:kern w:val="0"/>
          <w:sz w:val="24"/>
        </w:rPr>
        <w:t>归还因目标项目产生的债务、</w:t>
      </w:r>
      <w:r>
        <w:rPr>
          <w:rFonts w:hint="eastAsia"/>
          <w:sz w:val="24"/>
        </w:rPr>
        <w:t>丙方根据其与珠海横琴新区同</w:t>
      </w:r>
      <w:proofErr w:type="gramStart"/>
      <w:r>
        <w:rPr>
          <w:rFonts w:hint="eastAsia"/>
          <w:sz w:val="24"/>
        </w:rPr>
        <w:t>裕投资</w:t>
      </w:r>
      <w:proofErr w:type="gramEnd"/>
      <w:r>
        <w:rPr>
          <w:rFonts w:hint="eastAsia"/>
          <w:sz w:val="24"/>
        </w:rPr>
        <w:t>集团有限公司等相关方就目标项目并购事宜签署的并购协议（以下简称“并购协议”）的约定应支付的其他款项</w:t>
      </w:r>
      <w:r>
        <w:rPr>
          <w:rFonts w:ascii="宋体" w:hAnsi="宋体" w:hint="eastAsia"/>
          <w:kern w:val="0"/>
          <w:sz w:val="24"/>
        </w:rPr>
        <w:t>（金额不超过</w:t>
      </w:r>
      <w:r>
        <w:rPr>
          <w:kern w:val="0"/>
          <w:sz w:val="24"/>
        </w:rPr>
        <w:t>18.9</w:t>
      </w:r>
      <w:r>
        <w:rPr>
          <w:rFonts w:hint="eastAsia"/>
          <w:kern w:val="0"/>
          <w:sz w:val="24"/>
        </w:rPr>
        <w:t>亿元）以及目标项目的开发建设（金额不超过</w:t>
      </w:r>
      <w:r>
        <w:rPr>
          <w:kern w:val="0"/>
          <w:sz w:val="24"/>
        </w:rPr>
        <w:t>8.1</w:t>
      </w:r>
      <w:r>
        <w:rPr>
          <w:rFonts w:hint="eastAsia"/>
          <w:kern w:val="0"/>
          <w:sz w:val="24"/>
        </w:rPr>
        <w:t>亿元</w:t>
      </w:r>
      <w:r>
        <w:rPr>
          <w:rFonts w:ascii="宋体" w:hAnsi="宋体" w:hint="eastAsia"/>
          <w:kern w:val="0"/>
          <w:sz w:val="24"/>
        </w:rPr>
        <w:t>）</w:t>
      </w:r>
      <w:r>
        <w:rPr>
          <w:rFonts w:ascii="宋体" w:hAnsi="宋体"/>
          <w:kern w:val="0"/>
          <w:sz w:val="24"/>
        </w:rPr>
        <w:t>，不得</w:t>
      </w:r>
      <w:r>
        <w:rPr>
          <w:rFonts w:ascii="宋体" w:hAnsi="宋体" w:hint="eastAsia"/>
          <w:kern w:val="0"/>
          <w:sz w:val="24"/>
        </w:rPr>
        <w:t>擅自挪用</w:t>
      </w:r>
      <w:r>
        <w:rPr>
          <w:rFonts w:ascii="宋体" w:hAnsi="宋体"/>
          <w:kern w:val="0"/>
          <w:sz w:val="24"/>
        </w:rPr>
        <w:t>。</w:t>
      </w:r>
    </w:p>
    <w:p w:rsidR="00A24972" w:rsidRDefault="005B0019">
      <w:pPr>
        <w:widowControl/>
        <w:tabs>
          <w:tab w:val="left" w:pos="993"/>
        </w:tabs>
        <w:adjustRightInd w:val="0"/>
        <w:snapToGrid w:val="0"/>
        <w:spacing w:beforeLines="50" w:before="156" w:afterLines="50" w:after="156" w:line="400" w:lineRule="exact"/>
        <w:ind w:left="426"/>
        <w:rPr>
          <w:rFonts w:ascii="宋体" w:hAnsi="宋体"/>
          <w:b/>
          <w:kern w:val="0"/>
          <w:sz w:val="24"/>
        </w:rPr>
      </w:pPr>
      <w:r>
        <w:rPr>
          <w:rFonts w:ascii="宋体" w:hAnsi="宋体"/>
          <w:b/>
          <w:kern w:val="0"/>
          <w:sz w:val="24"/>
        </w:rPr>
        <w:t xml:space="preserve">2.3.2 </w:t>
      </w:r>
      <w:r>
        <w:rPr>
          <w:rFonts w:ascii="宋体" w:hAnsi="宋体" w:hint="eastAsia"/>
          <w:b/>
          <w:kern w:val="0"/>
          <w:sz w:val="24"/>
        </w:rPr>
        <w:t>资金支出审批</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kern w:val="0"/>
          <w:sz w:val="24"/>
        </w:rPr>
        <w:t>）对于工程建设、前期费用、营销费用类资金支付，丙方需在每月末向乙方提供下月的资金支付计划及相关付款资料、内部审核流程</w:t>
      </w:r>
      <w:r>
        <w:rPr>
          <w:rFonts w:ascii="宋体" w:hAnsi="宋体" w:hint="eastAsia"/>
          <w:kern w:val="0"/>
          <w:sz w:val="24"/>
        </w:rPr>
        <w:t>，乙方在资料齐全后五个工作日内向甲方出具书面审核意见，根据甲方</w:t>
      </w:r>
      <w:r>
        <w:rPr>
          <w:rFonts w:ascii="宋体" w:hAnsi="宋体"/>
          <w:kern w:val="0"/>
          <w:sz w:val="24"/>
        </w:rPr>
        <w:t>指令</w:t>
      </w:r>
      <w:r>
        <w:rPr>
          <w:rFonts w:ascii="宋体" w:hAnsi="宋体" w:hint="eastAsia"/>
          <w:kern w:val="0"/>
          <w:sz w:val="24"/>
        </w:rPr>
        <w:t>，乙方配合丙方进行资金支付。</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）相关税款、</w:t>
      </w:r>
      <w:r>
        <w:rPr>
          <w:rFonts w:ascii="宋体" w:hAnsi="宋体"/>
          <w:kern w:val="0"/>
          <w:sz w:val="24"/>
        </w:rPr>
        <w:t>利息</w:t>
      </w:r>
      <w:r>
        <w:rPr>
          <w:rFonts w:ascii="宋体" w:hAnsi="宋体" w:hint="eastAsia"/>
          <w:kern w:val="0"/>
          <w:sz w:val="24"/>
        </w:rPr>
        <w:t>类</w:t>
      </w:r>
      <w:r>
        <w:rPr>
          <w:rFonts w:ascii="宋体" w:hAnsi="宋体"/>
          <w:kern w:val="0"/>
          <w:sz w:val="24"/>
        </w:rPr>
        <w:t>资金</w:t>
      </w:r>
      <w:r>
        <w:rPr>
          <w:rFonts w:ascii="宋体" w:hAnsi="宋体" w:hint="eastAsia"/>
          <w:kern w:val="0"/>
          <w:sz w:val="24"/>
        </w:rPr>
        <w:t>支付，丙方需向乙方提供相</w:t>
      </w:r>
      <w:r>
        <w:rPr>
          <w:rFonts w:ascii="宋体" w:hAnsi="宋体" w:hint="eastAsia"/>
          <w:kern w:val="0"/>
          <w:sz w:val="24"/>
        </w:rPr>
        <w:t>关付款资料、</w:t>
      </w:r>
      <w:r>
        <w:rPr>
          <w:rFonts w:ascii="宋体" w:hAnsi="宋体"/>
          <w:kern w:val="0"/>
          <w:sz w:val="24"/>
        </w:rPr>
        <w:t>内部审核流程</w:t>
      </w:r>
      <w:r>
        <w:rPr>
          <w:rFonts w:ascii="宋体" w:hAnsi="宋体" w:hint="eastAsia"/>
          <w:kern w:val="0"/>
          <w:sz w:val="24"/>
        </w:rPr>
        <w:t>，乙方审核后向甲方出具书面审核意见，乙方将按照甲方相关指令执行操作。丙方向甲方分配利润</w:t>
      </w:r>
      <w:del w:id="14" w:author="作者" w:date="2019-07-18T17:11:00Z">
        <w:r>
          <w:rPr>
            <w:rFonts w:ascii="宋体" w:hAnsi="宋体" w:hint="eastAsia"/>
            <w:kern w:val="0"/>
            <w:sz w:val="24"/>
          </w:rPr>
          <w:delText>、支付甲方投资本金及收益</w:delText>
        </w:r>
      </w:del>
      <w:r>
        <w:rPr>
          <w:rFonts w:ascii="宋体" w:hAnsi="宋体"/>
          <w:kern w:val="0"/>
          <w:sz w:val="24"/>
        </w:rPr>
        <w:t>时</w:t>
      </w:r>
      <w:r>
        <w:rPr>
          <w:rFonts w:ascii="宋体" w:hAnsi="宋体" w:hint="eastAsia"/>
          <w:kern w:val="0"/>
          <w:sz w:val="24"/>
        </w:rPr>
        <w:t>，乙方将按照甲方相关指令执行操作。</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）对于甲方支付的股东投资款的支出，甲方要求受托支付的，以甲方具体要求为准。</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kern w:val="0"/>
          <w:sz w:val="24"/>
        </w:rPr>
        <w:t>）销售回款的使用额度及</w:t>
      </w:r>
      <w:r>
        <w:rPr>
          <w:rFonts w:ascii="宋体" w:hAnsi="宋体" w:hint="eastAsia"/>
          <w:kern w:val="0"/>
          <w:sz w:val="24"/>
        </w:rPr>
        <w:t>使用</w:t>
      </w:r>
      <w:r>
        <w:rPr>
          <w:rFonts w:ascii="宋体" w:hAnsi="宋体"/>
          <w:kern w:val="0"/>
          <w:sz w:val="24"/>
        </w:rPr>
        <w:t>范围以本协议</w:t>
      </w:r>
      <w:r>
        <w:rPr>
          <w:rFonts w:ascii="宋体" w:hAnsi="宋体"/>
          <w:kern w:val="0"/>
          <w:sz w:val="24"/>
        </w:rPr>
        <w:t>2.5.3</w:t>
      </w:r>
      <w:r>
        <w:rPr>
          <w:rFonts w:ascii="宋体" w:hAnsi="宋体"/>
          <w:kern w:val="0"/>
          <w:sz w:val="24"/>
        </w:rPr>
        <w:t>条为准</w:t>
      </w:r>
      <w:r>
        <w:rPr>
          <w:rFonts w:ascii="宋体" w:hAnsi="宋体" w:hint="eastAsia"/>
          <w:kern w:val="0"/>
          <w:sz w:val="24"/>
        </w:rPr>
        <w:t>。</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kern w:val="0"/>
          <w:sz w:val="24"/>
        </w:rPr>
        <w:t>）涉及上述资金使用用途之外的</w:t>
      </w:r>
      <w:r>
        <w:rPr>
          <w:rFonts w:ascii="宋体" w:hAnsi="宋体" w:hint="eastAsia"/>
          <w:kern w:val="0"/>
          <w:sz w:val="24"/>
        </w:rPr>
        <w:t>资金支出，丙方需事先提出书面申请，发送至甲方，并抄送乙方，乙方根据甲方意见配合丙方进行资金支付。</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6</w:t>
      </w:r>
      <w:r>
        <w:rPr>
          <w:rFonts w:ascii="宋体" w:hAnsi="宋体"/>
          <w:kern w:val="0"/>
          <w:sz w:val="24"/>
        </w:rPr>
        <w:t>）为保障甲方在本信托项下投资收益</w:t>
      </w:r>
      <w:r>
        <w:rPr>
          <w:rFonts w:ascii="宋体" w:hAnsi="宋体" w:hint="eastAsia"/>
          <w:kern w:val="0"/>
          <w:sz w:val="24"/>
        </w:rPr>
        <w:t>的安全性，在甲方</w:t>
      </w:r>
      <w:r>
        <w:rPr>
          <w:rFonts w:ascii="宋体" w:hAnsi="宋体"/>
          <w:kern w:val="0"/>
          <w:sz w:val="24"/>
        </w:rPr>
        <w:t>投资收益支付前</w:t>
      </w:r>
      <w:r>
        <w:rPr>
          <w:rFonts w:ascii="宋体" w:hAnsi="宋体" w:hint="eastAsia"/>
          <w:kern w:val="0"/>
          <w:sz w:val="24"/>
        </w:rPr>
        <w:t>两</w:t>
      </w:r>
      <w:r>
        <w:rPr>
          <w:rFonts w:ascii="宋体" w:hAnsi="宋体" w:hint="eastAsia"/>
          <w:kern w:val="0"/>
          <w:sz w:val="24"/>
        </w:rPr>
        <w:t>个工作日内，甲方有权要求丙方先留存足额金额后再支付其他类资金。</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7</w:t>
      </w:r>
      <w:r>
        <w:rPr>
          <w:rFonts w:ascii="宋体" w:hAnsi="宋体"/>
          <w:kern w:val="0"/>
          <w:sz w:val="24"/>
        </w:rPr>
        <w:t>）乙方需及时登记资金支出明细台账，记录资金来源、资金支出日期、金额、出款账户、收款人、资金用途等信息，同时留存与资金支出相关资</w:t>
      </w:r>
      <w:r>
        <w:rPr>
          <w:rFonts w:ascii="宋体" w:hAnsi="宋体"/>
          <w:kern w:val="0"/>
          <w:sz w:val="24"/>
        </w:rPr>
        <w:lastRenderedPageBreak/>
        <w:t>料的复印件或扫描件备查。乙方需每周向甲方上报所有监管账户资金</w:t>
      </w:r>
      <w:r>
        <w:rPr>
          <w:rFonts w:ascii="宋体" w:hAnsi="宋体" w:hint="eastAsia"/>
          <w:kern w:val="0"/>
          <w:sz w:val="24"/>
        </w:rPr>
        <w:t>使用情况。</w:t>
      </w:r>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b/>
          <w:kern w:val="0"/>
          <w:sz w:val="24"/>
        </w:rPr>
        <w:t>合同管理</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kern w:val="0"/>
          <w:sz w:val="24"/>
        </w:rPr>
        <w:t xml:space="preserve">2.4.1 </w:t>
      </w:r>
      <w:r>
        <w:rPr>
          <w:rFonts w:ascii="宋体" w:hAnsi="宋体" w:hint="eastAsia"/>
          <w:kern w:val="0"/>
          <w:sz w:val="24"/>
        </w:rPr>
        <w:t>合同台账</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纳入乙方合同监管的范围：标的项目所签署的所有合同，交接日（即丙方驻场首日）之前的合同以交接日当天丙方提供的合同台账为准，对于交接日之后的以新增盖章合同为准。丙方对其合同的签订、履行及其他相关问题进行负责。</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）以交接日确认的合同台账为初始依据，丙方应将所有合同进行分类梳理。后续出现合同新增、签订补充协议、合同变更、合同支付、合同终止等情况时，丙方需要对合同管理台</w:t>
      </w:r>
      <w:proofErr w:type="gramStart"/>
      <w:r>
        <w:rPr>
          <w:rFonts w:ascii="宋体" w:hAnsi="宋体" w:hint="eastAsia"/>
          <w:kern w:val="0"/>
          <w:sz w:val="24"/>
        </w:rPr>
        <w:t>账信息</w:t>
      </w:r>
      <w:proofErr w:type="gramEnd"/>
      <w:r>
        <w:rPr>
          <w:rFonts w:ascii="宋体" w:hAnsi="宋体" w:hint="eastAsia"/>
          <w:kern w:val="0"/>
          <w:sz w:val="24"/>
        </w:rPr>
        <w:t>进行更新。乙方实时跟踪已签署合同的履行和变更情况。</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kern w:val="0"/>
          <w:sz w:val="24"/>
        </w:rPr>
        <w:t>2.4.2</w:t>
      </w:r>
      <w:r>
        <w:rPr>
          <w:rFonts w:ascii="宋体" w:hAnsi="宋体" w:hint="eastAsia"/>
          <w:kern w:val="0"/>
          <w:sz w:val="24"/>
        </w:rPr>
        <w:t>合同审核</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）丙方对待签署合同，应对基本信息确认无误，将待签署合同文本、内部合同审批流程及相关资料等提交至乙方，乙方</w:t>
      </w:r>
      <w:proofErr w:type="gramStart"/>
      <w:r>
        <w:rPr>
          <w:rFonts w:ascii="宋体" w:hAnsi="宋体" w:hint="eastAsia"/>
          <w:kern w:val="0"/>
          <w:sz w:val="24"/>
        </w:rPr>
        <w:t>于资料</w:t>
      </w:r>
      <w:proofErr w:type="gramEnd"/>
      <w:r>
        <w:rPr>
          <w:rFonts w:ascii="宋体" w:hAnsi="宋体" w:hint="eastAsia"/>
          <w:kern w:val="0"/>
          <w:sz w:val="24"/>
        </w:rPr>
        <w:t>齐全后二个工作日将审批意见上报至甲方，甲方应在收到乙方意见后一个工作日内反馈审批意见，甲方审批同意后方可盖章。</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）对于前期、设计及工程类合同的审核，乙方从合同</w:t>
      </w:r>
      <w:r>
        <w:rPr>
          <w:rFonts w:ascii="宋体" w:hAnsi="宋体" w:hint="eastAsia"/>
          <w:kern w:val="0"/>
          <w:sz w:val="24"/>
        </w:rPr>
        <w:t>承包施工或供货范围、相应合同造价清单、合同款支付方式条款进行合理性审核。</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）对于日常资金类合同、管理类合同、销售类合同的审核，乙方对事项合理性进行审核。</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）对于监管期间丙方任何对外融资、借款、担保、抵质押、资产处置、工商变更或者其他形式的财务安排协议，均需经甲方确认同意，在获得甲方审批同意后乙方配合加盖相关印章。</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）乙方根据项目监管需要有随时查看合同原件的权利。</w:t>
      </w:r>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销售管理</w:t>
      </w:r>
    </w:p>
    <w:p w:rsidR="00A24972" w:rsidRDefault="005B0019">
      <w:pPr>
        <w:widowControl/>
        <w:tabs>
          <w:tab w:val="left" w:pos="993"/>
        </w:tabs>
        <w:adjustRightInd w:val="0"/>
        <w:snapToGrid w:val="0"/>
        <w:spacing w:beforeLines="50" w:before="156" w:afterLines="50" w:after="156" w:line="400" w:lineRule="exact"/>
        <w:ind w:left="426"/>
        <w:rPr>
          <w:rFonts w:ascii="宋体" w:hAnsi="宋体"/>
          <w:b/>
          <w:sz w:val="24"/>
        </w:rPr>
      </w:pPr>
      <w:r>
        <w:rPr>
          <w:rFonts w:ascii="宋体" w:hAnsi="宋体"/>
          <w:b/>
          <w:kern w:val="0"/>
          <w:sz w:val="24"/>
        </w:rPr>
        <w:t xml:space="preserve">2.5.1 </w:t>
      </w:r>
      <w:r>
        <w:rPr>
          <w:rFonts w:ascii="宋体" w:hAnsi="宋体" w:hint="eastAsia"/>
          <w:b/>
          <w:sz w:val="24"/>
        </w:rPr>
        <w:t>销售回款监管</w:t>
      </w:r>
      <w:r>
        <w:rPr>
          <w:rFonts w:ascii="宋体" w:hAnsi="宋体"/>
          <w:b/>
          <w:sz w:val="24"/>
        </w:rPr>
        <w:t>范围</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）销售所有的款项，包括定金、意向金、诚意金、首付款、银行按揭款等任何形式的销售回款均需进入</w:t>
      </w:r>
      <w:r>
        <w:rPr>
          <w:rFonts w:ascii="宋体" w:hAnsi="宋体" w:hint="eastAsia"/>
          <w:sz w:val="24"/>
        </w:rPr>
        <w:t>根据目标项目当地政策开立的销售回款</w:t>
      </w:r>
      <w:r>
        <w:rPr>
          <w:rFonts w:ascii="宋体" w:hAnsi="宋体" w:hint="eastAsia"/>
          <w:kern w:val="0"/>
          <w:sz w:val="24"/>
        </w:rPr>
        <w:lastRenderedPageBreak/>
        <w:t>账户（以下简称“销售回款专户”）。原则上，丙方不可以现金形式收取销售回款，若发生现金收款行为，丙方需在</w:t>
      </w:r>
      <w:r>
        <w:rPr>
          <w:rFonts w:ascii="宋体" w:hAnsi="宋体"/>
          <w:kern w:val="0"/>
          <w:sz w:val="24"/>
        </w:rPr>
        <w:t>2</w:t>
      </w:r>
      <w:r>
        <w:rPr>
          <w:rFonts w:ascii="宋体" w:hAnsi="宋体" w:hint="eastAsia"/>
          <w:kern w:val="0"/>
          <w:sz w:val="24"/>
        </w:rPr>
        <w:t>个工作日内全额存至销售回款专户内。</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）如发现销售资金不进入监管账户或现金收款未及时存入监管账户的行为，或丙方通过虚报项目建设支出资金套取销售资金，甲方及乙方有权拒绝配合支付，至丙方纠正违规行为止。</w:t>
      </w:r>
    </w:p>
    <w:p w:rsidR="00A24972" w:rsidRDefault="005B0019">
      <w:pPr>
        <w:widowControl/>
        <w:tabs>
          <w:tab w:val="left" w:pos="993"/>
        </w:tabs>
        <w:adjustRightInd w:val="0"/>
        <w:snapToGrid w:val="0"/>
        <w:spacing w:beforeLines="50" w:before="156" w:afterLines="50" w:after="156" w:line="400" w:lineRule="exact"/>
        <w:ind w:left="426"/>
        <w:rPr>
          <w:rFonts w:ascii="宋体" w:hAnsi="宋体"/>
          <w:b/>
          <w:sz w:val="24"/>
        </w:rPr>
      </w:pPr>
      <w:r>
        <w:rPr>
          <w:rFonts w:ascii="宋体" w:hAnsi="宋体"/>
          <w:b/>
          <w:sz w:val="24"/>
        </w:rPr>
        <w:t xml:space="preserve">2.5.2 </w:t>
      </w:r>
      <w:r>
        <w:rPr>
          <w:rFonts w:ascii="宋体" w:hAnsi="宋体" w:hint="eastAsia"/>
          <w:b/>
          <w:sz w:val="24"/>
        </w:rPr>
        <w:t>销售情况核查</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w:t>
      </w:r>
      <w:proofErr w:type="gramStart"/>
      <w:r>
        <w:rPr>
          <w:rFonts w:ascii="宋体" w:hAnsi="宋体" w:hint="eastAsia"/>
          <w:kern w:val="0"/>
          <w:sz w:val="24"/>
        </w:rPr>
        <w:t>自目标</w:t>
      </w:r>
      <w:proofErr w:type="gramEnd"/>
      <w:r>
        <w:rPr>
          <w:rFonts w:ascii="宋体" w:hAnsi="宋体" w:hint="eastAsia"/>
          <w:kern w:val="0"/>
          <w:sz w:val="24"/>
        </w:rPr>
        <w:t>项目开盘预售之日起，丙方应于每日下班前将当天销售及回款情况以日报形式提供给乙方，每周五下班前向乙方提供本周（上周六至本周五）销售情况简</w:t>
      </w:r>
      <w:r>
        <w:rPr>
          <w:rFonts w:ascii="宋体" w:hAnsi="宋体" w:hint="eastAsia"/>
          <w:kern w:val="0"/>
          <w:sz w:val="24"/>
        </w:rPr>
        <w:t>报并附带销售台账（含回款台账）、房源表、银行账户对账单、</w:t>
      </w:r>
      <w:proofErr w:type="gramStart"/>
      <w:r>
        <w:rPr>
          <w:rFonts w:ascii="宋体" w:hAnsi="宋体" w:hint="eastAsia"/>
          <w:kern w:val="0"/>
          <w:sz w:val="24"/>
        </w:rPr>
        <w:t>网签记录</w:t>
      </w:r>
      <w:proofErr w:type="gramEnd"/>
      <w:r>
        <w:rPr>
          <w:rFonts w:ascii="宋体" w:hAnsi="宋体" w:hint="eastAsia"/>
          <w:kern w:val="0"/>
          <w:sz w:val="24"/>
        </w:rPr>
        <w:t>、收据或发票开具明细等资料。</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）乙方有权现场核实原件资料，如出现不一致的情况，丙方应当向乙方出具说明及相应的处理措施。</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）丙方</w:t>
      </w:r>
      <w:r>
        <w:rPr>
          <w:rFonts w:ascii="宋体" w:hAnsi="宋体"/>
          <w:kern w:val="0"/>
          <w:sz w:val="24"/>
        </w:rPr>
        <w:t>进行</w:t>
      </w:r>
      <w:r>
        <w:rPr>
          <w:rFonts w:ascii="宋体" w:hAnsi="宋体" w:hint="eastAsia"/>
          <w:kern w:val="0"/>
          <w:sz w:val="24"/>
        </w:rPr>
        <w:t>销售合同</w:t>
      </w:r>
      <w:proofErr w:type="gramStart"/>
      <w:r>
        <w:rPr>
          <w:rFonts w:ascii="宋体" w:hAnsi="宋体" w:hint="eastAsia"/>
          <w:kern w:val="0"/>
          <w:sz w:val="24"/>
        </w:rPr>
        <w:t>的网签备案</w:t>
      </w:r>
      <w:proofErr w:type="gramEnd"/>
      <w:r>
        <w:rPr>
          <w:rFonts w:ascii="宋体" w:hAnsi="宋体" w:hint="eastAsia"/>
          <w:kern w:val="0"/>
          <w:sz w:val="24"/>
        </w:rPr>
        <w:t>工作并</w:t>
      </w:r>
      <w:proofErr w:type="gramStart"/>
      <w:r>
        <w:rPr>
          <w:rFonts w:ascii="宋体" w:hAnsi="宋体" w:hint="eastAsia"/>
          <w:kern w:val="0"/>
          <w:sz w:val="24"/>
        </w:rPr>
        <w:t>进行台</w:t>
      </w:r>
      <w:proofErr w:type="gramEnd"/>
      <w:r>
        <w:rPr>
          <w:rFonts w:ascii="宋体" w:hAnsi="宋体" w:hint="eastAsia"/>
          <w:kern w:val="0"/>
          <w:sz w:val="24"/>
        </w:rPr>
        <w:t>账登记，乙方每周</w:t>
      </w:r>
      <w:proofErr w:type="gramStart"/>
      <w:r>
        <w:rPr>
          <w:rFonts w:ascii="宋体" w:hAnsi="宋体"/>
          <w:kern w:val="0"/>
          <w:sz w:val="24"/>
        </w:rPr>
        <w:t>核查</w:t>
      </w:r>
      <w:r>
        <w:rPr>
          <w:rFonts w:ascii="宋体" w:hAnsi="宋体" w:hint="eastAsia"/>
          <w:kern w:val="0"/>
          <w:sz w:val="24"/>
        </w:rPr>
        <w:t>网签</w:t>
      </w:r>
      <w:r>
        <w:rPr>
          <w:rFonts w:ascii="宋体" w:hAnsi="宋体"/>
          <w:kern w:val="0"/>
          <w:sz w:val="24"/>
        </w:rPr>
        <w:t>信息</w:t>
      </w:r>
      <w:proofErr w:type="gramEnd"/>
      <w:r>
        <w:rPr>
          <w:rFonts w:ascii="宋体" w:hAnsi="宋体"/>
          <w:kern w:val="0"/>
          <w:sz w:val="24"/>
        </w:rPr>
        <w:t>。</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）丙方需配合乙方查看丙方内部财务系统、销售管理系统、</w:t>
      </w:r>
      <w:proofErr w:type="gramStart"/>
      <w:r>
        <w:rPr>
          <w:rFonts w:ascii="宋体" w:hAnsi="宋体" w:hint="eastAsia"/>
          <w:kern w:val="0"/>
          <w:sz w:val="24"/>
        </w:rPr>
        <w:t>网签备案</w:t>
      </w:r>
      <w:proofErr w:type="gramEnd"/>
      <w:r>
        <w:rPr>
          <w:rFonts w:ascii="宋体" w:hAnsi="宋体" w:hint="eastAsia"/>
          <w:kern w:val="0"/>
          <w:sz w:val="24"/>
        </w:rPr>
        <w:t>系统，以便进行销售情况核查。如丙方未</w:t>
      </w:r>
      <w:r>
        <w:rPr>
          <w:rFonts w:ascii="宋体" w:hAnsi="宋体"/>
          <w:kern w:val="0"/>
          <w:sz w:val="24"/>
        </w:rPr>
        <w:t>配合，</w:t>
      </w:r>
      <w:r>
        <w:rPr>
          <w:rFonts w:ascii="宋体" w:hAnsi="宋体" w:hint="eastAsia"/>
          <w:kern w:val="0"/>
          <w:sz w:val="24"/>
        </w:rPr>
        <w:t>甲方及乙方有权拒绝配合资金支付及证照印章使用。</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b/>
          <w:sz w:val="24"/>
        </w:rPr>
      </w:pPr>
      <w:r>
        <w:rPr>
          <w:rFonts w:ascii="宋体" w:hAnsi="宋体"/>
          <w:kern w:val="0"/>
          <w:sz w:val="24"/>
        </w:rPr>
        <w:t xml:space="preserve"> </w:t>
      </w:r>
      <w:r>
        <w:rPr>
          <w:rFonts w:ascii="宋体" w:hAnsi="宋体"/>
          <w:b/>
          <w:sz w:val="24"/>
        </w:rPr>
        <w:t xml:space="preserve">2.5.3 </w:t>
      </w:r>
      <w:r>
        <w:rPr>
          <w:rFonts w:ascii="宋体" w:hAnsi="宋体" w:hint="eastAsia"/>
          <w:b/>
          <w:sz w:val="24"/>
        </w:rPr>
        <w:t>销售回款的使用</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）目标项目全部销售回款均需先进入预售资金监管账户，并以预售资金监管账户作为唯一销售收入归集账户。</w:t>
      </w:r>
      <w:r>
        <w:rPr>
          <w:rFonts w:ascii="宋体" w:hAnsi="宋体"/>
          <w:kern w:val="0"/>
          <w:sz w:val="24"/>
        </w:rPr>
        <w:t>开立</w:t>
      </w:r>
      <w:r>
        <w:rPr>
          <w:rFonts w:ascii="宋体" w:hAnsi="宋体" w:hint="eastAsia"/>
          <w:kern w:val="0"/>
          <w:sz w:val="24"/>
        </w:rPr>
        <w:t>预售资金监管账户的</w:t>
      </w:r>
      <w:r>
        <w:rPr>
          <w:rFonts w:ascii="宋体" w:hAnsi="宋体"/>
          <w:kern w:val="0"/>
          <w:sz w:val="24"/>
        </w:rPr>
        <w:t>银行以甲方指定银行为准。</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）在满足当地政府销售（预售）资金监管的前提下，丙方可向乙方书面申请使用预售资金监管账户的资金，但资金用途仅限用于丙方根据交易文件约定向甲方分配利润及用于目标项目开发建设。</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）预售资金监管账户中任何资金的对外</w:t>
      </w:r>
      <w:proofErr w:type="gramStart"/>
      <w:r>
        <w:rPr>
          <w:rFonts w:ascii="宋体" w:hAnsi="宋体" w:hint="eastAsia"/>
          <w:kern w:val="0"/>
          <w:sz w:val="24"/>
        </w:rPr>
        <w:t>划付均</w:t>
      </w:r>
      <w:proofErr w:type="gramEnd"/>
      <w:r>
        <w:rPr>
          <w:rFonts w:ascii="宋体" w:hAnsi="宋体" w:hint="eastAsia"/>
          <w:kern w:val="0"/>
          <w:sz w:val="24"/>
        </w:rPr>
        <w:t>应征得甲方同意，具体而言，丙方应在申请提取预售资金监管账户中的资金前向</w:t>
      </w:r>
      <w:r>
        <w:rPr>
          <w:rFonts w:ascii="宋体" w:hAnsi="宋体"/>
          <w:kern w:val="0"/>
          <w:sz w:val="24"/>
        </w:rPr>
        <w:t>乙方</w:t>
      </w:r>
      <w:r>
        <w:rPr>
          <w:rFonts w:ascii="宋体" w:hAnsi="宋体" w:hint="eastAsia"/>
          <w:kern w:val="0"/>
          <w:sz w:val="24"/>
        </w:rPr>
        <w:t>提供相关用款证明材料，乙方将按照甲方相关指令执行操作</w:t>
      </w:r>
      <w:r>
        <w:rPr>
          <w:rFonts w:ascii="宋体" w:hAnsi="宋体"/>
          <w:kern w:val="0"/>
          <w:sz w:val="24"/>
        </w:rPr>
        <w:t>，划付金额应符合</w:t>
      </w:r>
      <w:r>
        <w:rPr>
          <w:rFonts w:ascii="宋体" w:hAnsi="宋体" w:hint="eastAsia"/>
          <w:kern w:val="0"/>
          <w:sz w:val="24"/>
        </w:rPr>
        <w:t>本款第</w:t>
      </w:r>
      <w:r>
        <w:rPr>
          <w:rFonts w:ascii="宋体" w:hAnsi="宋体"/>
          <w:kern w:val="0"/>
          <w:sz w:val="24"/>
        </w:rPr>
        <w:t>（</w:t>
      </w:r>
      <w:r>
        <w:rPr>
          <w:rFonts w:ascii="宋体" w:hAnsi="宋体"/>
          <w:kern w:val="0"/>
          <w:sz w:val="24"/>
        </w:rPr>
        <w:t>4</w:t>
      </w:r>
      <w:r>
        <w:rPr>
          <w:rFonts w:ascii="宋体" w:hAnsi="宋体"/>
          <w:kern w:val="0"/>
          <w:sz w:val="24"/>
        </w:rPr>
        <w:t>）</w:t>
      </w:r>
      <w:r>
        <w:rPr>
          <w:rFonts w:ascii="宋体" w:hAnsi="宋体" w:hint="eastAsia"/>
          <w:kern w:val="0"/>
          <w:sz w:val="24"/>
        </w:rPr>
        <w:t>项关于</w:t>
      </w:r>
      <w:r>
        <w:rPr>
          <w:rFonts w:ascii="宋体" w:hAnsi="宋体"/>
          <w:kern w:val="0"/>
          <w:sz w:val="24"/>
        </w:rPr>
        <w:t>使用额度的约定</w:t>
      </w:r>
      <w:r>
        <w:rPr>
          <w:rFonts w:ascii="宋体" w:hAnsi="宋体" w:hint="eastAsia"/>
          <w:kern w:val="0"/>
          <w:sz w:val="24"/>
        </w:rPr>
        <w:t>。</w:t>
      </w:r>
    </w:p>
    <w:p w:rsidR="00A24972" w:rsidRDefault="005B001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w:t>
      </w:r>
      <w:r>
        <w:rPr>
          <w:rFonts w:hint="eastAsia"/>
          <w:sz w:val="24"/>
        </w:rPr>
        <w:t>销售回款专户中的销售资金在满足目标项目</w:t>
      </w:r>
      <w:r>
        <w:rPr>
          <w:rFonts w:ascii="宋体" w:hAnsi="宋体" w:hint="eastAsia"/>
          <w:sz w:val="24"/>
        </w:rPr>
        <w:t>当地政府销售（预售）资金</w:t>
      </w:r>
      <w:r>
        <w:rPr>
          <w:rFonts w:ascii="宋体" w:hAnsi="宋体" w:hint="eastAsia"/>
          <w:sz w:val="24"/>
        </w:rPr>
        <w:lastRenderedPageBreak/>
        <w:t>监管且征得甲方同意</w:t>
      </w:r>
      <w:r>
        <w:rPr>
          <w:rFonts w:hint="eastAsia"/>
          <w:sz w:val="24"/>
        </w:rPr>
        <w:t>的前提下，</w:t>
      </w:r>
      <w:r>
        <w:rPr>
          <w:rFonts w:ascii="宋体" w:hAnsi="宋体" w:hint="eastAsia"/>
          <w:kern w:val="0"/>
          <w:sz w:val="24"/>
        </w:rPr>
        <w:t>在任一时点，销售回款专户中的</w:t>
      </w:r>
      <w:r>
        <w:rPr>
          <w:rFonts w:hint="eastAsia"/>
          <w:sz w:val="24"/>
        </w:rPr>
        <w:t>销售资金可提取用于</w:t>
      </w:r>
      <w:r>
        <w:rPr>
          <w:rFonts w:ascii="宋体" w:hAnsi="宋体" w:hint="eastAsia"/>
          <w:sz w:val="24"/>
        </w:rPr>
        <w:t>目标项目开发建设</w:t>
      </w:r>
      <w:r>
        <w:rPr>
          <w:rFonts w:hint="eastAsia"/>
          <w:sz w:val="24"/>
        </w:rPr>
        <w:t>的资金不应超过届时</w:t>
      </w:r>
      <w:r>
        <w:rPr>
          <w:rFonts w:ascii="宋体" w:hAnsi="宋体" w:cs="Arial" w:hint="eastAsia"/>
          <w:color w:val="000000"/>
          <w:sz w:val="24"/>
        </w:rPr>
        <w:t>销售回款</w:t>
      </w:r>
      <w:r>
        <w:rPr>
          <w:rFonts w:ascii="宋体" w:hAnsi="宋体" w:hint="eastAsia"/>
          <w:sz w:val="24"/>
        </w:rPr>
        <w:t>专户</w:t>
      </w:r>
      <w:r>
        <w:rPr>
          <w:rFonts w:ascii="宋体" w:hAnsi="宋体" w:cs="Arial" w:hint="eastAsia"/>
          <w:color w:val="000000"/>
          <w:sz w:val="24"/>
        </w:rPr>
        <w:t>中</w:t>
      </w:r>
      <w:r>
        <w:rPr>
          <w:rFonts w:hint="eastAsia"/>
          <w:sz w:val="24"/>
        </w:rPr>
        <w:t>总可用资金额度的</w:t>
      </w:r>
      <w:r>
        <w:rPr>
          <w:sz w:val="24"/>
        </w:rPr>
        <w:t>65%</w:t>
      </w:r>
      <w:r>
        <w:rPr>
          <w:rFonts w:hint="eastAsia"/>
          <w:sz w:val="24"/>
        </w:rPr>
        <w:t>（即目标项目销售回款需按照不低于</w:t>
      </w:r>
      <w:r>
        <w:rPr>
          <w:sz w:val="24"/>
        </w:rPr>
        <w:t>35%</w:t>
      </w:r>
      <w:r>
        <w:rPr>
          <w:rFonts w:hint="eastAsia"/>
          <w:sz w:val="24"/>
        </w:rPr>
        <w:t>进行沉淀），且累计提取用于目标项目开发建设的资金金额应不超过</w:t>
      </w:r>
      <w:r>
        <w:rPr>
          <w:sz w:val="24"/>
        </w:rPr>
        <w:t>14</w:t>
      </w:r>
      <w:r>
        <w:rPr>
          <w:rFonts w:hint="eastAsia"/>
          <w:sz w:val="24"/>
        </w:rPr>
        <w:t>亿元，目标项目开发建设的资金缺口超出上述</w:t>
      </w:r>
      <w:r>
        <w:rPr>
          <w:sz w:val="24"/>
        </w:rPr>
        <w:t>14</w:t>
      </w:r>
      <w:r>
        <w:rPr>
          <w:rFonts w:hint="eastAsia"/>
          <w:sz w:val="24"/>
        </w:rPr>
        <w:t>亿元的部分全部由丙方及其关联方承担</w:t>
      </w:r>
      <w:r>
        <w:rPr>
          <w:rFonts w:ascii="宋体" w:hAnsi="宋体" w:cs="Arial" w:hint="eastAsia"/>
          <w:color w:val="000000"/>
          <w:sz w:val="24"/>
        </w:rPr>
        <w:t>（</w:t>
      </w:r>
      <w:r>
        <w:rPr>
          <w:rFonts w:hint="eastAsia"/>
          <w:color w:val="000000"/>
          <w:sz w:val="24"/>
        </w:rPr>
        <w:t>乙方和其关联方之间对该义务承担互负连带责任</w:t>
      </w:r>
      <w:r>
        <w:rPr>
          <w:rFonts w:ascii="宋体" w:hAnsi="宋体" w:cs="Arial" w:hint="eastAsia"/>
          <w:color w:val="000000"/>
          <w:sz w:val="24"/>
        </w:rPr>
        <w:t>）</w:t>
      </w:r>
      <w:r>
        <w:rPr>
          <w:rFonts w:hint="eastAsia"/>
          <w:sz w:val="24"/>
        </w:rPr>
        <w:t>；其中，</w:t>
      </w:r>
      <w:r>
        <w:rPr>
          <w:rFonts w:ascii="宋体" w:hAnsi="宋体" w:cs="Arial" w:hint="eastAsia"/>
          <w:color w:val="000000"/>
          <w:sz w:val="24"/>
        </w:rPr>
        <w:t>销售回款</w:t>
      </w:r>
      <w:r>
        <w:rPr>
          <w:rFonts w:ascii="宋体" w:hAnsi="宋体" w:hint="eastAsia"/>
          <w:sz w:val="24"/>
        </w:rPr>
        <w:t>专户</w:t>
      </w:r>
      <w:r>
        <w:rPr>
          <w:rFonts w:ascii="宋体" w:hAnsi="宋体" w:cs="Arial" w:hint="eastAsia"/>
          <w:color w:val="000000"/>
          <w:sz w:val="24"/>
        </w:rPr>
        <w:t>中</w:t>
      </w:r>
      <w:r>
        <w:rPr>
          <w:rFonts w:hint="eastAsia"/>
          <w:sz w:val="24"/>
        </w:rPr>
        <w:t>总可用资金额度</w:t>
      </w:r>
      <w:r>
        <w:rPr>
          <w:sz w:val="24"/>
        </w:rPr>
        <w:t>=</w:t>
      </w:r>
      <w:r>
        <w:rPr>
          <w:rFonts w:hint="eastAsia"/>
          <w:sz w:val="24"/>
        </w:rPr>
        <w:t>全部</w:t>
      </w:r>
      <w:r>
        <w:rPr>
          <w:rFonts w:ascii="宋体" w:hAnsi="宋体" w:cs="Arial" w:hint="eastAsia"/>
          <w:color w:val="000000"/>
          <w:sz w:val="24"/>
        </w:rPr>
        <w:t>销售回款</w:t>
      </w:r>
      <w:r>
        <w:rPr>
          <w:rFonts w:ascii="宋体" w:hAnsi="宋体" w:hint="eastAsia"/>
          <w:sz w:val="24"/>
        </w:rPr>
        <w:t>专户</w:t>
      </w:r>
      <w:r>
        <w:rPr>
          <w:rFonts w:hint="eastAsia"/>
          <w:sz w:val="24"/>
        </w:rPr>
        <w:t>总累计资金金额</w:t>
      </w:r>
      <w:r>
        <w:rPr>
          <w:rFonts w:ascii="宋体" w:hAnsi="宋体" w:hint="eastAsia"/>
          <w:sz w:val="24"/>
        </w:rPr>
        <w:t>－</w:t>
      </w:r>
      <w:r>
        <w:rPr>
          <w:rFonts w:hint="eastAsia"/>
          <w:sz w:val="24"/>
        </w:rPr>
        <w:t>当地政府部门要求在</w:t>
      </w:r>
      <w:r>
        <w:rPr>
          <w:rFonts w:ascii="宋体" w:hAnsi="宋体" w:cs="Arial" w:hint="eastAsia"/>
          <w:color w:val="000000"/>
          <w:sz w:val="24"/>
        </w:rPr>
        <w:t>销售回款</w:t>
      </w:r>
      <w:r>
        <w:rPr>
          <w:rFonts w:ascii="宋体" w:hAnsi="宋体" w:hint="eastAsia"/>
          <w:sz w:val="24"/>
        </w:rPr>
        <w:t>专户中</w:t>
      </w:r>
      <w:r>
        <w:rPr>
          <w:rFonts w:hint="eastAsia"/>
          <w:sz w:val="24"/>
        </w:rPr>
        <w:t>留存的最低资金金额。销售回款专户中的沉淀资金应专项用于向甲方</w:t>
      </w:r>
      <w:del w:id="15" w:author="作者" w:date="2019-07-18T17:15:00Z">
        <w:r>
          <w:rPr>
            <w:rFonts w:hint="eastAsia"/>
            <w:sz w:val="24"/>
          </w:rPr>
          <w:delText>支付投资本金及期间基准投资收益</w:delText>
        </w:r>
      </w:del>
      <w:ins w:id="16" w:author="作者" w:date="2019-07-18T17:15:00Z">
        <w:r>
          <w:rPr>
            <w:rFonts w:hint="eastAsia"/>
            <w:sz w:val="24"/>
          </w:rPr>
          <w:t>分配利润</w:t>
        </w:r>
      </w:ins>
      <w:r>
        <w:rPr>
          <w:rFonts w:ascii="宋体" w:hAnsi="宋体" w:hint="eastAsia"/>
          <w:kern w:val="0"/>
          <w:sz w:val="24"/>
        </w:rPr>
        <w:t>。</w:t>
      </w:r>
    </w:p>
    <w:p w:rsidR="00A24972" w:rsidRDefault="005B0019">
      <w:pPr>
        <w:widowControl/>
        <w:numPr>
          <w:ilvl w:val="1"/>
          <w:numId w:val="3"/>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工程管理</w:t>
      </w:r>
    </w:p>
    <w:p w:rsidR="00A24972" w:rsidRDefault="005B0019">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Pr>
          <w:rFonts w:ascii="宋体" w:hAnsi="宋体"/>
          <w:b/>
          <w:sz w:val="24"/>
        </w:rPr>
        <w:t xml:space="preserve">2.6.1 </w:t>
      </w:r>
      <w:r>
        <w:rPr>
          <w:rFonts w:ascii="宋体" w:hAnsi="宋体" w:hint="eastAsia"/>
          <w:b/>
          <w:sz w:val="24"/>
        </w:rPr>
        <w:t>项目</w:t>
      </w:r>
      <w:r>
        <w:rPr>
          <w:rFonts w:ascii="宋体" w:hAnsi="宋体"/>
          <w:b/>
          <w:sz w:val="24"/>
        </w:rPr>
        <w:t>手续办理</w:t>
      </w:r>
    </w:p>
    <w:p w:rsidR="00A24972" w:rsidRDefault="005B0019">
      <w:pPr>
        <w:tabs>
          <w:tab w:val="left" w:pos="993"/>
        </w:tabs>
        <w:adjustRightInd w:val="0"/>
        <w:snapToGrid w:val="0"/>
        <w:spacing w:beforeLines="50" w:before="156" w:afterLines="50" w:after="156" w:line="400" w:lineRule="exact"/>
        <w:ind w:left="992"/>
        <w:rPr>
          <w:rFonts w:ascii="宋体" w:hAnsi="宋体"/>
          <w:kern w:val="0"/>
          <w:sz w:val="24"/>
        </w:rPr>
      </w:pPr>
      <w:r>
        <w:rPr>
          <w:rFonts w:ascii="宋体" w:hAnsi="宋体" w:hint="eastAsia"/>
          <w:kern w:val="0"/>
          <w:sz w:val="24"/>
        </w:rPr>
        <w:t>丙方应按实际情况编制具有可执行性的项目开发计划，</w:t>
      </w:r>
      <w:r>
        <w:rPr>
          <w:rFonts w:ascii="宋体" w:hAnsi="宋体"/>
          <w:kern w:val="0"/>
          <w:sz w:val="24"/>
        </w:rPr>
        <w:t>并</w:t>
      </w:r>
      <w:r>
        <w:rPr>
          <w:rFonts w:ascii="宋体" w:hAnsi="宋体" w:hint="eastAsia"/>
          <w:kern w:val="0"/>
          <w:sz w:val="24"/>
        </w:rPr>
        <w:t>报送</w:t>
      </w:r>
      <w:r>
        <w:rPr>
          <w:rFonts w:ascii="宋体" w:hAnsi="宋体"/>
          <w:kern w:val="0"/>
          <w:sz w:val="24"/>
        </w:rPr>
        <w:t>甲方和乙方作为</w:t>
      </w:r>
      <w:r>
        <w:rPr>
          <w:rFonts w:ascii="宋体" w:hAnsi="宋体" w:hint="eastAsia"/>
          <w:kern w:val="0"/>
          <w:sz w:val="24"/>
        </w:rPr>
        <w:t>监控依据，监管过程</w:t>
      </w:r>
      <w:r>
        <w:rPr>
          <w:rFonts w:ascii="宋体" w:hAnsi="宋体"/>
          <w:kern w:val="0"/>
          <w:sz w:val="24"/>
        </w:rPr>
        <w:t>中出现问题时，</w:t>
      </w:r>
      <w:r>
        <w:rPr>
          <w:rFonts w:ascii="宋体" w:hAnsi="宋体" w:hint="eastAsia"/>
          <w:kern w:val="0"/>
          <w:sz w:val="24"/>
        </w:rPr>
        <w:t>丙方应当及时向乙方出具说明及相应的处理措施</w:t>
      </w:r>
      <w:r>
        <w:rPr>
          <w:rFonts w:ascii="宋体" w:hAnsi="宋体"/>
          <w:kern w:val="0"/>
          <w:sz w:val="24"/>
        </w:rPr>
        <w:t>。</w:t>
      </w:r>
      <w:r>
        <w:rPr>
          <w:rFonts w:ascii="宋体" w:hAnsi="宋体" w:hint="eastAsia"/>
          <w:kern w:val="0"/>
          <w:sz w:val="24"/>
        </w:rPr>
        <w:t>乙方定期监控目标项目开发重要节点（如五证获取时点），向甲方汇报相关情况。</w:t>
      </w:r>
    </w:p>
    <w:p w:rsidR="00A24972" w:rsidRDefault="005B0019">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Pr>
          <w:rFonts w:ascii="宋体" w:hAnsi="宋体"/>
          <w:b/>
          <w:sz w:val="24"/>
        </w:rPr>
        <w:t xml:space="preserve">2.6.2 </w:t>
      </w:r>
      <w:r>
        <w:rPr>
          <w:rFonts w:ascii="宋体" w:hAnsi="宋体" w:hint="eastAsia"/>
          <w:b/>
          <w:sz w:val="24"/>
        </w:rPr>
        <w:t>工程建设</w:t>
      </w:r>
      <w:r>
        <w:rPr>
          <w:rFonts w:ascii="宋体" w:hAnsi="宋体"/>
          <w:b/>
          <w:sz w:val="24"/>
        </w:rPr>
        <w:t>进展</w:t>
      </w:r>
    </w:p>
    <w:p w:rsidR="00A24972" w:rsidRDefault="005B0019">
      <w:pPr>
        <w:tabs>
          <w:tab w:val="left" w:pos="993"/>
        </w:tabs>
        <w:adjustRightInd w:val="0"/>
        <w:snapToGrid w:val="0"/>
        <w:spacing w:beforeLines="50" w:before="156" w:afterLines="50" w:after="156" w:line="400" w:lineRule="exact"/>
        <w:ind w:left="992"/>
        <w:rPr>
          <w:rFonts w:ascii="宋体" w:hAnsi="宋体"/>
          <w:kern w:val="0"/>
          <w:sz w:val="24"/>
        </w:rPr>
      </w:pPr>
      <w:r>
        <w:rPr>
          <w:rFonts w:ascii="宋体" w:hAnsi="宋体" w:hint="eastAsia"/>
          <w:kern w:val="0"/>
          <w:sz w:val="24"/>
        </w:rPr>
        <w:t>丙方应按实际情况编制具有可执行性的项目施工计划，</w:t>
      </w:r>
      <w:r>
        <w:rPr>
          <w:rFonts w:ascii="宋体" w:hAnsi="宋体"/>
          <w:kern w:val="0"/>
          <w:sz w:val="24"/>
        </w:rPr>
        <w:t>并</w:t>
      </w:r>
      <w:r>
        <w:rPr>
          <w:rFonts w:ascii="宋体" w:hAnsi="宋体" w:hint="eastAsia"/>
          <w:kern w:val="0"/>
          <w:sz w:val="24"/>
        </w:rPr>
        <w:t>报送</w:t>
      </w:r>
      <w:r>
        <w:rPr>
          <w:rFonts w:ascii="宋体" w:hAnsi="宋体"/>
          <w:kern w:val="0"/>
          <w:sz w:val="24"/>
        </w:rPr>
        <w:t>甲方和乙方作为</w:t>
      </w:r>
      <w:r>
        <w:rPr>
          <w:rFonts w:ascii="宋体" w:hAnsi="宋体" w:hint="eastAsia"/>
          <w:kern w:val="0"/>
          <w:sz w:val="24"/>
        </w:rPr>
        <w:t>监控依据，监管过程</w:t>
      </w:r>
      <w:r>
        <w:rPr>
          <w:rFonts w:ascii="宋体" w:hAnsi="宋体"/>
          <w:kern w:val="0"/>
          <w:sz w:val="24"/>
        </w:rPr>
        <w:t>中出现问题时，</w:t>
      </w:r>
      <w:r>
        <w:rPr>
          <w:rFonts w:ascii="宋体" w:hAnsi="宋体" w:hint="eastAsia"/>
          <w:kern w:val="0"/>
          <w:sz w:val="24"/>
        </w:rPr>
        <w:t>丙方应当及时向乙方出具说明及相应的处理措施</w:t>
      </w:r>
      <w:r>
        <w:rPr>
          <w:rFonts w:ascii="宋体" w:hAnsi="宋体"/>
          <w:kern w:val="0"/>
          <w:sz w:val="24"/>
        </w:rPr>
        <w:t>。</w:t>
      </w:r>
      <w:r>
        <w:rPr>
          <w:rFonts w:ascii="宋体" w:hAnsi="宋体" w:hint="eastAsia"/>
          <w:kern w:val="0"/>
          <w:sz w:val="24"/>
        </w:rPr>
        <w:t>乙方定期监控施工进度情况并拍照留档，向甲方汇报相关情况。</w:t>
      </w:r>
    </w:p>
    <w:p w:rsidR="00A24972" w:rsidRDefault="005B0019">
      <w:pPr>
        <w:numPr>
          <w:ilvl w:val="0"/>
          <w:numId w:val="2"/>
        </w:numPr>
        <w:adjustRightInd w:val="0"/>
        <w:snapToGrid w:val="0"/>
        <w:spacing w:beforeLines="100" w:before="312" w:afterLines="50" w:after="156" w:line="400" w:lineRule="exact"/>
        <w:rPr>
          <w:rFonts w:ascii="宋体" w:hAnsi="宋体"/>
          <w:b/>
          <w:kern w:val="0"/>
          <w:sz w:val="24"/>
        </w:rPr>
      </w:pPr>
      <w:r>
        <w:rPr>
          <w:rFonts w:ascii="宋体" w:hAnsi="宋体" w:hint="eastAsia"/>
          <w:b/>
          <w:kern w:val="0"/>
          <w:sz w:val="24"/>
        </w:rPr>
        <w:t>监管</w:t>
      </w:r>
      <w:r>
        <w:rPr>
          <w:rFonts w:ascii="宋体" w:hAnsi="宋体" w:hint="eastAsia"/>
          <w:b/>
          <w:sz w:val="24"/>
        </w:rPr>
        <w:t>报告</w:t>
      </w:r>
      <w:r>
        <w:rPr>
          <w:rFonts w:ascii="宋体" w:hAnsi="宋体" w:hint="eastAsia"/>
          <w:b/>
          <w:kern w:val="0"/>
          <w:sz w:val="24"/>
        </w:rPr>
        <w:t>及咨询意见</w:t>
      </w:r>
    </w:p>
    <w:p w:rsidR="00A24972" w:rsidRDefault="005B0019">
      <w:pPr>
        <w:tabs>
          <w:tab w:val="left" w:pos="993"/>
        </w:tabs>
        <w:adjustRightInd w:val="0"/>
        <w:snapToGrid w:val="0"/>
        <w:spacing w:beforeLines="50" w:before="156" w:afterLines="50" w:after="156" w:line="400" w:lineRule="exact"/>
        <w:ind w:left="992"/>
        <w:rPr>
          <w:rFonts w:ascii="宋体" w:hAnsi="宋体"/>
          <w:kern w:val="0"/>
          <w:sz w:val="24"/>
        </w:rPr>
      </w:pPr>
      <w:r>
        <w:rPr>
          <w:rFonts w:ascii="宋体" w:hAnsi="宋体" w:hint="eastAsia"/>
          <w:kern w:val="0"/>
          <w:sz w:val="24"/>
        </w:rPr>
        <w:t>对于上述各类监管服务事项，丙方需根据乙方提出的月报资料提供要求及时间提供相关资料，乙方在项目公司每月财务报表出具之日（次月</w:t>
      </w:r>
      <w:r>
        <w:rPr>
          <w:rFonts w:ascii="宋体" w:hAnsi="宋体"/>
          <w:kern w:val="0"/>
          <w:sz w:val="24"/>
        </w:rPr>
        <w:t>5</w:t>
      </w:r>
      <w:r>
        <w:rPr>
          <w:rFonts w:ascii="宋体" w:hAnsi="宋体" w:hint="eastAsia"/>
          <w:kern w:val="0"/>
          <w:sz w:val="24"/>
        </w:rPr>
        <w:t>个工作日内）后的</w:t>
      </w:r>
      <w:r>
        <w:rPr>
          <w:rFonts w:ascii="宋体" w:hAnsi="宋体"/>
          <w:kern w:val="0"/>
          <w:sz w:val="24"/>
        </w:rPr>
        <w:t>5</w:t>
      </w:r>
      <w:r>
        <w:rPr>
          <w:rFonts w:ascii="宋体" w:hAnsi="宋体" w:hint="eastAsia"/>
          <w:kern w:val="0"/>
          <w:sz w:val="24"/>
        </w:rPr>
        <w:t>个工作日内出具《项目监管报告》，对其项目基本情况、经营计划、工程建设基本情况、资金使用情况、合同签订及履行情况、财务情况、项目销售情况及其他相关事项进行核查并书面报送给甲方。</w:t>
      </w:r>
    </w:p>
    <w:p w:rsidR="00A24972" w:rsidRDefault="005B0019">
      <w:pPr>
        <w:tabs>
          <w:tab w:val="left" w:pos="993"/>
        </w:tabs>
        <w:adjustRightInd w:val="0"/>
        <w:snapToGrid w:val="0"/>
        <w:spacing w:beforeLines="50" w:before="156" w:afterLines="50" w:after="156" w:line="400" w:lineRule="exact"/>
        <w:ind w:left="992"/>
        <w:rPr>
          <w:rFonts w:ascii="宋体" w:hAnsi="宋体"/>
          <w:kern w:val="0"/>
          <w:sz w:val="24"/>
        </w:rPr>
      </w:pPr>
      <w:r>
        <w:rPr>
          <w:rFonts w:ascii="宋体" w:hAnsi="宋体"/>
          <w:kern w:val="0"/>
          <w:sz w:val="24"/>
        </w:rPr>
        <w:t>乙方每季度指派相关专家对项目进行巡场检查</w:t>
      </w:r>
      <w:r>
        <w:rPr>
          <w:rFonts w:ascii="宋体" w:hAnsi="宋体" w:hint="eastAsia"/>
          <w:kern w:val="0"/>
          <w:sz w:val="24"/>
        </w:rPr>
        <w:t>，</w:t>
      </w:r>
      <w:r>
        <w:rPr>
          <w:rFonts w:ascii="宋体" w:hAnsi="宋体"/>
          <w:kern w:val="0"/>
          <w:sz w:val="24"/>
        </w:rPr>
        <w:t>巡场检查后形成书面报告报送甲方</w:t>
      </w:r>
      <w:r>
        <w:rPr>
          <w:rFonts w:ascii="宋体" w:hAnsi="宋体" w:hint="eastAsia"/>
          <w:kern w:val="0"/>
          <w:sz w:val="24"/>
        </w:rPr>
        <w:t>。</w:t>
      </w:r>
    </w:p>
    <w:p w:rsidR="00A24972" w:rsidRDefault="005B0019">
      <w:pPr>
        <w:numPr>
          <w:ilvl w:val="0"/>
          <w:numId w:val="2"/>
        </w:numPr>
        <w:adjustRightInd w:val="0"/>
        <w:snapToGrid w:val="0"/>
        <w:spacing w:beforeLines="100" w:before="312" w:afterLines="50" w:after="156" w:line="400" w:lineRule="exact"/>
        <w:rPr>
          <w:rFonts w:ascii="宋体" w:hAnsi="宋体"/>
          <w:b/>
          <w:sz w:val="24"/>
        </w:rPr>
      </w:pPr>
      <w:r>
        <w:rPr>
          <w:rFonts w:ascii="宋体" w:hAnsi="宋体" w:hint="eastAsia"/>
          <w:b/>
          <w:sz w:val="24"/>
        </w:rPr>
        <w:t>当事人的权利义务</w:t>
      </w:r>
    </w:p>
    <w:p w:rsidR="00A24972" w:rsidRDefault="005B0019">
      <w:pPr>
        <w:widowControl/>
        <w:numPr>
          <w:ilvl w:val="1"/>
          <w:numId w:val="5"/>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lastRenderedPageBreak/>
        <w:t>甲方权利与义务</w:t>
      </w:r>
    </w:p>
    <w:p w:rsidR="00A24972" w:rsidRDefault="005B0019">
      <w:pPr>
        <w:numPr>
          <w:ilvl w:val="2"/>
          <w:numId w:val="5"/>
        </w:numPr>
        <w:tabs>
          <w:tab w:val="left" w:pos="993"/>
        </w:tabs>
        <w:snapToGrid w:val="0"/>
        <w:spacing w:beforeLines="50" w:before="156" w:afterLines="50" w:after="156" w:line="400" w:lineRule="exact"/>
        <w:ind w:right="284" w:hanging="1134"/>
        <w:rPr>
          <w:rFonts w:ascii="宋体" w:hAnsi="宋体"/>
          <w:sz w:val="24"/>
        </w:rPr>
      </w:pPr>
      <w:r>
        <w:rPr>
          <w:rFonts w:ascii="宋体" w:hAnsi="宋体" w:hint="eastAsia"/>
          <w:sz w:val="24"/>
        </w:rPr>
        <w:t>甲方有权依照本协议约定向乙方、丙方核查监管工作情况。</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甲方应为乙方履行本协议约定的各项监督职责提供必要的便利和支持，应督促丙方同意接受乙方的工作模式，协助乙方顺利开展监管工作。</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甲方有义务及时审核并回复经乙方审核或乙方直接提出的申请或请示，经甲方书面批准后传达予乙方并作为其监管的依据和凭证。</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甲方应按本协议的约定按时向乙方支付监管费用。</w:t>
      </w:r>
    </w:p>
    <w:p w:rsidR="00A24972" w:rsidRDefault="005B0019">
      <w:pPr>
        <w:widowControl/>
        <w:numPr>
          <w:ilvl w:val="1"/>
          <w:numId w:val="5"/>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乙方权利与义务</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Pr>
          <w:rFonts w:ascii="宋体" w:hAnsi="宋体" w:hint="eastAsia"/>
          <w:sz w:val="24"/>
        </w:rPr>
        <w:t>为履行本合同约定的义务，乙方有权利了解和知晓甲方、丙方或相关第三方等与</w:t>
      </w:r>
      <w:r>
        <w:rPr>
          <w:rFonts w:ascii="宋体" w:hAnsi="宋体" w:hint="eastAsia"/>
          <w:kern w:val="0"/>
          <w:sz w:val="24"/>
        </w:rPr>
        <w:t>本监管项目相关的情况和资料</w:t>
      </w:r>
      <w:r>
        <w:rPr>
          <w:rFonts w:ascii="宋体" w:hAnsi="宋体" w:hint="eastAsia"/>
          <w:sz w:val="24"/>
        </w:rPr>
        <w:t>。</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Pr>
          <w:rFonts w:ascii="宋体" w:hAnsi="宋体" w:hint="eastAsia"/>
          <w:sz w:val="24"/>
        </w:rPr>
        <w:t>乙方应当勤勉尽责，以维护甲方利益为目的，为甲方提供专业、高效的监管及咨询服务。</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丙方或其他相关第三方向乙方提供的资料、有关问题</w:t>
      </w:r>
      <w:r>
        <w:rPr>
          <w:rFonts w:ascii="宋体" w:hAnsi="宋体" w:hint="eastAsia"/>
          <w:sz w:val="24"/>
        </w:rPr>
        <w:t>的解释说明等的合法性、真实性、完整性、有效性由丙方负责</w:t>
      </w:r>
      <w:r>
        <w:rPr>
          <w:rFonts w:ascii="宋体" w:hAnsi="宋体" w:hint="eastAsia"/>
          <w:kern w:val="0"/>
          <w:sz w:val="24"/>
        </w:rPr>
        <w:t>，乙方有权进行核对或查问，必要时就此情况与可能产生的影响及时书面通知甲方。</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在本协议履行期间，乙方有权定期或不定期对监管工作产生影响的丙方各项财务数据、财务账簿及电子系统进行查询。</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乙方有义务积极配合丙方的工作，并对其提出的申请及时进行处理，不得无故拖延。</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kern w:val="0"/>
          <w:sz w:val="24"/>
        </w:rPr>
        <w:t>甲方、丙方履行相关</w:t>
      </w:r>
      <w:r>
        <w:rPr>
          <w:rFonts w:ascii="宋体" w:hAnsi="宋体" w:hint="eastAsia"/>
          <w:sz w:val="24"/>
        </w:rPr>
        <w:t>司法协助义务或非因乙方原因</w:t>
      </w:r>
      <w:r>
        <w:rPr>
          <w:rFonts w:ascii="宋体" w:hAnsi="宋体" w:hint="eastAsia"/>
          <w:sz w:val="24"/>
        </w:rPr>
        <w:t>致使乙方无法监管的，乙方不承担任何责任。</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乙方对其工作过程中知悉的涉及</w:t>
      </w:r>
      <w:r>
        <w:rPr>
          <w:rFonts w:ascii="宋体" w:hAnsi="宋体"/>
          <w:sz w:val="24"/>
        </w:rPr>
        <w:t>本监管项目的</w:t>
      </w:r>
      <w:r>
        <w:rPr>
          <w:rFonts w:ascii="宋体" w:hAnsi="宋体" w:hint="eastAsia"/>
          <w:sz w:val="24"/>
        </w:rPr>
        <w:t>甲方、丙方、本信托计划、目标项目等相关的商业秘密、商业资料和其他不宜公开或使他人知悉的事项，负有保密义务。</w:t>
      </w:r>
    </w:p>
    <w:p w:rsidR="00A24972" w:rsidRDefault="005B0019">
      <w:pPr>
        <w:widowControl/>
        <w:numPr>
          <w:ilvl w:val="1"/>
          <w:numId w:val="5"/>
        </w:numPr>
        <w:tabs>
          <w:tab w:val="left" w:pos="993"/>
        </w:tabs>
        <w:adjustRightInd w:val="0"/>
        <w:snapToGrid w:val="0"/>
        <w:spacing w:beforeLines="50" w:before="156" w:afterLines="50" w:after="156" w:line="400" w:lineRule="exact"/>
        <w:rPr>
          <w:rFonts w:ascii="宋体" w:hAnsi="宋体"/>
          <w:b/>
          <w:kern w:val="0"/>
          <w:sz w:val="24"/>
        </w:rPr>
      </w:pPr>
      <w:r>
        <w:rPr>
          <w:rFonts w:ascii="宋体" w:hAnsi="宋体" w:hint="eastAsia"/>
          <w:b/>
          <w:kern w:val="0"/>
          <w:sz w:val="24"/>
        </w:rPr>
        <w:t>丙方权利与义务</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丙方有权按照本协议及相关协议的约定对监管账户资金的使用提出申请，并有义务按照规定用途进行使用，不得用于其他任何用途。</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丙方承诺目标项目所有销售及租赁回款须全部进入监管账户，不得</w:t>
      </w:r>
      <w:r>
        <w:rPr>
          <w:rFonts w:ascii="宋体" w:hAnsi="宋体" w:hint="eastAsia"/>
          <w:sz w:val="24"/>
        </w:rPr>
        <w:lastRenderedPageBreak/>
        <w:t>发生占用、截留、挪用、转移、隐藏等情况。</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丙方有义务按照乙方交接清单的格式要求提交签字确认并加盖公章的项目基本资料，并以交接清单所列资料为本协议所列监管内容的起始依据，不可更改。</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在本协议履行期间，丙方接受乙方监管，并根据本协议要求配合乙方开展监管工作，及时提供符合要求的相关资料、回复乙方提出的问题。</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丙方应积极配合乙方的监管工作，为乙方顺利开展工作免费提供必要的场地及设备和其他一切必要的便利和支持。</w:t>
      </w:r>
    </w:p>
    <w:p w:rsidR="00A24972" w:rsidRDefault="005B0019">
      <w:pPr>
        <w:numPr>
          <w:ilvl w:val="2"/>
          <w:numId w:val="5"/>
        </w:numPr>
        <w:tabs>
          <w:tab w:val="left" w:pos="993"/>
        </w:tabs>
        <w:snapToGrid w:val="0"/>
        <w:spacing w:beforeLines="50" w:before="156" w:afterLines="50" w:after="156" w:line="400" w:lineRule="exact"/>
        <w:ind w:left="993" w:right="284" w:hanging="567"/>
        <w:rPr>
          <w:rFonts w:ascii="宋体" w:hAnsi="宋体"/>
          <w:sz w:val="24"/>
        </w:rPr>
      </w:pPr>
      <w:r>
        <w:rPr>
          <w:rFonts w:ascii="宋体" w:hAnsi="宋体" w:hint="eastAsia"/>
          <w:sz w:val="24"/>
        </w:rPr>
        <w:t>丙方对其提供所有资料与信息的真实性、合法性、完整性和有效性负责。因丙方恶意隐瞒相关信息给其他方造成的不利后果，丙方承担全部责任。</w:t>
      </w:r>
    </w:p>
    <w:p w:rsidR="00A24972" w:rsidRDefault="005B0019">
      <w:pPr>
        <w:numPr>
          <w:ilvl w:val="0"/>
          <w:numId w:val="2"/>
        </w:numPr>
        <w:adjustRightInd w:val="0"/>
        <w:snapToGrid w:val="0"/>
        <w:spacing w:beforeLines="100" w:before="312" w:afterLines="50" w:after="156" w:line="400" w:lineRule="exact"/>
        <w:rPr>
          <w:rFonts w:ascii="宋体" w:hAnsi="宋体"/>
          <w:b/>
          <w:sz w:val="24"/>
        </w:rPr>
      </w:pPr>
      <w:bookmarkStart w:id="17" w:name="_Toc329172676"/>
      <w:r>
        <w:rPr>
          <w:rFonts w:ascii="宋体" w:hAnsi="宋体" w:hint="eastAsia"/>
          <w:b/>
          <w:sz w:val="24"/>
        </w:rPr>
        <w:t>监管费用及支付方案</w:t>
      </w:r>
      <w:bookmarkEnd w:id="17"/>
    </w:p>
    <w:p w:rsidR="00A24972" w:rsidRDefault="005B0019">
      <w:pPr>
        <w:widowControl/>
        <w:numPr>
          <w:ilvl w:val="1"/>
          <w:numId w:val="6"/>
        </w:numPr>
        <w:tabs>
          <w:tab w:val="left" w:pos="993"/>
        </w:tabs>
        <w:adjustRightInd w:val="0"/>
        <w:snapToGrid w:val="0"/>
        <w:spacing w:beforeLines="50" w:before="156" w:afterLines="50" w:after="156" w:line="400" w:lineRule="exact"/>
        <w:ind w:hanging="856"/>
        <w:rPr>
          <w:rFonts w:ascii="宋体" w:hAnsi="宋体"/>
          <w:b/>
          <w:kern w:val="0"/>
          <w:sz w:val="24"/>
        </w:rPr>
      </w:pPr>
      <w:r>
        <w:rPr>
          <w:rFonts w:ascii="宋体" w:hAnsi="宋体" w:hint="eastAsia"/>
          <w:b/>
          <w:kern w:val="0"/>
          <w:sz w:val="24"/>
        </w:rPr>
        <w:t>监管费用</w:t>
      </w:r>
    </w:p>
    <w:p w:rsidR="00A24972" w:rsidRDefault="005B0019">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r>
        <w:rPr>
          <w:rFonts w:ascii="宋体" w:hAnsi="宋体" w:hint="eastAsia"/>
          <w:kern w:val="0"/>
          <w:sz w:val="24"/>
        </w:rPr>
        <w:t>经协商，各方达成如下约定：在驻场监管方式下对上述约定内容提供监管服务，目标项目监管服务费标准为第一个月度</w:t>
      </w:r>
      <w:r>
        <w:rPr>
          <w:rFonts w:ascii="宋体" w:hAnsi="宋体" w:hint="eastAsia"/>
          <w:kern w:val="0"/>
          <w:sz w:val="24"/>
          <w:u w:val="single"/>
        </w:rPr>
        <w:t>【</w:t>
      </w:r>
      <w:r>
        <w:rPr>
          <w:rFonts w:ascii="宋体" w:hAnsi="宋体"/>
          <w:kern w:val="0"/>
          <w:sz w:val="24"/>
          <w:u w:val="single"/>
        </w:rPr>
        <w:t>11</w:t>
      </w:r>
      <w:r>
        <w:rPr>
          <w:rFonts w:ascii="宋体" w:hAnsi="宋体" w:hint="eastAsia"/>
          <w:kern w:val="0"/>
          <w:sz w:val="24"/>
          <w:u w:val="single"/>
        </w:rPr>
        <w:t>】万</w:t>
      </w:r>
      <w:r>
        <w:rPr>
          <w:rFonts w:ascii="宋体" w:hAnsi="宋体" w:hint="eastAsia"/>
          <w:kern w:val="0"/>
          <w:sz w:val="24"/>
        </w:rPr>
        <w:t>元</w:t>
      </w:r>
      <w:r>
        <w:rPr>
          <w:rFonts w:ascii="宋体" w:hAnsi="宋体"/>
          <w:kern w:val="0"/>
          <w:sz w:val="24"/>
        </w:rPr>
        <w:t>/</w:t>
      </w:r>
      <w:r>
        <w:rPr>
          <w:rFonts w:ascii="宋体" w:hAnsi="宋体" w:hint="eastAsia"/>
          <w:kern w:val="0"/>
          <w:sz w:val="24"/>
        </w:rPr>
        <w:t>月度（大写</w:t>
      </w:r>
      <w:r>
        <w:rPr>
          <w:rFonts w:ascii="宋体" w:hAnsi="宋体"/>
          <w:kern w:val="0"/>
          <w:sz w:val="24"/>
          <w:u w:val="single"/>
        </w:rPr>
        <w:t xml:space="preserve"> </w:t>
      </w:r>
      <w:r>
        <w:rPr>
          <w:rFonts w:ascii="宋体" w:hAnsi="宋体" w:hint="eastAsia"/>
          <w:kern w:val="0"/>
          <w:sz w:val="24"/>
          <w:u w:val="single"/>
        </w:rPr>
        <w:t>【壹拾壹万】</w:t>
      </w:r>
      <w:r>
        <w:rPr>
          <w:rFonts w:ascii="宋体" w:hAnsi="宋体" w:hint="eastAsia"/>
          <w:kern w:val="0"/>
          <w:sz w:val="24"/>
        </w:rPr>
        <w:t>万元整</w:t>
      </w:r>
      <w:r>
        <w:rPr>
          <w:rFonts w:ascii="宋体" w:hAnsi="宋体"/>
          <w:kern w:val="0"/>
          <w:sz w:val="24"/>
        </w:rPr>
        <w:t>/</w:t>
      </w:r>
      <w:r>
        <w:rPr>
          <w:rFonts w:ascii="宋体" w:hAnsi="宋体"/>
          <w:kern w:val="0"/>
          <w:sz w:val="24"/>
        </w:rPr>
        <w:t>月度</w:t>
      </w:r>
      <w:r>
        <w:rPr>
          <w:rFonts w:ascii="宋体" w:hAnsi="宋体" w:hint="eastAsia"/>
          <w:kern w:val="0"/>
          <w:sz w:val="24"/>
        </w:rPr>
        <w:t>），自第二个月度开始调整为</w:t>
      </w:r>
      <w:r>
        <w:rPr>
          <w:rFonts w:ascii="宋体" w:hAnsi="宋体" w:hint="eastAsia"/>
          <w:kern w:val="0"/>
          <w:sz w:val="24"/>
          <w:u w:val="single"/>
        </w:rPr>
        <w:t>【</w:t>
      </w:r>
      <w:r>
        <w:rPr>
          <w:rFonts w:ascii="宋体" w:hAnsi="宋体"/>
          <w:kern w:val="0"/>
          <w:sz w:val="24"/>
          <w:u w:val="single"/>
        </w:rPr>
        <w:t>5</w:t>
      </w:r>
      <w:r>
        <w:rPr>
          <w:rFonts w:ascii="宋体" w:hAnsi="宋体" w:hint="eastAsia"/>
          <w:kern w:val="0"/>
          <w:sz w:val="24"/>
          <w:u w:val="single"/>
        </w:rPr>
        <w:t>】万</w:t>
      </w:r>
      <w:r>
        <w:rPr>
          <w:rFonts w:ascii="宋体" w:hAnsi="宋体" w:hint="eastAsia"/>
          <w:kern w:val="0"/>
          <w:sz w:val="24"/>
        </w:rPr>
        <w:t>元</w:t>
      </w:r>
      <w:r>
        <w:rPr>
          <w:rFonts w:ascii="宋体" w:hAnsi="宋体"/>
          <w:kern w:val="0"/>
          <w:sz w:val="24"/>
        </w:rPr>
        <w:t>/</w:t>
      </w:r>
      <w:r>
        <w:rPr>
          <w:rFonts w:ascii="宋体" w:hAnsi="宋体" w:hint="eastAsia"/>
          <w:kern w:val="0"/>
          <w:sz w:val="24"/>
        </w:rPr>
        <w:t>月度（大写</w:t>
      </w:r>
      <w:r>
        <w:rPr>
          <w:rFonts w:ascii="宋体" w:hAnsi="宋体"/>
          <w:kern w:val="0"/>
          <w:sz w:val="24"/>
          <w:u w:val="single"/>
        </w:rPr>
        <w:t xml:space="preserve"> </w:t>
      </w:r>
      <w:r>
        <w:rPr>
          <w:rFonts w:ascii="宋体" w:hAnsi="宋体" w:hint="eastAsia"/>
          <w:kern w:val="0"/>
          <w:sz w:val="24"/>
          <w:u w:val="single"/>
        </w:rPr>
        <w:t>【伍】</w:t>
      </w:r>
      <w:r>
        <w:rPr>
          <w:rFonts w:ascii="宋体" w:hAnsi="宋体" w:hint="eastAsia"/>
          <w:kern w:val="0"/>
          <w:sz w:val="24"/>
        </w:rPr>
        <w:t>万元整</w:t>
      </w:r>
      <w:r>
        <w:rPr>
          <w:rFonts w:ascii="宋体" w:hAnsi="宋体"/>
          <w:kern w:val="0"/>
          <w:sz w:val="24"/>
        </w:rPr>
        <w:t>/</w:t>
      </w:r>
      <w:r>
        <w:rPr>
          <w:rFonts w:ascii="宋体" w:hAnsi="宋体"/>
          <w:kern w:val="0"/>
          <w:sz w:val="24"/>
        </w:rPr>
        <w:t>月度</w:t>
      </w:r>
      <w:r>
        <w:rPr>
          <w:rFonts w:ascii="宋体" w:hAnsi="宋体" w:hint="eastAsia"/>
          <w:kern w:val="0"/>
          <w:sz w:val="24"/>
        </w:rPr>
        <w:t>）。（本合同中涉及计算时月为</w:t>
      </w:r>
      <w:r>
        <w:rPr>
          <w:rFonts w:ascii="宋体" w:hAnsi="宋体"/>
          <w:kern w:val="0"/>
          <w:sz w:val="24"/>
        </w:rPr>
        <w:t>30</w:t>
      </w:r>
      <w:r>
        <w:rPr>
          <w:rFonts w:ascii="宋体" w:hAnsi="宋体" w:hint="eastAsia"/>
          <w:kern w:val="0"/>
          <w:sz w:val="24"/>
        </w:rPr>
        <w:t>天。）</w:t>
      </w:r>
    </w:p>
    <w:p w:rsidR="00A24972" w:rsidRDefault="005B0019">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r>
        <w:rPr>
          <w:rFonts w:ascii="宋体" w:hAnsi="宋体" w:hint="eastAsia"/>
          <w:kern w:val="0"/>
          <w:sz w:val="24"/>
        </w:rPr>
        <w:t>上述费用由甲方以信托计划项下信托财产承担，已包含乙方监管人员的驻场期间的食宿费用以及乙方应缴纳的增值税；乙方驻场人员及巡场人员在项目现场的必要的办公场所、办公用品、设备等由丙方免费提供。</w:t>
      </w:r>
    </w:p>
    <w:p w:rsidR="00A24972" w:rsidRDefault="005B0019">
      <w:pPr>
        <w:widowControl/>
        <w:numPr>
          <w:ilvl w:val="1"/>
          <w:numId w:val="6"/>
        </w:numPr>
        <w:tabs>
          <w:tab w:val="left" w:pos="993"/>
        </w:tabs>
        <w:adjustRightInd w:val="0"/>
        <w:snapToGrid w:val="0"/>
        <w:spacing w:beforeLines="50" w:before="156" w:afterLines="50" w:after="156" w:line="400" w:lineRule="exact"/>
        <w:ind w:hanging="856"/>
        <w:rPr>
          <w:rFonts w:ascii="宋体" w:hAnsi="宋体"/>
          <w:b/>
          <w:kern w:val="0"/>
          <w:sz w:val="24"/>
        </w:rPr>
      </w:pPr>
      <w:r>
        <w:rPr>
          <w:rFonts w:ascii="宋体" w:hAnsi="宋体" w:hint="eastAsia"/>
          <w:b/>
          <w:kern w:val="0"/>
          <w:sz w:val="24"/>
        </w:rPr>
        <w:t>支付方式</w:t>
      </w:r>
    </w:p>
    <w:p w:rsidR="00A24972" w:rsidRDefault="005B0019">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bookmarkStart w:id="18" w:name="_Toc329172679"/>
      <w:r>
        <w:rPr>
          <w:rFonts w:ascii="宋体" w:hAnsi="宋体" w:hint="eastAsia"/>
          <w:kern w:val="0"/>
          <w:sz w:val="24"/>
        </w:rPr>
        <w:t>监管服务费</w:t>
      </w:r>
      <w:r>
        <w:rPr>
          <w:rFonts w:ascii="宋体" w:hAnsi="宋体"/>
          <w:kern w:val="0"/>
          <w:sz w:val="24"/>
        </w:rPr>
        <w:t>按</w:t>
      </w:r>
      <w:r>
        <w:rPr>
          <w:rFonts w:ascii="宋体" w:hAnsi="宋体" w:hint="eastAsia"/>
          <w:kern w:val="0"/>
          <w:sz w:val="24"/>
        </w:rPr>
        <w:t>【月】支付，即甲方于信托成立后</w:t>
      </w:r>
      <w:r>
        <w:rPr>
          <w:rFonts w:ascii="宋体" w:hAnsi="宋体" w:hint="eastAsia"/>
          <w:color w:val="000000"/>
          <w:sz w:val="24"/>
        </w:rPr>
        <w:t>每满【</w:t>
      </w:r>
      <w:r>
        <w:rPr>
          <w:rFonts w:ascii="宋体" w:hAnsi="宋体"/>
          <w:color w:val="000000"/>
          <w:sz w:val="24"/>
        </w:rPr>
        <w:t>1</w:t>
      </w:r>
      <w:r>
        <w:rPr>
          <w:rFonts w:ascii="宋体" w:hAnsi="宋体"/>
          <w:color w:val="000000"/>
          <w:sz w:val="24"/>
        </w:rPr>
        <w:t>】</w:t>
      </w:r>
      <w:proofErr w:type="gramStart"/>
      <w:r>
        <w:rPr>
          <w:rFonts w:ascii="宋体" w:hAnsi="宋体"/>
          <w:color w:val="000000"/>
          <w:sz w:val="24"/>
        </w:rPr>
        <w:t>个</w:t>
      </w:r>
      <w:proofErr w:type="gramEnd"/>
      <w:r>
        <w:rPr>
          <w:rFonts w:ascii="宋体" w:hAnsi="宋体"/>
          <w:color w:val="000000"/>
          <w:sz w:val="24"/>
        </w:rPr>
        <w:t>月之日及监管期限终止日后的</w:t>
      </w:r>
      <w:r>
        <w:rPr>
          <w:rFonts w:ascii="宋体" w:hAnsi="宋体"/>
          <w:color w:val="000000"/>
          <w:sz w:val="24"/>
        </w:rPr>
        <w:t>10</w:t>
      </w:r>
      <w:r>
        <w:rPr>
          <w:rFonts w:ascii="宋体" w:hAnsi="宋体"/>
          <w:color w:val="000000"/>
          <w:sz w:val="24"/>
        </w:rPr>
        <w:t>个工作日内</w:t>
      </w:r>
      <w:r>
        <w:rPr>
          <w:rFonts w:ascii="宋体" w:hAnsi="宋体" w:hint="eastAsia"/>
          <w:kern w:val="0"/>
          <w:sz w:val="24"/>
        </w:rPr>
        <w:t>支付</w:t>
      </w:r>
      <w:r>
        <w:rPr>
          <w:rFonts w:ascii="宋体" w:hAnsi="宋体"/>
          <w:kern w:val="0"/>
          <w:sz w:val="24"/>
        </w:rPr>
        <w:t>一次</w:t>
      </w:r>
      <w:r>
        <w:rPr>
          <w:rFonts w:ascii="宋体" w:hAnsi="宋体" w:hint="eastAsia"/>
          <w:kern w:val="0"/>
          <w:sz w:val="24"/>
        </w:rPr>
        <w:t>监管服务费用。若</w:t>
      </w:r>
      <w:proofErr w:type="gramStart"/>
      <w:r>
        <w:rPr>
          <w:rFonts w:ascii="宋体" w:hAnsi="宋体" w:hint="eastAsia"/>
          <w:kern w:val="0"/>
          <w:sz w:val="24"/>
        </w:rPr>
        <w:t>监管总</w:t>
      </w:r>
      <w:proofErr w:type="gramEnd"/>
      <w:r>
        <w:rPr>
          <w:rFonts w:ascii="宋体" w:hAnsi="宋体" w:hint="eastAsia"/>
          <w:kern w:val="0"/>
          <w:sz w:val="24"/>
        </w:rPr>
        <w:t>期限不足</w:t>
      </w:r>
      <w:r>
        <w:rPr>
          <w:rFonts w:ascii="宋体" w:hAnsi="宋体"/>
          <w:kern w:val="0"/>
          <w:sz w:val="24"/>
        </w:rPr>
        <w:t>15</w:t>
      </w:r>
      <w:r>
        <w:rPr>
          <w:rFonts w:ascii="宋体" w:hAnsi="宋体"/>
          <w:kern w:val="0"/>
          <w:sz w:val="24"/>
        </w:rPr>
        <w:t>日</w:t>
      </w:r>
      <w:r>
        <w:rPr>
          <w:rFonts w:ascii="宋体" w:hAnsi="宋体" w:hint="eastAsia"/>
          <w:kern w:val="0"/>
          <w:sz w:val="24"/>
        </w:rPr>
        <w:t>（含）</w:t>
      </w:r>
      <w:r>
        <w:rPr>
          <w:rFonts w:ascii="宋体" w:hAnsi="宋体"/>
          <w:kern w:val="0"/>
          <w:sz w:val="24"/>
        </w:rPr>
        <w:t>的</w:t>
      </w:r>
      <w:r>
        <w:rPr>
          <w:rFonts w:ascii="宋体" w:hAnsi="宋体" w:hint="eastAsia"/>
          <w:kern w:val="0"/>
          <w:sz w:val="24"/>
        </w:rPr>
        <w:t>，则按天计算监管服务费，监管服务费计算方式为</w:t>
      </w:r>
      <w:r>
        <w:rPr>
          <w:rFonts w:ascii="宋体" w:hAnsi="宋体" w:hint="eastAsia"/>
          <w:kern w:val="0"/>
          <w:sz w:val="24"/>
        </w:rPr>
        <w:t>:</w:t>
      </w:r>
      <w:r>
        <w:rPr>
          <w:rFonts w:ascii="宋体" w:hAnsi="宋体" w:hint="eastAsia"/>
          <w:kern w:val="0"/>
          <w:sz w:val="24"/>
        </w:rPr>
        <w:t>实际监管天数</w:t>
      </w:r>
      <w:r>
        <w:rPr>
          <w:rFonts w:ascii="宋体" w:hAnsi="宋体" w:hint="eastAsia"/>
          <w:kern w:val="0"/>
          <w:sz w:val="24"/>
        </w:rPr>
        <w:t>/</w:t>
      </w:r>
      <w:r>
        <w:rPr>
          <w:rFonts w:ascii="宋体" w:hAnsi="宋体"/>
          <w:kern w:val="0"/>
          <w:sz w:val="24"/>
        </w:rPr>
        <w:t>30</w:t>
      </w:r>
      <w:r>
        <w:rPr>
          <w:rFonts w:ascii="宋体" w:hAnsi="宋体"/>
          <w:kern w:val="0"/>
          <w:sz w:val="24"/>
        </w:rPr>
        <w:t>天</w:t>
      </w:r>
      <w:r>
        <w:rPr>
          <w:rFonts w:ascii="宋体" w:hAnsi="宋体" w:hint="eastAsia"/>
          <w:kern w:val="0"/>
          <w:sz w:val="24"/>
        </w:rPr>
        <w:t>*</w:t>
      </w:r>
      <w:r>
        <w:rPr>
          <w:rFonts w:ascii="宋体" w:hAnsi="宋体"/>
          <w:kern w:val="0"/>
          <w:sz w:val="24"/>
        </w:rPr>
        <w:t>11</w:t>
      </w:r>
      <w:r>
        <w:rPr>
          <w:rFonts w:ascii="宋体" w:hAnsi="宋体"/>
          <w:kern w:val="0"/>
          <w:sz w:val="24"/>
        </w:rPr>
        <w:t>万</w:t>
      </w:r>
      <w:r>
        <w:rPr>
          <w:rFonts w:ascii="宋体" w:hAnsi="宋体" w:hint="eastAsia"/>
          <w:kern w:val="0"/>
          <w:sz w:val="24"/>
        </w:rPr>
        <w:t>,</w:t>
      </w:r>
      <w:r>
        <w:rPr>
          <w:rFonts w:ascii="宋体" w:hAnsi="宋体" w:hint="eastAsia"/>
          <w:kern w:val="0"/>
          <w:sz w:val="24"/>
        </w:rPr>
        <w:t>由甲方在</w:t>
      </w:r>
      <w:r>
        <w:rPr>
          <w:rFonts w:ascii="宋体" w:hAnsi="宋体" w:hint="eastAsia"/>
          <w:color w:val="000000"/>
          <w:sz w:val="24"/>
        </w:rPr>
        <w:t>监管期限</w:t>
      </w:r>
      <w:r>
        <w:rPr>
          <w:rFonts w:ascii="宋体" w:hAnsi="宋体"/>
          <w:color w:val="000000"/>
          <w:sz w:val="24"/>
        </w:rPr>
        <w:t>终止日后的</w:t>
      </w:r>
      <w:r>
        <w:rPr>
          <w:rFonts w:ascii="宋体" w:hAnsi="宋体"/>
          <w:color w:val="000000"/>
          <w:sz w:val="24"/>
        </w:rPr>
        <w:t>10</w:t>
      </w:r>
      <w:r>
        <w:rPr>
          <w:rFonts w:ascii="宋体" w:hAnsi="宋体"/>
          <w:color w:val="000000"/>
          <w:sz w:val="24"/>
        </w:rPr>
        <w:t>个工作日内一次性</w:t>
      </w:r>
      <w:r>
        <w:rPr>
          <w:rFonts w:ascii="宋体" w:hAnsi="宋体" w:hint="eastAsia"/>
          <w:kern w:val="0"/>
          <w:sz w:val="24"/>
        </w:rPr>
        <w:t>支付；如</w:t>
      </w:r>
      <w:proofErr w:type="gramStart"/>
      <w:r>
        <w:rPr>
          <w:rFonts w:ascii="宋体" w:hAnsi="宋体" w:hint="eastAsia"/>
          <w:kern w:val="0"/>
          <w:sz w:val="24"/>
        </w:rPr>
        <w:t>监管总</w:t>
      </w:r>
      <w:proofErr w:type="gramEnd"/>
      <w:r>
        <w:rPr>
          <w:rFonts w:ascii="宋体" w:hAnsi="宋体" w:hint="eastAsia"/>
          <w:kern w:val="0"/>
          <w:sz w:val="24"/>
        </w:rPr>
        <w:t>期限超过</w:t>
      </w:r>
      <w:r>
        <w:rPr>
          <w:rFonts w:ascii="宋体" w:hAnsi="宋体"/>
          <w:kern w:val="0"/>
          <w:sz w:val="24"/>
        </w:rPr>
        <w:t>15</w:t>
      </w:r>
      <w:r>
        <w:rPr>
          <w:rFonts w:ascii="宋体" w:hAnsi="宋体"/>
          <w:kern w:val="0"/>
          <w:sz w:val="24"/>
        </w:rPr>
        <w:t>日</w:t>
      </w:r>
      <w:r>
        <w:rPr>
          <w:rFonts w:ascii="宋体" w:hAnsi="宋体" w:hint="eastAsia"/>
          <w:kern w:val="0"/>
          <w:sz w:val="24"/>
        </w:rPr>
        <w:t>不足一个月的，则甲方至少按照一个月度的费用即人民币【</w:t>
      </w:r>
      <w:r>
        <w:rPr>
          <w:rFonts w:ascii="宋体" w:hAnsi="宋体"/>
          <w:kern w:val="0"/>
          <w:sz w:val="24"/>
        </w:rPr>
        <w:t>11</w:t>
      </w:r>
      <w:r>
        <w:rPr>
          <w:rFonts w:ascii="宋体" w:hAnsi="宋体" w:hint="eastAsia"/>
          <w:kern w:val="0"/>
          <w:sz w:val="24"/>
        </w:rPr>
        <w:t>】万元整，在</w:t>
      </w:r>
      <w:r>
        <w:rPr>
          <w:rFonts w:ascii="宋体" w:hAnsi="宋体" w:hint="eastAsia"/>
          <w:color w:val="000000"/>
          <w:sz w:val="24"/>
        </w:rPr>
        <w:t>监管</w:t>
      </w:r>
      <w:r>
        <w:rPr>
          <w:rFonts w:ascii="宋体" w:hAnsi="宋体" w:hint="eastAsia"/>
          <w:color w:val="000000"/>
          <w:sz w:val="24"/>
        </w:rPr>
        <w:lastRenderedPageBreak/>
        <w:t>期限</w:t>
      </w:r>
      <w:r>
        <w:rPr>
          <w:rFonts w:ascii="宋体" w:hAnsi="宋体"/>
          <w:color w:val="000000"/>
          <w:sz w:val="24"/>
        </w:rPr>
        <w:t>终止日后的</w:t>
      </w:r>
      <w:r>
        <w:rPr>
          <w:rFonts w:ascii="宋体" w:hAnsi="宋体"/>
          <w:color w:val="000000"/>
          <w:sz w:val="24"/>
        </w:rPr>
        <w:t>10</w:t>
      </w:r>
      <w:r>
        <w:rPr>
          <w:rFonts w:ascii="宋体" w:hAnsi="宋体"/>
          <w:color w:val="000000"/>
          <w:sz w:val="24"/>
        </w:rPr>
        <w:t>个工作日内一次性</w:t>
      </w:r>
      <w:r>
        <w:rPr>
          <w:rFonts w:ascii="宋体" w:hAnsi="宋体" w:hint="eastAsia"/>
          <w:kern w:val="0"/>
          <w:sz w:val="24"/>
        </w:rPr>
        <w:t>支付。</w:t>
      </w:r>
      <w:proofErr w:type="gramStart"/>
      <w:r>
        <w:rPr>
          <w:rFonts w:ascii="宋体" w:hAnsi="宋体" w:hint="eastAsia"/>
          <w:kern w:val="0"/>
          <w:sz w:val="24"/>
        </w:rPr>
        <w:t>监管总</w:t>
      </w:r>
      <w:proofErr w:type="gramEnd"/>
      <w:r>
        <w:rPr>
          <w:rFonts w:ascii="宋体" w:hAnsi="宋体" w:hint="eastAsia"/>
          <w:kern w:val="0"/>
          <w:sz w:val="24"/>
        </w:rPr>
        <w:t>期限超过</w:t>
      </w:r>
      <w:r>
        <w:rPr>
          <w:rFonts w:ascii="宋体" w:hAnsi="宋体"/>
          <w:kern w:val="0"/>
          <w:sz w:val="24"/>
        </w:rPr>
        <w:t>1</w:t>
      </w:r>
      <w:r>
        <w:rPr>
          <w:rFonts w:ascii="宋体" w:hAnsi="宋体"/>
          <w:kern w:val="0"/>
          <w:sz w:val="24"/>
        </w:rPr>
        <w:t>个月</w:t>
      </w:r>
      <w:r>
        <w:rPr>
          <w:rFonts w:ascii="宋体" w:hAnsi="宋体" w:hint="eastAsia"/>
          <w:kern w:val="0"/>
          <w:sz w:val="24"/>
        </w:rPr>
        <w:t>的</w:t>
      </w:r>
      <w:r>
        <w:rPr>
          <w:rFonts w:ascii="宋体" w:hAnsi="宋体" w:hint="eastAsia"/>
          <w:kern w:val="0"/>
          <w:sz w:val="24"/>
        </w:rPr>
        <w:t>,</w:t>
      </w:r>
      <w:r>
        <w:rPr>
          <w:rFonts w:ascii="宋体" w:hAnsi="宋体" w:hint="eastAsia"/>
          <w:kern w:val="0"/>
          <w:sz w:val="24"/>
        </w:rPr>
        <w:t>若其最后一个支付日对应的支付期间</w:t>
      </w:r>
      <w:proofErr w:type="gramStart"/>
      <w:r>
        <w:rPr>
          <w:rFonts w:ascii="宋体" w:hAnsi="宋体" w:hint="eastAsia"/>
          <w:kern w:val="0"/>
          <w:sz w:val="24"/>
        </w:rPr>
        <w:t>不</w:t>
      </w:r>
      <w:proofErr w:type="gramEnd"/>
      <w:r>
        <w:rPr>
          <w:rFonts w:ascii="宋体" w:hAnsi="宋体"/>
          <w:kern w:val="0"/>
          <w:sz w:val="24"/>
        </w:rPr>
        <w:t>不足</w:t>
      </w:r>
      <w:r>
        <w:rPr>
          <w:rFonts w:ascii="宋体" w:hAnsi="宋体"/>
          <w:kern w:val="0"/>
          <w:sz w:val="24"/>
        </w:rPr>
        <w:t>15</w:t>
      </w:r>
      <w:r>
        <w:rPr>
          <w:rFonts w:ascii="宋体" w:hAnsi="宋体"/>
          <w:kern w:val="0"/>
          <w:sz w:val="24"/>
        </w:rPr>
        <w:t>日</w:t>
      </w:r>
      <w:r>
        <w:rPr>
          <w:rFonts w:ascii="宋体" w:hAnsi="宋体" w:hint="eastAsia"/>
          <w:kern w:val="0"/>
          <w:sz w:val="24"/>
        </w:rPr>
        <w:t>（含），则按天计算监管服务费，计算方式为实际监管天数</w:t>
      </w:r>
      <w:r>
        <w:rPr>
          <w:rFonts w:ascii="宋体" w:hAnsi="宋体" w:hint="eastAsia"/>
          <w:kern w:val="0"/>
          <w:sz w:val="24"/>
        </w:rPr>
        <w:t>/30</w:t>
      </w:r>
      <w:r>
        <w:rPr>
          <w:rFonts w:ascii="宋体" w:hAnsi="宋体" w:hint="eastAsia"/>
          <w:kern w:val="0"/>
          <w:sz w:val="24"/>
        </w:rPr>
        <w:t>天</w:t>
      </w:r>
      <w:r>
        <w:rPr>
          <w:rFonts w:ascii="宋体" w:hAnsi="宋体" w:hint="eastAsia"/>
          <w:kern w:val="0"/>
          <w:sz w:val="24"/>
        </w:rPr>
        <w:t>*</w:t>
      </w:r>
      <w:r>
        <w:rPr>
          <w:rFonts w:ascii="宋体" w:hAnsi="宋体"/>
          <w:kern w:val="0"/>
          <w:sz w:val="24"/>
        </w:rPr>
        <w:t>5</w:t>
      </w:r>
      <w:r>
        <w:rPr>
          <w:rFonts w:ascii="宋体" w:hAnsi="宋体" w:hint="eastAsia"/>
          <w:kern w:val="0"/>
          <w:sz w:val="24"/>
        </w:rPr>
        <w:t>万</w:t>
      </w:r>
      <w:r>
        <w:rPr>
          <w:rFonts w:ascii="宋体" w:hAnsi="宋体" w:hint="eastAsia"/>
          <w:kern w:val="0"/>
          <w:sz w:val="24"/>
        </w:rPr>
        <w:t>,</w:t>
      </w:r>
      <w:r>
        <w:rPr>
          <w:rFonts w:ascii="宋体" w:hAnsi="宋体" w:hint="eastAsia"/>
          <w:kern w:val="0"/>
          <w:sz w:val="24"/>
        </w:rPr>
        <w:t>由甲方在</w:t>
      </w:r>
      <w:r>
        <w:rPr>
          <w:rFonts w:ascii="宋体" w:hAnsi="宋体" w:hint="eastAsia"/>
          <w:color w:val="000000"/>
          <w:sz w:val="24"/>
        </w:rPr>
        <w:t>监管期限</w:t>
      </w:r>
      <w:r>
        <w:rPr>
          <w:rFonts w:ascii="宋体" w:hAnsi="宋体"/>
          <w:color w:val="000000"/>
          <w:sz w:val="24"/>
        </w:rPr>
        <w:t>终止日后的</w:t>
      </w:r>
      <w:r>
        <w:rPr>
          <w:rFonts w:ascii="宋体" w:hAnsi="宋体"/>
          <w:color w:val="000000"/>
          <w:sz w:val="24"/>
        </w:rPr>
        <w:t>10</w:t>
      </w:r>
      <w:r>
        <w:rPr>
          <w:rFonts w:ascii="宋体" w:hAnsi="宋体"/>
          <w:color w:val="000000"/>
          <w:sz w:val="24"/>
        </w:rPr>
        <w:t>个工作日内一次性</w:t>
      </w:r>
      <w:r>
        <w:rPr>
          <w:rFonts w:ascii="宋体" w:hAnsi="宋体" w:hint="eastAsia"/>
          <w:kern w:val="0"/>
          <w:sz w:val="24"/>
        </w:rPr>
        <w:t>支付；如最后一个支付日对应的支付期间超过</w:t>
      </w:r>
      <w:r>
        <w:rPr>
          <w:rFonts w:ascii="宋体" w:hAnsi="宋体"/>
          <w:kern w:val="0"/>
          <w:sz w:val="24"/>
        </w:rPr>
        <w:t>15</w:t>
      </w:r>
      <w:r>
        <w:rPr>
          <w:rFonts w:ascii="宋体" w:hAnsi="宋体"/>
          <w:kern w:val="0"/>
          <w:sz w:val="24"/>
        </w:rPr>
        <w:t>日</w:t>
      </w:r>
      <w:r>
        <w:rPr>
          <w:rFonts w:ascii="宋体" w:hAnsi="宋体" w:hint="eastAsia"/>
          <w:kern w:val="0"/>
          <w:sz w:val="24"/>
        </w:rPr>
        <w:t>不足一个月的，则甲方按照一个月支付服务费即人民币【</w:t>
      </w:r>
      <w:r>
        <w:rPr>
          <w:rFonts w:ascii="宋体" w:hAnsi="宋体"/>
          <w:kern w:val="0"/>
          <w:sz w:val="24"/>
        </w:rPr>
        <w:t>5</w:t>
      </w:r>
      <w:r>
        <w:rPr>
          <w:rFonts w:ascii="宋体" w:hAnsi="宋体" w:hint="eastAsia"/>
          <w:kern w:val="0"/>
          <w:sz w:val="24"/>
        </w:rPr>
        <w:t>】万元整，在</w:t>
      </w:r>
      <w:r>
        <w:rPr>
          <w:rFonts w:ascii="宋体" w:hAnsi="宋体" w:hint="eastAsia"/>
          <w:color w:val="000000"/>
          <w:sz w:val="24"/>
        </w:rPr>
        <w:t>监管期限</w:t>
      </w:r>
      <w:r>
        <w:rPr>
          <w:rFonts w:ascii="宋体" w:hAnsi="宋体"/>
          <w:color w:val="000000"/>
          <w:sz w:val="24"/>
        </w:rPr>
        <w:t>终止日后的</w:t>
      </w:r>
      <w:r>
        <w:rPr>
          <w:rFonts w:ascii="宋体" w:hAnsi="宋体"/>
          <w:color w:val="000000"/>
          <w:sz w:val="24"/>
        </w:rPr>
        <w:t>10</w:t>
      </w:r>
      <w:r>
        <w:rPr>
          <w:rFonts w:ascii="宋体" w:hAnsi="宋体"/>
          <w:color w:val="000000"/>
          <w:sz w:val="24"/>
        </w:rPr>
        <w:t>个工作日内一次性</w:t>
      </w:r>
      <w:r>
        <w:rPr>
          <w:rFonts w:ascii="宋体" w:hAnsi="宋体" w:hint="eastAsia"/>
          <w:kern w:val="0"/>
          <w:sz w:val="24"/>
        </w:rPr>
        <w:t>支付。</w:t>
      </w:r>
    </w:p>
    <w:p w:rsidR="00A24972" w:rsidRDefault="005B0019">
      <w:pPr>
        <w:widowControl/>
        <w:numPr>
          <w:ilvl w:val="2"/>
          <w:numId w:val="6"/>
        </w:numPr>
        <w:tabs>
          <w:tab w:val="left" w:pos="993"/>
        </w:tabs>
        <w:adjustRightInd w:val="0"/>
        <w:snapToGrid w:val="0"/>
        <w:spacing w:beforeLines="50" w:before="156" w:afterLines="50" w:after="156" w:line="400" w:lineRule="exact"/>
        <w:ind w:left="993" w:right="284" w:hanging="709"/>
        <w:rPr>
          <w:rFonts w:ascii="宋体" w:hAnsi="宋体"/>
          <w:kern w:val="0"/>
          <w:sz w:val="24"/>
        </w:rPr>
      </w:pPr>
      <w:r>
        <w:rPr>
          <w:rFonts w:ascii="宋体" w:hAnsi="宋体" w:hint="eastAsia"/>
          <w:kern w:val="0"/>
          <w:sz w:val="24"/>
        </w:rPr>
        <w:t>乙方在甲方支付上述款项前向甲方开具相应的增值税专用发票。</w:t>
      </w:r>
    </w:p>
    <w:p w:rsidR="00A24972" w:rsidRDefault="005B0019">
      <w:pPr>
        <w:widowControl/>
        <w:numPr>
          <w:ilvl w:val="1"/>
          <w:numId w:val="6"/>
        </w:numPr>
        <w:tabs>
          <w:tab w:val="left" w:pos="993"/>
        </w:tabs>
        <w:adjustRightInd w:val="0"/>
        <w:snapToGrid w:val="0"/>
        <w:spacing w:beforeLines="50" w:before="156" w:afterLines="50" w:after="156" w:line="400" w:lineRule="exact"/>
        <w:ind w:hanging="856"/>
        <w:rPr>
          <w:rFonts w:ascii="宋体" w:hAnsi="宋体"/>
          <w:b/>
          <w:kern w:val="0"/>
          <w:sz w:val="24"/>
        </w:rPr>
      </w:pPr>
      <w:r>
        <w:rPr>
          <w:rFonts w:ascii="宋体" w:hAnsi="宋体" w:hint="eastAsia"/>
          <w:b/>
          <w:kern w:val="0"/>
          <w:sz w:val="24"/>
        </w:rPr>
        <w:t>支付信息</w:t>
      </w:r>
    </w:p>
    <w:tbl>
      <w:tblPr>
        <w:tblW w:w="7388"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93"/>
        <w:gridCol w:w="3003"/>
      </w:tblGrid>
      <w:tr w:rsidR="00A24972">
        <w:trPr>
          <w:trHeight w:val="435"/>
        </w:trPr>
        <w:tc>
          <w:tcPr>
            <w:tcW w:w="1992" w:type="dxa"/>
            <w:tcBorders>
              <w:tl2br w:val="single" w:sz="4" w:space="0" w:color="auto"/>
            </w:tcBorders>
            <w:shd w:val="clear" w:color="auto" w:fill="auto"/>
            <w:vAlign w:val="center"/>
          </w:tcPr>
          <w:p w:rsidR="00A24972" w:rsidRDefault="00A24972">
            <w:pPr>
              <w:snapToGrid w:val="0"/>
              <w:jc w:val="center"/>
              <w:rPr>
                <w:rFonts w:ascii="宋体" w:hAnsi="宋体"/>
                <w:spacing w:val="10"/>
                <w:szCs w:val="21"/>
              </w:rPr>
            </w:pPr>
          </w:p>
        </w:tc>
        <w:tc>
          <w:tcPr>
            <w:tcW w:w="2393" w:type="dxa"/>
            <w:shd w:val="clear" w:color="auto" w:fill="auto"/>
            <w:vAlign w:val="center"/>
          </w:tcPr>
          <w:p w:rsidR="00A24972" w:rsidRDefault="005B0019">
            <w:pPr>
              <w:snapToGrid w:val="0"/>
              <w:jc w:val="center"/>
              <w:rPr>
                <w:rFonts w:ascii="宋体" w:hAnsi="宋体"/>
                <w:spacing w:val="10"/>
              </w:rPr>
            </w:pPr>
            <w:r>
              <w:rPr>
                <w:rFonts w:ascii="宋体" w:hAnsi="宋体" w:hint="eastAsia"/>
                <w:b/>
                <w:spacing w:val="10"/>
              </w:rPr>
              <w:t>支付方信息</w:t>
            </w:r>
          </w:p>
        </w:tc>
        <w:tc>
          <w:tcPr>
            <w:tcW w:w="3003" w:type="dxa"/>
            <w:shd w:val="clear" w:color="auto" w:fill="auto"/>
            <w:vAlign w:val="center"/>
          </w:tcPr>
          <w:p w:rsidR="00A24972" w:rsidRDefault="005B0019">
            <w:pPr>
              <w:snapToGrid w:val="0"/>
              <w:jc w:val="center"/>
              <w:rPr>
                <w:rFonts w:ascii="宋体" w:hAnsi="宋体"/>
                <w:spacing w:val="10"/>
              </w:rPr>
            </w:pPr>
            <w:r>
              <w:rPr>
                <w:rFonts w:ascii="宋体" w:hAnsi="宋体" w:hint="eastAsia"/>
                <w:b/>
                <w:spacing w:val="10"/>
              </w:rPr>
              <w:t>乙方信息</w:t>
            </w:r>
          </w:p>
        </w:tc>
      </w:tr>
      <w:tr w:rsidR="00A24972">
        <w:trPr>
          <w:trHeight w:val="566"/>
        </w:trPr>
        <w:tc>
          <w:tcPr>
            <w:tcW w:w="1992" w:type="dxa"/>
            <w:shd w:val="clear" w:color="auto" w:fill="auto"/>
            <w:vAlign w:val="center"/>
          </w:tcPr>
          <w:p w:rsidR="00A24972" w:rsidRDefault="005B0019">
            <w:pPr>
              <w:snapToGrid w:val="0"/>
              <w:jc w:val="center"/>
              <w:rPr>
                <w:rFonts w:ascii="宋体" w:hAnsi="宋体"/>
                <w:spacing w:val="10"/>
              </w:rPr>
            </w:pPr>
            <w:r>
              <w:rPr>
                <w:rFonts w:ascii="宋体" w:hAnsi="宋体" w:hint="eastAsia"/>
                <w:spacing w:val="10"/>
              </w:rPr>
              <w:t>纳税人名称</w:t>
            </w:r>
          </w:p>
        </w:tc>
        <w:tc>
          <w:tcPr>
            <w:tcW w:w="2393" w:type="dxa"/>
            <w:shd w:val="clear" w:color="auto" w:fill="auto"/>
            <w:vAlign w:val="center"/>
          </w:tcPr>
          <w:p w:rsidR="00A24972" w:rsidRDefault="005B0019">
            <w:pPr>
              <w:snapToGrid w:val="0"/>
              <w:rPr>
                <w:rFonts w:ascii="宋体" w:hAnsi="宋体"/>
                <w:spacing w:val="10"/>
                <w:sz w:val="18"/>
              </w:rPr>
            </w:pPr>
            <w:r>
              <w:rPr>
                <w:rFonts w:ascii="宋体" w:hAnsi="宋体" w:hint="eastAsia"/>
                <w:spacing w:val="10"/>
                <w:sz w:val="18"/>
              </w:rPr>
              <w:t>中国民生信托有限公司</w:t>
            </w:r>
            <w:r>
              <w:rPr>
                <w:rFonts w:ascii="宋体" w:hAnsi="宋体"/>
                <w:spacing w:val="10"/>
                <w:sz w:val="18"/>
              </w:rPr>
              <w:t xml:space="preserve"> </w:t>
            </w:r>
          </w:p>
        </w:tc>
        <w:tc>
          <w:tcPr>
            <w:tcW w:w="3003" w:type="dxa"/>
            <w:shd w:val="clear" w:color="auto" w:fill="auto"/>
            <w:vAlign w:val="center"/>
          </w:tcPr>
          <w:p w:rsidR="00A24972" w:rsidRDefault="005B0019">
            <w:pPr>
              <w:snapToGrid w:val="0"/>
              <w:jc w:val="center"/>
              <w:rPr>
                <w:rFonts w:ascii="宋体" w:hAnsi="宋体"/>
                <w:spacing w:val="10"/>
                <w:sz w:val="18"/>
              </w:rPr>
            </w:pPr>
            <w:proofErr w:type="gramStart"/>
            <w:r>
              <w:rPr>
                <w:rFonts w:ascii="宋体" w:hAnsi="宋体" w:hint="eastAsia"/>
                <w:spacing w:val="10"/>
                <w:sz w:val="18"/>
              </w:rPr>
              <w:t>北京康正宏</w:t>
            </w:r>
            <w:proofErr w:type="gramEnd"/>
            <w:r>
              <w:rPr>
                <w:rFonts w:ascii="宋体" w:hAnsi="宋体" w:hint="eastAsia"/>
                <w:spacing w:val="10"/>
                <w:sz w:val="18"/>
              </w:rPr>
              <w:t>基房地产评估有限公司</w:t>
            </w:r>
          </w:p>
        </w:tc>
      </w:tr>
      <w:tr w:rsidR="00A24972">
        <w:tc>
          <w:tcPr>
            <w:tcW w:w="1992" w:type="dxa"/>
            <w:shd w:val="clear" w:color="auto" w:fill="auto"/>
            <w:vAlign w:val="center"/>
          </w:tcPr>
          <w:p w:rsidR="00A24972" w:rsidRDefault="005B0019">
            <w:pPr>
              <w:snapToGrid w:val="0"/>
              <w:jc w:val="center"/>
              <w:rPr>
                <w:rFonts w:ascii="宋体" w:hAnsi="宋体"/>
                <w:spacing w:val="10"/>
              </w:rPr>
            </w:pPr>
            <w:r>
              <w:rPr>
                <w:rFonts w:ascii="宋体" w:hAnsi="宋体" w:hint="eastAsia"/>
                <w:spacing w:val="10"/>
              </w:rPr>
              <w:t>统一社会信用代码</w:t>
            </w:r>
            <w:r>
              <w:rPr>
                <w:rFonts w:ascii="宋体" w:hAnsi="宋体"/>
                <w:spacing w:val="10"/>
              </w:rPr>
              <w:t>/</w:t>
            </w:r>
            <w:r>
              <w:rPr>
                <w:rFonts w:ascii="宋体" w:hAnsi="宋体" w:hint="eastAsia"/>
                <w:spacing w:val="10"/>
              </w:rPr>
              <w:t>纳税人识别号</w:t>
            </w:r>
          </w:p>
        </w:tc>
        <w:tc>
          <w:tcPr>
            <w:tcW w:w="2393" w:type="dxa"/>
            <w:shd w:val="clear" w:color="auto" w:fill="auto"/>
            <w:vAlign w:val="center"/>
          </w:tcPr>
          <w:p w:rsidR="00A24972" w:rsidRDefault="005B0019">
            <w:pPr>
              <w:snapToGrid w:val="0"/>
              <w:jc w:val="center"/>
              <w:rPr>
                <w:rFonts w:ascii="宋体" w:hAnsi="宋体"/>
                <w:spacing w:val="10"/>
                <w:sz w:val="18"/>
              </w:rPr>
            </w:pPr>
            <w:r>
              <w:rPr>
                <w:rFonts w:ascii="宋体" w:hAnsi="宋体"/>
                <w:spacing w:val="10"/>
                <w:sz w:val="18"/>
              </w:rPr>
              <w:t>91110000101729618E</w:t>
            </w:r>
          </w:p>
        </w:tc>
        <w:tc>
          <w:tcPr>
            <w:tcW w:w="3003" w:type="dxa"/>
            <w:shd w:val="clear" w:color="auto" w:fill="auto"/>
            <w:vAlign w:val="center"/>
          </w:tcPr>
          <w:p w:rsidR="00A24972" w:rsidRDefault="005B0019">
            <w:pPr>
              <w:snapToGrid w:val="0"/>
              <w:jc w:val="center"/>
              <w:rPr>
                <w:rFonts w:ascii="宋体" w:hAnsi="宋体"/>
                <w:spacing w:val="10"/>
                <w:sz w:val="18"/>
              </w:rPr>
            </w:pPr>
            <w:r>
              <w:rPr>
                <w:rFonts w:ascii="宋体" w:hAnsi="宋体"/>
                <w:spacing w:val="10"/>
                <w:sz w:val="18"/>
              </w:rPr>
              <w:t>91110106722616974K</w:t>
            </w:r>
          </w:p>
        </w:tc>
      </w:tr>
      <w:tr w:rsidR="00A24972">
        <w:trPr>
          <w:trHeight w:val="548"/>
        </w:trPr>
        <w:tc>
          <w:tcPr>
            <w:tcW w:w="1992" w:type="dxa"/>
            <w:shd w:val="clear" w:color="auto" w:fill="auto"/>
            <w:vAlign w:val="center"/>
          </w:tcPr>
          <w:p w:rsidR="00A24972" w:rsidRDefault="005B0019">
            <w:pPr>
              <w:snapToGrid w:val="0"/>
              <w:jc w:val="center"/>
              <w:rPr>
                <w:rFonts w:ascii="宋体" w:hAnsi="宋体"/>
                <w:spacing w:val="10"/>
              </w:rPr>
            </w:pPr>
            <w:r>
              <w:rPr>
                <w:rFonts w:ascii="宋体" w:hAnsi="宋体" w:hint="eastAsia"/>
                <w:spacing w:val="10"/>
              </w:rPr>
              <w:t>地址</w:t>
            </w:r>
          </w:p>
        </w:tc>
        <w:tc>
          <w:tcPr>
            <w:tcW w:w="2393" w:type="dxa"/>
            <w:shd w:val="clear" w:color="auto" w:fill="auto"/>
            <w:vAlign w:val="center"/>
          </w:tcPr>
          <w:p w:rsidR="00A24972" w:rsidRDefault="005B0019">
            <w:pPr>
              <w:snapToGrid w:val="0"/>
              <w:jc w:val="center"/>
              <w:rPr>
                <w:rFonts w:ascii="宋体" w:hAnsi="宋体"/>
                <w:spacing w:val="10"/>
                <w:sz w:val="18"/>
              </w:rPr>
            </w:pPr>
            <w:r>
              <w:rPr>
                <w:rFonts w:ascii="宋体" w:hAnsi="宋体" w:hint="eastAsia"/>
                <w:spacing w:val="10"/>
                <w:sz w:val="18"/>
              </w:rPr>
              <w:t>北京市东城区建国门内大街</w:t>
            </w:r>
            <w:r>
              <w:rPr>
                <w:rFonts w:ascii="宋体" w:hAnsi="宋体"/>
                <w:spacing w:val="10"/>
                <w:sz w:val="18"/>
              </w:rPr>
              <w:t>28</w:t>
            </w:r>
            <w:r>
              <w:rPr>
                <w:rFonts w:ascii="宋体" w:hAnsi="宋体" w:hint="eastAsia"/>
                <w:spacing w:val="10"/>
                <w:sz w:val="18"/>
              </w:rPr>
              <w:t>号民生金融中心</w:t>
            </w:r>
            <w:r>
              <w:rPr>
                <w:rFonts w:ascii="宋体" w:hAnsi="宋体"/>
                <w:spacing w:val="10"/>
                <w:sz w:val="18"/>
              </w:rPr>
              <w:t>C</w:t>
            </w:r>
            <w:r>
              <w:rPr>
                <w:rFonts w:ascii="宋体" w:hAnsi="宋体" w:hint="eastAsia"/>
                <w:spacing w:val="10"/>
                <w:sz w:val="18"/>
              </w:rPr>
              <w:t>座</w:t>
            </w:r>
            <w:r>
              <w:rPr>
                <w:rFonts w:ascii="宋体" w:hAnsi="宋体"/>
                <w:spacing w:val="10"/>
                <w:sz w:val="18"/>
              </w:rPr>
              <w:t xml:space="preserve"> </w:t>
            </w:r>
          </w:p>
        </w:tc>
        <w:tc>
          <w:tcPr>
            <w:tcW w:w="3003" w:type="dxa"/>
            <w:shd w:val="clear" w:color="auto" w:fill="auto"/>
            <w:vAlign w:val="center"/>
          </w:tcPr>
          <w:p w:rsidR="00A24972" w:rsidRDefault="005B0019">
            <w:pPr>
              <w:snapToGrid w:val="0"/>
              <w:jc w:val="center"/>
              <w:rPr>
                <w:rFonts w:ascii="宋体" w:hAnsi="宋体"/>
                <w:spacing w:val="10"/>
                <w:sz w:val="18"/>
              </w:rPr>
            </w:pPr>
            <w:r>
              <w:rPr>
                <w:rFonts w:ascii="宋体" w:hAnsi="宋体" w:hint="eastAsia"/>
                <w:spacing w:val="10"/>
                <w:sz w:val="18"/>
              </w:rPr>
              <w:t>北京市丰台</w:t>
            </w:r>
            <w:proofErr w:type="gramStart"/>
            <w:r>
              <w:rPr>
                <w:rFonts w:ascii="宋体" w:hAnsi="宋体" w:hint="eastAsia"/>
                <w:spacing w:val="10"/>
                <w:sz w:val="18"/>
              </w:rPr>
              <w:t>区芳城园</w:t>
            </w:r>
            <w:proofErr w:type="gramEnd"/>
            <w:r>
              <w:rPr>
                <w:rFonts w:ascii="宋体" w:hAnsi="宋体" w:hint="eastAsia"/>
                <w:spacing w:val="10"/>
                <w:sz w:val="18"/>
              </w:rPr>
              <w:t>一区</w:t>
            </w:r>
            <w:r>
              <w:rPr>
                <w:rFonts w:ascii="宋体" w:hAnsi="宋体"/>
                <w:spacing w:val="10"/>
                <w:sz w:val="18"/>
              </w:rPr>
              <w:t>16</w:t>
            </w:r>
            <w:r>
              <w:rPr>
                <w:rFonts w:ascii="宋体" w:hAnsi="宋体"/>
                <w:spacing w:val="10"/>
                <w:sz w:val="18"/>
              </w:rPr>
              <w:t>号楼</w:t>
            </w:r>
            <w:r>
              <w:rPr>
                <w:rFonts w:ascii="宋体" w:hAnsi="宋体"/>
                <w:spacing w:val="10"/>
                <w:sz w:val="18"/>
              </w:rPr>
              <w:t>2</w:t>
            </w:r>
            <w:r>
              <w:rPr>
                <w:rFonts w:ascii="宋体" w:hAnsi="宋体"/>
                <w:spacing w:val="10"/>
                <w:sz w:val="18"/>
              </w:rPr>
              <w:t>层</w:t>
            </w:r>
            <w:r>
              <w:rPr>
                <w:rFonts w:ascii="宋体" w:hAnsi="宋体"/>
                <w:spacing w:val="10"/>
                <w:sz w:val="18"/>
              </w:rPr>
              <w:t>2</w:t>
            </w:r>
            <w:r>
              <w:rPr>
                <w:rFonts w:ascii="宋体" w:hAnsi="宋体"/>
                <w:spacing w:val="10"/>
                <w:sz w:val="18"/>
              </w:rPr>
              <w:t>门配套公建</w:t>
            </w:r>
            <w:r>
              <w:rPr>
                <w:rFonts w:ascii="宋体" w:hAnsi="宋体"/>
                <w:spacing w:val="10"/>
                <w:sz w:val="18"/>
              </w:rPr>
              <w:t>01</w:t>
            </w:r>
          </w:p>
        </w:tc>
      </w:tr>
      <w:tr w:rsidR="00A24972">
        <w:trPr>
          <w:trHeight w:val="518"/>
        </w:trPr>
        <w:tc>
          <w:tcPr>
            <w:tcW w:w="1992" w:type="dxa"/>
            <w:shd w:val="clear" w:color="auto" w:fill="auto"/>
            <w:vAlign w:val="center"/>
          </w:tcPr>
          <w:p w:rsidR="00A24972" w:rsidRDefault="005B0019">
            <w:pPr>
              <w:snapToGrid w:val="0"/>
              <w:jc w:val="center"/>
              <w:rPr>
                <w:rFonts w:ascii="宋体" w:hAnsi="宋体"/>
                <w:spacing w:val="10"/>
              </w:rPr>
            </w:pPr>
            <w:r>
              <w:rPr>
                <w:rFonts w:ascii="宋体" w:hAnsi="宋体" w:hint="eastAsia"/>
                <w:spacing w:val="10"/>
              </w:rPr>
              <w:t>联系电话</w:t>
            </w:r>
          </w:p>
        </w:tc>
        <w:tc>
          <w:tcPr>
            <w:tcW w:w="2393" w:type="dxa"/>
            <w:shd w:val="clear" w:color="auto" w:fill="auto"/>
            <w:vAlign w:val="center"/>
          </w:tcPr>
          <w:p w:rsidR="00A24972" w:rsidRDefault="005B0019">
            <w:pPr>
              <w:snapToGrid w:val="0"/>
              <w:jc w:val="center"/>
              <w:rPr>
                <w:rFonts w:ascii="宋体" w:hAnsi="宋体"/>
                <w:spacing w:val="10"/>
                <w:sz w:val="18"/>
              </w:rPr>
            </w:pPr>
            <w:r>
              <w:rPr>
                <w:rFonts w:ascii="宋体" w:hAnsi="宋体"/>
                <w:spacing w:val="10"/>
                <w:sz w:val="18"/>
              </w:rPr>
              <w:t>010-85259264</w:t>
            </w:r>
          </w:p>
        </w:tc>
        <w:tc>
          <w:tcPr>
            <w:tcW w:w="3003" w:type="dxa"/>
            <w:shd w:val="clear" w:color="auto" w:fill="auto"/>
            <w:vAlign w:val="center"/>
          </w:tcPr>
          <w:p w:rsidR="00A24972" w:rsidRDefault="005B0019">
            <w:pPr>
              <w:snapToGrid w:val="0"/>
              <w:jc w:val="center"/>
              <w:rPr>
                <w:rFonts w:ascii="宋体" w:hAnsi="宋体"/>
                <w:spacing w:val="10"/>
                <w:sz w:val="18"/>
              </w:rPr>
            </w:pPr>
            <w:r>
              <w:rPr>
                <w:rFonts w:ascii="宋体" w:hAnsi="宋体"/>
                <w:spacing w:val="10"/>
                <w:sz w:val="18"/>
              </w:rPr>
              <w:t>010-82253558</w:t>
            </w:r>
          </w:p>
        </w:tc>
      </w:tr>
      <w:tr w:rsidR="00A24972">
        <w:trPr>
          <w:trHeight w:val="569"/>
        </w:trPr>
        <w:tc>
          <w:tcPr>
            <w:tcW w:w="1992" w:type="dxa"/>
            <w:shd w:val="clear" w:color="auto" w:fill="auto"/>
            <w:vAlign w:val="center"/>
          </w:tcPr>
          <w:p w:rsidR="00A24972" w:rsidRDefault="005B0019">
            <w:pPr>
              <w:snapToGrid w:val="0"/>
              <w:jc w:val="center"/>
              <w:rPr>
                <w:rFonts w:ascii="宋体" w:hAnsi="宋体"/>
                <w:spacing w:val="10"/>
              </w:rPr>
            </w:pPr>
            <w:r>
              <w:rPr>
                <w:rFonts w:ascii="宋体" w:hAnsi="宋体" w:hint="eastAsia"/>
                <w:spacing w:val="10"/>
              </w:rPr>
              <w:t>开户行及银行账号</w:t>
            </w:r>
          </w:p>
        </w:tc>
        <w:tc>
          <w:tcPr>
            <w:tcW w:w="2393" w:type="dxa"/>
            <w:shd w:val="clear" w:color="auto" w:fill="auto"/>
            <w:vAlign w:val="center"/>
          </w:tcPr>
          <w:p w:rsidR="00A24972" w:rsidRDefault="005B0019">
            <w:pPr>
              <w:snapToGrid w:val="0"/>
              <w:jc w:val="center"/>
              <w:rPr>
                <w:rFonts w:ascii="宋体" w:hAnsi="宋体"/>
                <w:spacing w:val="10"/>
                <w:sz w:val="18"/>
              </w:rPr>
            </w:pPr>
            <w:r>
              <w:rPr>
                <w:rFonts w:ascii="宋体" w:hAnsi="宋体" w:hint="eastAsia"/>
                <w:spacing w:val="10"/>
                <w:sz w:val="18"/>
              </w:rPr>
              <w:t>招商银行北京东方广场支行</w:t>
            </w:r>
            <w:r>
              <w:rPr>
                <w:rFonts w:ascii="宋体" w:hAnsi="宋体"/>
                <w:spacing w:val="10"/>
                <w:sz w:val="18"/>
              </w:rPr>
              <w:t xml:space="preserve"> </w:t>
            </w:r>
          </w:p>
          <w:p w:rsidR="00A24972" w:rsidRDefault="005B0019">
            <w:pPr>
              <w:snapToGrid w:val="0"/>
              <w:jc w:val="center"/>
              <w:rPr>
                <w:rFonts w:ascii="宋体" w:hAnsi="宋体"/>
                <w:spacing w:val="10"/>
                <w:sz w:val="18"/>
              </w:rPr>
            </w:pPr>
            <w:r>
              <w:rPr>
                <w:rFonts w:ascii="宋体" w:hAnsi="宋体"/>
                <w:spacing w:val="10"/>
                <w:sz w:val="18"/>
              </w:rPr>
              <w:t>755900002810212</w:t>
            </w:r>
          </w:p>
        </w:tc>
        <w:tc>
          <w:tcPr>
            <w:tcW w:w="3003" w:type="dxa"/>
            <w:shd w:val="clear" w:color="auto" w:fill="auto"/>
            <w:vAlign w:val="center"/>
          </w:tcPr>
          <w:p w:rsidR="00A24972" w:rsidRDefault="005B0019">
            <w:pPr>
              <w:snapToGrid w:val="0"/>
              <w:jc w:val="center"/>
              <w:rPr>
                <w:rFonts w:ascii="宋体" w:hAnsi="宋体"/>
                <w:spacing w:val="10"/>
                <w:sz w:val="18"/>
              </w:rPr>
            </w:pPr>
            <w:r>
              <w:rPr>
                <w:rFonts w:ascii="宋体" w:hAnsi="宋体" w:hint="eastAsia"/>
                <w:spacing w:val="10"/>
                <w:sz w:val="18"/>
              </w:rPr>
              <w:t>交通银行北京中轴路支行</w:t>
            </w:r>
          </w:p>
          <w:p w:rsidR="00A24972" w:rsidRDefault="005B0019">
            <w:pPr>
              <w:snapToGrid w:val="0"/>
              <w:jc w:val="center"/>
              <w:rPr>
                <w:rFonts w:ascii="宋体" w:hAnsi="宋体"/>
                <w:spacing w:val="10"/>
                <w:sz w:val="18"/>
              </w:rPr>
            </w:pPr>
            <w:r>
              <w:rPr>
                <w:rFonts w:ascii="宋体" w:hAnsi="宋体"/>
                <w:spacing w:val="10"/>
                <w:sz w:val="18"/>
              </w:rPr>
              <w:t>110060739012015026873</w:t>
            </w:r>
          </w:p>
        </w:tc>
      </w:tr>
    </w:tbl>
    <w:p w:rsidR="00A24972" w:rsidRDefault="005B0019">
      <w:pPr>
        <w:numPr>
          <w:ilvl w:val="0"/>
          <w:numId w:val="2"/>
        </w:numPr>
        <w:adjustRightInd w:val="0"/>
        <w:snapToGrid w:val="0"/>
        <w:spacing w:beforeLines="100" w:before="312" w:afterLines="50" w:after="156" w:line="400" w:lineRule="exact"/>
        <w:rPr>
          <w:rFonts w:ascii="宋体" w:hAnsi="宋体"/>
          <w:b/>
          <w:sz w:val="24"/>
        </w:rPr>
      </w:pPr>
      <w:r>
        <w:rPr>
          <w:rFonts w:ascii="宋体" w:hAnsi="宋体"/>
          <w:b/>
          <w:sz w:val="24"/>
        </w:rPr>
        <w:t>违约责任</w:t>
      </w:r>
      <w:bookmarkEnd w:id="18"/>
    </w:p>
    <w:p w:rsidR="00A24972" w:rsidRDefault="005B0019">
      <w:pPr>
        <w:widowControl/>
        <w:numPr>
          <w:ilvl w:val="1"/>
          <w:numId w:val="7"/>
        </w:numPr>
        <w:adjustRightInd w:val="0"/>
        <w:snapToGrid w:val="0"/>
        <w:spacing w:beforeLines="50" w:before="156" w:afterLines="50" w:after="156" w:line="400" w:lineRule="exact"/>
        <w:ind w:left="993"/>
        <w:rPr>
          <w:rFonts w:ascii="宋体" w:hAnsi="宋体"/>
          <w:kern w:val="0"/>
          <w:sz w:val="24"/>
        </w:rPr>
      </w:pPr>
      <w:bookmarkStart w:id="19" w:name="_Ref234652318"/>
      <w:r>
        <w:rPr>
          <w:rFonts w:ascii="宋体" w:hAnsi="宋体"/>
          <w:kern w:val="0"/>
          <w:sz w:val="24"/>
        </w:rPr>
        <w:t xml:space="preserve"> </w:t>
      </w:r>
      <w:r>
        <w:rPr>
          <w:rFonts w:ascii="宋体" w:hAnsi="宋体" w:hint="eastAsia"/>
          <w:kern w:val="0"/>
          <w:sz w:val="24"/>
        </w:rPr>
        <w:t>本协议当事人各方应严格遵守本协议，任何一方如违反本协议，应依法承担相应的违约责任，并赔偿因其违约对其他方造成的损失。</w:t>
      </w:r>
    </w:p>
    <w:p w:rsidR="00A24972" w:rsidRDefault="005B0019">
      <w:pPr>
        <w:widowControl/>
        <w:numPr>
          <w:ilvl w:val="1"/>
          <w:numId w:val="7"/>
        </w:numPr>
        <w:adjustRightInd w:val="0"/>
        <w:snapToGrid w:val="0"/>
        <w:spacing w:beforeLines="50" w:before="156" w:afterLines="50" w:after="156" w:line="400" w:lineRule="exact"/>
        <w:ind w:left="993"/>
        <w:rPr>
          <w:rFonts w:ascii="宋体" w:hAnsi="宋体"/>
          <w:kern w:val="0"/>
          <w:sz w:val="24"/>
        </w:rPr>
      </w:pPr>
      <w:r>
        <w:rPr>
          <w:rFonts w:ascii="宋体" w:hAnsi="宋体"/>
          <w:kern w:val="0"/>
          <w:sz w:val="24"/>
        </w:rPr>
        <w:t xml:space="preserve"> </w:t>
      </w:r>
      <w:r>
        <w:rPr>
          <w:rFonts w:ascii="宋体" w:hAnsi="宋体" w:hint="eastAsia"/>
          <w:kern w:val="0"/>
          <w:sz w:val="24"/>
        </w:rPr>
        <w:t>因乙方自身原因未履行监管职责或工作疏忽直接造成各方损失的</w:t>
      </w:r>
      <w:r>
        <w:rPr>
          <w:rFonts w:ascii="宋体" w:hAnsi="宋体"/>
          <w:kern w:val="0"/>
          <w:sz w:val="24"/>
        </w:rPr>
        <w:t>,</w:t>
      </w:r>
      <w:r>
        <w:rPr>
          <w:rFonts w:ascii="宋体" w:hAnsi="宋体" w:hint="eastAsia"/>
          <w:kern w:val="0"/>
          <w:sz w:val="24"/>
        </w:rPr>
        <w:t>乙方应承担相应的赔偿责任，但赔偿上限为已收取的全部监管费</w:t>
      </w:r>
      <w:r>
        <w:rPr>
          <w:rStyle w:val="ab"/>
          <w:rFonts w:hint="eastAsia"/>
          <w:lang w:val="zh-CN"/>
        </w:rPr>
        <w:t>，</w:t>
      </w:r>
      <w:r>
        <w:rPr>
          <w:rFonts w:ascii="宋体" w:hAnsi="宋体" w:hint="eastAsia"/>
          <w:kern w:val="0"/>
          <w:sz w:val="24"/>
        </w:rPr>
        <w:t>但因乙方故意导致甲方损失的，赔偿上限不限于乙方已收取的全部监管费。</w:t>
      </w:r>
    </w:p>
    <w:p w:rsidR="00A24972" w:rsidRDefault="005B0019">
      <w:pPr>
        <w:widowControl/>
        <w:numPr>
          <w:ilvl w:val="1"/>
          <w:numId w:val="7"/>
        </w:numPr>
        <w:adjustRightInd w:val="0"/>
        <w:snapToGrid w:val="0"/>
        <w:spacing w:beforeLines="50" w:before="156" w:afterLines="50" w:after="156" w:line="400" w:lineRule="exact"/>
        <w:ind w:left="993"/>
        <w:rPr>
          <w:rFonts w:ascii="宋体" w:hAnsi="宋体"/>
          <w:kern w:val="0"/>
          <w:sz w:val="24"/>
        </w:rPr>
      </w:pPr>
      <w:r>
        <w:rPr>
          <w:rFonts w:ascii="宋体" w:hAnsi="宋体"/>
          <w:kern w:val="0"/>
          <w:sz w:val="24"/>
        </w:rPr>
        <w:t xml:space="preserve"> </w:t>
      </w:r>
      <w:r>
        <w:rPr>
          <w:rFonts w:ascii="宋体" w:hAnsi="宋体" w:hint="eastAsia"/>
          <w:kern w:val="0"/>
          <w:sz w:val="24"/>
        </w:rPr>
        <w:t>乙方和丙方清楚的知悉甲方的经营范围、授权权限，并且理解甲方系以信托计划受托人的身份，而非以固有财产所有人的身份签署和履行本协议，甲方仅有义务以信托财产及信托财产为限承担本协议项下的责任。</w:t>
      </w:r>
    </w:p>
    <w:p w:rsidR="00A24972" w:rsidRDefault="005B0019">
      <w:pPr>
        <w:numPr>
          <w:ilvl w:val="0"/>
          <w:numId w:val="2"/>
        </w:numPr>
        <w:adjustRightInd w:val="0"/>
        <w:snapToGrid w:val="0"/>
        <w:spacing w:beforeLines="100" w:before="312" w:afterLines="50" w:after="156" w:line="400" w:lineRule="exact"/>
        <w:rPr>
          <w:rFonts w:ascii="宋体" w:hAnsi="宋体"/>
          <w:b/>
          <w:sz w:val="24"/>
        </w:rPr>
      </w:pPr>
      <w:bookmarkStart w:id="20" w:name="_Toc256533110"/>
      <w:bookmarkStart w:id="21" w:name="_Toc259173976"/>
      <w:bookmarkStart w:id="22" w:name="_Toc238577927"/>
      <w:bookmarkStart w:id="23" w:name="_Toc256531996"/>
      <w:bookmarkStart w:id="24" w:name="_Toc259173975"/>
      <w:bookmarkStart w:id="25" w:name="_Toc238577926"/>
      <w:bookmarkStart w:id="26" w:name="_Toc329172680"/>
      <w:bookmarkEnd w:id="19"/>
      <w:bookmarkEnd w:id="20"/>
      <w:bookmarkEnd w:id="21"/>
      <w:bookmarkEnd w:id="22"/>
      <w:bookmarkEnd w:id="23"/>
      <w:bookmarkEnd w:id="24"/>
      <w:bookmarkEnd w:id="25"/>
      <w:r>
        <w:rPr>
          <w:rFonts w:ascii="宋体" w:hAnsi="宋体"/>
          <w:b/>
          <w:sz w:val="24"/>
        </w:rPr>
        <w:t>不可抗力</w:t>
      </w:r>
      <w:bookmarkEnd w:id="26"/>
    </w:p>
    <w:p w:rsidR="00A24972" w:rsidRDefault="005B0019">
      <w:pPr>
        <w:widowControl/>
        <w:numPr>
          <w:ilvl w:val="1"/>
          <w:numId w:val="8"/>
        </w:numPr>
        <w:tabs>
          <w:tab w:val="left" w:pos="851"/>
        </w:tabs>
        <w:adjustRightInd w:val="0"/>
        <w:snapToGrid w:val="0"/>
        <w:spacing w:beforeLines="50" w:before="156" w:afterLines="50" w:after="156" w:line="400" w:lineRule="exact"/>
        <w:ind w:hanging="856"/>
        <w:rPr>
          <w:rFonts w:ascii="宋体" w:hAnsi="宋体"/>
          <w:kern w:val="0"/>
          <w:sz w:val="24"/>
        </w:rPr>
      </w:pPr>
      <w:r>
        <w:rPr>
          <w:rFonts w:ascii="宋体" w:hAnsi="宋体"/>
          <w:kern w:val="0"/>
          <w:sz w:val="24"/>
        </w:rPr>
        <w:lastRenderedPageBreak/>
        <w:t xml:space="preserve"> </w:t>
      </w:r>
      <w:r>
        <w:rPr>
          <w:rFonts w:ascii="宋体" w:hAnsi="宋体"/>
          <w:kern w:val="0"/>
          <w:sz w:val="24"/>
        </w:rPr>
        <w:t>本协议所称的不可抗力事件，是指在本协议签订并生效后，非由于任何一方的过失或故意，发生了</w:t>
      </w:r>
      <w:r>
        <w:rPr>
          <w:rFonts w:ascii="宋体" w:hAnsi="宋体" w:hint="eastAsia"/>
          <w:kern w:val="0"/>
          <w:sz w:val="24"/>
        </w:rPr>
        <w:t>各方</w:t>
      </w:r>
      <w:r>
        <w:rPr>
          <w:rFonts w:ascii="宋体" w:hAnsi="宋体"/>
          <w:kern w:val="0"/>
          <w:sz w:val="24"/>
        </w:rPr>
        <w:t>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rsidR="00A24972" w:rsidRDefault="005B0019">
      <w:pPr>
        <w:widowControl/>
        <w:numPr>
          <w:ilvl w:val="1"/>
          <w:numId w:val="8"/>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如发生不可抗力事件，遭受该事件的一方应尽最大努力减少由此可能造成的损失，立即用可能的快捷方式通知</w:t>
      </w:r>
      <w:r>
        <w:rPr>
          <w:rFonts w:ascii="宋体" w:hAnsi="宋体" w:hint="eastAsia"/>
          <w:kern w:val="0"/>
          <w:sz w:val="24"/>
        </w:rPr>
        <w:t>其他双方</w:t>
      </w:r>
      <w:r>
        <w:rPr>
          <w:rFonts w:ascii="宋体" w:hAnsi="宋体"/>
          <w:kern w:val="0"/>
          <w:sz w:val="24"/>
        </w:rPr>
        <w:t>，并在</w:t>
      </w:r>
      <w:r>
        <w:rPr>
          <w:rFonts w:ascii="宋体" w:hAnsi="宋体"/>
          <w:kern w:val="0"/>
          <w:sz w:val="24"/>
        </w:rPr>
        <w:t>15</w:t>
      </w:r>
      <w:r>
        <w:rPr>
          <w:rFonts w:ascii="宋体" w:hAnsi="宋体"/>
          <w:kern w:val="0"/>
          <w:sz w:val="24"/>
        </w:rPr>
        <w:t>日内提供事件发生地的政府有关部门或公证机构出具的证明文件说明有关事件的细节和不能履行或部分不能履行或需延迟履行本协议的原因。</w:t>
      </w:r>
      <w:r>
        <w:rPr>
          <w:rFonts w:ascii="宋体" w:hAnsi="宋体" w:hint="eastAsia"/>
          <w:kern w:val="0"/>
          <w:sz w:val="24"/>
        </w:rPr>
        <w:t>各方</w:t>
      </w:r>
      <w:r>
        <w:rPr>
          <w:rFonts w:ascii="宋体" w:hAnsi="宋体"/>
          <w:kern w:val="0"/>
          <w:sz w:val="24"/>
        </w:rPr>
        <w:t>应在协商一致的基础上决定是否延期履行本协议或终止本协议，并达成书面协议。</w:t>
      </w:r>
    </w:p>
    <w:p w:rsidR="00A24972" w:rsidRDefault="005B0019">
      <w:pPr>
        <w:widowControl/>
        <w:numPr>
          <w:ilvl w:val="1"/>
          <w:numId w:val="8"/>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如果发生不可抗力，致使一方不能履行或迟延履行本协议项下之各项义务，则该方对无法履行或迟延履行其在本协议项下的任何义务不承担责任，但该方迟延履行其在本协议项</w:t>
      </w:r>
      <w:proofErr w:type="gramStart"/>
      <w:r>
        <w:rPr>
          <w:rFonts w:ascii="宋体" w:hAnsi="宋体"/>
          <w:kern w:val="0"/>
          <w:sz w:val="24"/>
        </w:rPr>
        <w:t>下义务</w:t>
      </w:r>
      <w:proofErr w:type="gramEnd"/>
      <w:r>
        <w:rPr>
          <w:rFonts w:ascii="宋体" w:hAnsi="宋体"/>
          <w:kern w:val="0"/>
          <w:sz w:val="24"/>
        </w:rPr>
        <w:t>后发生不可抗力的，该方对无法履行或迟延履行其在本协议项下的义务不能免除责任。</w:t>
      </w:r>
    </w:p>
    <w:p w:rsidR="00A24972" w:rsidRDefault="005B0019">
      <w:pPr>
        <w:numPr>
          <w:ilvl w:val="0"/>
          <w:numId w:val="2"/>
        </w:numPr>
        <w:adjustRightInd w:val="0"/>
        <w:snapToGrid w:val="0"/>
        <w:spacing w:beforeLines="100" w:before="312" w:afterLines="50" w:after="156" w:line="400" w:lineRule="exact"/>
        <w:rPr>
          <w:rFonts w:ascii="宋体" w:hAnsi="宋体"/>
          <w:b/>
          <w:sz w:val="24"/>
        </w:rPr>
      </w:pPr>
      <w:bookmarkStart w:id="27" w:name="_Toc329172678"/>
      <w:r>
        <w:rPr>
          <w:rFonts w:ascii="宋体" w:hAnsi="宋体"/>
          <w:b/>
          <w:sz w:val="24"/>
        </w:rPr>
        <w:t>保密</w:t>
      </w:r>
      <w:bookmarkEnd w:id="27"/>
    </w:p>
    <w:p w:rsidR="00A24972" w:rsidRDefault="005B0019">
      <w:pPr>
        <w:adjustRightInd w:val="0"/>
        <w:snapToGrid w:val="0"/>
        <w:spacing w:beforeLines="50" w:before="156" w:afterLines="50" w:after="156" w:line="400" w:lineRule="exact"/>
        <w:ind w:leftChars="406" w:left="853" w:firstLine="1"/>
        <w:rPr>
          <w:rFonts w:ascii="宋体" w:hAnsi="宋体"/>
          <w:kern w:val="0"/>
          <w:sz w:val="24"/>
        </w:rPr>
      </w:pPr>
      <w:bookmarkStart w:id="28" w:name="_Toc231097028"/>
      <w:bookmarkStart w:id="29" w:name="_Toc231036876"/>
      <w:bookmarkStart w:id="30" w:name="_Toc231097027"/>
      <w:bookmarkStart w:id="31" w:name="_Toc231036957"/>
      <w:bookmarkStart w:id="32" w:name="_Toc329172681"/>
      <w:bookmarkEnd w:id="28"/>
      <w:bookmarkEnd w:id="29"/>
      <w:bookmarkEnd w:id="30"/>
      <w:bookmarkEnd w:id="31"/>
      <w:r>
        <w:rPr>
          <w:rFonts w:ascii="宋体" w:hAnsi="宋体" w:hint="eastAsia"/>
          <w:kern w:val="0"/>
          <w:sz w:val="24"/>
        </w:rPr>
        <w:t>各方对于本协议以及与本协议有关的事项承担保密义务，未经其他方书面同意，任何一方不得将本协议的任何有关事项向除本协议以外的其他方披露，但是因以下情况所进行的披露除外：</w:t>
      </w:r>
    </w:p>
    <w:p w:rsidR="00A24972" w:rsidRDefault="005B0019">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hint="eastAsia"/>
          <w:kern w:val="0"/>
          <w:sz w:val="24"/>
        </w:rPr>
        <w:t>甲方按照法律法规或本信托计划</w:t>
      </w:r>
      <w:r>
        <w:rPr>
          <w:rFonts w:ascii="宋体" w:hAnsi="宋体" w:hint="eastAsia"/>
          <w:kern w:val="0"/>
          <w:sz w:val="24"/>
        </w:rPr>
        <w:t>对应的信托文件约定的信息披露义务，向委托人和受益人进行的披露。</w:t>
      </w:r>
    </w:p>
    <w:p w:rsidR="00A24972" w:rsidRDefault="005B0019">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向在正常业务中所委托的审计、律师等工作人员进行的披露，但前提是该等人员必须对其在进行前述工作中所获知的与本协议有关的信息承担保密义务。</w:t>
      </w:r>
    </w:p>
    <w:p w:rsidR="00A24972" w:rsidRDefault="005B0019">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该等资料和文件可由公开途径获得或者该资料的披露是法律法规的要求。</w:t>
      </w:r>
    </w:p>
    <w:p w:rsidR="00A24972" w:rsidRDefault="005B0019">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kern w:val="0"/>
          <w:sz w:val="24"/>
        </w:rPr>
        <w:t>向法院或者根据任何诉前披露程序或类似程序的要求，或根据所采取的法律程序所进行的与本协议有关的披露。</w:t>
      </w:r>
    </w:p>
    <w:p w:rsidR="00A24972" w:rsidRDefault="005B0019">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hint="eastAsia"/>
          <w:kern w:val="0"/>
          <w:sz w:val="24"/>
        </w:rPr>
        <w:t>甲方根据金融监管机构的要求，向金融监管机构进行的披露。</w:t>
      </w:r>
    </w:p>
    <w:p w:rsidR="00A24972" w:rsidRDefault="005B0019">
      <w:pPr>
        <w:widowControl/>
        <w:numPr>
          <w:ilvl w:val="1"/>
          <w:numId w:val="9"/>
        </w:numPr>
        <w:tabs>
          <w:tab w:val="left" w:pos="993"/>
        </w:tabs>
        <w:adjustRightInd w:val="0"/>
        <w:snapToGrid w:val="0"/>
        <w:spacing w:beforeLines="50" w:before="156" w:afterLines="50" w:after="156" w:line="400" w:lineRule="exact"/>
        <w:ind w:left="993" w:hanging="709"/>
        <w:rPr>
          <w:rFonts w:ascii="宋体" w:hAnsi="宋体"/>
          <w:kern w:val="0"/>
          <w:sz w:val="24"/>
        </w:rPr>
      </w:pPr>
      <w:r>
        <w:rPr>
          <w:rFonts w:ascii="宋体" w:hAnsi="宋体" w:cs="Arial"/>
          <w:color w:val="000000"/>
          <w:sz w:val="24"/>
        </w:rPr>
        <w:lastRenderedPageBreak/>
        <w:t>甲方向第三方转让持有的</w:t>
      </w:r>
      <w:r>
        <w:rPr>
          <w:rFonts w:ascii="宋体" w:hAnsi="宋体" w:cs="Arial" w:hint="eastAsia"/>
          <w:color w:val="000000"/>
          <w:sz w:val="24"/>
        </w:rPr>
        <w:t>丙方</w:t>
      </w:r>
      <w:r>
        <w:rPr>
          <w:rFonts w:ascii="宋体" w:hAnsi="宋体" w:cs="Arial"/>
          <w:color w:val="000000"/>
          <w:sz w:val="24"/>
        </w:rPr>
        <w:t>股权而向</w:t>
      </w:r>
      <w:r>
        <w:rPr>
          <w:rFonts w:ascii="宋体" w:hAnsi="宋体" w:cs="Arial" w:hint="eastAsia"/>
          <w:color w:val="000000"/>
          <w:sz w:val="24"/>
        </w:rPr>
        <w:t>股权受让方或</w:t>
      </w:r>
      <w:r>
        <w:rPr>
          <w:rFonts w:ascii="宋体" w:hAnsi="宋体" w:cs="Arial"/>
          <w:color w:val="000000"/>
          <w:sz w:val="24"/>
        </w:rPr>
        <w:t>潜在受让方进行的披露</w:t>
      </w:r>
      <w:r>
        <w:rPr>
          <w:rFonts w:ascii="宋体" w:hAnsi="宋体" w:cs="Arial" w:hint="eastAsia"/>
          <w:color w:val="000000"/>
          <w:sz w:val="24"/>
        </w:rPr>
        <w:t>。</w:t>
      </w:r>
    </w:p>
    <w:p w:rsidR="00A24972" w:rsidRDefault="005B0019">
      <w:pPr>
        <w:numPr>
          <w:ilvl w:val="0"/>
          <w:numId w:val="2"/>
        </w:numPr>
        <w:adjustRightInd w:val="0"/>
        <w:snapToGrid w:val="0"/>
        <w:spacing w:beforeLines="100" w:before="312" w:afterLines="50" w:after="156" w:line="400" w:lineRule="exact"/>
        <w:rPr>
          <w:rFonts w:ascii="宋体" w:hAnsi="宋体"/>
          <w:b/>
          <w:sz w:val="24"/>
        </w:rPr>
      </w:pPr>
      <w:r>
        <w:rPr>
          <w:rFonts w:ascii="宋体" w:hAnsi="宋体"/>
          <w:b/>
          <w:sz w:val="24"/>
        </w:rPr>
        <w:t>法律适用和争议解决</w:t>
      </w:r>
      <w:bookmarkEnd w:id="32"/>
    </w:p>
    <w:p w:rsidR="00A24972" w:rsidRDefault="005B0019">
      <w:pPr>
        <w:numPr>
          <w:ilvl w:val="1"/>
          <w:numId w:val="10"/>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kern w:val="0"/>
          <w:sz w:val="24"/>
        </w:rPr>
        <w:t>本协议的签订、成立、效力、解释、履行等事宜均适用中国大陆地区（为本协议之目的，不含香港特别行政区、澳门特别行政区和台湾地区）法律。</w:t>
      </w:r>
    </w:p>
    <w:p w:rsidR="00A24972" w:rsidRDefault="005B0019">
      <w:pPr>
        <w:numPr>
          <w:ilvl w:val="1"/>
          <w:numId w:val="10"/>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kern w:val="0"/>
          <w:sz w:val="24"/>
        </w:rPr>
        <w:t>因本协议引起的或与本协议有关的任何争议，</w:t>
      </w:r>
      <w:r>
        <w:rPr>
          <w:rFonts w:ascii="宋体" w:hAnsi="宋体" w:hint="eastAsia"/>
          <w:kern w:val="0"/>
          <w:sz w:val="24"/>
        </w:rPr>
        <w:t>各方</w:t>
      </w:r>
      <w:r>
        <w:rPr>
          <w:rFonts w:ascii="宋体" w:hAnsi="宋体"/>
          <w:kern w:val="0"/>
          <w:sz w:val="24"/>
        </w:rPr>
        <w:t>可以通过协商解决，协商不成</w:t>
      </w:r>
      <w:r>
        <w:rPr>
          <w:rFonts w:ascii="宋体" w:hAnsi="宋体" w:hint="eastAsia"/>
          <w:kern w:val="0"/>
          <w:sz w:val="24"/>
        </w:rPr>
        <w:t>的</w:t>
      </w:r>
      <w:r>
        <w:rPr>
          <w:rFonts w:ascii="宋体" w:hAnsi="宋体"/>
          <w:kern w:val="0"/>
          <w:sz w:val="24"/>
        </w:rPr>
        <w:t>，</w:t>
      </w:r>
      <w:r>
        <w:rPr>
          <w:rFonts w:ascii="宋体" w:hAnsi="宋体" w:hint="eastAsia"/>
          <w:kern w:val="0"/>
          <w:sz w:val="24"/>
        </w:rPr>
        <w:t>可通过第</w:t>
      </w:r>
      <w:r>
        <w:rPr>
          <w:rFonts w:ascii="宋体" w:hAnsi="宋体"/>
          <w:kern w:val="0"/>
          <w:sz w:val="24"/>
          <w:u w:val="single"/>
        </w:rPr>
        <w:t xml:space="preserve">  9.2.2  </w:t>
      </w:r>
      <w:r>
        <w:rPr>
          <w:rFonts w:ascii="宋体" w:hAnsi="宋体" w:hint="eastAsia"/>
          <w:kern w:val="0"/>
          <w:sz w:val="24"/>
        </w:rPr>
        <w:t>项方式解决：</w:t>
      </w:r>
    </w:p>
    <w:p w:rsidR="00A24972" w:rsidRDefault="005B0019">
      <w:pPr>
        <w:widowControl/>
        <w:numPr>
          <w:ilvl w:val="2"/>
          <w:numId w:val="10"/>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kern w:val="0"/>
          <w:sz w:val="24"/>
        </w:rPr>
        <w:t>任何一方均可向</w:t>
      </w:r>
      <w:r>
        <w:rPr>
          <w:rFonts w:ascii="宋体" w:hAnsi="宋体" w:hint="eastAsia"/>
          <w:kern w:val="0"/>
          <w:sz w:val="24"/>
        </w:rPr>
        <w:t>北京仲裁委员会提交仲裁，并同意按照该会届时有效的仲裁规则仲裁。仲裁裁决是终局的，对各方均有约束力。</w:t>
      </w:r>
      <w:r>
        <w:rPr>
          <w:rFonts w:ascii="宋体" w:hAnsi="宋体"/>
          <w:kern w:val="0"/>
          <w:sz w:val="24"/>
        </w:rPr>
        <w:t>除非生效</w:t>
      </w:r>
      <w:r>
        <w:rPr>
          <w:rFonts w:ascii="宋体" w:hAnsi="宋体" w:hint="eastAsia"/>
          <w:kern w:val="0"/>
          <w:sz w:val="24"/>
        </w:rPr>
        <w:t>裁决</w:t>
      </w:r>
      <w:r>
        <w:rPr>
          <w:rFonts w:ascii="宋体" w:hAnsi="宋体"/>
          <w:kern w:val="0"/>
          <w:sz w:val="24"/>
        </w:rPr>
        <w:t>另有规定，</w:t>
      </w:r>
      <w:r>
        <w:rPr>
          <w:rFonts w:ascii="宋体" w:hAnsi="宋体" w:hint="eastAsia"/>
          <w:kern w:val="0"/>
          <w:sz w:val="24"/>
        </w:rPr>
        <w:t>各方</w:t>
      </w:r>
      <w:r>
        <w:rPr>
          <w:rFonts w:ascii="宋体" w:hAnsi="宋体"/>
          <w:kern w:val="0"/>
          <w:sz w:val="24"/>
        </w:rPr>
        <w:t>为</w:t>
      </w:r>
      <w:r>
        <w:rPr>
          <w:rFonts w:ascii="宋体" w:hAnsi="宋体" w:hint="eastAsia"/>
          <w:kern w:val="0"/>
          <w:sz w:val="24"/>
        </w:rPr>
        <w:t>仲裁</w:t>
      </w:r>
      <w:r>
        <w:rPr>
          <w:rFonts w:ascii="宋体" w:hAnsi="宋体"/>
          <w:kern w:val="0"/>
          <w:sz w:val="24"/>
        </w:rPr>
        <w:t>而实际支付的费用（包括但不限于</w:t>
      </w:r>
      <w:r>
        <w:rPr>
          <w:rFonts w:ascii="宋体" w:hAnsi="宋体" w:hint="eastAsia"/>
          <w:kern w:val="0"/>
          <w:sz w:val="24"/>
        </w:rPr>
        <w:t>仲裁</w:t>
      </w:r>
      <w:r>
        <w:rPr>
          <w:rFonts w:ascii="宋体" w:hAnsi="宋体"/>
          <w:kern w:val="0"/>
          <w:sz w:val="24"/>
        </w:rPr>
        <w:t>费和合理的律师费）由</w:t>
      </w:r>
      <w:r>
        <w:rPr>
          <w:rFonts w:ascii="宋体" w:hAnsi="宋体" w:hint="eastAsia"/>
          <w:kern w:val="0"/>
          <w:sz w:val="24"/>
        </w:rPr>
        <w:t>违约</w:t>
      </w:r>
      <w:r>
        <w:rPr>
          <w:rFonts w:ascii="宋体" w:hAnsi="宋体"/>
          <w:kern w:val="0"/>
          <w:sz w:val="24"/>
        </w:rPr>
        <w:t>方承担。在</w:t>
      </w:r>
      <w:r>
        <w:rPr>
          <w:rFonts w:ascii="宋体" w:hAnsi="宋体" w:hint="eastAsia"/>
          <w:kern w:val="0"/>
          <w:sz w:val="24"/>
        </w:rPr>
        <w:t>仲裁</w:t>
      </w:r>
      <w:r>
        <w:rPr>
          <w:rFonts w:ascii="宋体" w:hAnsi="宋体"/>
          <w:kern w:val="0"/>
          <w:sz w:val="24"/>
        </w:rPr>
        <w:t>期间，本协议中不涉及争议的条款仍须履行，任何一方均不得以解决争议为由拒不履行其在本协议项下的任何义务。</w:t>
      </w:r>
    </w:p>
    <w:p w:rsidR="00A24972" w:rsidRDefault="005B0019">
      <w:pPr>
        <w:widowControl/>
        <w:numPr>
          <w:ilvl w:val="2"/>
          <w:numId w:val="10"/>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kern w:val="0"/>
          <w:sz w:val="24"/>
        </w:rPr>
        <w:t>任何一方均</w:t>
      </w:r>
      <w:r>
        <w:rPr>
          <w:rFonts w:ascii="宋体" w:hAnsi="宋体" w:hint="eastAsia"/>
          <w:kern w:val="0"/>
          <w:sz w:val="24"/>
        </w:rPr>
        <w:t>应</w:t>
      </w:r>
      <w:r>
        <w:rPr>
          <w:rFonts w:ascii="宋体" w:hAnsi="宋体"/>
          <w:kern w:val="0"/>
          <w:sz w:val="24"/>
        </w:rPr>
        <w:t>向</w:t>
      </w:r>
      <w:r>
        <w:rPr>
          <w:rFonts w:ascii="宋体" w:hAnsi="宋体" w:hint="eastAsia"/>
          <w:kern w:val="0"/>
          <w:sz w:val="24"/>
        </w:rPr>
        <w:t>甲方住所地有管辖权</w:t>
      </w:r>
      <w:r>
        <w:rPr>
          <w:rFonts w:ascii="宋体" w:hAnsi="宋体"/>
          <w:kern w:val="0"/>
          <w:sz w:val="24"/>
        </w:rPr>
        <w:t>的人民法院起诉。除非生效判决另有规定，</w:t>
      </w:r>
      <w:r>
        <w:rPr>
          <w:rFonts w:ascii="宋体" w:hAnsi="宋体" w:hint="eastAsia"/>
          <w:kern w:val="0"/>
          <w:sz w:val="24"/>
        </w:rPr>
        <w:t>各方</w:t>
      </w:r>
      <w:r>
        <w:rPr>
          <w:rFonts w:ascii="宋体" w:hAnsi="宋体"/>
          <w:kern w:val="0"/>
          <w:sz w:val="24"/>
        </w:rPr>
        <w:t>为诉讼而实际支付的费用（包括但不限于诉讼费和合理的律师费）由败诉方承担。在诉讼期间，本协议中不涉及争议的条款仍须履行，任何一方均不得以解决争议为由拒不履行其在本协议项下的任何义务。</w:t>
      </w:r>
    </w:p>
    <w:p w:rsidR="00A24972" w:rsidRDefault="005B0019">
      <w:pPr>
        <w:numPr>
          <w:ilvl w:val="0"/>
          <w:numId w:val="2"/>
        </w:numPr>
        <w:adjustRightInd w:val="0"/>
        <w:snapToGrid w:val="0"/>
        <w:spacing w:beforeLines="100" w:before="312" w:afterLines="50" w:after="156" w:line="400" w:lineRule="exact"/>
        <w:rPr>
          <w:rFonts w:ascii="宋体" w:hAnsi="宋体"/>
          <w:b/>
          <w:sz w:val="24"/>
        </w:rPr>
      </w:pPr>
      <w:r>
        <w:rPr>
          <w:rFonts w:ascii="宋体" w:hAnsi="宋体" w:hint="eastAsia"/>
          <w:b/>
          <w:sz w:val="24"/>
        </w:rPr>
        <w:t>通知与送达</w:t>
      </w:r>
    </w:p>
    <w:p w:rsidR="00A24972" w:rsidRDefault="005B0019">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本协议各方之间的通知应为书面形式，可由专人送达、挂号邮递、特快专递等方式送达。</w:t>
      </w:r>
    </w:p>
    <w:p w:rsidR="00A24972" w:rsidRDefault="005B0019">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通知在下列日期视为送达：</w:t>
      </w:r>
    </w:p>
    <w:p w:rsidR="00A24972" w:rsidRDefault="005B0019">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专人递送的通知，在专人递送之交付日</w:t>
      </w:r>
      <w:r>
        <w:rPr>
          <w:rFonts w:ascii="宋体" w:hAnsi="宋体" w:hint="eastAsia"/>
          <w:kern w:val="0"/>
          <w:sz w:val="24"/>
        </w:rPr>
        <w:t>为有效送达；</w:t>
      </w:r>
    </w:p>
    <w:p w:rsidR="00A24972" w:rsidRDefault="005B0019">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由传真、电传发送的通知，以传真机生成了成功发送的确认通知时为有效送达；</w:t>
      </w:r>
    </w:p>
    <w:p w:rsidR="00A24972" w:rsidRDefault="005B0019">
      <w:pPr>
        <w:widowControl/>
        <w:numPr>
          <w:ilvl w:val="2"/>
          <w:numId w:val="11"/>
        </w:numPr>
        <w:tabs>
          <w:tab w:val="left" w:pos="993"/>
        </w:tabs>
        <w:adjustRightInd w:val="0"/>
        <w:snapToGrid w:val="0"/>
        <w:spacing w:beforeLines="50" w:before="156" w:afterLines="50" w:after="156" w:line="400" w:lineRule="exact"/>
        <w:ind w:left="993" w:right="284" w:hanging="567"/>
        <w:rPr>
          <w:rFonts w:ascii="宋体" w:hAnsi="宋体"/>
          <w:kern w:val="0"/>
          <w:sz w:val="24"/>
        </w:rPr>
      </w:pPr>
      <w:r>
        <w:rPr>
          <w:rFonts w:ascii="宋体" w:hAnsi="宋体" w:hint="eastAsia"/>
          <w:kern w:val="0"/>
          <w:sz w:val="24"/>
        </w:rPr>
        <w:t>以特快专递（付清邮资）发出的通知，在寄出后的第</w:t>
      </w:r>
      <w:r>
        <w:rPr>
          <w:rFonts w:ascii="宋体" w:hAnsi="宋体"/>
          <w:kern w:val="0"/>
          <w:sz w:val="24"/>
        </w:rPr>
        <w:t>2</w:t>
      </w:r>
      <w:r>
        <w:rPr>
          <w:rFonts w:ascii="宋体" w:hAnsi="宋体" w:hint="eastAsia"/>
          <w:kern w:val="0"/>
          <w:sz w:val="24"/>
        </w:rPr>
        <w:t>日为有效送达。</w:t>
      </w:r>
    </w:p>
    <w:p w:rsidR="00A24972" w:rsidRDefault="005B0019">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本协议各方向其他各方提供的联系地址即为其有效的通讯地址。</w:t>
      </w:r>
    </w:p>
    <w:p w:rsidR="00A24972" w:rsidRDefault="005B0019">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lastRenderedPageBreak/>
        <w:t>本协议各方均有权在任何时候更改其通讯地址，但应按本条约定的送达方式在变更后</w:t>
      </w:r>
      <w:r>
        <w:rPr>
          <w:rFonts w:ascii="宋体" w:hAnsi="宋体"/>
          <w:kern w:val="0"/>
          <w:sz w:val="24"/>
        </w:rPr>
        <w:t>3</w:t>
      </w:r>
      <w:r>
        <w:rPr>
          <w:rFonts w:ascii="宋体" w:hAnsi="宋体" w:hint="eastAsia"/>
          <w:kern w:val="0"/>
          <w:sz w:val="24"/>
        </w:rPr>
        <w:t>个工作日内向其他各方送达通知。如果通讯地址发生变化的一方（以下简称“变动一方”），未将有关变化按约通知其他各方，变动一方应对由此造成的影响和损失承担全部责任。</w:t>
      </w:r>
    </w:p>
    <w:p w:rsidR="00A24972" w:rsidRDefault="005B0019">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各方确认，各方在本协议中填写的联系地址为本协议所涉诉讼司法文书（包括</w:t>
      </w:r>
      <w:r>
        <w:rPr>
          <w:rFonts w:ascii="宋体" w:hAnsi="宋体" w:hint="eastAsia"/>
          <w:kern w:val="0"/>
          <w:sz w:val="24"/>
        </w:rPr>
        <w:t>但不限于起诉状、上诉状、传票、开庭通知书、判决书、裁定书、调解书、限期履行通知书）的送达地址，所有司法文书只要发送</w:t>
      </w:r>
      <w:proofErr w:type="gramStart"/>
      <w:r>
        <w:rPr>
          <w:rFonts w:ascii="宋体" w:hAnsi="宋体" w:hint="eastAsia"/>
          <w:kern w:val="0"/>
          <w:sz w:val="24"/>
        </w:rPr>
        <w:t>至各方</w:t>
      </w:r>
      <w:proofErr w:type="gramEnd"/>
      <w:r>
        <w:rPr>
          <w:rFonts w:ascii="宋体" w:hAnsi="宋体" w:hint="eastAsia"/>
          <w:kern w:val="0"/>
          <w:sz w:val="24"/>
        </w:rPr>
        <w:t>在本协议中填写的通讯地址，即于本条第</w:t>
      </w:r>
      <w:r>
        <w:rPr>
          <w:rFonts w:ascii="宋体" w:hAnsi="宋体"/>
          <w:kern w:val="0"/>
          <w:sz w:val="24"/>
        </w:rPr>
        <w:t>10.2</w:t>
      </w:r>
      <w:r>
        <w:rPr>
          <w:rFonts w:ascii="宋体" w:hAnsi="宋体" w:hint="eastAsia"/>
          <w:kern w:val="0"/>
          <w:sz w:val="24"/>
        </w:rPr>
        <w:t>款约定的送达日视为送达。</w:t>
      </w:r>
    </w:p>
    <w:p w:rsidR="00A24972" w:rsidRDefault="005B0019">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甲方联络方法：</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地址：</w:t>
      </w:r>
      <w:r>
        <w:rPr>
          <w:rFonts w:ascii="宋体" w:hAnsi="宋体" w:hint="eastAsia"/>
          <w:sz w:val="24"/>
        </w:rPr>
        <w:t>北京市东城</w:t>
      </w:r>
      <w:r>
        <w:rPr>
          <w:rFonts w:ascii="宋体" w:hAnsi="宋体"/>
          <w:sz w:val="24"/>
        </w:rPr>
        <w:t>区建国门内大街</w:t>
      </w:r>
      <w:r>
        <w:rPr>
          <w:rFonts w:ascii="宋体" w:hAnsi="宋体"/>
          <w:sz w:val="24"/>
        </w:rPr>
        <w:t>28</w:t>
      </w:r>
      <w:r>
        <w:rPr>
          <w:rFonts w:ascii="宋体" w:hAnsi="宋体"/>
          <w:sz w:val="24"/>
        </w:rPr>
        <w:t>号民生金融中心</w:t>
      </w:r>
      <w:r>
        <w:rPr>
          <w:rFonts w:ascii="宋体" w:hAnsi="宋体"/>
          <w:sz w:val="24"/>
        </w:rPr>
        <w:t>C</w:t>
      </w:r>
      <w:r>
        <w:rPr>
          <w:rFonts w:ascii="宋体" w:hAnsi="宋体"/>
          <w:sz w:val="24"/>
        </w:rPr>
        <w:t>座</w:t>
      </w:r>
      <w:r>
        <w:rPr>
          <w:rFonts w:ascii="宋体" w:hAnsi="宋体"/>
          <w:sz w:val="24"/>
        </w:rPr>
        <w:t>19</w:t>
      </w:r>
      <w:r>
        <w:rPr>
          <w:rFonts w:ascii="宋体" w:hAnsi="宋体" w:hint="eastAsia"/>
          <w:sz w:val="24"/>
        </w:rPr>
        <w:t>层</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邮编：</w:t>
      </w:r>
      <w:r>
        <w:rPr>
          <w:rFonts w:ascii="宋体" w:hAnsi="宋体"/>
          <w:kern w:val="0"/>
          <w:sz w:val="24"/>
        </w:rPr>
        <w:t xml:space="preserve"> </w:t>
      </w:r>
      <w:r>
        <w:rPr>
          <w:rFonts w:ascii="宋体" w:hAnsi="宋体"/>
          <w:sz w:val="24"/>
        </w:rPr>
        <w:t>100005</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传真：</w:t>
      </w:r>
      <w:r>
        <w:rPr>
          <w:rFonts w:ascii="宋体" w:hAnsi="宋体"/>
          <w:kern w:val="0"/>
          <w:sz w:val="24"/>
        </w:rPr>
        <w:t>010-85259080</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电话：</w:t>
      </w:r>
      <w:r>
        <w:rPr>
          <w:rFonts w:ascii="宋体" w:hAnsi="宋体"/>
          <w:kern w:val="0"/>
          <w:sz w:val="24"/>
        </w:rPr>
        <w:t>010-65294995</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联系人：</w:t>
      </w:r>
      <w:r>
        <w:rPr>
          <w:rFonts w:ascii="宋体" w:hAnsi="宋体"/>
          <w:kern w:val="0"/>
          <w:sz w:val="24"/>
        </w:rPr>
        <w:t xml:space="preserve"> </w:t>
      </w:r>
      <w:r>
        <w:rPr>
          <w:rFonts w:ascii="宋体" w:hAnsi="宋体"/>
          <w:kern w:val="0"/>
          <w:sz w:val="24"/>
        </w:rPr>
        <w:t>李树</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电子邮箱：</w:t>
      </w:r>
      <w:r>
        <w:rPr>
          <w:rFonts w:ascii="宋体" w:hAnsi="宋体"/>
          <w:kern w:val="0"/>
          <w:sz w:val="24"/>
        </w:rPr>
        <w:t>lishu@msxt.com</w:t>
      </w:r>
    </w:p>
    <w:p w:rsidR="00A24972" w:rsidRDefault="005B0019">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乙方联络方法：</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地址：北京市朝阳区裕民路</w:t>
      </w:r>
      <w:r>
        <w:rPr>
          <w:rFonts w:ascii="宋体" w:hAnsi="宋体"/>
          <w:kern w:val="0"/>
          <w:sz w:val="24"/>
        </w:rPr>
        <w:t>12</w:t>
      </w:r>
      <w:r>
        <w:rPr>
          <w:rFonts w:ascii="宋体" w:hAnsi="宋体"/>
          <w:kern w:val="0"/>
          <w:sz w:val="24"/>
        </w:rPr>
        <w:t>号中国国际科技会展中心</w:t>
      </w:r>
      <w:r>
        <w:rPr>
          <w:rFonts w:ascii="宋体" w:hAnsi="宋体"/>
          <w:kern w:val="0"/>
          <w:sz w:val="24"/>
        </w:rPr>
        <w:t>B</w:t>
      </w:r>
      <w:r>
        <w:rPr>
          <w:rFonts w:ascii="宋体" w:hAnsi="宋体"/>
          <w:kern w:val="0"/>
          <w:sz w:val="24"/>
        </w:rPr>
        <w:t>座</w:t>
      </w:r>
      <w:r>
        <w:rPr>
          <w:rFonts w:ascii="宋体" w:hAnsi="宋体"/>
          <w:kern w:val="0"/>
          <w:sz w:val="24"/>
        </w:rPr>
        <w:t>10</w:t>
      </w:r>
      <w:r>
        <w:rPr>
          <w:rFonts w:ascii="宋体" w:hAnsi="宋体"/>
          <w:kern w:val="0"/>
          <w:sz w:val="24"/>
        </w:rPr>
        <w:t>层</w:t>
      </w:r>
      <w:r>
        <w:rPr>
          <w:rFonts w:ascii="宋体" w:hAnsi="宋体"/>
          <w:kern w:val="0"/>
          <w:sz w:val="24"/>
        </w:rPr>
        <w:t>1001</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邮编：</w:t>
      </w:r>
      <w:r>
        <w:rPr>
          <w:rFonts w:ascii="宋体" w:hAnsi="宋体"/>
          <w:kern w:val="0"/>
          <w:sz w:val="24"/>
        </w:rPr>
        <w:t>100029</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传真：</w:t>
      </w:r>
      <w:r>
        <w:rPr>
          <w:rFonts w:ascii="宋体" w:hAnsi="宋体"/>
          <w:kern w:val="0"/>
          <w:sz w:val="24"/>
        </w:rPr>
        <w:t>010-82253565</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电话：</w:t>
      </w:r>
      <w:r>
        <w:rPr>
          <w:rFonts w:ascii="宋体" w:hAnsi="宋体"/>
          <w:kern w:val="0"/>
          <w:sz w:val="24"/>
        </w:rPr>
        <w:t>010-82253558</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联络人：吴薇</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电子邮箱：</w:t>
      </w:r>
      <w:r>
        <w:rPr>
          <w:rFonts w:ascii="宋体" w:hAnsi="宋体"/>
          <w:kern w:val="0"/>
          <w:sz w:val="24"/>
        </w:rPr>
        <w:t>13911004117@163.com</w:t>
      </w:r>
    </w:p>
    <w:p w:rsidR="00A24972" w:rsidRDefault="005B0019">
      <w:pPr>
        <w:numPr>
          <w:ilvl w:val="1"/>
          <w:numId w:val="11"/>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丙方联络方法：</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地址：</w:t>
      </w:r>
      <w:proofErr w:type="gramStart"/>
      <w:r>
        <w:rPr>
          <w:rFonts w:ascii="宋体" w:hAnsi="宋体" w:hint="eastAsia"/>
          <w:kern w:val="0"/>
          <w:sz w:val="24"/>
        </w:rPr>
        <w:t>斗门区</w:t>
      </w:r>
      <w:proofErr w:type="gramEnd"/>
      <w:r>
        <w:rPr>
          <w:rFonts w:ascii="宋体" w:hAnsi="宋体" w:hint="eastAsia"/>
          <w:kern w:val="0"/>
          <w:sz w:val="24"/>
        </w:rPr>
        <w:t>井岸镇井</w:t>
      </w:r>
      <w:proofErr w:type="gramStart"/>
      <w:r>
        <w:rPr>
          <w:rFonts w:ascii="宋体" w:hAnsi="宋体" w:hint="eastAsia"/>
          <w:kern w:val="0"/>
          <w:sz w:val="24"/>
        </w:rPr>
        <w:t>湾路</w:t>
      </w:r>
      <w:proofErr w:type="gramEnd"/>
      <w:r>
        <w:rPr>
          <w:rFonts w:ascii="宋体" w:hAnsi="宋体" w:hint="eastAsia"/>
          <w:kern w:val="0"/>
          <w:sz w:val="24"/>
        </w:rPr>
        <w:t>113</w:t>
      </w:r>
      <w:r>
        <w:rPr>
          <w:rFonts w:ascii="宋体" w:hAnsi="宋体" w:hint="eastAsia"/>
          <w:kern w:val="0"/>
          <w:sz w:val="24"/>
        </w:rPr>
        <w:t>号</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邮编：</w:t>
      </w:r>
      <w:r>
        <w:rPr>
          <w:rFonts w:ascii="宋体" w:hAnsi="宋体" w:hint="eastAsia"/>
          <w:kern w:val="0"/>
          <w:sz w:val="24"/>
        </w:rPr>
        <w:t>5</w:t>
      </w:r>
      <w:r>
        <w:rPr>
          <w:rFonts w:ascii="宋体" w:hAnsi="宋体"/>
          <w:kern w:val="0"/>
          <w:sz w:val="24"/>
        </w:rPr>
        <w:t>19199</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传真：</w:t>
      </w:r>
      <w:r>
        <w:rPr>
          <w:rFonts w:ascii="宋体" w:hAnsi="宋体" w:hint="eastAsia"/>
          <w:kern w:val="0"/>
          <w:sz w:val="24"/>
        </w:rPr>
        <w:t>/</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lastRenderedPageBreak/>
        <w:t>电话：</w:t>
      </w:r>
      <w:r>
        <w:rPr>
          <w:rFonts w:ascii="宋体" w:hAnsi="宋体" w:hint="eastAsia"/>
          <w:kern w:val="0"/>
          <w:sz w:val="24"/>
        </w:rPr>
        <w:t>1</w:t>
      </w:r>
      <w:r>
        <w:rPr>
          <w:rFonts w:ascii="宋体" w:hAnsi="宋体"/>
          <w:kern w:val="0"/>
          <w:sz w:val="24"/>
        </w:rPr>
        <w:t>8928025088</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联络人：</w:t>
      </w:r>
      <w:r>
        <w:rPr>
          <w:rFonts w:ascii="宋体" w:hAnsi="宋体"/>
          <w:sz w:val="24"/>
        </w:rPr>
        <w:t xml:space="preserve"> </w:t>
      </w:r>
      <w:r>
        <w:rPr>
          <w:rFonts w:ascii="宋体" w:hAnsi="宋体"/>
          <w:sz w:val="24"/>
        </w:rPr>
        <w:t>林肯</w:t>
      </w:r>
    </w:p>
    <w:p w:rsidR="00A24972" w:rsidRDefault="005B0019">
      <w:pPr>
        <w:adjustRightInd w:val="0"/>
        <w:spacing w:beforeLines="50" w:before="156" w:afterLines="50" w:after="156" w:line="400" w:lineRule="exact"/>
        <w:ind w:leftChars="472" w:left="991"/>
        <w:rPr>
          <w:rFonts w:ascii="宋体" w:hAnsi="宋体"/>
          <w:kern w:val="0"/>
          <w:sz w:val="24"/>
        </w:rPr>
      </w:pPr>
      <w:r>
        <w:rPr>
          <w:rFonts w:ascii="宋体" w:hAnsi="宋体" w:hint="eastAsia"/>
          <w:kern w:val="0"/>
          <w:sz w:val="24"/>
        </w:rPr>
        <w:t>电子邮箱：</w:t>
      </w:r>
      <w:r>
        <w:rPr>
          <w:rFonts w:ascii="宋体" w:hAnsi="宋体"/>
          <w:kern w:val="0"/>
          <w:sz w:val="24"/>
        </w:rPr>
        <w:t xml:space="preserve"> /</w:t>
      </w:r>
    </w:p>
    <w:p w:rsidR="00A24972" w:rsidRDefault="005B0019">
      <w:pPr>
        <w:numPr>
          <w:ilvl w:val="0"/>
          <w:numId w:val="2"/>
        </w:numPr>
        <w:adjustRightInd w:val="0"/>
        <w:snapToGrid w:val="0"/>
        <w:spacing w:beforeLines="100" w:before="312" w:afterLines="50" w:after="156" w:line="400" w:lineRule="exact"/>
        <w:rPr>
          <w:rFonts w:ascii="宋体" w:hAnsi="宋体"/>
          <w:b/>
          <w:sz w:val="24"/>
        </w:rPr>
      </w:pPr>
      <w:r>
        <w:rPr>
          <w:rFonts w:ascii="宋体" w:hAnsi="宋体" w:hint="eastAsia"/>
          <w:b/>
          <w:sz w:val="24"/>
        </w:rPr>
        <w:t>其他</w:t>
      </w:r>
    </w:p>
    <w:p w:rsidR="00A24972" w:rsidRDefault="005B0019">
      <w:pPr>
        <w:numPr>
          <w:ilvl w:val="1"/>
          <w:numId w:val="12"/>
        </w:numPr>
        <w:tabs>
          <w:tab w:val="left" w:pos="993"/>
        </w:tabs>
        <w:adjustRightInd w:val="0"/>
        <w:snapToGrid w:val="0"/>
        <w:spacing w:beforeLines="50" w:before="156" w:afterLines="50" w:after="156" w:line="400" w:lineRule="exact"/>
        <w:rPr>
          <w:rFonts w:ascii="宋体" w:hAnsi="宋体"/>
          <w:kern w:val="0"/>
          <w:sz w:val="24"/>
        </w:rPr>
      </w:pPr>
      <w:r>
        <w:rPr>
          <w:rFonts w:ascii="宋体" w:hAnsi="宋体" w:hint="eastAsia"/>
          <w:kern w:val="0"/>
          <w:sz w:val="24"/>
        </w:rPr>
        <w:t>本协议自各方法定代表人或授权代表签字或盖章并加盖各方公章或合同专用章之日起生效，本协议项下监管期间届满之日本协议终止。</w:t>
      </w:r>
    </w:p>
    <w:p w:rsidR="00A24972" w:rsidRDefault="005B0019">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Pr>
          <w:rFonts w:ascii="宋体" w:hAnsi="宋体"/>
          <w:kern w:val="0"/>
          <w:sz w:val="24"/>
        </w:rPr>
        <w:t>如果本协议的某条款被宣布为无效，应不影响本协议任何其他条款的效力。</w:t>
      </w:r>
    </w:p>
    <w:p w:rsidR="00A24972" w:rsidRDefault="005B0019">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Pr>
          <w:rFonts w:ascii="宋体" w:hAnsi="宋体" w:hint="eastAsia"/>
          <w:kern w:val="0"/>
          <w:sz w:val="24"/>
        </w:rPr>
        <w:t>在本协议有效期内，任何一方对本协议相关内容进行任何变更，均应提前</w:t>
      </w:r>
      <w:r>
        <w:rPr>
          <w:rFonts w:ascii="宋体" w:hAnsi="宋体"/>
          <w:kern w:val="0"/>
          <w:sz w:val="24"/>
        </w:rPr>
        <w:t>15</w:t>
      </w:r>
      <w:r>
        <w:rPr>
          <w:rFonts w:ascii="宋体" w:hAnsi="宋体" w:hint="eastAsia"/>
          <w:kern w:val="0"/>
          <w:sz w:val="24"/>
        </w:rPr>
        <w:t>天以书面形式通知其余各方，经各方协商一致以书面形式做出修改。</w:t>
      </w:r>
    </w:p>
    <w:p w:rsidR="00A24972" w:rsidRDefault="005B0019">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Pr>
          <w:rFonts w:ascii="宋体" w:hAnsi="宋体" w:hint="eastAsia"/>
          <w:kern w:val="0"/>
          <w:sz w:val="24"/>
        </w:rPr>
        <w:t>本协议</w:t>
      </w:r>
      <w:r>
        <w:rPr>
          <w:rFonts w:ascii="宋体" w:hAnsi="宋体"/>
          <w:kern w:val="0"/>
          <w:sz w:val="24"/>
        </w:rPr>
        <w:t>未尽事宜</w:t>
      </w:r>
      <w:r>
        <w:rPr>
          <w:rFonts w:ascii="宋体" w:hAnsi="宋体" w:hint="eastAsia"/>
          <w:kern w:val="0"/>
          <w:sz w:val="24"/>
        </w:rPr>
        <w:t>或修改事项</w:t>
      </w:r>
      <w:r>
        <w:rPr>
          <w:rFonts w:ascii="宋体" w:hAnsi="宋体"/>
          <w:kern w:val="0"/>
          <w:sz w:val="24"/>
        </w:rPr>
        <w:t>，</w:t>
      </w:r>
      <w:r>
        <w:rPr>
          <w:rFonts w:ascii="宋体" w:hAnsi="宋体" w:hint="eastAsia"/>
          <w:kern w:val="0"/>
          <w:sz w:val="24"/>
        </w:rPr>
        <w:t>各方</w:t>
      </w:r>
      <w:r>
        <w:rPr>
          <w:rFonts w:ascii="宋体" w:hAnsi="宋体"/>
          <w:kern w:val="0"/>
          <w:sz w:val="24"/>
        </w:rPr>
        <w:t>可</w:t>
      </w:r>
      <w:r>
        <w:rPr>
          <w:rFonts w:ascii="宋体" w:hAnsi="宋体" w:hint="eastAsia"/>
          <w:kern w:val="0"/>
          <w:sz w:val="24"/>
        </w:rPr>
        <w:t>以</w:t>
      </w:r>
      <w:r>
        <w:rPr>
          <w:rFonts w:ascii="宋体" w:hAnsi="宋体"/>
          <w:kern w:val="0"/>
          <w:sz w:val="24"/>
        </w:rPr>
        <w:t>签订补充</w:t>
      </w:r>
      <w:r>
        <w:rPr>
          <w:rFonts w:ascii="宋体" w:hAnsi="宋体" w:hint="eastAsia"/>
          <w:kern w:val="0"/>
          <w:sz w:val="24"/>
        </w:rPr>
        <w:t>协议、备忘录或会议纪要的书面形式作为补充，且形成的文件</w:t>
      </w:r>
      <w:r>
        <w:rPr>
          <w:rFonts w:ascii="宋体" w:hAnsi="宋体"/>
          <w:kern w:val="0"/>
          <w:sz w:val="24"/>
        </w:rPr>
        <w:t>为本协议不可分割的一部分，与本协议具有同等效力。</w:t>
      </w:r>
    </w:p>
    <w:p w:rsidR="00A24972" w:rsidRDefault="005B0019">
      <w:pPr>
        <w:numPr>
          <w:ilvl w:val="1"/>
          <w:numId w:val="12"/>
        </w:numPr>
        <w:tabs>
          <w:tab w:val="left" w:pos="993"/>
        </w:tabs>
        <w:adjustRightInd w:val="0"/>
        <w:snapToGrid w:val="0"/>
        <w:spacing w:beforeLines="50" w:before="156" w:afterLines="50" w:after="156" w:line="400" w:lineRule="exact"/>
        <w:ind w:left="993" w:hanging="573"/>
        <w:rPr>
          <w:rFonts w:ascii="宋体" w:hAnsi="宋体"/>
          <w:kern w:val="0"/>
          <w:sz w:val="24"/>
        </w:rPr>
      </w:pPr>
      <w:r>
        <w:rPr>
          <w:rFonts w:ascii="宋体" w:hAnsi="宋体" w:hint="eastAsia"/>
          <w:kern w:val="0"/>
          <w:sz w:val="24"/>
        </w:rPr>
        <w:t>本协议一式叁份，甲方执壹份，乙方执壹份，丙方执壹份，每份具有同等的法律效力。</w:t>
      </w:r>
    </w:p>
    <w:p w:rsidR="00A24972" w:rsidRDefault="005B0019">
      <w:pPr>
        <w:adjustRightInd w:val="0"/>
        <w:snapToGrid w:val="0"/>
        <w:spacing w:beforeLines="50" w:before="156" w:afterLines="50" w:after="156" w:line="360" w:lineRule="exact"/>
        <w:ind w:firstLineChars="150" w:firstLine="361"/>
        <w:jc w:val="left"/>
        <w:rPr>
          <w:rFonts w:ascii="宋体" w:hAnsi="宋体"/>
          <w:b/>
          <w:sz w:val="24"/>
        </w:rPr>
      </w:pPr>
      <w:r>
        <w:rPr>
          <w:rFonts w:ascii="宋体" w:hAnsi="宋体" w:hint="eastAsia"/>
          <w:b/>
          <w:kern w:val="0"/>
          <w:sz w:val="24"/>
        </w:rPr>
        <w:t>（本页以下无正文）</w:t>
      </w:r>
    </w:p>
    <w:p w:rsidR="00A24972" w:rsidRDefault="00A24972">
      <w:pPr>
        <w:widowControl/>
        <w:tabs>
          <w:tab w:val="left" w:pos="993"/>
        </w:tabs>
        <w:adjustRightInd w:val="0"/>
        <w:snapToGrid w:val="0"/>
        <w:spacing w:beforeLines="50" w:before="156" w:afterLines="50" w:after="156" w:line="400" w:lineRule="exact"/>
        <w:ind w:leftChars="203" w:left="426"/>
        <w:rPr>
          <w:rFonts w:ascii="宋体" w:hAnsi="宋体"/>
          <w:kern w:val="0"/>
          <w:sz w:val="24"/>
        </w:rPr>
        <w:sectPr w:rsidR="00A24972">
          <w:footerReference w:type="default" r:id="rId10"/>
          <w:pgSz w:w="11906" w:h="16838"/>
          <w:pgMar w:top="1440" w:right="1800" w:bottom="1440" w:left="1800" w:header="851" w:footer="992" w:gutter="0"/>
          <w:pgNumType w:start="1"/>
          <w:cols w:space="425"/>
          <w:docGrid w:type="lines" w:linePitch="312"/>
        </w:sectPr>
      </w:pPr>
    </w:p>
    <w:p w:rsidR="00A24972" w:rsidRDefault="005B0019">
      <w:pPr>
        <w:adjustRightInd w:val="0"/>
        <w:snapToGrid w:val="0"/>
        <w:spacing w:beforeLines="50" w:before="156" w:afterLines="50" w:after="156" w:line="360" w:lineRule="exact"/>
        <w:jc w:val="left"/>
        <w:rPr>
          <w:rFonts w:ascii="宋体" w:hAnsi="宋体"/>
          <w:b/>
          <w:sz w:val="24"/>
        </w:rPr>
      </w:pPr>
      <w:r>
        <w:rPr>
          <w:rFonts w:ascii="宋体" w:hAnsi="宋体" w:hint="eastAsia"/>
          <w:b/>
          <w:kern w:val="0"/>
          <w:sz w:val="24"/>
        </w:rPr>
        <w:lastRenderedPageBreak/>
        <w:t>（本页为编号</w:t>
      </w:r>
      <w:r>
        <w:rPr>
          <w:b/>
          <w:kern w:val="0"/>
          <w:sz w:val="24"/>
        </w:rPr>
        <w:t>2019-MSJH-122-9</w:t>
      </w:r>
      <w:ins w:id="33" w:author="lishu" w:date="2019-07-19T17:32:00Z">
        <w:r w:rsidR="00F72DF3">
          <w:rPr>
            <w:rFonts w:hint="eastAsia"/>
            <w:b/>
            <w:kern w:val="0"/>
            <w:sz w:val="24"/>
          </w:rPr>
          <w:t>/</w:t>
        </w:r>
        <w:r w:rsidR="00F72DF3" w:rsidRPr="00F72DF3">
          <w:rPr>
            <w:b/>
            <w:kern w:val="0"/>
            <w:sz w:val="24"/>
          </w:rPr>
          <w:t>2019-GS-PT-RS-CW-020-9</w:t>
        </w:r>
      </w:ins>
      <w:r>
        <w:rPr>
          <w:rFonts w:ascii="宋体" w:hAnsi="宋体" w:hint="eastAsia"/>
          <w:b/>
          <w:kern w:val="0"/>
          <w:sz w:val="24"/>
        </w:rPr>
        <w:t>的《投后监管服务协议》之签署页）</w:t>
      </w:r>
    </w:p>
    <w:p w:rsidR="00A24972" w:rsidRDefault="00A24972">
      <w:pPr>
        <w:adjustRightInd w:val="0"/>
        <w:snapToGrid w:val="0"/>
        <w:spacing w:beforeLines="50" w:before="156" w:afterLines="50" w:after="156" w:line="360" w:lineRule="exact"/>
        <w:rPr>
          <w:rFonts w:ascii="宋体" w:hAnsi="宋体"/>
          <w:b/>
          <w:sz w:val="24"/>
        </w:rPr>
      </w:pPr>
    </w:p>
    <w:p w:rsidR="00A24972" w:rsidRDefault="005B0019">
      <w:pPr>
        <w:adjustRightInd w:val="0"/>
        <w:snapToGrid w:val="0"/>
        <w:spacing w:beforeLines="50" w:before="156" w:afterLines="50" w:after="156" w:line="360" w:lineRule="exact"/>
        <w:rPr>
          <w:rFonts w:ascii="宋体" w:hAnsi="宋体"/>
          <w:b/>
          <w:sz w:val="24"/>
        </w:rPr>
      </w:pPr>
      <w:r>
        <w:rPr>
          <w:rFonts w:ascii="宋体" w:hAnsi="宋体" w:cs="宋体"/>
          <w:noProof/>
          <w:kern w:val="0"/>
          <w:sz w:val="24"/>
        </w:rPr>
        <mc:AlternateContent>
          <mc:Choice Requires="wps">
            <w:drawing>
              <wp:anchor distT="45720" distB="45720" distL="114300" distR="114300" simplePos="0" relativeHeight="251658240" behindDoc="1" locked="0" layoutInCell="1" allowOverlap="1">
                <wp:simplePos x="0" y="0"/>
                <wp:positionH relativeFrom="margin">
                  <wp:posOffset>1390650</wp:posOffset>
                </wp:positionH>
                <wp:positionV relativeFrom="paragraph">
                  <wp:posOffset>268605</wp:posOffset>
                </wp:positionV>
                <wp:extent cx="2419350" cy="786765"/>
                <wp:effectExtent l="0" t="0" r="19050" b="2159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786765"/>
                        </a:xfrm>
                        <a:prstGeom prst="rect">
                          <a:avLst/>
                        </a:prstGeom>
                        <a:solidFill>
                          <a:srgbClr val="FFFFFF"/>
                        </a:solidFill>
                        <a:ln w="9525">
                          <a:solidFill>
                            <a:schemeClr val="bg1"/>
                          </a:solidFill>
                          <a:miter lim="800000"/>
                        </a:ln>
                      </wps:spPr>
                      <wps:txbx>
                        <w:txbxContent>
                          <w:p w:rsidR="00A24972" w:rsidRDefault="005B0019">
                            <w:pPr>
                              <w:spacing w:line="480" w:lineRule="auto"/>
                              <w:rPr>
                                <w:rFonts w:ascii="宋体" w:hAnsi="宋体" w:cs="Courier New"/>
                                <w:color w:val="FFFFFF" w:themeColor="background1"/>
                              </w:rPr>
                            </w:pPr>
                            <w:r>
                              <w:rPr>
                                <w:rFonts w:ascii="宋体" w:hAnsi="宋体" w:cs="Courier New" w:hint="eastAsia"/>
                                <w:color w:val="FFFFFF" w:themeColor="background1"/>
                              </w:rPr>
                              <w:t>鷟鸑（公章）</w:t>
                            </w:r>
                          </w:p>
                          <w:p w:rsidR="00A24972" w:rsidRDefault="005B0019">
                            <w:pPr>
                              <w:spacing w:line="480" w:lineRule="auto"/>
                              <w:rPr>
                                <w:rFonts w:ascii="宋体" w:hAnsi="宋体" w:cstheme="minorBidi"/>
                                <w:color w:val="FFFFFF" w:themeColor="background1"/>
                              </w:rPr>
                            </w:pPr>
                            <w:r>
                              <w:rPr>
                                <w:rFonts w:ascii="宋体" w:hAnsi="宋体" w:cs="Courier New" w:hint="eastAsia"/>
                                <w:color w:val="FFFFFF" w:themeColor="background1"/>
                              </w:rPr>
                              <w:t xml:space="preserve">                 </w:t>
                            </w:r>
                            <w:r>
                              <w:rPr>
                                <w:rFonts w:ascii="宋体" w:hAnsi="宋体" w:cs="Courier New" w:hint="eastAsia"/>
                                <w:color w:val="FFFFFF" w:themeColor="background1"/>
                              </w:rPr>
                              <w:t>闁龑（法人）</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109.5pt;margin-top:21.15pt;height:61.95pt;width:190.5pt;mso-position-horizontal-relative:margin;z-index:-251658240;mso-width-relative:page;mso-height-relative:margin;mso-height-percent:200;" fillcolor="#FFFFFF" filled="t" stroked="t" coordsize="21600,21600" o:gfxdata="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OpQW2gAA&#10;AAoBAAAPAAAAAAAAAAEAIAAAACIAAABkcnMvZG93bnJldi54bWxQSwECFAAUAAAACACHTuJAxPPa&#10;bBwCAAAvBAAADgAAAAAAAAABACAAAAApAQAAZHJzL2Uyb0RvYy54bWxQSwUGAAAAAAYABgBZAQAA&#10;twUAAAAA&#10;">
                <v:fill on="t" focussize="0,0"/>
                <v:stroke color="#FFFFFF [3212]" miterlimit="8" joinstyle="miter"/>
                <v:imagedata o:title=""/>
                <o:lock v:ext="edit" aspectratio="f"/>
                <v:textbox style="mso-fit-shape-to-text:t;">
                  <w:txbxContent>
                    <w:p>
                      <w:pPr>
                        <w:spacing w:line="480" w:lineRule="auto"/>
                        <w:rPr>
                          <w:rFonts w:ascii="宋体" w:hAnsi="宋体" w:cs="Courier New"/>
                          <w:color w:val="FFFFFF" w:themeColor="background1"/>
                          <w14:textFill>
                            <w14:solidFill>
                              <w14:schemeClr w14:val="bg1"/>
                            </w14:solidFill>
                          </w14:textFill>
                        </w:rPr>
                      </w:pPr>
                      <w:r>
                        <w:rPr>
                          <w:rFonts w:hint="eastAsia" w:ascii="宋体" w:hAnsi="宋体" w:cs="Courier New"/>
                          <w:color w:val="FFFFFF" w:themeColor="background1"/>
                          <w14:textFill>
                            <w14:solidFill>
                              <w14:schemeClr w14:val="bg1"/>
                            </w14:solidFill>
                          </w14:textFill>
                        </w:rPr>
                        <w:t>鷟鸑（公章）</w:t>
                      </w:r>
                    </w:p>
                    <w:p>
                      <w:pPr>
                        <w:spacing w:line="480" w:lineRule="auto"/>
                        <w:rPr>
                          <w:rFonts w:ascii="宋体" w:hAnsi="宋体" w:cstheme="minorBidi"/>
                          <w:color w:val="FFFFFF" w:themeColor="background1"/>
                          <w14:textFill>
                            <w14:solidFill>
                              <w14:schemeClr w14:val="bg1"/>
                            </w14:solidFill>
                          </w14:textFill>
                        </w:rPr>
                      </w:pPr>
                      <w:r>
                        <w:rPr>
                          <w:rFonts w:hint="eastAsia" w:ascii="宋体" w:hAnsi="宋体" w:cs="Courier New"/>
                          <w:color w:val="FFFFFF" w:themeColor="background1"/>
                          <w14:textFill>
                            <w14:solidFill>
                              <w14:schemeClr w14:val="bg1"/>
                            </w14:solidFill>
                          </w14:textFill>
                        </w:rPr>
                        <w:t xml:space="preserve">                 闁龑（法人）</w:t>
                      </w:r>
                    </w:p>
                  </w:txbxContent>
                </v:textbox>
              </v:shape>
            </w:pict>
          </mc:Fallback>
        </mc:AlternateContent>
      </w:r>
    </w:p>
    <w:p w:rsidR="00A24972" w:rsidRDefault="005B0019">
      <w:pPr>
        <w:adjustRightInd w:val="0"/>
        <w:snapToGrid w:val="0"/>
        <w:spacing w:beforeLines="50" w:before="156" w:afterLines="50" w:after="156" w:line="360" w:lineRule="exact"/>
        <w:jc w:val="left"/>
        <w:rPr>
          <w:rFonts w:ascii="宋体" w:hAnsi="宋体"/>
          <w:b/>
          <w:kern w:val="0"/>
          <w:sz w:val="24"/>
        </w:rPr>
      </w:pPr>
      <w:r>
        <w:rPr>
          <w:rFonts w:ascii="宋体" w:hAnsi="宋体" w:hint="eastAsia"/>
          <w:b/>
          <w:kern w:val="0"/>
          <w:sz w:val="24"/>
        </w:rPr>
        <w:t>甲方（公章</w:t>
      </w:r>
      <w:r>
        <w:rPr>
          <w:rFonts w:ascii="宋体" w:hAnsi="宋体"/>
          <w:b/>
          <w:kern w:val="0"/>
          <w:sz w:val="24"/>
        </w:rPr>
        <w:t>/</w:t>
      </w:r>
      <w:r>
        <w:rPr>
          <w:rFonts w:ascii="宋体" w:hAnsi="宋体" w:hint="eastAsia"/>
          <w:b/>
          <w:kern w:val="0"/>
          <w:sz w:val="24"/>
        </w:rPr>
        <w:t>合同专用章）：中国民生信托有限公司</w:t>
      </w:r>
    </w:p>
    <w:p w:rsidR="00A24972" w:rsidRDefault="005B0019">
      <w:pPr>
        <w:adjustRightInd w:val="0"/>
        <w:snapToGrid w:val="0"/>
        <w:spacing w:beforeLines="50" w:before="156" w:afterLines="50" w:after="156" w:line="360" w:lineRule="exact"/>
        <w:jc w:val="left"/>
        <w:rPr>
          <w:rFonts w:ascii="宋体" w:hAnsi="宋体"/>
          <w:kern w:val="0"/>
          <w:sz w:val="24"/>
        </w:rPr>
      </w:pPr>
      <w:r>
        <w:rPr>
          <w:rFonts w:ascii="宋体" w:hAnsi="宋体" w:hint="eastAsia"/>
          <w:kern w:val="0"/>
          <w:sz w:val="24"/>
        </w:rPr>
        <w:t>法定代表人或授权代表（签字或盖章）：</w:t>
      </w:r>
    </w:p>
    <w:p w:rsidR="00A24972" w:rsidRDefault="005B0019">
      <w:pPr>
        <w:adjustRightInd w:val="0"/>
        <w:snapToGrid w:val="0"/>
        <w:spacing w:beforeLines="50" w:before="156" w:afterLines="50" w:after="156" w:line="360" w:lineRule="exact"/>
        <w:jc w:val="left"/>
        <w:rPr>
          <w:rFonts w:ascii="宋体" w:hAnsi="宋体"/>
          <w:kern w:val="0"/>
          <w:sz w:val="24"/>
        </w:rPr>
      </w:pPr>
      <w:r>
        <w:rPr>
          <w:rFonts w:ascii="宋体" w:hAnsi="宋体" w:hint="eastAsia"/>
          <w:kern w:val="0"/>
          <w:sz w:val="24"/>
        </w:rPr>
        <w:t>签署日期：</w:t>
      </w:r>
      <w:ins w:id="34" w:author="lishu" w:date="2019-07-19T17:33:00Z">
        <w:r w:rsidR="00F72DF3">
          <w:rPr>
            <w:rFonts w:ascii="宋体" w:hAnsi="宋体" w:hint="eastAsia"/>
            <w:kern w:val="0"/>
            <w:sz w:val="24"/>
          </w:rPr>
          <w:t>2</w:t>
        </w:r>
        <w:r w:rsidR="00F72DF3">
          <w:rPr>
            <w:rFonts w:ascii="宋体" w:hAnsi="宋体"/>
            <w:kern w:val="0"/>
            <w:sz w:val="24"/>
          </w:rPr>
          <w:t>019.6.10</w:t>
        </w:r>
      </w:ins>
    </w:p>
    <w:p w:rsidR="00A24972" w:rsidRDefault="00A24972">
      <w:pPr>
        <w:adjustRightInd w:val="0"/>
        <w:snapToGrid w:val="0"/>
        <w:spacing w:beforeLines="50" w:before="156" w:afterLines="50" w:after="156" w:line="360" w:lineRule="exact"/>
        <w:ind w:firstLineChars="200" w:firstLine="480"/>
        <w:rPr>
          <w:rFonts w:ascii="宋体" w:hAnsi="宋体"/>
          <w:sz w:val="24"/>
        </w:rPr>
      </w:pPr>
    </w:p>
    <w:p w:rsidR="00A24972" w:rsidRDefault="00A24972">
      <w:pPr>
        <w:adjustRightInd w:val="0"/>
        <w:snapToGrid w:val="0"/>
        <w:spacing w:beforeLines="50" w:before="156" w:afterLines="50" w:after="156" w:line="360" w:lineRule="exact"/>
        <w:ind w:firstLineChars="200" w:firstLine="480"/>
        <w:rPr>
          <w:rFonts w:ascii="宋体" w:hAnsi="宋体"/>
          <w:sz w:val="24"/>
        </w:rPr>
      </w:pPr>
    </w:p>
    <w:p w:rsidR="00A24972" w:rsidRDefault="005B0019">
      <w:pPr>
        <w:adjustRightInd w:val="0"/>
        <w:snapToGrid w:val="0"/>
        <w:spacing w:beforeLines="50" w:before="156" w:afterLines="50" w:after="156" w:line="360" w:lineRule="exact"/>
        <w:jc w:val="left"/>
        <w:rPr>
          <w:rFonts w:ascii="宋体" w:hAnsi="宋体"/>
          <w:b/>
          <w:kern w:val="0"/>
          <w:sz w:val="24"/>
        </w:rPr>
      </w:pPr>
      <w:r>
        <w:rPr>
          <w:rFonts w:ascii="宋体" w:hAnsi="宋体" w:hint="eastAsia"/>
          <w:b/>
          <w:kern w:val="0"/>
          <w:sz w:val="24"/>
        </w:rPr>
        <w:t>乙方（公章</w:t>
      </w:r>
      <w:r>
        <w:rPr>
          <w:rFonts w:ascii="宋体" w:hAnsi="宋体"/>
          <w:b/>
          <w:kern w:val="0"/>
          <w:sz w:val="24"/>
        </w:rPr>
        <w:t>/</w:t>
      </w:r>
      <w:r>
        <w:rPr>
          <w:rFonts w:ascii="宋体" w:hAnsi="宋体" w:hint="eastAsia"/>
          <w:b/>
          <w:kern w:val="0"/>
          <w:sz w:val="24"/>
        </w:rPr>
        <w:t>合同专用章）：</w:t>
      </w:r>
      <w:proofErr w:type="gramStart"/>
      <w:r>
        <w:rPr>
          <w:rFonts w:ascii="宋体" w:hAnsi="宋体" w:hint="eastAsia"/>
          <w:b/>
          <w:kern w:val="0"/>
          <w:sz w:val="24"/>
        </w:rPr>
        <w:t>北京康正宏</w:t>
      </w:r>
      <w:proofErr w:type="gramEnd"/>
      <w:r>
        <w:rPr>
          <w:rFonts w:ascii="宋体" w:hAnsi="宋体" w:hint="eastAsia"/>
          <w:b/>
          <w:kern w:val="0"/>
          <w:sz w:val="24"/>
        </w:rPr>
        <w:t>基房地产评估有限公司</w:t>
      </w:r>
    </w:p>
    <w:p w:rsidR="00A24972" w:rsidRDefault="005B0019">
      <w:pPr>
        <w:adjustRightInd w:val="0"/>
        <w:snapToGrid w:val="0"/>
        <w:spacing w:beforeLines="50" w:before="156" w:afterLines="50" w:after="156" w:line="360" w:lineRule="exact"/>
        <w:jc w:val="left"/>
        <w:rPr>
          <w:rFonts w:ascii="宋体" w:hAnsi="宋体"/>
          <w:kern w:val="0"/>
          <w:sz w:val="24"/>
        </w:rPr>
      </w:pPr>
      <w:r>
        <w:rPr>
          <w:rFonts w:ascii="宋体" w:hAnsi="宋体" w:hint="eastAsia"/>
          <w:kern w:val="0"/>
          <w:sz w:val="24"/>
        </w:rPr>
        <w:t>法定代表人或授权代表（签字或盖章）：</w:t>
      </w:r>
    </w:p>
    <w:p w:rsidR="00A24972" w:rsidRDefault="005B0019">
      <w:pPr>
        <w:adjustRightInd w:val="0"/>
        <w:snapToGrid w:val="0"/>
        <w:spacing w:beforeLines="50" w:before="156" w:afterLines="50" w:after="156" w:line="360" w:lineRule="exact"/>
        <w:jc w:val="left"/>
        <w:rPr>
          <w:rFonts w:ascii="宋体" w:hAnsi="宋体"/>
          <w:kern w:val="0"/>
          <w:sz w:val="24"/>
        </w:rPr>
      </w:pPr>
      <w:r>
        <w:rPr>
          <w:rFonts w:ascii="宋体" w:hAnsi="宋体" w:hint="eastAsia"/>
          <w:kern w:val="0"/>
          <w:sz w:val="24"/>
        </w:rPr>
        <w:t>签署日期：</w:t>
      </w:r>
      <w:ins w:id="35" w:author="lishu" w:date="2019-07-19T17:33:00Z">
        <w:r w:rsidR="00F72DF3">
          <w:rPr>
            <w:rFonts w:ascii="宋体" w:hAnsi="宋体" w:hint="eastAsia"/>
            <w:kern w:val="0"/>
            <w:sz w:val="24"/>
          </w:rPr>
          <w:t>2</w:t>
        </w:r>
        <w:r w:rsidR="00F72DF3">
          <w:rPr>
            <w:rFonts w:ascii="宋体" w:hAnsi="宋体"/>
            <w:kern w:val="0"/>
            <w:sz w:val="24"/>
          </w:rPr>
          <w:t>019.6.10</w:t>
        </w:r>
      </w:ins>
    </w:p>
    <w:p w:rsidR="00A24972" w:rsidRDefault="00A24972">
      <w:pPr>
        <w:adjustRightInd w:val="0"/>
        <w:snapToGrid w:val="0"/>
        <w:spacing w:beforeLines="50" w:before="156" w:afterLines="50" w:after="156" w:line="360" w:lineRule="exact"/>
        <w:rPr>
          <w:rFonts w:ascii="宋体" w:hAnsi="宋体"/>
          <w:sz w:val="24"/>
        </w:rPr>
      </w:pPr>
    </w:p>
    <w:p w:rsidR="00A24972" w:rsidRDefault="00A24972">
      <w:pPr>
        <w:adjustRightInd w:val="0"/>
        <w:snapToGrid w:val="0"/>
        <w:spacing w:beforeLines="50" w:before="156" w:afterLines="50" w:after="156" w:line="360" w:lineRule="exact"/>
        <w:rPr>
          <w:rFonts w:ascii="宋体" w:hAnsi="宋体"/>
          <w:sz w:val="24"/>
        </w:rPr>
      </w:pPr>
    </w:p>
    <w:p w:rsidR="00A24972" w:rsidRDefault="005B0019">
      <w:pPr>
        <w:adjustRightInd w:val="0"/>
        <w:snapToGrid w:val="0"/>
        <w:spacing w:beforeLines="50" w:before="156" w:afterLines="50" w:after="156" w:line="360" w:lineRule="exact"/>
        <w:rPr>
          <w:rFonts w:ascii="宋体" w:hAnsi="宋体"/>
          <w:b/>
          <w:kern w:val="0"/>
          <w:sz w:val="24"/>
        </w:rPr>
      </w:pPr>
      <w:r>
        <w:rPr>
          <w:rFonts w:ascii="宋体" w:hAnsi="宋体" w:hint="eastAsia"/>
          <w:b/>
          <w:kern w:val="0"/>
          <w:sz w:val="24"/>
        </w:rPr>
        <w:t>丙方（公章</w:t>
      </w:r>
      <w:r>
        <w:rPr>
          <w:rFonts w:ascii="宋体" w:hAnsi="宋体"/>
          <w:b/>
          <w:kern w:val="0"/>
          <w:sz w:val="24"/>
        </w:rPr>
        <w:t>/</w:t>
      </w:r>
      <w:r>
        <w:rPr>
          <w:rFonts w:ascii="宋体" w:hAnsi="宋体" w:hint="eastAsia"/>
          <w:b/>
          <w:kern w:val="0"/>
          <w:sz w:val="24"/>
        </w:rPr>
        <w:t>合同专用章）：珠海市昌荣房地产开发有限公司</w:t>
      </w:r>
    </w:p>
    <w:p w:rsidR="00A24972" w:rsidRDefault="005B0019">
      <w:pPr>
        <w:adjustRightInd w:val="0"/>
        <w:snapToGrid w:val="0"/>
        <w:spacing w:beforeLines="50" w:before="156" w:afterLines="50" w:after="156" w:line="360" w:lineRule="exact"/>
        <w:rPr>
          <w:rFonts w:ascii="宋体" w:hAnsi="宋体"/>
          <w:kern w:val="0"/>
          <w:sz w:val="24"/>
        </w:rPr>
      </w:pPr>
      <w:r>
        <w:rPr>
          <w:rFonts w:ascii="宋体" w:hAnsi="宋体" w:hint="eastAsia"/>
          <w:kern w:val="0"/>
          <w:sz w:val="24"/>
        </w:rPr>
        <w:t>法定代表人或授权代表（签字或盖章）：</w:t>
      </w:r>
    </w:p>
    <w:p w:rsidR="00A24972" w:rsidRDefault="005B0019">
      <w:pPr>
        <w:spacing w:beforeLines="50" w:before="156" w:afterLines="50" w:after="156" w:line="360" w:lineRule="exact"/>
        <w:rPr>
          <w:rFonts w:ascii="宋体" w:hAnsi="宋体"/>
          <w:kern w:val="0"/>
          <w:sz w:val="24"/>
        </w:rPr>
      </w:pPr>
      <w:r>
        <w:rPr>
          <w:rFonts w:ascii="宋体" w:hAnsi="宋体" w:hint="eastAsia"/>
          <w:kern w:val="0"/>
          <w:sz w:val="24"/>
        </w:rPr>
        <w:t>签署日期：</w:t>
      </w:r>
      <w:ins w:id="36" w:author="lishu" w:date="2019-07-19T17:33:00Z">
        <w:r w:rsidR="00F72DF3">
          <w:rPr>
            <w:rFonts w:ascii="宋体" w:hAnsi="宋体" w:hint="eastAsia"/>
            <w:kern w:val="0"/>
            <w:sz w:val="24"/>
          </w:rPr>
          <w:t>2</w:t>
        </w:r>
        <w:r w:rsidR="00F72DF3">
          <w:rPr>
            <w:rFonts w:ascii="宋体" w:hAnsi="宋体"/>
            <w:kern w:val="0"/>
            <w:sz w:val="24"/>
          </w:rPr>
          <w:t>019.6.10</w:t>
        </w:r>
      </w:ins>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A24972">
      <w:pPr>
        <w:spacing w:beforeLines="50" w:before="156" w:afterLines="50" w:after="156" w:line="360" w:lineRule="exact"/>
        <w:rPr>
          <w:rFonts w:ascii="宋体" w:hAnsi="宋体"/>
          <w:kern w:val="0"/>
          <w:sz w:val="24"/>
        </w:rPr>
      </w:pPr>
    </w:p>
    <w:p w:rsidR="00A24972" w:rsidRDefault="005B0019">
      <w:pPr>
        <w:spacing w:beforeLines="50" w:before="156" w:afterLines="50" w:after="156" w:line="360" w:lineRule="exact"/>
        <w:rPr>
          <w:rFonts w:ascii="宋体" w:hAnsi="宋体"/>
          <w:kern w:val="0"/>
          <w:sz w:val="24"/>
        </w:rPr>
      </w:pPr>
      <w:r>
        <w:rPr>
          <w:rFonts w:ascii="宋体" w:hAnsi="宋体" w:hint="eastAsia"/>
          <w:kern w:val="0"/>
          <w:sz w:val="24"/>
        </w:rPr>
        <w:t>附件一：授权事项范围</w:t>
      </w:r>
    </w:p>
    <w:tbl>
      <w:tblPr>
        <w:tblW w:w="8520" w:type="dxa"/>
        <w:tblInd w:w="93" w:type="dxa"/>
        <w:tblLayout w:type="fixed"/>
        <w:tblLook w:val="04A0" w:firstRow="1" w:lastRow="0" w:firstColumn="1" w:lastColumn="0" w:noHBand="0" w:noVBand="1"/>
      </w:tblPr>
      <w:tblGrid>
        <w:gridCol w:w="1149"/>
        <w:gridCol w:w="2491"/>
        <w:gridCol w:w="625"/>
        <w:gridCol w:w="625"/>
        <w:gridCol w:w="625"/>
        <w:gridCol w:w="625"/>
        <w:gridCol w:w="625"/>
        <w:gridCol w:w="625"/>
        <w:gridCol w:w="625"/>
        <w:gridCol w:w="505"/>
        <w:tblGridChange w:id="37">
          <w:tblGrid>
            <w:gridCol w:w="1149"/>
            <w:gridCol w:w="2491"/>
            <w:gridCol w:w="625"/>
            <w:gridCol w:w="625"/>
            <w:gridCol w:w="625"/>
            <w:gridCol w:w="625"/>
            <w:gridCol w:w="625"/>
            <w:gridCol w:w="625"/>
            <w:gridCol w:w="625"/>
            <w:gridCol w:w="505"/>
          </w:tblGrid>
        </w:tblGridChange>
      </w:tblGrid>
      <w:tr w:rsidR="00A24972">
        <w:trPr>
          <w:trHeight w:val="270"/>
        </w:trPr>
        <w:tc>
          <w:tcPr>
            <w:tcW w:w="852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A24972" w:rsidRDefault="005B0019">
            <w:pPr>
              <w:widowControl/>
              <w:jc w:val="center"/>
              <w:rPr>
                <w:rFonts w:ascii="宋体" w:hAnsi="宋体" w:cs="宋体"/>
                <w:color w:val="000000"/>
                <w:kern w:val="0"/>
                <w:szCs w:val="21"/>
              </w:rPr>
            </w:pPr>
            <w:r>
              <w:rPr>
                <w:rFonts w:ascii="宋体" w:hAnsi="宋体" w:cs="Arial" w:hint="eastAsia"/>
                <w:color w:val="000000"/>
                <w:kern w:val="0"/>
                <w:szCs w:val="21"/>
              </w:rPr>
              <w:t>日常事项</w:t>
            </w:r>
          </w:p>
        </w:tc>
      </w:tr>
      <w:tr w:rsidR="00A24972">
        <w:trPr>
          <w:trHeight w:val="270"/>
        </w:trPr>
        <w:tc>
          <w:tcPr>
            <w:tcW w:w="1149" w:type="dxa"/>
            <w:tcBorders>
              <w:top w:val="nil"/>
              <w:left w:val="single" w:sz="4" w:space="0" w:color="auto"/>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2491" w:type="dxa"/>
            <w:tcBorders>
              <w:top w:val="nil"/>
              <w:left w:val="nil"/>
              <w:bottom w:val="single" w:sz="4" w:space="0" w:color="auto"/>
              <w:right w:val="single" w:sz="4" w:space="0" w:color="auto"/>
            </w:tcBorders>
            <w:vAlign w:val="bottom"/>
          </w:tcPr>
          <w:p w:rsidR="00A24972" w:rsidRDefault="005B0019">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250" w:type="dxa"/>
            <w:gridSpan w:val="2"/>
            <w:tcBorders>
              <w:top w:val="single" w:sz="4" w:space="0" w:color="auto"/>
              <w:left w:val="nil"/>
              <w:bottom w:val="single" w:sz="4" w:space="0" w:color="auto"/>
              <w:right w:val="single" w:sz="4" w:space="0" w:color="auto"/>
            </w:tcBorders>
            <w:vAlign w:val="bottom"/>
          </w:tcPr>
          <w:p w:rsidR="00A24972" w:rsidRDefault="005B0019">
            <w:pPr>
              <w:widowControl/>
              <w:jc w:val="center"/>
              <w:rPr>
                <w:rFonts w:ascii="宋体" w:hAnsi="宋体" w:cs="宋体"/>
                <w:color w:val="000000"/>
                <w:kern w:val="0"/>
                <w:szCs w:val="21"/>
              </w:rPr>
            </w:pPr>
            <w:r>
              <w:rPr>
                <w:rFonts w:ascii="宋体" w:hAnsi="宋体" w:cs="宋体" w:hint="eastAsia"/>
                <w:color w:val="000000"/>
                <w:kern w:val="0"/>
                <w:szCs w:val="21"/>
              </w:rPr>
              <w:t>公章</w:t>
            </w:r>
          </w:p>
        </w:tc>
        <w:tc>
          <w:tcPr>
            <w:tcW w:w="1250" w:type="dxa"/>
            <w:gridSpan w:val="2"/>
            <w:tcBorders>
              <w:top w:val="single" w:sz="4" w:space="0" w:color="auto"/>
              <w:left w:val="nil"/>
              <w:bottom w:val="single" w:sz="4" w:space="0" w:color="auto"/>
              <w:right w:val="single" w:sz="4" w:space="0" w:color="auto"/>
            </w:tcBorders>
            <w:vAlign w:val="bottom"/>
          </w:tcPr>
          <w:p w:rsidR="00A24972" w:rsidRDefault="005B0019">
            <w:pPr>
              <w:widowControl/>
              <w:jc w:val="center"/>
              <w:rPr>
                <w:rFonts w:ascii="宋体" w:hAnsi="宋体" w:cs="宋体"/>
                <w:color w:val="000000"/>
                <w:kern w:val="0"/>
                <w:szCs w:val="21"/>
              </w:rPr>
            </w:pPr>
            <w:r>
              <w:rPr>
                <w:rFonts w:ascii="宋体" w:hAnsi="宋体" w:cs="宋体" w:hint="eastAsia"/>
                <w:color w:val="000000"/>
                <w:kern w:val="0"/>
                <w:szCs w:val="21"/>
              </w:rPr>
              <w:t>法人章</w:t>
            </w:r>
          </w:p>
        </w:tc>
        <w:tc>
          <w:tcPr>
            <w:tcW w:w="1250" w:type="dxa"/>
            <w:gridSpan w:val="2"/>
            <w:tcBorders>
              <w:top w:val="single" w:sz="4" w:space="0" w:color="auto"/>
              <w:left w:val="nil"/>
              <w:bottom w:val="single" w:sz="4" w:space="0" w:color="auto"/>
              <w:right w:val="single" w:sz="4" w:space="0" w:color="auto"/>
            </w:tcBorders>
            <w:vAlign w:val="bottom"/>
          </w:tcPr>
          <w:p w:rsidR="00A24972" w:rsidRDefault="005B0019">
            <w:pPr>
              <w:widowControl/>
              <w:jc w:val="center"/>
              <w:rPr>
                <w:rFonts w:ascii="宋体" w:hAnsi="宋体" w:cs="宋体"/>
                <w:color w:val="000000"/>
                <w:kern w:val="0"/>
                <w:szCs w:val="21"/>
              </w:rPr>
            </w:pPr>
            <w:r>
              <w:rPr>
                <w:rFonts w:ascii="宋体" w:hAnsi="宋体" w:cs="宋体" w:hint="eastAsia"/>
                <w:color w:val="000000"/>
                <w:kern w:val="0"/>
                <w:szCs w:val="21"/>
              </w:rPr>
              <w:t>财务章</w:t>
            </w:r>
          </w:p>
        </w:tc>
        <w:tc>
          <w:tcPr>
            <w:tcW w:w="1130" w:type="dxa"/>
            <w:gridSpan w:val="2"/>
            <w:tcBorders>
              <w:top w:val="single" w:sz="4" w:space="0" w:color="auto"/>
              <w:left w:val="nil"/>
              <w:bottom w:val="single" w:sz="4" w:space="0" w:color="auto"/>
              <w:right w:val="single" w:sz="4" w:space="0" w:color="auto"/>
            </w:tcBorders>
            <w:vAlign w:val="bottom"/>
          </w:tcPr>
          <w:p w:rsidR="00A24972" w:rsidRDefault="005B0019">
            <w:pPr>
              <w:widowControl/>
              <w:jc w:val="center"/>
              <w:rPr>
                <w:rFonts w:ascii="宋体" w:hAnsi="宋体" w:cs="宋体"/>
                <w:color w:val="000000"/>
                <w:kern w:val="0"/>
                <w:szCs w:val="21"/>
              </w:rPr>
            </w:pPr>
            <w:r>
              <w:rPr>
                <w:rFonts w:ascii="宋体" w:hAnsi="宋体" w:cs="宋体" w:hint="eastAsia"/>
                <w:color w:val="000000"/>
                <w:kern w:val="0"/>
                <w:szCs w:val="21"/>
              </w:rPr>
              <w:t>合同章</w:t>
            </w:r>
          </w:p>
        </w:tc>
      </w:tr>
      <w:tr w:rsidR="00A24972">
        <w:trPr>
          <w:trHeight w:val="270"/>
        </w:trPr>
        <w:tc>
          <w:tcPr>
            <w:tcW w:w="1149" w:type="dxa"/>
            <w:tcBorders>
              <w:top w:val="nil"/>
              <w:left w:val="single" w:sz="4" w:space="0" w:color="auto"/>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2491"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事项</w:t>
            </w:r>
          </w:p>
        </w:tc>
        <w:tc>
          <w:tcPr>
            <w:tcW w:w="625"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报备</w:t>
            </w:r>
          </w:p>
        </w:tc>
        <w:tc>
          <w:tcPr>
            <w:tcW w:w="505"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审批</w:t>
            </w:r>
          </w:p>
        </w:tc>
      </w:tr>
      <w:tr w:rsidR="00A24972">
        <w:trPr>
          <w:trHeight w:val="270"/>
        </w:trPr>
        <w:tc>
          <w:tcPr>
            <w:tcW w:w="1149" w:type="dxa"/>
            <w:vMerge w:val="restart"/>
            <w:tcBorders>
              <w:top w:val="nil"/>
              <w:left w:val="single" w:sz="4" w:space="0" w:color="auto"/>
              <w:bottom w:val="single" w:sz="4" w:space="0" w:color="auto"/>
              <w:right w:val="single" w:sz="4" w:space="0" w:color="auto"/>
            </w:tcBorders>
            <w:vAlign w:val="center"/>
          </w:tcPr>
          <w:p w:rsidR="00A24972" w:rsidRDefault="005B0019">
            <w:pPr>
              <w:widowControl/>
              <w:rPr>
                <w:rFonts w:ascii="宋体" w:hAnsi="宋体" w:cs="宋体"/>
                <w:color w:val="000000"/>
                <w:kern w:val="0"/>
                <w:szCs w:val="21"/>
              </w:rPr>
            </w:pPr>
            <w:r>
              <w:rPr>
                <w:rFonts w:ascii="宋体" w:hAnsi="宋体" w:cs="宋体" w:hint="eastAsia"/>
                <w:color w:val="000000"/>
                <w:kern w:val="0"/>
                <w:szCs w:val="21"/>
              </w:rPr>
              <w:t>合同</w:t>
            </w:r>
          </w:p>
        </w:tc>
        <w:tc>
          <w:tcPr>
            <w:tcW w:w="2491"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建设施工合同</w:t>
            </w: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ind w:firstLineChars="50" w:firstLine="105"/>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r>
      <w:tr w:rsidR="00A24972">
        <w:trPr>
          <w:trHeight w:val="270"/>
        </w:trPr>
        <w:tc>
          <w:tcPr>
            <w:tcW w:w="1149" w:type="dxa"/>
            <w:vMerge/>
            <w:tcBorders>
              <w:top w:val="nil"/>
              <w:left w:val="single" w:sz="4" w:space="0" w:color="auto"/>
              <w:bottom w:val="single" w:sz="4" w:space="0" w:color="auto"/>
              <w:right w:val="single" w:sz="4" w:space="0" w:color="auto"/>
            </w:tcBorders>
            <w:vAlign w:val="center"/>
          </w:tcPr>
          <w:p w:rsidR="00A24972" w:rsidRDefault="00A24972">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工程采购类合同</w:t>
            </w: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ind w:firstLineChars="50" w:firstLine="105"/>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r>
      <w:tr w:rsidR="00A24972">
        <w:trPr>
          <w:trHeight w:val="270"/>
        </w:trPr>
        <w:tc>
          <w:tcPr>
            <w:tcW w:w="1149" w:type="dxa"/>
            <w:vMerge/>
            <w:tcBorders>
              <w:top w:val="nil"/>
              <w:left w:val="single" w:sz="4" w:space="0" w:color="auto"/>
              <w:bottom w:val="single" w:sz="4" w:space="0" w:color="auto"/>
              <w:right w:val="single" w:sz="4" w:space="0" w:color="auto"/>
            </w:tcBorders>
            <w:vAlign w:val="center"/>
          </w:tcPr>
          <w:p w:rsidR="00A24972" w:rsidRDefault="00A24972">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设计施工类</w:t>
            </w: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r>
      <w:tr w:rsidR="00A24972">
        <w:trPr>
          <w:trHeight w:val="270"/>
        </w:trPr>
        <w:tc>
          <w:tcPr>
            <w:tcW w:w="1149" w:type="dxa"/>
            <w:vMerge/>
            <w:tcBorders>
              <w:top w:val="nil"/>
              <w:left w:val="single" w:sz="4" w:space="0" w:color="auto"/>
              <w:bottom w:val="single" w:sz="4" w:space="0" w:color="auto"/>
              <w:right w:val="single" w:sz="4" w:space="0" w:color="auto"/>
            </w:tcBorders>
            <w:vAlign w:val="center"/>
          </w:tcPr>
          <w:p w:rsidR="00A24972" w:rsidRDefault="00A24972">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购房合同</w:t>
            </w: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r>
      <w:tr w:rsidR="00A24972">
        <w:trPr>
          <w:trHeight w:val="270"/>
        </w:trPr>
        <w:tc>
          <w:tcPr>
            <w:tcW w:w="1149" w:type="dxa"/>
            <w:vMerge/>
            <w:tcBorders>
              <w:top w:val="nil"/>
              <w:left w:val="single" w:sz="4" w:space="0" w:color="auto"/>
              <w:bottom w:val="single" w:sz="4" w:space="0" w:color="auto"/>
              <w:right w:val="single" w:sz="4" w:space="0" w:color="auto"/>
            </w:tcBorders>
            <w:vAlign w:val="center"/>
          </w:tcPr>
          <w:p w:rsidR="00A24972" w:rsidRDefault="00A24972">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行政管理采购类合同</w:t>
            </w: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
          <w:p w:rsidR="00A24972" w:rsidRDefault="00A24972">
            <w:pPr>
              <w:widowControl/>
              <w:jc w:val="left"/>
              <w:rPr>
                <w:rFonts w:ascii="宋体" w:hAnsi="宋体" w:cs="宋体"/>
                <w:color w:val="000000"/>
                <w:kern w:val="0"/>
                <w:szCs w:val="21"/>
              </w:rPr>
            </w:pPr>
          </w:p>
        </w:tc>
      </w:tr>
      <w:tr w:rsidR="00A24972" w:rsidTr="00F72DF3">
        <w:tblPrEx>
          <w:tblW w:w="8520" w:type="dxa"/>
          <w:tblInd w:w="93" w:type="dxa"/>
          <w:tblLayout w:type="fixed"/>
          <w:tblPrExChange w:id="38" w:author="lishu" w:date="2019-07-19T17:33:00Z">
            <w:tblPrEx>
              <w:tblW w:w="8520" w:type="dxa"/>
              <w:tblInd w:w="93" w:type="dxa"/>
              <w:tblLayout w:type="fixed"/>
            </w:tblPrEx>
          </w:tblPrExChange>
        </w:tblPrEx>
        <w:trPr>
          <w:trHeight w:val="270"/>
          <w:trPrChange w:id="39" w:author="lishu" w:date="2019-07-19T17:33:00Z">
            <w:trPr>
              <w:trHeight w:val="270"/>
            </w:trPr>
          </w:trPrChange>
        </w:trPr>
        <w:tc>
          <w:tcPr>
            <w:tcW w:w="1149" w:type="dxa"/>
            <w:vMerge/>
            <w:tcBorders>
              <w:top w:val="nil"/>
              <w:left w:val="single" w:sz="4" w:space="0" w:color="auto"/>
              <w:bottom w:val="single" w:sz="4" w:space="0" w:color="auto"/>
              <w:right w:val="single" w:sz="4" w:space="0" w:color="auto"/>
            </w:tcBorders>
            <w:vAlign w:val="center"/>
            <w:tcPrChange w:id="40" w:author="lishu" w:date="2019-07-19T17:33:00Z">
              <w:tcPr>
                <w:tcW w:w="1149" w:type="dxa"/>
                <w:vMerge/>
                <w:tcBorders>
                  <w:top w:val="nil"/>
                  <w:left w:val="single" w:sz="4" w:space="0" w:color="auto"/>
                  <w:bottom w:val="single" w:sz="4" w:space="0" w:color="auto"/>
                  <w:right w:val="single" w:sz="4" w:space="0" w:color="auto"/>
                </w:tcBorders>
                <w:vAlign w:val="center"/>
              </w:tcPr>
            </w:tcPrChange>
          </w:tcPr>
          <w:p w:rsidR="00A24972" w:rsidRDefault="00A24972">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Change w:id="41" w:author="lishu" w:date="2019-07-19T17:33:00Z">
              <w:tcPr>
                <w:tcW w:w="2491" w:type="dxa"/>
                <w:tcBorders>
                  <w:top w:val="nil"/>
                  <w:left w:val="nil"/>
                  <w:bottom w:val="single" w:sz="4" w:space="0" w:color="auto"/>
                  <w:right w:val="single" w:sz="4" w:space="0" w:color="auto"/>
                </w:tcBorders>
                <w:vAlign w:val="bottom"/>
              </w:tcPr>
            </w:tcPrChange>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按揭服务合同</w:t>
            </w:r>
          </w:p>
        </w:tc>
        <w:tc>
          <w:tcPr>
            <w:tcW w:w="625" w:type="dxa"/>
            <w:tcBorders>
              <w:top w:val="nil"/>
              <w:left w:val="nil"/>
              <w:bottom w:val="single" w:sz="4" w:space="0" w:color="auto"/>
              <w:right w:val="single" w:sz="4" w:space="0" w:color="auto"/>
            </w:tcBorders>
            <w:vAlign w:val="bottom"/>
            <w:tcPrChange w:id="42"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43"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44"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45"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46"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47"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48"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Change w:id="49" w:author="lishu" w:date="2019-07-19T17:33:00Z">
              <w:tcPr>
                <w:tcW w:w="50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r>
      <w:tr w:rsidR="00A24972" w:rsidTr="00F72DF3">
        <w:tblPrEx>
          <w:tblW w:w="8520" w:type="dxa"/>
          <w:tblInd w:w="93" w:type="dxa"/>
          <w:tblLayout w:type="fixed"/>
          <w:tblPrExChange w:id="50" w:author="lishu" w:date="2019-07-19T17:33:00Z">
            <w:tblPrEx>
              <w:tblW w:w="8520" w:type="dxa"/>
              <w:tblInd w:w="93" w:type="dxa"/>
              <w:tblLayout w:type="fixed"/>
            </w:tblPrEx>
          </w:tblPrExChange>
        </w:tblPrEx>
        <w:trPr>
          <w:trHeight w:val="270"/>
          <w:trPrChange w:id="51" w:author="lishu" w:date="2019-07-19T17:33:00Z">
            <w:trPr>
              <w:trHeight w:val="270"/>
            </w:trPr>
          </w:trPrChange>
        </w:trPr>
        <w:tc>
          <w:tcPr>
            <w:tcW w:w="1149" w:type="dxa"/>
            <w:vMerge w:val="restart"/>
            <w:tcBorders>
              <w:top w:val="single" w:sz="4" w:space="0" w:color="auto"/>
              <w:left w:val="single" w:sz="4" w:space="0" w:color="auto"/>
              <w:bottom w:val="single" w:sz="4" w:space="0" w:color="auto"/>
              <w:right w:val="single" w:sz="4" w:space="0" w:color="auto"/>
            </w:tcBorders>
            <w:vAlign w:val="center"/>
            <w:tcPrChange w:id="52" w:author="lishu" w:date="2019-07-19T17:33:00Z">
              <w:tcPr>
                <w:tcW w:w="1149" w:type="dxa"/>
                <w:vMerge w:val="restart"/>
                <w:tcBorders>
                  <w:top w:val="nil"/>
                  <w:left w:val="single" w:sz="4" w:space="0" w:color="auto"/>
                  <w:bottom w:val="single" w:sz="4" w:space="0" w:color="auto"/>
                  <w:right w:val="single" w:sz="4" w:space="0" w:color="auto"/>
                </w:tcBorders>
                <w:vAlign w:val="center"/>
              </w:tcPr>
            </w:tcPrChange>
          </w:tcPr>
          <w:p w:rsidR="00A24972" w:rsidRDefault="005B0019">
            <w:pPr>
              <w:widowControl/>
              <w:rPr>
                <w:rFonts w:ascii="宋体" w:hAnsi="宋体" w:cs="宋体"/>
                <w:color w:val="000000"/>
                <w:kern w:val="0"/>
                <w:szCs w:val="21"/>
              </w:rPr>
            </w:pPr>
            <w:r>
              <w:rPr>
                <w:rFonts w:ascii="宋体" w:hAnsi="宋体" w:cs="宋体" w:hint="eastAsia"/>
                <w:color w:val="000000"/>
                <w:kern w:val="0"/>
                <w:szCs w:val="21"/>
              </w:rPr>
              <w:t>行政审批</w:t>
            </w:r>
          </w:p>
        </w:tc>
        <w:tc>
          <w:tcPr>
            <w:tcW w:w="2491" w:type="dxa"/>
            <w:tcBorders>
              <w:top w:val="single" w:sz="4" w:space="0" w:color="auto"/>
              <w:left w:val="nil"/>
              <w:bottom w:val="single" w:sz="4" w:space="0" w:color="auto"/>
              <w:right w:val="single" w:sz="4" w:space="0" w:color="auto"/>
            </w:tcBorders>
            <w:vAlign w:val="bottom"/>
            <w:tcPrChange w:id="53" w:author="lishu" w:date="2019-07-19T17:33:00Z">
              <w:tcPr>
                <w:tcW w:w="2491" w:type="dxa"/>
                <w:tcBorders>
                  <w:top w:val="nil"/>
                  <w:left w:val="nil"/>
                  <w:bottom w:val="single" w:sz="4" w:space="0" w:color="auto"/>
                  <w:right w:val="single" w:sz="4" w:space="0" w:color="auto"/>
                </w:tcBorders>
                <w:vAlign w:val="bottom"/>
              </w:tcPr>
            </w:tcPrChange>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房管局（预售相关用印除外）</w:t>
            </w:r>
          </w:p>
        </w:tc>
        <w:tc>
          <w:tcPr>
            <w:tcW w:w="625" w:type="dxa"/>
            <w:tcBorders>
              <w:top w:val="nil"/>
              <w:left w:val="nil"/>
              <w:bottom w:val="single" w:sz="4" w:space="0" w:color="auto"/>
              <w:right w:val="single" w:sz="4" w:space="0" w:color="auto"/>
            </w:tcBorders>
            <w:vAlign w:val="bottom"/>
            <w:tcPrChange w:id="54"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55"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56"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57"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58"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59"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60"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Change w:id="61" w:author="lishu" w:date="2019-07-19T17:33:00Z">
              <w:tcPr>
                <w:tcW w:w="50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r>
      <w:tr w:rsidR="00A24972" w:rsidTr="00F72DF3">
        <w:tblPrEx>
          <w:tblW w:w="8520" w:type="dxa"/>
          <w:tblInd w:w="93" w:type="dxa"/>
          <w:tblLayout w:type="fixed"/>
          <w:tblPrExChange w:id="62" w:author="lishu" w:date="2019-07-19T17:33:00Z">
            <w:tblPrEx>
              <w:tblW w:w="8520" w:type="dxa"/>
              <w:tblInd w:w="93" w:type="dxa"/>
              <w:tblLayout w:type="fixed"/>
            </w:tblPrEx>
          </w:tblPrExChange>
        </w:tblPrEx>
        <w:trPr>
          <w:trHeight w:val="270"/>
          <w:trPrChange w:id="63" w:author="lishu" w:date="2019-07-19T17:33:00Z">
            <w:trPr>
              <w:trHeight w:val="270"/>
            </w:trPr>
          </w:trPrChange>
        </w:trPr>
        <w:tc>
          <w:tcPr>
            <w:tcW w:w="1149" w:type="dxa"/>
            <w:vMerge/>
            <w:tcBorders>
              <w:top w:val="single" w:sz="4" w:space="0" w:color="auto"/>
              <w:left w:val="single" w:sz="4" w:space="0" w:color="auto"/>
              <w:bottom w:val="single" w:sz="4" w:space="0" w:color="auto"/>
              <w:right w:val="single" w:sz="4" w:space="0" w:color="auto"/>
            </w:tcBorders>
            <w:vAlign w:val="center"/>
            <w:tcPrChange w:id="64" w:author="lishu" w:date="2019-07-19T17:33:00Z">
              <w:tcPr>
                <w:tcW w:w="1149" w:type="dxa"/>
                <w:vMerge/>
                <w:tcBorders>
                  <w:top w:val="nil"/>
                  <w:left w:val="single" w:sz="4" w:space="0" w:color="auto"/>
                  <w:bottom w:val="single" w:sz="4" w:space="0" w:color="auto"/>
                  <w:right w:val="single" w:sz="4" w:space="0" w:color="auto"/>
                </w:tcBorders>
                <w:vAlign w:val="center"/>
              </w:tcPr>
            </w:tcPrChange>
          </w:tcPr>
          <w:p w:rsidR="00A24972" w:rsidRDefault="00A24972">
            <w:pPr>
              <w:widowControl/>
              <w:jc w:val="left"/>
              <w:rPr>
                <w:rFonts w:ascii="宋体" w:hAnsi="宋体" w:cs="宋体"/>
                <w:color w:val="000000"/>
                <w:kern w:val="0"/>
                <w:szCs w:val="21"/>
              </w:rPr>
            </w:pPr>
          </w:p>
        </w:tc>
        <w:tc>
          <w:tcPr>
            <w:tcW w:w="2491" w:type="dxa"/>
            <w:tcBorders>
              <w:top w:val="single" w:sz="4" w:space="0" w:color="auto"/>
              <w:left w:val="nil"/>
              <w:bottom w:val="single" w:sz="4" w:space="0" w:color="auto"/>
              <w:right w:val="single" w:sz="4" w:space="0" w:color="auto"/>
            </w:tcBorders>
            <w:vAlign w:val="bottom"/>
            <w:tcPrChange w:id="65" w:author="lishu" w:date="2019-07-19T17:33:00Z">
              <w:tcPr>
                <w:tcW w:w="2491" w:type="dxa"/>
                <w:tcBorders>
                  <w:top w:val="nil"/>
                  <w:left w:val="nil"/>
                  <w:bottom w:val="single" w:sz="4" w:space="0" w:color="auto"/>
                  <w:right w:val="single" w:sz="4" w:space="0" w:color="auto"/>
                </w:tcBorders>
                <w:vAlign w:val="bottom"/>
              </w:tcPr>
            </w:tcPrChange>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住建局</w:t>
            </w:r>
          </w:p>
        </w:tc>
        <w:tc>
          <w:tcPr>
            <w:tcW w:w="625" w:type="dxa"/>
            <w:tcBorders>
              <w:top w:val="nil"/>
              <w:left w:val="nil"/>
              <w:bottom w:val="single" w:sz="4" w:space="0" w:color="auto"/>
              <w:right w:val="single" w:sz="4" w:space="0" w:color="auto"/>
            </w:tcBorders>
            <w:vAlign w:val="bottom"/>
            <w:tcPrChange w:id="66"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67"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68"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69"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70"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71"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72"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Change w:id="73" w:author="lishu" w:date="2019-07-19T17:33:00Z">
              <w:tcPr>
                <w:tcW w:w="50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r>
      <w:tr w:rsidR="00A24972" w:rsidTr="00F72DF3">
        <w:tblPrEx>
          <w:tblW w:w="8520" w:type="dxa"/>
          <w:tblInd w:w="93" w:type="dxa"/>
          <w:tblLayout w:type="fixed"/>
          <w:tblPrExChange w:id="74" w:author="lishu" w:date="2019-07-19T17:33:00Z">
            <w:tblPrEx>
              <w:tblW w:w="8520" w:type="dxa"/>
              <w:tblInd w:w="93" w:type="dxa"/>
              <w:tblLayout w:type="fixed"/>
            </w:tblPrEx>
          </w:tblPrExChange>
        </w:tblPrEx>
        <w:trPr>
          <w:trHeight w:val="270"/>
          <w:trPrChange w:id="75" w:author="lishu" w:date="2019-07-19T17:33:00Z">
            <w:trPr>
              <w:trHeight w:val="270"/>
            </w:trPr>
          </w:trPrChange>
        </w:trPr>
        <w:tc>
          <w:tcPr>
            <w:tcW w:w="1149" w:type="dxa"/>
            <w:vMerge/>
            <w:tcBorders>
              <w:top w:val="single" w:sz="4" w:space="0" w:color="auto"/>
              <w:left w:val="single" w:sz="4" w:space="0" w:color="auto"/>
              <w:bottom w:val="single" w:sz="4" w:space="0" w:color="auto"/>
              <w:right w:val="single" w:sz="4" w:space="0" w:color="auto"/>
            </w:tcBorders>
            <w:vAlign w:val="center"/>
            <w:tcPrChange w:id="76" w:author="lishu" w:date="2019-07-19T17:33:00Z">
              <w:tcPr>
                <w:tcW w:w="1149" w:type="dxa"/>
                <w:vMerge/>
                <w:tcBorders>
                  <w:top w:val="nil"/>
                  <w:left w:val="single" w:sz="4" w:space="0" w:color="auto"/>
                  <w:bottom w:val="single" w:sz="4" w:space="0" w:color="auto"/>
                  <w:right w:val="single" w:sz="4" w:space="0" w:color="auto"/>
                </w:tcBorders>
                <w:vAlign w:val="center"/>
              </w:tcPr>
            </w:tcPrChange>
          </w:tcPr>
          <w:p w:rsidR="00A24972" w:rsidRDefault="00A24972">
            <w:pPr>
              <w:widowControl/>
              <w:jc w:val="left"/>
              <w:rPr>
                <w:rFonts w:ascii="宋体" w:hAnsi="宋体" w:cs="宋体"/>
                <w:color w:val="000000"/>
                <w:kern w:val="0"/>
                <w:szCs w:val="21"/>
              </w:rPr>
            </w:pPr>
          </w:p>
        </w:tc>
        <w:tc>
          <w:tcPr>
            <w:tcW w:w="2491" w:type="dxa"/>
            <w:tcBorders>
              <w:top w:val="single" w:sz="4" w:space="0" w:color="auto"/>
              <w:left w:val="nil"/>
              <w:bottom w:val="single" w:sz="4" w:space="0" w:color="auto"/>
              <w:right w:val="single" w:sz="4" w:space="0" w:color="auto"/>
            </w:tcBorders>
            <w:vAlign w:val="bottom"/>
            <w:tcPrChange w:id="77" w:author="lishu" w:date="2019-07-19T17:33:00Z">
              <w:tcPr>
                <w:tcW w:w="2491" w:type="dxa"/>
                <w:tcBorders>
                  <w:top w:val="nil"/>
                  <w:left w:val="nil"/>
                  <w:bottom w:val="single" w:sz="4" w:space="0" w:color="auto"/>
                  <w:right w:val="single" w:sz="4" w:space="0" w:color="auto"/>
                </w:tcBorders>
                <w:vAlign w:val="bottom"/>
              </w:tcPr>
            </w:tcPrChange>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土地局</w:t>
            </w:r>
          </w:p>
        </w:tc>
        <w:tc>
          <w:tcPr>
            <w:tcW w:w="625" w:type="dxa"/>
            <w:tcBorders>
              <w:top w:val="nil"/>
              <w:left w:val="nil"/>
              <w:bottom w:val="single" w:sz="4" w:space="0" w:color="auto"/>
              <w:right w:val="single" w:sz="4" w:space="0" w:color="auto"/>
            </w:tcBorders>
            <w:vAlign w:val="bottom"/>
            <w:tcPrChange w:id="78"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79"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80"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81"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82"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83"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84"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Change w:id="85" w:author="lishu" w:date="2019-07-19T17:33:00Z">
              <w:tcPr>
                <w:tcW w:w="50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r>
      <w:tr w:rsidR="00A24972" w:rsidTr="00F72DF3">
        <w:tblPrEx>
          <w:tblW w:w="8520" w:type="dxa"/>
          <w:tblInd w:w="93" w:type="dxa"/>
          <w:tblLayout w:type="fixed"/>
          <w:tblPrExChange w:id="86" w:author="lishu" w:date="2019-07-19T17:33:00Z">
            <w:tblPrEx>
              <w:tblW w:w="8520" w:type="dxa"/>
              <w:tblInd w:w="93" w:type="dxa"/>
              <w:tblLayout w:type="fixed"/>
            </w:tblPrEx>
          </w:tblPrExChange>
        </w:tblPrEx>
        <w:trPr>
          <w:trHeight w:val="270"/>
          <w:trPrChange w:id="87" w:author="lishu" w:date="2019-07-19T17:33:00Z">
            <w:trPr>
              <w:trHeight w:val="270"/>
            </w:trPr>
          </w:trPrChange>
        </w:trPr>
        <w:tc>
          <w:tcPr>
            <w:tcW w:w="1149" w:type="dxa"/>
            <w:vMerge/>
            <w:tcBorders>
              <w:top w:val="single" w:sz="4" w:space="0" w:color="auto"/>
              <w:left w:val="single" w:sz="4" w:space="0" w:color="auto"/>
              <w:bottom w:val="single" w:sz="4" w:space="0" w:color="auto"/>
              <w:right w:val="single" w:sz="4" w:space="0" w:color="auto"/>
            </w:tcBorders>
            <w:vAlign w:val="center"/>
            <w:tcPrChange w:id="88" w:author="lishu" w:date="2019-07-19T17:33:00Z">
              <w:tcPr>
                <w:tcW w:w="1149" w:type="dxa"/>
                <w:vMerge/>
                <w:tcBorders>
                  <w:top w:val="nil"/>
                  <w:left w:val="single" w:sz="4" w:space="0" w:color="auto"/>
                  <w:bottom w:val="single" w:sz="4" w:space="0" w:color="auto"/>
                  <w:right w:val="single" w:sz="4" w:space="0" w:color="auto"/>
                </w:tcBorders>
                <w:vAlign w:val="center"/>
              </w:tcPr>
            </w:tcPrChange>
          </w:tcPr>
          <w:p w:rsidR="00A24972" w:rsidRDefault="00A24972">
            <w:pPr>
              <w:widowControl/>
              <w:jc w:val="left"/>
              <w:rPr>
                <w:rFonts w:ascii="宋体" w:hAnsi="宋体" w:cs="宋体"/>
                <w:color w:val="000000"/>
                <w:kern w:val="0"/>
                <w:szCs w:val="21"/>
              </w:rPr>
            </w:pPr>
          </w:p>
        </w:tc>
        <w:tc>
          <w:tcPr>
            <w:tcW w:w="2491" w:type="dxa"/>
            <w:tcBorders>
              <w:top w:val="single" w:sz="4" w:space="0" w:color="auto"/>
              <w:left w:val="nil"/>
              <w:bottom w:val="single" w:sz="4" w:space="0" w:color="auto"/>
              <w:right w:val="single" w:sz="4" w:space="0" w:color="auto"/>
            </w:tcBorders>
            <w:vAlign w:val="bottom"/>
            <w:tcPrChange w:id="89" w:author="lishu" w:date="2019-07-19T17:33:00Z">
              <w:tcPr>
                <w:tcW w:w="2491" w:type="dxa"/>
                <w:tcBorders>
                  <w:top w:val="nil"/>
                  <w:left w:val="nil"/>
                  <w:bottom w:val="single" w:sz="4" w:space="0" w:color="auto"/>
                  <w:right w:val="single" w:sz="4" w:space="0" w:color="auto"/>
                </w:tcBorders>
                <w:vAlign w:val="bottom"/>
              </w:tcPr>
            </w:tcPrChange>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工商</w:t>
            </w:r>
          </w:p>
        </w:tc>
        <w:tc>
          <w:tcPr>
            <w:tcW w:w="625" w:type="dxa"/>
            <w:tcBorders>
              <w:top w:val="nil"/>
              <w:left w:val="nil"/>
              <w:bottom w:val="single" w:sz="4" w:space="0" w:color="auto"/>
              <w:right w:val="single" w:sz="4" w:space="0" w:color="auto"/>
            </w:tcBorders>
            <w:vAlign w:val="bottom"/>
            <w:tcPrChange w:id="90"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91"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92"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93"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94"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95"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96"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Change w:id="97" w:author="lishu" w:date="2019-07-19T17:33:00Z">
              <w:tcPr>
                <w:tcW w:w="50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r>
      <w:tr w:rsidR="00A24972" w:rsidTr="00F72DF3">
        <w:tblPrEx>
          <w:tblW w:w="8520" w:type="dxa"/>
          <w:tblInd w:w="93" w:type="dxa"/>
          <w:tblLayout w:type="fixed"/>
          <w:tblPrExChange w:id="98" w:author="lishu" w:date="2019-07-19T17:33:00Z">
            <w:tblPrEx>
              <w:tblW w:w="8520" w:type="dxa"/>
              <w:tblInd w:w="93" w:type="dxa"/>
              <w:tblLayout w:type="fixed"/>
            </w:tblPrEx>
          </w:tblPrExChange>
        </w:tblPrEx>
        <w:trPr>
          <w:trHeight w:val="270"/>
          <w:trPrChange w:id="99" w:author="lishu" w:date="2019-07-19T17:33:00Z">
            <w:trPr>
              <w:trHeight w:val="270"/>
            </w:trPr>
          </w:trPrChange>
        </w:trPr>
        <w:tc>
          <w:tcPr>
            <w:tcW w:w="1149" w:type="dxa"/>
            <w:vMerge/>
            <w:tcBorders>
              <w:top w:val="single" w:sz="4" w:space="0" w:color="auto"/>
              <w:left w:val="single" w:sz="4" w:space="0" w:color="auto"/>
              <w:bottom w:val="single" w:sz="4" w:space="0" w:color="auto"/>
              <w:right w:val="single" w:sz="4" w:space="0" w:color="auto"/>
            </w:tcBorders>
            <w:vAlign w:val="center"/>
            <w:tcPrChange w:id="100" w:author="lishu" w:date="2019-07-19T17:33:00Z">
              <w:tcPr>
                <w:tcW w:w="1149" w:type="dxa"/>
                <w:vMerge/>
                <w:tcBorders>
                  <w:top w:val="nil"/>
                  <w:left w:val="single" w:sz="4" w:space="0" w:color="auto"/>
                  <w:bottom w:val="single" w:sz="4" w:space="0" w:color="auto"/>
                  <w:right w:val="single" w:sz="4" w:space="0" w:color="auto"/>
                </w:tcBorders>
                <w:vAlign w:val="center"/>
              </w:tcPr>
            </w:tcPrChange>
          </w:tcPr>
          <w:p w:rsidR="00A24972" w:rsidRDefault="00A24972">
            <w:pPr>
              <w:widowControl/>
              <w:jc w:val="left"/>
              <w:rPr>
                <w:rFonts w:ascii="宋体" w:hAnsi="宋体" w:cs="宋体"/>
                <w:color w:val="000000"/>
                <w:kern w:val="0"/>
                <w:szCs w:val="21"/>
              </w:rPr>
            </w:pPr>
          </w:p>
        </w:tc>
        <w:tc>
          <w:tcPr>
            <w:tcW w:w="2491" w:type="dxa"/>
            <w:tcBorders>
              <w:top w:val="single" w:sz="4" w:space="0" w:color="auto"/>
              <w:left w:val="nil"/>
              <w:bottom w:val="single" w:sz="4" w:space="0" w:color="auto"/>
              <w:right w:val="single" w:sz="4" w:space="0" w:color="auto"/>
            </w:tcBorders>
            <w:vAlign w:val="bottom"/>
            <w:tcPrChange w:id="101" w:author="lishu" w:date="2019-07-19T17:33:00Z">
              <w:tcPr>
                <w:tcW w:w="2491" w:type="dxa"/>
                <w:tcBorders>
                  <w:top w:val="nil"/>
                  <w:left w:val="nil"/>
                  <w:bottom w:val="single" w:sz="4" w:space="0" w:color="auto"/>
                  <w:right w:val="single" w:sz="4" w:space="0" w:color="auto"/>
                </w:tcBorders>
                <w:vAlign w:val="bottom"/>
              </w:tcPr>
            </w:tcPrChange>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税务</w:t>
            </w:r>
          </w:p>
        </w:tc>
        <w:tc>
          <w:tcPr>
            <w:tcW w:w="625" w:type="dxa"/>
            <w:tcBorders>
              <w:top w:val="nil"/>
              <w:left w:val="nil"/>
              <w:bottom w:val="single" w:sz="4" w:space="0" w:color="auto"/>
              <w:right w:val="single" w:sz="4" w:space="0" w:color="auto"/>
            </w:tcBorders>
            <w:vAlign w:val="bottom"/>
            <w:tcPrChange w:id="102"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103"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104"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105"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106"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107"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Change w:id="108" w:author="lishu" w:date="2019-07-19T17:33:00Z">
              <w:tcPr>
                <w:tcW w:w="62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505" w:type="dxa"/>
            <w:tcBorders>
              <w:top w:val="nil"/>
              <w:left w:val="nil"/>
              <w:bottom w:val="single" w:sz="4" w:space="0" w:color="auto"/>
              <w:right w:val="single" w:sz="4" w:space="0" w:color="auto"/>
            </w:tcBorders>
            <w:vAlign w:val="bottom"/>
            <w:tcPrChange w:id="109" w:author="lishu" w:date="2019-07-19T17:33:00Z">
              <w:tcPr>
                <w:tcW w:w="505" w:type="dxa"/>
                <w:tcBorders>
                  <w:top w:val="nil"/>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r>
      <w:tr w:rsidR="00A24972" w:rsidTr="00F72DF3">
        <w:tblPrEx>
          <w:tblW w:w="8520" w:type="dxa"/>
          <w:tblInd w:w="93" w:type="dxa"/>
          <w:tblLayout w:type="fixed"/>
          <w:tblPrExChange w:id="110" w:author="lishu" w:date="2019-07-19T17:33:00Z">
            <w:tblPrEx>
              <w:tblW w:w="8520" w:type="dxa"/>
              <w:tblInd w:w="93" w:type="dxa"/>
              <w:tblLayout w:type="fixed"/>
            </w:tblPrEx>
          </w:tblPrExChange>
        </w:tblPrEx>
        <w:trPr>
          <w:trHeight w:val="439"/>
          <w:trPrChange w:id="111" w:author="lishu" w:date="2019-07-19T17:33:00Z">
            <w:trPr>
              <w:trHeight w:val="439"/>
            </w:trPr>
          </w:trPrChange>
        </w:trPr>
        <w:tc>
          <w:tcPr>
            <w:tcW w:w="1149" w:type="dxa"/>
            <w:tcBorders>
              <w:top w:val="single" w:sz="4" w:space="0" w:color="auto"/>
              <w:left w:val="single" w:sz="4" w:space="0" w:color="auto"/>
              <w:bottom w:val="single" w:sz="4" w:space="0" w:color="auto"/>
              <w:right w:val="single" w:sz="4" w:space="0" w:color="auto"/>
            </w:tcBorders>
            <w:vAlign w:val="center"/>
            <w:tcPrChange w:id="112" w:author="lishu" w:date="2019-07-19T17:33:00Z">
              <w:tcPr>
                <w:tcW w:w="1149" w:type="dxa"/>
                <w:tcBorders>
                  <w:top w:val="nil"/>
                  <w:left w:val="single" w:sz="4" w:space="0" w:color="auto"/>
                  <w:right w:val="single" w:sz="4" w:space="0" w:color="auto"/>
                </w:tcBorders>
                <w:vAlign w:val="center"/>
              </w:tcPr>
            </w:tcPrChange>
          </w:tcPr>
          <w:p w:rsidR="00A24972" w:rsidRDefault="005B0019">
            <w:pPr>
              <w:widowControl/>
              <w:rPr>
                <w:rFonts w:ascii="宋体" w:hAnsi="宋体" w:cs="宋体"/>
                <w:color w:val="000000"/>
                <w:kern w:val="0"/>
                <w:szCs w:val="21"/>
              </w:rPr>
            </w:pPr>
            <w:r>
              <w:rPr>
                <w:rFonts w:ascii="宋体" w:hAnsi="宋体" w:cs="宋体" w:hint="eastAsia"/>
                <w:color w:val="000000"/>
                <w:kern w:val="0"/>
                <w:szCs w:val="21"/>
              </w:rPr>
              <w:t>内部管理</w:t>
            </w:r>
          </w:p>
        </w:tc>
        <w:tc>
          <w:tcPr>
            <w:tcW w:w="2491" w:type="dxa"/>
            <w:tcBorders>
              <w:top w:val="single" w:sz="4" w:space="0" w:color="auto"/>
              <w:left w:val="nil"/>
              <w:bottom w:val="single" w:sz="4" w:space="0" w:color="auto"/>
              <w:right w:val="single" w:sz="4" w:space="0" w:color="auto"/>
            </w:tcBorders>
            <w:vAlign w:val="bottom"/>
            <w:tcPrChange w:id="113" w:author="lishu" w:date="2019-07-19T17:33:00Z">
              <w:tcPr>
                <w:tcW w:w="2491" w:type="dxa"/>
                <w:tcBorders>
                  <w:top w:val="single" w:sz="4" w:space="0" w:color="auto"/>
                  <w:left w:val="nil"/>
                  <w:bottom w:val="single" w:sz="4" w:space="0" w:color="auto"/>
                  <w:right w:val="single" w:sz="4" w:space="0" w:color="auto"/>
                </w:tcBorders>
                <w:vAlign w:val="bottom"/>
              </w:tcPr>
            </w:tcPrChange>
          </w:tcPr>
          <w:p w:rsidR="00A24972" w:rsidRDefault="005B0019">
            <w:pPr>
              <w:widowControl/>
              <w:jc w:val="left"/>
              <w:rPr>
                <w:rFonts w:ascii="宋体" w:hAnsi="宋体" w:cs="宋体"/>
                <w:color w:val="000000"/>
                <w:kern w:val="0"/>
                <w:szCs w:val="21"/>
              </w:rPr>
            </w:pPr>
            <w:r>
              <w:rPr>
                <w:rFonts w:ascii="宋体" w:hAnsi="宋体" w:cs="宋体" w:hint="eastAsia"/>
                <w:color w:val="000000"/>
                <w:kern w:val="0"/>
                <w:szCs w:val="21"/>
              </w:rPr>
              <w:t>招聘</w:t>
            </w:r>
          </w:p>
        </w:tc>
        <w:tc>
          <w:tcPr>
            <w:tcW w:w="625" w:type="dxa"/>
            <w:tcBorders>
              <w:top w:val="single" w:sz="4" w:space="0" w:color="auto"/>
              <w:left w:val="nil"/>
              <w:bottom w:val="single" w:sz="4" w:space="0" w:color="auto"/>
              <w:right w:val="single" w:sz="4" w:space="0" w:color="auto"/>
            </w:tcBorders>
            <w:vAlign w:val="bottom"/>
            <w:tcPrChange w:id="114" w:author="lishu" w:date="2019-07-19T17:33:00Z">
              <w:tcPr>
                <w:tcW w:w="625" w:type="dxa"/>
                <w:tcBorders>
                  <w:top w:val="single" w:sz="4" w:space="0" w:color="auto"/>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Change w:id="115" w:author="lishu" w:date="2019-07-19T17:33:00Z">
              <w:tcPr>
                <w:tcW w:w="625" w:type="dxa"/>
                <w:tcBorders>
                  <w:top w:val="single" w:sz="4" w:space="0" w:color="auto"/>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Change w:id="116" w:author="lishu" w:date="2019-07-19T17:33:00Z">
              <w:tcPr>
                <w:tcW w:w="625" w:type="dxa"/>
                <w:tcBorders>
                  <w:top w:val="single" w:sz="4" w:space="0" w:color="auto"/>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Change w:id="117" w:author="lishu" w:date="2019-07-19T17:33:00Z">
              <w:tcPr>
                <w:tcW w:w="625" w:type="dxa"/>
                <w:tcBorders>
                  <w:top w:val="single" w:sz="4" w:space="0" w:color="auto"/>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Change w:id="118" w:author="lishu" w:date="2019-07-19T17:33:00Z">
              <w:tcPr>
                <w:tcW w:w="625" w:type="dxa"/>
                <w:tcBorders>
                  <w:top w:val="single" w:sz="4" w:space="0" w:color="auto"/>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Change w:id="119" w:author="lishu" w:date="2019-07-19T17:33:00Z">
              <w:tcPr>
                <w:tcW w:w="625" w:type="dxa"/>
                <w:tcBorders>
                  <w:top w:val="single" w:sz="4" w:space="0" w:color="auto"/>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Change w:id="120" w:author="lishu" w:date="2019-07-19T17:33:00Z">
              <w:tcPr>
                <w:tcW w:w="625" w:type="dxa"/>
                <w:tcBorders>
                  <w:top w:val="single" w:sz="4" w:space="0" w:color="auto"/>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c>
          <w:tcPr>
            <w:tcW w:w="505" w:type="dxa"/>
            <w:tcBorders>
              <w:top w:val="single" w:sz="4" w:space="0" w:color="auto"/>
              <w:left w:val="nil"/>
              <w:bottom w:val="single" w:sz="4" w:space="0" w:color="auto"/>
              <w:right w:val="single" w:sz="4" w:space="0" w:color="auto"/>
            </w:tcBorders>
            <w:vAlign w:val="bottom"/>
            <w:tcPrChange w:id="121" w:author="lishu" w:date="2019-07-19T17:33:00Z">
              <w:tcPr>
                <w:tcW w:w="505" w:type="dxa"/>
                <w:tcBorders>
                  <w:top w:val="single" w:sz="4" w:space="0" w:color="auto"/>
                  <w:left w:val="nil"/>
                  <w:bottom w:val="single" w:sz="4" w:space="0" w:color="auto"/>
                  <w:right w:val="single" w:sz="4" w:space="0" w:color="auto"/>
                </w:tcBorders>
                <w:vAlign w:val="bottom"/>
              </w:tcPr>
            </w:tcPrChange>
          </w:tcPr>
          <w:p w:rsidR="00A24972" w:rsidRDefault="00A24972">
            <w:pPr>
              <w:widowControl/>
              <w:jc w:val="left"/>
              <w:rPr>
                <w:rFonts w:ascii="宋体" w:hAnsi="宋体" w:cs="宋体"/>
                <w:color w:val="000000"/>
                <w:kern w:val="0"/>
                <w:szCs w:val="21"/>
              </w:rPr>
            </w:pPr>
          </w:p>
        </w:tc>
      </w:tr>
      <w:tr w:rsidR="00A24972">
        <w:trPr>
          <w:trHeight w:val="2505"/>
        </w:trPr>
        <w:tc>
          <w:tcPr>
            <w:tcW w:w="8520" w:type="dxa"/>
            <w:gridSpan w:val="10"/>
            <w:tcBorders>
              <w:top w:val="nil"/>
              <w:left w:val="nil"/>
              <w:bottom w:val="nil"/>
              <w:right w:val="nil"/>
            </w:tcBorders>
          </w:tcPr>
          <w:p w:rsidR="00A24972" w:rsidRDefault="00A24972">
            <w:pPr>
              <w:widowControl/>
              <w:jc w:val="left"/>
              <w:rPr>
                <w:rFonts w:ascii="宋体" w:hAnsi="宋体" w:cs="宋体"/>
                <w:color w:val="000000"/>
                <w:kern w:val="0"/>
                <w:szCs w:val="21"/>
              </w:rPr>
            </w:pPr>
          </w:p>
        </w:tc>
      </w:tr>
    </w:tbl>
    <w:p w:rsidR="00A24972" w:rsidDel="00F72DF3" w:rsidRDefault="00A24972" w:rsidP="00F72DF3">
      <w:pPr>
        <w:spacing w:beforeLines="50" w:before="156" w:afterLines="50" w:after="156" w:line="360" w:lineRule="exact"/>
        <w:rPr>
          <w:del w:id="122" w:author="lishu" w:date="2019-07-19T17:33:00Z"/>
          <w:rFonts w:ascii="宋体" w:hAnsi="宋体"/>
          <w:kern w:val="0"/>
          <w:sz w:val="24"/>
        </w:rPr>
        <w:pPrChange w:id="123" w:author="lishu" w:date="2019-07-19T17:33:00Z">
          <w:pPr>
            <w:spacing w:beforeLines="50" w:before="156" w:afterLines="50" w:after="156" w:line="360" w:lineRule="exact"/>
          </w:pPr>
        </w:pPrChange>
      </w:pPr>
    </w:p>
    <w:p w:rsidR="00A24972" w:rsidDel="00F72DF3" w:rsidRDefault="00A24972" w:rsidP="00F72DF3">
      <w:pPr>
        <w:spacing w:beforeLines="50" w:before="156" w:afterLines="50" w:after="156" w:line="360" w:lineRule="exact"/>
        <w:rPr>
          <w:del w:id="124" w:author="lishu" w:date="2019-07-19T17:33:00Z"/>
          <w:rFonts w:ascii="宋体" w:hAnsi="宋体"/>
          <w:kern w:val="0"/>
          <w:sz w:val="24"/>
        </w:rPr>
        <w:pPrChange w:id="125" w:author="lishu" w:date="2019-07-19T17:33:00Z">
          <w:pPr>
            <w:spacing w:beforeLines="50" w:before="156" w:afterLines="50" w:after="156" w:line="360" w:lineRule="exact"/>
          </w:pPr>
        </w:pPrChange>
      </w:pPr>
    </w:p>
    <w:p w:rsidR="00A24972" w:rsidDel="00F72DF3" w:rsidRDefault="00A24972" w:rsidP="00F72DF3">
      <w:pPr>
        <w:spacing w:beforeLines="50" w:before="156" w:afterLines="50" w:after="156" w:line="360" w:lineRule="exact"/>
        <w:rPr>
          <w:del w:id="126" w:author="lishu" w:date="2019-07-19T17:33:00Z"/>
          <w:rFonts w:ascii="宋体" w:hAnsi="宋体"/>
          <w:kern w:val="0"/>
          <w:sz w:val="24"/>
        </w:rPr>
        <w:pPrChange w:id="127" w:author="lishu" w:date="2019-07-19T17:33:00Z">
          <w:pPr>
            <w:spacing w:beforeLines="50" w:before="156" w:afterLines="50" w:after="156" w:line="360" w:lineRule="exact"/>
          </w:pPr>
        </w:pPrChange>
      </w:pPr>
    </w:p>
    <w:p w:rsidR="00A24972" w:rsidDel="00F72DF3" w:rsidRDefault="00A24972" w:rsidP="00F72DF3">
      <w:pPr>
        <w:spacing w:beforeLines="50" w:before="156" w:afterLines="50" w:after="156" w:line="360" w:lineRule="exact"/>
        <w:rPr>
          <w:del w:id="128" w:author="lishu" w:date="2019-07-19T17:33:00Z"/>
          <w:rFonts w:ascii="宋体" w:hAnsi="宋体"/>
          <w:kern w:val="0"/>
          <w:sz w:val="24"/>
        </w:rPr>
        <w:pPrChange w:id="129" w:author="lishu" w:date="2019-07-19T17:33:00Z">
          <w:pPr>
            <w:spacing w:beforeLines="50" w:before="156" w:afterLines="50" w:after="156" w:line="360" w:lineRule="exact"/>
          </w:pPr>
        </w:pPrChange>
      </w:pPr>
    </w:p>
    <w:p w:rsidR="00A24972" w:rsidDel="00F72DF3" w:rsidRDefault="00A24972" w:rsidP="00F72DF3">
      <w:pPr>
        <w:spacing w:beforeLines="50" w:before="156" w:afterLines="50" w:after="156" w:line="360" w:lineRule="exact"/>
        <w:rPr>
          <w:del w:id="130" w:author="lishu" w:date="2019-07-19T17:33:00Z"/>
          <w:rFonts w:ascii="宋体" w:hAnsi="宋体"/>
          <w:kern w:val="0"/>
          <w:sz w:val="24"/>
        </w:rPr>
        <w:pPrChange w:id="131" w:author="lishu" w:date="2019-07-19T17:33:00Z">
          <w:pPr>
            <w:spacing w:beforeLines="50" w:before="156" w:afterLines="50" w:after="156" w:line="360" w:lineRule="exact"/>
          </w:pPr>
        </w:pPrChange>
      </w:pPr>
    </w:p>
    <w:p w:rsidR="00A24972" w:rsidDel="00F72DF3" w:rsidRDefault="00A24972" w:rsidP="00F72DF3">
      <w:pPr>
        <w:spacing w:beforeLines="50" w:before="156" w:afterLines="50" w:after="156" w:line="360" w:lineRule="exact"/>
        <w:rPr>
          <w:del w:id="132" w:author="lishu" w:date="2019-07-19T17:33:00Z"/>
          <w:rFonts w:ascii="宋体" w:hAnsi="宋体"/>
          <w:kern w:val="0"/>
          <w:sz w:val="24"/>
        </w:rPr>
        <w:pPrChange w:id="133" w:author="lishu" w:date="2019-07-19T17:33:00Z">
          <w:pPr>
            <w:spacing w:beforeLines="50" w:before="156" w:afterLines="50" w:after="156" w:line="360" w:lineRule="exact"/>
          </w:pPr>
        </w:pPrChange>
      </w:pPr>
    </w:p>
    <w:p w:rsidR="00A24972" w:rsidDel="00F72DF3" w:rsidRDefault="00A24972" w:rsidP="00F72DF3">
      <w:pPr>
        <w:spacing w:beforeLines="50" w:before="156" w:afterLines="50" w:after="156" w:line="360" w:lineRule="exact"/>
        <w:rPr>
          <w:del w:id="134" w:author="lishu" w:date="2019-07-19T17:33:00Z"/>
          <w:rFonts w:ascii="宋体" w:hAnsi="宋体"/>
          <w:kern w:val="0"/>
          <w:sz w:val="24"/>
        </w:rPr>
        <w:pPrChange w:id="135" w:author="lishu" w:date="2019-07-19T17:33:00Z">
          <w:pPr>
            <w:spacing w:beforeLines="50" w:before="156" w:afterLines="50" w:after="156" w:line="360" w:lineRule="exact"/>
          </w:pPr>
        </w:pPrChange>
      </w:pPr>
    </w:p>
    <w:p w:rsidR="00A24972" w:rsidDel="00F72DF3" w:rsidRDefault="00A24972" w:rsidP="00F72DF3">
      <w:pPr>
        <w:spacing w:beforeLines="50" w:before="156" w:afterLines="50" w:after="156" w:line="360" w:lineRule="exact"/>
        <w:rPr>
          <w:del w:id="136" w:author="lishu" w:date="2019-07-19T17:33:00Z"/>
          <w:rFonts w:ascii="宋体" w:hAnsi="宋体"/>
          <w:kern w:val="0"/>
          <w:sz w:val="24"/>
        </w:rPr>
        <w:pPrChange w:id="137" w:author="lishu" w:date="2019-07-19T17:33:00Z">
          <w:pPr>
            <w:spacing w:beforeLines="50" w:before="156" w:afterLines="50" w:after="156" w:line="360" w:lineRule="exact"/>
          </w:pPr>
        </w:pPrChange>
      </w:pPr>
    </w:p>
    <w:p w:rsidR="00A24972" w:rsidDel="00F72DF3" w:rsidRDefault="00A24972" w:rsidP="00F72DF3">
      <w:pPr>
        <w:spacing w:beforeLines="50" w:before="156" w:afterLines="50" w:after="156" w:line="360" w:lineRule="exact"/>
        <w:rPr>
          <w:del w:id="138" w:author="lishu" w:date="2019-07-19T17:33:00Z"/>
          <w:rFonts w:ascii="宋体" w:hAnsi="宋体"/>
          <w:kern w:val="0"/>
          <w:sz w:val="24"/>
        </w:rPr>
        <w:pPrChange w:id="139" w:author="lishu" w:date="2019-07-19T17:33:00Z">
          <w:pPr>
            <w:spacing w:beforeLines="50" w:before="156" w:afterLines="50" w:after="156" w:line="360" w:lineRule="exact"/>
          </w:pPr>
        </w:pPrChange>
      </w:pPr>
    </w:p>
    <w:p w:rsidR="00A24972" w:rsidRDefault="00A24972" w:rsidP="00F72DF3">
      <w:pPr>
        <w:spacing w:beforeLines="50" w:before="156" w:afterLines="50" w:after="156" w:line="360" w:lineRule="exact"/>
        <w:rPr>
          <w:rFonts w:ascii="宋体" w:hAnsi="宋体"/>
        </w:rPr>
        <w:pPrChange w:id="140" w:author="lishu" w:date="2019-07-19T17:33:00Z">
          <w:pPr/>
        </w:pPrChange>
      </w:pPr>
    </w:p>
    <w:sectPr w:rsidR="00A24972">
      <w:footerReference w:type="default" r:id="rId11"/>
      <w:pgSz w:w="11906" w:h="16838"/>
      <w:pgMar w:top="1440" w:right="1797" w:bottom="1402"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019" w:rsidRDefault="005B0019">
      <w:r>
        <w:separator/>
      </w:r>
    </w:p>
  </w:endnote>
  <w:endnote w:type="continuationSeparator" w:id="0">
    <w:p w:rsidR="005B0019" w:rsidRDefault="005B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972" w:rsidRDefault="005B0019">
    <w:pPr>
      <w:pStyle w:val="a6"/>
      <w:jc w:val="center"/>
    </w:pPr>
    <w:r>
      <w:fldChar w:fldCharType="begin"/>
    </w:r>
    <w:r>
      <w:instrText>PAGE   \* MERGEFORMAT</w:instrText>
    </w:r>
    <w:r>
      <w:fldChar w:fldCharType="separate"/>
    </w:r>
    <w:r w:rsidR="00F72DF3" w:rsidRPr="00F72DF3">
      <w:rPr>
        <w:noProof/>
        <w:lang w:val="zh-CN"/>
      </w:rPr>
      <w:t>1</w:t>
    </w:r>
    <w:r>
      <w:fldChar w:fldCharType="end"/>
    </w:r>
  </w:p>
  <w:p w:rsidR="00A24972" w:rsidRDefault="00A2497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972" w:rsidRDefault="005B0019">
    <w:pPr>
      <w:pStyle w:val="a6"/>
      <w:jc w:val="center"/>
    </w:pPr>
    <w:r>
      <w:fldChar w:fldCharType="begin"/>
    </w:r>
    <w:r>
      <w:instrText xml:space="preserve"> PAGE   \* MERGEFORMAT </w:instrText>
    </w:r>
    <w:r>
      <w:fldChar w:fldCharType="separate"/>
    </w:r>
    <w:r w:rsidR="00F72DF3" w:rsidRPr="00F72DF3">
      <w:rPr>
        <w:noProof/>
        <w:lang w:val="zh-CN"/>
      </w:rPr>
      <w:t>16</w:t>
    </w:r>
    <w:r>
      <w:fldChar w:fldCharType="end"/>
    </w:r>
  </w:p>
  <w:p w:rsidR="00A24972" w:rsidRDefault="00A249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019" w:rsidRDefault="005B0019">
      <w:r>
        <w:separator/>
      </w:r>
    </w:p>
  </w:footnote>
  <w:footnote w:type="continuationSeparator" w:id="0">
    <w:p w:rsidR="005B0019" w:rsidRDefault="005B0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12"/>
    <w:lvl w:ilvl="0">
      <w:start w:val="1"/>
      <w:numFmt w:val="upperRoman"/>
      <w:lvlText w:val="%1"/>
      <w:lvlJc w:val="left"/>
      <w:pPr>
        <w:ind w:left="360" w:hanging="360"/>
      </w:pPr>
      <w:rPr>
        <w:rFonts w:ascii="华文仿宋" w:eastAsia="华文仿宋" w:hAnsi="华文仿宋" w:hint="default"/>
        <w:b/>
      </w:rPr>
    </w:lvl>
    <w:lvl w:ilvl="1">
      <w:start w:val="1"/>
      <w:numFmt w:val="decimal"/>
      <w:lvlText w:val="(%2)"/>
      <w:lvlJc w:val="left"/>
      <w:pPr>
        <w:ind w:left="1778"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18"/>
    <w:multiLevelType w:val="multilevel"/>
    <w:tmpl w:val="00000018"/>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3B2558B"/>
    <w:multiLevelType w:val="multilevel"/>
    <w:tmpl w:val="13B2558B"/>
    <w:lvl w:ilvl="0">
      <w:start w:val="5"/>
      <w:numFmt w:val="decimal"/>
      <w:lvlText w:val="%1"/>
      <w:lvlJc w:val="left"/>
      <w:pPr>
        <w:ind w:left="360" w:hanging="360"/>
      </w:pPr>
      <w:rPr>
        <w:rFonts w:hint="default"/>
      </w:rPr>
    </w:lvl>
    <w:lvl w:ilvl="1">
      <w:start w:val="1"/>
      <w:numFmt w:val="decimal"/>
      <w:lvlText w:val="6.%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15:restartNumberingAfterBreak="0">
    <w:nsid w:val="1B4A2C31"/>
    <w:multiLevelType w:val="multilevel"/>
    <w:tmpl w:val="1B4A2C31"/>
    <w:lvl w:ilvl="0">
      <w:start w:val="5"/>
      <w:numFmt w:val="decimal"/>
      <w:lvlText w:val="%1"/>
      <w:lvlJc w:val="left"/>
      <w:pPr>
        <w:ind w:left="360" w:hanging="360"/>
      </w:pPr>
      <w:rPr>
        <w:rFonts w:hint="default"/>
      </w:rPr>
    </w:lvl>
    <w:lvl w:ilvl="1">
      <w:start w:val="1"/>
      <w:numFmt w:val="decimal"/>
      <w:lvlText w:val="11.%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29D51A98"/>
    <w:multiLevelType w:val="multilevel"/>
    <w:tmpl w:val="29D51A98"/>
    <w:lvl w:ilvl="0">
      <w:start w:val="5"/>
      <w:numFmt w:val="decimal"/>
      <w:lvlText w:val="%1"/>
      <w:lvlJc w:val="left"/>
      <w:pPr>
        <w:ind w:left="360" w:hanging="360"/>
      </w:pPr>
      <w:rPr>
        <w:rFonts w:hint="default"/>
      </w:rPr>
    </w:lvl>
    <w:lvl w:ilvl="1">
      <w:start w:val="1"/>
      <w:numFmt w:val="decimal"/>
      <w:lvlText w:val="5.%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15:restartNumberingAfterBreak="0">
    <w:nsid w:val="2C102080"/>
    <w:multiLevelType w:val="multilevel"/>
    <w:tmpl w:val="2C102080"/>
    <w:lvl w:ilvl="0">
      <w:start w:val="5"/>
      <w:numFmt w:val="decimal"/>
      <w:lvlText w:val="%1"/>
      <w:lvlJc w:val="left"/>
      <w:pPr>
        <w:ind w:left="360" w:hanging="360"/>
      </w:pPr>
      <w:rPr>
        <w:rFonts w:hint="default"/>
      </w:rPr>
    </w:lvl>
    <w:lvl w:ilvl="1">
      <w:start w:val="1"/>
      <w:numFmt w:val="decimal"/>
      <w:lvlText w:val="8.%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15:restartNumberingAfterBreak="0">
    <w:nsid w:val="2DC04B20"/>
    <w:multiLevelType w:val="multilevel"/>
    <w:tmpl w:val="2DC04B20"/>
    <w:lvl w:ilvl="0">
      <w:start w:val="5"/>
      <w:numFmt w:val="decimal"/>
      <w:lvlText w:val="%1"/>
      <w:lvlJc w:val="left"/>
      <w:pPr>
        <w:ind w:left="360" w:hanging="360"/>
      </w:pPr>
      <w:rPr>
        <w:rFonts w:hint="default"/>
      </w:rPr>
    </w:lvl>
    <w:lvl w:ilvl="1">
      <w:start w:val="1"/>
      <w:numFmt w:val="decimal"/>
      <w:lvlText w:val="9.%2"/>
      <w:lvlJc w:val="left"/>
      <w:pPr>
        <w:ind w:left="1140" w:hanging="720"/>
      </w:pPr>
      <w:rPr>
        <w:rFonts w:hint="default"/>
        <w:b/>
      </w:rPr>
    </w:lvl>
    <w:lvl w:ilvl="2">
      <w:start w:val="1"/>
      <w:numFmt w:val="decimal"/>
      <w:lvlText w:val="9.%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15:restartNumberingAfterBreak="0">
    <w:nsid w:val="374464EB"/>
    <w:multiLevelType w:val="multilevel"/>
    <w:tmpl w:val="374464EB"/>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948259A"/>
    <w:multiLevelType w:val="multilevel"/>
    <w:tmpl w:val="4948259A"/>
    <w:lvl w:ilvl="0">
      <w:start w:val="5"/>
      <w:numFmt w:val="decimal"/>
      <w:lvlText w:val="%1"/>
      <w:lvlJc w:val="left"/>
      <w:pPr>
        <w:ind w:left="360" w:hanging="360"/>
      </w:pPr>
      <w:rPr>
        <w:rFonts w:hint="default"/>
      </w:rPr>
    </w:lvl>
    <w:lvl w:ilvl="1">
      <w:start w:val="1"/>
      <w:numFmt w:val="decimal"/>
      <w:lvlText w:val="7.%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9" w15:restartNumberingAfterBreak="0">
    <w:nsid w:val="4F023568"/>
    <w:multiLevelType w:val="multilevel"/>
    <w:tmpl w:val="4F023568"/>
    <w:lvl w:ilvl="0">
      <w:start w:val="5"/>
      <w:numFmt w:val="decimal"/>
      <w:lvlText w:val="%1"/>
      <w:lvlJc w:val="left"/>
      <w:pPr>
        <w:ind w:left="360" w:hanging="360"/>
      </w:pPr>
      <w:rPr>
        <w:rFonts w:hint="default"/>
      </w:rPr>
    </w:lvl>
    <w:lvl w:ilvl="1">
      <w:start w:val="1"/>
      <w:numFmt w:val="decimal"/>
      <w:lvlText w:val="10.%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0" w15:restartNumberingAfterBreak="0">
    <w:nsid w:val="56A001CF"/>
    <w:multiLevelType w:val="multilevel"/>
    <w:tmpl w:val="56A001CF"/>
    <w:lvl w:ilvl="0">
      <w:start w:val="5"/>
      <w:numFmt w:val="decimal"/>
      <w:lvlText w:val="%1"/>
      <w:lvlJc w:val="left"/>
      <w:pPr>
        <w:ind w:left="360" w:hanging="360"/>
      </w:pPr>
      <w:rPr>
        <w:rFonts w:hint="default"/>
      </w:rPr>
    </w:lvl>
    <w:lvl w:ilvl="1">
      <w:start w:val="1"/>
      <w:numFmt w:val="decimal"/>
      <w:lvlText w:val="4.%2"/>
      <w:lvlJc w:val="left"/>
      <w:pPr>
        <w:ind w:left="1140" w:hanging="720"/>
      </w:pPr>
      <w:rPr>
        <w:rFonts w:hint="default"/>
        <w:b/>
      </w:rPr>
    </w:lvl>
    <w:lvl w:ilvl="2">
      <w:start w:val="1"/>
      <w:numFmt w:val="decimal"/>
      <w:lvlText w:val="4.%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15:restartNumberingAfterBreak="0">
    <w:nsid w:val="5F9D4D53"/>
    <w:multiLevelType w:val="multilevel"/>
    <w:tmpl w:val="5F9D4D5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1"/>
  </w:num>
  <w:num w:numId="3">
    <w:abstractNumId w:val="1"/>
  </w:num>
  <w:num w:numId="4">
    <w:abstractNumId w:val="7"/>
  </w:num>
  <w:num w:numId="5">
    <w:abstractNumId w:val="10"/>
  </w:num>
  <w:num w:numId="6">
    <w:abstractNumId w:val="4"/>
  </w:num>
  <w:num w:numId="7">
    <w:abstractNumId w:val="2"/>
  </w:num>
  <w:num w:numId="8">
    <w:abstractNumId w:val="8"/>
  </w:num>
  <w:num w:numId="9">
    <w:abstractNumId w:val="5"/>
  </w:num>
  <w:num w:numId="10">
    <w:abstractNumId w:val="6"/>
  </w:num>
  <w:num w:numId="11">
    <w:abstractNumId w:val="9"/>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hu">
    <w15:presenceInfo w15:providerId="None" w15:userId="lishu"/>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6D"/>
    <w:rsid w:val="00001C73"/>
    <w:rsid w:val="00007050"/>
    <w:rsid w:val="00011AC0"/>
    <w:rsid w:val="00013113"/>
    <w:rsid w:val="00016D89"/>
    <w:rsid w:val="000176FB"/>
    <w:rsid w:val="00021991"/>
    <w:rsid w:val="00025C45"/>
    <w:rsid w:val="00031DB7"/>
    <w:rsid w:val="00037831"/>
    <w:rsid w:val="000415F3"/>
    <w:rsid w:val="00041609"/>
    <w:rsid w:val="00042A3E"/>
    <w:rsid w:val="00044ABD"/>
    <w:rsid w:val="0006562B"/>
    <w:rsid w:val="0006602B"/>
    <w:rsid w:val="0007697A"/>
    <w:rsid w:val="00080D58"/>
    <w:rsid w:val="000820EF"/>
    <w:rsid w:val="000832D3"/>
    <w:rsid w:val="00094CC7"/>
    <w:rsid w:val="00095895"/>
    <w:rsid w:val="000965FF"/>
    <w:rsid w:val="000A0F02"/>
    <w:rsid w:val="000B156C"/>
    <w:rsid w:val="000B4E5E"/>
    <w:rsid w:val="000B7080"/>
    <w:rsid w:val="000B754F"/>
    <w:rsid w:val="000D14DC"/>
    <w:rsid w:val="000D3FFF"/>
    <w:rsid w:val="000F06A5"/>
    <w:rsid w:val="000F15E4"/>
    <w:rsid w:val="000F6F4C"/>
    <w:rsid w:val="00101AA7"/>
    <w:rsid w:val="00101AC8"/>
    <w:rsid w:val="00104AF1"/>
    <w:rsid w:val="0010682D"/>
    <w:rsid w:val="00112F14"/>
    <w:rsid w:val="001145F5"/>
    <w:rsid w:val="0012122D"/>
    <w:rsid w:val="00133F2B"/>
    <w:rsid w:val="00135888"/>
    <w:rsid w:val="00142551"/>
    <w:rsid w:val="00142855"/>
    <w:rsid w:val="00142EFB"/>
    <w:rsid w:val="0014461B"/>
    <w:rsid w:val="00151B83"/>
    <w:rsid w:val="00153320"/>
    <w:rsid w:val="0015354E"/>
    <w:rsid w:val="00156296"/>
    <w:rsid w:val="001638ED"/>
    <w:rsid w:val="0016559C"/>
    <w:rsid w:val="00172155"/>
    <w:rsid w:val="001745B0"/>
    <w:rsid w:val="00181767"/>
    <w:rsid w:val="00186A70"/>
    <w:rsid w:val="00186ACC"/>
    <w:rsid w:val="00190E0D"/>
    <w:rsid w:val="00195EDA"/>
    <w:rsid w:val="001A19B6"/>
    <w:rsid w:val="001A3877"/>
    <w:rsid w:val="001A758B"/>
    <w:rsid w:val="001B1BFB"/>
    <w:rsid w:val="001B600E"/>
    <w:rsid w:val="001C234C"/>
    <w:rsid w:val="001C4429"/>
    <w:rsid w:val="001C7A1A"/>
    <w:rsid w:val="001D055B"/>
    <w:rsid w:val="001D05F4"/>
    <w:rsid w:val="001D110F"/>
    <w:rsid w:val="001D129A"/>
    <w:rsid w:val="001D773B"/>
    <w:rsid w:val="001E53B0"/>
    <w:rsid w:val="001E62E3"/>
    <w:rsid w:val="001E7C57"/>
    <w:rsid w:val="001F1A54"/>
    <w:rsid w:val="001F2247"/>
    <w:rsid w:val="001F6703"/>
    <w:rsid w:val="001F7401"/>
    <w:rsid w:val="00200ACA"/>
    <w:rsid w:val="002024AA"/>
    <w:rsid w:val="00210AB6"/>
    <w:rsid w:val="00215695"/>
    <w:rsid w:val="00225966"/>
    <w:rsid w:val="00226BD2"/>
    <w:rsid w:val="002270C5"/>
    <w:rsid w:val="002371BD"/>
    <w:rsid w:val="002417B7"/>
    <w:rsid w:val="00255A8B"/>
    <w:rsid w:val="00266BCB"/>
    <w:rsid w:val="00271E1C"/>
    <w:rsid w:val="002737FF"/>
    <w:rsid w:val="00284816"/>
    <w:rsid w:val="002852E3"/>
    <w:rsid w:val="0028590A"/>
    <w:rsid w:val="002863A8"/>
    <w:rsid w:val="00290F98"/>
    <w:rsid w:val="002928AA"/>
    <w:rsid w:val="00294914"/>
    <w:rsid w:val="002950FA"/>
    <w:rsid w:val="00295F63"/>
    <w:rsid w:val="002A0542"/>
    <w:rsid w:val="002A083B"/>
    <w:rsid w:val="002B1036"/>
    <w:rsid w:val="002C274A"/>
    <w:rsid w:val="002C3428"/>
    <w:rsid w:val="002C49CE"/>
    <w:rsid w:val="002C608D"/>
    <w:rsid w:val="002D490C"/>
    <w:rsid w:val="002E1B29"/>
    <w:rsid w:val="002E3A1F"/>
    <w:rsid w:val="002E5759"/>
    <w:rsid w:val="002F040E"/>
    <w:rsid w:val="002F07A3"/>
    <w:rsid w:val="002F54DC"/>
    <w:rsid w:val="002F60A7"/>
    <w:rsid w:val="00313BA7"/>
    <w:rsid w:val="00314FE4"/>
    <w:rsid w:val="00315DE7"/>
    <w:rsid w:val="0031704F"/>
    <w:rsid w:val="00326FB7"/>
    <w:rsid w:val="0032702B"/>
    <w:rsid w:val="00336BCE"/>
    <w:rsid w:val="00336F29"/>
    <w:rsid w:val="0034261C"/>
    <w:rsid w:val="00347D10"/>
    <w:rsid w:val="00351C04"/>
    <w:rsid w:val="00352522"/>
    <w:rsid w:val="00355379"/>
    <w:rsid w:val="0036314E"/>
    <w:rsid w:val="00363920"/>
    <w:rsid w:val="003705E5"/>
    <w:rsid w:val="003737B8"/>
    <w:rsid w:val="0038252B"/>
    <w:rsid w:val="0039165F"/>
    <w:rsid w:val="00393C6F"/>
    <w:rsid w:val="003A1FA9"/>
    <w:rsid w:val="003B16E2"/>
    <w:rsid w:val="003B2623"/>
    <w:rsid w:val="003B5262"/>
    <w:rsid w:val="003C166A"/>
    <w:rsid w:val="003C5578"/>
    <w:rsid w:val="003D10D7"/>
    <w:rsid w:val="003D153E"/>
    <w:rsid w:val="003D22FD"/>
    <w:rsid w:val="003D4BCB"/>
    <w:rsid w:val="003E469B"/>
    <w:rsid w:val="003F0B15"/>
    <w:rsid w:val="003F42AF"/>
    <w:rsid w:val="00403388"/>
    <w:rsid w:val="004151E9"/>
    <w:rsid w:val="00423A19"/>
    <w:rsid w:val="00432B39"/>
    <w:rsid w:val="00434BE0"/>
    <w:rsid w:val="00442917"/>
    <w:rsid w:val="00445451"/>
    <w:rsid w:val="00454DBB"/>
    <w:rsid w:val="00457D94"/>
    <w:rsid w:val="0046127D"/>
    <w:rsid w:val="00464AEF"/>
    <w:rsid w:val="00474333"/>
    <w:rsid w:val="004816E1"/>
    <w:rsid w:val="004822F7"/>
    <w:rsid w:val="00483FAC"/>
    <w:rsid w:val="004937F1"/>
    <w:rsid w:val="004A2A5A"/>
    <w:rsid w:val="004A333A"/>
    <w:rsid w:val="004A5BD0"/>
    <w:rsid w:val="004C0129"/>
    <w:rsid w:val="004C093F"/>
    <w:rsid w:val="004C141B"/>
    <w:rsid w:val="004C1DEA"/>
    <w:rsid w:val="004C21E5"/>
    <w:rsid w:val="004D2FFB"/>
    <w:rsid w:val="004D7451"/>
    <w:rsid w:val="004E110D"/>
    <w:rsid w:val="004E2FD8"/>
    <w:rsid w:val="004E359F"/>
    <w:rsid w:val="004E69B3"/>
    <w:rsid w:val="004E6AE9"/>
    <w:rsid w:val="004E7497"/>
    <w:rsid w:val="004E7899"/>
    <w:rsid w:val="004F1F32"/>
    <w:rsid w:val="004F21E6"/>
    <w:rsid w:val="00510381"/>
    <w:rsid w:val="00525E5B"/>
    <w:rsid w:val="005315F6"/>
    <w:rsid w:val="005327E2"/>
    <w:rsid w:val="00536B13"/>
    <w:rsid w:val="005463A6"/>
    <w:rsid w:val="005602B7"/>
    <w:rsid w:val="00560F6D"/>
    <w:rsid w:val="00566539"/>
    <w:rsid w:val="0058167B"/>
    <w:rsid w:val="00581A8C"/>
    <w:rsid w:val="00584442"/>
    <w:rsid w:val="00596CF3"/>
    <w:rsid w:val="005A1C5B"/>
    <w:rsid w:val="005A758B"/>
    <w:rsid w:val="005B0019"/>
    <w:rsid w:val="005B5875"/>
    <w:rsid w:val="005C1A57"/>
    <w:rsid w:val="005C2A3A"/>
    <w:rsid w:val="005C6796"/>
    <w:rsid w:val="005C77BF"/>
    <w:rsid w:val="005D0862"/>
    <w:rsid w:val="005D1494"/>
    <w:rsid w:val="005D71F6"/>
    <w:rsid w:val="005E42E7"/>
    <w:rsid w:val="005E4B53"/>
    <w:rsid w:val="005E7126"/>
    <w:rsid w:val="005F4794"/>
    <w:rsid w:val="005F7934"/>
    <w:rsid w:val="006015A6"/>
    <w:rsid w:val="006049EC"/>
    <w:rsid w:val="00606225"/>
    <w:rsid w:val="00612AC0"/>
    <w:rsid w:val="006150C7"/>
    <w:rsid w:val="00615AAE"/>
    <w:rsid w:val="006248AE"/>
    <w:rsid w:val="00633157"/>
    <w:rsid w:val="00634FAA"/>
    <w:rsid w:val="006362B2"/>
    <w:rsid w:val="0063787F"/>
    <w:rsid w:val="00641038"/>
    <w:rsid w:val="00641732"/>
    <w:rsid w:val="00647A87"/>
    <w:rsid w:val="00650998"/>
    <w:rsid w:val="006529D7"/>
    <w:rsid w:val="0065379B"/>
    <w:rsid w:val="00656799"/>
    <w:rsid w:val="0066055A"/>
    <w:rsid w:val="00677B65"/>
    <w:rsid w:val="00682FA1"/>
    <w:rsid w:val="00686534"/>
    <w:rsid w:val="0069249E"/>
    <w:rsid w:val="0069665D"/>
    <w:rsid w:val="006A205D"/>
    <w:rsid w:val="006A3D48"/>
    <w:rsid w:val="006A432C"/>
    <w:rsid w:val="006B19C4"/>
    <w:rsid w:val="006B1D1F"/>
    <w:rsid w:val="006C042C"/>
    <w:rsid w:val="006D151E"/>
    <w:rsid w:val="006D1C30"/>
    <w:rsid w:val="006D2717"/>
    <w:rsid w:val="006D2ADA"/>
    <w:rsid w:val="006D2E80"/>
    <w:rsid w:val="006D4424"/>
    <w:rsid w:val="006D4F5E"/>
    <w:rsid w:val="006D61E4"/>
    <w:rsid w:val="006D6C99"/>
    <w:rsid w:val="006E050F"/>
    <w:rsid w:val="006E44EB"/>
    <w:rsid w:val="006E6DD7"/>
    <w:rsid w:val="006E7216"/>
    <w:rsid w:val="006F2812"/>
    <w:rsid w:val="006F37ED"/>
    <w:rsid w:val="006F756D"/>
    <w:rsid w:val="007005F7"/>
    <w:rsid w:val="007017D3"/>
    <w:rsid w:val="0070539A"/>
    <w:rsid w:val="00707379"/>
    <w:rsid w:val="00707EA4"/>
    <w:rsid w:val="00714F92"/>
    <w:rsid w:val="0071692D"/>
    <w:rsid w:val="00717EF2"/>
    <w:rsid w:val="00723EFF"/>
    <w:rsid w:val="00724E73"/>
    <w:rsid w:val="00725172"/>
    <w:rsid w:val="00732937"/>
    <w:rsid w:val="007418A8"/>
    <w:rsid w:val="007438BD"/>
    <w:rsid w:val="00746D26"/>
    <w:rsid w:val="00750036"/>
    <w:rsid w:val="00750277"/>
    <w:rsid w:val="00750E09"/>
    <w:rsid w:val="00751A66"/>
    <w:rsid w:val="00753384"/>
    <w:rsid w:val="007538A0"/>
    <w:rsid w:val="0076241E"/>
    <w:rsid w:val="00765543"/>
    <w:rsid w:val="00786ACF"/>
    <w:rsid w:val="00787FB7"/>
    <w:rsid w:val="007924BC"/>
    <w:rsid w:val="00794CEB"/>
    <w:rsid w:val="007954AF"/>
    <w:rsid w:val="007A1D3D"/>
    <w:rsid w:val="007A2C4B"/>
    <w:rsid w:val="007A5E74"/>
    <w:rsid w:val="007B0F45"/>
    <w:rsid w:val="007B2B97"/>
    <w:rsid w:val="007C2B10"/>
    <w:rsid w:val="007D14EC"/>
    <w:rsid w:val="007D34C8"/>
    <w:rsid w:val="007D4152"/>
    <w:rsid w:val="007D67B6"/>
    <w:rsid w:val="007E515D"/>
    <w:rsid w:val="007F0CFA"/>
    <w:rsid w:val="007F0E66"/>
    <w:rsid w:val="007F4274"/>
    <w:rsid w:val="00800396"/>
    <w:rsid w:val="008008B5"/>
    <w:rsid w:val="00814FDC"/>
    <w:rsid w:val="008170DC"/>
    <w:rsid w:val="00822A99"/>
    <w:rsid w:val="00826640"/>
    <w:rsid w:val="008323E9"/>
    <w:rsid w:val="00837584"/>
    <w:rsid w:val="00840E5A"/>
    <w:rsid w:val="00846474"/>
    <w:rsid w:val="00851716"/>
    <w:rsid w:val="00853C4C"/>
    <w:rsid w:val="008541CA"/>
    <w:rsid w:val="00863977"/>
    <w:rsid w:val="00871808"/>
    <w:rsid w:val="008728EC"/>
    <w:rsid w:val="008749C8"/>
    <w:rsid w:val="0087710E"/>
    <w:rsid w:val="0087739C"/>
    <w:rsid w:val="008839D9"/>
    <w:rsid w:val="008B2CB1"/>
    <w:rsid w:val="008B44B4"/>
    <w:rsid w:val="008B62C8"/>
    <w:rsid w:val="008C1350"/>
    <w:rsid w:val="008D2837"/>
    <w:rsid w:val="008D4C74"/>
    <w:rsid w:val="008D7BB1"/>
    <w:rsid w:val="008E15B7"/>
    <w:rsid w:val="008E29AF"/>
    <w:rsid w:val="008E303E"/>
    <w:rsid w:val="008E6F6C"/>
    <w:rsid w:val="008F472C"/>
    <w:rsid w:val="009004D7"/>
    <w:rsid w:val="009117B4"/>
    <w:rsid w:val="00916331"/>
    <w:rsid w:val="009164EF"/>
    <w:rsid w:val="00916DD7"/>
    <w:rsid w:val="00916FFF"/>
    <w:rsid w:val="009203D0"/>
    <w:rsid w:val="009340D5"/>
    <w:rsid w:val="00940E7B"/>
    <w:rsid w:val="00941D77"/>
    <w:rsid w:val="00947C24"/>
    <w:rsid w:val="00951A4F"/>
    <w:rsid w:val="00952512"/>
    <w:rsid w:val="0096309A"/>
    <w:rsid w:val="009672A8"/>
    <w:rsid w:val="00967500"/>
    <w:rsid w:val="0096758B"/>
    <w:rsid w:val="009713D0"/>
    <w:rsid w:val="00975EDA"/>
    <w:rsid w:val="00980363"/>
    <w:rsid w:val="0098211A"/>
    <w:rsid w:val="00994F98"/>
    <w:rsid w:val="009970EF"/>
    <w:rsid w:val="009A0597"/>
    <w:rsid w:val="009A4B4D"/>
    <w:rsid w:val="009A51B8"/>
    <w:rsid w:val="009A5488"/>
    <w:rsid w:val="009A59D0"/>
    <w:rsid w:val="009A6A9E"/>
    <w:rsid w:val="009A7977"/>
    <w:rsid w:val="009B3503"/>
    <w:rsid w:val="009C0508"/>
    <w:rsid w:val="009D0D45"/>
    <w:rsid w:val="009D3F6E"/>
    <w:rsid w:val="009E05D2"/>
    <w:rsid w:val="009E0796"/>
    <w:rsid w:val="009E30AB"/>
    <w:rsid w:val="009E4818"/>
    <w:rsid w:val="009E654E"/>
    <w:rsid w:val="009F5D66"/>
    <w:rsid w:val="00A03386"/>
    <w:rsid w:val="00A05049"/>
    <w:rsid w:val="00A153E3"/>
    <w:rsid w:val="00A24972"/>
    <w:rsid w:val="00A26D6F"/>
    <w:rsid w:val="00A30BB7"/>
    <w:rsid w:val="00A31360"/>
    <w:rsid w:val="00A314A1"/>
    <w:rsid w:val="00A36E70"/>
    <w:rsid w:val="00A40143"/>
    <w:rsid w:val="00A43C73"/>
    <w:rsid w:val="00A53397"/>
    <w:rsid w:val="00A56D79"/>
    <w:rsid w:val="00A60006"/>
    <w:rsid w:val="00A60C60"/>
    <w:rsid w:val="00A64B63"/>
    <w:rsid w:val="00A70E73"/>
    <w:rsid w:val="00A72C44"/>
    <w:rsid w:val="00A73F42"/>
    <w:rsid w:val="00A77A13"/>
    <w:rsid w:val="00A805F7"/>
    <w:rsid w:val="00A80ADF"/>
    <w:rsid w:val="00A816DA"/>
    <w:rsid w:val="00A81A56"/>
    <w:rsid w:val="00A81AED"/>
    <w:rsid w:val="00A83BFF"/>
    <w:rsid w:val="00A85EA7"/>
    <w:rsid w:val="00A86139"/>
    <w:rsid w:val="00A91AED"/>
    <w:rsid w:val="00AA4C17"/>
    <w:rsid w:val="00AA79F7"/>
    <w:rsid w:val="00AB01B4"/>
    <w:rsid w:val="00AB381A"/>
    <w:rsid w:val="00AB3A08"/>
    <w:rsid w:val="00AB5CD8"/>
    <w:rsid w:val="00AB693D"/>
    <w:rsid w:val="00AC5F58"/>
    <w:rsid w:val="00AC6CF0"/>
    <w:rsid w:val="00AD75A3"/>
    <w:rsid w:val="00AE0AAD"/>
    <w:rsid w:val="00AE0EEA"/>
    <w:rsid w:val="00AE24AF"/>
    <w:rsid w:val="00AE30E1"/>
    <w:rsid w:val="00AF3C46"/>
    <w:rsid w:val="00B01D84"/>
    <w:rsid w:val="00B03298"/>
    <w:rsid w:val="00B041CD"/>
    <w:rsid w:val="00B1012C"/>
    <w:rsid w:val="00B14073"/>
    <w:rsid w:val="00B146EA"/>
    <w:rsid w:val="00B17CF4"/>
    <w:rsid w:val="00B2155E"/>
    <w:rsid w:val="00B26A9C"/>
    <w:rsid w:val="00B27166"/>
    <w:rsid w:val="00B27475"/>
    <w:rsid w:val="00B275E0"/>
    <w:rsid w:val="00B314D1"/>
    <w:rsid w:val="00B339FD"/>
    <w:rsid w:val="00B34DB7"/>
    <w:rsid w:val="00B37004"/>
    <w:rsid w:val="00B378E3"/>
    <w:rsid w:val="00B42443"/>
    <w:rsid w:val="00B42AD2"/>
    <w:rsid w:val="00B463E1"/>
    <w:rsid w:val="00B53210"/>
    <w:rsid w:val="00B7254A"/>
    <w:rsid w:val="00B729B1"/>
    <w:rsid w:val="00B73956"/>
    <w:rsid w:val="00B756C0"/>
    <w:rsid w:val="00B76CE0"/>
    <w:rsid w:val="00B77CAE"/>
    <w:rsid w:val="00B77CC9"/>
    <w:rsid w:val="00B80FAC"/>
    <w:rsid w:val="00B836A5"/>
    <w:rsid w:val="00B838E2"/>
    <w:rsid w:val="00B93FE7"/>
    <w:rsid w:val="00B9413F"/>
    <w:rsid w:val="00BA3DBD"/>
    <w:rsid w:val="00BA63E8"/>
    <w:rsid w:val="00BB63E4"/>
    <w:rsid w:val="00BC056F"/>
    <w:rsid w:val="00BE0363"/>
    <w:rsid w:val="00BE344C"/>
    <w:rsid w:val="00BF39A9"/>
    <w:rsid w:val="00C230E9"/>
    <w:rsid w:val="00C23F7C"/>
    <w:rsid w:val="00C25281"/>
    <w:rsid w:val="00C33F9C"/>
    <w:rsid w:val="00C34FD6"/>
    <w:rsid w:val="00C41C6B"/>
    <w:rsid w:val="00C42D2F"/>
    <w:rsid w:val="00C433AB"/>
    <w:rsid w:val="00C462BA"/>
    <w:rsid w:val="00C5565A"/>
    <w:rsid w:val="00C55C53"/>
    <w:rsid w:val="00C61648"/>
    <w:rsid w:val="00C62B36"/>
    <w:rsid w:val="00C645FF"/>
    <w:rsid w:val="00C708E8"/>
    <w:rsid w:val="00C7237C"/>
    <w:rsid w:val="00C73D97"/>
    <w:rsid w:val="00C75A1D"/>
    <w:rsid w:val="00C779D3"/>
    <w:rsid w:val="00C77D31"/>
    <w:rsid w:val="00C822D9"/>
    <w:rsid w:val="00C83430"/>
    <w:rsid w:val="00C92FD9"/>
    <w:rsid w:val="00CA09A1"/>
    <w:rsid w:val="00CA12A1"/>
    <w:rsid w:val="00CA1C13"/>
    <w:rsid w:val="00CA5EF9"/>
    <w:rsid w:val="00CC2DCD"/>
    <w:rsid w:val="00CC2FEE"/>
    <w:rsid w:val="00CC46FB"/>
    <w:rsid w:val="00CD319B"/>
    <w:rsid w:val="00CD6419"/>
    <w:rsid w:val="00CE0177"/>
    <w:rsid w:val="00CE2070"/>
    <w:rsid w:val="00CE6971"/>
    <w:rsid w:val="00CE7BD6"/>
    <w:rsid w:val="00CF0D25"/>
    <w:rsid w:val="00CF3CAA"/>
    <w:rsid w:val="00D004B7"/>
    <w:rsid w:val="00D02E61"/>
    <w:rsid w:val="00D10C2D"/>
    <w:rsid w:val="00D13688"/>
    <w:rsid w:val="00D15A6B"/>
    <w:rsid w:val="00D17F7D"/>
    <w:rsid w:val="00D20FCC"/>
    <w:rsid w:val="00D31D11"/>
    <w:rsid w:val="00D44CFE"/>
    <w:rsid w:val="00D44FBE"/>
    <w:rsid w:val="00D46F16"/>
    <w:rsid w:val="00D531FA"/>
    <w:rsid w:val="00D61DCA"/>
    <w:rsid w:val="00D61EA0"/>
    <w:rsid w:val="00D620D8"/>
    <w:rsid w:val="00D64721"/>
    <w:rsid w:val="00D678F8"/>
    <w:rsid w:val="00D74F15"/>
    <w:rsid w:val="00D75D74"/>
    <w:rsid w:val="00D76148"/>
    <w:rsid w:val="00D762FA"/>
    <w:rsid w:val="00D76407"/>
    <w:rsid w:val="00D77463"/>
    <w:rsid w:val="00D82A5D"/>
    <w:rsid w:val="00D8369E"/>
    <w:rsid w:val="00D865E2"/>
    <w:rsid w:val="00DA01E5"/>
    <w:rsid w:val="00DB49EF"/>
    <w:rsid w:val="00DB4B41"/>
    <w:rsid w:val="00DC26E3"/>
    <w:rsid w:val="00DC2B70"/>
    <w:rsid w:val="00DC4057"/>
    <w:rsid w:val="00DC56B6"/>
    <w:rsid w:val="00DC6479"/>
    <w:rsid w:val="00DD18CC"/>
    <w:rsid w:val="00DD23FB"/>
    <w:rsid w:val="00DD3968"/>
    <w:rsid w:val="00DD5877"/>
    <w:rsid w:val="00DD5D74"/>
    <w:rsid w:val="00DE490F"/>
    <w:rsid w:val="00DE5191"/>
    <w:rsid w:val="00DF51E7"/>
    <w:rsid w:val="00DF5A6E"/>
    <w:rsid w:val="00E011EE"/>
    <w:rsid w:val="00E0136F"/>
    <w:rsid w:val="00E02D29"/>
    <w:rsid w:val="00E0552A"/>
    <w:rsid w:val="00E104EB"/>
    <w:rsid w:val="00E117FD"/>
    <w:rsid w:val="00E13B29"/>
    <w:rsid w:val="00E21A86"/>
    <w:rsid w:val="00E23AF0"/>
    <w:rsid w:val="00E268B4"/>
    <w:rsid w:val="00E3476B"/>
    <w:rsid w:val="00E36C8B"/>
    <w:rsid w:val="00E44307"/>
    <w:rsid w:val="00E460ED"/>
    <w:rsid w:val="00E47F90"/>
    <w:rsid w:val="00E66335"/>
    <w:rsid w:val="00E6797F"/>
    <w:rsid w:val="00E721FA"/>
    <w:rsid w:val="00E758F5"/>
    <w:rsid w:val="00E82536"/>
    <w:rsid w:val="00E844BD"/>
    <w:rsid w:val="00E85A61"/>
    <w:rsid w:val="00E90236"/>
    <w:rsid w:val="00E9042F"/>
    <w:rsid w:val="00E91577"/>
    <w:rsid w:val="00E92D4A"/>
    <w:rsid w:val="00E931F1"/>
    <w:rsid w:val="00E96AF0"/>
    <w:rsid w:val="00EA0C0C"/>
    <w:rsid w:val="00EA189A"/>
    <w:rsid w:val="00EA3ACC"/>
    <w:rsid w:val="00EA7A28"/>
    <w:rsid w:val="00EB08C9"/>
    <w:rsid w:val="00EB3E86"/>
    <w:rsid w:val="00EB6B1F"/>
    <w:rsid w:val="00EC2B2A"/>
    <w:rsid w:val="00EC73E3"/>
    <w:rsid w:val="00ED0E66"/>
    <w:rsid w:val="00ED322B"/>
    <w:rsid w:val="00ED353C"/>
    <w:rsid w:val="00ED42C2"/>
    <w:rsid w:val="00ED56C0"/>
    <w:rsid w:val="00ED62B1"/>
    <w:rsid w:val="00ED679D"/>
    <w:rsid w:val="00EE3F01"/>
    <w:rsid w:val="00EE5D40"/>
    <w:rsid w:val="00EF3FBB"/>
    <w:rsid w:val="00EF5DCB"/>
    <w:rsid w:val="00EF76F1"/>
    <w:rsid w:val="00F00ED9"/>
    <w:rsid w:val="00F03A2B"/>
    <w:rsid w:val="00F03CED"/>
    <w:rsid w:val="00F03FE8"/>
    <w:rsid w:val="00F0439A"/>
    <w:rsid w:val="00F0455F"/>
    <w:rsid w:val="00F1336B"/>
    <w:rsid w:val="00F2219F"/>
    <w:rsid w:val="00F2790A"/>
    <w:rsid w:val="00F35C7C"/>
    <w:rsid w:val="00F42250"/>
    <w:rsid w:val="00F4307D"/>
    <w:rsid w:val="00F44A1C"/>
    <w:rsid w:val="00F458F9"/>
    <w:rsid w:val="00F45A28"/>
    <w:rsid w:val="00F46F90"/>
    <w:rsid w:val="00F47F0B"/>
    <w:rsid w:val="00F52784"/>
    <w:rsid w:val="00F5404B"/>
    <w:rsid w:val="00F61501"/>
    <w:rsid w:val="00F66D9D"/>
    <w:rsid w:val="00F66FAD"/>
    <w:rsid w:val="00F72DF3"/>
    <w:rsid w:val="00F76604"/>
    <w:rsid w:val="00F83E11"/>
    <w:rsid w:val="00F9207B"/>
    <w:rsid w:val="00F94FE5"/>
    <w:rsid w:val="00F966F0"/>
    <w:rsid w:val="00FB1085"/>
    <w:rsid w:val="00FB3B69"/>
    <w:rsid w:val="00FB4EAC"/>
    <w:rsid w:val="00FC087F"/>
    <w:rsid w:val="00FD3A2A"/>
    <w:rsid w:val="1877384A"/>
    <w:rsid w:val="2A564692"/>
    <w:rsid w:val="34E514C9"/>
    <w:rsid w:val="3D0957AA"/>
    <w:rsid w:val="5E3720E6"/>
    <w:rsid w:val="78D87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DE10E81-BC80-4294-AE1F-646AFB60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lang w:val="zh-CN"/>
    </w:rPr>
  </w:style>
  <w:style w:type="paragraph" w:styleId="a4">
    <w:name w:val="Date"/>
    <w:basedOn w:val="a"/>
    <w:next w:val="a"/>
    <w:link w:val="Char0"/>
    <w:qFormat/>
    <w:pPr>
      <w:ind w:leftChars="2500" w:left="100"/>
    </w:pPr>
    <w:rPr>
      <w:lang w:val="zh-CN"/>
    </w:rPr>
  </w:style>
  <w:style w:type="paragraph" w:styleId="a5">
    <w:name w:val="Balloon Text"/>
    <w:basedOn w:val="a"/>
    <w:link w:val="Char1"/>
    <w:rPr>
      <w:sz w:val="18"/>
      <w:szCs w:val="18"/>
      <w:lang w:val="zh-CN"/>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lang w:val="zh-CN"/>
    </w:rPr>
  </w:style>
  <w:style w:type="paragraph" w:styleId="a8">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9">
    <w:name w:val="annotation subject"/>
    <w:basedOn w:val="a3"/>
    <w:next w:val="a3"/>
    <w:link w:val="Char5"/>
    <w:qFormat/>
    <w:rPr>
      <w:b/>
      <w:bCs/>
    </w:rPr>
  </w:style>
  <w:style w:type="character" w:styleId="aa">
    <w:name w:val="Hyperlink"/>
    <w:qFormat/>
    <w:rPr>
      <w:color w:val="0000FF"/>
      <w:u w:val="single"/>
    </w:rPr>
  </w:style>
  <w:style w:type="character" w:styleId="ab">
    <w:name w:val="annotation reference"/>
    <w:qFormat/>
    <w:rPr>
      <w:sz w:val="21"/>
      <w:szCs w:val="21"/>
    </w:rPr>
  </w:style>
  <w:style w:type="character" w:customStyle="1" w:styleId="NoSpacingChar">
    <w:name w:val="No Spacing Char"/>
    <w:link w:val="1"/>
    <w:qFormat/>
    <w:locked/>
    <w:rPr>
      <w:rFonts w:ascii="Calibri" w:eastAsia="Times New Roman" w:hAnsi="Calibri"/>
      <w:kern w:val="2"/>
      <w:sz w:val="22"/>
      <w:lang w:val="en-US" w:eastAsia="zh-CN" w:bidi="ar-SA"/>
    </w:rPr>
  </w:style>
  <w:style w:type="paragraph" w:customStyle="1" w:styleId="1">
    <w:name w:val="无间隔1"/>
    <w:link w:val="NoSpacingChar"/>
    <w:qFormat/>
    <w:rPr>
      <w:rFonts w:eastAsia="Times New Roman"/>
      <w:kern w:val="2"/>
      <w:sz w:val="22"/>
    </w:rPr>
  </w:style>
  <w:style w:type="character" w:customStyle="1" w:styleId="Char2">
    <w:name w:val="页脚 Char"/>
    <w:link w:val="a6"/>
    <w:uiPriority w:val="99"/>
    <w:qFormat/>
    <w:rPr>
      <w:rFonts w:eastAsia="宋体"/>
      <w:kern w:val="2"/>
      <w:sz w:val="18"/>
      <w:szCs w:val="18"/>
      <w:lang w:val="en-US" w:eastAsia="zh-CN" w:bidi="ar-SA"/>
    </w:rPr>
  </w:style>
  <w:style w:type="character" w:customStyle="1" w:styleId="Char3">
    <w:name w:val="页眉 Char"/>
    <w:link w:val="a7"/>
    <w:qFormat/>
    <w:rPr>
      <w:kern w:val="2"/>
      <w:sz w:val="18"/>
      <w:szCs w:val="18"/>
    </w:rPr>
  </w:style>
  <w:style w:type="character" w:customStyle="1" w:styleId="Char1">
    <w:name w:val="批注框文本 Char"/>
    <w:link w:val="a5"/>
    <w:qFormat/>
    <w:rPr>
      <w:kern w:val="2"/>
      <w:sz w:val="18"/>
      <w:szCs w:val="18"/>
    </w:rPr>
  </w:style>
  <w:style w:type="character" w:customStyle="1" w:styleId="Char">
    <w:name w:val="批注文字 Char"/>
    <w:link w:val="a3"/>
    <w:qFormat/>
    <w:rPr>
      <w:kern w:val="2"/>
      <w:sz w:val="21"/>
      <w:szCs w:val="24"/>
    </w:rPr>
  </w:style>
  <w:style w:type="character" w:customStyle="1" w:styleId="Char5">
    <w:name w:val="批注主题 Char"/>
    <w:link w:val="a9"/>
    <w:rPr>
      <w:b/>
      <w:bCs/>
      <w:kern w:val="2"/>
      <w:sz w:val="21"/>
      <w:szCs w:val="24"/>
    </w:rPr>
  </w:style>
  <w:style w:type="character" w:customStyle="1" w:styleId="Char0">
    <w:name w:val="日期 Char"/>
    <w:link w:val="a4"/>
    <w:qFormat/>
    <w:rPr>
      <w:kern w:val="2"/>
      <w:sz w:val="21"/>
      <w:szCs w:val="24"/>
    </w:rPr>
  </w:style>
  <w:style w:type="paragraph" w:styleId="ac">
    <w:name w:val="List Paragraph"/>
    <w:basedOn w:val="a"/>
    <w:uiPriority w:val="34"/>
    <w:qFormat/>
    <w:pPr>
      <w:ind w:firstLineChars="200" w:firstLine="420"/>
    </w:pPr>
  </w:style>
  <w:style w:type="paragraph" w:customStyle="1" w:styleId="2">
    <w:name w:val="列出段落2"/>
    <w:basedOn w:val="a"/>
    <w:uiPriority w:val="34"/>
    <w:qFormat/>
    <w:pPr>
      <w:ind w:firstLineChars="200" w:firstLine="420"/>
    </w:pPr>
  </w:style>
  <w:style w:type="paragraph" w:customStyle="1" w:styleId="10">
    <w:name w:val="修订1"/>
    <w:hidden/>
    <w:uiPriority w:val="99"/>
    <w:semiHidden/>
    <w:qFormat/>
    <w:rPr>
      <w:rFonts w:ascii="Times New Roman" w:hAnsi="Times New Roman"/>
      <w:kern w:val="2"/>
      <w:sz w:val="21"/>
      <w:szCs w:val="24"/>
    </w:rPr>
  </w:style>
  <w:style w:type="character" w:customStyle="1" w:styleId="20">
    <w:name w:val="批注文字 字符2"/>
    <w:qFormat/>
    <w:rPr>
      <w:rFonts w:ascii="Times New Roman" w:eastAsia="宋体" w:hAnsi="Times New Roman" w:cs="Times New Roman"/>
      <w:szCs w:val="20"/>
    </w:rPr>
  </w:style>
  <w:style w:type="character" w:customStyle="1" w:styleId="Char4">
    <w:name w:val="副标题 Char"/>
    <w:basedOn w:val="a0"/>
    <w:link w:val="a8"/>
    <w:rPr>
      <w:rFonts w:asciiTheme="majorHAnsi" w:hAnsiTheme="majorHAnsi" w:cstheme="majorBidi"/>
      <w:b/>
      <w:bCs/>
      <w:kern w:val="28"/>
      <w:sz w:val="32"/>
      <w:szCs w:val="32"/>
    </w:rPr>
  </w:style>
  <w:style w:type="paragraph" w:customStyle="1" w:styleId="21">
    <w:name w:val="修订2"/>
    <w:hidden/>
    <w:uiPriority w:val="99"/>
    <w:semiHidden/>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uangliwei@msxt.com&#65292;&#20057;&#26041;&#25351;&#2345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04079-46A9-4D06-88C1-59D85C8B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1656</Words>
  <Characters>9443</Characters>
  <Application>Microsoft Office Word</Application>
  <DocSecurity>0</DocSecurity>
  <Lines>78</Lines>
  <Paragraphs>22</Paragraphs>
  <ScaleCrop>false</ScaleCrop>
  <Company>Lenovo (Beijing) Limited</Company>
  <LinksUpToDate>false</LinksUpToDate>
  <CharactersWithSpaces>11077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Lenovo User</dc:creator>
  <cp:lastModifiedBy>lishu</cp:lastModifiedBy>
  <cp:revision>15</cp:revision>
  <cp:lastPrinted>2019-05-26T06:11:00Z</cp:lastPrinted>
  <dcterms:created xsi:type="dcterms:W3CDTF">2019-05-29T04:27:00Z</dcterms:created>
  <dcterms:modified xsi:type="dcterms:W3CDTF">2019-07-19T09:33:00Z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