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22"/>
          <w:rFonts w:ascii="Arial" w:hAnsi="Arial" w:cs="Arial"/>
          <w:b/>
          <w:color w:val="000000"/>
          <w:kern w:val="2"/>
          <w:sz w:val="44"/>
          <w:szCs w:val="22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中诚信托</w:t>
      </w:r>
      <w:r>
        <w:rPr>
          <w:rStyle w:val="22"/>
          <w:rFonts w:hint="eastAsia" w:ascii="Arial" w:hAnsi="Arial" w:cs="Arial"/>
          <w:b/>
          <w:sz w:val="36"/>
        </w:rPr>
        <w:t>“</w:t>
      </w:r>
      <w:r>
        <w:rPr>
          <w:rStyle w:val="22"/>
          <w:rFonts w:ascii="Arial" w:hAnsi="Arial" w:cs="Arial"/>
          <w:b/>
          <w:sz w:val="36"/>
        </w:rPr>
        <w:t>郑州恒祥·百悦城一号院</w:t>
      </w:r>
      <w:r>
        <w:rPr>
          <w:rStyle w:val="22"/>
          <w:rFonts w:hint="eastAsia" w:ascii="Arial" w:hAnsi="Arial" w:cs="Arial"/>
          <w:b/>
          <w:sz w:val="36"/>
        </w:rPr>
        <w:t>”</w:t>
      </w:r>
      <w:r>
        <w:rPr>
          <w:rStyle w:val="22"/>
          <w:rFonts w:ascii="Arial" w:hAnsi="Arial" w:cs="Arial"/>
          <w:b/>
          <w:sz w:val="36"/>
        </w:rPr>
        <w:t>项目</w:t>
      </w: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202</w:t>
      </w:r>
      <w:r>
        <w:rPr>
          <w:rStyle w:val="22"/>
          <w:rFonts w:hint="eastAsia" w:ascii="Arial" w:hAnsi="Arial" w:cs="Arial"/>
          <w:b/>
          <w:sz w:val="36"/>
        </w:rPr>
        <w:t>0</w:t>
      </w:r>
      <w:r>
        <w:rPr>
          <w:rStyle w:val="22"/>
          <w:rFonts w:ascii="Arial" w:hAnsi="Arial" w:cs="Arial"/>
          <w:b/>
          <w:sz w:val="36"/>
        </w:rPr>
        <w:t>年1</w:t>
      </w:r>
      <w:r>
        <w:rPr>
          <w:rStyle w:val="22"/>
          <w:rFonts w:hint="eastAsia" w:ascii="Arial" w:hAnsi="Arial" w:cs="Arial"/>
          <w:b/>
          <w:sz w:val="36"/>
        </w:rPr>
        <w:t>2</w:t>
      </w:r>
      <w:r>
        <w:rPr>
          <w:rStyle w:val="22"/>
          <w:rFonts w:ascii="Arial" w:hAnsi="Arial" w:cs="Arial"/>
          <w:b/>
          <w:sz w:val="36"/>
        </w:rPr>
        <w:t>月管理报告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项目名称：2017年中诚信托诚祥1号贷款项目集合资金信托计划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委托方：中诚信托有限责任公司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受托方：北京康正国际资产评估有限公司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监管人员：杜广文、王得荣、</w:t>
      </w:r>
      <w:r>
        <w:rPr>
          <w:rStyle w:val="22"/>
          <w:rFonts w:hint="eastAsia" w:ascii="Arial" w:hAnsi="Arial" w:cs="Arial"/>
          <w:b/>
          <w:color w:val="000000"/>
          <w:sz w:val="21"/>
          <w:lang w:val="en-US" w:eastAsia="zh-Hans"/>
        </w:rPr>
        <w:t>禹建岭、吴国军</w:t>
      </w:r>
    </w:p>
    <w:p>
      <w:pPr>
        <w:spacing w:line="480" w:lineRule="auto"/>
        <w:jc w:val="left"/>
        <w:rPr>
          <w:rStyle w:val="22"/>
          <w:rFonts w:ascii="Arial" w:hAnsi="Arial" w:cs="Arial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titlePg/>
          <w:docGrid w:type="lines" w:linePitch="312" w:charSpace="0"/>
        </w:sectPr>
      </w:pPr>
      <w:r>
        <w:rPr>
          <w:rStyle w:val="22"/>
          <w:rFonts w:ascii="Arial" w:hAnsi="Arial" w:cs="Arial"/>
          <w:b/>
          <w:color w:val="000000"/>
          <w:sz w:val="21"/>
        </w:rPr>
        <w:t>日期：二零二</w:t>
      </w:r>
      <w:r>
        <w:rPr>
          <w:rStyle w:val="22"/>
          <w:rFonts w:hint="eastAsia" w:ascii="Arial" w:hAnsi="Arial" w:cs="Arial"/>
          <w:b/>
          <w:color w:val="000000"/>
          <w:sz w:val="21"/>
        </w:rPr>
        <w:t>一</w:t>
      </w:r>
      <w:r>
        <w:rPr>
          <w:rStyle w:val="22"/>
          <w:rFonts w:ascii="Arial" w:hAnsi="Arial" w:cs="Arial"/>
          <w:b/>
          <w:color w:val="000000"/>
          <w:sz w:val="21"/>
        </w:rPr>
        <w:t>年</w:t>
      </w:r>
      <w:r>
        <w:rPr>
          <w:rStyle w:val="22"/>
          <w:rFonts w:hint="eastAsia" w:ascii="Arial" w:hAnsi="Arial" w:cs="Arial"/>
          <w:b/>
          <w:color w:val="000000"/>
          <w:sz w:val="21"/>
        </w:rPr>
        <w:t>一</w:t>
      </w:r>
      <w:r>
        <w:rPr>
          <w:rStyle w:val="22"/>
          <w:rFonts w:ascii="Arial" w:hAnsi="Arial" w:cs="Arial"/>
          <w:b/>
          <w:color w:val="000000"/>
          <w:sz w:val="21"/>
        </w:rPr>
        <w:t>月十日</w:t>
      </w:r>
    </w:p>
    <w:p>
      <w:pPr>
        <w:pStyle w:val="52"/>
        <w:jc w:val="center"/>
        <w:rPr>
          <w:rFonts w:ascii="Arial" w:hAnsi="Arial" w:cs="Arial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目</w:t>
      </w:r>
      <w:r>
        <w:rPr>
          <w:rFonts w:hint="eastAsia"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录</w:t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TOC \o "1-3" \h \u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_Toc1642132818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</w:rPr>
        <w:t>1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Cs w:val="0"/>
        </w:rPr>
        <w:t>项目基本情况</w:t>
      </w:r>
      <w:r>
        <w:tab/>
      </w:r>
      <w:r>
        <w:fldChar w:fldCharType="begin"/>
      </w:r>
      <w:r>
        <w:instrText xml:space="preserve"> PAGEREF _Toc1642132818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_Toc2013924529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  <w:szCs w:val="22"/>
        </w:rPr>
        <w:t>2 重大事件披露</w:t>
      </w:r>
      <w:r>
        <w:tab/>
      </w:r>
      <w:r>
        <w:fldChar w:fldCharType="begin"/>
      </w:r>
      <w:r>
        <w:instrText xml:space="preserve"> PAGEREF _Toc2013924529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_Toc1539798536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  <w:szCs w:val="22"/>
        </w:rPr>
        <w:t>3 项目五证办理及施工进度情况</w:t>
      </w:r>
      <w:r>
        <w:tab/>
      </w:r>
      <w:r>
        <w:fldChar w:fldCharType="begin"/>
      </w:r>
      <w:r>
        <w:instrText xml:space="preserve"> PAGEREF _Toc1539798536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_Toc68564555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3.1项目五证办理情况</w:t>
      </w:r>
      <w:r>
        <w:tab/>
      </w:r>
      <w:r>
        <w:fldChar w:fldCharType="begin"/>
      </w:r>
      <w:r>
        <w:instrText xml:space="preserve"> PAGEREF _Toc68564555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_Toc1313241093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3.2项目施工进度情况</w:t>
      </w:r>
      <w:r>
        <w:tab/>
      </w:r>
      <w:r>
        <w:fldChar w:fldCharType="begin"/>
      </w:r>
      <w:r>
        <w:instrText xml:space="preserve"> PAGEREF _Toc1313241093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_Toc1953609832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  <w:bCs w:val="0"/>
          <w:kern w:val="44"/>
          <w:szCs w:val="22"/>
        </w:rPr>
        <w:t>3.3 施工现场照片（2020.</w:t>
      </w:r>
      <w:r>
        <w:rPr>
          <w:rFonts w:hint="eastAsia" w:ascii="Arial" w:hAnsi="Arial" w:eastAsia="宋体" w:cs="Arial"/>
          <w:bCs w:val="0"/>
          <w:kern w:val="44"/>
          <w:szCs w:val="22"/>
        </w:rPr>
        <w:t>12</w:t>
      </w:r>
      <w:r>
        <w:rPr>
          <w:rFonts w:ascii="Arial" w:hAnsi="Arial" w:eastAsia="宋体" w:cs="Arial"/>
          <w:bCs w:val="0"/>
          <w:kern w:val="44"/>
          <w:szCs w:val="22"/>
        </w:rPr>
        <w:t>）</w:t>
      </w:r>
      <w:r>
        <w:tab/>
      </w:r>
      <w:r>
        <w:fldChar w:fldCharType="begin"/>
      </w:r>
      <w:r>
        <w:instrText xml:space="preserve"> PAGEREF _Toc1953609832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_Toc373120127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 项目销售情况</w:t>
      </w:r>
      <w:r>
        <w:tab/>
      </w:r>
      <w:r>
        <w:fldChar w:fldCharType="begin"/>
      </w:r>
      <w:r>
        <w:instrText xml:space="preserve"> PAGEREF _Toc373120127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_Toc377725249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4.1公寓、住宅销售情况</w:t>
      </w:r>
      <w:r>
        <w:tab/>
      </w:r>
      <w:r>
        <w:fldChar w:fldCharType="begin"/>
      </w:r>
      <w:r>
        <w:instrText xml:space="preserve"> PAGEREF _Toc377725249 </w:instrText>
      </w:r>
      <w:r>
        <w:fldChar w:fldCharType="separate"/>
      </w:r>
      <w:r>
        <w:t>6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_Toc466599411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4.2 集中商业销售情况</w:t>
      </w:r>
      <w:r>
        <w:tab/>
      </w:r>
      <w:r>
        <w:fldChar w:fldCharType="begin"/>
      </w:r>
      <w:r>
        <w:instrText xml:space="preserve"> PAGEREF _Toc466599411 </w:instrText>
      </w:r>
      <w:r>
        <w:fldChar w:fldCharType="separate"/>
      </w:r>
      <w:r>
        <w:t>7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_Toc1673505480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4.3 郑州市公积金按揭放款情况</w:t>
      </w:r>
      <w:r>
        <w:tab/>
      </w:r>
      <w:r>
        <w:fldChar w:fldCharType="begin"/>
      </w:r>
      <w:r>
        <w:instrText xml:space="preserve"> PAGEREF _Toc1673505480 </w:instrText>
      </w:r>
      <w:r>
        <w:fldChar w:fldCharType="separate"/>
      </w:r>
      <w:r>
        <w:t>7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_Toc1013277601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  <w:kern w:val="0"/>
          <w:szCs w:val="24"/>
        </w:rPr>
        <w:t>5监管账户资金的使用情况</w:t>
      </w:r>
      <w:r>
        <w:tab/>
      </w:r>
      <w:r>
        <w:fldChar w:fldCharType="begin"/>
      </w:r>
      <w:r>
        <w:instrText xml:space="preserve"> PAGEREF _Toc1013277601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_Toc611319297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</w:rPr>
        <w:t>6印章、证照使用情况</w:t>
      </w:r>
      <w:r>
        <w:tab/>
      </w:r>
      <w:r>
        <w:fldChar w:fldCharType="begin"/>
      </w:r>
      <w:r>
        <w:instrText xml:space="preserve"> PAGEREF _Toc611319297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_Toc881657431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7 合同签订情况</w:t>
      </w:r>
      <w:r>
        <w:tab/>
      </w:r>
      <w:r>
        <w:fldChar w:fldCharType="begin"/>
      </w:r>
      <w:r>
        <w:instrText xml:space="preserve"> PAGEREF _Toc881657431 </w:instrText>
      </w:r>
      <w:r>
        <w:fldChar w:fldCharType="separate"/>
      </w:r>
      <w:r>
        <w:t>12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_Toc379278517 </w:instrText>
      </w:r>
      <w:r>
        <w:rPr>
          <w:rFonts w:ascii="Arial" w:hAnsi="Arial" w:cs="Arial"/>
        </w:rPr>
        <w:fldChar w:fldCharType="separate"/>
      </w:r>
      <w:r>
        <w:rPr>
          <w:rFonts w:hint="eastAsia" w:ascii="Arial" w:hAnsi="Arial" w:eastAsia="宋体" w:cs="Arial"/>
          <w:kern w:val="2"/>
          <w:szCs w:val="24"/>
        </w:rPr>
        <w:t>附件一：</w:t>
      </w:r>
      <w:bookmarkStart w:id="171" w:name="_GoBack"/>
      <w:bookmarkEnd w:id="171"/>
      <w:r>
        <w:rPr>
          <w:rFonts w:hint="eastAsia" w:ascii="Arial" w:hAnsi="Arial" w:eastAsia="宋体" w:cs="Arial"/>
          <w:kern w:val="2"/>
          <w:szCs w:val="24"/>
        </w:rPr>
        <w:t>安阳商都银行放款台账</w:t>
      </w:r>
      <w:r>
        <w:tab/>
      </w:r>
      <w:r>
        <w:fldChar w:fldCharType="begin"/>
      </w:r>
      <w:r>
        <w:instrText xml:space="preserve"> PAGEREF _Toc379278517 </w:instrText>
      </w:r>
      <w:r>
        <w:fldChar w:fldCharType="separate"/>
      </w:r>
      <w:r>
        <w:t>14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_Toc802570923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  <w:kern w:val="2"/>
          <w:szCs w:val="24"/>
        </w:rPr>
        <w:t>附件</w:t>
      </w:r>
      <w:r>
        <w:rPr>
          <w:rFonts w:hint="eastAsia" w:ascii="Arial" w:hAnsi="Arial" w:eastAsia="宋体" w:cs="Arial"/>
          <w:kern w:val="2"/>
          <w:szCs w:val="24"/>
        </w:rPr>
        <w:t>二</w:t>
      </w:r>
      <w:r>
        <w:rPr>
          <w:rFonts w:ascii="Arial" w:hAnsi="Arial" w:eastAsia="宋体" w:cs="Arial"/>
          <w:kern w:val="2"/>
          <w:szCs w:val="24"/>
        </w:rPr>
        <w:t>：网签明细</w:t>
      </w:r>
      <w:r>
        <w:tab/>
      </w:r>
      <w:r>
        <w:fldChar w:fldCharType="begin"/>
      </w:r>
      <w:r>
        <w:instrText xml:space="preserve"> PAGEREF _Toc802570923 </w:instrText>
      </w:r>
      <w:r>
        <w:fldChar w:fldCharType="separate"/>
      </w:r>
      <w:r>
        <w:t>16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tabs>
          <w:tab w:val="right" w:leader="dot" w:pos="8918"/>
        </w:tabs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>
      <w:pPr>
        <w:snapToGrid w:val="0"/>
        <w:spacing w:line="360" w:lineRule="auto"/>
        <w:ind w:firstLine="630" w:firstLineChars="300"/>
        <w:jc w:val="distribute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ind w:firstLine="420" w:firstLineChars="200"/>
        <w:jc w:val="righ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  <w:sectPr>
          <w:headerReference r:id="rId7" w:type="first"/>
          <w:footerReference r:id="rId9" w:type="first"/>
          <w:headerReference r:id="rId6" w:type="default"/>
          <w:footerReference r:id="rId8" w:type="default"/>
          <w:pgSz w:w="11906" w:h="16838"/>
          <w:pgMar w:top="1440" w:right="1558" w:bottom="1440" w:left="1080" w:header="851" w:footer="992" w:gutter="340"/>
          <w:cols w:space="720" w:num="1"/>
          <w:titlePg/>
          <w:docGrid w:type="lines" w:linePitch="312" w:charSpace="0"/>
        </w:sect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为了方便阅读之目的，本报告中将部分名称简写为：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项目公司：河南恒祥实业有限公司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中诚信托：中诚信托有限责任公司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康正：北京康正国际资产评估有限公司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 w:val="0"/>
          <w:color w:val="000000"/>
          <w:sz w:val="24"/>
        </w:rPr>
      </w:pPr>
      <w:bookmarkStart w:id="0" w:name="_Toc45636804"/>
      <w:bookmarkStart w:id="1" w:name="_Toc203833231"/>
      <w:bookmarkStart w:id="2" w:name="_Toc304113333"/>
      <w:bookmarkStart w:id="3" w:name="_Toc2142899702"/>
      <w:bookmarkStart w:id="4" w:name="_Toc1320133937"/>
      <w:bookmarkStart w:id="5" w:name="_Toc1758091641"/>
      <w:bookmarkStart w:id="6" w:name="_Toc225072882"/>
      <w:bookmarkStart w:id="7" w:name="_Toc51087084"/>
      <w:bookmarkStart w:id="8" w:name="_Toc1641718728"/>
      <w:bookmarkStart w:id="9" w:name="_Toc1383937533"/>
      <w:bookmarkStart w:id="10" w:name="_Toc1259561412"/>
      <w:bookmarkStart w:id="11" w:name="_Toc1077362396"/>
      <w:bookmarkStart w:id="12" w:name="_Toc205123163"/>
      <w:bookmarkStart w:id="13" w:name="_Toc1577570235"/>
      <w:bookmarkStart w:id="14" w:name="_Toc886087972"/>
      <w:bookmarkStart w:id="15" w:name="_Toc799042728"/>
      <w:bookmarkStart w:id="16" w:name="_Toc1642132818"/>
      <w:r>
        <w:rPr>
          <w:rStyle w:val="22"/>
          <w:rFonts w:ascii="Arial" w:hAnsi="Arial" w:cs="Arial"/>
          <w:bCs w:val="0"/>
          <w:color w:val="000000"/>
          <w:sz w:val="24"/>
        </w:rPr>
        <w:t>1</w:t>
      </w:r>
      <w:r>
        <w:rPr>
          <w:rStyle w:val="22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22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snapToGrid w:val="0"/>
        <w:spacing w:line="480" w:lineRule="auto"/>
        <w:ind w:firstLine="400" w:firstLineChars="200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  <w:bCs/>
        </w:rPr>
        <w:drawing>
          <wp:anchor distT="0" distB="360045" distL="114300" distR="114300" simplePos="0" relativeHeight="2516418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22"/>
          <w:rFonts w:ascii="Arial" w:hAnsi="Arial" w:cs="Arial"/>
          <w:sz w:val="21"/>
        </w:rPr>
        <w:t xml:space="preserve">标的项目为项目公司建设的“恒祥·百悦城一号院”项目，位于河南省郑州市金水区红旗路北、经七路东。标的项目用地面积87,028.31㎡，规划总建筑面积791,553.67㎡，其中地上规划建筑面积519,479.34㎡，地下规划建筑面积272,074.33㎡。国有建设用地使用权出让年期为商业40年，其他50年，居住70年，商业用途土地终止日期为2056年6月11日，其他用途土地终止日期为2066年6月11日，住宅用途土地终止日期为2086年6月11日。 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7" w:name="_Toc588696452"/>
      <w:bookmarkStart w:id="18" w:name="_Toc1702343005"/>
      <w:bookmarkStart w:id="19" w:name="_Toc267047677"/>
      <w:bookmarkStart w:id="20" w:name="_Toc793747106"/>
      <w:bookmarkStart w:id="21" w:name="_Toc1081225407"/>
      <w:bookmarkStart w:id="22" w:name="_Toc1018711214"/>
      <w:bookmarkStart w:id="23" w:name="_Toc1295884805"/>
      <w:bookmarkStart w:id="24" w:name="_Toc1496764840"/>
      <w:bookmarkStart w:id="25" w:name="_Toc1828937106"/>
      <w:bookmarkStart w:id="26" w:name="_Toc1837522002"/>
      <w:bookmarkStart w:id="27" w:name="_Toc1795161715"/>
      <w:bookmarkStart w:id="28" w:name="_Toc45636805"/>
      <w:bookmarkStart w:id="29" w:name="_Toc1389833783"/>
      <w:bookmarkStart w:id="30" w:name="_Toc221707871"/>
      <w:bookmarkStart w:id="31" w:name="_Toc51087085"/>
      <w:bookmarkStart w:id="32" w:name="_Toc442736474"/>
      <w:bookmarkStart w:id="33" w:name="_Toc2013924529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2 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22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22"/>
          <w:rFonts w:ascii="Arial" w:hAnsi="Arial" w:cs="Arial"/>
          <w:sz w:val="21"/>
        </w:rPr>
        <w:t>）2020年</w:t>
      </w:r>
      <w:r>
        <w:rPr>
          <w:rStyle w:val="22"/>
          <w:rFonts w:hint="eastAsia" w:ascii="Arial" w:hAnsi="Arial" w:cs="Arial"/>
          <w:sz w:val="21"/>
        </w:rPr>
        <w:t>12</w:t>
      </w:r>
      <w:r>
        <w:rPr>
          <w:rStyle w:val="22"/>
          <w:rFonts w:ascii="Arial" w:hAnsi="Arial" w:cs="Arial"/>
          <w:sz w:val="21"/>
        </w:rPr>
        <w:t>月，安阳商都银行</w:t>
      </w:r>
      <w:r>
        <w:rPr>
          <w:rStyle w:val="22"/>
          <w:rFonts w:hint="eastAsia" w:ascii="Arial" w:hAnsi="Arial" w:cs="Arial"/>
          <w:sz w:val="21"/>
        </w:rPr>
        <w:t>发放</w:t>
      </w:r>
      <w:r>
        <w:rPr>
          <w:rStyle w:val="22"/>
          <w:rFonts w:ascii="Arial" w:hAnsi="Arial" w:cs="Arial"/>
          <w:sz w:val="21"/>
        </w:rPr>
        <w:t>按揭贷款</w:t>
      </w:r>
      <w:r>
        <w:rPr>
          <w:rStyle w:val="22"/>
          <w:rFonts w:hint="eastAsia" w:ascii="Arial" w:hAnsi="Arial" w:cs="Arial"/>
          <w:sz w:val="21"/>
        </w:rPr>
        <w:t>22户，金额638万元，已按规定转入相关账户（详见附件一：安阳商都银行放款台账）。</w:t>
      </w:r>
    </w:p>
    <w:p>
      <w:pPr>
        <w:spacing w:line="480" w:lineRule="auto"/>
        <w:ind w:firstLine="210" w:firstLineChars="100"/>
        <w:rPr>
          <w:rStyle w:val="22"/>
          <w:rFonts w:ascii="Arial" w:hAnsi="Arial" w:cs="Arial"/>
          <w:sz w:val="21"/>
          <w:szCs w:val="22"/>
        </w:rPr>
      </w:pPr>
      <w:r>
        <w:rPr>
          <w:rStyle w:val="22"/>
          <w:rFonts w:ascii="Arial" w:hAnsi="Arial" w:cs="Arial"/>
          <w:sz w:val="21"/>
        </w:rPr>
        <w:t>（2）2020年</w:t>
      </w:r>
      <w:r>
        <w:rPr>
          <w:rStyle w:val="22"/>
          <w:rFonts w:hint="eastAsia" w:ascii="Arial" w:hAnsi="Arial" w:cs="Arial"/>
          <w:sz w:val="21"/>
        </w:rPr>
        <w:t>12</w:t>
      </w:r>
      <w:r>
        <w:rPr>
          <w:rStyle w:val="22"/>
          <w:rFonts w:ascii="Arial" w:hAnsi="Arial" w:cs="Arial"/>
          <w:sz w:val="21"/>
        </w:rPr>
        <w:t>月，</w:t>
      </w:r>
      <w:r>
        <w:rPr>
          <w:rStyle w:val="22"/>
          <w:rFonts w:hint="eastAsia" w:ascii="Arial" w:hAnsi="Arial" w:cs="Arial"/>
          <w:sz w:val="21"/>
        </w:rPr>
        <w:t>恒祥百悦城</w:t>
      </w:r>
      <w:r>
        <w:rPr>
          <w:rStyle w:val="22"/>
          <w:rFonts w:ascii="Arial" w:hAnsi="Arial" w:cs="Arial"/>
          <w:sz w:val="21"/>
          <w:szCs w:val="22"/>
        </w:rPr>
        <w:t>更换销售代理公司</w:t>
      </w:r>
      <w:r>
        <w:rPr>
          <w:rStyle w:val="22"/>
          <w:rFonts w:hint="eastAsia" w:ascii="Arial" w:hAnsi="Arial" w:cs="Arial"/>
          <w:sz w:val="21"/>
          <w:szCs w:val="22"/>
        </w:rPr>
        <w:t>（新的销售代理公司为：郑州福宇房地产营销策划有限公司）后，</w:t>
      </w:r>
      <w:r>
        <w:rPr>
          <w:rStyle w:val="22"/>
          <w:rFonts w:ascii="Arial" w:hAnsi="Arial" w:cs="Arial"/>
          <w:sz w:val="21"/>
          <w:szCs w:val="22"/>
        </w:rPr>
        <w:t>销售情况依然</w:t>
      </w:r>
      <w:r>
        <w:rPr>
          <w:rStyle w:val="22"/>
          <w:rFonts w:hint="eastAsia" w:ascii="Arial" w:hAnsi="Arial" w:cs="Arial"/>
          <w:sz w:val="21"/>
          <w:szCs w:val="22"/>
        </w:rPr>
        <w:t>未见</w:t>
      </w:r>
      <w:r>
        <w:rPr>
          <w:rStyle w:val="22"/>
          <w:rFonts w:ascii="Arial" w:hAnsi="Arial" w:cs="Arial"/>
          <w:sz w:val="21"/>
          <w:szCs w:val="22"/>
        </w:rPr>
        <w:t>好转。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  <w:szCs w:val="22"/>
        </w:rPr>
      </w:pPr>
      <w:bookmarkStart w:id="34" w:name="_Toc51087086"/>
      <w:bookmarkStart w:id="35" w:name="_Toc360060352"/>
      <w:bookmarkStart w:id="36" w:name="_Toc269960107"/>
      <w:bookmarkStart w:id="37" w:name="_Toc156769761"/>
      <w:bookmarkStart w:id="38" w:name="_Toc756762462"/>
      <w:bookmarkStart w:id="39" w:name="_Toc1936559037"/>
      <w:bookmarkStart w:id="40" w:name="_Toc29485109"/>
      <w:bookmarkStart w:id="41" w:name="_Toc45636811"/>
      <w:bookmarkStart w:id="42" w:name="_Toc782173037"/>
      <w:bookmarkStart w:id="43" w:name="_Toc503224922"/>
      <w:bookmarkStart w:id="44" w:name="_Toc764107035"/>
      <w:bookmarkStart w:id="45" w:name="_Toc148794535"/>
      <w:bookmarkStart w:id="46" w:name="_Toc41081663"/>
      <w:bookmarkStart w:id="47" w:name="_Toc1285187302"/>
      <w:bookmarkStart w:id="48" w:name="_Toc1739739814"/>
      <w:bookmarkStart w:id="49" w:name="_Toc339195378"/>
      <w:bookmarkStart w:id="50" w:name="_Toc1539798536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3 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68564555"/>
      <w:r>
        <w:rPr>
          <w:rFonts w:ascii="Arial" w:hAnsi="Arial" w:cs="Arial"/>
          <w:b/>
          <w:sz w:val="24"/>
          <w:szCs w:val="24"/>
        </w:rPr>
        <w:t>3.1项目五证办理情况</w:t>
      </w:r>
      <w:bookmarkEnd w:id="5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截至2020年</w:t>
      </w:r>
      <w:r>
        <w:rPr>
          <w:rFonts w:hint="eastAsia" w:ascii="Arial" w:hAnsi="Arial" w:cs="Arial"/>
          <w:bCs/>
          <w:kern w:val="44"/>
          <w:sz w:val="21"/>
          <w:szCs w:val="21"/>
        </w:rPr>
        <w:t>12</w:t>
      </w:r>
      <w:r>
        <w:rPr>
          <w:rFonts w:ascii="Arial" w:hAnsi="Arial" w:cs="Arial"/>
          <w:bCs/>
          <w:kern w:val="44"/>
          <w:sz w:val="21"/>
          <w:szCs w:val="21"/>
        </w:rPr>
        <w:t>月3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hint="eastAsia" w:ascii="Arial" w:hAnsi="Arial" w:cs="Arial"/>
          <w:bCs/>
          <w:kern w:val="44"/>
          <w:sz w:val="21"/>
          <w:szCs w:val="21"/>
        </w:rPr>
        <w:t>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hint="eastAsia" w:ascii="Arial" w:hAnsi="Arial" w:cs="Arial"/>
          <w:bCs/>
          <w:kern w:val="44"/>
          <w:sz w:val="21"/>
          <w:szCs w:val="21"/>
        </w:rPr>
        <w:t>截至2020年12月五证办理情况</w:t>
      </w:r>
    </w:p>
    <w:tbl>
      <w:tblPr>
        <w:tblStyle w:val="19"/>
        <w:tblW w:w="94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8"/>
        <w:gridCol w:w="2715"/>
        <w:gridCol w:w="1630"/>
        <w:gridCol w:w="3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5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郑规地字第410100201609098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用地面积87027.115平方米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4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郑国用（2016）第0150号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用地地面积87028.31平方米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郑规建（建筑）字第410100201709041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规划建筑面积791553.67平方米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建筑工程施工许可证（1标段）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规划建筑面积147913.18平方米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建筑工程施工许可证（2标段）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规划建筑面积250101.95平方米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建筑工程施工许可证（3标段）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规划建筑面积269873.13平方米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建筑工程施工许可证（4标段）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规划建筑面积123665.41平方米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3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2017郑房预字第4163号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住宅57593.46平方米，590套；非住宅127078.72平方米，1739间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商铺切割前：面积118292.63平方米，293间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郑州市商品房预售许可证（商业服务）新证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商铺切割后：面积115646.81平方米，3575间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1313241093"/>
      <w:r>
        <w:rPr>
          <w:rFonts w:ascii="Arial" w:hAnsi="Arial" w:cs="Arial"/>
          <w:b/>
          <w:sz w:val="24"/>
          <w:szCs w:val="24"/>
        </w:rPr>
        <w:t>3.2项目施工进度情况</w:t>
      </w:r>
      <w:bookmarkEnd w:id="5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bookmarkStart w:id="53" w:name="_Toc1234829572"/>
      <w:bookmarkStart w:id="54" w:name="_Toc485580927"/>
      <w:bookmarkStart w:id="55" w:name="_Toc45636812"/>
      <w:r>
        <w:rPr>
          <w:rFonts w:ascii="Arial" w:hAnsi="Arial" w:cs="Arial"/>
          <w:bCs/>
          <w:kern w:val="44"/>
          <w:sz w:val="21"/>
          <w:szCs w:val="21"/>
        </w:rPr>
        <w:t>截至2020年</w:t>
      </w:r>
      <w:r>
        <w:rPr>
          <w:rFonts w:hint="eastAsia" w:ascii="Arial" w:hAnsi="Arial" w:cs="Arial"/>
          <w:bCs/>
          <w:kern w:val="44"/>
          <w:sz w:val="21"/>
          <w:szCs w:val="21"/>
        </w:rPr>
        <w:t>12</w:t>
      </w:r>
      <w:r>
        <w:rPr>
          <w:rFonts w:ascii="Arial" w:hAnsi="Arial" w:cs="Arial"/>
          <w:bCs/>
          <w:kern w:val="44"/>
          <w:sz w:val="21"/>
          <w:szCs w:val="21"/>
        </w:rPr>
        <w:t>月3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日，恒祥百悦城项目工地部分施工单位已经开始复工，</w:t>
      </w:r>
      <w:r>
        <w:rPr>
          <w:rFonts w:hint="eastAsia" w:ascii="Arial" w:hAnsi="Arial" w:cs="Arial"/>
          <w:bCs/>
          <w:kern w:val="44"/>
          <w:sz w:val="21"/>
          <w:szCs w:val="21"/>
        </w:rPr>
        <w:t>本月现场施工内容如下表所示</w:t>
      </w:r>
    </w:p>
    <w:tbl>
      <w:tblPr>
        <w:tblStyle w:val="2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872"/>
        <w:gridCol w:w="5286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室内给水工程施工、室内消防设备安装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外墙保温施工，室内二次结构施工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外墙保温施工，室内二次结构施工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室内内墙粉灰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44"/>
                <w:sz w:val="18"/>
                <w:szCs w:val="18"/>
              </w:rPr>
              <w:t>室内水电零星工程施工</w:t>
            </w:r>
            <w:r>
              <w:rPr>
                <w:rFonts w:hint="eastAsia" w:ascii="宋体" w:hAnsi="宋体" w:eastAsia="宋体" w:cs="宋体"/>
                <w:b w:val="0"/>
                <w:bCs/>
                <w:kern w:val="44"/>
                <w:sz w:val="18"/>
                <w:szCs w:val="18"/>
                <w:lang w:eastAsia="zh-CN"/>
              </w:rPr>
              <w:t>、</w:t>
            </w:r>
            <w:r>
              <w:rPr>
                <w:rStyle w:val="54"/>
                <w:rFonts w:hint="eastAsia" w:ascii="宋体" w:hAnsi="宋体" w:eastAsia="宋体" w:cs="宋体"/>
                <w:b w:val="0"/>
                <w:bCs/>
                <w:sz w:val="18"/>
                <w:szCs w:val="18"/>
                <w:lang w:val="en-US" w:eastAsia="zh-Hans" w:bidi="ar"/>
              </w:rPr>
              <w:t>6#楼西侧地库顶防水保</w:t>
            </w:r>
            <w:r>
              <w:rPr>
                <w:rStyle w:val="54"/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Hans" w:bidi="ar"/>
              </w:rPr>
              <w:t>护层施工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楼顶机房施工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室内水电工程施工，栏杆施工，精装修施工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室内水电工程施工，精装修施工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负一层消防施工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底板后浇带施工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地基加固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完成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>
      <w:pPr>
        <w:pStyle w:val="3"/>
        <w:spacing w:before="0" w:after="0" w:line="480" w:lineRule="auto"/>
        <w:rPr>
          <w:rFonts w:ascii="Arial" w:hAnsi="Arial" w:cs="Arial"/>
          <w:sz w:val="21"/>
        </w:rPr>
      </w:pPr>
      <w:bookmarkStart w:id="56" w:name="_Toc2014421905"/>
      <w:bookmarkStart w:id="57" w:name="_Toc1508541300"/>
      <w:bookmarkStart w:id="58" w:name="_Toc51087087"/>
      <w:bookmarkStart w:id="59" w:name="_Toc1118784637"/>
      <w:bookmarkStart w:id="60" w:name="_Toc910662168"/>
      <w:bookmarkStart w:id="61" w:name="_Toc1117259354"/>
      <w:bookmarkStart w:id="62" w:name="_Toc2072902465"/>
      <w:bookmarkStart w:id="63" w:name="_Toc1634988153"/>
      <w:bookmarkStart w:id="64" w:name="_Toc117603533"/>
      <w:bookmarkStart w:id="65" w:name="_Toc619619712"/>
      <w:bookmarkStart w:id="66" w:name="_Toc776685758"/>
      <w:bookmarkStart w:id="67" w:name="_Toc167854717"/>
      <w:bookmarkStart w:id="68" w:name="_Toc1654647299"/>
      <w:bookmarkStart w:id="69" w:name="_Toc1953609832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施工现场照片（2020.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12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22"/>
          <w:rFonts w:ascii="Arial" w:hAnsi="Arial" w:cs="Arial"/>
          <w:sz w:val="21"/>
        </w:rPr>
        <w:t xml:space="preserve">                 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bookmarkStart w:id="70" w:name="_Toc1442967441"/>
      <w:r>
        <w:rPr>
          <w:rFonts w:ascii="Arial" w:hAnsi="Arial" w:cs="Arial"/>
          <w:b/>
          <w:sz w:val="24"/>
          <w:szCs w:val="24"/>
        </w:rPr>
        <w:t>3.3.1 住宅、公寓</w:t>
      </w:r>
      <w:bookmarkEnd w:id="70"/>
      <w:r>
        <w:rPr>
          <w:rFonts w:hint="eastAsia" w:ascii="Arial" w:hAnsi="Arial" w:cs="Arial"/>
          <w:b/>
          <w:sz w:val="24"/>
          <w:szCs w:val="24"/>
        </w:rPr>
        <w:t xml:space="preserve">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118110</wp:posOffset>
                </wp:positionV>
                <wp:extent cx="2734945" cy="2421890"/>
                <wp:effectExtent l="0" t="0" r="0" b="0"/>
                <wp:wrapNone/>
                <wp:docPr id="8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98725" cy="2227580"/>
                                  <wp:effectExtent l="0" t="0" r="15875" b="7620"/>
                                  <wp:docPr id="18" name="图片 18" descr="13c01d34a6f484ab93f36164d242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13c01d34a6f484ab93f36164d2426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725" cy="2227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232.45pt;margin-top:9.3pt;height:190.7pt;width:215.35pt;z-index:251658240;mso-width-relative:page;mso-height-relative:page;" fillcolor="#FFFFFF" filled="t" stroked="t" coordsize="21600,21600" o:gfxdata="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Dyoy4/XAAAACgEAAA8AAAAAAAAAAQAg&#10;AAAAOAAAAGRycy9kb3ducmV2LnhtbFBLAQIUABQAAAAIAIdO4kCqBcba+QEAAPgDAAAOAAAAAAAA&#10;AAEAIAAAADw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98725" cy="2227580"/>
                            <wp:effectExtent l="0" t="0" r="15875" b="7620"/>
                            <wp:docPr id="18" name="图片 18" descr="13c01d34a6f484ab93f36164d242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13c01d34a6f484ab93f36164d2426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725" cy="2227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100965</wp:posOffset>
                </wp:positionV>
                <wp:extent cx="2734945" cy="2421890"/>
                <wp:effectExtent l="0" t="0" r="0" b="0"/>
                <wp:wrapNone/>
                <wp:docPr id="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93010" cy="2289810"/>
                                  <wp:effectExtent l="0" t="0" r="21590" b="21590"/>
                                  <wp:docPr id="15" name="图片 15" descr="19d916c313ae38edd0b5046fa9119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19d916c313ae38edd0b5046fa9119e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3010" cy="2289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0.6pt;margin-top:7.95pt;height:190.7pt;width:215.35pt;z-index:251657216;mso-width-relative:page;mso-height-relative:page;" fillcolor="#FFFFFF" filled="t" stroked="t" coordsize="21600,21600" o:gfxdata="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p+mWltMAAAAHAQAADwAAAAAAAAABACAA&#10;AAA4AAAAZHJzL2Rvd25yZXYueG1sUEsBAhQAFAAAAAgAh07iQLpBKnT8AQAA+AMAAA4AAAAAAAAA&#10;AQAgAAAAOAEAAGRycy9lMm9Eb2MueG1sUEsFBgAAAAAGAAYAWQEAAKY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93010" cy="2289810"/>
                            <wp:effectExtent l="0" t="0" r="21590" b="21590"/>
                            <wp:docPr id="15" name="图片 15" descr="19d916c313ae38edd0b5046fa9119e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19d916c313ae38edd0b5046fa9119e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3010" cy="2289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图1项目现状-1#楼                           图2项目现状-2#楼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82550</wp:posOffset>
                </wp:positionV>
                <wp:extent cx="2734945" cy="2421890"/>
                <wp:effectExtent l="0" t="0" r="0" b="0"/>
                <wp:wrapNone/>
                <wp:docPr id="10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19045" cy="2315210"/>
                                  <wp:effectExtent l="0" t="0" r="10795" b="1270"/>
                                  <wp:docPr id="30" name="图片 30" descr="a1b83e94fc28e7fb7057b1173e5fb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a1b83e94fc28e7fb7057b1173e5fb9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04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29.5pt;margin-top:6.5pt;height:190.7pt;width:215.35pt;z-index:251661312;mso-width-relative:page;mso-height-relative:page;" fillcolor="#FFFFFF" filled="t" stroked="t" coordsize="21600,21600" o:gfxdata="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N0vmXNcAAAAKAQAADwAAAAAAAAAB&#10;ACAAAAA4AAAAZHJzL2Rvd25yZXYueG1sUEsBAhQAFAAAAAgAh07iQMXBGAP7AQAA+QMAAA4AAAAA&#10;AAAAAQAgAAAAPA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19045" cy="2315210"/>
                            <wp:effectExtent l="0" t="0" r="10795" b="1270"/>
                            <wp:docPr id="30" name="图片 30" descr="a1b83e94fc28e7fb7057b1173e5fb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a1b83e94fc28e7fb7057b1173e5fb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04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81280</wp:posOffset>
                </wp:positionV>
                <wp:extent cx="2734945" cy="2421890"/>
                <wp:effectExtent l="0" t="0" r="0" b="0"/>
                <wp:wrapNone/>
                <wp:docPr id="9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84120" cy="2315210"/>
                                  <wp:effectExtent l="0" t="0" r="0" b="1270"/>
                                  <wp:docPr id="29" name="图片 29" descr="3284c17d40c55c710064d1d33ab06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3284c17d40c55c710064d1d33ab06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120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-0.85pt;margin-top:6.4pt;height:190.7pt;width:215.35pt;z-index:251660288;mso-width-relative:page;mso-height-relative:page;" fillcolor="#FFFFFF" filled="t" stroked="t" coordsize="21600,21600" o:gfxdata="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2GCxCdYAAAAJAQAADwAAAAAAAAAB&#10;ACAAAAA4AAAAZHJzL2Rvd25yZXYueG1sUEsBAhQAFAAAAAgAh07iQEN1rGz8AQAA+AMAAA4AAAAA&#10;AAAAAQAgAAAAOw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84120" cy="2315210"/>
                            <wp:effectExtent l="0" t="0" r="0" b="1270"/>
                            <wp:docPr id="29" name="图片 29" descr="3284c17d40c55c710064d1d33ab06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3284c17d40c55c710064d1d33ab06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4120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rPr>
          <w:rStyle w:val="22"/>
          <w:rFonts w:ascii="Arial" w:hAnsi="Arial" w:cs="Arial"/>
          <w:sz w:val="21"/>
        </w:rPr>
      </w:pPr>
    </w:p>
    <w:p>
      <w:pPr>
        <w:snapToGrid w:val="0"/>
        <w:spacing w:line="240" w:lineRule="auto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图3项目现状-3#5#楼                         图4项目现状-6#楼</w: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61595</wp:posOffset>
                </wp:positionV>
                <wp:extent cx="2734945" cy="2400300"/>
                <wp:effectExtent l="0" t="0" r="0" b="0"/>
                <wp:wrapNone/>
                <wp:docPr id="12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98395" cy="2293620"/>
                                  <wp:effectExtent l="0" t="0" r="9525" b="7620"/>
                                  <wp:docPr id="32" name="图片 32" descr="8dd10b8677400666a28ef931e711d7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8dd10b8677400666a28ef931e711d7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8395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229.5pt;margin-top:4.85pt;height:189pt;width:215.35pt;z-index:251671552;mso-width-relative:page;mso-height-relative:page;" fillcolor="#FFFFFF" filled="t" stroked="t" coordsize="21600,21600" o:gfxdata="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PkOua3XAAAACQEAAA8AAAAAAAAAAQAg&#10;AAAAOAAAAGRycy9kb3ducmV2LnhtbFBLAQIUABQAAAAIAIdO4kA6hzqc+QEAAPkDAAAOAAAAAAAA&#10;AAEAIAAAADw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98395" cy="2293620"/>
                            <wp:effectExtent l="0" t="0" r="9525" b="7620"/>
                            <wp:docPr id="32" name="图片 32" descr="8dd10b8677400666a28ef931e711d7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8dd10b8677400666a28ef931e711d7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8395" cy="229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61595</wp:posOffset>
                </wp:positionV>
                <wp:extent cx="2734945" cy="2399030"/>
                <wp:effectExtent l="0" t="0" r="0" b="0"/>
                <wp:wrapNone/>
                <wp:docPr id="11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39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39670" cy="2293620"/>
                                  <wp:effectExtent l="0" t="0" r="13970" b="7620"/>
                                  <wp:docPr id="31" name="图片 31" descr="07499425f594f5b4b3a9097960a6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07499425f594f5b4b3a9097960a61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9670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0.9pt;margin-top:4.85pt;height:188.9pt;width:215.35pt;z-index:251666432;mso-width-relative:page;mso-height-relative:page;" fillcolor="#FFFFFF" filled="t" stroked="t" coordsize="21600,21600" o:gfxdata="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ARAEPX1QAAAAcBAAAPAAAAAAAAAAEA&#10;IAAAADgAAABkcnMvZG93bnJldi54bWxQSwECFAAUAAAACACHTuJAC7DT//wBAAD5AwAADgAAAAAA&#10;AAABACAAAAA6AQAAZHJzL2Uyb0RvYy54bWxQSwUGAAAAAAYABgBZAQAAqA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39670" cy="2293620"/>
                            <wp:effectExtent l="0" t="0" r="13970" b="7620"/>
                            <wp:docPr id="31" name="图片 31" descr="07499425f594f5b4b3a9097960a6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07499425f594f5b4b3a9097960a61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9670" cy="229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jc w:val="both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图5项目现状-7#楼                            图6项目现状-9#楼</w:t>
      </w: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140335</wp:posOffset>
                </wp:positionV>
                <wp:extent cx="2634615" cy="2536190"/>
                <wp:effectExtent l="0" t="0" r="0" b="0"/>
                <wp:wrapNone/>
                <wp:docPr id="1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11400" cy="2435860"/>
                                  <wp:effectExtent l="0" t="0" r="5080" b="2540"/>
                                  <wp:docPr id="34" name="图片 34" descr="48668a4924d444435d67e8a10af32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48668a4924d444435d67e8a10af32e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1400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230.5pt;margin-top:11.05pt;height:199.7pt;width:207.45pt;z-index:251673600;mso-width-relative:page;mso-height-relative:page;" fillcolor="#FFFFFF" filled="t" stroked="t" coordsize="21600,21600" o:gfxdata="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+mOIytcAAAAKAQAADwAAAAAAAAAB&#10;ACAAAAA4AAAAZHJzL2Rvd25yZXYueG1sUEsBAhQAFAAAAAgAh07iQP3xZE77AQAA+QMAAA4AAAAA&#10;AAAAAQAgAAAAPA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11400" cy="2435860"/>
                            <wp:effectExtent l="0" t="0" r="5080" b="2540"/>
                            <wp:docPr id="34" name="图片 34" descr="48668a4924d444435d67e8a10af32e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48668a4924d444435d67e8a10af32e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1400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151130</wp:posOffset>
                </wp:positionV>
                <wp:extent cx="2634615" cy="2536190"/>
                <wp:effectExtent l="0" t="0" r="0" b="0"/>
                <wp:wrapNone/>
                <wp:docPr id="13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66645" cy="2435860"/>
                                  <wp:effectExtent l="0" t="0" r="10795" b="2540"/>
                                  <wp:docPr id="33" name="图片 33" descr="b72a571748d641f2ebf5e1ca86ca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b72a571748d641f2ebf5e1ca86ca2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6645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.8pt;margin-top:11.9pt;height:199.7pt;width:207.45pt;z-index:251672576;mso-width-relative:page;mso-height-relative:page;" fillcolor="#FFFFFF" filled="t" stroked="t" coordsize="21600,21600" o:gfxdata="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B0Rl6A1AAAAAgBAAAPAAAAAAAAAAEAIAAA&#10;ADgAAABkcnMvZG93bnJldi54bWxQSwECFAAUAAAACACHTuJA+FFKjfoBAAD5AwAADgAAAAAAAAAB&#10;ACAAAAA5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66645" cy="2435860"/>
                            <wp:effectExtent l="0" t="0" r="10795" b="2540"/>
                            <wp:docPr id="33" name="图片 33" descr="b72a571748d641f2ebf5e1ca86ca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b72a571748d641f2ebf5e1ca86ca2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6645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 7项目现状-10#楼                           图 8项目现状-11#楼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113030</wp:posOffset>
                </wp:positionV>
                <wp:extent cx="2734945" cy="2386965"/>
                <wp:effectExtent l="0" t="0" r="0" b="0"/>
                <wp:wrapNone/>
                <wp:docPr id="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32050" cy="2282190"/>
                                  <wp:effectExtent l="0" t="0" r="6350" b="3810"/>
                                  <wp:docPr id="36" name="图片 36" descr="fb1c56a1e75226690d92883cc776a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fb1c56a1e75226690d92883cc776a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050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.8pt;margin-top:8.9pt;height:187.95pt;width:215.35pt;z-index:251653120;mso-width-relative:page;mso-height-relative:page;" fillcolor="#FFFFFF" filled="t" stroked="t" coordsize="21600,21600" o:gfxdata="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Bon65zVAAAACAEAAA8AAAAAAAAAAQAg&#10;AAAAOAAAAGRycy9kb3ducmV2LnhtbFBLAQIUABQAAAAIAIdO4kDh9JA1+wEAAPgDAAAOAAAAAAAA&#10;AAEAIAAAADo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32050" cy="2282190"/>
                            <wp:effectExtent l="0" t="0" r="6350" b="3810"/>
                            <wp:docPr id="36" name="图片 36" descr="fb1c56a1e75226690d92883cc776a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fb1c56a1e75226690d92883cc776a7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050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109855</wp:posOffset>
                </wp:positionV>
                <wp:extent cx="2577465" cy="2385695"/>
                <wp:effectExtent l="0" t="0" r="0" b="0"/>
                <wp:wrapNone/>
                <wp:docPr id="6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238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65045" cy="2282190"/>
                                  <wp:effectExtent l="0" t="0" r="5715" b="3810"/>
                                  <wp:docPr id="35" name="图片 35" descr="c5dba8d2be8429214e6bd9cf10c6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c5dba8d2be8429214e6bd9cf10c60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5045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245pt;margin-top:8.65pt;height:187.85pt;width:202.95pt;z-index:251655168;mso-width-relative:page;mso-height-relative:page;" fillcolor="#FFFFFF" filled="t" stroked="t" coordsize="21600,21600" o:gfxdata="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Ea3AizXAAAACgEAAA8AAAAAAAAAAQAg&#10;AAAAOAAAAGRycy9kb3ducmV2LnhtbFBLAQIUABQAAAAIAIdO4kDSnqal+QEAAPgDAAAOAAAAAAAA&#10;AAEAIAAAADw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265045" cy="2282190"/>
                            <wp:effectExtent l="0" t="0" r="5715" b="3810"/>
                            <wp:docPr id="35" name="图片 35" descr="c5dba8d2be8429214e6bd9cf10c6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c5dba8d2be8429214e6bd9cf10c60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5045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 9项目现状-12#楼                           图 10项目现状-13#楼</w:t>
      </w:r>
    </w:p>
    <w:p>
      <w:pPr>
        <w:snapToGrid w:val="0"/>
        <w:rPr>
          <w:rFonts w:ascii="Arial" w:hAnsi="Arial" w:cs="Arial" w:eastAsiaTheme="majorEastAsia"/>
          <w:b/>
          <w:bCs/>
          <w:sz w:val="24"/>
          <w:szCs w:val="24"/>
        </w:rPr>
      </w:pPr>
    </w:p>
    <w:p>
      <w:pPr>
        <w:keepNext/>
        <w:keepLines/>
        <w:spacing w:line="480" w:lineRule="auto"/>
        <w:ind w:firstLine="120" w:firstLineChars="50"/>
        <w:outlineLvl w:val="1"/>
        <w:rPr>
          <w:rStyle w:val="22"/>
          <w:rFonts w:ascii="Arial" w:hAnsi="Arial" w:cs="Arial"/>
          <w:color w:val="000000"/>
          <w:sz w:val="24"/>
        </w:rPr>
      </w:pPr>
      <w:bookmarkStart w:id="71" w:name="_Toc1184862794"/>
      <w:r>
        <w:rPr>
          <w:rFonts w:ascii="Arial" w:hAnsi="Arial" w:cs="Arial"/>
          <w:b/>
          <w:sz w:val="24"/>
          <w:szCs w:val="24"/>
        </w:rPr>
        <w:t>3.3.2 集中商业</w:t>
      </w:r>
      <w:bookmarkEnd w:id="71"/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69850</wp:posOffset>
                </wp:positionV>
                <wp:extent cx="2720975" cy="2158365"/>
                <wp:effectExtent l="0" t="0" r="0" b="0"/>
                <wp:wrapNone/>
                <wp:docPr id="1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3490" cy="1892935"/>
                                  <wp:effectExtent l="0" t="0" r="6350" b="12065"/>
                                  <wp:docPr id="37" name="图片 37" descr="e457bb6833a422a54e450fa759295f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e457bb6833a422a54e450fa759295f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490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3.9pt;margin-top:5.5pt;height:169.95pt;width:214.25pt;z-index:251644928;mso-width-relative:page;mso-height-relative:page;" fillcolor="#FFFFFF" filled="t" stroked="t" coordsize="21600,21600" o:gfxdata="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CQR6FL1QAAAAgBAAAPAAAAAAAAAAEAIAAAADgA&#10;AABkcnMvZG93bnJldi54bWxQSwECFAAUAAAACACHTuJADHb4OfYBAAD3AwAADgAAAAAAAAABACAA&#10;AAA6AQAAZHJzL2Uyb0RvYy54bWxQSwUGAAAAAAYABgBZAQAAog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23490" cy="1892935"/>
                            <wp:effectExtent l="0" t="0" r="6350" b="12065"/>
                            <wp:docPr id="37" name="图片 37" descr="e457bb6833a422a54e450fa759295f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e457bb6833a422a54e450fa759295f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490" cy="1892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67310</wp:posOffset>
                </wp:positionV>
                <wp:extent cx="2617470" cy="2171700"/>
                <wp:effectExtent l="0" t="0" r="0" b="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25065" cy="1818640"/>
                                  <wp:effectExtent l="0" t="0" r="13335" b="10160"/>
                                  <wp:docPr id="38" name="图片 38" descr="cb02f3b96f1126d263e58fd858ec4b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cb02f3b96f1126d263e58fd858ec4b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065" cy="181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42.8pt;margin-top:5.3pt;height:171pt;width:206.1pt;z-index:251648000;mso-width-relative:page;mso-height-relative:page;" fillcolor="#FFFFFF" filled="t" stroked="t" coordsize="21600,21600" o:gfxdata="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1nyCkdcAAAAKAQAADwAAAAAAAAABACAA&#10;AAA4AAAAZHJzL2Rvd25yZXYueG1sUEsBAhQAFAAAAAgAh07iQC4sdC34AQAA+AMAAA4AAAAAAAAA&#10;AQAgAAAAPAEAAGRycy9lMm9Eb2MueG1sUEsFBgAAAAAGAAYAWQEAAKY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25065" cy="1818640"/>
                            <wp:effectExtent l="0" t="0" r="13335" b="10160"/>
                            <wp:docPr id="38" name="图片 38" descr="cb02f3b96f1126d263e58fd858ec4b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cb02f3b96f1126d263e58fd858ec4b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065" cy="181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ind w:firstLine="1155" w:firstLineChars="550"/>
        <w:rPr>
          <w:rFonts w:ascii="Arial" w:hAnsi="Arial" w:cs="Arial"/>
          <w:sz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图11-集中商业                          图12-集中商业</w:t>
      </w:r>
    </w:p>
    <w:p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146050</wp:posOffset>
                </wp:positionV>
                <wp:extent cx="2603500" cy="2153285"/>
                <wp:effectExtent l="0" t="0" r="0" b="0"/>
                <wp:wrapNone/>
                <wp:docPr id="4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15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14270" cy="1810385"/>
                                  <wp:effectExtent l="0" t="0" r="8890" b="3175"/>
                                  <wp:docPr id="40" name="图片 40" descr="1d18948b37188b1d17c41b6e49d44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1d18948b37188b1d17c41b6e49d44e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4270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242.7pt;margin-top:11.5pt;height:169.55pt;width:205pt;z-index:251650048;mso-width-relative:page;mso-height-relative:page;" fillcolor="#FFFFFF" filled="t" stroked="t" coordsize="21600,21600" o:gfxdata="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Av7znb1wAAAAoBAAAPAAAAAAAAAAEAIAAA&#10;ADgAAABkcnMvZG93bnJldi54bWxQSwECFAAUAAAACACHTuJA70MrnfcBAAD4AwAADgAAAAAAAAAB&#10;ACAAAAA8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14270" cy="1810385"/>
                            <wp:effectExtent l="0" t="0" r="8890" b="3175"/>
                            <wp:docPr id="40" name="图片 40" descr="1d18948b37188b1d17c41b6e49d44e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1d18948b37188b1d17c41b6e49d44e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4270" cy="181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152400</wp:posOffset>
                </wp:positionV>
                <wp:extent cx="2728595" cy="2145665"/>
                <wp:effectExtent l="0" t="0" r="0" b="0"/>
                <wp:wrapNone/>
                <wp:docPr id="3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4920" cy="1901190"/>
                                  <wp:effectExtent l="0" t="0" r="10160" b="3810"/>
                                  <wp:docPr id="44" name="图片 44" descr="be0502f03d188864ac7433fd7d6a47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be0502f03d188864ac7433fd7d6a47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92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3.1pt;margin-top:12pt;height:168.95pt;width:214.85pt;z-index:251649024;mso-width-relative:page;mso-height-relative:page;" fillcolor="#FFFFFF" filled="t" stroked="t" coordsize="21600,21600" o:gfxdata="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A0B8UE1gAAAAgBAAAPAAAAAAAAAAEAIAAA&#10;ADgAAABkcnMvZG93bnJldi54bWxQSwECFAAUAAAACACHTuJAEz3dyPgBAAD4AwAADgAAAAAAAAAB&#10;ACAAAAA7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34920" cy="1901190"/>
                            <wp:effectExtent l="0" t="0" r="10160" b="3810"/>
                            <wp:docPr id="44" name="图片 44" descr="be0502f03d188864ac7433fd7d6a47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be0502f03d188864ac7433fd7d6a47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920" cy="190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2" w:name="_Toc897398210"/>
      <w:bookmarkStart w:id="73" w:name="_Toc1118283042"/>
      <w:bookmarkStart w:id="74" w:name="_Toc266618032"/>
      <w:bookmarkStart w:id="75" w:name="_Toc952922724"/>
      <w:bookmarkStart w:id="76" w:name="_Toc1030870492"/>
      <w:bookmarkStart w:id="77" w:name="_Toc45636813"/>
    </w:p>
    <w:p>
      <w:pPr>
        <w:snapToGrid w:val="0"/>
        <w:ind w:firstLine="1260" w:firstLineChars="600"/>
        <w:rPr>
          <w:rFonts w:ascii="Arial" w:hAnsi="Arial" w:cs="Arial"/>
          <w:sz w:val="24"/>
          <w:szCs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图13-集中商业</w:t>
      </w:r>
      <w:r>
        <w:rPr>
          <w:rStyle w:val="22"/>
          <w:rFonts w:hint="eastAsia" w:ascii="Arial" w:hAnsi="Arial" w:cs="Arial"/>
          <w:color w:val="000000"/>
          <w:sz w:val="21"/>
          <w:szCs w:val="21"/>
        </w:rPr>
        <w:t>局部</w:t>
      </w:r>
      <w:r>
        <w:rPr>
          <w:rStyle w:val="22"/>
          <w:rFonts w:ascii="Arial" w:hAnsi="Arial" w:cs="Arial"/>
          <w:color w:val="000000"/>
          <w:sz w:val="21"/>
          <w:szCs w:val="21"/>
        </w:rPr>
        <w:t xml:space="preserve">                            图14-集中商业局部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8" w:name="_Toc373120127"/>
      <w:r>
        <w:rPr>
          <w:rFonts w:ascii="Arial" w:hAnsi="Arial" w:cs="Arial"/>
          <w:sz w:val="24"/>
          <w:szCs w:val="24"/>
        </w:rPr>
        <w:t>4 项目销售情况</w:t>
      </w:r>
      <w:bookmarkEnd w:id="72"/>
      <w:bookmarkEnd w:id="73"/>
      <w:bookmarkEnd w:id="74"/>
      <w:bookmarkEnd w:id="75"/>
      <w:bookmarkEnd w:id="76"/>
      <w:bookmarkEnd w:id="7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2017年11月23日起（按照预售证取得时间），恒祥百悦城项目住宅可售61,119.90平方米，645套；公寓可售117,901.02平方米，1652套；集中商业，住宅底商可售6,321.06平方米，32套；自2020年4月13日起（按照新房号预售证取得时间），恒祥百悦城项目集中商业可售115,646.81平方米，3575套；可售情况详见下表：</w:t>
      </w:r>
    </w:p>
    <w:tbl>
      <w:tblPr>
        <w:tblStyle w:val="19"/>
        <w:tblW w:w="88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3321"/>
        <w:gridCol w:w="1383"/>
        <w:gridCol w:w="896"/>
        <w:gridCol w:w="1621"/>
        <w:gridCol w:w="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6" w:hRule="atLeast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1-4（局部 5层）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79" w:name="_Toc1201592581"/>
      <w:bookmarkStart w:id="80" w:name="_Toc606915550"/>
      <w:bookmarkStart w:id="81" w:name="_Toc696601743"/>
      <w:bookmarkStart w:id="82" w:name="_Toc1398376182"/>
      <w:bookmarkStart w:id="83" w:name="_Toc1986666589"/>
      <w:bookmarkStart w:id="84" w:name="_Toc206208350"/>
      <w:bookmarkStart w:id="85" w:name="_Toc51087089"/>
      <w:bookmarkStart w:id="86" w:name="_Toc1985599005"/>
      <w:bookmarkStart w:id="87" w:name="_Toc489756834"/>
      <w:bookmarkStart w:id="88" w:name="_Toc2089778695"/>
      <w:bookmarkStart w:id="89" w:name="_Toc613967022"/>
      <w:bookmarkStart w:id="90" w:name="_Toc794062589"/>
      <w:bookmarkStart w:id="91" w:name="_Toc216415714"/>
      <w:bookmarkStart w:id="92" w:name="_Toc377725249"/>
      <w:r>
        <w:rPr>
          <w:rFonts w:ascii="Arial" w:hAnsi="Arial" w:cs="Arial"/>
          <w:b/>
          <w:sz w:val="24"/>
          <w:szCs w:val="24"/>
        </w:rPr>
        <w:t>4.1公寓、住宅销售情况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</w:rPr>
        <w:t>其中2020年1</w:t>
      </w:r>
      <w:r>
        <w:rPr>
          <w:rFonts w:hint="eastAsia" w:ascii="Arial" w:hAnsi="Arial" w:cs="Arial"/>
          <w:sz w:val="21"/>
        </w:rPr>
        <w:t>2</w:t>
      </w:r>
      <w:r>
        <w:rPr>
          <w:rFonts w:ascii="Arial" w:hAnsi="Arial" w:cs="Arial"/>
          <w:sz w:val="21"/>
        </w:rPr>
        <w:t>月1日至2020年1</w:t>
      </w:r>
      <w:r>
        <w:rPr>
          <w:rFonts w:hint="eastAsia" w:ascii="Arial" w:hAnsi="Arial" w:cs="Arial"/>
          <w:sz w:val="21"/>
        </w:rPr>
        <w:t>2</w:t>
      </w:r>
      <w:r>
        <w:rPr>
          <w:rFonts w:ascii="Arial" w:hAnsi="Arial" w:cs="Arial"/>
          <w:sz w:val="21"/>
        </w:rPr>
        <w:t>月3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日期间，恒祥百悦城项目住宅、公寓销售收入：新售0套，实收收款金额0元；补房款3套，实收房款金额92,157.00元，代收维修基金10,204.00元，登记费630.00元，合计实收金额102,991.00元。详见下表：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2020年1</w:t>
      </w:r>
      <w:r>
        <w:rPr>
          <w:rFonts w:hint="eastAsia"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月1日至2020年1</w:t>
      </w:r>
      <w:r>
        <w:rPr>
          <w:rFonts w:hint="eastAsia"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月3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Style w:val="19"/>
        <w:tblW w:w="893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4" w:hRule="exact"/>
          <w:tblHeader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（M2）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2020/12/4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9-3-2302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99.56 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王建霞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60,001.00 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2020/12/12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6-1-706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86.33 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赵庆华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4,080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5,611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2020/12/18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3-10-1019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70.67 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陈利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28,076.00 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4,593.00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2" w:hRule="exact"/>
          <w:jc w:val="center"/>
        </w:trPr>
        <w:tc>
          <w:tcPr>
            <w:tcW w:w="14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en-US" w:eastAsia="zh-CN"/>
              </w:rPr>
              <w:t>92,157.00</w:t>
            </w: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en-US" w:eastAsia="zh-CN"/>
              </w:rPr>
              <w:t>10,204.00</w:t>
            </w: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630.00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3" w:name="_Toc447458106"/>
      <w:bookmarkStart w:id="94" w:name="_Toc1609090827"/>
      <w:bookmarkStart w:id="95" w:name="_Toc829617767"/>
      <w:bookmarkStart w:id="96" w:name="_Toc2029809247"/>
      <w:bookmarkStart w:id="97" w:name="_Toc38290087"/>
      <w:bookmarkStart w:id="98" w:name="_Toc230292479"/>
      <w:bookmarkStart w:id="99" w:name="_Toc1852134804"/>
      <w:bookmarkStart w:id="100" w:name="_Toc1852615839"/>
      <w:bookmarkStart w:id="101" w:name="_Toc51087090"/>
      <w:bookmarkStart w:id="102" w:name="_Toc66602655"/>
      <w:bookmarkStart w:id="103" w:name="_Toc1346550865"/>
      <w:bookmarkStart w:id="104" w:name="_Toc284814919"/>
      <w:bookmarkStart w:id="105" w:name="_Toc815480180"/>
      <w:bookmarkStart w:id="106" w:name="_Toc466599411"/>
      <w:r>
        <w:rPr>
          <w:rFonts w:ascii="Arial" w:hAnsi="Arial" w:cs="Arial"/>
          <w:b/>
          <w:sz w:val="24"/>
          <w:szCs w:val="24"/>
        </w:rPr>
        <w:t>4.2 集中商业销售情况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>
      <w:pPr>
        <w:snapToGrid w:val="0"/>
        <w:spacing w:line="480" w:lineRule="auto"/>
        <w:ind w:firstLine="420" w:firstLineChars="200"/>
        <w:rPr>
          <w:rFonts w:ascii="Arial" w:hAnsi="Arial" w:cs="Arial"/>
        </w:rPr>
      </w:pPr>
      <w:r>
        <w:rPr>
          <w:rFonts w:ascii="Arial" w:hAnsi="Arial" w:cs="Arial"/>
          <w:sz w:val="21"/>
        </w:rPr>
        <w:t>2020年1</w:t>
      </w:r>
      <w:r>
        <w:rPr>
          <w:rFonts w:hint="eastAsia" w:ascii="Arial" w:hAnsi="Arial" w:cs="Arial"/>
          <w:sz w:val="21"/>
        </w:rPr>
        <w:t>2</w:t>
      </w:r>
      <w:r>
        <w:rPr>
          <w:rFonts w:ascii="Arial" w:hAnsi="Arial" w:cs="Arial"/>
          <w:sz w:val="21"/>
        </w:rPr>
        <w:t>月，恒祥百悦城一号院项目</w:t>
      </w:r>
      <w:r>
        <w:rPr>
          <w:rFonts w:hint="eastAsia" w:ascii="Arial" w:hAnsi="Arial" w:cs="Arial"/>
          <w:sz w:val="21"/>
        </w:rPr>
        <w:t>集中商业</w:t>
      </w:r>
      <w:r>
        <w:rPr>
          <w:rFonts w:ascii="Arial" w:hAnsi="Arial" w:cs="Arial"/>
          <w:sz w:val="21"/>
        </w:rPr>
        <w:t>商铺销售：新售商铺0</w:t>
      </w:r>
      <w:r>
        <w:rPr>
          <w:rFonts w:hint="eastAsia" w:ascii="Arial" w:hAnsi="Arial" w:cs="Arial"/>
          <w:sz w:val="21"/>
        </w:rPr>
        <w:t>套</w:t>
      </w:r>
      <w:r>
        <w:rPr>
          <w:rFonts w:ascii="Arial" w:hAnsi="Arial" w:cs="Arial"/>
          <w:sz w:val="21"/>
        </w:rPr>
        <w:t>。回款12套，实收金额732</w:t>
      </w:r>
      <w:r>
        <w:rPr>
          <w:rFonts w:hint="eastAsia" w:ascii="Arial" w:hAnsi="Arial" w:cs="Arial"/>
          <w:sz w:val="21"/>
        </w:rPr>
        <w:t>,</w:t>
      </w:r>
      <w:r>
        <w:rPr>
          <w:rFonts w:ascii="Arial" w:hAnsi="Arial" w:cs="Arial"/>
          <w:sz w:val="21"/>
        </w:rPr>
        <w:t>949.00元，定金0套，代收维修基金8</w:t>
      </w:r>
      <w:r>
        <w:rPr>
          <w:rFonts w:hint="eastAsia" w:ascii="Arial" w:hAnsi="Arial" w:cs="Arial"/>
          <w:sz w:val="21"/>
        </w:rPr>
        <w:t>,</w:t>
      </w:r>
      <w:r>
        <w:rPr>
          <w:rFonts w:ascii="Arial" w:hAnsi="Arial" w:cs="Arial"/>
          <w:sz w:val="21"/>
        </w:rPr>
        <w:t>742</w:t>
      </w:r>
      <w:r>
        <w:rPr>
          <w:rFonts w:hint="eastAsia" w:ascii="Arial" w:hAnsi="Arial" w:cs="Arial"/>
          <w:sz w:val="21"/>
        </w:rPr>
        <w:t>.00元</w:t>
      </w:r>
      <w:r>
        <w:rPr>
          <w:rFonts w:ascii="Arial" w:hAnsi="Arial" w:cs="Arial"/>
          <w:sz w:val="21"/>
        </w:rPr>
        <w:t>、登记费4</w:t>
      </w:r>
      <w:r>
        <w:rPr>
          <w:rFonts w:hint="eastAsia" w:ascii="Arial" w:hAnsi="Arial" w:cs="Arial"/>
          <w:sz w:val="21"/>
        </w:rPr>
        <w:t>,</w:t>
      </w:r>
      <w:r>
        <w:rPr>
          <w:rFonts w:ascii="Arial" w:hAnsi="Arial" w:cs="Arial"/>
          <w:sz w:val="21"/>
        </w:rPr>
        <w:t>950</w:t>
      </w:r>
      <w:r>
        <w:rPr>
          <w:rFonts w:hint="eastAsia" w:ascii="Arial" w:hAnsi="Arial" w:cs="Arial"/>
          <w:sz w:val="21"/>
        </w:rPr>
        <w:t>.00</w:t>
      </w:r>
      <w:r>
        <w:rPr>
          <w:rFonts w:ascii="Arial" w:hAnsi="Arial" w:cs="Arial"/>
          <w:sz w:val="21"/>
        </w:rPr>
        <w:t>元。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2020年1</w:t>
      </w:r>
      <w:r>
        <w:rPr>
          <w:rFonts w:hint="eastAsia"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Style w:val="19"/>
        <w:tblW w:w="892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38" w:hRule="exact"/>
          <w:tblHeader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2020/12/3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3-3819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19.47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包运强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72,874.00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1,265.00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2020/12/5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3-3827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18.47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王澍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  <w:t>湉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14,585.00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1,200.00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2020/12/9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3-3830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15.30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郑世超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7,399.00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994.00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2020/12/11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3-3246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15.22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李林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989.00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2020/12/12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1-1628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17.36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王爱云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6,254.00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1,128.00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2020/12/16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3-3234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14.50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王照阳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10,481.00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942.00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2020/12/16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1-1646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17.68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王志刚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1,149.00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2020/12/16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4-4488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16.53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丁伊欣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2020/12/18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3-3881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16.54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侯志慧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10,704.00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1,075.00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2020/12/23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3-3870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29.18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杜爱香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100,000.00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2020/12/30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1-1636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23.46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陈冬莉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40,000.00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2020/12/31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1-1636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23.46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陈冬莉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470,652.00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12套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73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2,949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8,742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4,950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新售0套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新售面积：0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实收金额：746,641.00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合同金额：637,976,991.50</w:t>
            </w:r>
          </w:p>
        </w:tc>
      </w:tr>
    </w:tbl>
    <w:p>
      <w:bookmarkStart w:id="107" w:name="_Toc1309262380"/>
      <w:bookmarkStart w:id="108" w:name="_Toc1307048441"/>
      <w:bookmarkStart w:id="109" w:name="_Toc437178547"/>
      <w:bookmarkStart w:id="110" w:name="_Toc1480944420"/>
      <w:bookmarkStart w:id="111" w:name="_Toc1862994136"/>
      <w:bookmarkStart w:id="112" w:name="_Toc872706606"/>
      <w:bookmarkStart w:id="113" w:name="_Toc51087091"/>
      <w:bookmarkStart w:id="114" w:name="_Toc534750106"/>
      <w:bookmarkStart w:id="115" w:name="_Toc1054187563"/>
      <w:bookmarkStart w:id="116" w:name="_Toc143294470"/>
      <w:bookmarkStart w:id="117" w:name="_Toc549008220"/>
      <w:bookmarkStart w:id="118" w:name="_Toc1443881756"/>
      <w:bookmarkStart w:id="119" w:name="_Toc1921973645"/>
      <w:bookmarkStart w:id="120" w:name="_Toc1655373498"/>
      <w:bookmarkStart w:id="121" w:name="_Toc180953310"/>
      <w:bookmarkStart w:id="122" w:name="_Toc2088139395"/>
      <w:bookmarkStart w:id="123" w:name="_Toc727962718"/>
      <w:bookmarkStart w:id="124" w:name="_Toc551842498"/>
      <w:bookmarkStart w:id="125" w:name="_Toc78798087"/>
      <w:bookmarkStart w:id="126" w:name="_Toc760162659"/>
      <w:bookmarkStart w:id="127" w:name="_Toc1297715969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28" w:name="_Toc1673505480"/>
      <w:r>
        <w:rPr>
          <w:rFonts w:ascii="Arial" w:hAnsi="Arial" w:cs="Arial"/>
          <w:b/>
          <w:sz w:val="24"/>
          <w:szCs w:val="24"/>
        </w:rPr>
        <w:t xml:space="preserve">4.3 </w:t>
      </w:r>
      <w:bookmarkEnd w:id="107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08"/>
      <w:bookmarkEnd w:id="109"/>
      <w:bookmarkEnd w:id="110"/>
      <w:bookmarkEnd w:id="111"/>
      <w:bookmarkEnd w:id="112"/>
      <w:r>
        <w:rPr>
          <w:rFonts w:ascii="Arial" w:hAnsi="Arial" w:cs="Arial"/>
          <w:b/>
          <w:sz w:val="24"/>
          <w:szCs w:val="24"/>
        </w:rPr>
        <w:t>情况</w:t>
      </w:r>
      <w:bookmarkEnd w:id="12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2020年12</w:t>
      </w:r>
      <w:r>
        <w:rPr>
          <w:rFonts w:ascii="Arial" w:hAnsi="Arial" w:cs="Arial"/>
          <w:sz w:val="21"/>
        </w:rPr>
        <w:t>月，</w:t>
      </w:r>
      <w:r>
        <w:rPr>
          <w:rFonts w:hint="eastAsia" w:ascii="Arial" w:hAnsi="Arial" w:cs="Arial"/>
          <w:sz w:val="21"/>
        </w:rPr>
        <w:t>恒祥实业</w:t>
      </w:r>
      <w:r>
        <w:rPr>
          <w:rFonts w:ascii="Arial" w:hAnsi="Arial" w:cs="Arial"/>
          <w:sz w:val="21"/>
        </w:rPr>
        <w:t>公积金</w:t>
      </w:r>
      <w:r>
        <w:rPr>
          <w:rFonts w:hint="eastAsia" w:ascii="Arial" w:hAnsi="Arial" w:cs="Arial"/>
          <w:sz w:val="21"/>
        </w:rPr>
        <w:t>新增</w:t>
      </w:r>
      <w:r>
        <w:rPr>
          <w:rFonts w:ascii="Arial" w:hAnsi="Arial" w:cs="Arial"/>
          <w:sz w:val="21"/>
        </w:rPr>
        <w:t>按揭放款</w:t>
      </w:r>
      <w:r>
        <w:rPr>
          <w:rFonts w:hint="eastAsia" w:ascii="Arial" w:hAnsi="Arial" w:cs="Arial"/>
          <w:sz w:val="21"/>
        </w:rPr>
        <w:t>1户，金额590,000.00元，公积金按揭放款明细</w:t>
      </w:r>
      <w:r>
        <w:rPr>
          <w:rFonts w:ascii="Arial" w:hAnsi="Arial" w:cs="Arial"/>
          <w:sz w:val="21"/>
        </w:rPr>
        <w:t>详见下表：</w:t>
      </w:r>
    </w:p>
    <w:p>
      <w:pPr>
        <w:snapToGrid w:val="0"/>
        <w:spacing w:line="480" w:lineRule="auto"/>
        <w:ind w:firstLine="420" w:firstLineChars="20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截至2020年</w:t>
      </w:r>
      <w:r>
        <w:rPr>
          <w:rFonts w:hint="eastAsia" w:ascii="Arial" w:hAnsi="Arial" w:cs="Arial"/>
          <w:sz w:val="21"/>
        </w:rPr>
        <w:t>12</w:t>
      </w:r>
      <w:r>
        <w:rPr>
          <w:rFonts w:ascii="Arial" w:hAnsi="Arial" w:cs="Arial"/>
          <w:sz w:val="21"/>
        </w:rPr>
        <w:t>月3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20"/>
        <w:tblW w:w="9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7" w:hRule="atLeast"/>
          <w:tblHeader/>
          <w:jc w:val="center"/>
        </w:trPr>
        <w:tc>
          <w:tcPr>
            <w:tcW w:w="1115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转入B账户或C账户（元）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exact"/>
          <w:jc w:val="center"/>
        </w:trPr>
        <w:tc>
          <w:tcPr>
            <w:tcW w:w="3499" w:type="dxa"/>
            <w:gridSpan w:val="4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共24户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法院划扣为康达基础合同纠纷案件，执行金额163万元，</w:t>
      </w:r>
    </w:p>
    <w:p>
      <w:pPr>
        <w:pStyle w:val="2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29" w:name="_Toc1013277601"/>
      <w:r>
        <w:rPr>
          <w:rFonts w:ascii="Arial" w:hAnsi="Arial" w:cs="Arial"/>
          <w:bCs w:val="0"/>
          <w:kern w:val="0"/>
          <w:sz w:val="24"/>
          <w:szCs w:val="24"/>
        </w:rPr>
        <w:t>5监管账户资金的使用情况</w:t>
      </w:r>
      <w:bookmarkEnd w:id="77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9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bookmarkStart w:id="130" w:name="_Toc45636814"/>
      <w:bookmarkStart w:id="131" w:name="_Toc655064467"/>
      <w:bookmarkStart w:id="132" w:name="_Toc755461992"/>
      <w:r>
        <w:rPr>
          <w:rFonts w:hint="eastAsia" w:ascii="Arial" w:hAnsi="Arial" w:cs="Arial"/>
          <w:sz w:val="21"/>
        </w:rPr>
        <w:t>2020年12月1日至2020年12月31日期间，监管范围内资金流出总额共计6,943,270.60元，以上资金流出中不含银行自动扣除的工本费、手续费。具体支出情况见下表：</w:t>
      </w:r>
    </w:p>
    <w:p>
      <w:pPr>
        <w:snapToGrid w:val="0"/>
        <w:spacing w:beforeLines="50" w:afterLines="50"/>
        <w:jc w:val="center"/>
        <w:rPr>
          <w:rStyle w:val="22"/>
          <w:rFonts w:ascii="Arial" w:hAnsi="Arial" w:cs="Arial"/>
          <w:bCs/>
          <w:sz w:val="21"/>
          <w:szCs w:val="21"/>
        </w:rPr>
      </w:pPr>
      <w:r>
        <w:rPr>
          <w:rStyle w:val="22"/>
          <w:rFonts w:ascii="Arial" w:hAnsi="Arial" w:cs="Arial"/>
          <w:bCs/>
          <w:color w:val="000000"/>
          <w:sz w:val="21"/>
          <w:szCs w:val="21"/>
        </w:rPr>
        <w:t>2020年</w:t>
      </w:r>
      <w:r>
        <w:rPr>
          <w:rStyle w:val="22"/>
          <w:rFonts w:hint="eastAsia" w:ascii="Arial" w:hAnsi="Arial" w:cs="Arial"/>
          <w:bCs/>
          <w:color w:val="000000"/>
          <w:sz w:val="21"/>
          <w:szCs w:val="21"/>
        </w:rPr>
        <w:t>12</w:t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>月银行监管账户资金使用情况表</w:t>
      </w:r>
    </w:p>
    <w:tbl>
      <w:tblPr>
        <w:tblStyle w:val="19"/>
        <w:tblW w:w="880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1277"/>
        <w:gridCol w:w="3400"/>
        <w:gridCol w:w="1546"/>
        <w:gridCol w:w="1892"/>
      </w:tblGrid>
      <w:tr>
        <w:trPr>
          <w:trHeight w:val="623" w:hRule="atLeast"/>
          <w:tblHeader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银行名称</w:t>
            </w:r>
          </w:p>
        </w:tc>
      </w:tr>
      <w:tr>
        <w:trPr>
          <w:trHeight w:val="542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2020/12/2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293633.70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55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2020/12/8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10000.00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612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3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2020/12/11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32880.59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厦农商银行 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4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2020/12/11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5000.00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厦农商银行 </w:t>
            </w:r>
          </w:p>
        </w:tc>
      </w:tr>
      <w:tr>
        <w:trPr>
          <w:trHeight w:val="50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5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2020/12/18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222705.99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厦农商银行 </w:t>
            </w:r>
          </w:p>
        </w:tc>
      </w:tr>
      <w:tr>
        <w:trPr>
          <w:trHeight w:val="62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6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2020/12/23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53743.50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厦农商银行</w:t>
            </w:r>
          </w:p>
        </w:tc>
      </w:tr>
      <w:tr>
        <w:trPr>
          <w:trHeight w:val="62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7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2020/12/28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149662.60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厦农商银行</w:t>
            </w:r>
          </w:p>
        </w:tc>
      </w:tr>
      <w:tr>
        <w:trPr>
          <w:trHeight w:val="62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8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2020/12/29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136504.00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厦农商银行</w:t>
            </w:r>
          </w:p>
        </w:tc>
      </w:tr>
      <w:tr>
        <w:trPr>
          <w:trHeight w:val="62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9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2020/12/31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（工资）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776102.00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运营类支出小计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1,680,232.38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10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2020/12/8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张钊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50000.00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180" w:firstLineChars="100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11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2020/</w:t>
            </w: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12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/</w:t>
            </w: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8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于丽霞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100000.00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12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2020/12/17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张钊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退房</w:t>
            </w: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76000.00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13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2020/12/29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夏钟毓退房款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30000.00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退房款</w:t>
            </w: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支出小计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1,256,000.00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2"/>
                <w:sz w:val="18"/>
                <w:szCs w:val="18"/>
              </w:rPr>
              <w:t>14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2"/>
                <w:sz w:val="18"/>
                <w:szCs w:val="18"/>
              </w:rPr>
              <w:t>2020/12/23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万达咨询服务费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500000.00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2"/>
                <w:sz w:val="18"/>
                <w:szCs w:val="18"/>
              </w:rPr>
              <w:t>15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2"/>
                <w:sz w:val="18"/>
                <w:szCs w:val="18"/>
              </w:rPr>
              <w:t>2020/12/30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村组过渡费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3107038.22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2"/>
                <w:sz w:val="18"/>
                <w:szCs w:val="18"/>
              </w:rPr>
              <w:t>16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2"/>
                <w:sz w:val="18"/>
                <w:szCs w:val="18"/>
              </w:rPr>
              <w:t>2020/12/31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律师代理费（瑞恒案）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400000.00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其他和计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4,007,038.22</w:t>
            </w:r>
          </w:p>
        </w:tc>
      </w:tr>
      <w:tr>
        <w:trPr>
          <w:trHeight w:val="510" w:hRule="exact"/>
          <w:jc w:val="center"/>
        </w:trPr>
        <w:tc>
          <w:tcPr>
            <w:tcW w:w="53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b/>
                <w:sz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费用支出总计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b/>
                <w:sz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6,943,270.60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33" w:name="_Toc990283591"/>
      <w:bookmarkStart w:id="134" w:name="_Toc673593810"/>
      <w:bookmarkStart w:id="135" w:name="_Toc868372051"/>
      <w:bookmarkStart w:id="136" w:name="_Toc162033341"/>
      <w:bookmarkStart w:id="137" w:name="_Toc445437018"/>
      <w:bookmarkStart w:id="138" w:name="_Toc1982476140"/>
      <w:bookmarkStart w:id="139" w:name="_Toc1211734001"/>
      <w:bookmarkStart w:id="140" w:name="_Toc1181052491"/>
      <w:bookmarkStart w:id="141" w:name="_Toc51087092"/>
      <w:bookmarkStart w:id="142" w:name="_Toc1591406028"/>
      <w:bookmarkStart w:id="143" w:name="_Toc1020989003"/>
      <w:bookmarkStart w:id="144" w:name="_Toc325968847"/>
      <w:bookmarkStart w:id="145" w:name="_Toc1509521657"/>
      <w:bookmarkStart w:id="146" w:name="_Toc611319297"/>
      <w:r>
        <w:rPr>
          <w:rStyle w:val="22"/>
          <w:rFonts w:ascii="Arial" w:hAnsi="Arial" w:cs="Arial"/>
          <w:bCs w:val="0"/>
          <w:color w:val="000000"/>
          <w:sz w:val="24"/>
        </w:rPr>
        <w:t>6印章、证照使用情况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对于印章的使用，河南恒祥实业有限公司工作人员严格按照监管计划及后续用章/印流程约定，履行印章使用流程，并通过相关负责人审批，给予盖章。各印鉴使用具体情况详见公章/合同章使用情况表：</w:t>
      </w:r>
    </w:p>
    <w:p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47" w:name="_Toc1667322347"/>
      <w:bookmarkStart w:id="148" w:name="_Toc45636815"/>
      <w:bookmarkStart w:id="149" w:name="_Toc1126378480"/>
      <w:r>
        <w:rPr>
          <w:rFonts w:ascii="Arial" w:hAnsi="Arial" w:cs="Arial"/>
          <w:bCs/>
          <w:color w:val="000000"/>
          <w:sz w:val="22"/>
          <w:szCs w:val="18"/>
        </w:rPr>
        <w:t>2020年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12</w:t>
      </w:r>
      <w:r>
        <w:rPr>
          <w:rFonts w:ascii="Arial" w:hAnsi="Arial" w:cs="Arial"/>
          <w:bCs/>
          <w:color w:val="000000"/>
          <w:sz w:val="22"/>
          <w:szCs w:val="18"/>
        </w:rPr>
        <w:t>月1日至2020年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12</w:t>
      </w:r>
      <w:r>
        <w:rPr>
          <w:rFonts w:ascii="Arial" w:hAnsi="Arial" w:cs="Arial"/>
          <w:bCs/>
          <w:color w:val="000000"/>
          <w:sz w:val="22"/>
          <w:szCs w:val="18"/>
        </w:rPr>
        <w:t>月3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Style w:val="19"/>
        <w:tblW w:w="904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3"/>
        <w:gridCol w:w="1154"/>
        <w:gridCol w:w="989"/>
        <w:gridCol w:w="1728"/>
        <w:gridCol w:w="1678"/>
        <w:gridCol w:w="850"/>
        <w:gridCol w:w="992"/>
        <w:gridCol w:w="1046"/>
      </w:tblGrid>
      <w:tr>
        <w:trPr>
          <w:trHeight w:val="566" w:hRule="atLeast"/>
          <w:tblHeader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序号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日期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印鉴名称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事由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材料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部门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经办人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审批人</w:t>
            </w:r>
          </w:p>
        </w:tc>
      </w:tr>
      <w:tr>
        <w:trPr>
          <w:trHeight w:val="532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周西燕和解协议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周西燕和解协议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房管局备案资料盖章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文件、备案明细、备案申请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琚海亮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781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福晟案上诉委托手续、刘晓琳退房案委托手续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委托代理合同、委托书、营业执照复印件、法人证明、法人身份证复印件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70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中外建诉讼案委托手续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委托代理合同、委托书、营业执照复印件、法人证明、法人身份证复印件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12/10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康达执行案委托手续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委托代理合同、委托书、营业执照复印件、法人证明、法人身份证复印件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郑州晚报广告发布合同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郑州晚报广告发布合同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来关顺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河南建业总部港车位租赁合同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河南建业总部港车位租赁合同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行政执法局委托手续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委托书、身份证复印件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刘晓琳案和解协议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刘晓琳案和解协议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王浩宇案和解协议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王浩宇和解协议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保证金质押合同、情况说明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保证金质押合同、情况说明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万达和解协议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万达和解协议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王明火和解协议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王明火和解协议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渤海银行按揭准入基础材料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渤海银行按揭准入基础材料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李广伟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恒祥致中诚的关于支付万达咨询服务费的函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恒祥致中诚的关于支付万达咨询服务费的函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给设计院幼儿园设计基础变更的函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给设计院幼儿园设计基础变更的函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汪申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工程合同（初阳建筑劳务公司）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12#13#楼水电暖、室内防水、零星工程合同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张燕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工程合同（龙之图建筑劳务分包公司）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12#13#楼室内装饰、外墙保温、外墙真石漆工程合同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张燕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工程合同（筑明装饰工程公司）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1#12#13#楼塑钢门窗材料制作安装工程施工合同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张燕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工程合同（容转商贸公司）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1#--13#楼室内外阳台护栏、楼梯扶手、百叶窗、空调护栏销售及安装工程合同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张燕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主体沉降观测合同（融纬勘测公司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主体沉降观测合同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张燕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魏佳聪、魏永志和解协议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魏佳聪、魏永志和解协议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王囝囝案、杨婉悦案委托手续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委托书、营业执照复印件、法人证明、法人身份证复印件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中核、广发、恒祥三方施工协议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中核、广发、恒祥三方施工协议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李玉飞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卢翠霞和解协议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卢翠霞和解协议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2020/12/28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电子网签系统申请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申请表、印章采样表、法人授权委托书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销售部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2020/12/28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恒祥百悦城年度工作总结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恒祥百悦城年度工作总结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白恒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中外建华诚和解协议及补充协议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中外建华诚和解协议及补充协议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sz w:val="24"/>
          <w:szCs w:val="24"/>
        </w:rPr>
      </w:pPr>
      <w:bookmarkStart w:id="150" w:name="_Toc430196145"/>
      <w:bookmarkStart w:id="151" w:name="_Toc51087093"/>
      <w:bookmarkStart w:id="152" w:name="_Toc1025930306"/>
      <w:bookmarkStart w:id="153" w:name="_Toc1704861333"/>
      <w:bookmarkStart w:id="154" w:name="_Toc285097791"/>
      <w:bookmarkStart w:id="155" w:name="_Toc1267701775"/>
      <w:bookmarkStart w:id="156" w:name="_Toc757867016"/>
      <w:bookmarkStart w:id="157" w:name="_Toc331968084"/>
      <w:bookmarkStart w:id="158" w:name="_Toc327628032"/>
      <w:bookmarkStart w:id="159" w:name="_Toc1367833891"/>
      <w:bookmarkStart w:id="160" w:name="_Toc158683541"/>
      <w:bookmarkStart w:id="161" w:name="_Toc698049687"/>
      <w:bookmarkStart w:id="162" w:name="_Toc1999772858"/>
      <w:bookmarkStart w:id="163" w:name="_Toc881657431"/>
      <w:r>
        <w:rPr>
          <w:rStyle w:val="22"/>
          <w:rFonts w:ascii="Arial" w:hAnsi="Arial" w:cs="Arial"/>
          <w:sz w:val="24"/>
          <w:szCs w:val="24"/>
        </w:rPr>
        <w:t>7 合同签订情况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>
      <w:pPr>
        <w:spacing w:line="480" w:lineRule="auto"/>
        <w:ind w:firstLine="420" w:firstLineChars="200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2020年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12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16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>
      <w:pPr>
        <w:spacing w:line="480" w:lineRule="auto"/>
        <w:jc w:val="center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2020年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12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Style w:val="19"/>
        <w:tblW w:w="88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"/>
        <w:gridCol w:w="1152"/>
        <w:gridCol w:w="1617"/>
        <w:gridCol w:w="1827"/>
        <w:gridCol w:w="2449"/>
        <w:gridCol w:w="13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33" w:hRule="atLeast"/>
          <w:tblHeader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2020/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12/01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周西燕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和解协议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合同总金额23400.00元，分期每月30日前支付10%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</w:t>
            </w:r>
            <w:r>
              <w:rPr>
                <w:rFonts w:hint="eastAsia" w:ascii="Arial" w:hAnsi="Arial" w:cs="Arial"/>
                <w:sz w:val="18"/>
                <w:szCs w:val="18"/>
              </w:rPr>
              <w:t>23400.00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2020/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12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10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河南壹融媒文化传播公司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郑州晚报广告发布合同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15000元，应于2020.9.30前支付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合同总价预计</w:t>
            </w:r>
            <w:r>
              <w:rPr>
                <w:rFonts w:hint="eastAsia" w:ascii="Arial" w:hAnsi="Arial" w:cs="Arial"/>
                <w:sz w:val="18"/>
                <w:szCs w:val="18"/>
              </w:rPr>
              <w:t>15000.00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2020/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12/10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车位租赁合同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车位租赁合同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每个车位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500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元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月，半年一付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每个车位500元/月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2020/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12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11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刘晓琳和解协议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和解协议书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173164.00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元，每月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日前付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173164.00元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2020/12/14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王浩宇和解协议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和解协议书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381022.00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元，每月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日前付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381022.00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6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2020/12/15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万达和解协议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和解协议书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合同金额1636.699万元，分期每月20日前付款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合同金额1636.699万元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7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2020/12/17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王明火和解协议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和解协议书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合同金额1025986.00元，每月30日前分期付款，前两期付5%，后按10%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合同金额1025986.00元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8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2020/12/25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工程合同（初阳建筑劳务公司）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12#13#楼水电暖、室内防水、零星工程合同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合同金额779.04万元，12#13#楼水电暖、室内防水、零星工程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合同金额779.04万元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9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2020/12/25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工程合同（龙之图建筑劳务分包公司）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12#13#楼室内装饰、外墙保温、外墙真石漆工程合同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合同金额854.02万元，12#13#楼室内装饰、外墙保温、外墙真石漆施工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合同金额854.02万元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10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2020/12/25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工程合同（筑明装饰工程公司）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1#12#13#楼塑钢门窗材料制作安装工程施工合同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合同金额200.73万元，1#12#13#楼塑钢门窗材料制作安装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合同金额200.73万元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2020/12/25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工程合同（容转商贸公司）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1#--13#楼室内外阳台护栏、楼梯扶手、百叶窗、空调护栏销售及安装工程合同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合同金额563.57万元，1#--13#楼室内外阳台护栏、楼梯扶手、百叶窗、空调护栏销售及安装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合同金额563.57万元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2020/12/25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主体沉降观测合同（融纬勘测公司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主体沉降观测合同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合同金额14万元，主体沉降观测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合同金额14万元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13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2020/12/25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魏永志、魏佳聪和解协议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和解协议书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合同金额182883.00元，每月30日前按10%分期付款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合同金额182883.00元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14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2020/12/25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三方协议（工程协议:中核、广发、恒祥）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中核、广发、恒祥三方施工协议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中核岩土无法履约，将剩余工程转由广发基础施工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15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2020/12/28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卢翠霞和解协议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和解协议书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合同金额298066.00元，分期，每月30日前付10%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合同金额298066.00元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16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2020/12/31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中外建华诚和解协议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和解协议书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合同金额398.9262万元，1月5日前先付5万，后每月30日前付10%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合同金额398.9262万元</w:t>
            </w:r>
          </w:p>
        </w:tc>
      </w:tr>
    </w:tbl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hint="eastAsia" w:ascii="Arial" w:hAnsi="Arial" w:eastAsia="宋体" w:cs="Arial"/>
          <w:color w:val="000000"/>
          <w:kern w:val="2"/>
          <w:sz w:val="24"/>
          <w:szCs w:val="24"/>
        </w:rPr>
      </w:pPr>
      <w:bookmarkStart w:id="164" w:name="_Toc484573767"/>
      <w:bookmarkStart w:id="165" w:name="_Toc18249673"/>
      <w:bookmarkStart w:id="166" w:name="_Toc945159628"/>
      <w:bookmarkStart w:id="167" w:name="_Toc1539777933"/>
      <w:bookmarkStart w:id="168" w:name="_Toc1089688553"/>
    </w:p>
    <w:p>
      <w:pPr>
        <w:rPr>
          <w:rFonts w:hint="eastAsia" w:ascii="Arial" w:hAnsi="Arial" w:eastAsia="宋体" w:cs="Arial"/>
          <w:color w:val="000000"/>
          <w:kern w:val="2"/>
          <w:sz w:val="24"/>
          <w:szCs w:val="24"/>
        </w:rPr>
      </w:pPr>
      <w:r>
        <w:rPr>
          <w:rFonts w:hint="eastAsia" w:ascii="Arial" w:hAnsi="Arial" w:eastAsia="宋体" w:cs="Arial"/>
          <w:color w:val="000000"/>
          <w:kern w:val="2"/>
          <w:sz w:val="24"/>
          <w:szCs w:val="24"/>
        </w:rPr>
        <w:br w:type="page"/>
      </w:r>
    </w:p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hint="eastAsia" w:ascii="Arial" w:hAnsi="Arial" w:eastAsia="宋体" w:cs="Arial"/>
          <w:color w:val="000000"/>
          <w:kern w:val="2"/>
          <w:sz w:val="24"/>
          <w:szCs w:val="24"/>
        </w:rPr>
      </w:pPr>
      <w:bookmarkStart w:id="169" w:name="_Toc379278517"/>
      <w:r>
        <w:rPr>
          <w:rFonts w:hint="eastAsia" w:ascii="Arial" w:hAnsi="Arial" w:eastAsia="宋体" w:cs="Arial"/>
          <w:color w:val="000000"/>
          <w:kern w:val="2"/>
          <w:sz w:val="24"/>
          <w:szCs w:val="24"/>
        </w:rPr>
        <w:t>附件一：安阳商都银行放款台账</w:t>
      </w:r>
      <w:bookmarkEnd w:id="169"/>
    </w:p>
    <w:p>
      <w:pPr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  <w:sz w:val="21"/>
          <w:szCs w:val="21"/>
        </w:rPr>
        <w:t xml:space="preserve"> 2020年12月份安阳商都银行共发+放按揭贷款22户，金额6,380,000.00元，详见下表</w:t>
      </w:r>
      <w:r>
        <w:rPr>
          <w:rFonts w:hint="eastAsia"/>
        </w:rPr>
        <w:t>：</w:t>
      </w:r>
    </w:p>
    <w:tbl>
      <w:tblPr>
        <w:tblStyle w:val="20"/>
        <w:tblW w:w="0" w:type="auto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"/>
        <w:gridCol w:w="1127"/>
        <w:gridCol w:w="1007"/>
        <w:gridCol w:w="1384"/>
        <w:gridCol w:w="1355"/>
        <w:gridCol w:w="1337"/>
        <w:gridCol w:w="1305"/>
        <w:gridCol w:w="1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26" w:hRule="atLeast"/>
        </w:trPr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放款日期</w:t>
            </w:r>
          </w:p>
        </w:tc>
        <w:tc>
          <w:tcPr>
            <w:tcW w:w="109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客户名称及房号</w:t>
            </w:r>
          </w:p>
        </w:tc>
        <w:tc>
          <w:tcPr>
            <w:tcW w:w="1224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按揭款总金额（单位元）</w:t>
            </w:r>
          </w:p>
        </w:tc>
        <w:tc>
          <w:tcPr>
            <w:tcW w:w="1384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保证金账户金额（单位元）</w:t>
            </w:r>
          </w:p>
        </w:tc>
        <w:tc>
          <w:tcPr>
            <w:tcW w:w="1363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房地产账户金额（单位元）</w:t>
            </w:r>
          </w:p>
        </w:tc>
        <w:tc>
          <w:tcPr>
            <w:tcW w:w="1324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A账户金额（单位元）</w:t>
            </w:r>
          </w:p>
        </w:tc>
        <w:tc>
          <w:tcPr>
            <w:tcW w:w="1384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C账户金额（单位元）</w:t>
            </w:r>
          </w:p>
        </w:tc>
      </w:tr>
      <w:tr>
        <w:tc>
          <w:tcPr>
            <w:tcW w:w="4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2020.12.27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李江凤（1-1585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500,000.00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15,000.00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50,000.00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385,000.00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8" w:hRule="atLeast"/>
        </w:trPr>
        <w:tc>
          <w:tcPr>
            <w:tcW w:w="4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2020.12.27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于  果（3-3122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260,000.00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7,800.00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200,200.00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2020.12.27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付亚杰（9-3-1703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590,000.00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17,700.00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59,000.00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59,000.00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454,300.00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2020.12.27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曹泽渊（3-3631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310,000.00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9,300.00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31,000.00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31,000.00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238,700.00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2020.12.27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邢真真（4-4445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160,000.00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4,800.00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123,200.00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2020.12.27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苏海波（1-1659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460,000.00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13,800.00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46,000.00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46,000.00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354,200.00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2020.12.27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余伟鹏（3-3843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200,000.00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6,000.00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154,000.00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2020.12.27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李东东（3-3317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180,000.00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5,400.00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138,600.00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2020.12.28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张伟刚（3-339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320,000.00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9,600.00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32,000.00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32,000.00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246,400.00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2020.12.28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阮  园（1-1674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360,000.00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10,800.00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277,200.00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2020.12.28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张萌原（3-3343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340,000.00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10,200.00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34,000.00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34,000.00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261,800.00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2020.12.28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翟  卿（4-4362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260,000.00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7,800.00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200,200.00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2020.12.28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齐静静（3-3703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180,000.00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5,400.00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138,600.00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14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2020.12.28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万  静（3-3377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210,000.00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6,300.00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161,700.00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2020.12.28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荣素萍（1-1738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300,000.00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9,000.00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231,000.00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2020.12.28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贺新伟（4-4172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360,000.00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10,800.00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277,200.00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17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2020.12.28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张  优（4-4349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170,000.00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5,100.00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130,900.00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2" w:hRule="atLeast"/>
        </w:trPr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2020.12.28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陶晓坤（3-393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320,000.00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9,600.00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32,000.00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32,000.00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246,400.00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19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2020.12.29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张建莉（9-3-2204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150,000.00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4,500.00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115,500.00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2020.12.29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姜洪龙（3-3818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220,000.00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6,600.00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22,000.00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22,000.00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169,400.00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21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2020.12.29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陈世超（3-3586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180,000.00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5,400.00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138,600.00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2020.12.30 </w:t>
            </w:r>
          </w:p>
        </w:tc>
        <w:tc>
          <w:tcPr>
            <w:tcW w:w="1090" w:type="dxa"/>
            <w:vAlign w:val="center"/>
          </w:tcPr>
          <w:p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范五营（1-1624 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sz w:val="24"/>
                <w:szCs w:val="24"/>
              </w:rPr>
            </w:pPr>
            <w:r>
              <w:rPr>
                <w:rFonts w:ascii="Arial" w:hAnsi="Arial" w:cs="Arial" w:eastAsiaTheme="minorEastAsia"/>
              </w:rPr>
              <w:t xml:space="preserve">350,000.00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 xml:space="preserve">10,500.00 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35,000.00 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35,000.00 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269,500.00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3" w:hRule="atLeast"/>
        </w:trPr>
        <w:tc>
          <w:tcPr>
            <w:tcW w:w="2641" w:type="dxa"/>
            <w:gridSpan w:val="3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合计：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hint="eastAsia" w:ascii="Arial" w:hAnsi="Arial" w:cs="Arial" w:eastAsiaTheme="minorEastAsia"/>
              </w:rPr>
              <w:t>6,380,000.00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</w:rPr>
              <w:t>191</w:t>
            </w:r>
            <w:r>
              <w:rPr>
                <w:rFonts w:hint="eastAsia" w:ascii="Arial" w:hAnsi="Arial" w:cs="Arial" w:eastAsiaTheme="minorEastAsia"/>
              </w:rPr>
              <w:t>,</w:t>
            </w:r>
            <w:r>
              <w:rPr>
                <w:rFonts w:ascii="Arial" w:hAnsi="Arial" w:cs="Arial" w:eastAsiaTheme="minorEastAsia"/>
              </w:rPr>
              <w:t>400</w:t>
            </w:r>
            <w:r>
              <w:rPr>
                <w:rFonts w:hint="eastAsia" w:ascii="Arial" w:hAnsi="Arial" w:cs="Arial" w:eastAsiaTheme="minorEastAsia"/>
              </w:rPr>
              <w:t>.00</w:t>
            </w:r>
          </w:p>
        </w:tc>
        <w:tc>
          <w:tcPr>
            <w:tcW w:w="1363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</w:t>
            </w:r>
            <w:r>
              <w:rPr>
                <w:rFonts w:hint="eastAsia" w:ascii="Arial" w:hAnsi="Arial" w:cs="Arial"/>
              </w:rPr>
              <w:t>,</w:t>
            </w:r>
            <w:r>
              <w:rPr>
                <w:rFonts w:ascii="Arial" w:hAnsi="Arial" w:cs="Arial"/>
              </w:rPr>
              <w:t>000.00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</w:t>
            </w:r>
            <w:r>
              <w:rPr>
                <w:rFonts w:hint="eastAsia" w:ascii="Arial" w:hAnsi="Arial" w:cs="Arial"/>
              </w:rPr>
              <w:t>,</w:t>
            </w:r>
            <w:r>
              <w:rPr>
                <w:rFonts w:ascii="Arial" w:hAnsi="Arial" w:cs="Arial"/>
              </w:rPr>
              <w:t>000.00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>
              <w:rPr>
                <w:rFonts w:hint="eastAsia" w:ascii="Arial" w:hAnsi="Arial" w:cs="Arial"/>
              </w:rPr>
              <w:t>,</w:t>
            </w:r>
            <w:r>
              <w:rPr>
                <w:rFonts w:ascii="Arial" w:hAnsi="Arial" w:cs="Arial"/>
              </w:rPr>
              <w:t>912</w:t>
            </w:r>
            <w:r>
              <w:rPr>
                <w:rFonts w:hint="eastAsia" w:ascii="Arial" w:hAnsi="Arial" w:cs="Arial"/>
              </w:rPr>
              <w:t>,</w:t>
            </w:r>
            <w:r>
              <w:rPr>
                <w:rFonts w:ascii="Arial" w:hAnsi="Arial" w:cs="Arial"/>
              </w:rPr>
              <w:t>600.00</w:t>
            </w:r>
          </w:p>
        </w:tc>
      </w:tr>
    </w:tbl>
    <w:p>
      <w:pPr>
        <w:rPr>
          <w:rFonts w:hint="eastAsia"/>
        </w:rPr>
      </w:pPr>
    </w:p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hint="eastAsia" w:ascii="Arial" w:hAnsi="Arial" w:eastAsia="宋体" w:cs="Arial"/>
          <w:color w:val="000000"/>
          <w:kern w:val="2"/>
          <w:sz w:val="24"/>
          <w:szCs w:val="24"/>
        </w:rPr>
      </w:pPr>
    </w:p>
    <w:p>
      <w:pPr>
        <w:rPr>
          <w:rFonts w:ascii="Arial" w:hAnsi="Arial" w:eastAsia="宋体" w:cs="Arial"/>
          <w:color w:val="000000"/>
          <w:kern w:val="2"/>
          <w:sz w:val="24"/>
          <w:szCs w:val="24"/>
        </w:rPr>
      </w:pPr>
      <w:r>
        <w:rPr>
          <w:rFonts w:ascii="Arial" w:hAnsi="Arial" w:eastAsia="宋体" w:cs="Arial"/>
          <w:color w:val="000000"/>
          <w:kern w:val="2"/>
          <w:sz w:val="24"/>
          <w:szCs w:val="24"/>
        </w:rPr>
        <w:br w:type="page"/>
      </w:r>
    </w:p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hAnsi="Arial" w:eastAsia="宋体" w:cs="Arial"/>
          <w:color w:val="000000"/>
          <w:kern w:val="2"/>
          <w:sz w:val="24"/>
          <w:szCs w:val="24"/>
        </w:rPr>
      </w:pPr>
      <w:bookmarkStart w:id="170" w:name="_Toc802570923"/>
      <w:r>
        <w:rPr>
          <w:rFonts w:ascii="Arial" w:hAnsi="Arial" w:eastAsia="宋体" w:cs="Arial"/>
          <w:color w:val="000000"/>
          <w:kern w:val="2"/>
          <w:sz w:val="24"/>
          <w:szCs w:val="24"/>
        </w:rPr>
        <w:t>附件</w:t>
      </w:r>
      <w:r>
        <w:rPr>
          <w:rFonts w:hint="eastAsia" w:ascii="Arial" w:hAnsi="Arial" w:eastAsia="宋体" w:cs="Arial"/>
          <w:color w:val="000000"/>
          <w:kern w:val="2"/>
          <w:sz w:val="24"/>
          <w:szCs w:val="24"/>
        </w:rPr>
        <w:t>二</w:t>
      </w:r>
      <w:r>
        <w:rPr>
          <w:rFonts w:ascii="Arial" w:hAnsi="Arial" w:eastAsia="宋体" w:cs="Arial"/>
          <w:color w:val="000000"/>
          <w:kern w:val="2"/>
          <w:sz w:val="24"/>
          <w:szCs w:val="24"/>
        </w:rPr>
        <w:t>：网签明细</w:t>
      </w:r>
      <w:bookmarkEnd w:id="164"/>
      <w:bookmarkEnd w:id="165"/>
      <w:bookmarkEnd w:id="166"/>
      <w:bookmarkEnd w:id="167"/>
      <w:bookmarkEnd w:id="168"/>
      <w:bookmarkEnd w:id="170"/>
    </w:p>
    <w:p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截至2020年1</w:t>
      </w:r>
      <w:r>
        <w:rPr>
          <w:rFonts w:hint="eastAsia"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月3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日，恒祥百悦城项目住宅网签共计202套</w:t>
      </w:r>
      <w:r>
        <w:rPr>
          <w:rFonts w:hint="eastAsia" w:ascii="Arial" w:hAnsi="Arial" w:cs="Arial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 21362.4平方米；公寓网签310套，面积18545.46 平方米；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网签302套，面积6054.36平方米，详见下表：</w:t>
      </w:r>
    </w:p>
    <w:p>
      <w:pPr>
        <w:snapToGrid w:val="0"/>
        <w:spacing w:beforeLines="50" w:afterLines="50"/>
        <w:ind w:firstLine="415" w:firstLineChars="198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截至2020年1</w:t>
      </w:r>
      <w:r>
        <w:rPr>
          <w:rFonts w:hint="eastAsia" w:ascii="Arial" w:hAnsi="Arial" w:cs="Arial"/>
          <w:sz w:val="21"/>
          <w:szCs w:val="16"/>
        </w:rPr>
        <w:t>2</w:t>
      </w:r>
      <w:r>
        <w:rPr>
          <w:rFonts w:ascii="Arial" w:hAnsi="Arial" w:cs="Arial"/>
          <w:sz w:val="21"/>
          <w:szCs w:val="16"/>
        </w:rPr>
        <w:t>月3</w:t>
      </w:r>
      <w:r>
        <w:rPr>
          <w:rFonts w:hint="eastAsia" w:ascii="Arial" w:hAnsi="Arial" w:cs="Arial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日</w:t>
      </w:r>
      <w:r>
        <w:rPr>
          <w:rFonts w:hint="eastAsia" w:ascii="Arial" w:hAnsi="Arial" w:cs="Arial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20"/>
        <w:tblW w:w="8901" w:type="dxa"/>
        <w:tblInd w:w="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7" w:hRule="atLeast"/>
          <w:tblHeader/>
        </w:trPr>
        <w:tc>
          <w:tcPr>
            <w:tcW w:w="76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 白云波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 师鑫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 罗小娃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 段争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张棋 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 李萍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 郜电荣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 李焕利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 杜鹃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岳腊梅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 王赛南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 栗保玲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 骆立祥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  王倩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黄莉傈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 孙利锋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 黄涛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 魏震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 丰五生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陈世超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 于秀娟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  高秀平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 赵一凡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  张庆玉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  毛景正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刘世省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  张玉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李东东 赵娜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 王芳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 李喜红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 付静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 刘莉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 毛利民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孙鹏涛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李淑军 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261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12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3819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19.47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包运强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20006449765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12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3953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14.6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李会恩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20006469799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12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4343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14.89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郑明帅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20006470791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12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8.86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程卿芝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20006470489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12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3481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18.65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孙灵灵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20006470924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266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12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1328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15.32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赵魁刚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20006469847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267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12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3123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16.59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王喜庆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20006469668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王成刚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陈晓杰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1715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20006472533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1595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20.92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20006472434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3826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20.91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余廷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21.64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王奎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20006472762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3375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16.28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张牧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20006472840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28.12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马振丽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20006473106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3694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7.5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高晓妮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20006473270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16.74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刘海云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20006473584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3148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34.36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薛凡强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李丽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20006473582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16.63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朱福荣 刘慧艳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20006474528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279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1542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26.51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20006474656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19.52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20006474731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1546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32.54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杨西利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20006475854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3397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16.25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周春景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20006476203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3396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17.41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周佳俊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20006476135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18.83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赵莹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20006477447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3750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17.05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翟小燕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20006477677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3525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雍甜甜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20006477734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3829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15.3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郭素华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20006477817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3692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15.97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田磊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3870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29.18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杜爱香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20006478102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1646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17.68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王志刚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20006478414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3620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屈春梅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20006478978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4477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10.37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张萌超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20006479219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4422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10.08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齐静静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20006480530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31.11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刘秋明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20006480521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3380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16.23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李宏伟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20006480772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3891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17.62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李柏翰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20006481699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3403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14.73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王磊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20006482821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3338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19.42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20006483460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299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4133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31.56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李沛凌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20006483477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300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15.75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韩春凤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20006483864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4430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26.6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刘天顺 刘洪超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20006485927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2020/12/31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1636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23.46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陈冬莉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20006492709</w:t>
            </w:r>
          </w:p>
        </w:tc>
      </w:tr>
    </w:tbl>
    <w:p>
      <w:pPr>
        <w:snapToGrid w:val="0"/>
        <w:spacing w:beforeLines="50" w:afterLines="5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t>截至2020年1</w:t>
      </w:r>
      <w:r>
        <w:rPr>
          <w:rFonts w:hint="eastAsia"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月</w:t>
      </w:r>
      <w:r>
        <w:rPr>
          <w:rFonts w:hint="eastAsia" w:ascii="Arial" w:hAnsi="Arial" w:cs="Arial"/>
          <w:sz w:val="24"/>
        </w:rPr>
        <w:t>31</w:t>
      </w:r>
      <w:r>
        <w:rPr>
          <w:rFonts w:ascii="Arial" w:hAnsi="Arial" w:cs="Arial"/>
          <w:sz w:val="24"/>
        </w:rPr>
        <w:t>日公寓网签情况</w:t>
      </w:r>
    </w:p>
    <w:tbl>
      <w:tblPr>
        <w:tblStyle w:val="20"/>
        <w:tblW w:w="8912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</w:trPr>
        <w:tc>
          <w:tcPr>
            <w:tcW w:w="79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450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 李丹丹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范春花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安世紅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邴武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陈一菲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栗伟丽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 李晶磊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贾辉 陈新慧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 赵敏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 李力轩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 王睿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 范伟哲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耿世杰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 杜艳玲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 赵蕾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李世瑞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 张保平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1019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20006469123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辛子星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20006470369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1337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209.82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何永胜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20006476357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截至2020年1</w:t>
      </w:r>
      <w:r>
        <w:rPr>
          <w:rFonts w:hint="eastAsia"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月3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日住宅网签情况</w:t>
      </w:r>
    </w:p>
    <w:p>
      <w:pPr>
        <w:jc w:val="center"/>
        <w:textAlignment w:val="auto"/>
        <w:rPr>
          <w:rFonts w:ascii="Arial" w:hAnsi="Arial" w:cs="Arial"/>
          <w:sz w:val="24"/>
        </w:rPr>
      </w:pPr>
    </w:p>
    <w:tbl>
      <w:tblPr>
        <w:tblStyle w:val="20"/>
        <w:tblW w:w="88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卜黎明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吉喆阳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 陈雪萍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岳宁静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 高建梅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河南启元教育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 刘静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 王晓莹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李浩嘉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 何茜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卢志鹏 邵琼 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20006396085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王水平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20006468171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刘华清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20006468618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王志勇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20006468453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李琦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20006468509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1006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牛丽华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20006470189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封雪萍李建民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20006471192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2507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王翠英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20006471404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1407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孟庆蕾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20006470028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109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97.43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余洋洋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20006470528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朱文静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20006469590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2020/12/20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王静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20006472131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sectPr>
      <w:footerReference r:id="rId11" w:type="first"/>
      <w:footerReference r:id="rId10" w:type="default"/>
      <w:pgSz w:w="11906" w:h="16838"/>
      <w:pgMar w:top="1440" w:right="1558" w:bottom="1440" w:left="1080" w:header="851" w:footer="992" w:gutter="34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_GB2312">
    <w:altName w:val="方正仿宋_GBK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15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CXJQ71GwIAACM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15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tpdEsBwCAAAj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2020年5月管理报告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2020年12月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t>2020年1</w:t>
    </w:r>
    <w:r>
      <w:rPr>
        <w:rFonts w:hint="eastAsia"/>
      </w:rPr>
      <w:t>2</w:t>
    </w:r>
    <w:r>
      <w:t>月管理报告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2020年12月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bordersDoNotSurroundHeader w:val="0"/>
  <w:bordersDoNotSurroundFooter w:val="0"/>
  <w:hideSpellingErrors/>
  <w:hideGrammaticalErrors/>
  <w:documentProtection w:enforcement="0"/>
  <w:defaultTabStop w:val="420"/>
  <w:drawingGridHorizontalSpacing w:val="100"/>
  <w:drawingGridVerticalSpacing w:val="156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A5"/>
    <w:rsid w:val="000014EC"/>
    <w:rsid w:val="0000237D"/>
    <w:rsid w:val="00002682"/>
    <w:rsid w:val="000038AB"/>
    <w:rsid w:val="00003B63"/>
    <w:rsid w:val="00010B97"/>
    <w:rsid w:val="00011542"/>
    <w:rsid w:val="000130BB"/>
    <w:rsid w:val="00015841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64F"/>
    <w:rsid w:val="000E584F"/>
    <w:rsid w:val="000E617B"/>
    <w:rsid w:val="000E66B6"/>
    <w:rsid w:val="000E68A1"/>
    <w:rsid w:val="000E69E4"/>
    <w:rsid w:val="000E6AA5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7B45"/>
    <w:rsid w:val="00171538"/>
    <w:rsid w:val="0017374A"/>
    <w:rsid w:val="00174CE9"/>
    <w:rsid w:val="00177CC1"/>
    <w:rsid w:val="00177E0D"/>
    <w:rsid w:val="00181D01"/>
    <w:rsid w:val="00183058"/>
    <w:rsid w:val="00184825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3040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5400"/>
    <w:rsid w:val="00376CA8"/>
    <w:rsid w:val="00387465"/>
    <w:rsid w:val="00390257"/>
    <w:rsid w:val="00390448"/>
    <w:rsid w:val="00392E60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29F7"/>
    <w:rsid w:val="0042304F"/>
    <w:rsid w:val="0042477D"/>
    <w:rsid w:val="00426B9E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7D33"/>
    <w:rsid w:val="006C0DB1"/>
    <w:rsid w:val="006C2EFD"/>
    <w:rsid w:val="006C3857"/>
    <w:rsid w:val="006C3C52"/>
    <w:rsid w:val="006C3D39"/>
    <w:rsid w:val="006C569D"/>
    <w:rsid w:val="006C750D"/>
    <w:rsid w:val="006D4898"/>
    <w:rsid w:val="006D7038"/>
    <w:rsid w:val="006E0757"/>
    <w:rsid w:val="006E615B"/>
    <w:rsid w:val="006E7F4A"/>
    <w:rsid w:val="006F0513"/>
    <w:rsid w:val="006F0EA9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401A3"/>
    <w:rsid w:val="00741D6C"/>
    <w:rsid w:val="00742EC5"/>
    <w:rsid w:val="00744B33"/>
    <w:rsid w:val="007479B5"/>
    <w:rsid w:val="00750ADB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7B24"/>
    <w:rsid w:val="00927CE2"/>
    <w:rsid w:val="00935AB3"/>
    <w:rsid w:val="00935B30"/>
    <w:rsid w:val="0093682E"/>
    <w:rsid w:val="00937748"/>
    <w:rsid w:val="00942132"/>
    <w:rsid w:val="00944005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3293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14432"/>
    <w:rsid w:val="00A16253"/>
    <w:rsid w:val="00A16A83"/>
    <w:rsid w:val="00A201F9"/>
    <w:rsid w:val="00A23E3A"/>
    <w:rsid w:val="00A24A96"/>
    <w:rsid w:val="00A250F4"/>
    <w:rsid w:val="00A255E9"/>
    <w:rsid w:val="00A27D70"/>
    <w:rsid w:val="00A338BC"/>
    <w:rsid w:val="00A3451C"/>
    <w:rsid w:val="00A345E3"/>
    <w:rsid w:val="00A347DE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339C"/>
    <w:rsid w:val="00A8020E"/>
    <w:rsid w:val="00A80B42"/>
    <w:rsid w:val="00A80C75"/>
    <w:rsid w:val="00A81469"/>
    <w:rsid w:val="00A81DD6"/>
    <w:rsid w:val="00A82EB2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FA9"/>
    <w:rsid w:val="00AB73BB"/>
    <w:rsid w:val="00AB7F1C"/>
    <w:rsid w:val="00AC1071"/>
    <w:rsid w:val="00AC6C60"/>
    <w:rsid w:val="00AD28F7"/>
    <w:rsid w:val="00AD6650"/>
    <w:rsid w:val="00AE27BC"/>
    <w:rsid w:val="00AE3E73"/>
    <w:rsid w:val="00AE6E4D"/>
    <w:rsid w:val="00AE7C05"/>
    <w:rsid w:val="00AF1A4C"/>
    <w:rsid w:val="00AF3147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7573"/>
    <w:rsid w:val="00B32204"/>
    <w:rsid w:val="00B3400F"/>
    <w:rsid w:val="00B3603F"/>
    <w:rsid w:val="00B377A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72C"/>
    <w:rsid w:val="00B802CF"/>
    <w:rsid w:val="00B840D6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B0E45"/>
    <w:rsid w:val="00BB2F07"/>
    <w:rsid w:val="00BB57F9"/>
    <w:rsid w:val="00BB59C1"/>
    <w:rsid w:val="00BB6323"/>
    <w:rsid w:val="00BB68B6"/>
    <w:rsid w:val="00BB7C4C"/>
    <w:rsid w:val="00BC45FE"/>
    <w:rsid w:val="00BC6A7B"/>
    <w:rsid w:val="00BD29C1"/>
    <w:rsid w:val="00BD39D9"/>
    <w:rsid w:val="00BD4937"/>
    <w:rsid w:val="00BD4B04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E91"/>
    <w:rsid w:val="00CA40EE"/>
    <w:rsid w:val="00CA6097"/>
    <w:rsid w:val="00CB066C"/>
    <w:rsid w:val="00CB15C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3622B"/>
    <w:rsid w:val="00D40B71"/>
    <w:rsid w:val="00D4159A"/>
    <w:rsid w:val="00D4222F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B85"/>
    <w:rsid w:val="00DB4D18"/>
    <w:rsid w:val="00DB4E93"/>
    <w:rsid w:val="00DB7F4A"/>
    <w:rsid w:val="00DC1468"/>
    <w:rsid w:val="00DC1C5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11A7C"/>
    <w:rsid w:val="00E1271B"/>
    <w:rsid w:val="00E14DD6"/>
    <w:rsid w:val="00E166B0"/>
    <w:rsid w:val="00E1753F"/>
    <w:rsid w:val="00E30C36"/>
    <w:rsid w:val="00E31F58"/>
    <w:rsid w:val="00E32FCA"/>
    <w:rsid w:val="00E33DF3"/>
    <w:rsid w:val="00E34CCE"/>
    <w:rsid w:val="00E34EB3"/>
    <w:rsid w:val="00E423EC"/>
    <w:rsid w:val="00E42950"/>
    <w:rsid w:val="00E438AD"/>
    <w:rsid w:val="00E43B4E"/>
    <w:rsid w:val="00E44885"/>
    <w:rsid w:val="00E453DC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959"/>
    <w:rsid w:val="00EA5F9E"/>
    <w:rsid w:val="00EA6173"/>
    <w:rsid w:val="00EA6373"/>
    <w:rsid w:val="00EA6B0C"/>
    <w:rsid w:val="00EA6FAE"/>
    <w:rsid w:val="00EB0713"/>
    <w:rsid w:val="00EB160D"/>
    <w:rsid w:val="00EB4776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FB43560"/>
    <w:rsid w:val="17706E2E"/>
    <w:rsid w:val="1E7DC8AA"/>
    <w:rsid w:val="231864DF"/>
    <w:rsid w:val="23BA2166"/>
    <w:rsid w:val="25EB62F0"/>
    <w:rsid w:val="288B689F"/>
    <w:rsid w:val="29B84826"/>
    <w:rsid w:val="2DBD1EF4"/>
    <w:rsid w:val="2EEFE4DC"/>
    <w:rsid w:val="2F7347C6"/>
    <w:rsid w:val="31AE6E42"/>
    <w:rsid w:val="31DF359E"/>
    <w:rsid w:val="34C57542"/>
    <w:rsid w:val="35F57B8F"/>
    <w:rsid w:val="37EB6510"/>
    <w:rsid w:val="39DFB05F"/>
    <w:rsid w:val="3C2123DF"/>
    <w:rsid w:val="3FBF11C7"/>
    <w:rsid w:val="3FFF0089"/>
    <w:rsid w:val="45B9A6A7"/>
    <w:rsid w:val="4DFF1AC4"/>
    <w:rsid w:val="50B666E5"/>
    <w:rsid w:val="53ED7560"/>
    <w:rsid w:val="55BF7E5E"/>
    <w:rsid w:val="55F69C58"/>
    <w:rsid w:val="56821C69"/>
    <w:rsid w:val="586A3739"/>
    <w:rsid w:val="593955EE"/>
    <w:rsid w:val="5CB31C58"/>
    <w:rsid w:val="5DDA5F5F"/>
    <w:rsid w:val="5DFA3F2A"/>
    <w:rsid w:val="5E1BB11D"/>
    <w:rsid w:val="5EFF28ED"/>
    <w:rsid w:val="5F6D4605"/>
    <w:rsid w:val="5FC5CC91"/>
    <w:rsid w:val="64480ADD"/>
    <w:rsid w:val="670F79F4"/>
    <w:rsid w:val="6B0F6C8E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6FF78B5B"/>
    <w:rsid w:val="737C2584"/>
    <w:rsid w:val="740E16CF"/>
    <w:rsid w:val="76B7924A"/>
    <w:rsid w:val="76BF380D"/>
    <w:rsid w:val="777DE8A3"/>
    <w:rsid w:val="77EFA57B"/>
    <w:rsid w:val="77FC031D"/>
    <w:rsid w:val="78F77457"/>
    <w:rsid w:val="7A5D3247"/>
    <w:rsid w:val="7AF1DFE4"/>
    <w:rsid w:val="7B74198E"/>
    <w:rsid w:val="7B7E8E28"/>
    <w:rsid w:val="7B7F9B17"/>
    <w:rsid w:val="7BE93B7C"/>
    <w:rsid w:val="7D7E6B1A"/>
    <w:rsid w:val="7DF7641F"/>
    <w:rsid w:val="7DFAAEC9"/>
    <w:rsid w:val="7DFF0654"/>
    <w:rsid w:val="7ED62C38"/>
    <w:rsid w:val="7F6D4CB5"/>
    <w:rsid w:val="7F6F8B95"/>
    <w:rsid w:val="7FB59AFD"/>
    <w:rsid w:val="7FBB0556"/>
    <w:rsid w:val="7FBF6935"/>
    <w:rsid w:val="7FD7D6C2"/>
    <w:rsid w:val="7FE82673"/>
    <w:rsid w:val="7FF3EAA6"/>
    <w:rsid w:val="7FFF92C6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49"/>
    <w:unhideWhenUsed/>
    <w:qFormat/>
    <w:uiPriority w:val="99"/>
    <w:rPr>
      <w:b/>
      <w:bCs/>
    </w:rPr>
  </w:style>
  <w:style w:type="paragraph" w:styleId="5">
    <w:name w:val="annotation text"/>
    <w:basedOn w:val="1"/>
    <w:link w:val="48"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7">
    <w:name w:val="Balloon Text"/>
    <w:basedOn w:val="1"/>
    <w:link w:val="47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32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1">
    <w:name w:val="Subtitle"/>
    <w:basedOn w:val="1"/>
    <w:next w:val="1"/>
    <w:link w:val="46"/>
    <w:qFormat/>
    <w:uiPriority w:val="0"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character" w:styleId="14">
    <w:name w:val="Strong"/>
    <w:qFormat/>
    <w:uiPriority w:val="0"/>
    <w:rPr>
      <w:b/>
      <w:sz w:val="21"/>
    </w:rPr>
  </w:style>
  <w:style w:type="character" w:styleId="15">
    <w:name w:val="FollowedHyperlink"/>
    <w:qFormat/>
    <w:uiPriority w:val="0"/>
    <w:rPr>
      <w:color w:val="800080"/>
      <w:sz w:val="20"/>
      <w:u w:val="single"/>
    </w:rPr>
  </w:style>
  <w:style w:type="character" w:styleId="16">
    <w:name w:val="Emphasis"/>
    <w:qFormat/>
    <w:uiPriority w:val="0"/>
    <w:rPr>
      <w:i/>
      <w:sz w:val="21"/>
    </w:rPr>
  </w:style>
  <w:style w:type="character" w:styleId="17">
    <w:name w:val="Hyperlink"/>
    <w:qFormat/>
    <w:uiPriority w:val="99"/>
    <w:rPr>
      <w:color w:val="0000FF"/>
      <w:sz w:val="20"/>
      <w:u w:val="single"/>
    </w:rPr>
  </w:style>
  <w:style w:type="character" w:styleId="18">
    <w:name w:val="annotation reference"/>
    <w:basedOn w:val="13"/>
    <w:unhideWhenUsed/>
    <w:qFormat/>
    <w:uiPriority w:val="99"/>
    <w:rPr>
      <w:sz w:val="21"/>
      <w:szCs w:val="21"/>
    </w:rPr>
  </w:style>
  <w:style w:type="table" w:styleId="20">
    <w:name w:val="Table Grid"/>
    <w:basedOn w:val="1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Heading1"/>
    <w:basedOn w:val="1"/>
    <w:next w:val="1"/>
    <w:qFormat/>
    <w:uiPriority w:val="0"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22">
    <w:name w:val="NormalCharacter"/>
    <w:semiHidden/>
    <w:qFormat/>
    <w:uiPriority w:val="0"/>
    <w:rPr>
      <w:sz w:val="20"/>
    </w:rPr>
  </w:style>
  <w:style w:type="table" w:customStyle="1" w:styleId="23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AnnotationReference"/>
    <w:qFormat/>
    <w:uiPriority w:val="0"/>
    <w:rPr>
      <w:sz w:val="20"/>
    </w:rPr>
  </w:style>
  <w:style w:type="character" w:customStyle="1" w:styleId="25">
    <w:name w:val="262"/>
    <w:qFormat/>
    <w:uiPriority w:val="0"/>
    <w:rPr>
      <w:color w:val="000000"/>
      <w:sz w:val="21"/>
    </w:rPr>
  </w:style>
  <w:style w:type="character" w:customStyle="1" w:styleId="26">
    <w:name w:val="UserStyle_0"/>
    <w:qFormat/>
    <w:uiPriority w:val="0"/>
    <w:rPr>
      <w:sz w:val="20"/>
    </w:rPr>
  </w:style>
  <w:style w:type="character" w:customStyle="1" w:styleId="27">
    <w:name w:val="264"/>
    <w:qFormat/>
    <w:uiPriority w:val="0"/>
    <w:rPr>
      <w:b/>
      <w:i/>
      <w:sz w:val="21"/>
    </w:rPr>
  </w:style>
  <w:style w:type="character" w:customStyle="1" w:styleId="28">
    <w:name w:val="UserStyle_1"/>
    <w:basedOn w:val="22"/>
    <w:link w:val="29"/>
    <w:qFormat/>
    <w:uiPriority w:val="0"/>
    <w:rPr>
      <w:sz w:val="20"/>
    </w:rPr>
  </w:style>
  <w:style w:type="paragraph" w:customStyle="1" w:styleId="29">
    <w:name w:val="AnnotationText"/>
    <w:basedOn w:val="1"/>
    <w:link w:val="28"/>
    <w:qFormat/>
    <w:uiPriority w:val="0"/>
    <w:pPr>
      <w:jc w:val="left"/>
    </w:pPr>
  </w:style>
  <w:style w:type="character" w:customStyle="1" w:styleId="30">
    <w:name w:val="263"/>
    <w:qFormat/>
    <w:uiPriority w:val="0"/>
    <w:rPr>
      <w:b/>
      <w:color w:val="000000"/>
      <w:sz w:val="21"/>
    </w:rPr>
  </w:style>
  <w:style w:type="character" w:customStyle="1" w:styleId="31">
    <w:name w:val="UserStyle_2"/>
    <w:qFormat/>
    <w:uiPriority w:val="0"/>
    <w:rPr>
      <w:sz w:val="20"/>
    </w:rPr>
  </w:style>
  <w:style w:type="character" w:customStyle="1" w:styleId="32">
    <w:name w:val="页眉 Char"/>
    <w:link w:val="9"/>
    <w:qFormat/>
    <w:uiPriority w:val="0"/>
    <w:rPr>
      <w:sz w:val="18"/>
      <w:szCs w:val="18"/>
    </w:rPr>
  </w:style>
  <w:style w:type="character" w:customStyle="1" w:styleId="33">
    <w:name w:val="261"/>
    <w:qFormat/>
    <w:uiPriority w:val="0"/>
    <w:rPr>
      <w:i/>
      <w:color w:val="000000"/>
      <w:sz w:val="21"/>
    </w:rPr>
  </w:style>
  <w:style w:type="character" w:customStyle="1" w:styleId="34">
    <w:name w:val="260"/>
    <w:qFormat/>
    <w:uiPriority w:val="0"/>
    <w:rPr>
      <w:i/>
      <w:color w:val="000000"/>
      <w:sz w:val="21"/>
    </w:rPr>
  </w:style>
  <w:style w:type="character" w:customStyle="1" w:styleId="35">
    <w:name w:val="UserStyle_4"/>
    <w:qFormat/>
    <w:uiPriority w:val="0"/>
    <w:rPr>
      <w:sz w:val="20"/>
    </w:rPr>
  </w:style>
  <w:style w:type="character" w:customStyle="1" w:styleId="36">
    <w:name w:val="UserStyle_5"/>
    <w:qFormat/>
    <w:uiPriority w:val="0"/>
    <w:rPr>
      <w:b/>
      <w:sz w:val="20"/>
    </w:rPr>
  </w:style>
  <w:style w:type="character" w:customStyle="1" w:styleId="37">
    <w:name w:val="UserStyle_6"/>
    <w:link w:val="38"/>
    <w:qFormat/>
    <w:uiPriority w:val="0"/>
    <w:rPr>
      <w:sz w:val="18"/>
      <w:szCs w:val="18"/>
    </w:rPr>
  </w:style>
  <w:style w:type="paragraph" w:customStyle="1" w:styleId="38">
    <w:name w:val="Acetate"/>
    <w:basedOn w:val="1"/>
    <w:link w:val="37"/>
    <w:qFormat/>
    <w:uiPriority w:val="0"/>
    <w:rPr>
      <w:sz w:val="18"/>
      <w:szCs w:val="18"/>
    </w:rPr>
  </w:style>
  <w:style w:type="character" w:customStyle="1" w:styleId="39">
    <w:name w:val="UserStyle_7"/>
    <w:link w:val="40"/>
    <w:qFormat/>
    <w:uiPriority w:val="0"/>
    <w:rPr>
      <w:rFonts w:cs="Times New Roman"/>
      <w:b/>
      <w:bCs/>
      <w:sz w:val="20"/>
    </w:rPr>
  </w:style>
  <w:style w:type="paragraph" w:customStyle="1" w:styleId="40">
    <w:name w:val="AnnotationSubject"/>
    <w:basedOn w:val="29"/>
    <w:next w:val="29"/>
    <w:link w:val="39"/>
    <w:qFormat/>
    <w:uiPriority w:val="0"/>
  </w:style>
  <w:style w:type="character" w:customStyle="1" w:styleId="41">
    <w:name w:val="UserStyle_8"/>
    <w:qFormat/>
    <w:uiPriority w:val="0"/>
    <w:rPr>
      <w:sz w:val="20"/>
    </w:rPr>
  </w:style>
  <w:style w:type="character" w:customStyle="1" w:styleId="42">
    <w:name w:val="UserStyle_9"/>
    <w:qFormat/>
    <w:uiPriority w:val="0"/>
    <w:rPr>
      <w:b/>
      <w:sz w:val="20"/>
    </w:rPr>
  </w:style>
  <w:style w:type="character" w:customStyle="1" w:styleId="43">
    <w:name w:val="页脚 Char"/>
    <w:link w:val="8"/>
    <w:qFormat/>
    <w:uiPriority w:val="99"/>
    <w:rPr>
      <w:sz w:val="18"/>
      <w:szCs w:val="18"/>
    </w:rPr>
  </w:style>
  <w:style w:type="table" w:customStyle="1" w:styleId="44">
    <w:name w:val="TableGrid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191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6">
    <w:name w:val="副标题 Char"/>
    <w:link w:val="11"/>
    <w:qFormat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7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48">
    <w:name w:val="批注文字 Char"/>
    <w:basedOn w:val="13"/>
    <w:link w:val="5"/>
    <w:semiHidden/>
    <w:qFormat/>
    <w:uiPriority w:val="99"/>
  </w:style>
  <w:style w:type="character" w:customStyle="1" w:styleId="49">
    <w:name w:val="批注主题 Char"/>
    <w:basedOn w:val="48"/>
    <w:link w:val="4"/>
    <w:semiHidden/>
    <w:qFormat/>
    <w:uiPriority w:val="99"/>
    <w:rPr>
      <w:b/>
      <w:bCs/>
    </w:rPr>
  </w:style>
  <w:style w:type="paragraph" w:customStyle="1" w:styleId="50">
    <w:name w:val="列表段落1"/>
    <w:basedOn w:val="1"/>
    <w:qFormat/>
    <w:uiPriority w:val="34"/>
    <w:pPr>
      <w:ind w:firstLine="420" w:firstLineChars="200"/>
    </w:pPr>
  </w:style>
  <w:style w:type="character" w:customStyle="1" w:styleId="51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2">
    <w:name w:val="TOC 标题1"/>
    <w:basedOn w:val="2"/>
    <w:next w:val="1"/>
    <w:unhideWhenUsed/>
    <w:qFormat/>
    <w:uiPriority w:val="39"/>
    <w:pPr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53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54">
    <w:name w:val="font0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5">
    <w:name w:val="font2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6">
    <w:name w:val="font1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paragraph" w:customStyle="1" w:styleId="57">
    <w:name w:val="修订1"/>
    <w:hidden/>
    <w:semiHidden/>
    <w:qFormat/>
    <w:uiPriority w:val="99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</Company>
  <Pages>44</Pages>
  <Words>7129</Words>
  <Characters>40640</Characters>
  <Lines>338</Lines>
  <Paragraphs>95</Paragraphs>
  <ScaleCrop>false</ScaleCrop>
  <LinksUpToDate>false</LinksUpToDate>
  <CharactersWithSpaces>47674</CharactersWithSpaces>
  <Application>WPS Office_3.1.1.4956_F1E327BC-269C-435d-A152-05C5408002CA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2020-08-28T17:00:00Z</dcterms:created>
  <dc:creator>黑人</dc:creator>
  <cp:lastModifiedBy>吴国军</cp:lastModifiedBy>
  <cp:lastPrinted>2020-03-13T09:58:00Z</cp:lastPrinted>
  <dcterms:modified xsi:type="dcterms:W3CDTF">2021-01-14T17:07:50Z</dcterms:modified>
  <cp:revision>162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