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A00ADA" w:rsidRDefault="00A00ADA">
      <w:pPr>
        <w:rPr>
          <w:rFonts w:asciiTheme="minorEastAsia" w:hAnsiTheme="minorEastAsia" w:hint="eastAsia"/>
          <w:color w:val="030303"/>
          <w:szCs w:val="21"/>
          <w:shd w:val="clear" w:color="auto" w:fill="FFFFFF"/>
        </w:rPr>
      </w:pPr>
    </w:p>
    <w:p w:rsidR="00D20375" w:rsidRPr="00934919" w:rsidRDefault="00254374">
      <w:pPr>
        <w:rPr>
          <w:rFonts w:asciiTheme="minorEastAsia" w:hAnsiTheme="minorEastAsia"/>
          <w:color w:val="03030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30303"/>
          <w:szCs w:val="21"/>
          <w:shd w:val="clear" w:color="auto" w:fill="FFFFFF"/>
        </w:rPr>
        <w:t>新韩银行（中国）有限公司北京顺义支行</w:t>
      </w:r>
      <w:r w:rsidR="00934919" w:rsidRPr="00934919">
        <w:rPr>
          <w:rFonts w:asciiTheme="minorEastAsia" w:hAnsiTheme="minorEastAsia" w:hint="eastAsia"/>
          <w:color w:val="030303"/>
          <w:szCs w:val="21"/>
          <w:shd w:val="clear" w:color="auto" w:fill="FFFFFF"/>
        </w:rPr>
        <w:t>：</w:t>
      </w:r>
    </w:p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92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4"/>
        <w:gridCol w:w="3218"/>
        <w:gridCol w:w="2334"/>
        <w:gridCol w:w="2323"/>
      </w:tblGrid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376608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</w:t>
      </w:r>
      <w:r w:rsidR="00B26FCC">
        <w:rPr>
          <w:rFonts w:ascii="宋体" w:hAnsi="宋体" w:hint="eastAsia"/>
          <w:szCs w:val="21"/>
        </w:rPr>
        <w:t>于2021年</w:t>
      </w:r>
      <w:r w:rsidRPr="00C217CE">
        <w:rPr>
          <w:rFonts w:ascii="宋体" w:hAnsi="宋体" w:hint="eastAsia"/>
          <w:szCs w:val="21"/>
        </w:rPr>
        <w:t>我公司评估收费报价如下：</w:t>
      </w:r>
    </w:p>
    <w:tbl>
      <w:tblPr>
        <w:tblStyle w:val="a3"/>
        <w:tblW w:w="9299" w:type="dxa"/>
        <w:jc w:val="center"/>
        <w:tblLook w:val="04A0" w:firstRow="1" w:lastRow="0" w:firstColumn="1" w:lastColumn="0" w:noHBand="0" w:noVBand="1"/>
      </w:tblPr>
      <w:tblGrid>
        <w:gridCol w:w="2188"/>
        <w:gridCol w:w="2845"/>
        <w:gridCol w:w="1843"/>
        <w:gridCol w:w="1418"/>
        <w:gridCol w:w="1005"/>
      </w:tblGrid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报告编号</w:t>
            </w:r>
          </w:p>
        </w:tc>
        <w:tc>
          <w:tcPr>
            <w:tcW w:w="284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不动产权人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005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收费标准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4F74C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F74C8">
              <w:rPr>
                <w:rFonts w:ascii="Arial" w:eastAsia="华文细黑" w:hAnsi="Arial" w:cs="Arial"/>
                <w:bCs/>
                <w:sz w:val="18"/>
                <w:szCs w:val="18"/>
              </w:rPr>
              <w:t>2022-1-0032-F01DYGJ3</w:t>
            </w:r>
          </w:p>
        </w:tc>
        <w:tc>
          <w:tcPr>
            <w:tcW w:w="2845" w:type="dxa"/>
            <w:vAlign w:val="center"/>
          </w:tcPr>
          <w:p w:rsidR="00376608" w:rsidRPr="00376608" w:rsidRDefault="004F74C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北京市</w:t>
            </w:r>
            <w:proofErr w:type="gramStart"/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平谷区兴谷</w:t>
            </w:r>
            <w:proofErr w:type="gramEnd"/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东路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16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号、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号工业用房房地产抵押价值评估</w:t>
            </w:r>
          </w:p>
        </w:tc>
        <w:tc>
          <w:tcPr>
            <w:tcW w:w="1843" w:type="dxa"/>
            <w:vAlign w:val="center"/>
          </w:tcPr>
          <w:p w:rsidR="00376608" w:rsidRPr="00376608" w:rsidRDefault="004F74C8" w:rsidP="00376608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 w:rsidRPr="004F74C8">
              <w:rPr>
                <w:rFonts w:ascii="Arial" w:eastAsia="华文细黑" w:hAnsi="Arial" w:cs="Arial" w:hint="eastAsia"/>
                <w:sz w:val="18"/>
                <w:szCs w:val="18"/>
              </w:rPr>
              <w:t>北京和信汽车部件有限公司</w:t>
            </w:r>
          </w:p>
        </w:tc>
        <w:tc>
          <w:tcPr>
            <w:tcW w:w="1418" w:type="dxa"/>
            <w:vAlign w:val="center"/>
          </w:tcPr>
          <w:p w:rsidR="00376608" w:rsidRPr="00376608" w:rsidRDefault="00376608" w:rsidP="00376608">
            <w:pPr>
              <w:autoSpaceDE w:val="0"/>
              <w:autoSpaceDN w:val="0"/>
              <w:rPr>
                <w:rFonts w:ascii="Arial" w:eastAsia="华文细黑" w:hAnsi="Arial" w:cs="Arial"/>
                <w:bCs/>
                <w:sz w:val="18"/>
                <w:szCs w:val="18"/>
                <w:highlight w:val="green"/>
              </w:rPr>
            </w:pPr>
            <w:r w:rsidRPr="00376608">
              <w:rPr>
                <w:rFonts w:ascii="Arial" w:eastAsia="华文细黑" w:hAnsi="Arial" w:cs="Arial"/>
                <w:sz w:val="18"/>
                <w:szCs w:val="18"/>
              </w:rPr>
              <w:t>房地产抵押价值评估</w:t>
            </w:r>
          </w:p>
        </w:tc>
        <w:tc>
          <w:tcPr>
            <w:tcW w:w="1005" w:type="dxa"/>
            <w:vAlign w:val="center"/>
          </w:tcPr>
          <w:p w:rsidR="00376608" w:rsidRPr="00376608" w:rsidRDefault="004F74C8" w:rsidP="00376608">
            <w:pPr>
              <w:autoSpaceDE w:val="0"/>
              <w:autoSpaceDN w:val="0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84310</w:t>
            </w:r>
            <w:r w:rsidR="00376608"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B26FCC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分行标准收费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4F74C8" w:rsidP="00376608">
            <w:pPr>
              <w:spacing w:line="360" w:lineRule="auto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42155</w:t>
            </w:r>
            <w:r w:rsidR="00376608">
              <w:rPr>
                <w:rFonts w:ascii="Arial" w:eastAsia="华文细黑" w:hAnsi="Arial" w:cs="Arial" w:hint="eastAsia"/>
                <w:sz w:val="18"/>
                <w:szCs w:val="18"/>
              </w:rPr>
              <w:t>元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（根据与分行签订的收费协议按照</w:t>
            </w:r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  <w:proofErr w:type="gramStart"/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折标准</w:t>
            </w:r>
            <w:proofErr w:type="gramEnd"/>
            <w:r w:rsidR="00B26FCC">
              <w:rPr>
                <w:rFonts w:ascii="Arial" w:eastAsia="华文细黑" w:hAnsi="Arial" w:cs="Arial" w:hint="eastAsia"/>
                <w:sz w:val="18"/>
                <w:szCs w:val="18"/>
              </w:rPr>
              <w:t>计算得出）</w:t>
            </w:r>
          </w:p>
        </w:tc>
      </w:tr>
      <w:tr w:rsidR="00376608" w:rsidRPr="00376608" w:rsidTr="00376608">
        <w:trPr>
          <w:jc w:val="center"/>
        </w:trPr>
        <w:tc>
          <w:tcPr>
            <w:tcW w:w="2188" w:type="dxa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优惠收费</w:t>
            </w:r>
          </w:p>
        </w:tc>
        <w:tc>
          <w:tcPr>
            <w:tcW w:w="7111" w:type="dxa"/>
            <w:gridSpan w:val="4"/>
            <w:vAlign w:val="center"/>
          </w:tcPr>
          <w:p w:rsidR="00376608" w:rsidRPr="00376608" w:rsidRDefault="00376608" w:rsidP="00376608">
            <w:pPr>
              <w:spacing w:line="360" w:lineRule="auto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20000</w:t>
            </w:r>
            <w:r w:rsidRPr="00376608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元</w:t>
            </w:r>
            <w:r w:rsidRPr="00376608">
              <w:rPr>
                <w:rFonts w:ascii="Arial" w:eastAsia="华文细黑" w:hAnsi="Arial" w:cs="Arial"/>
                <w:b/>
                <w:sz w:val="18"/>
                <w:szCs w:val="18"/>
              </w:rPr>
              <w:t>（人民币贰万元整）</w:t>
            </w:r>
            <w:r w:rsidR="00B26FCC">
              <w:rPr>
                <w:rFonts w:ascii="Arial" w:eastAsia="华文细黑" w:hAnsi="Arial" w:cs="Arial" w:hint="eastAsia"/>
                <w:b/>
                <w:sz w:val="18"/>
                <w:szCs w:val="18"/>
              </w:rPr>
              <w:t>（含税价）</w:t>
            </w:r>
          </w:p>
        </w:tc>
      </w:tr>
    </w:tbl>
    <w:p w:rsidR="000810DB" w:rsidRPr="000810DB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0810DB">
        <w:rPr>
          <w:rFonts w:ascii="宋体" w:hAnsi="宋体" w:hint="eastAsia"/>
          <w:color w:val="000000"/>
          <w:szCs w:val="21"/>
        </w:rPr>
        <w:t>乙方账号如下：</w:t>
      </w:r>
    </w:p>
    <w:p w:rsidR="000810DB" w:rsidRPr="00A00ADA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户    名：</w:t>
      </w:r>
      <w:proofErr w:type="gramStart"/>
      <w:r w:rsidRPr="00A00ADA">
        <w:rPr>
          <w:rFonts w:ascii="宋体" w:hAnsi="宋体" w:hint="eastAsia"/>
          <w:color w:val="000000"/>
          <w:szCs w:val="21"/>
        </w:rPr>
        <w:t>北京康正宏</w:t>
      </w:r>
      <w:proofErr w:type="gramEnd"/>
      <w:r w:rsidRPr="00A00ADA">
        <w:rPr>
          <w:rFonts w:ascii="宋体" w:hAnsi="宋体" w:hint="eastAsia"/>
          <w:color w:val="000000"/>
          <w:szCs w:val="21"/>
        </w:rPr>
        <w:t>基房地产评估有限公司</w:t>
      </w:r>
    </w:p>
    <w:p w:rsidR="000810DB" w:rsidRPr="00A00ADA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纳税人识别号：91110106722616974K</w:t>
      </w:r>
    </w:p>
    <w:p w:rsidR="000810DB" w:rsidRPr="00A00ADA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开 户 行：</w:t>
      </w:r>
      <w:r w:rsidR="004F74C8" w:rsidRPr="00A00ADA">
        <w:rPr>
          <w:rFonts w:ascii="宋体" w:hAnsi="宋体" w:hint="eastAsia"/>
          <w:color w:val="000000"/>
          <w:szCs w:val="21"/>
        </w:rPr>
        <w:t>交通银行北京和平里支行</w:t>
      </w:r>
    </w:p>
    <w:p w:rsidR="000810DB" w:rsidRPr="00A00ADA" w:rsidRDefault="000810DB" w:rsidP="004F74C8">
      <w:pPr>
        <w:tabs>
          <w:tab w:val="left" w:pos="720"/>
        </w:tabs>
        <w:spacing w:beforeLines="20" w:before="62" w:afterLines="20" w:after="62" w:line="276" w:lineRule="auto"/>
        <w:ind w:leftChars="200" w:left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开户账号：</w:t>
      </w:r>
      <w:r w:rsidR="004F74C8" w:rsidRPr="00A00ADA">
        <w:rPr>
          <w:rFonts w:ascii="宋体" w:hAnsi="宋体"/>
          <w:color w:val="000000"/>
          <w:szCs w:val="21"/>
        </w:rPr>
        <w:t>110060739012015026873</w:t>
      </w:r>
      <w:r w:rsidR="004F74C8" w:rsidRPr="00A00ADA">
        <w:rPr>
          <w:rFonts w:ascii="宋体" w:hAnsi="宋体"/>
          <w:color w:val="000000"/>
          <w:szCs w:val="21"/>
        </w:rPr>
        <w:cr/>
      </w:r>
      <w:r w:rsidRPr="00A00ADA">
        <w:rPr>
          <w:rFonts w:ascii="宋体" w:hAnsi="宋体" w:hint="eastAsia"/>
          <w:color w:val="000000"/>
          <w:szCs w:val="21"/>
        </w:rPr>
        <w:t>行    号：交</w:t>
      </w:r>
      <w:r w:rsidR="00A00ADA" w:rsidRPr="00A00ADA">
        <w:rPr>
          <w:rFonts w:ascii="宋体" w:hAnsi="宋体" w:hint="eastAsia"/>
          <w:color w:val="000000"/>
          <w:szCs w:val="21"/>
        </w:rPr>
        <w:t>224</w:t>
      </w:r>
      <w:bookmarkStart w:id="0" w:name="_GoBack"/>
      <w:bookmarkEnd w:id="0"/>
    </w:p>
    <w:p w:rsidR="000810DB" w:rsidRPr="00A00ADA" w:rsidRDefault="000810DB" w:rsidP="000810DB">
      <w:pPr>
        <w:tabs>
          <w:tab w:val="left" w:pos="720"/>
        </w:tabs>
        <w:spacing w:beforeLines="20" w:before="62" w:afterLines="20" w:after="62"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地    址：</w:t>
      </w:r>
      <w:r w:rsidR="004F74C8" w:rsidRPr="00A00ADA">
        <w:rPr>
          <w:rFonts w:ascii="宋体" w:hAnsi="宋体" w:hint="eastAsia"/>
          <w:color w:val="000000"/>
          <w:szCs w:val="21"/>
        </w:rPr>
        <w:t>北京市丰台</w:t>
      </w:r>
      <w:proofErr w:type="gramStart"/>
      <w:r w:rsidR="004F74C8" w:rsidRPr="00A00ADA">
        <w:rPr>
          <w:rFonts w:ascii="宋体" w:hAnsi="宋体" w:hint="eastAsia"/>
          <w:color w:val="000000"/>
          <w:szCs w:val="21"/>
        </w:rPr>
        <w:t>区芳城园</w:t>
      </w:r>
      <w:proofErr w:type="gramEnd"/>
      <w:r w:rsidR="004F74C8" w:rsidRPr="00A00ADA">
        <w:rPr>
          <w:rFonts w:ascii="宋体" w:hAnsi="宋体" w:hint="eastAsia"/>
          <w:color w:val="000000"/>
          <w:szCs w:val="21"/>
        </w:rPr>
        <w:t>一区16号楼2层2门配套公建01</w:t>
      </w:r>
    </w:p>
    <w:p w:rsidR="00934919" w:rsidRPr="000810DB" w:rsidRDefault="000810DB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  <w:r w:rsidRPr="00A00ADA">
        <w:rPr>
          <w:rFonts w:ascii="宋体" w:hAnsi="宋体" w:hint="eastAsia"/>
          <w:color w:val="000000"/>
          <w:szCs w:val="21"/>
        </w:rPr>
        <w:t>电    话：</w:t>
      </w:r>
      <w:r w:rsidR="004F74C8" w:rsidRPr="00A00ADA">
        <w:rPr>
          <w:rFonts w:ascii="宋体" w:hAnsi="宋体"/>
          <w:color w:val="000000"/>
          <w:szCs w:val="21"/>
        </w:rPr>
        <w:t>010-82253558</w:t>
      </w:r>
      <w:r w:rsidR="004F74C8" w:rsidRPr="004F74C8">
        <w:rPr>
          <w:rFonts w:ascii="宋体" w:hAnsi="宋体"/>
          <w:color w:val="000000"/>
          <w:szCs w:val="21"/>
        </w:rPr>
        <w:cr/>
      </w: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 w:rsidR="00C32473">
        <w:rPr>
          <w:rFonts w:ascii="Arial" w:hAnsi="Arial" w:hint="eastAsia"/>
        </w:rPr>
        <w:t>202</w:t>
      </w:r>
      <w:r w:rsidR="00A00ADA">
        <w:rPr>
          <w:rFonts w:ascii="Arial" w:hAnsi="Arial" w:hint="eastAsia"/>
        </w:rPr>
        <w:t>2</w:t>
      </w:r>
      <w:r>
        <w:rPr>
          <w:rFonts w:ascii="Arial" w:hAnsi="Arial" w:hint="eastAsia"/>
        </w:rPr>
        <w:t>年</w:t>
      </w:r>
      <w:r w:rsidR="00A00ADA">
        <w:rPr>
          <w:rFonts w:ascii="Arial" w:hAnsi="Arial" w:hint="eastAsia"/>
        </w:rPr>
        <w:t>1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3B" w:rsidRDefault="003C263B" w:rsidP="00934919">
      <w:r>
        <w:separator/>
      </w:r>
    </w:p>
  </w:endnote>
  <w:endnote w:type="continuationSeparator" w:id="0">
    <w:p w:rsidR="003C263B" w:rsidRDefault="003C263B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A00ADA" w:rsidRPr="00A00ADA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3B" w:rsidRDefault="003C263B" w:rsidP="00934919">
      <w:r>
        <w:separator/>
      </w:r>
    </w:p>
  </w:footnote>
  <w:footnote w:type="continuationSeparator" w:id="0">
    <w:p w:rsidR="003C263B" w:rsidRDefault="003C263B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658C6"/>
    <w:rsid w:val="001B62AF"/>
    <w:rsid w:val="001D797D"/>
    <w:rsid w:val="00254374"/>
    <w:rsid w:val="00320CEC"/>
    <w:rsid w:val="00345272"/>
    <w:rsid w:val="00376608"/>
    <w:rsid w:val="003C263B"/>
    <w:rsid w:val="003E7816"/>
    <w:rsid w:val="00432459"/>
    <w:rsid w:val="004F74C8"/>
    <w:rsid w:val="00517D54"/>
    <w:rsid w:val="00564846"/>
    <w:rsid w:val="0073051B"/>
    <w:rsid w:val="0091088B"/>
    <w:rsid w:val="00914801"/>
    <w:rsid w:val="00934919"/>
    <w:rsid w:val="00A00ADA"/>
    <w:rsid w:val="00A24E32"/>
    <w:rsid w:val="00A50314"/>
    <w:rsid w:val="00A962FE"/>
    <w:rsid w:val="00B12472"/>
    <w:rsid w:val="00B26FCC"/>
    <w:rsid w:val="00B352AF"/>
    <w:rsid w:val="00C32473"/>
    <w:rsid w:val="00C90C0A"/>
    <w:rsid w:val="00CA37EC"/>
    <w:rsid w:val="00D20375"/>
    <w:rsid w:val="00D87D1B"/>
    <w:rsid w:val="00DE6A5C"/>
    <w:rsid w:val="00DF19FF"/>
    <w:rsid w:val="00EE7753"/>
    <w:rsid w:val="00F03528"/>
    <w:rsid w:val="00F67AB1"/>
    <w:rsid w:val="00FA2ADB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16</cp:revision>
  <cp:lastPrinted>2020-07-22T01:56:00Z</cp:lastPrinted>
  <dcterms:created xsi:type="dcterms:W3CDTF">2020-07-15T07:41:00Z</dcterms:created>
  <dcterms:modified xsi:type="dcterms:W3CDTF">2022-01-20T01:31:00Z</dcterms:modified>
</cp:coreProperties>
</file>