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bidi w:val="0"/>
        <w:jc w:val="center"/>
        <w:rPr>
          <w:rFonts w:hint="eastAsia" w:ascii="Arial" w:hAnsi="Arial" w:eastAsia="宋体" w:cs="Arial"/>
          <w:sz w:val="44"/>
          <w:szCs w:val="44"/>
          <w:lang w:eastAsia="zh-CN"/>
        </w:rPr>
      </w:pPr>
      <w:r>
        <w:rPr>
          <w:rFonts w:hint="eastAsia" w:ascii="Arial" w:hAnsi="Arial" w:eastAsia="宋体" w:cs="Arial"/>
          <w:sz w:val="44"/>
          <w:szCs w:val="44"/>
          <w:lang w:val="en-US" w:eastAsia="zh-CN"/>
        </w:rPr>
        <w:t>(2020)</w:t>
      </w:r>
      <w:r>
        <w:rPr>
          <w:rFonts w:hint="default" w:ascii="Arial" w:hAnsi="Arial" w:eastAsia="宋体" w:cs="Arial"/>
          <w:sz w:val="44"/>
          <w:szCs w:val="44"/>
        </w:rPr>
        <w:t>京0108民初29761号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案件中止函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北京市海淀区人民法院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受贵院委托，我司于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2021年11月24日受理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(2020)京0108民初29761号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案件中当事人对北京市海淀区城华园3号楼5单元401号住宅用房进行房地产评估事宜，根据贵院提供的委托材料，贵院未提供的材料有：1、1997年房屋买卖契约。2、2007年房屋买卖契约。在贵院提供的《鉴定评估委托书》中，对委托事项的描述为：申请对位于北京市海淀区城华园3号楼5单元401号房屋现在的市场价值进行评估。未对评估价值时点予以明确表述，烦请贵院出具补充说明，对评估价值时点予以明确告知。特此申请提出中止服务，待贵院提供我司需求的评估材料后，我司继续开展评估相关工作，望予批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北京康正宏基房地产评估有限公司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2021年11月24日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84DF2"/>
    <w:rsid w:val="1FF22567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2021-11-24T05:08:16Z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E010BA6840234978A5C6470B92548852</vt:lpwstr>
  </property>
</Properties>
</file>