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E6" w:rsidRPr="00C141E6" w:rsidRDefault="00C141E6" w:rsidP="00C141E6">
      <w:pPr>
        <w:jc w:val="center"/>
        <w:rPr>
          <w:b/>
          <w:sz w:val="36"/>
          <w:szCs w:val="36"/>
        </w:rPr>
      </w:pPr>
      <w:r w:rsidRPr="00C141E6">
        <w:rPr>
          <w:rFonts w:hint="eastAsia"/>
          <w:b/>
          <w:sz w:val="36"/>
          <w:szCs w:val="36"/>
        </w:rPr>
        <w:t>关于军事科学院唐家岭职工安置住房工程</w:t>
      </w:r>
    </w:p>
    <w:p w:rsidR="009567EA" w:rsidRDefault="00C141E6" w:rsidP="00C141E6">
      <w:pPr>
        <w:jc w:val="center"/>
        <w:rPr>
          <w:b/>
          <w:sz w:val="36"/>
          <w:szCs w:val="36"/>
        </w:rPr>
      </w:pPr>
      <w:r w:rsidRPr="00C141E6">
        <w:rPr>
          <w:rFonts w:hint="eastAsia"/>
          <w:b/>
          <w:sz w:val="36"/>
          <w:szCs w:val="36"/>
        </w:rPr>
        <w:t>楼层价格调节系数服务的请款函</w:t>
      </w:r>
    </w:p>
    <w:p w:rsidR="00C141E6" w:rsidRPr="00C141E6" w:rsidRDefault="00C141E6" w:rsidP="00C141E6">
      <w:pPr>
        <w:jc w:val="left"/>
        <w:rPr>
          <w:b/>
          <w:sz w:val="32"/>
          <w:szCs w:val="32"/>
        </w:rPr>
      </w:pPr>
    </w:p>
    <w:p w:rsidR="00C141E6" w:rsidRPr="00C141E6" w:rsidRDefault="00C141E6" w:rsidP="00C141E6">
      <w:pPr>
        <w:jc w:val="left"/>
        <w:rPr>
          <w:b/>
          <w:sz w:val="32"/>
          <w:szCs w:val="32"/>
        </w:rPr>
      </w:pPr>
      <w:r w:rsidRPr="00C141E6">
        <w:rPr>
          <w:b/>
          <w:sz w:val="32"/>
          <w:szCs w:val="32"/>
        </w:rPr>
        <w:t>致：</w:t>
      </w:r>
      <w:r w:rsidRPr="00C141E6">
        <w:rPr>
          <w:rFonts w:hint="eastAsia"/>
          <w:b/>
          <w:sz w:val="32"/>
          <w:szCs w:val="32"/>
        </w:rPr>
        <w:t>军事科学院服务保障中心</w:t>
      </w:r>
    </w:p>
    <w:p w:rsidR="00C141E6" w:rsidRDefault="00C141E6" w:rsidP="00C141E6">
      <w:pPr>
        <w:jc w:val="left"/>
        <w:rPr>
          <w:b/>
          <w:szCs w:val="21"/>
        </w:rPr>
      </w:pPr>
    </w:p>
    <w:p w:rsidR="00C141E6" w:rsidRDefault="00C141E6" w:rsidP="00C141E6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根据与贵单位签订的《估价委托合同》（</w:t>
      </w:r>
      <w:r w:rsidRPr="00C141E6">
        <w:rPr>
          <w:rFonts w:ascii="仿宋_GB2312" w:eastAsia="仿宋_GB2312" w:hAnsi="仿宋_GB2312" w:cs="仿宋_GB2312" w:hint="eastAsia"/>
          <w:sz w:val="32"/>
          <w:szCs w:val="32"/>
        </w:rPr>
        <w:t>2025-YJBZZX-FC9无(01)-房评-0026587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C141E6">
        <w:rPr>
          <w:rFonts w:ascii="仿宋_GB2312" w:eastAsia="仿宋_GB2312" w:hAnsi="仿宋_GB2312" w:cs="仿宋_GB2312" w:hint="eastAsia"/>
          <w:sz w:val="32"/>
          <w:szCs w:val="32"/>
        </w:rPr>
        <w:t>康正合字[2025]033号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）约定，贵单位委托我公司对</w:t>
      </w:r>
      <w:r w:rsidRPr="00C141E6">
        <w:rPr>
          <w:rFonts w:ascii="仿宋_GB2312" w:eastAsia="仿宋_GB2312" w:hAnsi="仿宋_GB2312" w:cs="仿宋_GB2312" w:hint="eastAsia"/>
          <w:sz w:val="32"/>
          <w:szCs w:val="32"/>
        </w:rPr>
        <w:t>军事科学院唐家岭职工安置住房工程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Pr="00C141E6">
        <w:rPr>
          <w:rFonts w:ascii="仿宋_GB2312" w:eastAsia="仿宋_GB2312" w:hAnsi="仿宋_GB2312" w:cs="仿宋_GB2312" w:hint="eastAsia"/>
          <w:sz w:val="32"/>
          <w:szCs w:val="32"/>
        </w:rPr>
        <w:t>楼层价格调节系数</w:t>
      </w:r>
      <w:r>
        <w:rPr>
          <w:rFonts w:ascii="仿宋_GB2312" w:eastAsia="仿宋_GB2312" w:hAnsi="仿宋_GB2312" w:cs="仿宋_GB2312" w:hint="eastAsia"/>
          <w:sz w:val="32"/>
          <w:szCs w:val="32"/>
        </w:rPr>
        <w:t>的评估工作已完成，并于202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日出具评估报告，现根据合同约定向贵单位申请支付评估费</w:t>
      </w:r>
      <w:r>
        <w:rPr>
          <w:rFonts w:ascii="仿宋_GB2312" w:eastAsia="仿宋_GB2312" w:hAnsi="仿宋_GB2312" w:cs="仿宋_GB2312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000元（壹万捌仟元整）。收款账户名称为：</w:t>
      </w:r>
    </w:p>
    <w:p w:rsidR="00C141E6" w:rsidRDefault="00C141E6" w:rsidP="00C141E6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户名：北京康正宏基房地产评估有限公司</w:t>
      </w:r>
    </w:p>
    <w:p w:rsidR="00C141E6" w:rsidRDefault="00C141E6" w:rsidP="00C141E6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开户行：</w:t>
      </w:r>
      <w:r w:rsidRPr="00C141E6">
        <w:rPr>
          <w:rFonts w:ascii="仿宋_GB2312" w:eastAsia="仿宋_GB2312" w:hAnsi="仿宋_GB2312" w:cs="仿宋_GB2312" w:hint="eastAsia"/>
          <w:sz w:val="32"/>
          <w:szCs w:val="32"/>
        </w:rPr>
        <w:t>浦发银行永定路支行</w:t>
      </w:r>
    </w:p>
    <w:p w:rsidR="00C141E6" w:rsidRDefault="00C141E6" w:rsidP="00C141E6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开户账号:</w:t>
      </w:r>
      <w:r w:rsidRPr="00C141E6">
        <w:t xml:space="preserve"> </w:t>
      </w:r>
      <w:r w:rsidRPr="00C141E6">
        <w:rPr>
          <w:rFonts w:ascii="仿宋_GB2312" w:eastAsia="仿宋_GB2312" w:hAnsi="仿宋_GB2312" w:cs="仿宋_GB2312"/>
          <w:sz w:val="32"/>
          <w:szCs w:val="32"/>
        </w:rPr>
        <w:t>91220078801500001043</w:t>
      </w:r>
    </w:p>
    <w:p w:rsidR="00C141E6" w:rsidRDefault="00C141E6" w:rsidP="00C141E6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该账号保证与合同约定一致，请贵单位收到我方支付申请后尽快安排评估费支付，感谢支持！</w:t>
      </w:r>
    </w:p>
    <w:p w:rsidR="00C141E6" w:rsidRPr="00C141E6" w:rsidRDefault="00C141E6" w:rsidP="00C141E6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141E6" w:rsidRDefault="00C141E6" w:rsidP="00C141E6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141E6" w:rsidRDefault="00C141E6" w:rsidP="00C141E6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北京康正宏基房地产评估有限公司</w:t>
      </w:r>
    </w:p>
    <w:p w:rsidR="00C141E6" w:rsidRDefault="00C141E6" w:rsidP="00C141E6">
      <w:pPr>
        <w:spacing w:line="560" w:lineRule="exact"/>
        <w:ind w:firstLineChars="803" w:firstLine="2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:rsidR="00C141E6" w:rsidRDefault="00C141E6" w:rsidP="00C141E6">
      <w:pPr>
        <w:spacing w:line="560" w:lineRule="exact"/>
        <w:ind w:firstLineChars="1503" w:firstLine="481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月2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C141E6" w:rsidRPr="00C141E6" w:rsidRDefault="00C141E6" w:rsidP="00C141E6">
      <w:pPr>
        <w:jc w:val="left"/>
        <w:rPr>
          <w:rFonts w:hint="eastAsia"/>
          <w:b/>
          <w:szCs w:val="21"/>
        </w:rPr>
      </w:pPr>
    </w:p>
    <w:sectPr w:rsidR="00C141E6" w:rsidRPr="00C1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16B" w:rsidRDefault="0068216B" w:rsidP="00C141E6">
      <w:r>
        <w:separator/>
      </w:r>
    </w:p>
  </w:endnote>
  <w:endnote w:type="continuationSeparator" w:id="0">
    <w:p w:rsidR="0068216B" w:rsidRDefault="0068216B" w:rsidP="00C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16B" w:rsidRDefault="0068216B" w:rsidP="00C141E6">
      <w:r>
        <w:separator/>
      </w:r>
    </w:p>
  </w:footnote>
  <w:footnote w:type="continuationSeparator" w:id="0">
    <w:p w:rsidR="0068216B" w:rsidRDefault="0068216B" w:rsidP="00C1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DB"/>
    <w:rsid w:val="0068216B"/>
    <w:rsid w:val="008942DB"/>
    <w:rsid w:val="009567EA"/>
    <w:rsid w:val="00C1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03C3E-4756-4769-B6C7-D6D101FD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</dc:creator>
  <cp:keywords/>
  <dc:description/>
  <cp:lastModifiedBy>win10A</cp:lastModifiedBy>
  <cp:revision>2</cp:revision>
  <dcterms:created xsi:type="dcterms:W3CDTF">2025-09-22T06:34:00Z</dcterms:created>
  <dcterms:modified xsi:type="dcterms:W3CDTF">2025-09-22T06:42:00Z</dcterms:modified>
</cp:coreProperties>
</file>