
<file path=[Content_Types].xml><?xml version="1.0" encoding="utf-8"?>
<Types xmlns="http://schemas.openxmlformats.org/package/2006/content-types">
  <Default Extension="xml" ContentType="application/xml"/>
  <Default Extension="jpeg" ContentType="image/jpeg"/>
  <Default Extension="tiff" ContentType="image/tif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spacing w:line="480" w:lineRule="auto"/>
        <w:jc w:val="center"/>
        <w:rPr>
          <w:rFonts w:ascii="Arial" w:hAnsi="Arial" w:cs="Arial"/>
          <w:b/>
          <w:color w:val="000000"/>
          <w:spacing w:val="60"/>
          <w:kern w:val="10"/>
          <w:sz w:val="36"/>
          <w:szCs w:val="36"/>
        </w:rPr>
      </w:pPr>
      <w:bookmarkStart w:id="0" w:name="_Toc12631"/>
      <w:bookmarkStart w:id="1" w:name="_Toc6414"/>
      <w:bookmarkStart w:id="2" w:name="_Toc26632"/>
      <w:r>
        <w:rPr>
          <w:rFonts w:ascii="Arial" w:hAnsi="Arial" w:cs="Arial"/>
          <w:b/>
          <w:color w:val="000000"/>
          <w:spacing w:val="60"/>
          <w:kern w:val="10"/>
          <w:sz w:val="36"/>
          <w:szCs w:val="36"/>
        </w:rPr>
        <w:t>诚盈三期（2012年丹龙常州）项目</w:t>
      </w:r>
      <w:bookmarkEnd w:id="0"/>
      <w:bookmarkEnd w:id="1"/>
      <w:bookmarkEnd w:id="2"/>
    </w:p>
    <w:p>
      <w:pPr>
        <w:spacing w:line="480" w:lineRule="auto"/>
        <w:jc w:val="center"/>
        <w:rPr>
          <w:rFonts w:ascii="Arial" w:hAnsi="Arial" w:cs="Arial"/>
          <w:b/>
          <w:color w:val="000000"/>
          <w:sz w:val="24"/>
        </w:rPr>
      </w:pPr>
      <w:bookmarkStart w:id="3" w:name="_Toc31338"/>
      <w:r>
        <w:rPr>
          <w:rFonts w:ascii="Arial" w:hAnsi="Arial" w:cs="Arial"/>
          <w:b/>
          <w:color w:val="000000"/>
          <w:spacing w:val="60"/>
          <w:kern w:val="10"/>
          <w:sz w:val="36"/>
          <w:szCs w:val="36"/>
        </w:rPr>
        <w:t>2020年</w:t>
      </w:r>
      <w:r>
        <w:rPr>
          <w:rFonts w:hint="eastAsia" w:ascii="Arial" w:hAnsi="Arial" w:cs="Arial"/>
          <w:b/>
          <w:color w:val="000000"/>
          <w:spacing w:val="60"/>
          <w:kern w:val="10"/>
          <w:sz w:val="36"/>
          <w:szCs w:val="36"/>
        </w:rPr>
        <w:t>8</w:t>
      </w:r>
      <w:r>
        <w:rPr>
          <w:rFonts w:ascii="Arial" w:hAnsi="Arial" w:cs="Arial"/>
          <w:b/>
          <w:color w:val="000000"/>
          <w:spacing w:val="60"/>
          <w:kern w:val="10"/>
          <w:sz w:val="36"/>
          <w:szCs w:val="36"/>
        </w:rPr>
        <w:t>月监管报告</w:t>
      </w:r>
      <w:bookmarkEnd w:id="3"/>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FF0000"/>
          <w:sz w:val="24"/>
        </w:rPr>
      </w:pPr>
    </w:p>
    <w:p>
      <w:pPr>
        <w:spacing w:line="480" w:lineRule="auto"/>
        <w:jc w:val="left"/>
        <w:rPr>
          <w:rFonts w:ascii="Arial" w:hAnsi="Arial" w:cs="Arial"/>
          <w:b/>
          <w:color w:val="000000"/>
          <w:szCs w:val="21"/>
        </w:rPr>
      </w:pPr>
    </w:p>
    <w:p>
      <w:pPr>
        <w:spacing w:line="480" w:lineRule="auto"/>
        <w:jc w:val="left"/>
        <w:rPr>
          <w:rFonts w:ascii="Arial" w:hAnsi="Arial" w:cs="Arial"/>
          <w:b/>
          <w:color w:val="000000"/>
          <w:szCs w:val="21"/>
        </w:rPr>
      </w:pPr>
    </w:p>
    <w:p>
      <w:pPr>
        <w:spacing w:line="480" w:lineRule="auto"/>
        <w:jc w:val="left"/>
        <w:rPr>
          <w:rFonts w:ascii="Arial" w:hAnsi="Arial" w:cs="Arial"/>
          <w:b/>
          <w:color w:val="000000"/>
          <w:szCs w:val="21"/>
        </w:rPr>
      </w:pPr>
      <w:bookmarkStart w:id="4" w:name="_Toc8744"/>
      <w:r>
        <w:rPr>
          <w:rFonts w:ascii="Arial" w:hAnsi="Arial" w:cs="Arial"/>
          <w:b/>
          <w:color w:val="000000"/>
          <w:szCs w:val="21"/>
        </w:rPr>
        <w:t>项目名称：诚盈三期（2012年丹龙常州）项目</w:t>
      </w:r>
      <w:bookmarkEnd w:id="4"/>
    </w:p>
    <w:p>
      <w:pPr>
        <w:spacing w:line="480" w:lineRule="auto"/>
        <w:jc w:val="left"/>
        <w:rPr>
          <w:rFonts w:ascii="Arial" w:hAnsi="Arial" w:cs="Arial"/>
          <w:b/>
          <w:color w:val="000000"/>
          <w:szCs w:val="21"/>
        </w:rPr>
      </w:pPr>
      <w:bookmarkStart w:id="5" w:name="_Toc21884"/>
      <w:r>
        <w:rPr>
          <w:rFonts w:ascii="Arial" w:hAnsi="Arial" w:cs="Arial"/>
          <w:b/>
          <w:color w:val="000000"/>
          <w:szCs w:val="21"/>
        </w:rPr>
        <w:t>委托方：道诚（上海）股权投资基金管理有限公司</w:t>
      </w:r>
      <w:bookmarkEnd w:id="5"/>
    </w:p>
    <w:p>
      <w:pPr>
        <w:spacing w:line="480" w:lineRule="auto"/>
        <w:jc w:val="left"/>
        <w:rPr>
          <w:rFonts w:ascii="Arial" w:hAnsi="Arial" w:cs="Arial"/>
          <w:b/>
          <w:color w:val="000000"/>
          <w:szCs w:val="21"/>
        </w:rPr>
      </w:pPr>
      <w:bookmarkStart w:id="6" w:name="_Toc24968"/>
      <w:r>
        <w:rPr>
          <w:rFonts w:ascii="Arial" w:hAnsi="Arial" w:cs="Arial"/>
          <w:b/>
          <w:color w:val="000000"/>
          <w:szCs w:val="21"/>
        </w:rPr>
        <w:t>受托方：北京康正宏基房地产评估有限公司</w:t>
      </w:r>
      <w:bookmarkEnd w:id="6"/>
    </w:p>
    <w:p>
      <w:pPr>
        <w:spacing w:line="480" w:lineRule="auto"/>
        <w:jc w:val="left"/>
        <w:rPr>
          <w:rFonts w:ascii="Arial" w:hAnsi="Arial" w:cs="Arial"/>
          <w:b/>
          <w:color w:val="000000"/>
          <w:szCs w:val="21"/>
        </w:rPr>
      </w:pPr>
      <w:bookmarkStart w:id="7" w:name="_Toc6718"/>
      <w:r>
        <w:rPr>
          <w:rFonts w:ascii="Arial" w:hAnsi="Arial" w:cs="Arial"/>
          <w:b/>
          <w:color w:val="000000"/>
          <w:szCs w:val="21"/>
        </w:rPr>
        <w:t>监管人员：付采萌、</w:t>
      </w:r>
      <w:bookmarkEnd w:id="7"/>
      <w:r>
        <w:rPr>
          <w:rFonts w:ascii="Arial" w:hAnsi="Arial" w:cs="Arial"/>
          <w:b/>
          <w:color w:val="000000"/>
          <w:szCs w:val="21"/>
        </w:rPr>
        <w:t>王靓玉</w:t>
      </w:r>
    </w:p>
    <w:p>
      <w:pPr>
        <w:spacing w:line="480" w:lineRule="auto"/>
        <w:jc w:val="left"/>
        <w:rPr>
          <w:rFonts w:ascii="Arial" w:hAnsi="Arial" w:cs="Arial"/>
          <w:b/>
          <w:color w:val="000000"/>
          <w:szCs w:val="21"/>
        </w:rPr>
        <w:sectPr>
          <w:footerReference r:id="rId4" w:type="first"/>
          <w:headerReference r:id="rId3" w:type="default"/>
          <w:pgSz w:w="11906" w:h="16838"/>
          <w:pgMar w:top="1843" w:right="1134" w:bottom="1134" w:left="1134" w:header="851" w:footer="851" w:gutter="340"/>
          <w:pgNumType w:start="1"/>
          <w:cols w:space="720" w:num="1"/>
          <w:titlePg/>
          <w:docGrid w:linePitch="312" w:charSpace="0"/>
        </w:sectPr>
      </w:pPr>
      <w:bookmarkStart w:id="8" w:name="_Toc11452"/>
      <w:r>
        <w:rPr>
          <w:rFonts w:ascii="Arial" w:hAnsi="Arial" w:cs="Arial"/>
          <w:b/>
          <w:color w:val="000000"/>
          <w:szCs w:val="21"/>
        </w:rPr>
        <w:t>日期：二〇二〇年</w:t>
      </w:r>
      <w:r>
        <w:rPr>
          <w:rFonts w:hint="eastAsia" w:ascii="Arial" w:hAnsi="Arial" w:cs="Arial"/>
          <w:b/>
          <w:color w:val="000000"/>
          <w:szCs w:val="21"/>
        </w:rPr>
        <w:t>九</w:t>
      </w:r>
      <w:r>
        <w:rPr>
          <w:rFonts w:ascii="Arial" w:hAnsi="Arial" w:cs="Arial"/>
          <w:b/>
          <w:color w:val="000000"/>
          <w:szCs w:val="21"/>
        </w:rPr>
        <w:t>月十日</w:t>
      </w:r>
      <w:bookmarkEnd w:id="8"/>
    </w:p>
    <w:p>
      <w:pPr>
        <w:pStyle w:val="10"/>
        <w:spacing w:after="0" w:line="360" w:lineRule="auto"/>
        <w:jc w:val="center"/>
        <w:rPr>
          <w:rFonts w:ascii="Arial" w:hAnsi="Arial" w:cs="Arial"/>
          <w:b/>
          <w:bCs/>
          <w:sz w:val="28"/>
          <w:szCs w:val="28"/>
        </w:rPr>
      </w:pPr>
      <w:r>
        <w:rPr>
          <w:rFonts w:ascii="Arial" w:hAnsi="Arial" w:cs="Arial"/>
          <w:b/>
          <w:bCs/>
          <w:sz w:val="28"/>
          <w:szCs w:val="28"/>
        </w:rPr>
        <w:t>目录</w:t>
      </w:r>
    </w:p>
    <w:p>
      <w:pPr>
        <w:pStyle w:val="10"/>
        <w:tabs>
          <w:tab w:val="right" w:leader="dot" w:pos="9298"/>
          <w:tab w:val="clear" w:pos="8302"/>
        </w:tabs>
        <w:rPr>
          <w:rFonts w:hint="default" w:ascii="Arial" w:hAnsi="Arial" w:cs="Arial"/>
        </w:rPr>
      </w:pPr>
      <w:r>
        <w:rPr>
          <w:rFonts w:hint="default" w:ascii="Arial" w:hAnsi="Arial" w:cs="Arial"/>
          <w:sz w:val="21"/>
          <w:szCs w:val="21"/>
        </w:rPr>
        <w:fldChar w:fldCharType="begin"/>
      </w:r>
      <w:r>
        <w:rPr>
          <w:rStyle w:val="17"/>
          <w:rFonts w:hint="default" w:ascii="Arial" w:hAnsi="Arial" w:cs="Arial"/>
          <w:sz w:val="21"/>
          <w:szCs w:val="21"/>
        </w:rPr>
        <w:instrText xml:space="preserve"> TOC \o "1-3" \h \z \u </w:instrText>
      </w:r>
      <w:r>
        <w:rPr>
          <w:rFonts w:hint="default" w:ascii="Arial" w:hAnsi="Arial" w:cs="Arial"/>
          <w:sz w:val="21"/>
          <w:szCs w:val="21"/>
        </w:rPr>
        <w:fldChar w:fldCharType="separate"/>
      </w:r>
      <w:r>
        <w:rPr>
          <w:rFonts w:hint="default" w:ascii="Arial" w:hAnsi="Arial" w:cs="Arial"/>
          <w:szCs w:val="21"/>
        </w:rPr>
        <w:fldChar w:fldCharType="begin"/>
      </w:r>
      <w:r>
        <w:rPr>
          <w:rFonts w:hint="default" w:ascii="Arial" w:hAnsi="Arial" w:cs="Arial"/>
          <w:szCs w:val="21"/>
        </w:rPr>
        <w:instrText xml:space="preserve"> HYPERLINK \l _Toc3599 </w:instrText>
      </w:r>
      <w:r>
        <w:rPr>
          <w:rFonts w:hint="default" w:ascii="Arial" w:hAnsi="Arial" w:cs="Arial"/>
          <w:szCs w:val="21"/>
        </w:rPr>
        <w:fldChar w:fldCharType="separate"/>
      </w:r>
      <w:r>
        <w:rPr>
          <w:rFonts w:hint="default" w:ascii="Arial" w:hAnsi="Arial" w:cs="Arial"/>
          <w:szCs w:val="24"/>
        </w:rPr>
        <w:t>1项目基本情况介绍</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_Toc3599 </w:instrText>
      </w:r>
      <w:r>
        <w:rPr>
          <w:rFonts w:hint="default" w:ascii="Arial" w:hAnsi="Arial" w:cs="Arial"/>
        </w:rPr>
        <w:fldChar w:fldCharType="separate"/>
      </w:r>
      <w:r>
        <w:rPr>
          <w:rFonts w:hint="default" w:ascii="Arial" w:hAnsi="Arial" w:cs="Arial"/>
        </w:rPr>
        <w:t>1</w:t>
      </w:r>
      <w:r>
        <w:rPr>
          <w:rFonts w:hint="default" w:ascii="Arial" w:hAnsi="Arial" w:cs="Arial"/>
        </w:rPr>
        <w:fldChar w:fldCharType="end"/>
      </w:r>
      <w:r>
        <w:rPr>
          <w:rFonts w:hint="default" w:ascii="Arial" w:hAnsi="Arial" w:cs="Arial"/>
          <w:szCs w:val="21"/>
        </w:rPr>
        <w:fldChar w:fldCharType="end"/>
      </w:r>
    </w:p>
    <w:p>
      <w:pPr>
        <w:pStyle w:val="10"/>
        <w:tabs>
          <w:tab w:val="right" w:leader="dot" w:pos="9298"/>
          <w:tab w:val="clear" w:pos="8302"/>
        </w:tabs>
        <w:rPr>
          <w:rFonts w:hint="default" w:ascii="Arial" w:hAnsi="Arial" w:cs="Arial"/>
        </w:rPr>
      </w:pPr>
      <w:r>
        <w:rPr>
          <w:rFonts w:hint="default" w:ascii="Arial" w:hAnsi="Arial" w:cs="Arial"/>
          <w:color w:val="000000"/>
          <w:szCs w:val="21"/>
        </w:rPr>
        <w:fldChar w:fldCharType="begin"/>
      </w:r>
      <w:r>
        <w:rPr>
          <w:rFonts w:hint="default" w:ascii="Arial" w:hAnsi="Arial" w:cs="Arial"/>
          <w:szCs w:val="21"/>
        </w:rPr>
        <w:instrText xml:space="preserve"> HYPERLINK \l _Toc13155 </w:instrText>
      </w:r>
      <w:r>
        <w:rPr>
          <w:rFonts w:hint="default" w:ascii="Arial" w:hAnsi="Arial" w:cs="Arial"/>
          <w:szCs w:val="21"/>
        </w:rPr>
        <w:fldChar w:fldCharType="separate"/>
      </w:r>
      <w:r>
        <w:rPr>
          <w:rFonts w:hint="default" w:ascii="Arial" w:hAnsi="Arial" w:cs="Arial"/>
          <w:szCs w:val="24"/>
        </w:rPr>
        <w:t>2重大事件披露</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_Toc13155 </w:instrText>
      </w:r>
      <w:r>
        <w:rPr>
          <w:rFonts w:hint="default" w:ascii="Arial" w:hAnsi="Arial" w:cs="Arial"/>
        </w:rPr>
        <w:fldChar w:fldCharType="separate"/>
      </w:r>
      <w:r>
        <w:rPr>
          <w:rFonts w:hint="default" w:ascii="Arial" w:hAnsi="Arial" w:cs="Arial"/>
        </w:rPr>
        <w:t>2</w:t>
      </w:r>
      <w:r>
        <w:rPr>
          <w:rFonts w:hint="default" w:ascii="Arial" w:hAnsi="Arial" w:cs="Arial"/>
        </w:rPr>
        <w:fldChar w:fldCharType="end"/>
      </w:r>
      <w:r>
        <w:rPr>
          <w:rFonts w:hint="default" w:ascii="Arial" w:hAnsi="Arial" w:cs="Arial"/>
          <w:color w:val="000000"/>
          <w:szCs w:val="21"/>
        </w:rPr>
        <w:fldChar w:fldCharType="end"/>
      </w:r>
    </w:p>
    <w:p>
      <w:pPr>
        <w:pStyle w:val="10"/>
        <w:tabs>
          <w:tab w:val="right" w:leader="dot" w:pos="9298"/>
          <w:tab w:val="clear" w:pos="8302"/>
        </w:tabs>
        <w:rPr>
          <w:rFonts w:hint="default" w:ascii="Arial" w:hAnsi="Arial" w:cs="Arial"/>
        </w:rPr>
      </w:pPr>
      <w:r>
        <w:rPr>
          <w:rFonts w:hint="default" w:ascii="Arial" w:hAnsi="Arial" w:cs="Arial"/>
          <w:color w:val="000000"/>
          <w:szCs w:val="21"/>
        </w:rPr>
        <w:fldChar w:fldCharType="begin"/>
      </w:r>
      <w:r>
        <w:rPr>
          <w:rFonts w:hint="default" w:ascii="Arial" w:hAnsi="Arial" w:cs="Arial"/>
          <w:szCs w:val="21"/>
        </w:rPr>
        <w:instrText xml:space="preserve"> HYPERLINK \l _Toc25247 </w:instrText>
      </w:r>
      <w:r>
        <w:rPr>
          <w:rFonts w:hint="default" w:ascii="Arial" w:hAnsi="Arial" w:cs="Arial"/>
          <w:szCs w:val="21"/>
        </w:rPr>
        <w:fldChar w:fldCharType="separate"/>
      </w:r>
      <w:r>
        <w:rPr>
          <w:rFonts w:hint="default" w:ascii="Arial" w:hAnsi="Arial" w:cs="Arial"/>
          <w:szCs w:val="24"/>
        </w:rPr>
        <w:t>3工程进度</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_Toc25247 </w:instrText>
      </w:r>
      <w:r>
        <w:rPr>
          <w:rFonts w:hint="default" w:ascii="Arial" w:hAnsi="Arial" w:cs="Arial"/>
        </w:rPr>
        <w:fldChar w:fldCharType="separate"/>
      </w:r>
      <w:r>
        <w:rPr>
          <w:rFonts w:hint="default" w:ascii="Arial" w:hAnsi="Arial" w:cs="Arial"/>
        </w:rPr>
        <w:t>2</w:t>
      </w:r>
      <w:r>
        <w:rPr>
          <w:rFonts w:hint="default" w:ascii="Arial" w:hAnsi="Arial" w:cs="Arial"/>
        </w:rPr>
        <w:fldChar w:fldCharType="end"/>
      </w:r>
      <w:r>
        <w:rPr>
          <w:rFonts w:hint="default" w:ascii="Arial" w:hAnsi="Arial" w:cs="Arial"/>
          <w:color w:val="000000"/>
          <w:szCs w:val="21"/>
        </w:rPr>
        <w:fldChar w:fldCharType="end"/>
      </w:r>
    </w:p>
    <w:p>
      <w:pPr>
        <w:pStyle w:val="11"/>
        <w:tabs>
          <w:tab w:val="right" w:leader="dot" w:pos="9298"/>
          <w:tab w:val="clear" w:pos="8302"/>
        </w:tabs>
        <w:rPr>
          <w:rFonts w:hint="default" w:ascii="Arial" w:hAnsi="Arial" w:cs="Arial"/>
        </w:rPr>
      </w:pPr>
      <w:r>
        <w:rPr>
          <w:rFonts w:hint="default" w:ascii="Arial" w:hAnsi="Arial" w:cs="Arial"/>
          <w:color w:val="000000"/>
          <w:szCs w:val="21"/>
        </w:rPr>
        <w:fldChar w:fldCharType="begin"/>
      </w:r>
      <w:r>
        <w:rPr>
          <w:rFonts w:hint="default" w:ascii="Arial" w:hAnsi="Arial" w:cs="Arial"/>
          <w:szCs w:val="21"/>
        </w:rPr>
        <w:instrText xml:space="preserve"> HYPERLINK \l _Toc18351 </w:instrText>
      </w:r>
      <w:r>
        <w:rPr>
          <w:rFonts w:hint="default" w:ascii="Arial" w:hAnsi="Arial" w:cs="Arial"/>
          <w:szCs w:val="21"/>
        </w:rPr>
        <w:fldChar w:fldCharType="separate"/>
      </w:r>
      <w:r>
        <w:rPr>
          <w:rFonts w:hint="default" w:ascii="Arial" w:hAnsi="Arial" w:eastAsia="宋体" w:cs="Arial"/>
          <w:szCs w:val="24"/>
        </w:rPr>
        <w:t>3</w:t>
      </w:r>
      <w:bookmarkStart w:id="149" w:name="_GoBack"/>
      <w:bookmarkEnd w:id="149"/>
      <w:r>
        <w:rPr>
          <w:rFonts w:hint="default" w:ascii="Arial" w:hAnsi="Arial" w:eastAsia="宋体" w:cs="Arial"/>
          <w:szCs w:val="24"/>
        </w:rPr>
        <w:t xml:space="preserve">.1  </w:t>
      </w:r>
      <w:r>
        <w:rPr>
          <w:rFonts w:hint="default" w:ascii="Arial" w:hAnsi="Arial" w:cs="Arial" w:eastAsiaTheme="minorEastAsia"/>
          <w:kern w:val="44"/>
          <w:szCs w:val="24"/>
        </w:rPr>
        <w:t>2020年8月项目现场情况</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_Toc18351 </w:instrText>
      </w:r>
      <w:r>
        <w:rPr>
          <w:rFonts w:hint="default" w:ascii="Arial" w:hAnsi="Arial" w:cs="Arial"/>
        </w:rPr>
        <w:fldChar w:fldCharType="separate"/>
      </w:r>
      <w:r>
        <w:rPr>
          <w:rFonts w:hint="default" w:ascii="Arial" w:hAnsi="Arial" w:cs="Arial"/>
        </w:rPr>
        <w:t>2</w:t>
      </w:r>
      <w:r>
        <w:rPr>
          <w:rFonts w:hint="default" w:ascii="Arial" w:hAnsi="Arial" w:cs="Arial"/>
        </w:rPr>
        <w:fldChar w:fldCharType="end"/>
      </w:r>
      <w:r>
        <w:rPr>
          <w:rFonts w:hint="default" w:ascii="Arial" w:hAnsi="Arial" w:cs="Arial"/>
          <w:color w:val="000000"/>
          <w:szCs w:val="21"/>
        </w:rPr>
        <w:fldChar w:fldCharType="end"/>
      </w:r>
    </w:p>
    <w:p>
      <w:pPr>
        <w:pStyle w:val="11"/>
        <w:tabs>
          <w:tab w:val="right" w:leader="dot" w:pos="9298"/>
          <w:tab w:val="clear" w:pos="8302"/>
        </w:tabs>
        <w:rPr>
          <w:rFonts w:hint="default" w:ascii="Arial" w:hAnsi="Arial" w:cs="Arial"/>
        </w:rPr>
      </w:pPr>
      <w:r>
        <w:rPr>
          <w:rFonts w:hint="default" w:ascii="Arial" w:hAnsi="Arial" w:cs="Arial"/>
          <w:color w:val="000000"/>
          <w:szCs w:val="21"/>
        </w:rPr>
        <w:fldChar w:fldCharType="begin"/>
      </w:r>
      <w:r>
        <w:rPr>
          <w:rFonts w:hint="default" w:ascii="Arial" w:hAnsi="Arial" w:cs="Arial"/>
          <w:szCs w:val="21"/>
        </w:rPr>
        <w:instrText xml:space="preserve"> HYPERLINK \l _Toc3813 </w:instrText>
      </w:r>
      <w:r>
        <w:rPr>
          <w:rFonts w:hint="default" w:ascii="Arial" w:hAnsi="Arial" w:cs="Arial"/>
          <w:szCs w:val="21"/>
        </w:rPr>
        <w:fldChar w:fldCharType="separate"/>
      </w:r>
      <w:r>
        <w:rPr>
          <w:rFonts w:hint="default" w:ascii="Arial" w:hAnsi="Arial" w:eastAsia="宋体" w:cs="Arial"/>
          <w:szCs w:val="24"/>
        </w:rPr>
        <w:t>3.2证照办理情况说明</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_Toc3813 </w:instrText>
      </w:r>
      <w:r>
        <w:rPr>
          <w:rFonts w:hint="default" w:ascii="Arial" w:hAnsi="Arial" w:cs="Arial"/>
        </w:rPr>
        <w:fldChar w:fldCharType="separate"/>
      </w:r>
      <w:r>
        <w:rPr>
          <w:rFonts w:hint="default" w:ascii="Arial" w:hAnsi="Arial" w:cs="Arial"/>
        </w:rPr>
        <w:t>5</w:t>
      </w:r>
      <w:r>
        <w:rPr>
          <w:rFonts w:hint="default" w:ascii="Arial" w:hAnsi="Arial" w:cs="Arial"/>
        </w:rPr>
        <w:fldChar w:fldCharType="end"/>
      </w:r>
      <w:r>
        <w:rPr>
          <w:rFonts w:hint="default" w:ascii="Arial" w:hAnsi="Arial" w:cs="Arial"/>
          <w:color w:val="000000"/>
          <w:szCs w:val="21"/>
        </w:rPr>
        <w:fldChar w:fldCharType="end"/>
      </w:r>
    </w:p>
    <w:p>
      <w:pPr>
        <w:pStyle w:val="10"/>
        <w:tabs>
          <w:tab w:val="right" w:leader="dot" w:pos="9298"/>
          <w:tab w:val="clear" w:pos="8302"/>
        </w:tabs>
        <w:rPr>
          <w:rFonts w:hint="default" w:ascii="Arial" w:hAnsi="Arial" w:cs="Arial"/>
        </w:rPr>
      </w:pPr>
      <w:r>
        <w:rPr>
          <w:rFonts w:hint="default" w:ascii="Arial" w:hAnsi="Arial" w:cs="Arial"/>
          <w:color w:val="000000"/>
          <w:szCs w:val="21"/>
        </w:rPr>
        <w:fldChar w:fldCharType="begin"/>
      </w:r>
      <w:r>
        <w:rPr>
          <w:rFonts w:hint="default" w:ascii="Arial" w:hAnsi="Arial" w:cs="Arial"/>
          <w:szCs w:val="21"/>
        </w:rPr>
        <w:instrText xml:space="preserve"> HYPERLINK \l _Toc10758 </w:instrText>
      </w:r>
      <w:r>
        <w:rPr>
          <w:rFonts w:hint="default" w:ascii="Arial" w:hAnsi="Arial" w:cs="Arial"/>
          <w:szCs w:val="21"/>
        </w:rPr>
        <w:fldChar w:fldCharType="separate"/>
      </w:r>
      <w:r>
        <w:rPr>
          <w:rFonts w:hint="default" w:ascii="Arial" w:hAnsi="Arial" w:cs="Arial"/>
          <w:szCs w:val="24"/>
        </w:rPr>
        <w:t>4资金情况</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_Toc10758 </w:instrText>
      </w:r>
      <w:r>
        <w:rPr>
          <w:rFonts w:hint="default" w:ascii="Arial" w:hAnsi="Arial" w:cs="Arial"/>
        </w:rPr>
        <w:fldChar w:fldCharType="separate"/>
      </w:r>
      <w:r>
        <w:rPr>
          <w:rFonts w:hint="default" w:ascii="Arial" w:hAnsi="Arial" w:cs="Arial"/>
        </w:rPr>
        <w:t>5</w:t>
      </w:r>
      <w:r>
        <w:rPr>
          <w:rFonts w:hint="default" w:ascii="Arial" w:hAnsi="Arial" w:cs="Arial"/>
        </w:rPr>
        <w:fldChar w:fldCharType="end"/>
      </w:r>
      <w:r>
        <w:rPr>
          <w:rFonts w:hint="default" w:ascii="Arial" w:hAnsi="Arial" w:cs="Arial"/>
          <w:color w:val="000000"/>
          <w:szCs w:val="21"/>
        </w:rPr>
        <w:fldChar w:fldCharType="end"/>
      </w:r>
    </w:p>
    <w:p>
      <w:pPr>
        <w:pStyle w:val="11"/>
        <w:tabs>
          <w:tab w:val="right" w:leader="dot" w:pos="9298"/>
          <w:tab w:val="clear" w:pos="8302"/>
        </w:tabs>
        <w:rPr>
          <w:rFonts w:hint="default" w:ascii="Arial" w:hAnsi="Arial" w:cs="Arial"/>
        </w:rPr>
      </w:pPr>
      <w:r>
        <w:rPr>
          <w:rFonts w:hint="default" w:ascii="Arial" w:hAnsi="Arial" w:cs="Arial"/>
          <w:color w:val="000000"/>
          <w:szCs w:val="21"/>
        </w:rPr>
        <w:fldChar w:fldCharType="begin"/>
      </w:r>
      <w:r>
        <w:rPr>
          <w:rFonts w:hint="default" w:ascii="Arial" w:hAnsi="Arial" w:cs="Arial"/>
          <w:szCs w:val="21"/>
        </w:rPr>
        <w:instrText xml:space="preserve"> HYPERLINK \l _Toc19079 </w:instrText>
      </w:r>
      <w:r>
        <w:rPr>
          <w:rFonts w:hint="default" w:ascii="Arial" w:hAnsi="Arial" w:cs="Arial"/>
          <w:szCs w:val="21"/>
        </w:rPr>
        <w:fldChar w:fldCharType="separate"/>
      </w:r>
      <w:r>
        <w:rPr>
          <w:rFonts w:hint="default" w:ascii="Arial" w:hAnsi="Arial" w:eastAsia="宋体" w:cs="Arial"/>
        </w:rPr>
        <w:t>4.1资金流出情况</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_Toc19079 </w:instrText>
      </w:r>
      <w:r>
        <w:rPr>
          <w:rFonts w:hint="default" w:ascii="Arial" w:hAnsi="Arial" w:cs="Arial"/>
        </w:rPr>
        <w:fldChar w:fldCharType="separate"/>
      </w:r>
      <w:r>
        <w:rPr>
          <w:rFonts w:hint="default" w:ascii="Arial" w:hAnsi="Arial" w:cs="Arial"/>
        </w:rPr>
        <w:t>5</w:t>
      </w:r>
      <w:r>
        <w:rPr>
          <w:rFonts w:hint="default" w:ascii="Arial" w:hAnsi="Arial" w:cs="Arial"/>
        </w:rPr>
        <w:fldChar w:fldCharType="end"/>
      </w:r>
      <w:r>
        <w:rPr>
          <w:rFonts w:hint="default" w:ascii="Arial" w:hAnsi="Arial" w:cs="Arial"/>
          <w:color w:val="000000"/>
          <w:szCs w:val="21"/>
        </w:rPr>
        <w:fldChar w:fldCharType="end"/>
      </w:r>
    </w:p>
    <w:p>
      <w:pPr>
        <w:pStyle w:val="11"/>
        <w:tabs>
          <w:tab w:val="right" w:leader="dot" w:pos="9298"/>
          <w:tab w:val="clear" w:pos="8302"/>
        </w:tabs>
        <w:rPr>
          <w:rFonts w:hint="default" w:ascii="Arial" w:hAnsi="Arial" w:cs="Arial"/>
        </w:rPr>
      </w:pPr>
      <w:r>
        <w:rPr>
          <w:rFonts w:hint="default" w:ascii="Arial" w:hAnsi="Arial" w:cs="Arial"/>
          <w:color w:val="000000"/>
          <w:szCs w:val="21"/>
        </w:rPr>
        <w:fldChar w:fldCharType="begin"/>
      </w:r>
      <w:r>
        <w:rPr>
          <w:rFonts w:hint="default" w:ascii="Arial" w:hAnsi="Arial" w:cs="Arial"/>
          <w:szCs w:val="21"/>
        </w:rPr>
        <w:instrText xml:space="preserve"> HYPERLINK \l _Toc1730 </w:instrText>
      </w:r>
      <w:r>
        <w:rPr>
          <w:rFonts w:hint="default" w:ascii="Arial" w:hAnsi="Arial" w:cs="Arial"/>
          <w:szCs w:val="21"/>
        </w:rPr>
        <w:fldChar w:fldCharType="separate"/>
      </w:r>
      <w:r>
        <w:rPr>
          <w:rFonts w:hint="default" w:ascii="Arial" w:hAnsi="Arial" w:eastAsia="宋体" w:cs="Arial"/>
        </w:rPr>
        <w:t>4.2资金流入情况</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_Toc1730 </w:instrText>
      </w:r>
      <w:r>
        <w:rPr>
          <w:rFonts w:hint="default" w:ascii="Arial" w:hAnsi="Arial" w:cs="Arial"/>
        </w:rPr>
        <w:fldChar w:fldCharType="separate"/>
      </w:r>
      <w:r>
        <w:rPr>
          <w:rFonts w:hint="default" w:ascii="Arial" w:hAnsi="Arial" w:cs="Arial"/>
        </w:rPr>
        <w:t>13</w:t>
      </w:r>
      <w:r>
        <w:rPr>
          <w:rFonts w:hint="default" w:ascii="Arial" w:hAnsi="Arial" w:cs="Arial"/>
        </w:rPr>
        <w:fldChar w:fldCharType="end"/>
      </w:r>
      <w:r>
        <w:rPr>
          <w:rFonts w:hint="default" w:ascii="Arial" w:hAnsi="Arial" w:cs="Arial"/>
          <w:color w:val="000000"/>
          <w:szCs w:val="21"/>
        </w:rPr>
        <w:fldChar w:fldCharType="end"/>
      </w:r>
    </w:p>
    <w:p>
      <w:pPr>
        <w:pStyle w:val="10"/>
        <w:tabs>
          <w:tab w:val="right" w:leader="dot" w:pos="9298"/>
          <w:tab w:val="clear" w:pos="8302"/>
        </w:tabs>
        <w:rPr>
          <w:rFonts w:hint="default" w:ascii="Arial" w:hAnsi="Arial" w:cs="Arial"/>
        </w:rPr>
      </w:pPr>
      <w:r>
        <w:rPr>
          <w:rFonts w:hint="default" w:ascii="Arial" w:hAnsi="Arial" w:cs="Arial"/>
          <w:color w:val="000000"/>
          <w:szCs w:val="21"/>
        </w:rPr>
        <w:fldChar w:fldCharType="begin"/>
      </w:r>
      <w:r>
        <w:rPr>
          <w:rFonts w:hint="default" w:ascii="Arial" w:hAnsi="Arial" w:cs="Arial"/>
          <w:szCs w:val="21"/>
        </w:rPr>
        <w:instrText xml:space="preserve"> HYPERLINK \l _Toc24202 </w:instrText>
      </w:r>
      <w:r>
        <w:rPr>
          <w:rFonts w:hint="default" w:ascii="Arial" w:hAnsi="Arial" w:cs="Arial"/>
          <w:szCs w:val="21"/>
        </w:rPr>
        <w:fldChar w:fldCharType="separate"/>
      </w:r>
      <w:r>
        <w:rPr>
          <w:rFonts w:hint="default" w:ascii="Arial" w:hAnsi="Arial" w:cs="Arial"/>
          <w:szCs w:val="24"/>
        </w:rPr>
        <w:t>5项目销售情况</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_Toc24202 </w:instrText>
      </w:r>
      <w:r>
        <w:rPr>
          <w:rFonts w:hint="default" w:ascii="Arial" w:hAnsi="Arial" w:cs="Arial"/>
        </w:rPr>
        <w:fldChar w:fldCharType="separate"/>
      </w:r>
      <w:r>
        <w:rPr>
          <w:rFonts w:hint="default" w:ascii="Arial" w:hAnsi="Arial" w:cs="Arial"/>
        </w:rPr>
        <w:t>15</w:t>
      </w:r>
      <w:r>
        <w:rPr>
          <w:rFonts w:hint="default" w:ascii="Arial" w:hAnsi="Arial" w:cs="Arial"/>
        </w:rPr>
        <w:fldChar w:fldCharType="end"/>
      </w:r>
      <w:r>
        <w:rPr>
          <w:rFonts w:hint="default" w:ascii="Arial" w:hAnsi="Arial" w:cs="Arial"/>
          <w:color w:val="000000"/>
          <w:szCs w:val="21"/>
        </w:rPr>
        <w:fldChar w:fldCharType="end"/>
      </w:r>
    </w:p>
    <w:p>
      <w:pPr>
        <w:pStyle w:val="10"/>
        <w:tabs>
          <w:tab w:val="right" w:leader="dot" w:pos="9298"/>
          <w:tab w:val="clear" w:pos="8302"/>
        </w:tabs>
        <w:rPr>
          <w:rFonts w:hint="default" w:ascii="Arial" w:hAnsi="Arial" w:cs="Arial"/>
        </w:rPr>
      </w:pPr>
      <w:r>
        <w:rPr>
          <w:rFonts w:hint="default" w:ascii="Arial" w:hAnsi="Arial" w:cs="Arial"/>
          <w:color w:val="000000"/>
          <w:szCs w:val="21"/>
        </w:rPr>
        <w:fldChar w:fldCharType="begin"/>
      </w:r>
      <w:r>
        <w:rPr>
          <w:rFonts w:hint="default" w:ascii="Arial" w:hAnsi="Arial" w:cs="Arial"/>
          <w:szCs w:val="21"/>
        </w:rPr>
        <w:instrText xml:space="preserve"> HYPERLINK \l _Toc16573 </w:instrText>
      </w:r>
      <w:r>
        <w:rPr>
          <w:rFonts w:hint="default" w:ascii="Arial" w:hAnsi="Arial" w:cs="Arial"/>
          <w:szCs w:val="21"/>
        </w:rPr>
        <w:fldChar w:fldCharType="separate"/>
      </w:r>
      <w:r>
        <w:rPr>
          <w:rFonts w:hint="default" w:ascii="Arial" w:hAnsi="Arial" w:cs="Arial"/>
          <w:szCs w:val="24"/>
        </w:rPr>
        <w:t>6印章、证照使用情况</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_Toc16573 </w:instrText>
      </w:r>
      <w:r>
        <w:rPr>
          <w:rFonts w:hint="default" w:ascii="Arial" w:hAnsi="Arial" w:cs="Arial"/>
        </w:rPr>
        <w:fldChar w:fldCharType="separate"/>
      </w:r>
      <w:r>
        <w:rPr>
          <w:rFonts w:hint="default" w:ascii="Arial" w:hAnsi="Arial" w:cs="Arial"/>
        </w:rPr>
        <w:t>15</w:t>
      </w:r>
      <w:r>
        <w:rPr>
          <w:rFonts w:hint="default" w:ascii="Arial" w:hAnsi="Arial" w:cs="Arial"/>
        </w:rPr>
        <w:fldChar w:fldCharType="end"/>
      </w:r>
      <w:r>
        <w:rPr>
          <w:rFonts w:hint="default" w:ascii="Arial" w:hAnsi="Arial" w:cs="Arial"/>
          <w:color w:val="000000"/>
          <w:szCs w:val="21"/>
        </w:rPr>
        <w:fldChar w:fldCharType="end"/>
      </w:r>
    </w:p>
    <w:p>
      <w:pPr>
        <w:pStyle w:val="10"/>
        <w:tabs>
          <w:tab w:val="right" w:leader="dot" w:pos="9298"/>
          <w:tab w:val="clear" w:pos="8302"/>
        </w:tabs>
        <w:rPr>
          <w:rFonts w:hint="default" w:ascii="Arial" w:hAnsi="Arial" w:cs="Arial"/>
        </w:rPr>
      </w:pPr>
      <w:r>
        <w:rPr>
          <w:rFonts w:hint="default" w:ascii="Arial" w:hAnsi="Arial" w:cs="Arial"/>
          <w:color w:val="000000"/>
          <w:szCs w:val="21"/>
        </w:rPr>
        <w:fldChar w:fldCharType="begin"/>
      </w:r>
      <w:r>
        <w:rPr>
          <w:rFonts w:hint="default" w:ascii="Arial" w:hAnsi="Arial" w:cs="Arial"/>
          <w:szCs w:val="21"/>
        </w:rPr>
        <w:instrText xml:space="preserve"> HYPERLINK \l _Toc28850 </w:instrText>
      </w:r>
      <w:r>
        <w:rPr>
          <w:rFonts w:hint="default" w:ascii="Arial" w:hAnsi="Arial" w:cs="Arial"/>
          <w:szCs w:val="21"/>
        </w:rPr>
        <w:fldChar w:fldCharType="separate"/>
      </w:r>
      <w:r>
        <w:rPr>
          <w:rFonts w:hint="default" w:ascii="Arial" w:hAnsi="Arial" w:cs="Arial"/>
          <w:szCs w:val="24"/>
        </w:rPr>
        <w:t>7合同签订情况</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_Toc28850 </w:instrText>
      </w:r>
      <w:r>
        <w:rPr>
          <w:rFonts w:hint="default" w:ascii="Arial" w:hAnsi="Arial" w:cs="Arial"/>
        </w:rPr>
        <w:fldChar w:fldCharType="separate"/>
      </w:r>
      <w:r>
        <w:rPr>
          <w:rFonts w:hint="default" w:ascii="Arial" w:hAnsi="Arial" w:cs="Arial"/>
        </w:rPr>
        <w:t>21</w:t>
      </w:r>
      <w:r>
        <w:rPr>
          <w:rFonts w:hint="default" w:ascii="Arial" w:hAnsi="Arial" w:cs="Arial"/>
        </w:rPr>
        <w:fldChar w:fldCharType="end"/>
      </w:r>
      <w:r>
        <w:rPr>
          <w:rFonts w:hint="default" w:ascii="Arial" w:hAnsi="Arial" w:cs="Arial"/>
          <w:color w:val="000000"/>
          <w:szCs w:val="21"/>
        </w:rPr>
        <w:fldChar w:fldCharType="end"/>
      </w:r>
    </w:p>
    <w:p>
      <w:pPr>
        <w:pStyle w:val="10"/>
        <w:tabs>
          <w:tab w:val="right" w:leader="dot" w:pos="9298"/>
          <w:tab w:val="clear" w:pos="8302"/>
        </w:tabs>
        <w:rPr>
          <w:rFonts w:hint="default" w:ascii="Arial" w:hAnsi="Arial" w:cs="Arial"/>
        </w:rPr>
      </w:pPr>
      <w:r>
        <w:rPr>
          <w:rFonts w:hint="default" w:ascii="Arial" w:hAnsi="Arial" w:cs="Arial"/>
          <w:color w:val="000000"/>
          <w:szCs w:val="21"/>
        </w:rPr>
        <w:fldChar w:fldCharType="begin"/>
      </w:r>
      <w:r>
        <w:rPr>
          <w:rFonts w:hint="default" w:ascii="Arial" w:hAnsi="Arial" w:cs="Arial"/>
          <w:szCs w:val="21"/>
        </w:rPr>
        <w:instrText xml:space="preserve"> HYPERLINK \l _Toc25494 </w:instrText>
      </w:r>
      <w:r>
        <w:rPr>
          <w:rFonts w:hint="default" w:ascii="Arial" w:hAnsi="Arial" w:cs="Arial"/>
          <w:szCs w:val="21"/>
        </w:rPr>
        <w:fldChar w:fldCharType="separate"/>
      </w:r>
      <w:r>
        <w:rPr>
          <w:rFonts w:hint="default" w:ascii="Arial" w:hAnsi="Arial" w:cs="Arial"/>
          <w:szCs w:val="24"/>
        </w:rPr>
        <w:t>8资金结算</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_Toc25494 </w:instrText>
      </w:r>
      <w:r>
        <w:rPr>
          <w:rFonts w:hint="default" w:ascii="Arial" w:hAnsi="Arial" w:cs="Arial"/>
        </w:rPr>
        <w:fldChar w:fldCharType="separate"/>
      </w:r>
      <w:r>
        <w:rPr>
          <w:rFonts w:hint="default" w:ascii="Arial" w:hAnsi="Arial" w:cs="Arial"/>
        </w:rPr>
        <w:t>22</w:t>
      </w:r>
      <w:r>
        <w:rPr>
          <w:rFonts w:hint="default" w:ascii="Arial" w:hAnsi="Arial" w:cs="Arial"/>
        </w:rPr>
        <w:fldChar w:fldCharType="end"/>
      </w:r>
      <w:r>
        <w:rPr>
          <w:rFonts w:hint="default" w:ascii="Arial" w:hAnsi="Arial" w:cs="Arial"/>
          <w:color w:val="000000"/>
          <w:szCs w:val="21"/>
        </w:rPr>
        <w:fldChar w:fldCharType="end"/>
      </w:r>
    </w:p>
    <w:p>
      <w:pPr>
        <w:pStyle w:val="11"/>
        <w:tabs>
          <w:tab w:val="right" w:leader="dot" w:pos="9298"/>
          <w:tab w:val="clear" w:pos="8302"/>
        </w:tabs>
        <w:rPr>
          <w:rFonts w:hint="default" w:ascii="Arial" w:hAnsi="Arial" w:cs="Arial"/>
        </w:rPr>
      </w:pPr>
      <w:r>
        <w:rPr>
          <w:rFonts w:hint="default" w:ascii="Arial" w:hAnsi="Arial" w:cs="Arial"/>
          <w:color w:val="000000"/>
          <w:szCs w:val="21"/>
        </w:rPr>
        <w:fldChar w:fldCharType="begin"/>
      </w:r>
      <w:r>
        <w:rPr>
          <w:rFonts w:hint="default" w:ascii="Arial" w:hAnsi="Arial" w:cs="Arial"/>
          <w:szCs w:val="21"/>
        </w:rPr>
        <w:instrText xml:space="preserve"> HYPERLINK \l _Toc12112 </w:instrText>
      </w:r>
      <w:r>
        <w:rPr>
          <w:rFonts w:hint="default" w:ascii="Arial" w:hAnsi="Arial" w:cs="Arial"/>
          <w:szCs w:val="21"/>
        </w:rPr>
        <w:fldChar w:fldCharType="separate"/>
      </w:r>
      <w:r>
        <w:rPr>
          <w:rFonts w:hint="default" w:ascii="Arial" w:hAnsi="Arial" w:eastAsia="宋体" w:cs="Arial"/>
        </w:rPr>
        <w:t>8.1</w:t>
      </w:r>
      <w:r>
        <w:rPr>
          <w:rFonts w:hint="default" w:ascii="Arial" w:hAnsi="Arial" w:cs="Arial" w:eastAsiaTheme="minorEastAsia"/>
          <w:kern w:val="44"/>
          <w:szCs w:val="24"/>
        </w:rPr>
        <w:t>丹龙置业常州有限公司各资金账户流量情况</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_Toc12112 </w:instrText>
      </w:r>
      <w:r>
        <w:rPr>
          <w:rFonts w:hint="default" w:ascii="Arial" w:hAnsi="Arial" w:cs="Arial"/>
        </w:rPr>
        <w:fldChar w:fldCharType="separate"/>
      </w:r>
      <w:r>
        <w:rPr>
          <w:rFonts w:hint="default" w:ascii="Arial" w:hAnsi="Arial" w:cs="Arial"/>
        </w:rPr>
        <w:t>22</w:t>
      </w:r>
      <w:r>
        <w:rPr>
          <w:rFonts w:hint="default" w:ascii="Arial" w:hAnsi="Arial" w:cs="Arial"/>
        </w:rPr>
        <w:fldChar w:fldCharType="end"/>
      </w:r>
      <w:r>
        <w:rPr>
          <w:rFonts w:hint="default" w:ascii="Arial" w:hAnsi="Arial" w:cs="Arial"/>
          <w:color w:val="000000"/>
          <w:szCs w:val="21"/>
        </w:rPr>
        <w:fldChar w:fldCharType="end"/>
      </w:r>
    </w:p>
    <w:p>
      <w:pPr>
        <w:pStyle w:val="11"/>
        <w:tabs>
          <w:tab w:val="right" w:leader="dot" w:pos="9298"/>
          <w:tab w:val="clear" w:pos="8302"/>
        </w:tabs>
        <w:rPr>
          <w:rFonts w:hint="default" w:ascii="Arial" w:hAnsi="Arial" w:cs="Arial"/>
        </w:rPr>
      </w:pPr>
      <w:r>
        <w:rPr>
          <w:rFonts w:hint="default" w:ascii="Arial" w:hAnsi="Arial" w:cs="Arial"/>
          <w:color w:val="000000"/>
          <w:szCs w:val="21"/>
        </w:rPr>
        <w:fldChar w:fldCharType="begin"/>
      </w:r>
      <w:r>
        <w:rPr>
          <w:rFonts w:hint="default" w:ascii="Arial" w:hAnsi="Arial" w:cs="Arial"/>
          <w:szCs w:val="21"/>
        </w:rPr>
        <w:instrText xml:space="preserve"> HYPERLINK \l _Toc6370 </w:instrText>
      </w:r>
      <w:r>
        <w:rPr>
          <w:rFonts w:hint="default" w:ascii="Arial" w:hAnsi="Arial" w:cs="Arial"/>
          <w:szCs w:val="21"/>
        </w:rPr>
        <w:fldChar w:fldCharType="separate"/>
      </w:r>
      <w:r>
        <w:rPr>
          <w:rFonts w:hint="default" w:ascii="Arial" w:hAnsi="Arial" w:eastAsia="宋体" w:cs="Arial"/>
        </w:rPr>
        <w:t>8.2</w:t>
      </w:r>
      <w:r>
        <w:rPr>
          <w:rFonts w:hint="default" w:ascii="Arial" w:hAnsi="Arial" w:cs="Arial" w:eastAsiaTheme="minorEastAsia"/>
          <w:kern w:val="44"/>
          <w:szCs w:val="24"/>
        </w:rPr>
        <w:t>收取各类保证金余额</w:t>
      </w:r>
      <w:r>
        <w:rPr>
          <w:rFonts w:hint="default" w:ascii="Arial" w:hAnsi="Arial" w:eastAsia="宋体" w:cs="Arial"/>
        </w:rPr>
        <w:t>情况</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_Toc6370 </w:instrText>
      </w:r>
      <w:r>
        <w:rPr>
          <w:rFonts w:hint="default" w:ascii="Arial" w:hAnsi="Arial" w:cs="Arial"/>
        </w:rPr>
        <w:fldChar w:fldCharType="separate"/>
      </w:r>
      <w:r>
        <w:rPr>
          <w:rFonts w:hint="default" w:ascii="Arial" w:hAnsi="Arial" w:cs="Arial"/>
        </w:rPr>
        <w:t>22</w:t>
      </w:r>
      <w:r>
        <w:rPr>
          <w:rFonts w:hint="default" w:ascii="Arial" w:hAnsi="Arial" w:cs="Arial"/>
        </w:rPr>
        <w:fldChar w:fldCharType="end"/>
      </w:r>
      <w:r>
        <w:rPr>
          <w:rFonts w:hint="default" w:ascii="Arial" w:hAnsi="Arial" w:cs="Arial"/>
          <w:color w:val="000000"/>
          <w:szCs w:val="21"/>
        </w:rPr>
        <w:fldChar w:fldCharType="end"/>
      </w:r>
    </w:p>
    <w:p>
      <w:pPr>
        <w:pStyle w:val="10"/>
        <w:tabs>
          <w:tab w:val="right" w:leader="dot" w:pos="9298"/>
          <w:tab w:val="clear" w:pos="8302"/>
        </w:tabs>
        <w:rPr>
          <w:rFonts w:hint="default" w:ascii="Arial" w:hAnsi="Arial" w:cs="Arial"/>
        </w:rPr>
      </w:pPr>
      <w:r>
        <w:rPr>
          <w:rFonts w:hint="default" w:ascii="Arial" w:hAnsi="Arial" w:cs="Arial"/>
          <w:color w:val="000000"/>
          <w:szCs w:val="21"/>
        </w:rPr>
        <w:fldChar w:fldCharType="begin"/>
      </w:r>
      <w:r>
        <w:rPr>
          <w:rFonts w:hint="default" w:ascii="Arial" w:hAnsi="Arial" w:cs="Arial"/>
          <w:szCs w:val="21"/>
        </w:rPr>
        <w:instrText xml:space="preserve"> HYPERLINK \l _Toc2080 </w:instrText>
      </w:r>
      <w:r>
        <w:rPr>
          <w:rFonts w:hint="default" w:ascii="Arial" w:hAnsi="Arial" w:cs="Arial"/>
          <w:szCs w:val="21"/>
        </w:rPr>
        <w:fldChar w:fldCharType="separate"/>
      </w:r>
      <w:r>
        <w:rPr>
          <w:rFonts w:hint="default" w:ascii="Arial" w:hAnsi="Arial" w:cs="Arial"/>
          <w:szCs w:val="24"/>
        </w:rPr>
        <w:t>附件</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_Toc2080 </w:instrText>
      </w:r>
      <w:r>
        <w:rPr>
          <w:rFonts w:hint="default" w:ascii="Arial" w:hAnsi="Arial" w:cs="Arial"/>
        </w:rPr>
        <w:fldChar w:fldCharType="separate"/>
      </w:r>
      <w:r>
        <w:rPr>
          <w:rFonts w:hint="default" w:ascii="Arial" w:hAnsi="Arial" w:cs="Arial"/>
        </w:rPr>
        <w:t>25</w:t>
      </w:r>
      <w:r>
        <w:rPr>
          <w:rFonts w:hint="default" w:ascii="Arial" w:hAnsi="Arial" w:cs="Arial"/>
        </w:rPr>
        <w:fldChar w:fldCharType="end"/>
      </w:r>
      <w:r>
        <w:rPr>
          <w:rFonts w:hint="default" w:ascii="Arial" w:hAnsi="Arial" w:cs="Arial"/>
          <w:color w:val="000000"/>
          <w:szCs w:val="21"/>
        </w:rPr>
        <w:fldChar w:fldCharType="end"/>
      </w:r>
    </w:p>
    <w:p>
      <w:pPr>
        <w:pStyle w:val="11"/>
        <w:tabs>
          <w:tab w:val="right" w:leader="dot" w:pos="9298"/>
          <w:tab w:val="clear" w:pos="8302"/>
        </w:tabs>
        <w:rPr>
          <w:rFonts w:hint="default" w:ascii="Arial" w:hAnsi="Arial" w:cs="Arial"/>
        </w:rPr>
      </w:pPr>
      <w:r>
        <w:rPr>
          <w:rFonts w:hint="default" w:ascii="Arial" w:hAnsi="Arial" w:cs="Arial"/>
          <w:color w:val="000000"/>
          <w:szCs w:val="21"/>
        </w:rPr>
        <w:fldChar w:fldCharType="begin"/>
      </w:r>
      <w:r>
        <w:rPr>
          <w:rFonts w:hint="default" w:ascii="Arial" w:hAnsi="Arial" w:cs="Arial"/>
          <w:szCs w:val="21"/>
        </w:rPr>
        <w:instrText xml:space="preserve"> HYPERLINK \l _Toc16378 </w:instrText>
      </w:r>
      <w:r>
        <w:rPr>
          <w:rFonts w:hint="default" w:ascii="Arial" w:hAnsi="Arial" w:cs="Arial"/>
          <w:szCs w:val="21"/>
        </w:rPr>
        <w:fldChar w:fldCharType="separate"/>
      </w:r>
      <w:r>
        <w:rPr>
          <w:rFonts w:hint="default" w:ascii="Arial" w:hAnsi="Arial" w:eastAsia="宋体" w:cs="Arial"/>
        </w:rPr>
        <w:t>附件一 商品房预售许可证</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_Toc16378 </w:instrText>
      </w:r>
      <w:r>
        <w:rPr>
          <w:rFonts w:hint="default" w:ascii="Arial" w:hAnsi="Arial" w:cs="Arial"/>
        </w:rPr>
        <w:fldChar w:fldCharType="separate"/>
      </w:r>
      <w:r>
        <w:rPr>
          <w:rFonts w:hint="default" w:ascii="Arial" w:hAnsi="Arial" w:cs="Arial"/>
        </w:rPr>
        <w:t>25</w:t>
      </w:r>
      <w:r>
        <w:rPr>
          <w:rFonts w:hint="default" w:ascii="Arial" w:hAnsi="Arial" w:cs="Arial"/>
        </w:rPr>
        <w:fldChar w:fldCharType="end"/>
      </w:r>
      <w:r>
        <w:rPr>
          <w:rFonts w:hint="default" w:ascii="Arial" w:hAnsi="Arial" w:cs="Arial"/>
          <w:color w:val="000000"/>
          <w:szCs w:val="21"/>
        </w:rPr>
        <w:fldChar w:fldCharType="end"/>
      </w:r>
    </w:p>
    <w:p>
      <w:pPr>
        <w:pStyle w:val="11"/>
        <w:tabs>
          <w:tab w:val="right" w:leader="dot" w:pos="9298"/>
          <w:tab w:val="clear" w:pos="8302"/>
        </w:tabs>
        <w:rPr>
          <w:rFonts w:hint="default" w:ascii="Arial" w:hAnsi="Arial" w:cs="Arial"/>
        </w:rPr>
      </w:pPr>
      <w:r>
        <w:rPr>
          <w:rFonts w:hint="default" w:ascii="Arial" w:hAnsi="Arial" w:cs="Arial"/>
          <w:color w:val="000000"/>
          <w:szCs w:val="21"/>
        </w:rPr>
        <w:fldChar w:fldCharType="begin"/>
      </w:r>
      <w:r>
        <w:rPr>
          <w:rFonts w:hint="default" w:ascii="Arial" w:hAnsi="Arial" w:cs="Arial"/>
          <w:szCs w:val="21"/>
        </w:rPr>
        <w:instrText xml:space="preserve"> HYPERLINK \l _Toc11099 </w:instrText>
      </w:r>
      <w:r>
        <w:rPr>
          <w:rFonts w:hint="default" w:ascii="Arial" w:hAnsi="Arial" w:cs="Arial"/>
          <w:szCs w:val="21"/>
        </w:rPr>
        <w:fldChar w:fldCharType="separate"/>
      </w:r>
      <w:r>
        <w:rPr>
          <w:rFonts w:hint="default" w:ascii="Arial" w:hAnsi="Arial" w:eastAsia="宋体" w:cs="Arial"/>
        </w:rPr>
        <w:t>附件二 华夏银行预留印鉴</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_Toc11099 </w:instrText>
      </w:r>
      <w:r>
        <w:rPr>
          <w:rFonts w:hint="default" w:ascii="Arial" w:hAnsi="Arial" w:cs="Arial"/>
        </w:rPr>
        <w:fldChar w:fldCharType="separate"/>
      </w:r>
      <w:r>
        <w:rPr>
          <w:rFonts w:hint="default" w:ascii="Arial" w:hAnsi="Arial" w:cs="Arial"/>
        </w:rPr>
        <w:t>26</w:t>
      </w:r>
      <w:r>
        <w:rPr>
          <w:rFonts w:hint="default" w:ascii="Arial" w:hAnsi="Arial" w:cs="Arial"/>
        </w:rPr>
        <w:fldChar w:fldCharType="end"/>
      </w:r>
      <w:r>
        <w:rPr>
          <w:rFonts w:hint="default" w:ascii="Arial" w:hAnsi="Arial" w:cs="Arial"/>
          <w:color w:val="000000"/>
          <w:szCs w:val="21"/>
        </w:rPr>
        <w:fldChar w:fldCharType="end"/>
      </w:r>
    </w:p>
    <w:p>
      <w:pPr>
        <w:pStyle w:val="11"/>
        <w:tabs>
          <w:tab w:val="right" w:leader="dot" w:pos="9298"/>
          <w:tab w:val="clear" w:pos="8302"/>
        </w:tabs>
        <w:rPr>
          <w:rFonts w:hint="default" w:ascii="Arial" w:hAnsi="Arial" w:cs="Arial"/>
        </w:rPr>
      </w:pPr>
      <w:r>
        <w:rPr>
          <w:rFonts w:hint="default" w:ascii="Arial" w:hAnsi="Arial" w:cs="Arial"/>
          <w:color w:val="000000"/>
          <w:szCs w:val="21"/>
        </w:rPr>
        <w:fldChar w:fldCharType="begin"/>
      </w:r>
      <w:r>
        <w:rPr>
          <w:rFonts w:hint="default" w:ascii="Arial" w:hAnsi="Arial" w:cs="Arial"/>
          <w:szCs w:val="21"/>
        </w:rPr>
        <w:instrText xml:space="preserve"> HYPERLINK \l _Toc1368 </w:instrText>
      </w:r>
      <w:r>
        <w:rPr>
          <w:rFonts w:hint="default" w:ascii="Arial" w:hAnsi="Arial" w:cs="Arial"/>
          <w:szCs w:val="21"/>
        </w:rPr>
        <w:fldChar w:fldCharType="separate"/>
      </w:r>
      <w:r>
        <w:rPr>
          <w:rFonts w:hint="default" w:ascii="Arial" w:hAnsi="Arial" w:eastAsia="宋体" w:cs="Arial"/>
        </w:rPr>
        <w:t>附件三 银行对账单</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_Toc1368 </w:instrText>
      </w:r>
      <w:r>
        <w:rPr>
          <w:rFonts w:hint="default" w:ascii="Arial" w:hAnsi="Arial" w:cs="Arial"/>
        </w:rPr>
        <w:fldChar w:fldCharType="separate"/>
      </w:r>
      <w:r>
        <w:rPr>
          <w:rFonts w:hint="default" w:ascii="Arial" w:hAnsi="Arial" w:cs="Arial"/>
        </w:rPr>
        <w:t>27</w:t>
      </w:r>
      <w:r>
        <w:rPr>
          <w:rFonts w:hint="default" w:ascii="Arial" w:hAnsi="Arial" w:cs="Arial"/>
        </w:rPr>
        <w:fldChar w:fldCharType="end"/>
      </w:r>
      <w:r>
        <w:rPr>
          <w:rFonts w:hint="default" w:ascii="Arial" w:hAnsi="Arial" w:cs="Arial"/>
          <w:color w:val="000000"/>
          <w:szCs w:val="21"/>
        </w:rPr>
        <w:fldChar w:fldCharType="end"/>
      </w:r>
    </w:p>
    <w:p>
      <w:pPr>
        <w:pStyle w:val="11"/>
        <w:tabs>
          <w:tab w:val="right" w:leader="dot" w:pos="9298"/>
          <w:tab w:val="clear" w:pos="8302"/>
        </w:tabs>
        <w:rPr>
          <w:rFonts w:hint="default" w:ascii="Arial" w:hAnsi="Arial" w:cs="Arial"/>
        </w:rPr>
      </w:pPr>
      <w:r>
        <w:rPr>
          <w:rFonts w:hint="default" w:ascii="Arial" w:hAnsi="Arial" w:cs="Arial"/>
          <w:color w:val="000000"/>
          <w:szCs w:val="21"/>
        </w:rPr>
        <w:fldChar w:fldCharType="begin"/>
      </w:r>
      <w:r>
        <w:rPr>
          <w:rFonts w:hint="default" w:ascii="Arial" w:hAnsi="Arial" w:cs="Arial"/>
          <w:szCs w:val="21"/>
        </w:rPr>
        <w:instrText xml:space="preserve"> HYPERLINK \l _Toc25653 </w:instrText>
      </w:r>
      <w:r>
        <w:rPr>
          <w:rFonts w:hint="default" w:ascii="Arial" w:hAnsi="Arial" w:cs="Arial"/>
          <w:szCs w:val="21"/>
        </w:rPr>
        <w:fldChar w:fldCharType="separate"/>
      </w:r>
      <w:r>
        <w:rPr>
          <w:rFonts w:hint="default" w:ascii="Arial" w:hAnsi="Arial" w:eastAsia="宋体" w:cs="Arial"/>
        </w:rPr>
        <w:t>附件四 各类资金使用统计</w:t>
      </w:r>
      <w:r>
        <w:rPr>
          <w:rFonts w:hint="default" w:ascii="Arial" w:hAnsi="Arial" w:eastAsia="宋体" w:cs="Arial"/>
          <w:szCs w:val="24"/>
        </w:rPr>
        <w:t>表</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_Toc25653 </w:instrText>
      </w:r>
      <w:r>
        <w:rPr>
          <w:rFonts w:hint="default" w:ascii="Arial" w:hAnsi="Arial" w:cs="Arial"/>
        </w:rPr>
        <w:fldChar w:fldCharType="separate"/>
      </w:r>
      <w:r>
        <w:rPr>
          <w:rFonts w:hint="default" w:ascii="Arial" w:hAnsi="Arial" w:cs="Arial"/>
        </w:rPr>
        <w:t>40</w:t>
      </w:r>
      <w:r>
        <w:rPr>
          <w:rFonts w:hint="default" w:ascii="Arial" w:hAnsi="Arial" w:cs="Arial"/>
        </w:rPr>
        <w:fldChar w:fldCharType="end"/>
      </w:r>
      <w:r>
        <w:rPr>
          <w:rFonts w:hint="default" w:ascii="Arial" w:hAnsi="Arial" w:cs="Arial"/>
          <w:color w:val="000000"/>
          <w:szCs w:val="21"/>
        </w:rPr>
        <w:fldChar w:fldCharType="end"/>
      </w:r>
    </w:p>
    <w:p>
      <w:pPr>
        <w:pStyle w:val="11"/>
        <w:tabs>
          <w:tab w:val="right" w:leader="dot" w:pos="9298"/>
          <w:tab w:val="clear" w:pos="8302"/>
        </w:tabs>
        <w:rPr>
          <w:rFonts w:hint="default" w:ascii="Arial" w:hAnsi="Arial" w:cs="Arial"/>
        </w:rPr>
      </w:pPr>
      <w:r>
        <w:rPr>
          <w:rFonts w:hint="default" w:ascii="Arial" w:hAnsi="Arial" w:cs="Arial"/>
          <w:color w:val="000000"/>
          <w:szCs w:val="21"/>
        </w:rPr>
        <w:fldChar w:fldCharType="begin"/>
      </w:r>
      <w:r>
        <w:rPr>
          <w:rFonts w:hint="default" w:ascii="Arial" w:hAnsi="Arial" w:cs="Arial"/>
          <w:szCs w:val="21"/>
        </w:rPr>
        <w:instrText xml:space="preserve"> HYPERLINK \l _Toc32145 </w:instrText>
      </w:r>
      <w:r>
        <w:rPr>
          <w:rFonts w:hint="default" w:ascii="Arial" w:hAnsi="Arial" w:cs="Arial"/>
          <w:szCs w:val="21"/>
        </w:rPr>
        <w:fldChar w:fldCharType="separate"/>
      </w:r>
      <w:r>
        <w:rPr>
          <w:rFonts w:hint="default" w:ascii="Arial" w:hAnsi="Arial" w:eastAsia="宋体" w:cs="Arial"/>
        </w:rPr>
        <w:t>附件五 销售明细表</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_Toc32145 </w:instrText>
      </w:r>
      <w:r>
        <w:rPr>
          <w:rFonts w:hint="default" w:ascii="Arial" w:hAnsi="Arial" w:cs="Arial"/>
        </w:rPr>
        <w:fldChar w:fldCharType="separate"/>
      </w:r>
      <w:r>
        <w:rPr>
          <w:rFonts w:hint="default" w:ascii="Arial" w:hAnsi="Arial" w:cs="Arial"/>
        </w:rPr>
        <w:t>43</w:t>
      </w:r>
      <w:r>
        <w:rPr>
          <w:rFonts w:hint="default" w:ascii="Arial" w:hAnsi="Arial" w:cs="Arial"/>
        </w:rPr>
        <w:fldChar w:fldCharType="end"/>
      </w:r>
      <w:r>
        <w:rPr>
          <w:rFonts w:hint="default" w:ascii="Arial" w:hAnsi="Arial" w:cs="Arial"/>
          <w:color w:val="000000"/>
          <w:szCs w:val="21"/>
        </w:rPr>
        <w:fldChar w:fldCharType="end"/>
      </w:r>
    </w:p>
    <w:p>
      <w:pPr>
        <w:pStyle w:val="19"/>
        <w:keepNext w:val="0"/>
        <w:keepLines w:val="0"/>
        <w:widowControl w:val="0"/>
        <w:spacing w:line="360" w:lineRule="auto"/>
        <w:rPr>
          <w:rFonts w:hint="default" w:ascii="Arial" w:hAnsi="Arial" w:cs="Arial"/>
        </w:rPr>
        <w:sectPr>
          <w:headerReference r:id="rId5" w:type="default"/>
          <w:footerReference r:id="rId6" w:type="default"/>
          <w:pgSz w:w="11906" w:h="16838"/>
          <w:pgMar w:top="1843" w:right="1134" w:bottom="1134" w:left="1134" w:header="851" w:footer="851" w:gutter="340"/>
          <w:pgNumType w:start="1"/>
          <w:cols w:space="720" w:num="1"/>
          <w:docGrid w:linePitch="312" w:charSpace="0"/>
        </w:sectPr>
      </w:pPr>
      <w:r>
        <w:rPr>
          <w:rFonts w:hint="default" w:ascii="Arial" w:hAnsi="Arial" w:cs="Arial"/>
          <w:color w:val="000000"/>
          <w:szCs w:val="21"/>
        </w:rPr>
        <w:fldChar w:fldCharType="end"/>
      </w:r>
    </w:p>
    <w:p>
      <w:pPr>
        <w:spacing w:line="480" w:lineRule="auto"/>
        <w:ind w:firstLine="420" w:firstLineChars="200"/>
        <w:rPr>
          <w:rFonts w:ascii="Arial" w:hAnsi="Arial" w:cs="Arial"/>
          <w:bCs/>
          <w:kern w:val="44"/>
          <w:szCs w:val="21"/>
        </w:rPr>
      </w:pPr>
      <w:bookmarkStart w:id="9" w:name="_Toc373309848"/>
      <w:r>
        <w:rPr>
          <w:rFonts w:ascii="Arial" w:hAnsi="Arial" w:cs="Arial"/>
          <w:bCs/>
          <w:kern w:val="44"/>
          <w:szCs w:val="21"/>
        </w:rPr>
        <w:t>为了方便阅读之目的，本报告中将部分名称简写为：</w:t>
      </w:r>
    </w:p>
    <w:p>
      <w:pPr>
        <w:spacing w:line="480" w:lineRule="auto"/>
        <w:ind w:firstLine="420" w:firstLineChars="200"/>
        <w:rPr>
          <w:rFonts w:ascii="Arial" w:hAnsi="Arial" w:cs="Arial"/>
          <w:bCs/>
          <w:kern w:val="44"/>
          <w:szCs w:val="21"/>
        </w:rPr>
      </w:pPr>
      <w:r>
        <w:rPr>
          <w:rFonts w:ascii="Arial" w:hAnsi="Arial" w:cs="Arial"/>
          <w:bCs/>
          <w:kern w:val="44"/>
          <w:szCs w:val="21"/>
        </w:rPr>
        <w:t>·项目公司：丹龙置业常州有限公司</w:t>
      </w:r>
    </w:p>
    <w:p>
      <w:pPr>
        <w:spacing w:line="480" w:lineRule="auto"/>
        <w:ind w:firstLine="420" w:firstLineChars="200"/>
        <w:rPr>
          <w:rFonts w:ascii="Arial" w:hAnsi="Arial" w:cs="Arial"/>
          <w:bCs/>
          <w:kern w:val="44"/>
          <w:szCs w:val="21"/>
        </w:rPr>
      </w:pPr>
      <w:r>
        <w:rPr>
          <w:rFonts w:ascii="Arial" w:hAnsi="Arial" w:cs="Arial"/>
          <w:bCs/>
          <w:kern w:val="44"/>
          <w:szCs w:val="21"/>
        </w:rPr>
        <w:t>·道诚基金：道诚（上海）股权投资基金管理有限公司</w:t>
      </w:r>
    </w:p>
    <w:p>
      <w:pPr>
        <w:spacing w:line="480" w:lineRule="auto"/>
        <w:ind w:firstLine="420" w:firstLineChars="200"/>
        <w:rPr>
          <w:rFonts w:ascii="Arial" w:hAnsi="Arial" w:cs="Arial"/>
          <w:bCs/>
          <w:kern w:val="44"/>
          <w:szCs w:val="21"/>
        </w:rPr>
      </w:pPr>
      <w:r>
        <w:rPr>
          <w:rFonts w:ascii="Arial" w:hAnsi="Arial" w:cs="Arial"/>
          <w:bCs/>
          <w:kern w:val="44"/>
          <w:szCs w:val="21"/>
        </w:rPr>
        <w:t>·康正：北京康正宏基房地产评估有限公司</w:t>
      </w:r>
    </w:p>
    <w:p>
      <w:pPr>
        <w:pStyle w:val="2"/>
        <w:keepNext w:val="0"/>
        <w:keepLines w:val="0"/>
        <w:spacing w:before="300" w:after="300" w:line="360" w:lineRule="exact"/>
        <w:jc w:val="left"/>
        <w:rPr>
          <w:rFonts w:ascii="Arial" w:hAnsi="Arial" w:cs="Arial"/>
          <w:color w:val="000000"/>
          <w:sz w:val="24"/>
          <w:szCs w:val="24"/>
        </w:rPr>
      </w:pPr>
      <w:bookmarkStart w:id="10" w:name="_Toc23934"/>
      <w:bookmarkStart w:id="11" w:name="_Toc31281"/>
      <w:bookmarkStart w:id="12" w:name="_Toc3599"/>
      <w:bookmarkStart w:id="13" w:name="_Toc535508634"/>
      <w:bookmarkStart w:id="14" w:name="_Toc535580021"/>
      <w:bookmarkStart w:id="15" w:name="_Toc532281655"/>
      <w:bookmarkStart w:id="16" w:name="_Toc535580089"/>
      <w:bookmarkStart w:id="17" w:name="_Toc535570748"/>
      <w:r>
        <w:rPr>
          <w:rFonts w:hint="eastAsia" w:ascii="Arial" w:hAnsi="Arial" w:cs="Arial"/>
          <w:color w:val="000000"/>
          <w:sz w:val="24"/>
          <w:szCs w:val="24"/>
        </w:rPr>
        <w:t>1项目基本情况介绍</w:t>
      </w:r>
      <w:bookmarkEnd w:id="10"/>
      <w:bookmarkEnd w:id="11"/>
      <w:bookmarkEnd w:id="12"/>
    </w:p>
    <w:p>
      <w:pPr>
        <w:rPr>
          <w:rFonts w:ascii="Arial" w:hAnsi="Arial" w:cs="Arial"/>
          <w:color w:val="000000"/>
          <w:sz w:val="24"/>
        </w:rPr>
      </w:pPr>
    </w:p>
    <w:p>
      <w:pPr>
        <w:rPr>
          <w:rFonts w:ascii="Arial" w:hAnsi="Arial" w:cs="Arial"/>
          <w:color w:val="000000"/>
          <w:sz w:val="24"/>
        </w:rPr>
      </w:pPr>
      <w:r>
        <w:rPr>
          <w:rFonts w:hint="eastAsia" w:ascii="Arial" w:hAnsi="Arial" w:cs="Arial"/>
          <w:color w:val="000000"/>
          <w:sz w:val="24"/>
        </w:rPr>
        <w:drawing>
          <wp:inline distT="0" distB="0" distL="0" distR="0">
            <wp:extent cx="5904230" cy="3741420"/>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904230" cy="3741420"/>
                    </a:xfrm>
                    <a:prstGeom prst="rect">
                      <a:avLst/>
                    </a:prstGeom>
                  </pic:spPr>
                </pic:pic>
              </a:graphicData>
            </a:graphic>
          </wp:inline>
        </w:drawing>
      </w:r>
    </w:p>
    <w:p/>
    <w:p>
      <w:pPr>
        <w:spacing w:line="480" w:lineRule="auto"/>
        <w:ind w:firstLine="420" w:firstLineChars="200"/>
        <w:rPr>
          <w:rFonts w:ascii="Arial" w:hAnsi="Arial" w:cs="Arial"/>
          <w:bCs/>
          <w:szCs w:val="21"/>
        </w:rPr>
      </w:pPr>
      <w:r>
        <w:rPr>
          <w:rFonts w:ascii="Arial" w:hAnsi="Arial" w:cs="Arial"/>
          <w:bCs/>
          <w:szCs w:val="21"/>
        </w:rPr>
        <w:t>标的项目</w:t>
      </w:r>
      <w:r>
        <w:rPr>
          <w:rFonts w:hint="eastAsia" w:ascii="Arial" w:hAnsi="Arial" w:cs="Arial"/>
          <w:bCs/>
          <w:szCs w:val="21"/>
        </w:rPr>
        <w:t>为</w:t>
      </w:r>
      <w:r>
        <w:rPr>
          <w:rFonts w:ascii="Arial" w:hAnsi="Arial" w:cs="Arial"/>
          <w:bCs/>
          <w:kern w:val="44"/>
          <w:szCs w:val="21"/>
        </w:rPr>
        <w:t>项目公司</w:t>
      </w:r>
      <w:r>
        <w:rPr>
          <w:rFonts w:hint="eastAsia" w:ascii="Arial" w:hAnsi="Arial" w:cs="Arial"/>
          <w:bCs/>
          <w:kern w:val="44"/>
          <w:szCs w:val="21"/>
        </w:rPr>
        <w:t>开发的“绿城</w:t>
      </w:r>
      <w:r>
        <w:rPr>
          <w:rFonts w:hint="eastAsia" w:ascii="宋体" w:hAnsi="宋体" w:cs="Arial"/>
          <w:bCs/>
          <w:kern w:val="44"/>
          <w:szCs w:val="21"/>
        </w:rPr>
        <w:t>﹒</w:t>
      </w:r>
      <w:r>
        <w:rPr>
          <w:rFonts w:hint="eastAsia" w:ascii="Arial" w:hAnsi="Arial" w:cs="Arial"/>
          <w:bCs/>
          <w:kern w:val="44"/>
          <w:szCs w:val="21"/>
        </w:rPr>
        <w:t>江南里”项目（又名：月桂江南里），项目</w:t>
      </w:r>
      <w:r>
        <w:rPr>
          <w:rFonts w:ascii="Arial" w:hAnsi="Arial" w:cs="Arial"/>
          <w:bCs/>
          <w:szCs w:val="21"/>
        </w:rPr>
        <w:t>位于江苏省</w:t>
      </w:r>
      <w:r>
        <w:rPr>
          <w:rFonts w:hint="eastAsia" w:ascii="Arial" w:hAnsi="Arial" w:cs="Arial"/>
          <w:bCs/>
          <w:szCs w:val="21"/>
        </w:rPr>
        <w:t>常州市武进经济开发区四桥头东北角，分为A、B地块，其中A地块</w:t>
      </w:r>
      <w:r>
        <w:rPr>
          <w:rFonts w:ascii="Arial" w:hAnsi="Arial" w:cs="Arial"/>
          <w:bCs/>
          <w:szCs w:val="21"/>
        </w:rPr>
        <w:t>土地面积</w:t>
      </w:r>
      <w:r>
        <w:rPr>
          <w:rFonts w:hint="eastAsia" w:ascii="Arial" w:hAnsi="Arial" w:cs="Arial"/>
          <w:bCs/>
          <w:szCs w:val="21"/>
        </w:rPr>
        <w:t>为64929.45m</w:t>
      </w:r>
      <w:r>
        <w:rPr>
          <w:rFonts w:hint="eastAsia" w:ascii="Arial" w:hAnsi="Arial" w:cs="Arial"/>
          <w:bCs/>
          <w:szCs w:val="21"/>
          <w:vertAlign w:val="superscript"/>
        </w:rPr>
        <w:t>2</w:t>
      </w:r>
      <w:r>
        <w:rPr>
          <w:rFonts w:ascii="Arial" w:hAnsi="Arial" w:cs="Arial"/>
          <w:bCs/>
          <w:szCs w:val="21"/>
        </w:rPr>
        <w:t>，</w:t>
      </w:r>
      <w:r>
        <w:rPr>
          <w:rFonts w:hint="eastAsia" w:ascii="Arial" w:hAnsi="Arial" w:cs="Arial"/>
          <w:bCs/>
          <w:szCs w:val="21"/>
        </w:rPr>
        <w:t>分为四、五期规划建设，B地块</w:t>
      </w:r>
      <w:r>
        <w:rPr>
          <w:rFonts w:ascii="Arial" w:hAnsi="Arial" w:cs="Arial"/>
          <w:bCs/>
          <w:szCs w:val="21"/>
        </w:rPr>
        <w:t>土地面积</w:t>
      </w:r>
      <w:r>
        <w:rPr>
          <w:rFonts w:hint="eastAsia" w:ascii="Arial" w:hAnsi="Arial" w:cs="Arial"/>
          <w:bCs/>
          <w:szCs w:val="21"/>
        </w:rPr>
        <w:t>为112263.56m</w:t>
      </w:r>
      <w:r>
        <w:rPr>
          <w:rFonts w:hint="eastAsia" w:ascii="Arial" w:hAnsi="Arial" w:cs="Arial"/>
          <w:bCs/>
          <w:szCs w:val="21"/>
          <w:vertAlign w:val="superscript"/>
        </w:rPr>
        <w:t>2</w:t>
      </w:r>
      <w:r>
        <w:rPr>
          <w:rFonts w:ascii="Arial" w:hAnsi="Arial" w:cs="Arial"/>
          <w:bCs/>
          <w:szCs w:val="21"/>
        </w:rPr>
        <w:t>，</w:t>
      </w:r>
      <w:r>
        <w:rPr>
          <w:rFonts w:hint="eastAsia" w:ascii="Arial" w:hAnsi="Arial" w:cs="Arial"/>
          <w:bCs/>
          <w:szCs w:val="21"/>
        </w:rPr>
        <w:t>分为一、二、三期规划建设，项目地块规划指标</w:t>
      </w:r>
      <w:r>
        <w:rPr>
          <w:rFonts w:ascii="Arial" w:hAnsi="Arial" w:cs="Arial"/>
          <w:bCs/>
          <w:szCs w:val="21"/>
        </w:rPr>
        <w:t>容积率＞1.0且≤1.</w:t>
      </w:r>
      <w:r>
        <w:rPr>
          <w:rFonts w:hint="eastAsia" w:ascii="Arial" w:hAnsi="Arial" w:cs="Arial"/>
          <w:bCs/>
          <w:szCs w:val="21"/>
        </w:rPr>
        <w:t>87</w:t>
      </w:r>
      <w:r>
        <w:rPr>
          <w:rFonts w:ascii="Arial" w:hAnsi="Arial" w:cs="Arial"/>
          <w:bCs/>
          <w:szCs w:val="21"/>
        </w:rPr>
        <w:t>，项目详细经济指标见下表：</w:t>
      </w:r>
    </w:p>
    <w:p>
      <w:pPr>
        <w:ind w:firstLine="422" w:firstLineChars="200"/>
        <w:jc w:val="center"/>
        <w:rPr>
          <w:rFonts w:ascii="Arial" w:hAnsi="Arial" w:cs="Arial"/>
          <w:b/>
          <w:bCs/>
        </w:rPr>
      </w:pPr>
      <w:r>
        <w:rPr>
          <w:rFonts w:ascii="Arial" w:hAnsi="Arial" w:cs="Arial"/>
          <w:b/>
          <w:bCs/>
        </w:rPr>
        <w:t>项目各项经济指标</w:t>
      </w:r>
    </w:p>
    <w:tbl>
      <w:tblPr>
        <w:tblStyle w:val="13"/>
        <w:tblW w:w="103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992"/>
        <w:gridCol w:w="1201"/>
        <w:gridCol w:w="1300"/>
        <w:gridCol w:w="1200"/>
        <w:gridCol w:w="1213"/>
        <w:gridCol w:w="1187"/>
        <w:gridCol w:w="1310"/>
        <w:gridCol w:w="1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 w:hRule="atLeast"/>
          <w:tblHeader/>
          <w:jc w:val="center"/>
        </w:trPr>
        <w:tc>
          <w:tcPr>
            <w:tcW w:w="725"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992"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单位工程</w:t>
            </w:r>
          </w:p>
        </w:tc>
        <w:tc>
          <w:tcPr>
            <w:tcW w:w="1201"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用地面积</w:t>
            </w:r>
          </w:p>
          <w:p>
            <w:pPr>
              <w:jc w:val="center"/>
              <w:textAlignment w:val="center"/>
              <w:rPr>
                <w:rFonts w:ascii="Arial" w:hAnsi="Arial" w:cs="Arial"/>
                <w:b/>
                <w:bCs/>
                <w:color w:val="000000"/>
                <w:sz w:val="18"/>
                <w:szCs w:val="18"/>
              </w:rPr>
            </w:pPr>
            <w:r>
              <w:rPr>
                <w:rFonts w:ascii="Arial" w:hAnsi="Arial" w:cs="Arial"/>
                <w:b/>
                <w:bCs/>
                <w:color w:val="000000"/>
                <w:sz w:val="18"/>
                <w:szCs w:val="18"/>
              </w:rPr>
              <w:t>（平米）</w:t>
            </w:r>
          </w:p>
        </w:tc>
        <w:tc>
          <w:tcPr>
            <w:tcW w:w="1300"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建筑面积</w:t>
            </w:r>
          </w:p>
          <w:p>
            <w:pPr>
              <w:jc w:val="center"/>
              <w:textAlignment w:val="center"/>
              <w:rPr>
                <w:rFonts w:ascii="Arial" w:hAnsi="Arial" w:cs="Arial"/>
                <w:b/>
                <w:bCs/>
                <w:color w:val="000000"/>
                <w:sz w:val="18"/>
                <w:szCs w:val="18"/>
              </w:rPr>
            </w:pPr>
            <w:r>
              <w:rPr>
                <w:rFonts w:ascii="Arial" w:hAnsi="Arial" w:cs="Arial"/>
                <w:b/>
                <w:bCs/>
                <w:color w:val="000000"/>
                <w:sz w:val="18"/>
                <w:szCs w:val="18"/>
              </w:rPr>
              <w:t>（平米）</w:t>
            </w:r>
          </w:p>
        </w:tc>
        <w:tc>
          <w:tcPr>
            <w:tcW w:w="1200" w:type="dxa"/>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计容</w:t>
            </w:r>
            <w:r>
              <w:rPr>
                <w:rFonts w:ascii="Arial" w:hAnsi="Arial" w:cs="Arial"/>
                <w:b/>
                <w:bCs/>
                <w:color w:val="000000"/>
                <w:sz w:val="18"/>
                <w:szCs w:val="18"/>
              </w:rPr>
              <w:t>面积</w:t>
            </w:r>
          </w:p>
          <w:p>
            <w:pPr>
              <w:jc w:val="center"/>
              <w:textAlignment w:val="center"/>
              <w:rPr>
                <w:rFonts w:ascii="Arial" w:hAnsi="Arial" w:cs="Arial"/>
                <w:b/>
                <w:bCs/>
                <w:color w:val="000000"/>
                <w:sz w:val="18"/>
                <w:szCs w:val="18"/>
              </w:rPr>
            </w:pPr>
            <w:r>
              <w:rPr>
                <w:rFonts w:ascii="Arial" w:hAnsi="Arial" w:cs="Arial"/>
                <w:b/>
                <w:bCs/>
                <w:color w:val="000000"/>
                <w:sz w:val="18"/>
                <w:szCs w:val="18"/>
              </w:rPr>
              <w:t>（平米）</w:t>
            </w:r>
          </w:p>
        </w:tc>
        <w:tc>
          <w:tcPr>
            <w:tcW w:w="1213"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可售面积</w:t>
            </w:r>
          </w:p>
          <w:p>
            <w:pPr>
              <w:jc w:val="center"/>
              <w:textAlignment w:val="center"/>
              <w:rPr>
                <w:rFonts w:ascii="Arial" w:hAnsi="Arial" w:cs="Arial"/>
                <w:b/>
                <w:bCs/>
                <w:color w:val="000000"/>
                <w:sz w:val="18"/>
                <w:szCs w:val="18"/>
              </w:rPr>
            </w:pPr>
            <w:r>
              <w:rPr>
                <w:rFonts w:ascii="Arial" w:hAnsi="Arial" w:cs="Arial"/>
                <w:b/>
                <w:bCs/>
                <w:color w:val="000000"/>
                <w:sz w:val="18"/>
                <w:szCs w:val="18"/>
              </w:rPr>
              <w:t>（平米）</w:t>
            </w:r>
          </w:p>
        </w:tc>
        <w:tc>
          <w:tcPr>
            <w:tcW w:w="1187"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总货值</w:t>
            </w:r>
          </w:p>
          <w:p>
            <w:pPr>
              <w:jc w:val="center"/>
              <w:textAlignment w:val="center"/>
              <w:rPr>
                <w:rFonts w:ascii="Arial" w:hAnsi="Arial" w:cs="Arial"/>
                <w:b/>
                <w:bCs/>
                <w:color w:val="000000"/>
                <w:sz w:val="18"/>
                <w:szCs w:val="18"/>
              </w:rPr>
            </w:pPr>
            <w:r>
              <w:rPr>
                <w:rFonts w:ascii="Arial" w:hAnsi="Arial" w:cs="Arial"/>
                <w:b/>
                <w:bCs/>
                <w:color w:val="000000"/>
                <w:sz w:val="18"/>
                <w:szCs w:val="18"/>
              </w:rPr>
              <w:t>（</w:t>
            </w:r>
            <w:r>
              <w:rPr>
                <w:rFonts w:hint="eastAsia" w:ascii="Arial" w:hAnsi="Arial" w:cs="Arial"/>
                <w:b/>
                <w:bCs/>
                <w:color w:val="000000"/>
                <w:sz w:val="18"/>
                <w:szCs w:val="18"/>
              </w:rPr>
              <w:t>万</w:t>
            </w:r>
            <w:r>
              <w:rPr>
                <w:rFonts w:ascii="Arial" w:hAnsi="Arial" w:cs="Arial"/>
                <w:b/>
                <w:bCs/>
                <w:color w:val="000000"/>
                <w:sz w:val="18"/>
                <w:szCs w:val="18"/>
              </w:rPr>
              <w:t>元）</w:t>
            </w:r>
          </w:p>
        </w:tc>
        <w:tc>
          <w:tcPr>
            <w:tcW w:w="1310" w:type="dxa"/>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物业类型</w:t>
            </w:r>
          </w:p>
        </w:tc>
        <w:tc>
          <w:tcPr>
            <w:tcW w:w="1240"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725"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w:t>
            </w:r>
          </w:p>
        </w:tc>
        <w:tc>
          <w:tcPr>
            <w:tcW w:w="992"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一期</w:t>
            </w:r>
          </w:p>
        </w:tc>
        <w:tc>
          <w:tcPr>
            <w:tcW w:w="1201" w:type="dxa"/>
            <w:vMerge w:val="restart"/>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112263.56</w:t>
            </w:r>
          </w:p>
        </w:tc>
        <w:tc>
          <w:tcPr>
            <w:tcW w:w="1300"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101489</w:t>
            </w:r>
          </w:p>
        </w:tc>
        <w:tc>
          <w:tcPr>
            <w:tcW w:w="1200"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67370</w:t>
            </w:r>
          </w:p>
        </w:tc>
        <w:tc>
          <w:tcPr>
            <w:tcW w:w="1213"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63697</w:t>
            </w:r>
          </w:p>
        </w:tc>
        <w:tc>
          <w:tcPr>
            <w:tcW w:w="1187"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119243</w:t>
            </w:r>
          </w:p>
        </w:tc>
        <w:tc>
          <w:tcPr>
            <w:tcW w:w="1310"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小高层、叠墅、合院、商业</w:t>
            </w:r>
          </w:p>
        </w:tc>
        <w:tc>
          <w:tcPr>
            <w:tcW w:w="1240"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分为一标段、二标段建设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0" w:hRule="atLeast"/>
          <w:jc w:val="center"/>
        </w:trPr>
        <w:tc>
          <w:tcPr>
            <w:tcW w:w="725"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2</w:t>
            </w:r>
          </w:p>
        </w:tc>
        <w:tc>
          <w:tcPr>
            <w:tcW w:w="992"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二期</w:t>
            </w:r>
          </w:p>
        </w:tc>
        <w:tc>
          <w:tcPr>
            <w:tcW w:w="1201" w:type="dxa"/>
            <w:vMerge w:val="continue"/>
            <w:vAlign w:val="center"/>
          </w:tcPr>
          <w:p>
            <w:pPr>
              <w:jc w:val="center"/>
              <w:textAlignment w:val="center"/>
              <w:rPr>
                <w:rFonts w:ascii="Arial" w:hAnsi="Arial" w:cs="Arial" w:eastAsiaTheme="minorEastAsia"/>
                <w:color w:val="000000"/>
                <w:sz w:val="18"/>
                <w:szCs w:val="18"/>
              </w:rPr>
            </w:pPr>
          </w:p>
        </w:tc>
        <w:tc>
          <w:tcPr>
            <w:tcW w:w="1300"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83269</w:t>
            </w:r>
          </w:p>
        </w:tc>
        <w:tc>
          <w:tcPr>
            <w:tcW w:w="1200"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59483</w:t>
            </w:r>
          </w:p>
        </w:tc>
        <w:tc>
          <w:tcPr>
            <w:tcW w:w="1213"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59355</w:t>
            </w:r>
          </w:p>
        </w:tc>
        <w:tc>
          <w:tcPr>
            <w:tcW w:w="1187"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100470</w:t>
            </w:r>
          </w:p>
        </w:tc>
        <w:tc>
          <w:tcPr>
            <w:tcW w:w="1310"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小高层、叠墅、合院、商业</w:t>
            </w:r>
          </w:p>
        </w:tc>
        <w:tc>
          <w:tcPr>
            <w:tcW w:w="1240" w:type="dxa"/>
            <w:vAlign w:val="center"/>
          </w:tcPr>
          <w:p>
            <w:pPr>
              <w:jc w:val="center"/>
              <w:textAlignment w:val="center"/>
              <w:rPr>
                <w:rFonts w:ascii="Arial" w:hAnsi="Arial" w:cs="Arial" w:eastAsiaTheme="minor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725"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3</w:t>
            </w:r>
          </w:p>
        </w:tc>
        <w:tc>
          <w:tcPr>
            <w:tcW w:w="992"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三期</w:t>
            </w:r>
          </w:p>
        </w:tc>
        <w:tc>
          <w:tcPr>
            <w:tcW w:w="1201" w:type="dxa"/>
            <w:vMerge w:val="continue"/>
            <w:vAlign w:val="center"/>
          </w:tcPr>
          <w:p>
            <w:pPr>
              <w:jc w:val="center"/>
              <w:textAlignment w:val="center"/>
              <w:rPr>
                <w:rFonts w:ascii="Arial" w:hAnsi="Arial" w:cs="Arial" w:eastAsiaTheme="minorEastAsia"/>
                <w:color w:val="000000"/>
                <w:sz w:val="18"/>
                <w:szCs w:val="18"/>
              </w:rPr>
            </w:pPr>
          </w:p>
        </w:tc>
        <w:tc>
          <w:tcPr>
            <w:tcW w:w="1300"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60745</w:t>
            </w:r>
          </w:p>
        </w:tc>
        <w:tc>
          <w:tcPr>
            <w:tcW w:w="1200"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42045</w:t>
            </w:r>
          </w:p>
        </w:tc>
        <w:tc>
          <w:tcPr>
            <w:tcW w:w="1213"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40890</w:t>
            </w:r>
          </w:p>
        </w:tc>
        <w:tc>
          <w:tcPr>
            <w:tcW w:w="1187"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59938</w:t>
            </w:r>
          </w:p>
        </w:tc>
        <w:tc>
          <w:tcPr>
            <w:tcW w:w="1310"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小高层、商业</w:t>
            </w:r>
          </w:p>
        </w:tc>
        <w:tc>
          <w:tcPr>
            <w:tcW w:w="1240" w:type="dxa"/>
            <w:vAlign w:val="center"/>
          </w:tcPr>
          <w:p>
            <w:pPr>
              <w:jc w:val="center"/>
              <w:textAlignment w:val="center"/>
              <w:rPr>
                <w:rFonts w:ascii="Arial" w:hAnsi="Arial" w:cs="Arial" w:eastAsiaTheme="minor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725"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4</w:t>
            </w:r>
          </w:p>
        </w:tc>
        <w:tc>
          <w:tcPr>
            <w:tcW w:w="992"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四期</w:t>
            </w:r>
          </w:p>
        </w:tc>
        <w:tc>
          <w:tcPr>
            <w:tcW w:w="1201" w:type="dxa"/>
            <w:vMerge w:val="restart"/>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64929.45</w:t>
            </w:r>
          </w:p>
        </w:tc>
        <w:tc>
          <w:tcPr>
            <w:tcW w:w="1300"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114270</w:t>
            </w:r>
          </w:p>
        </w:tc>
        <w:tc>
          <w:tcPr>
            <w:tcW w:w="1200"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123529</w:t>
            </w:r>
          </w:p>
        </w:tc>
        <w:tc>
          <w:tcPr>
            <w:tcW w:w="1213"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79006</w:t>
            </w:r>
          </w:p>
        </w:tc>
        <w:tc>
          <w:tcPr>
            <w:tcW w:w="1187"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91611</w:t>
            </w:r>
          </w:p>
        </w:tc>
        <w:tc>
          <w:tcPr>
            <w:tcW w:w="1310"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高层、公寓、办公楼、商业</w:t>
            </w:r>
          </w:p>
        </w:tc>
        <w:tc>
          <w:tcPr>
            <w:tcW w:w="1240" w:type="dxa"/>
            <w:vAlign w:val="center"/>
          </w:tcPr>
          <w:p>
            <w:pPr>
              <w:jc w:val="center"/>
              <w:textAlignment w:val="center"/>
              <w:rPr>
                <w:rFonts w:ascii="Arial" w:hAnsi="Arial" w:cs="Arial" w:eastAsiaTheme="minor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725"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5</w:t>
            </w:r>
          </w:p>
        </w:tc>
        <w:tc>
          <w:tcPr>
            <w:tcW w:w="992"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五期</w:t>
            </w:r>
          </w:p>
        </w:tc>
        <w:tc>
          <w:tcPr>
            <w:tcW w:w="1201" w:type="dxa"/>
            <w:vMerge w:val="continue"/>
            <w:vAlign w:val="center"/>
          </w:tcPr>
          <w:p>
            <w:pPr>
              <w:jc w:val="center"/>
              <w:textAlignment w:val="center"/>
              <w:rPr>
                <w:rFonts w:ascii="Arial" w:hAnsi="Arial" w:cs="Arial" w:eastAsiaTheme="minorEastAsia"/>
                <w:color w:val="000000"/>
                <w:sz w:val="18"/>
                <w:szCs w:val="18"/>
              </w:rPr>
            </w:pPr>
          </w:p>
        </w:tc>
        <w:tc>
          <w:tcPr>
            <w:tcW w:w="1300"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108390</w:t>
            </w:r>
          </w:p>
        </w:tc>
        <w:tc>
          <w:tcPr>
            <w:tcW w:w="1200"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95420</w:t>
            </w:r>
          </w:p>
        </w:tc>
        <w:tc>
          <w:tcPr>
            <w:tcW w:w="1213"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81086</w:t>
            </w:r>
          </w:p>
        </w:tc>
        <w:tc>
          <w:tcPr>
            <w:tcW w:w="1187"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118738</w:t>
            </w:r>
          </w:p>
        </w:tc>
        <w:tc>
          <w:tcPr>
            <w:tcW w:w="1310"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高层、公寓、商业</w:t>
            </w:r>
          </w:p>
        </w:tc>
        <w:tc>
          <w:tcPr>
            <w:tcW w:w="1240" w:type="dxa"/>
            <w:vAlign w:val="center"/>
          </w:tcPr>
          <w:p>
            <w:pPr>
              <w:jc w:val="center"/>
              <w:textAlignment w:val="center"/>
              <w:rPr>
                <w:rFonts w:ascii="Arial" w:hAnsi="Arial" w:cs="Arial" w:eastAsiaTheme="minor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717" w:type="dxa"/>
            <w:gridSpan w:val="2"/>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合计</w:t>
            </w:r>
          </w:p>
        </w:tc>
        <w:tc>
          <w:tcPr>
            <w:tcW w:w="1201"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177193.01</w:t>
            </w:r>
          </w:p>
        </w:tc>
        <w:tc>
          <w:tcPr>
            <w:tcW w:w="1300"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fldChar w:fldCharType="begin"/>
            </w:r>
            <w:r>
              <w:rPr>
                <w:rFonts w:ascii="Arial" w:hAnsi="Arial" w:cs="Arial" w:eastAsiaTheme="minorEastAsia"/>
                <w:color w:val="000000"/>
                <w:sz w:val="18"/>
                <w:szCs w:val="18"/>
              </w:rPr>
              <w:instrText xml:space="preserve"> = sum(D2:D6) \* MERGEFORMAT </w:instrText>
            </w:r>
            <w:r>
              <w:rPr>
                <w:rFonts w:ascii="Arial" w:hAnsi="Arial" w:cs="Arial" w:eastAsiaTheme="minorEastAsia"/>
                <w:color w:val="000000"/>
                <w:sz w:val="18"/>
                <w:szCs w:val="18"/>
              </w:rPr>
              <w:fldChar w:fldCharType="separate"/>
            </w:r>
            <w:r>
              <w:rPr>
                <w:rFonts w:ascii="Arial" w:hAnsi="Arial" w:cs="Arial" w:eastAsiaTheme="minorEastAsia"/>
                <w:color w:val="000000"/>
                <w:sz w:val="18"/>
                <w:szCs w:val="18"/>
              </w:rPr>
              <w:t>468163</w:t>
            </w:r>
            <w:r>
              <w:rPr>
                <w:rFonts w:ascii="Arial" w:hAnsi="Arial" w:cs="Arial" w:eastAsiaTheme="minorEastAsia"/>
                <w:color w:val="000000"/>
                <w:sz w:val="18"/>
                <w:szCs w:val="18"/>
              </w:rPr>
              <w:fldChar w:fldCharType="end"/>
            </w:r>
          </w:p>
        </w:tc>
        <w:tc>
          <w:tcPr>
            <w:tcW w:w="1200"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fldChar w:fldCharType="begin"/>
            </w:r>
            <w:r>
              <w:rPr>
                <w:rFonts w:hint="eastAsia" w:ascii="Arial" w:hAnsi="Arial" w:cs="Arial" w:eastAsiaTheme="minorEastAsia"/>
                <w:color w:val="000000"/>
                <w:sz w:val="18"/>
                <w:szCs w:val="18"/>
              </w:rPr>
              <w:instrText xml:space="preserve"> = sum(E2:E6) \* MERGEFORMAT </w:instrText>
            </w:r>
            <w:r>
              <w:rPr>
                <w:rFonts w:hint="eastAsia" w:ascii="Arial" w:hAnsi="Arial" w:cs="Arial" w:eastAsiaTheme="minorEastAsia"/>
                <w:color w:val="000000"/>
                <w:sz w:val="18"/>
                <w:szCs w:val="18"/>
              </w:rPr>
              <w:fldChar w:fldCharType="separate"/>
            </w:r>
            <w:r>
              <w:rPr>
                <w:rFonts w:hint="eastAsia" w:ascii="Arial" w:hAnsi="Arial" w:cs="Arial" w:eastAsiaTheme="minorEastAsia"/>
                <w:color w:val="000000"/>
                <w:sz w:val="18"/>
                <w:szCs w:val="18"/>
              </w:rPr>
              <w:t>387847</w:t>
            </w:r>
            <w:r>
              <w:rPr>
                <w:rFonts w:hint="eastAsia" w:ascii="Arial" w:hAnsi="Arial" w:cs="Arial" w:eastAsiaTheme="minorEastAsia"/>
                <w:color w:val="000000"/>
                <w:sz w:val="18"/>
                <w:szCs w:val="18"/>
              </w:rPr>
              <w:fldChar w:fldCharType="end"/>
            </w:r>
          </w:p>
        </w:tc>
        <w:tc>
          <w:tcPr>
            <w:tcW w:w="1213"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fldChar w:fldCharType="begin"/>
            </w:r>
            <w:r>
              <w:rPr>
                <w:rFonts w:ascii="Arial" w:hAnsi="Arial" w:cs="Arial" w:eastAsiaTheme="minorEastAsia"/>
                <w:color w:val="000000"/>
                <w:sz w:val="18"/>
                <w:szCs w:val="18"/>
              </w:rPr>
              <w:instrText xml:space="preserve"> = sum(E2:E6) \* MERGEFORMAT </w:instrText>
            </w:r>
            <w:r>
              <w:rPr>
                <w:rFonts w:ascii="Arial" w:hAnsi="Arial" w:cs="Arial" w:eastAsiaTheme="minorEastAsia"/>
                <w:color w:val="000000"/>
                <w:sz w:val="18"/>
                <w:szCs w:val="18"/>
              </w:rPr>
              <w:fldChar w:fldCharType="separate"/>
            </w:r>
            <w:r>
              <w:rPr>
                <w:rFonts w:ascii="Arial" w:hAnsi="Arial" w:cs="Arial" w:eastAsiaTheme="minorEastAsia"/>
                <w:color w:val="000000"/>
                <w:sz w:val="18"/>
                <w:szCs w:val="18"/>
              </w:rPr>
              <w:t>324034</w:t>
            </w:r>
            <w:r>
              <w:rPr>
                <w:rFonts w:ascii="Arial" w:hAnsi="Arial" w:cs="Arial" w:eastAsiaTheme="minorEastAsia"/>
                <w:color w:val="000000"/>
                <w:sz w:val="18"/>
                <w:szCs w:val="18"/>
              </w:rPr>
              <w:fldChar w:fldCharType="end"/>
            </w:r>
          </w:p>
        </w:tc>
        <w:tc>
          <w:tcPr>
            <w:tcW w:w="1187"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490000</w:t>
            </w:r>
          </w:p>
        </w:tc>
        <w:tc>
          <w:tcPr>
            <w:tcW w:w="1310" w:type="dxa"/>
            <w:vAlign w:val="center"/>
          </w:tcPr>
          <w:p>
            <w:pPr>
              <w:jc w:val="center"/>
              <w:textAlignment w:val="center"/>
              <w:rPr>
                <w:rFonts w:ascii="Arial" w:hAnsi="Arial" w:cs="Arial" w:eastAsiaTheme="minorEastAsia"/>
                <w:color w:val="000000"/>
                <w:sz w:val="18"/>
                <w:szCs w:val="18"/>
              </w:rPr>
            </w:pPr>
          </w:p>
        </w:tc>
        <w:tc>
          <w:tcPr>
            <w:tcW w:w="1240" w:type="dxa"/>
            <w:vAlign w:val="center"/>
          </w:tcPr>
          <w:p>
            <w:pPr>
              <w:jc w:val="center"/>
              <w:textAlignment w:val="center"/>
              <w:rPr>
                <w:rFonts w:ascii="Arial" w:hAnsi="Arial" w:cs="Arial" w:eastAsiaTheme="minorEastAsia"/>
                <w:color w:val="000000"/>
                <w:sz w:val="18"/>
                <w:szCs w:val="18"/>
              </w:rPr>
            </w:pPr>
          </w:p>
        </w:tc>
      </w:tr>
    </w:tbl>
    <w:p>
      <w:pPr>
        <w:spacing w:line="480" w:lineRule="auto"/>
        <w:rPr>
          <w:rFonts w:ascii="Arial" w:hAnsi="Arial" w:cs="Arial" w:eastAsiaTheme="minorEastAsia"/>
          <w:kern w:val="0"/>
          <w:sz w:val="18"/>
          <w:szCs w:val="18"/>
        </w:rPr>
      </w:pPr>
      <w:r>
        <w:rPr>
          <w:rFonts w:ascii="Arial" w:hAnsi="Arial" w:cs="Arial" w:eastAsiaTheme="minorEastAsia"/>
          <w:kern w:val="0"/>
          <w:sz w:val="18"/>
          <w:szCs w:val="18"/>
        </w:rPr>
        <w:t>注：上述建筑面积</w:t>
      </w:r>
      <w:r>
        <w:rPr>
          <w:rFonts w:hint="eastAsia" w:ascii="Arial" w:hAnsi="Arial" w:cs="Arial" w:eastAsiaTheme="minorEastAsia"/>
          <w:kern w:val="0"/>
          <w:sz w:val="18"/>
          <w:szCs w:val="18"/>
        </w:rPr>
        <w:t>、</w:t>
      </w:r>
      <w:r>
        <w:rPr>
          <w:rFonts w:ascii="Arial" w:hAnsi="Arial" w:cs="Arial" w:eastAsiaTheme="minorEastAsia"/>
          <w:kern w:val="0"/>
          <w:sz w:val="18"/>
          <w:szCs w:val="18"/>
        </w:rPr>
        <w:t>计容面积</w:t>
      </w:r>
      <w:r>
        <w:rPr>
          <w:rFonts w:hint="eastAsia" w:ascii="Arial" w:hAnsi="Arial" w:cs="Arial" w:eastAsiaTheme="minorEastAsia"/>
          <w:kern w:val="0"/>
          <w:sz w:val="18"/>
          <w:szCs w:val="18"/>
        </w:rPr>
        <w:t>、</w:t>
      </w:r>
      <w:r>
        <w:rPr>
          <w:rFonts w:ascii="Arial" w:hAnsi="Arial" w:cs="Arial" w:eastAsiaTheme="minorEastAsia"/>
          <w:kern w:val="0"/>
          <w:sz w:val="18"/>
          <w:szCs w:val="18"/>
        </w:rPr>
        <w:t>可售面积</w:t>
      </w:r>
      <w:r>
        <w:rPr>
          <w:rFonts w:hint="eastAsia" w:ascii="Arial" w:hAnsi="Arial" w:cs="Arial" w:eastAsiaTheme="minorEastAsia"/>
          <w:kern w:val="0"/>
          <w:sz w:val="18"/>
          <w:szCs w:val="18"/>
        </w:rPr>
        <w:t>分期数据以项目公司2020年4月22日提报道诚基金的《项目全景开发计划》为依据，总货值分期数据</w:t>
      </w:r>
      <w:r>
        <w:rPr>
          <w:rFonts w:ascii="Arial" w:hAnsi="Arial" w:cs="Arial" w:eastAsiaTheme="minorEastAsia"/>
          <w:kern w:val="0"/>
          <w:sz w:val="18"/>
          <w:szCs w:val="18"/>
        </w:rPr>
        <w:t>以项目公司2020年3月18日提报道诚基金的《常州江南里项目目标成本（一期施工图版）》</w:t>
      </w:r>
      <w:r>
        <w:rPr>
          <w:rFonts w:hint="eastAsia" w:ascii="Arial" w:hAnsi="Arial" w:cs="Arial" w:eastAsiaTheme="minorEastAsia"/>
          <w:kern w:val="0"/>
          <w:sz w:val="18"/>
          <w:szCs w:val="18"/>
        </w:rPr>
        <w:t>为依据。</w:t>
      </w:r>
      <w:r>
        <w:rPr>
          <w:rFonts w:ascii="Arial" w:hAnsi="Arial" w:cs="Arial" w:eastAsiaTheme="minorEastAsia"/>
          <w:kern w:val="0"/>
          <w:sz w:val="18"/>
          <w:szCs w:val="18"/>
        </w:rPr>
        <w:t xml:space="preserve">     </w:t>
      </w:r>
    </w:p>
    <w:p>
      <w:pPr>
        <w:pStyle w:val="2"/>
        <w:keepNext w:val="0"/>
        <w:keepLines w:val="0"/>
        <w:spacing w:before="300" w:after="300" w:line="360" w:lineRule="exact"/>
        <w:jc w:val="left"/>
        <w:rPr>
          <w:rFonts w:ascii="Arial" w:hAnsi="Arial" w:cs="Arial"/>
        </w:rPr>
      </w:pPr>
      <w:bookmarkStart w:id="18" w:name="_Toc6895"/>
      <w:bookmarkStart w:id="19" w:name="_Toc13155"/>
      <w:r>
        <w:rPr>
          <w:rFonts w:hint="eastAsia" w:ascii="Arial" w:hAnsi="Arial" w:cs="Arial"/>
          <w:color w:val="000000"/>
          <w:sz w:val="24"/>
          <w:szCs w:val="24"/>
        </w:rPr>
        <w:t>2</w:t>
      </w:r>
      <w:r>
        <w:rPr>
          <w:rFonts w:ascii="Arial" w:hAnsi="Arial" w:cs="Arial"/>
          <w:color w:val="000000"/>
          <w:sz w:val="24"/>
          <w:szCs w:val="24"/>
        </w:rPr>
        <w:t>重大事件披露</w:t>
      </w:r>
      <w:bookmarkEnd w:id="13"/>
      <w:bookmarkEnd w:id="14"/>
      <w:bookmarkEnd w:id="15"/>
      <w:bookmarkEnd w:id="16"/>
      <w:bookmarkEnd w:id="17"/>
      <w:bookmarkEnd w:id="18"/>
      <w:bookmarkEnd w:id="19"/>
    </w:p>
    <w:p>
      <w:pPr>
        <w:spacing w:line="480" w:lineRule="auto"/>
        <w:ind w:firstLine="420" w:firstLineChars="200"/>
        <w:rPr>
          <w:rFonts w:ascii="Arial" w:hAnsi="Arial" w:cs="Arial" w:eastAsiaTheme="minorEastAsia"/>
          <w:szCs w:val="21"/>
        </w:rPr>
      </w:pPr>
      <w:r>
        <w:rPr>
          <w:rFonts w:hint="eastAsia" w:ascii="Arial" w:hAnsi="Arial" w:cs="Arial"/>
        </w:rPr>
        <w:t>（1）</w:t>
      </w:r>
      <w:r>
        <w:rPr>
          <w:rFonts w:ascii="Arial" w:hAnsi="Arial" w:cs="Arial"/>
        </w:rPr>
        <w:t>2020年</w:t>
      </w:r>
      <w:r>
        <w:rPr>
          <w:rFonts w:hint="eastAsia" w:ascii="Arial" w:hAnsi="Arial" w:cs="Arial"/>
        </w:rPr>
        <w:t>8</w:t>
      </w:r>
      <w:r>
        <w:rPr>
          <w:rFonts w:ascii="Arial" w:hAnsi="Arial" w:cs="Arial"/>
        </w:rPr>
        <w:t>月</w:t>
      </w:r>
      <w:r>
        <w:rPr>
          <w:rFonts w:hint="eastAsia" w:ascii="Arial" w:hAnsi="Arial" w:cs="Arial"/>
        </w:rPr>
        <w:t>29</w:t>
      </w:r>
      <w:r>
        <w:rPr>
          <w:rFonts w:ascii="Arial" w:hAnsi="Arial" w:cs="Arial"/>
        </w:rPr>
        <w:t>日，项目公司取得三期43#</w:t>
      </w:r>
      <w:r>
        <w:rPr>
          <w:rFonts w:ascii="Arial" w:hAnsi="Arial" w:cs="Arial" w:eastAsiaTheme="minorEastAsia"/>
          <w:szCs w:val="21"/>
        </w:rPr>
        <w:t>商品房预售许可证【常武（2020）房预售证第（</w:t>
      </w:r>
      <w:r>
        <w:rPr>
          <w:rFonts w:hint="eastAsia" w:ascii="Arial" w:hAnsi="Arial" w:cs="Arial" w:eastAsiaTheme="minorEastAsia"/>
          <w:szCs w:val="21"/>
        </w:rPr>
        <w:t>093</w:t>
      </w:r>
      <w:r>
        <w:rPr>
          <w:rFonts w:ascii="Arial" w:hAnsi="Arial" w:cs="Arial" w:eastAsiaTheme="minorEastAsia"/>
          <w:szCs w:val="21"/>
        </w:rPr>
        <w:t>）号）】，详见附件一；</w:t>
      </w:r>
    </w:p>
    <w:p>
      <w:pPr>
        <w:spacing w:line="480" w:lineRule="auto"/>
        <w:ind w:firstLine="420" w:firstLineChars="200"/>
        <w:rPr>
          <w:rFonts w:ascii="Arial" w:hAnsi="Arial" w:cs="Arial" w:eastAsiaTheme="minorEastAsia"/>
          <w:szCs w:val="21"/>
        </w:rPr>
      </w:pPr>
      <w:r>
        <w:rPr>
          <w:rFonts w:hint="eastAsia" w:ascii="Arial" w:hAnsi="Arial" w:cs="Arial" w:eastAsiaTheme="minorEastAsia"/>
          <w:szCs w:val="21"/>
        </w:rPr>
        <w:t>（2）2020年8月3日，项目公司开通华夏银行武进支行一般户，账号为1315000000512195，详见附件二；</w:t>
      </w:r>
    </w:p>
    <w:p>
      <w:pPr>
        <w:spacing w:line="480" w:lineRule="auto"/>
        <w:ind w:firstLine="420" w:firstLineChars="200"/>
        <w:rPr>
          <w:rFonts w:ascii="Arial" w:hAnsi="Arial" w:cs="Arial" w:eastAsiaTheme="minorEastAsia"/>
          <w:szCs w:val="21"/>
        </w:rPr>
      </w:pPr>
      <w:r>
        <w:rPr>
          <w:rFonts w:ascii="Arial" w:hAnsi="Arial" w:cs="Arial" w:eastAsiaTheme="minorEastAsia"/>
          <w:szCs w:val="21"/>
        </w:rPr>
        <w:t xml:space="preserve"> 以上事宜提请道诚（上海）股权投资基金管理有限公司予以关注。</w:t>
      </w:r>
    </w:p>
    <w:p>
      <w:pPr>
        <w:pStyle w:val="2"/>
        <w:keepNext w:val="0"/>
        <w:keepLines w:val="0"/>
        <w:spacing w:before="300" w:after="300" w:line="360" w:lineRule="exact"/>
        <w:jc w:val="left"/>
        <w:rPr>
          <w:rFonts w:ascii="Arial" w:hAnsi="Arial" w:cs="Arial"/>
        </w:rPr>
      </w:pPr>
      <w:bookmarkStart w:id="20" w:name="_Toc22768"/>
      <w:bookmarkStart w:id="21" w:name="_Toc25247"/>
      <w:r>
        <w:rPr>
          <w:rFonts w:hint="eastAsia" w:ascii="Arial" w:hAnsi="Arial" w:cs="Arial"/>
          <w:color w:val="000000"/>
          <w:sz w:val="24"/>
          <w:szCs w:val="24"/>
        </w:rPr>
        <w:t>3</w:t>
      </w:r>
      <w:r>
        <w:rPr>
          <w:rFonts w:ascii="Arial" w:hAnsi="Arial" w:cs="Arial"/>
          <w:color w:val="000000"/>
          <w:sz w:val="24"/>
          <w:szCs w:val="24"/>
        </w:rPr>
        <w:t>工程进度</w:t>
      </w:r>
      <w:bookmarkEnd w:id="20"/>
      <w:bookmarkEnd w:id="21"/>
    </w:p>
    <w:p>
      <w:pPr>
        <w:pStyle w:val="3"/>
        <w:keepNext w:val="0"/>
        <w:keepLines w:val="0"/>
        <w:spacing w:before="300" w:after="300" w:line="360" w:lineRule="exact"/>
        <w:jc w:val="left"/>
        <w:rPr>
          <w:rFonts w:eastAsia="宋体" w:cs="Arial"/>
          <w:sz w:val="24"/>
          <w:szCs w:val="24"/>
        </w:rPr>
      </w:pPr>
      <w:bookmarkStart w:id="22" w:name="_Toc21090"/>
      <w:bookmarkStart w:id="23" w:name="_Toc21163"/>
      <w:bookmarkStart w:id="24" w:name="_Toc18351"/>
      <w:r>
        <w:rPr>
          <w:rFonts w:hint="eastAsia" w:eastAsia="宋体" w:cs="Arial"/>
          <w:sz w:val="24"/>
          <w:szCs w:val="24"/>
        </w:rPr>
        <w:t>3</w:t>
      </w:r>
      <w:r>
        <w:rPr>
          <w:rFonts w:eastAsia="宋体" w:cs="Arial"/>
          <w:sz w:val="24"/>
          <w:szCs w:val="24"/>
        </w:rPr>
        <w:t xml:space="preserve">.1  </w:t>
      </w:r>
      <w:r>
        <w:rPr>
          <w:rFonts w:cs="Arial" w:eastAsiaTheme="minorEastAsia"/>
          <w:kern w:val="44"/>
          <w:sz w:val="24"/>
          <w:szCs w:val="24"/>
        </w:rPr>
        <w:t>2020年</w:t>
      </w:r>
      <w:r>
        <w:rPr>
          <w:rFonts w:hint="eastAsia" w:cs="Arial" w:eastAsiaTheme="minorEastAsia"/>
          <w:kern w:val="44"/>
          <w:sz w:val="24"/>
          <w:szCs w:val="24"/>
        </w:rPr>
        <w:t>8</w:t>
      </w:r>
      <w:r>
        <w:rPr>
          <w:rFonts w:cs="Arial" w:eastAsiaTheme="minorEastAsia"/>
          <w:kern w:val="44"/>
          <w:sz w:val="24"/>
          <w:szCs w:val="24"/>
        </w:rPr>
        <w:t>月项目现场情况</w:t>
      </w:r>
      <w:bookmarkEnd w:id="22"/>
      <w:bookmarkEnd w:id="23"/>
      <w:bookmarkEnd w:id="24"/>
    </w:p>
    <w:p>
      <w:pPr>
        <w:spacing w:line="480" w:lineRule="auto"/>
        <w:ind w:firstLine="420" w:firstLineChars="200"/>
        <w:rPr>
          <w:rFonts w:ascii="Arial" w:hAnsi="Arial" w:cs="Arial"/>
          <w:szCs w:val="21"/>
        </w:rPr>
      </w:pPr>
      <w:r>
        <w:rPr>
          <w:rFonts w:ascii="Arial" w:hAnsi="Arial" w:cs="Arial"/>
          <w:szCs w:val="21"/>
        </w:rPr>
        <w:t>B地块项目一期一标段工程继续施工，</w:t>
      </w:r>
      <w:r>
        <w:rPr>
          <w:rFonts w:hint="eastAsia" w:ascii="Arial" w:hAnsi="Arial" w:cs="Arial"/>
          <w:szCs w:val="21"/>
        </w:rPr>
        <w:t>39#、40#、44#、45#楼门窗栏杆安装中</w:t>
      </w:r>
      <w:r>
        <w:rPr>
          <w:rFonts w:ascii="Arial" w:hAnsi="Arial" w:cs="Arial"/>
          <w:szCs w:val="21"/>
        </w:rPr>
        <w:t>；一期二标段继续施工，</w:t>
      </w:r>
      <w:r>
        <w:rPr>
          <w:rFonts w:hint="eastAsia" w:ascii="Arial" w:hAnsi="Arial" w:cs="Arial"/>
          <w:szCs w:val="21"/>
        </w:rPr>
        <w:t>3#楼合院样板房顶面及二层衣帽间封板完成</w:t>
      </w:r>
      <w:r>
        <w:rPr>
          <w:rFonts w:ascii="Arial" w:hAnsi="Arial" w:cs="Arial"/>
          <w:szCs w:val="21"/>
        </w:rPr>
        <w:t>，</w:t>
      </w:r>
      <w:r>
        <w:rPr>
          <w:rFonts w:hint="eastAsia" w:ascii="Arial" w:hAnsi="Arial" w:cs="Arial"/>
          <w:szCs w:val="21"/>
        </w:rPr>
        <w:t>13#楼叠墅样板房墙面封板完成</w:t>
      </w:r>
      <w:r>
        <w:rPr>
          <w:rFonts w:ascii="Arial" w:hAnsi="Arial" w:cs="Arial"/>
          <w:szCs w:val="21"/>
        </w:rPr>
        <w:t>，叠墅13#楼屋面瓦铺设中，</w:t>
      </w:r>
      <w:r>
        <w:rPr>
          <w:rFonts w:hint="eastAsia" w:ascii="Arial" w:hAnsi="Arial" w:cs="Arial"/>
          <w:szCs w:val="21"/>
        </w:rPr>
        <w:t>叠墅13#楼门窗套安装中，合院3#楼北侧围墙砌筑完成</w:t>
      </w:r>
      <w:r>
        <w:rPr>
          <w:rFonts w:ascii="Arial" w:hAnsi="Arial" w:cs="Arial"/>
          <w:szCs w:val="21"/>
        </w:rPr>
        <w:t>；二、三期工程继续施工，</w:t>
      </w:r>
      <w:r>
        <w:rPr>
          <w:rFonts w:hint="eastAsia" w:ascii="Arial" w:hAnsi="Arial" w:cs="Arial"/>
          <w:szCs w:val="21"/>
        </w:rPr>
        <w:t>48#楼四层结平浇筑完成</w:t>
      </w:r>
      <w:r>
        <w:rPr>
          <w:rFonts w:ascii="Arial" w:hAnsi="Arial" w:cs="Arial"/>
          <w:szCs w:val="21"/>
        </w:rPr>
        <w:t>，</w:t>
      </w:r>
      <w:r>
        <w:rPr>
          <w:rFonts w:hint="eastAsia" w:ascii="Arial" w:hAnsi="Arial" w:cs="Arial"/>
          <w:szCs w:val="21"/>
        </w:rPr>
        <w:t>46#、47#楼地库底板浇筑完成</w:t>
      </w:r>
      <w:r>
        <w:rPr>
          <w:rFonts w:ascii="Arial" w:hAnsi="Arial" w:cs="Arial"/>
          <w:szCs w:val="21"/>
        </w:rPr>
        <w:t>，</w:t>
      </w:r>
      <w:r>
        <w:rPr>
          <w:rFonts w:hint="eastAsia" w:ascii="Arial" w:hAnsi="Arial" w:cs="Arial"/>
          <w:szCs w:val="21"/>
        </w:rPr>
        <w:t>43#楼四层模板支架搭设中，49#楼五层模板支架搭设中，38#楼地库顶板钢筋绑扎中，37#楼地库底板浇筑完成。</w:t>
      </w:r>
    </w:p>
    <w:p>
      <w:pPr>
        <w:spacing w:line="480" w:lineRule="auto"/>
        <w:ind w:firstLine="420" w:firstLineChars="200"/>
        <w:rPr>
          <w:rFonts w:ascii="Arial" w:hAnsi="Arial" w:cs="Arial"/>
          <w:szCs w:val="21"/>
        </w:rPr>
      </w:pPr>
      <w:r>
        <w:rPr>
          <w:rFonts w:ascii="Arial" w:hAnsi="Arial" w:cs="Arial"/>
          <w:szCs w:val="21"/>
        </w:rPr>
        <w:t>A地块内存在尚未拆迁房屋，现场围挡工程已经完工，现场管理人员办公区临时设施，工人生活区临时设施已施工完毕。</w:t>
      </w:r>
    </w:p>
    <w:p>
      <w:pPr>
        <w:spacing w:line="480" w:lineRule="auto"/>
        <w:ind w:firstLine="420" w:firstLineChars="200"/>
        <w:rPr>
          <w:rFonts w:ascii="Arial" w:hAnsi="Arial" w:cs="Arial"/>
          <w:szCs w:val="21"/>
        </w:rPr>
      </w:pPr>
      <w:r>
        <w:rPr>
          <w:rFonts w:ascii="Arial" w:hAnsi="Arial" w:cs="Arial"/>
          <w:szCs w:val="21"/>
        </w:rPr>
        <w:t>（转下页）</w:t>
      </w:r>
    </w:p>
    <w:p>
      <w:pPr>
        <w:spacing w:line="360" w:lineRule="auto"/>
        <w:rPr>
          <w:rFonts w:ascii="Arial" w:hAnsi="Arial" w:cs="Arial"/>
          <w:b/>
          <w:bCs/>
          <w:kern w:val="44"/>
          <w:szCs w:val="21"/>
        </w:rPr>
      </w:pPr>
      <w:r>
        <w:rPr>
          <w:rFonts w:ascii="Arial" w:hAnsi="Arial" w:cs="Arial"/>
          <w:szCs w:val="21"/>
        </w:rPr>
        <w:br w:type="page"/>
      </w:r>
      <w:bookmarkStart w:id="25" w:name="_Toc14087"/>
      <w:bookmarkStart w:id="26" w:name="_Toc22949"/>
      <w:bookmarkStart w:id="27" w:name="_Toc18774"/>
      <w:r>
        <w:rPr>
          <w:rFonts w:ascii="Arial" w:hAnsi="Arial" w:cs="Arial"/>
          <w:b/>
          <w:bCs/>
          <w:kern w:val="44"/>
          <w:szCs w:val="21"/>
        </w:rPr>
        <w:t>B地块现场照片</w:t>
      </w:r>
      <w:bookmarkEnd w:id="25"/>
      <w:bookmarkEnd w:id="26"/>
      <w:bookmarkEnd w:id="27"/>
    </w:p>
    <w:p>
      <w:pPr>
        <w:spacing w:line="480" w:lineRule="auto"/>
        <w:rPr>
          <w:rFonts w:ascii="Arial" w:hAnsi="Arial" w:cs="Arial" w:eastAsiaTheme="minorEastAsia"/>
          <w:color w:val="000000"/>
          <w:sz w:val="18"/>
          <w:szCs w:val="18"/>
        </w:rPr>
      </w:pPr>
      <w:r>
        <w:rPr>
          <w:rFonts w:ascii="Arial" w:hAnsi="Arial" w:cs="Arial" w:eastAsiaTheme="minorEastAsia"/>
          <w:color w:val="000000"/>
          <w:sz w:val="18"/>
          <w:szCs w:val="18"/>
        </w:rPr>
        <w:drawing>
          <wp:inline distT="0" distB="0" distL="114300" distR="114300">
            <wp:extent cx="2689860" cy="2016125"/>
            <wp:effectExtent l="0" t="0" r="15240" b="317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10"/>
                    <a:stretch>
                      <a:fillRect/>
                    </a:stretch>
                  </pic:blipFill>
                  <pic:spPr>
                    <a:xfrm>
                      <a:off x="0" y="0"/>
                      <a:ext cx="2689860" cy="2016125"/>
                    </a:xfrm>
                    <a:prstGeom prst="rect">
                      <a:avLst/>
                    </a:prstGeom>
                    <a:noFill/>
                    <a:ln>
                      <a:noFill/>
                    </a:ln>
                  </pic:spPr>
                </pic:pic>
              </a:graphicData>
            </a:graphic>
          </wp:inline>
        </w:drawing>
      </w:r>
      <w:r>
        <w:rPr>
          <w:rFonts w:ascii="Arial" w:hAnsi="Arial" w:cs="Arial" w:eastAsiaTheme="minorEastAsia"/>
          <w:color w:val="000000"/>
          <w:sz w:val="18"/>
          <w:szCs w:val="18"/>
        </w:rPr>
        <w:t xml:space="preserve">  </w:t>
      </w:r>
      <w:r>
        <w:rPr>
          <w:rFonts w:hint="eastAsia" w:ascii="Arial" w:hAnsi="Arial" w:cs="Arial" w:eastAsiaTheme="minorEastAsia"/>
          <w:color w:val="000000"/>
          <w:sz w:val="18"/>
          <w:szCs w:val="18"/>
        </w:rPr>
        <w:drawing>
          <wp:inline distT="0" distB="0" distL="114300" distR="114300">
            <wp:extent cx="2687955" cy="2016125"/>
            <wp:effectExtent l="0" t="0" r="17145" b="3175"/>
            <wp:docPr id="30" name="图片 30" descr="89f71f16760672452b985a053b27a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89f71f16760672452b985a053b27a9f"/>
                    <pic:cNvPicPr>
                      <a:picLocks noChangeAspect="1"/>
                    </pic:cNvPicPr>
                  </pic:nvPicPr>
                  <pic:blipFill>
                    <a:blip r:embed="rId11"/>
                    <a:stretch>
                      <a:fillRect/>
                    </a:stretch>
                  </pic:blipFill>
                  <pic:spPr>
                    <a:xfrm>
                      <a:off x="0" y="0"/>
                      <a:ext cx="2687955" cy="2016125"/>
                    </a:xfrm>
                    <a:prstGeom prst="rect">
                      <a:avLst/>
                    </a:prstGeom>
                  </pic:spPr>
                </pic:pic>
              </a:graphicData>
            </a:graphic>
          </wp:inline>
        </w:drawing>
      </w:r>
    </w:p>
    <w:p>
      <w:pPr>
        <w:spacing w:line="480" w:lineRule="auto"/>
        <w:rPr>
          <w:rFonts w:ascii="Arial" w:hAnsi="Arial" w:cs="Arial"/>
          <w:sz w:val="18"/>
        </w:rPr>
      </w:pPr>
      <w:bookmarkStart w:id="28" w:name="_Toc23446"/>
      <w:bookmarkStart w:id="29" w:name="_Toc29345"/>
      <w:bookmarkStart w:id="30" w:name="_Toc3551"/>
      <w:r>
        <w:rPr>
          <w:rFonts w:hint="eastAsia" w:ascii="Arial" w:hAnsi="Arial" w:cs="Arial" w:eastAsiaTheme="minorEastAsia"/>
          <w:color w:val="000000"/>
          <w:sz w:val="18"/>
          <w:szCs w:val="18"/>
        </w:rPr>
        <w:t>1、</w:t>
      </w:r>
      <w:r>
        <w:rPr>
          <w:rFonts w:ascii="Arial" w:hAnsi="Arial" w:cs="Arial" w:eastAsiaTheme="minorEastAsia"/>
          <w:color w:val="000000"/>
          <w:sz w:val="18"/>
          <w:szCs w:val="18"/>
        </w:rPr>
        <w:t>项目现场地块概况                              2、</w:t>
      </w:r>
      <w:bookmarkEnd w:id="28"/>
      <w:bookmarkEnd w:id="29"/>
      <w:r>
        <w:rPr>
          <w:rFonts w:ascii="Arial" w:hAnsi="Arial" w:cs="Arial" w:eastAsiaTheme="minorEastAsia"/>
          <w:color w:val="000000"/>
          <w:sz w:val="18"/>
          <w:szCs w:val="18"/>
        </w:rPr>
        <w:t>39#</w:t>
      </w:r>
      <w:r>
        <w:rPr>
          <w:rFonts w:hint="eastAsia" w:ascii="Arial" w:hAnsi="Arial" w:cs="Arial" w:eastAsiaTheme="minorEastAsia"/>
          <w:color w:val="000000"/>
          <w:sz w:val="18"/>
          <w:szCs w:val="18"/>
        </w:rPr>
        <w:t>、40#、44#、45#</w:t>
      </w:r>
      <w:r>
        <w:rPr>
          <w:rFonts w:ascii="Arial" w:hAnsi="Arial" w:cs="Arial" w:eastAsiaTheme="minorEastAsia"/>
          <w:color w:val="000000"/>
          <w:sz w:val="18"/>
          <w:szCs w:val="18"/>
        </w:rPr>
        <w:t>楼</w:t>
      </w:r>
      <w:bookmarkEnd w:id="30"/>
      <w:r>
        <w:rPr>
          <w:rFonts w:hint="eastAsia" w:ascii="Arial" w:hAnsi="Arial" w:cs="Arial" w:eastAsiaTheme="minorEastAsia"/>
          <w:color w:val="000000"/>
          <w:sz w:val="18"/>
          <w:szCs w:val="18"/>
        </w:rPr>
        <w:t>门窗栏杆安装中</w:t>
      </w:r>
      <w:bookmarkStart w:id="31" w:name="_Toc29900"/>
    </w:p>
    <w:p>
      <w:pPr>
        <w:rPr>
          <w:rFonts w:ascii="Arial" w:hAnsi="Arial" w:cs="Arial"/>
          <w:sz w:val="18"/>
        </w:rPr>
      </w:pPr>
    </w:p>
    <w:p>
      <w:pPr>
        <w:spacing w:line="480" w:lineRule="auto"/>
        <w:rPr>
          <w:rFonts w:ascii="Arial" w:hAnsi="Arial" w:cs="Arial" w:eastAsiaTheme="minorEastAsia"/>
          <w:color w:val="000000"/>
          <w:sz w:val="18"/>
          <w:szCs w:val="18"/>
        </w:rPr>
      </w:pPr>
      <w:bookmarkStart w:id="32" w:name="_Toc12001"/>
      <w:bookmarkStart w:id="33" w:name="_Toc23713"/>
      <w:r>
        <w:rPr>
          <w:rFonts w:ascii="Arial" w:hAnsi="Arial" w:cs="Arial" w:eastAsiaTheme="minorEastAsia"/>
          <w:color w:val="000000"/>
          <w:sz w:val="18"/>
          <w:szCs w:val="18"/>
        </w:rPr>
        <w:drawing>
          <wp:inline distT="0" distB="0" distL="114300" distR="114300">
            <wp:extent cx="2687955" cy="2016125"/>
            <wp:effectExtent l="0" t="0" r="17145" b="3175"/>
            <wp:docPr id="21" name="图片 21" descr="8a417bc6a9f750c349a0877c4e380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8a417bc6a9f750c349a0877c4e380a7"/>
                    <pic:cNvPicPr>
                      <a:picLocks noChangeAspect="1"/>
                    </pic:cNvPicPr>
                  </pic:nvPicPr>
                  <pic:blipFill>
                    <a:blip r:embed="rId12"/>
                    <a:stretch>
                      <a:fillRect/>
                    </a:stretch>
                  </pic:blipFill>
                  <pic:spPr>
                    <a:xfrm>
                      <a:off x="0" y="0"/>
                      <a:ext cx="2687955" cy="2016125"/>
                    </a:xfrm>
                    <a:prstGeom prst="rect">
                      <a:avLst/>
                    </a:prstGeom>
                  </pic:spPr>
                </pic:pic>
              </a:graphicData>
            </a:graphic>
          </wp:inline>
        </w:drawing>
      </w:r>
      <w:r>
        <w:rPr>
          <w:rFonts w:ascii="Arial" w:hAnsi="Arial" w:cs="Arial" w:eastAsiaTheme="minorEastAsia"/>
          <w:color w:val="000000"/>
          <w:sz w:val="18"/>
          <w:szCs w:val="18"/>
        </w:rPr>
        <w:t xml:space="preserve">  </w:t>
      </w:r>
      <w:bookmarkEnd w:id="31"/>
      <w:bookmarkEnd w:id="32"/>
      <w:r>
        <w:rPr>
          <w:rFonts w:ascii="Arial" w:hAnsi="Arial" w:cs="Arial" w:eastAsiaTheme="minorEastAsia"/>
          <w:color w:val="000000"/>
          <w:sz w:val="18"/>
          <w:szCs w:val="18"/>
        </w:rPr>
        <w:drawing>
          <wp:inline distT="0" distB="0" distL="114300" distR="114300">
            <wp:extent cx="2687955" cy="2016125"/>
            <wp:effectExtent l="0" t="0" r="17145" b="3175"/>
            <wp:docPr id="10" name="图片 10" descr="71977db273012ef1749d397c63cf7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1977db273012ef1749d397c63cf7a4"/>
                    <pic:cNvPicPr>
                      <a:picLocks noChangeAspect="1"/>
                    </pic:cNvPicPr>
                  </pic:nvPicPr>
                  <pic:blipFill>
                    <a:blip r:embed="rId13"/>
                    <a:stretch>
                      <a:fillRect/>
                    </a:stretch>
                  </pic:blipFill>
                  <pic:spPr>
                    <a:xfrm>
                      <a:off x="0" y="0"/>
                      <a:ext cx="2687955" cy="2016125"/>
                    </a:xfrm>
                    <a:prstGeom prst="rect">
                      <a:avLst/>
                    </a:prstGeom>
                  </pic:spPr>
                </pic:pic>
              </a:graphicData>
            </a:graphic>
          </wp:inline>
        </w:drawing>
      </w:r>
      <w:bookmarkEnd w:id="33"/>
    </w:p>
    <w:p>
      <w:pPr>
        <w:tabs>
          <w:tab w:val="left" w:pos="5070"/>
        </w:tabs>
        <w:rPr>
          <w:rFonts w:ascii="Arial" w:hAnsi="Arial" w:cs="Arial"/>
          <w:sz w:val="18"/>
        </w:rPr>
      </w:pPr>
      <w:bookmarkStart w:id="34" w:name="_Toc164"/>
      <w:bookmarkStart w:id="35" w:name="_Toc18028"/>
      <w:r>
        <w:rPr>
          <w:rFonts w:ascii="Arial" w:hAnsi="Arial" w:cs="Arial"/>
          <w:sz w:val="18"/>
        </w:rPr>
        <w:t>3、3#楼合院样板房</w:t>
      </w:r>
      <w:r>
        <w:rPr>
          <w:rFonts w:hint="eastAsia" w:ascii="Arial" w:hAnsi="Arial" w:cs="Arial"/>
          <w:sz w:val="18"/>
        </w:rPr>
        <w:t>顶面及二层衣帽间封板完成</w:t>
      </w:r>
      <w:r>
        <w:rPr>
          <w:rFonts w:ascii="Arial" w:hAnsi="Arial" w:cs="Arial"/>
          <w:sz w:val="18"/>
        </w:rPr>
        <w:t xml:space="preserve">        4、</w:t>
      </w:r>
      <w:bookmarkEnd w:id="34"/>
      <w:bookmarkEnd w:id="35"/>
      <w:r>
        <w:rPr>
          <w:rFonts w:ascii="Arial" w:hAnsi="Arial" w:cs="Arial"/>
          <w:sz w:val="18"/>
        </w:rPr>
        <w:t>13#楼叠墅样板房墙面</w:t>
      </w:r>
      <w:r>
        <w:rPr>
          <w:rFonts w:hint="eastAsia" w:ascii="Arial" w:hAnsi="Arial" w:cs="Arial"/>
          <w:sz w:val="18"/>
        </w:rPr>
        <w:t>封板</w:t>
      </w:r>
      <w:r>
        <w:rPr>
          <w:rFonts w:ascii="Arial" w:hAnsi="Arial" w:cs="Arial"/>
          <w:sz w:val="18"/>
        </w:rPr>
        <w:t>完成</w:t>
      </w:r>
    </w:p>
    <w:p>
      <w:pPr>
        <w:spacing w:line="480" w:lineRule="auto"/>
        <w:rPr>
          <w:rFonts w:ascii="Arial" w:hAnsi="Arial" w:cs="Arial" w:eastAsiaTheme="minorEastAsia"/>
          <w:color w:val="000000"/>
          <w:sz w:val="18"/>
          <w:szCs w:val="18"/>
        </w:rPr>
      </w:pPr>
      <w:bookmarkStart w:id="36" w:name="_Toc17430"/>
    </w:p>
    <w:p>
      <w:pPr>
        <w:spacing w:line="480" w:lineRule="auto"/>
        <w:rPr>
          <w:rFonts w:ascii="Arial" w:hAnsi="Arial" w:cs="Arial" w:eastAsiaTheme="minorEastAsia"/>
          <w:color w:val="000000"/>
          <w:sz w:val="18"/>
          <w:szCs w:val="18"/>
        </w:rPr>
      </w:pPr>
      <w:bookmarkStart w:id="37" w:name="_Toc7621"/>
      <w:bookmarkStart w:id="38" w:name="_Toc14782"/>
      <w:r>
        <w:rPr>
          <w:rFonts w:ascii="Arial" w:hAnsi="Arial" w:cs="Arial" w:eastAsiaTheme="minorEastAsia"/>
          <w:color w:val="000000"/>
          <w:sz w:val="18"/>
          <w:szCs w:val="18"/>
        </w:rPr>
        <w:drawing>
          <wp:inline distT="0" distB="0" distL="114300" distR="114300">
            <wp:extent cx="2687955" cy="2016125"/>
            <wp:effectExtent l="0" t="0" r="17145" b="3175"/>
            <wp:docPr id="25" name="图片 25" descr="e011367b9b0de2673844c85eb4a4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011367b9b0de2673844c85eb4a4515"/>
                    <pic:cNvPicPr>
                      <a:picLocks noChangeAspect="1"/>
                    </pic:cNvPicPr>
                  </pic:nvPicPr>
                  <pic:blipFill>
                    <a:blip r:embed="rId14"/>
                    <a:stretch>
                      <a:fillRect/>
                    </a:stretch>
                  </pic:blipFill>
                  <pic:spPr>
                    <a:xfrm>
                      <a:off x="0" y="0"/>
                      <a:ext cx="2687955" cy="2016125"/>
                    </a:xfrm>
                    <a:prstGeom prst="rect">
                      <a:avLst/>
                    </a:prstGeom>
                  </pic:spPr>
                </pic:pic>
              </a:graphicData>
            </a:graphic>
          </wp:inline>
        </w:drawing>
      </w:r>
      <w:r>
        <w:rPr>
          <w:rFonts w:ascii="Arial" w:hAnsi="Arial" w:cs="Arial" w:eastAsiaTheme="minorEastAsia"/>
          <w:color w:val="000000"/>
          <w:sz w:val="18"/>
          <w:szCs w:val="18"/>
        </w:rPr>
        <w:t xml:space="preserve"> </w:t>
      </w:r>
      <w:bookmarkEnd w:id="36"/>
      <w:bookmarkEnd w:id="37"/>
      <w:r>
        <w:rPr>
          <w:rFonts w:ascii="Arial" w:hAnsi="Arial" w:cs="Arial" w:eastAsiaTheme="minorEastAsia"/>
          <w:color w:val="000000"/>
          <w:sz w:val="18"/>
          <w:szCs w:val="18"/>
        </w:rPr>
        <w:t xml:space="preserve"> </w:t>
      </w:r>
      <w:bookmarkEnd w:id="38"/>
      <w:r>
        <w:rPr>
          <w:rFonts w:hint="eastAsia" w:ascii="Arial" w:hAnsi="Arial" w:cs="Arial" w:eastAsiaTheme="minorEastAsia"/>
          <w:color w:val="000000"/>
          <w:sz w:val="18"/>
          <w:szCs w:val="18"/>
        </w:rPr>
        <w:drawing>
          <wp:inline distT="0" distB="0" distL="114300" distR="114300">
            <wp:extent cx="2687955" cy="2016125"/>
            <wp:effectExtent l="0" t="0" r="17145" b="3175"/>
            <wp:docPr id="28" name="图片 28" descr="21f835935e5d69e6997769d2cb9a1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1f835935e5d69e6997769d2cb9a1e5"/>
                    <pic:cNvPicPr>
                      <a:picLocks noChangeAspect="1"/>
                    </pic:cNvPicPr>
                  </pic:nvPicPr>
                  <pic:blipFill>
                    <a:blip r:embed="rId15"/>
                    <a:stretch>
                      <a:fillRect/>
                    </a:stretch>
                  </pic:blipFill>
                  <pic:spPr>
                    <a:xfrm>
                      <a:off x="0" y="0"/>
                      <a:ext cx="2687955" cy="2016125"/>
                    </a:xfrm>
                    <a:prstGeom prst="rect">
                      <a:avLst/>
                    </a:prstGeom>
                  </pic:spPr>
                </pic:pic>
              </a:graphicData>
            </a:graphic>
          </wp:inline>
        </w:drawing>
      </w:r>
    </w:p>
    <w:p>
      <w:pPr>
        <w:tabs>
          <w:tab w:val="left" w:pos="5070"/>
        </w:tabs>
        <w:rPr>
          <w:rFonts w:ascii="Arial" w:hAnsi="Arial" w:cs="Arial"/>
          <w:sz w:val="18"/>
        </w:rPr>
      </w:pPr>
      <w:bookmarkStart w:id="39" w:name="_Toc15966"/>
      <w:bookmarkStart w:id="40" w:name="_Toc17067"/>
      <w:r>
        <w:rPr>
          <w:rFonts w:ascii="Arial" w:hAnsi="Arial" w:cs="Arial"/>
          <w:sz w:val="18"/>
        </w:rPr>
        <w:t>5、</w:t>
      </w:r>
      <w:r>
        <w:rPr>
          <w:rFonts w:hint="eastAsia" w:ascii="Arial" w:hAnsi="Arial" w:cs="Arial"/>
          <w:sz w:val="18"/>
        </w:rPr>
        <w:t>叠墅</w:t>
      </w:r>
      <w:r>
        <w:rPr>
          <w:rFonts w:ascii="Arial" w:hAnsi="Arial" w:cs="Arial"/>
          <w:sz w:val="18"/>
        </w:rPr>
        <w:t>13#楼</w:t>
      </w:r>
      <w:r>
        <w:rPr>
          <w:rFonts w:hint="eastAsia" w:ascii="Arial" w:hAnsi="Arial" w:cs="Arial"/>
          <w:sz w:val="18"/>
        </w:rPr>
        <w:t>门窗套安装中</w:t>
      </w:r>
      <w:r>
        <w:rPr>
          <w:rFonts w:ascii="Arial" w:hAnsi="Arial" w:cs="Arial"/>
          <w:sz w:val="18"/>
        </w:rPr>
        <w:t xml:space="preserve">                        6、</w:t>
      </w:r>
      <w:bookmarkEnd w:id="39"/>
      <w:bookmarkEnd w:id="40"/>
      <w:r>
        <w:rPr>
          <w:rFonts w:ascii="Arial" w:hAnsi="Arial" w:cs="Arial"/>
          <w:sz w:val="18"/>
        </w:rPr>
        <w:t>合院3#楼</w:t>
      </w:r>
      <w:r>
        <w:rPr>
          <w:rFonts w:hint="eastAsia" w:ascii="Arial" w:hAnsi="Arial" w:cs="Arial"/>
          <w:sz w:val="18"/>
        </w:rPr>
        <w:t>北侧围墙砌筑完成</w:t>
      </w:r>
    </w:p>
    <w:p>
      <w:pPr>
        <w:spacing w:line="360" w:lineRule="auto"/>
        <w:rPr>
          <w:rFonts w:ascii="Arial" w:hAnsi="Arial" w:cs="Arial" w:eastAsiaTheme="minorEastAsia"/>
          <w:color w:val="000000"/>
          <w:szCs w:val="21"/>
        </w:rPr>
      </w:pPr>
    </w:p>
    <w:p>
      <w:pPr>
        <w:spacing w:line="360" w:lineRule="auto"/>
        <w:rPr>
          <w:rFonts w:ascii="Arial" w:hAnsi="Arial" w:cs="Arial" w:eastAsiaTheme="minorEastAsia"/>
          <w:color w:val="000000"/>
          <w:szCs w:val="21"/>
        </w:rPr>
      </w:pPr>
      <w:r>
        <w:rPr>
          <w:rFonts w:ascii="Arial" w:hAnsi="Arial" w:cs="Arial" w:eastAsiaTheme="minorEastAsia"/>
          <w:color w:val="000000"/>
          <w:szCs w:val="21"/>
        </w:rPr>
        <w:t>(转下页)</w:t>
      </w:r>
    </w:p>
    <w:p>
      <w:pPr>
        <w:spacing w:line="360" w:lineRule="auto"/>
        <w:rPr>
          <w:rFonts w:ascii="Arial" w:hAnsi="Arial" w:cs="Arial" w:eastAsiaTheme="minorEastAsia"/>
          <w:color w:val="000000"/>
          <w:szCs w:val="21"/>
        </w:rPr>
      </w:pPr>
    </w:p>
    <w:p>
      <w:pPr>
        <w:spacing w:line="360" w:lineRule="auto"/>
        <w:rPr>
          <w:rFonts w:ascii="Arial" w:hAnsi="Arial" w:cs="Arial" w:eastAsiaTheme="minorEastAsia"/>
          <w:color w:val="000000"/>
          <w:szCs w:val="21"/>
        </w:rPr>
      </w:pPr>
    </w:p>
    <w:p>
      <w:pPr>
        <w:spacing w:line="360" w:lineRule="auto"/>
        <w:rPr>
          <w:rFonts w:ascii="Arial" w:hAnsi="Arial" w:cs="Arial" w:eastAsiaTheme="minorEastAsia"/>
          <w:b/>
          <w:color w:val="000000"/>
          <w:szCs w:val="21"/>
        </w:rPr>
      </w:pPr>
      <w:bookmarkStart w:id="41" w:name="_Toc12966"/>
      <w:bookmarkStart w:id="42" w:name="_Toc21457"/>
      <w:bookmarkStart w:id="43" w:name="_Toc25390"/>
      <w:r>
        <w:rPr>
          <w:rFonts w:ascii="Arial" w:hAnsi="Arial" w:cs="Arial" w:eastAsiaTheme="minorEastAsia"/>
          <w:b/>
          <w:color w:val="000000"/>
          <w:szCs w:val="21"/>
        </w:rPr>
        <w:t>B地块现场照片</w:t>
      </w:r>
      <w:bookmarkEnd w:id="41"/>
      <w:bookmarkEnd w:id="42"/>
      <w:bookmarkEnd w:id="43"/>
    </w:p>
    <w:p>
      <w:pPr>
        <w:spacing w:line="360" w:lineRule="auto"/>
        <w:rPr>
          <w:rFonts w:ascii="Arial" w:hAnsi="Arial" w:cs="Arial" w:eastAsiaTheme="minorEastAsia"/>
          <w:b/>
          <w:color w:val="000000"/>
          <w:szCs w:val="21"/>
        </w:rPr>
      </w:pPr>
    </w:p>
    <w:p>
      <w:pPr>
        <w:spacing w:line="480" w:lineRule="auto"/>
        <w:rPr>
          <w:rFonts w:ascii="Arial" w:hAnsi="Arial" w:cs="Arial" w:eastAsiaTheme="minorEastAsia"/>
          <w:color w:val="000000"/>
          <w:sz w:val="18"/>
          <w:szCs w:val="18"/>
        </w:rPr>
      </w:pPr>
      <w:bookmarkStart w:id="44" w:name="_Toc3509"/>
      <w:bookmarkStart w:id="45" w:name="_Toc26676"/>
      <w:bookmarkStart w:id="46" w:name="_Toc7794"/>
      <w:r>
        <w:rPr>
          <w:rFonts w:ascii="Arial" w:hAnsi="Arial" w:cs="Arial" w:eastAsiaTheme="minorEastAsia"/>
          <w:color w:val="000000"/>
          <w:sz w:val="18"/>
          <w:szCs w:val="18"/>
        </w:rPr>
        <w:drawing>
          <wp:inline distT="0" distB="0" distL="114300" distR="114300">
            <wp:extent cx="2687955" cy="2016125"/>
            <wp:effectExtent l="0" t="0" r="17145" b="3175"/>
            <wp:docPr id="31" name="图片 31" descr="c242ff7d06418babc1c727581e5d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242ff7d06418babc1c727581e5dfe0"/>
                    <pic:cNvPicPr>
                      <a:picLocks noChangeAspect="1"/>
                    </pic:cNvPicPr>
                  </pic:nvPicPr>
                  <pic:blipFill>
                    <a:blip r:embed="rId16"/>
                    <a:stretch>
                      <a:fillRect/>
                    </a:stretch>
                  </pic:blipFill>
                  <pic:spPr>
                    <a:xfrm>
                      <a:off x="0" y="0"/>
                      <a:ext cx="2687955" cy="2016125"/>
                    </a:xfrm>
                    <a:prstGeom prst="rect">
                      <a:avLst/>
                    </a:prstGeom>
                  </pic:spPr>
                </pic:pic>
              </a:graphicData>
            </a:graphic>
          </wp:inline>
        </w:drawing>
      </w:r>
      <w:r>
        <w:rPr>
          <w:rFonts w:ascii="Arial" w:hAnsi="Arial" w:cs="Arial" w:eastAsiaTheme="minorEastAsia"/>
          <w:color w:val="000000"/>
          <w:sz w:val="18"/>
          <w:szCs w:val="18"/>
        </w:rPr>
        <w:t xml:space="preserve">  </w:t>
      </w:r>
      <w:bookmarkEnd w:id="44"/>
      <w:bookmarkEnd w:id="45"/>
      <w:bookmarkEnd w:id="46"/>
      <w:r>
        <w:rPr>
          <w:rFonts w:hint="eastAsia" w:ascii="Arial" w:hAnsi="Arial" w:cs="Arial" w:eastAsiaTheme="minorEastAsia"/>
          <w:color w:val="000000"/>
          <w:sz w:val="18"/>
          <w:szCs w:val="18"/>
        </w:rPr>
        <w:drawing>
          <wp:inline distT="0" distB="0" distL="114300" distR="114300">
            <wp:extent cx="2687955" cy="2016125"/>
            <wp:effectExtent l="0" t="0" r="17145" b="3175"/>
            <wp:docPr id="32" name="图片 32" descr="9631acc954ef75cc594eec04a4c5b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9631acc954ef75cc594eec04a4c5be9"/>
                    <pic:cNvPicPr>
                      <a:picLocks noChangeAspect="1"/>
                    </pic:cNvPicPr>
                  </pic:nvPicPr>
                  <pic:blipFill>
                    <a:blip r:embed="rId17"/>
                    <a:stretch>
                      <a:fillRect/>
                    </a:stretch>
                  </pic:blipFill>
                  <pic:spPr>
                    <a:xfrm>
                      <a:off x="0" y="0"/>
                      <a:ext cx="2687955" cy="2016125"/>
                    </a:xfrm>
                    <a:prstGeom prst="rect">
                      <a:avLst/>
                    </a:prstGeom>
                  </pic:spPr>
                </pic:pic>
              </a:graphicData>
            </a:graphic>
          </wp:inline>
        </w:drawing>
      </w:r>
    </w:p>
    <w:p>
      <w:pPr>
        <w:tabs>
          <w:tab w:val="left" w:pos="5070"/>
        </w:tabs>
        <w:rPr>
          <w:rFonts w:ascii="Arial" w:hAnsi="Arial" w:cs="Arial"/>
          <w:sz w:val="18"/>
        </w:rPr>
      </w:pPr>
      <w:bookmarkStart w:id="47" w:name="_Toc15089"/>
      <w:bookmarkStart w:id="48" w:name="_Toc7416"/>
      <w:r>
        <w:rPr>
          <w:rFonts w:ascii="Arial" w:hAnsi="Arial" w:cs="Arial"/>
          <w:sz w:val="18"/>
        </w:rPr>
        <w:t>7、4</w:t>
      </w:r>
      <w:r>
        <w:rPr>
          <w:rFonts w:hint="eastAsia" w:ascii="Arial" w:hAnsi="Arial" w:cs="Arial"/>
          <w:sz w:val="18"/>
        </w:rPr>
        <w:t>8</w:t>
      </w:r>
      <w:r>
        <w:rPr>
          <w:rFonts w:ascii="Arial" w:hAnsi="Arial" w:cs="Arial"/>
          <w:sz w:val="18"/>
        </w:rPr>
        <w:t>#楼</w:t>
      </w:r>
      <w:r>
        <w:rPr>
          <w:rFonts w:hint="eastAsia" w:ascii="Arial" w:hAnsi="Arial" w:cs="Arial"/>
          <w:sz w:val="18"/>
        </w:rPr>
        <w:t>四层结平浇筑完成</w:t>
      </w:r>
      <w:r>
        <w:rPr>
          <w:rFonts w:ascii="Arial" w:hAnsi="Arial" w:cs="Arial"/>
          <w:sz w:val="18"/>
        </w:rPr>
        <w:t xml:space="preserve">                          8、</w:t>
      </w:r>
      <w:bookmarkEnd w:id="47"/>
      <w:bookmarkEnd w:id="48"/>
      <w:r>
        <w:rPr>
          <w:rFonts w:hint="eastAsia" w:ascii="Arial" w:hAnsi="Arial" w:cs="Arial"/>
          <w:sz w:val="18"/>
        </w:rPr>
        <w:t>46#、47#楼地库底板浇筑完成</w:t>
      </w:r>
    </w:p>
    <w:p>
      <w:pPr>
        <w:spacing w:line="480" w:lineRule="auto"/>
        <w:rPr>
          <w:rFonts w:ascii="Arial" w:hAnsi="Arial" w:cs="Arial" w:eastAsiaTheme="minorEastAsia"/>
          <w:color w:val="000000"/>
          <w:sz w:val="18"/>
          <w:szCs w:val="18"/>
        </w:rPr>
      </w:pPr>
      <w:bookmarkStart w:id="49" w:name="_Toc3219"/>
    </w:p>
    <w:p>
      <w:pPr>
        <w:spacing w:line="480" w:lineRule="auto"/>
        <w:rPr>
          <w:rFonts w:ascii="Arial" w:hAnsi="Arial" w:cs="Arial" w:eastAsiaTheme="minorEastAsia"/>
          <w:color w:val="000000"/>
          <w:sz w:val="18"/>
          <w:szCs w:val="18"/>
        </w:rPr>
      </w:pPr>
      <w:bookmarkStart w:id="50" w:name="_Toc7692"/>
      <w:bookmarkStart w:id="51" w:name="_Toc22892"/>
      <w:r>
        <w:rPr>
          <w:rFonts w:ascii="Arial" w:hAnsi="Arial" w:cs="Arial" w:eastAsiaTheme="minorEastAsia"/>
          <w:color w:val="000000"/>
          <w:sz w:val="18"/>
          <w:szCs w:val="18"/>
        </w:rPr>
        <w:drawing>
          <wp:inline distT="0" distB="0" distL="114300" distR="114300">
            <wp:extent cx="2687955" cy="2016125"/>
            <wp:effectExtent l="0" t="0" r="17145" b="3175"/>
            <wp:docPr id="42" name="图片 42" descr="c0b24ffe8ff5ea8a49751ab33b5d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0b24ffe8ff5ea8a49751ab33b5d709"/>
                    <pic:cNvPicPr>
                      <a:picLocks noChangeAspect="1"/>
                    </pic:cNvPicPr>
                  </pic:nvPicPr>
                  <pic:blipFill>
                    <a:blip r:embed="rId18"/>
                    <a:stretch>
                      <a:fillRect/>
                    </a:stretch>
                  </pic:blipFill>
                  <pic:spPr>
                    <a:xfrm>
                      <a:off x="0" y="0"/>
                      <a:ext cx="2687955" cy="2016125"/>
                    </a:xfrm>
                    <a:prstGeom prst="rect">
                      <a:avLst/>
                    </a:prstGeom>
                  </pic:spPr>
                </pic:pic>
              </a:graphicData>
            </a:graphic>
          </wp:inline>
        </w:drawing>
      </w:r>
      <w:r>
        <w:rPr>
          <w:rFonts w:ascii="Arial" w:hAnsi="Arial" w:cs="Arial" w:eastAsiaTheme="minorEastAsia"/>
          <w:color w:val="000000"/>
          <w:sz w:val="18"/>
          <w:szCs w:val="18"/>
        </w:rPr>
        <w:t xml:space="preserve">  </w:t>
      </w:r>
      <w:bookmarkEnd w:id="49"/>
      <w:bookmarkEnd w:id="50"/>
      <w:bookmarkEnd w:id="51"/>
      <w:r>
        <w:rPr>
          <w:rFonts w:hint="eastAsia" w:ascii="Arial" w:hAnsi="Arial" w:cs="Arial" w:eastAsiaTheme="minorEastAsia"/>
          <w:color w:val="000000"/>
          <w:sz w:val="18"/>
          <w:szCs w:val="18"/>
        </w:rPr>
        <w:drawing>
          <wp:inline distT="0" distB="0" distL="114300" distR="114300">
            <wp:extent cx="2687955" cy="2016125"/>
            <wp:effectExtent l="0" t="0" r="17145" b="3175"/>
            <wp:docPr id="45" name="图片 45" descr="4ad08d411d5019447e98f41757735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4ad08d411d5019447e98f41757735b0"/>
                    <pic:cNvPicPr>
                      <a:picLocks noChangeAspect="1"/>
                    </pic:cNvPicPr>
                  </pic:nvPicPr>
                  <pic:blipFill>
                    <a:blip r:embed="rId19"/>
                    <a:stretch>
                      <a:fillRect/>
                    </a:stretch>
                  </pic:blipFill>
                  <pic:spPr>
                    <a:xfrm>
                      <a:off x="0" y="0"/>
                      <a:ext cx="2687955" cy="2016125"/>
                    </a:xfrm>
                    <a:prstGeom prst="rect">
                      <a:avLst/>
                    </a:prstGeom>
                  </pic:spPr>
                </pic:pic>
              </a:graphicData>
            </a:graphic>
          </wp:inline>
        </w:drawing>
      </w:r>
    </w:p>
    <w:p>
      <w:pPr>
        <w:tabs>
          <w:tab w:val="left" w:pos="5070"/>
        </w:tabs>
        <w:rPr>
          <w:rFonts w:ascii="Arial" w:hAnsi="Arial" w:cs="Arial"/>
          <w:sz w:val="18"/>
        </w:rPr>
      </w:pPr>
      <w:bookmarkStart w:id="52" w:name="_Toc10621"/>
      <w:bookmarkStart w:id="53" w:name="_Toc14155"/>
      <w:r>
        <w:rPr>
          <w:rFonts w:ascii="Arial" w:hAnsi="Arial" w:cs="Arial"/>
          <w:sz w:val="18"/>
        </w:rPr>
        <w:t>9、</w:t>
      </w:r>
      <w:r>
        <w:rPr>
          <w:rFonts w:hint="eastAsia" w:ascii="Arial" w:hAnsi="Arial" w:cs="Arial"/>
          <w:sz w:val="18"/>
        </w:rPr>
        <w:t>43#楼四层模板支架搭设中</w:t>
      </w:r>
      <w:r>
        <w:rPr>
          <w:rFonts w:ascii="Arial" w:hAnsi="Arial" w:cs="Arial"/>
          <w:sz w:val="18"/>
        </w:rPr>
        <w:t xml:space="preserve">                       10、</w:t>
      </w:r>
      <w:bookmarkEnd w:id="52"/>
      <w:bookmarkEnd w:id="53"/>
      <w:r>
        <w:rPr>
          <w:rFonts w:ascii="Arial" w:hAnsi="Arial" w:cs="Arial"/>
          <w:sz w:val="18"/>
        </w:rPr>
        <w:t>49#楼</w:t>
      </w:r>
      <w:r>
        <w:rPr>
          <w:rFonts w:hint="eastAsia" w:ascii="Arial" w:hAnsi="Arial" w:cs="Arial"/>
          <w:sz w:val="18"/>
        </w:rPr>
        <w:t>五层模板支架搭设中</w:t>
      </w:r>
    </w:p>
    <w:p>
      <w:pPr>
        <w:spacing w:line="480" w:lineRule="auto"/>
        <w:rPr>
          <w:rFonts w:ascii="Arial" w:hAnsi="Arial" w:cs="Arial" w:eastAsiaTheme="minorEastAsia"/>
          <w:color w:val="000000"/>
          <w:sz w:val="18"/>
          <w:szCs w:val="18"/>
        </w:rPr>
      </w:pPr>
    </w:p>
    <w:p>
      <w:pPr>
        <w:widowControl/>
        <w:spacing w:line="480" w:lineRule="auto"/>
        <w:rPr>
          <w:rFonts w:ascii="Arial" w:hAnsi="Arial" w:cs="Arial" w:eastAsiaTheme="minorEastAsia"/>
          <w:color w:val="000000"/>
          <w:sz w:val="18"/>
          <w:szCs w:val="18"/>
        </w:rPr>
      </w:pPr>
      <w:r>
        <w:rPr>
          <w:rFonts w:ascii="Arial" w:hAnsi="Arial" w:cs="Arial" w:eastAsiaTheme="minorEastAsia"/>
          <w:color w:val="000000"/>
          <w:sz w:val="18"/>
          <w:szCs w:val="18"/>
        </w:rPr>
        <w:drawing>
          <wp:inline distT="0" distB="0" distL="114300" distR="114300">
            <wp:extent cx="2687955" cy="2016125"/>
            <wp:effectExtent l="0" t="0" r="17145" b="3175"/>
            <wp:docPr id="46" name="图片 46" descr="1b27f695c112997e6c8748afffd5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b27f695c112997e6c8748afffd57e0"/>
                    <pic:cNvPicPr>
                      <a:picLocks noChangeAspect="1"/>
                    </pic:cNvPicPr>
                  </pic:nvPicPr>
                  <pic:blipFill>
                    <a:blip r:embed="rId20"/>
                    <a:stretch>
                      <a:fillRect/>
                    </a:stretch>
                  </pic:blipFill>
                  <pic:spPr>
                    <a:xfrm>
                      <a:off x="0" y="0"/>
                      <a:ext cx="2687955" cy="2016125"/>
                    </a:xfrm>
                    <a:prstGeom prst="rect">
                      <a:avLst/>
                    </a:prstGeom>
                  </pic:spPr>
                </pic:pic>
              </a:graphicData>
            </a:graphic>
          </wp:inline>
        </w:drawing>
      </w:r>
      <w:r>
        <w:rPr>
          <w:rFonts w:ascii="Arial" w:hAnsi="Arial" w:cs="Arial" w:eastAsiaTheme="minorEastAsia"/>
          <w:color w:val="000000"/>
          <w:sz w:val="18"/>
          <w:szCs w:val="18"/>
        </w:rPr>
        <w:t xml:space="preserve">  </w:t>
      </w:r>
      <w:r>
        <w:rPr>
          <w:rFonts w:hint="eastAsia" w:ascii="Arial" w:hAnsi="Arial" w:cs="Arial" w:eastAsiaTheme="minorEastAsia"/>
          <w:color w:val="000000"/>
          <w:sz w:val="18"/>
          <w:szCs w:val="18"/>
        </w:rPr>
        <w:drawing>
          <wp:inline distT="0" distB="0" distL="114300" distR="114300">
            <wp:extent cx="2687955" cy="2016125"/>
            <wp:effectExtent l="0" t="0" r="17145" b="3175"/>
            <wp:docPr id="48" name="图片 48" descr="0abcc11a045132f3ca5c81d1a9b6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0abcc11a045132f3ca5c81d1a9b6660"/>
                    <pic:cNvPicPr>
                      <a:picLocks noChangeAspect="1"/>
                    </pic:cNvPicPr>
                  </pic:nvPicPr>
                  <pic:blipFill>
                    <a:blip r:embed="rId21"/>
                    <a:stretch>
                      <a:fillRect/>
                    </a:stretch>
                  </pic:blipFill>
                  <pic:spPr>
                    <a:xfrm>
                      <a:off x="0" y="0"/>
                      <a:ext cx="2687955" cy="2016125"/>
                    </a:xfrm>
                    <a:prstGeom prst="rect">
                      <a:avLst/>
                    </a:prstGeom>
                  </pic:spPr>
                </pic:pic>
              </a:graphicData>
            </a:graphic>
          </wp:inline>
        </w:drawing>
      </w:r>
    </w:p>
    <w:p>
      <w:pPr>
        <w:tabs>
          <w:tab w:val="left" w:pos="5070"/>
        </w:tabs>
        <w:rPr>
          <w:rFonts w:ascii="Arial" w:hAnsi="Arial" w:cs="Arial"/>
          <w:sz w:val="18"/>
        </w:rPr>
      </w:pPr>
      <w:bookmarkStart w:id="54" w:name="_Toc431"/>
      <w:bookmarkStart w:id="55" w:name="_Toc3900"/>
      <w:r>
        <w:rPr>
          <w:rFonts w:ascii="Arial" w:hAnsi="Arial" w:cs="Arial"/>
          <w:sz w:val="18"/>
        </w:rPr>
        <w:t>11、</w:t>
      </w:r>
      <w:r>
        <w:rPr>
          <w:rFonts w:hint="eastAsia" w:ascii="Arial" w:hAnsi="Arial" w:cs="Arial"/>
          <w:sz w:val="18"/>
        </w:rPr>
        <w:t>38#楼地库顶板钢筋绑扎中</w:t>
      </w:r>
      <w:r>
        <w:rPr>
          <w:rFonts w:ascii="Arial" w:hAnsi="Arial" w:cs="Arial"/>
          <w:sz w:val="18"/>
        </w:rPr>
        <w:t xml:space="preserve">                  </w:t>
      </w:r>
      <w:r>
        <w:rPr>
          <w:rFonts w:hint="eastAsia" w:ascii="Arial" w:hAnsi="Arial" w:cs="Arial"/>
          <w:sz w:val="18"/>
        </w:rPr>
        <w:t xml:space="preserve">    </w:t>
      </w:r>
      <w:r>
        <w:rPr>
          <w:rFonts w:ascii="Arial" w:hAnsi="Arial" w:cs="Arial"/>
          <w:sz w:val="18"/>
        </w:rPr>
        <w:t>12、</w:t>
      </w:r>
      <w:bookmarkEnd w:id="54"/>
      <w:bookmarkEnd w:id="55"/>
      <w:r>
        <w:rPr>
          <w:rFonts w:ascii="Arial" w:hAnsi="Arial" w:cs="Arial"/>
          <w:sz w:val="18"/>
        </w:rPr>
        <w:t>3</w:t>
      </w:r>
      <w:r>
        <w:rPr>
          <w:rFonts w:hint="eastAsia" w:ascii="Arial" w:hAnsi="Arial" w:cs="Arial"/>
          <w:sz w:val="18"/>
        </w:rPr>
        <w:t>7</w:t>
      </w:r>
      <w:r>
        <w:rPr>
          <w:rFonts w:ascii="Arial" w:hAnsi="Arial" w:cs="Arial"/>
          <w:sz w:val="18"/>
        </w:rPr>
        <w:t>#楼地库</w:t>
      </w:r>
      <w:r>
        <w:rPr>
          <w:rFonts w:hint="eastAsia" w:ascii="Arial" w:hAnsi="Arial" w:cs="Arial"/>
          <w:sz w:val="18"/>
        </w:rPr>
        <w:t>底板浇筑完成</w:t>
      </w:r>
    </w:p>
    <w:p>
      <w:pPr>
        <w:spacing w:line="480" w:lineRule="auto"/>
        <w:jc w:val="left"/>
        <w:rPr>
          <w:rFonts w:ascii="Arial" w:hAnsi="Arial" w:cs="Arial" w:eastAsiaTheme="minorEastAsia"/>
          <w:kern w:val="44"/>
          <w:sz w:val="24"/>
        </w:rPr>
      </w:pPr>
    </w:p>
    <w:p>
      <w:pPr>
        <w:spacing w:line="480" w:lineRule="auto"/>
        <w:rPr>
          <w:rFonts w:ascii="Arial" w:hAnsi="Arial" w:cs="Arial"/>
          <w:szCs w:val="21"/>
        </w:rPr>
      </w:pPr>
    </w:p>
    <w:p>
      <w:pPr>
        <w:pStyle w:val="3"/>
        <w:keepNext w:val="0"/>
        <w:keepLines w:val="0"/>
        <w:spacing w:before="300" w:after="300" w:line="360" w:lineRule="exact"/>
        <w:jc w:val="left"/>
        <w:rPr>
          <w:rFonts w:eastAsia="宋体" w:cs="Arial"/>
          <w:sz w:val="24"/>
          <w:szCs w:val="24"/>
        </w:rPr>
      </w:pPr>
      <w:bookmarkStart w:id="56" w:name="_Toc18518"/>
      <w:bookmarkStart w:id="57" w:name="_Toc3813"/>
      <w:r>
        <w:rPr>
          <w:rFonts w:hint="eastAsia" w:eastAsia="宋体" w:cs="Arial"/>
          <w:sz w:val="24"/>
          <w:szCs w:val="24"/>
        </w:rPr>
        <w:t>3</w:t>
      </w:r>
      <w:r>
        <w:rPr>
          <w:rFonts w:eastAsia="宋体" w:cs="Arial"/>
          <w:sz w:val="24"/>
          <w:szCs w:val="24"/>
        </w:rPr>
        <w:t>.2证照办理情况说明</w:t>
      </w:r>
      <w:bookmarkEnd w:id="56"/>
      <w:bookmarkEnd w:id="57"/>
    </w:p>
    <w:p>
      <w:pPr>
        <w:spacing w:before="240" w:beforeLines="100"/>
        <w:jc w:val="center"/>
        <w:rPr>
          <w:rFonts w:ascii="Arial" w:hAnsi="Arial" w:cs="Arial"/>
          <w:b/>
          <w:color w:val="000000"/>
          <w:sz w:val="24"/>
        </w:rPr>
      </w:pPr>
      <w:bookmarkStart w:id="58" w:name="_Toc13681"/>
      <w:bookmarkStart w:id="59" w:name="_Toc22226"/>
      <w:r>
        <w:rPr>
          <w:rFonts w:ascii="Arial" w:hAnsi="Arial" w:cs="Arial"/>
          <w:b/>
          <w:color w:val="000000"/>
          <w:sz w:val="24"/>
        </w:rPr>
        <w:t>证照办理计划及进度表</w:t>
      </w:r>
      <w:bookmarkEnd w:id="58"/>
      <w:bookmarkEnd w:id="59"/>
    </w:p>
    <w:tbl>
      <w:tblPr>
        <w:tblStyle w:val="13"/>
        <w:tblW w:w="9584" w:type="dxa"/>
        <w:jc w:val="center"/>
        <w:tblLayout w:type="fixed"/>
        <w:tblCellMar>
          <w:top w:w="0" w:type="dxa"/>
          <w:left w:w="0" w:type="dxa"/>
          <w:bottom w:w="0" w:type="dxa"/>
          <w:right w:w="0" w:type="dxa"/>
        </w:tblCellMar>
      </w:tblPr>
      <w:tblGrid>
        <w:gridCol w:w="1836"/>
        <w:gridCol w:w="687"/>
        <w:gridCol w:w="1703"/>
        <w:gridCol w:w="1814"/>
        <w:gridCol w:w="3544"/>
      </w:tblGrid>
      <w:tr>
        <w:tblPrEx>
          <w:tblCellMar>
            <w:top w:w="0" w:type="dxa"/>
            <w:left w:w="0" w:type="dxa"/>
            <w:bottom w:w="0" w:type="dxa"/>
            <w:right w:w="0" w:type="dxa"/>
          </w:tblCellMar>
        </w:tblPrEx>
        <w:trPr>
          <w:trHeight w:val="285" w:hRule="atLeast"/>
          <w:tblHeader/>
          <w:jc w:val="center"/>
        </w:trPr>
        <w:tc>
          <w:tcPr>
            <w:tcW w:w="422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五证</w:t>
            </w:r>
          </w:p>
        </w:tc>
        <w:tc>
          <w:tcPr>
            <w:tcW w:w="18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计划进度</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实际进度</w:t>
            </w:r>
          </w:p>
        </w:tc>
      </w:tr>
      <w:tr>
        <w:tblPrEx>
          <w:tblCellMar>
            <w:top w:w="0" w:type="dxa"/>
            <w:left w:w="0" w:type="dxa"/>
            <w:bottom w:w="0" w:type="dxa"/>
            <w:right w:w="0" w:type="dxa"/>
          </w:tblCellMar>
        </w:tblPrEx>
        <w:trPr>
          <w:trHeight w:val="285" w:hRule="atLeast"/>
          <w:jc w:val="center"/>
        </w:trPr>
        <w:tc>
          <w:tcPr>
            <w:tcW w:w="4226"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A、B地块《国有土地使用证》</w:t>
            </w:r>
          </w:p>
        </w:tc>
        <w:tc>
          <w:tcPr>
            <w:tcW w:w="181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A地块：2013年5月6日已取得</w:t>
            </w:r>
          </w:p>
        </w:tc>
      </w:tr>
      <w:tr>
        <w:tblPrEx>
          <w:tblCellMar>
            <w:top w:w="0" w:type="dxa"/>
            <w:left w:w="0" w:type="dxa"/>
            <w:bottom w:w="0" w:type="dxa"/>
            <w:right w:w="0" w:type="dxa"/>
          </w:tblCellMar>
        </w:tblPrEx>
        <w:trPr>
          <w:trHeight w:val="285" w:hRule="atLeast"/>
          <w:jc w:val="center"/>
        </w:trPr>
        <w:tc>
          <w:tcPr>
            <w:tcW w:w="4226"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8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B地块：2017年9月7日换发《不动产权证书》完成</w:t>
            </w:r>
          </w:p>
        </w:tc>
      </w:tr>
      <w:tr>
        <w:tblPrEx>
          <w:tblCellMar>
            <w:top w:w="0" w:type="dxa"/>
            <w:left w:w="0" w:type="dxa"/>
            <w:bottom w:w="0" w:type="dxa"/>
            <w:right w:w="0" w:type="dxa"/>
          </w:tblCellMar>
        </w:tblPrEx>
        <w:trPr>
          <w:trHeight w:val="285" w:hRule="atLeast"/>
          <w:jc w:val="center"/>
        </w:trPr>
        <w:tc>
          <w:tcPr>
            <w:tcW w:w="4226"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A、B地块《建设用地规划许可证》</w:t>
            </w:r>
          </w:p>
        </w:tc>
        <w:tc>
          <w:tcPr>
            <w:tcW w:w="181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A地块：尚未取得</w:t>
            </w:r>
          </w:p>
        </w:tc>
      </w:tr>
      <w:tr>
        <w:tblPrEx>
          <w:tblCellMar>
            <w:top w:w="0" w:type="dxa"/>
            <w:left w:w="0" w:type="dxa"/>
            <w:bottom w:w="0" w:type="dxa"/>
            <w:right w:w="0" w:type="dxa"/>
          </w:tblCellMar>
        </w:tblPrEx>
        <w:trPr>
          <w:trHeight w:val="285" w:hRule="atLeast"/>
          <w:jc w:val="center"/>
        </w:trPr>
        <w:tc>
          <w:tcPr>
            <w:tcW w:w="4226"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8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B地块：2017年4月21日已取得</w:t>
            </w:r>
          </w:p>
        </w:tc>
      </w:tr>
      <w:tr>
        <w:tblPrEx>
          <w:tblCellMar>
            <w:top w:w="0" w:type="dxa"/>
            <w:left w:w="0" w:type="dxa"/>
            <w:bottom w:w="0" w:type="dxa"/>
            <w:right w:w="0" w:type="dxa"/>
          </w:tblCellMar>
        </w:tblPrEx>
        <w:trPr>
          <w:trHeight w:val="285" w:hRule="atLeast"/>
          <w:jc w:val="center"/>
        </w:trPr>
        <w:tc>
          <w:tcPr>
            <w:tcW w:w="183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《建设工程规划许可证》</w:t>
            </w:r>
          </w:p>
        </w:tc>
        <w:tc>
          <w:tcPr>
            <w:tcW w:w="239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B地块</w:t>
            </w:r>
          </w:p>
        </w:tc>
        <w:tc>
          <w:tcPr>
            <w:tcW w:w="181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2017年10月13日</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一期：2018年9月12日已取得</w:t>
            </w: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239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8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二、三期：2020年1月7日已取得</w:t>
            </w: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239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A地块</w:t>
            </w:r>
          </w:p>
        </w:tc>
        <w:tc>
          <w:tcPr>
            <w:tcW w:w="1814"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trHeight w:val="285" w:hRule="atLeast"/>
          <w:jc w:val="center"/>
        </w:trPr>
        <w:tc>
          <w:tcPr>
            <w:tcW w:w="183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《建筑工程施工许可证》</w:t>
            </w:r>
          </w:p>
        </w:tc>
        <w:tc>
          <w:tcPr>
            <w:tcW w:w="68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B地块</w:t>
            </w:r>
          </w:p>
        </w:tc>
        <w:tc>
          <w:tcPr>
            <w:tcW w:w="170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一期</w:t>
            </w:r>
          </w:p>
        </w:tc>
        <w:tc>
          <w:tcPr>
            <w:tcW w:w="1814" w:type="dxa"/>
            <w:vMerge w:val="restar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2019年6月10日-2019年6月12日</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一期一标段：2019年6月6日已取得</w:t>
            </w: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70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814"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一期二标段第一批：2019年9月29日已取得</w:t>
            </w: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70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814"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一期二标段第二批：2019年11月1日已取得</w:t>
            </w: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二、三期</w:t>
            </w:r>
          </w:p>
        </w:tc>
        <w:tc>
          <w:tcPr>
            <w:tcW w:w="18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2020年4月</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二、三期：2020年4月20日已取得</w:t>
            </w: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A地块</w:t>
            </w: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w:t>
            </w:r>
          </w:p>
        </w:tc>
        <w:tc>
          <w:tcPr>
            <w:tcW w:w="1814"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trHeight w:val="285" w:hRule="atLeast"/>
          <w:jc w:val="center"/>
        </w:trPr>
        <w:tc>
          <w:tcPr>
            <w:tcW w:w="183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《商品房预售许可证》</w:t>
            </w:r>
          </w:p>
        </w:tc>
        <w:tc>
          <w:tcPr>
            <w:tcW w:w="68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B地块</w:t>
            </w:r>
          </w:p>
        </w:tc>
        <w:tc>
          <w:tcPr>
            <w:tcW w:w="170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一期一标段</w:t>
            </w:r>
          </w:p>
        </w:tc>
        <w:tc>
          <w:tcPr>
            <w:tcW w:w="181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2019年10月10日</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一期一标段39#楼：2019年9月12日已取得</w:t>
            </w: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70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8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一期一标段44#楼：2019年9月19日已取得</w:t>
            </w: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70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8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一期一标段40#、45#楼：2019年9月30日已取得</w:t>
            </w: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一期二标段</w:t>
            </w:r>
          </w:p>
        </w:tc>
        <w:tc>
          <w:tcPr>
            <w:tcW w:w="1814"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2020年7月14日</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一期二标段1#-7#、13#-15#、18#、19#、22#-24#、28#-31#：2020年6月17日已取得</w:t>
            </w:r>
          </w:p>
        </w:tc>
      </w:tr>
      <w:tr>
        <w:tblPrEx>
          <w:tblCellMar>
            <w:top w:w="0" w:type="dxa"/>
            <w:left w:w="0" w:type="dxa"/>
            <w:bottom w:w="0" w:type="dxa"/>
            <w:right w:w="0" w:type="dxa"/>
          </w:tblCellMar>
        </w:tblPrEx>
        <w:trPr>
          <w:trHeight w:val="450"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703"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二期（42#楼）、三期（43#、49#楼）</w:t>
            </w:r>
          </w:p>
        </w:tc>
        <w:tc>
          <w:tcPr>
            <w:tcW w:w="1814"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2020年7月20日</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kern w:val="0"/>
                <w:sz w:val="18"/>
                <w:szCs w:val="18"/>
              </w:rPr>
              <w:t>三期（43#、49#楼）：2020年7月10日已取得；二期48#：2020年7月28日已取得</w:t>
            </w:r>
            <w:r>
              <w:rPr>
                <w:rFonts w:hint="eastAsia" w:ascii="Arial" w:hAnsi="Arial" w:cs="Arial" w:eastAsiaTheme="minorEastAsia"/>
                <w:color w:val="000000"/>
                <w:kern w:val="0"/>
                <w:sz w:val="18"/>
                <w:szCs w:val="18"/>
              </w:rPr>
              <w:t>；二期（42#楼）：2020年8月29日已取得</w:t>
            </w: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二期（14#、46#楼）</w:t>
            </w:r>
          </w:p>
        </w:tc>
        <w:tc>
          <w:tcPr>
            <w:tcW w:w="1814"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2020年9月25日</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A地块</w:t>
            </w: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w:t>
            </w:r>
          </w:p>
        </w:tc>
        <w:tc>
          <w:tcPr>
            <w:tcW w:w="18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r>
    </w:tbl>
    <w:p>
      <w:pPr>
        <w:adjustRightInd w:val="0"/>
        <w:snapToGrid w:val="0"/>
        <w:rPr>
          <w:rFonts w:ascii="Arial" w:hAnsi="Arial" w:cs="Arial" w:eastAsiaTheme="minorEastAsia"/>
          <w:kern w:val="0"/>
          <w:sz w:val="18"/>
          <w:szCs w:val="18"/>
        </w:rPr>
      </w:pPr>
      <w:r>
        <w:rPr>
          <w:rFonts w:ascii="Arial" w:hAnsi="Arial" w:cs="Arial" w:eastAsiaTheme="minorEastAsia"/>
          <w:kern w:val="0"/>
          <w:sz w:val="18"/>
          <w:szCs w:val="18"/>
        </w:rPr>
        <w:t>注：</w:t>
      </w:r>
      <w:r>
        <w:rPr>
          <w:rFonts w:ascii="Arial" w:hAnsi="Arial" w:cs="Arial" w:eastAsiaTheme="minorEastAsia"/>
          <w:color w:val="000000"/>
          <w:sz w:val="18"/>
          <w:szCs w:val="18"/>
        </w:rPr>
        <w:t>各证照的</w:t>
      </w:r>
      <w:r>
        <w:rPr>
          <w:rFonts w:ascii="Arial" w:hAnsi="Arial" w:cs="Arial" w:eastAsiaTheme="minorEastAsia"/>
          <w:kern w:val="0"/>
          <w:sz w:val="18"/>
          <w:szCs w:val="18"/>
        </w:rPr>
        <w:t>计划取得进度以项目公司2017年9月18日、2017年12月5日提报道诚基金的《项目总体开发计划》2019年5月24日提报道诚基金的《项目2019年度工程开发计划》及2020年1月13日提报道诚基金的《2020年度项目开发计划》为依据。</w:t>
      </w:r>
    </w:p>
    <w:bookmarkEnd w:id="9"/>
    <w:p>
      <w:pPr>
        <w:pStyle w:val="2"/>
        <w:keepNext w:val="0"/>
        <w:keepLines w:val="0"/>
        <w:spacing w:before="300" w:after="300" w:line="360" w:lineRule="exact"/>
        <w:jc w:val="left"/>
        <w:rPr>
          <w:rFonts w:ascii="Arial" w:hAnsi="Arial" w:cs="Arial"/>
          <w:color w:val="000000"/>
          <w:sz w:val="24"/>
          <w:szCs w:val="24"/>
        </w:rPr>
      </w:pPr>
      <w:bookmarkStart w:id="60" w:name="_Toc2447"/>
      <w:bookmarkStart w:id="61" w:name="_Toc10758"/>
      <w:bookmarkStart w:id="62" w:name="_Toc535580094"/>
      <w:bookmarkStart w:id="63" w:name="_Toc532281660"/>
      <w:bookmarkStart w:id="64" w:name="_Toc535570753"/>
      <w:bookmarkStart w:id="65" w:name="_Toc535580026"/>
      <w:bookmarkStart w:id="66" w:name="_Toc535508639"/>
      <w:r>
        <w:rPr>
          <w:rFonts w:hint="eastAsia" w:ascii="Arial" w:hAnsi="Arial" w:cs="Arial"/>
          <w:color w:val="000000"/>
          <w:sz w:val="24"/>
          <w:szCs w:val="24"/>
        </w:rPr>
        <w:t>4</w:t>
      </w:r>
      <w:r>
        <w:rPr>
          <w:rFonts w:ascii="Arial" w:hAnsi="Arial" w:cs="Arial"/>
          <w:color w:val="000000"/>
          <w:sz w:val="24"/>
          <w:szCs w:val="24"/>
        </w:rPr>
        <w:t>资金情况</w:t>
      </w:r>
      <w:bookmarkEnd w:id="60"/>
      <w:bookmarkEnd w:id="61"/>
    </w:p>
    <w:p>
      <w:pPr>
        <w:pStyle w:val="3"/>
        <w:keepNext w:val="0"/>
        <w:keepLines w:val="0"/>
        <w:tabs>
          <w:tab w:val="center" w:pos="4649"/>
        </w:tabs>
        <w:spacing w:before="300" w:after="300" w:line="360" w:lineRule="exact"/>
        <w:jc w:val="left"/>
        <w:rPr>
          <w:rFonts w:eastAsia="宋体" w:cs="Arial"/>
          <w:sz w:val="24"/>
        </w:rPr>
      </w:pPr>
      <w:bookmarkStart w:id="67" w:name="_Toc16091"/>
      <w:bookmarkStart w:id="68" w:name="_Toc19079"/>
      <w:r>
        <w:rPr>
          <w:rFonts w:hint="eastAsia" w:eastAsia="宋体" w:cs="Arial"/>
          <w:sz w:val="24"/>
        </w:rPr>
        <w:t>4</w:t>
      </w:r>
      <w:r>
        <w:rPr>
          <w:rFonts w:eastAsia="宋体" w:cs="Arial"/>
          <w:sz w:val="24"/>
        </w:rPr>
        <w:t>.1资金流出情况</w:t>
      </w:r>
      <w:bookmarkEnd w:id="67"/>
      <w:bookmarkEnd w:id="68"/>
    </w:p>
    <w:p>
      <w:pPr>
        <w:spacing w:before="240" w:beforeLines="100"/>
        <w:jc w:val="center"/>
        <w:rPr>
          <w:rFonts w:ascii="Arial" w:hAnsi="Arial" w:cs="Arial"/>
          <w:b/>
          <w:color w:val="000000"/>
          <w:sz w:val="24"/>
        </w:rPr>
      </w:pPr>
      <w:bookmarkStart w:id="69" w:name="_Toc23371"/>
      <w:bookmarkStart w:id="70" w:name="_Toc30107"/>
      <w:r>
        <w:rPr>
          <w:rFonts w:ascii="Arial" w:hAnsi="Arial" w:cs="Arial"/>
          <w:b/>
          <w:color w:val="000000"/>
          <w:sz w:val="24"/>
        </w:rPr>
        <w:t>2020年</w:t>
      </w:r>
      <w:r>
        <w:rPr>
          <w:rFonts w:hint="eastAsia" w:ascii="Arial" w:hAnsi="Arial" w:cs="Arial"/>
          <w:b/>
          <w:color w:val="000000"/>
          <w:sz w:val="24"/>
        </w:rPr>
        <w:t>8</w:t>
      </w:r>
      <w:r>
        <w:rPr>
          <w:rFonts w:ascii="Arial" w:hAnsi="Arial" w:cs="Arial"/>
          <w:b/>
          <w:color w:val="000000"/>
          <w:sz w:val="24"/>
        </w:rPr>
        <w:t>月资金流出情况表</w:t>
      </w:r>
      <w:bookmarkEnd w:id="69"/>
      <w:bookmarkEnd w:id="70"/>
    </w:p>
    <w:tbl>
      <w:tblPr>
        <w:tblStyle w:val="13"/>
        <w:tblW w:w="9672" w:type="dxa"/>
        <w:tblInd w:w="-193" w:type="dxa"/>
        <w:tblLayout w:type="fixed"/>
        <w:tblCellMar>
          <w:top w:w="0" w:type="dxa"/>
          <w:left w:w="0" w:type="dxa"/>
          <w:bottom w:w="0" w:type="dxa"/>
          <w:right w:w="0" w:type="dxa"/>
        </w:tblCellMar>
      </w:tblPr>
      <w:tblGrid>
        <w:gridCol w:w="394"/>
        <w:gridCol w:w="2565"/>
        <w:gridCol w:w="1347"/>
        <w:gridCol w:w="1321"/>
        <w:gridCol w:w="1608"/>
        <w:gridCol w:w="1089"/>
        <w:gridCol w:w="1348"/>
      </w:tblGrid>
      <w:tr>
        <w:tblPrEx>
          <w:tblCellMar>
            <w:top w:w="0" w:type="dxa"/>
            <w:left w:w="0" w:type="dxa"/>
            <w:bottom w:w="0" w:type="dxa"/>
            <w:right w:w="0" w:type="dxa"/>
          </w:tblCellMar>
        </w:tblPrEx>
        <w:trPr>
          <w:cantSplit/>
          <w:trHeight w:val="270" w:hRule="atLeast"/>
          <w:tblHeader/>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序号</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申请款项明细</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收款单位</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使用金额（元）</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申请日期</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资金用途</w:t>
            </w:r>
          </w:p>
        </w:tc>
        <w:tc>
          <w:tcPr>
            <w:tcW w:w="13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出款账户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2020年7月份员工公积金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常州市住房公积金管理中心</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78,470.00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中国银行江苏省分行汇划费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中国银行江苏省分行汇划费专用账号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1,066.54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财务费用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武进经济开发区四桥头东北角地块项目物品定制合同结算款支付</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新北区薛家瓴悦日用百货经营部</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31,454.00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江南里项目营销中心43#、49#开盘绿城物业人员支援费用</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绿城物业服务集团有限公司无锡分公司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2,100.00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武进经济开发区四桥头东北角地块项目物品定制合同结算款支付</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常州市买意礼品有限公司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15,876.75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工程部9人至浙江上虞江南里项目考察学习的出差交通费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江苏乐州汽车服务有限公司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1,800.00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袁聚宝报销赴常差旅费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8,206.00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武进经济开发区四桥头东北角地块项目印刷品物料制作合同4月份印刷物料制作费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常州市华彩印刷有限公司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15,924.00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沈娜报销营销管理部7月份加班点心费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沈娜</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1,227.07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江南银行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沈娜报销营销中心7月份办公置物架费用</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沈娜</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555.19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南京银行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沈娜报销7月份开盘员工加班餐费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沈娜</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3,240.00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杨晓君报销办公用品、办公杂项、固定资产费用</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杨晓君</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5,701.51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南京银行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丁玲报销员工家属慰问福利费（蔡婷婷）</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丁玲</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2,001.00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南京银行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丁玲报销员工家属慰问福利费（刘忠良）</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丁玲</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500.00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徐婷报销世贸办公区员工加班点心费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1,800.00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徐婷报销员工入职体检费（李静玉）</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128.90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徐婷报销项目一期一标段总包现场作业人员3月份防护口罩费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32,205.00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18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柜台转出（网银2个）</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Arial" w:hAnsi="Arial" w:cs="Arial" w:eastAsiaTheme="minorEastAsia"/>
                <w:color w:val="000000"/>
                <w:sz w:val="18"/>
                <w:szCs w:val="18"/>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80.00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Arial" w:hAnsi="Arial" w:cs="Arial" w:eastAsiaTheme="minorEastAsia"/>
                <w:color w:val="000000"/>
                <w:sz w:val="18"/>
                <w:szCs w:val="18"/>
              </w:rPr>
            </w:pPr>
            <w:r>
              <w:rPr>
                <w:rFonts w:hint="eastAsia" w:ascii="Arial" w:hAnsi="Arial" w:cs="Arial" w:eastAsiaTheme="minorEastAsia"/>
                <w:color w:val="000000"/>
                <w:sz w:val="18"/>
                <w:szCs w:val="18"/>
              </w:rPr>
              <w:t>2020年8月3日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华夏银行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19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项目地块2020年7月电费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国网江苏省电力有限公司常州供电分公司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77,889.90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2020年8月4日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临时水电费</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20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2020年7月非营销员工工资半年度绩效及奖金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全体员工（非营销）</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1,523,794.41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2020年8月5日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21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武进经济开发区四桥头东北角地块项目一期商业会所精装修施工合同进度款支付</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上海世家装饰实业股份有限公司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1,163,049.65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工程款</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9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22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项目地块2020年7月电费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国网江苏省电力有限公司常州供电分公司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109,100.00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临时水电费</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9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23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世贸中心B1008-1010室2020年7月电费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常州迦美物业服务有限公司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3,081.00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24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袁聚宝报销赴常差旅费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5,496.50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45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25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品牌馆2020年4月23日-2020年7月22日租机费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常州市同飞商贸有限公司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5,715.00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26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营销中心7月份办公杂项付款（纯净水）</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常州市高露达饮用水有限公司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2,250.00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9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27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杨希中报销差旅费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杨希中</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6,087.00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28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营销中心6月份办公杂项付款（水果）</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江苏王海泉农产品科技有限公司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3,977.90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29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项目营销中心会议室投影设备、同屏费用</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常州国港商贸有限公司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6,550.00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30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武进经济开发区四桥头东北角地块项目广告物料制作安装合同（华麒）4月常规物料制作费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常州华麒文化传媒有限公司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8,866.38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31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武进经济开发区四桥头东北角地块项目户外广告发布合同（武进大桥高炮）尾款支付</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江苏天人合一传媒有限公司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80,780.00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32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武进经济开发区四桥头东北角地块项目户外广告发布合同（中国银行楼顶）尾款支付</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江苏九仰文化传媒有限公司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131,250.00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33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武进经济开发区四桥头东北角地块项目沙盘模型制作合同第二笔款项支付</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上海市山之田模型设计有限公司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175,500.00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34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武进经济开发区四桥头东北角地块项目物品定制合同结算款支付</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武进区牛塘合和圆缘食品加工厂</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7,716.00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35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武进经济开发区四桥头东北角地块项目印刷品物料制作合同（东岗）4月印刷物料制作费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常州市东岗印务有限公司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11,640.00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36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项目营销中心会议室办公家具费用</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常州市华旺家具有限公司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15,730.00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37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营销中心2020年7月-2021年7月垃圾处理费用</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常州和平环卫服务有限公司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7,200.00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38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常州江南里项目线上开盘活动执行合同合同价支付</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浙江绿城家网络科技有限公司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45,000.00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39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项目中式低密产品效果图、户型渲染图设计费用支付</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丝路视觉科技股份有限公司上海分公司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52,800.00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40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常州江南里广告营销策划服务合同月度费用（2020.6.20-7.19）</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杭州蓝国科技有限公司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90,000.00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41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许沈龙报销对武进消防大队“抗洪防汛”公益慰问费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许沈龙</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17,870.00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42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杨晓君报销办公杂项及高值耐耗品费用</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杨晓君</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1,614.20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43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杨晓君报销办公杂项及低值耐耗品</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杨晓君</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2,231.51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9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44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徐婷报销新员工许沈龙入职体检费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150.00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45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徐婷报销项目总经理徐志刚8月住宿费用</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3,500.00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461"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46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徐婷报销疫情期间项目一期总包现场作业人员4月防护口罩费用</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39,000.00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47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2,872.00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48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2,594.00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49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2,700.00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50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2,592.00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51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2,288.00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52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2,495.00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53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2,854.00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54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2,972.00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55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2,967.00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9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56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2,542.00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57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2,560.00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58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2,569.00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59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2,520.00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60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2,731.74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61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2,400.00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62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客户14-103室退款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郭超</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100,000.00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63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客户14-301室退款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季向华</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64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客户15-103室退款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徐盼盼</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500,000.00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65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客户13-306室退款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李玉婷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100,000.00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66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客户15-304室退款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吴小刚</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50,000.00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67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袁敏</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68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李映涛</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69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王新甜</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70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庄菁</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71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汤俊玲</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68"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72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吴英英</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33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73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杨超超</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74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杨杰</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75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桑爱玲</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76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陆少一</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77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梁丽燕</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78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陈钦毅</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79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王磊</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80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梅文伟</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81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秦溢韬</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82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王建平</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83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曹春荣</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84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曹亚红</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85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杨万兴</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86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陆海涛</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87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王晓霞</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88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王燕平</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89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刘小玉</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90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仲秀</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91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刘毅</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92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刘毅</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93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居芸竹</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94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庞力</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95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聂小红</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96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黄玉</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97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刘科</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98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潘嫣</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99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曹凯菲</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100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曹晓琴</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101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吴福</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102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陈程</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103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张琰</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104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史静华</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105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蒋燕</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106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张叶飞</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107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蒋亚红</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108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唐佳</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109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董礼</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110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徐剑锋</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111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蒋经钰</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200,000.00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112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曹春萍</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113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刘国玉</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114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沈鑫晨</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115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庄松华</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116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陈嘉浩</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117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庄文萍</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118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范超立</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150,000.00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119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蒋栋青</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120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丁烨明</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121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刘佳</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122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周宵翮</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123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王向东</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124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周文卓</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9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125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陶黎清</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6,000.00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126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王威</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200,000.00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127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丁梦玲</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128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张惠娟</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129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李晓勇</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130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陶渊</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131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项目地块水费（2020.7.6-2020.8.5)</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江河港武水务（常州）有限公司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25,681.00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临时水电费</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132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营销人员7月份工资及佣金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全体员工（营销）</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2,486,765.15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133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2020年7月份印花税扣款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国家金库武进支库</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339,211.00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2020年8月13日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134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2020年7月预缴增值税扣款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国家金库武进支库</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12,661,101.55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2020年8月13日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135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2020年7月城建税、教育附加费扣款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国家金库武进支库</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1,519,332.19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2020年8月13日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136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2020年7月土增税扣款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国家金库武进支库</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8,947,178.43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2020年8月13日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137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2020年7月份员工社保扣款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国家金库武进支库</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63,057.40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2020年8月13日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138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2020年6月份员工工资个税扣款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国家金库武进支库</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138,912.10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2020年8月14日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139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蓝城北方工程管理费（2020年1月）</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蓝城北方建设管理有限公司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1,500,000.00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2020年8月14日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140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武进经济开发区四桥头东北角地块项目一期叠墅电梯设备采购合同进度款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上海三菱电梯有限公司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22,240.00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2020年8月14日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工程款</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141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武进经济开发区四桥头东北角地块项目一期叠墅电梯设备采购合同进度款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上海三菱电梯有限公司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66,720.00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2020年8月14日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工程款</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142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武进经济开发区四桥头东北角地块项目网络类广告发布合同结算款支付（化龙）</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常州化龙网络科技股份有限公司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50,000.00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2020年8月17日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143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武进经济开发区四桥头东北角地块项目网络类广告发布合同（焦点）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江苏焦点文化传媒有限公司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100,000.00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2020年8月17日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144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武进经济开发区四桥头东北角地块项目户外广告发布合同（中国银行楼顶）进度款，合同总价的30%</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江苏九仰文化传媒有限公司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56,250.00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2020年8月17日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145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武进经济开发区四桥头东北角地块项目户外广告发布合同（武进大桥旁高炮）进度款，合同总价的30%</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江苏天人合一传媒有限公司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49,500.00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2020年8月17日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146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营销管理部员工8月份餐费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武进经发区符宾兴隆园餐饮店</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16,800.00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2020年8月17日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147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武进经济开发区四桥头东北角地块项目一期商业会所、样板房空调及新风设备采购及安装工程进度款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江苏恒大利能机电设备工程有限公司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114,234.00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2020年8月17日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工程款</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148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武进经济开发区四桥头东北角地块项目一期样板房精装修施工合同6月份进度款（月度已完成工程造价的70%）2020.5.25-6.25</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上海度量衡建筑装饰有限公司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451,147.61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2020年8月17日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工程款</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149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袁聚宝报销市内交通费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268.00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2020年8月17日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150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万梨花报销营销管理部5-7月份团建费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万梨花</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5,162.00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2020年8月17日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151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丁玲报销洗车卡办理费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丁玲</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880.00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2020年8月17日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152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姜莉报销华夏银行一般户开户费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姜莉</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100.00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2020年8月17日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153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徐婷报销项目一至三期现场作业人员5月份防护口罩费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45,240.00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2020年8月17日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154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2,960.00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2020年8月17日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155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2,876.00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2020年8月17日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156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2,648.00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2020年8月17日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157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1,839.01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2020年8月17日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158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2,487.00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2020年8月17日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159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2,574.00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2020年8月17日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160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2,988.00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2020年8月17日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161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2,728.00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2020年8月17日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162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2,862.00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2020年8月17日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163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2,960.00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2020年8月17日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164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2,862.00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2020年8月17日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165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2,590.00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2020年8月17日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166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2,871.00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2020年8月17日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167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2,764.00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2020年8月17日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168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2,950.00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2020年8月17日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169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2,851.00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2020年8月17日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170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2,700.00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2020年8月17日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171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庄文华</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50,000.00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2020年8月17日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172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殷玉香</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2020年8月17日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173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高阳</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2020年8月17日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174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何秋平</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2020年8月17日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175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唐田</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2020年8月17日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南京银行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176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贺清整</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2020年8月17日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南京银行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177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沈志云</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2020年8月17日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178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赵星鑫</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2020年8月17日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南京银行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179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孟杰</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2020年8月17日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180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邵祥英</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2020年8月17日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181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邵祥英</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2020年8月17日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182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何才丽</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2020年8月17日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183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仇健</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2020年8月17日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184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钱小卓</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2020年8月17日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185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刘斌</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2020年8月17日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186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徐栋</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2020年8月17日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187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席文静</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2020年8月17日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188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李孝垚</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2020年8月17日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189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银行手续费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2020年8月17日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南京银行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190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银行手续费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2020年8月18日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南京银行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191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2020年7月份员工公积金补扣款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常州市住房公积金管理中心</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1,392.00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2020年8月19日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9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192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陈雷鸣</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30,000.00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2020年8月20日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193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宰娟</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50,000.00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2020年8月20日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194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2020年上半年员工及子女补充商业保险结算费用</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平安养老保险股份有限公司浙江分公司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7,073.58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195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常州江南里项目市区品牌生活体验馆物业服务协议费用（2020.6.26-2020.7.25）</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绿城物业服务集团有限公司无锡分公司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50,299.00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196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2020年8月份公司员工团建拓展费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江苏巅峰教育咨询有限公司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11,580.00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197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杨希中报销差旅费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杨希中</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3,402.00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198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沈娜报销7月份快递费用</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沈娜</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163.00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199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沈娜报销8月份办公用品、办公杂项费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沈娜</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282.80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200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沈娜报销品牌馆空调维修费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沈娜</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1,400.00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201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郭泽龙报销7月份物业类用品采购费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郭泽龙</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4,180.38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202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姜莉报销财务部4-5月份员工团建费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姜莉</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487.00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203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高钰龙报销哈佛维修费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高钰龙</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65.00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204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徐婷报销世贸办公区饮用水费用</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750.00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205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徐婷报销项目现场人员夏日防暑降温用品费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22,000.00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206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杨晓君报销3-7月份临时停车费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杨晓君</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250.00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207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杨晓君报销奥迪保养费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杨晓君</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4,288.00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208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2,827.00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209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2,922.00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210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2,606.00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211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2,880.00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212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2,930.00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213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2,880.00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214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2,902.00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215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2,980.00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216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2,880.00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217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2,593.00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218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2,609.00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219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2,700.00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220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2,919.00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221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2,414.00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222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2,500.00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223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姜铠</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50,000.00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224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韩秀侠</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50,000.00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225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朱文亚</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50,000.00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6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226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徐成洲</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50,000.00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227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邱晓波</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50,000.00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228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王小燕</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50,000.00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229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冯德萍</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50,000.00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230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蒋小刚</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50,000.00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231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徐为青</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50,000.00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232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秦敏伟</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233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姜岚</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51"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234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陈家豪</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50,000.00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235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孙国丽</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50,000.00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236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张波</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50,000.00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237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陶花</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200,000.00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238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王军</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50,000.00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239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陆恒</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50,000.00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240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认筹客户退认筹金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吴建</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50,000.00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241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武进经济开发区四桥头东北角地块项目一期工程招标代理费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江苏阳湖建设项目管理有限公司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157,655.00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2020年8月24日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前期费用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242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武进经济开发区四桥头东北角地块项目二期、三期监理工程预付款支付</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江苏东方建设项目管理咨询有限公司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322,258.30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2020年8月24日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工程款</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243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武进经济开发区四桥头东北角地块项目一期样板房精装修施工合同7月份进度款（月度已完成工程造价的70%）2020.6.25-2020.7.25</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上海度量衡建筑装饰有限公司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374,850.46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2020年8月24日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工程款</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244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2020年7月电话费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中国电信股份有限公司常州分公司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4,909.10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2020年8月25日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245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2020年8月社保、公积金北京代缴</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北京磐博企业管理有限公司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56,323.83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2020年8月25日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246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项目二三期39#、42#号楼廉租房配建费用</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常州市武进区财政局财政专户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2,256,711.00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2020年8月25日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规费</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247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武进经济开发区四桥头东北角地块项目活动执行类合同结算款支付</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杭州黑树公关策划有限公司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137,000.00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2020年8月25日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248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营销中心7月份办公杂项付款（茶叶）</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天宁区红梅妙韵茶叶店</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1,100.00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2020年8月25日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249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武进经济开发区四桥头东北角地块项目广告物料制作安装协议（样板房看房通道）30%预付款支付</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常州天悦文化传媒有限公司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78,900.00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2020年8月25日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250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项目小高层户型图渲染设计费用</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江苏历历可数字科技有限公司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4,800.00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2020年8月25日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251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武进经济开发区四桥头东北角地块项目月度活动执行类合同（2020.1.1-2020.2.22）结算款支付</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江苏海亮文化传媒有限公司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43,984.00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2020年8月25日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252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对公短信通知服务费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75.00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2020年8月28日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70" w:hRule="atLeast"/>
        </w:trPr>
        <w:tc>
          <w:tcPr>
            <w:tcW w:w="430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合计</w:t>
            </w:r>
          </w:p>
        </w:tc>
        <w:tc>
          <w:tcPr>
            <w:tcW w:w="5366"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42,339,</w:t>
            </w:r>
            <w:r>
              <w:rPr>
                <w:rFonts w:hint="eastAsia" w:ascii="Arial" w:hAnsi="Arial" w:cs="Arial" w:eastAsiaTheme="minorEastAsia"/>
                <w:color w:val="000000"/>
                <w:kern w:val="0"/>
                <w:sz w:val="18"/>
                <w:szCs w:val="18"/>
                <w:lang w:val="en-US" w:eastAsia="zh-CN"/>
              </w:rPr>
              <w:t>848</w:t>
            </w:r>
            <w:r>
              <w:rPr>
                <w:rFonts w:hint="eastAsia" w:ascii="Arial" w:hAnsi="Arial" w:cs="Arial" w:eastAsiaTheme="minorEastAsia"/>
                <w:color w:val="000000"/>
                <w:kern w:val="0"/>
                <w:sz w:val="18"/>
                <w:szCs w:val="18"/>
              </w:rPr>
              <w:t>.04</w:t>
            </w:r>
          </w:p>
        </w:tc>
      </w:tr>
    </w:tbl>
    <w:p>
      <w:pPr>
        <w:spacing w:line="240" w:lineRule="exact"/>
        <w:rPr>
          <w:rFonts w:ascii="Arial" w:hAnsi="Arial" w:cs="Arial" w:eastAsiaTheme="minorEastAsia"/>
          <w:kern w:val="0"/>
          <w:sz w:val="18"/>
          <w:szCs w:val="18"/>
        </w:rPr>
      </w:pPr>
      <w:r>
        <w:rPr>
          <w:rFonts w:ascii="Arial" w:hAnsi="Arial" w:cs="Arial" w:eastAsiaTheme="minorEastAsia"/>
          <w:kern w:val="0"/>
          <w:sz w:val="18"/>
          <w:szCs w:val="18"/>
        </w:rPr>
        <w:t>注：（1）电信公司电话费、员工社保、公积金、税金等为银行托管项目，银行根据申报金额自动扣款;</w:t>
      </w:r>
    </w:p>
    <w:p>
      <w:pPr>
        <w:rPr>
          <w:rFonts w:ascii="Arial" w:hAnsi="Arial" w:cs="Arial"/>
        </w:rPr>
      </w:pPr>
    </w:p>
    <w:p>
      <w:pPr>
        <w:rPr>
          <w:rFonts w:ascii="Arial" w:hAnsi="Arial" w:cs="Arial"/>
        </w:rPr>
      </w:pPr>
    </w:p>
    <w:p>
      <w:pPr>
        <w:pStyle w:val="3"/>
        <w:keepNext w:val="0"/>
        <w:keepLines w:val="0"/>
        <w:tabs>
          <w:tab w:val="center" w:pos="4649"/>
        </w:tabs>
        <w:spacing w:before="300" w:after="300" w:line="360" w:lineRule="exact"/>
        <w:jc w:val="left"/>
        <w:rPr>
          <w:rFonts w:eastAsia="宋体" w:cs="Arial"/>
          <w:sz w:val="24"/>
        </w:rPr>
      </w:pPr>
      <w:bookmarkStart w:id="71" w:name="_Toc19840"/>
      <w:bookmarkStart w:id="72" w:name="_Toc1730"/>
      <w:r>
        <w:rPr>
          <w:rFonts w:hint="eastAsia" w:eastAsia="宋体" w:cs="Arial"/>
          <w:sz w:val="24"/>
        </w:rPr>
        <w:t>4</w:t>
      </w:r>
      <w:r>
        <w:rPr>
          <w:rFonts w:eastAsia="宋体" w:cs="Arial"/>
          <w:sz w:val="24"/>
        </w:rPr>
        <w:t>.2资金流入情况</w:t>
      </w:r>
      <w:bookmarkEnd w:id="71"/>
      <w:bookmarkEnd w:id="72"/>
    </w:p>
    <w:p>
      <w:pPr>
        <w:spacing w:before="300" w:after="300" w:line="360" w:lineRule="exact"/>
        <w:jc w:val="left"/>
        <w:rPr>
          <w:rFonts w:ascii="Arial" w:hAnsi="Arial" w:cs="Arial"/>
          <w:b/>
          <w:sz w:val="24"/>
        </w:rPr>
      </w:pPr>
      <w:r>
        <w:rPr>
          <w:rFonts w:hint="eastAsia" w:ascii="Arial" w:hAnsi="Arial" w:cs="Arial"/>
          <w:b/>
          <w:sz w:val="24"/>
        </w:rPr>
        <w:t>4</w:t>
      </w:r>
      <w:r>
        <w:rPr>
          <w:rFonts w:ascii="Arial" w:hAnsi="Arial" w:cs="Arial"/>
          <w:b/>
          <w:sz w:val="24"/>
        </w:rPr>
        <w:t>.2.1销售回款流入</w:t>
      </w:r>
    </w:p>
    <w:p>
      <w:pPr>
        <w:spacing w:line="480" w:lineRule="auto"/>
        <w:ind w:firstLine="420" w:firstLineChars="200"/>
        <w:rPr>
          <w:rFonts w:ascii="Arial" w:hAnsi="Arial" w:cs="Arial"/>
          <w:bCs/>
          <w:kern w:val="44"/>
          <w:szCs w:val="21"/>
        </w:rPr>
      </w:pPr>
      <w:r>
        <w:rPr>
          <w:rFonts w:ascii="Arial" w:hAnsi="Arial" w:cs="Arial"/>
          <w:bCs/>
          <w:kern w:val="44"/>
          <w:szCs w:val="21"/>
        </w:rPr>
        <w:t>2020年</w:t>
      </w:r>
      <w:r>
        <w:rPr>
          <w:rFonts w:hint="eastAsia" w:ascii="Arial" w:hAnsi="Arial" w:cs="Arial"/>
          <w:bCs/>
          <w:kern w:val="44"/>
          <w:szCs w:val="21"/>
        </w:rPr>
        <w:t>8</w:t>
      </w:r>
      <w:r>
        <w:rPr>
          <w:rFonts w:ascii="Arial" w:hAnsi="Arial" w:cs="Arial"/>
          <w:bCs/>
          <w:kern w:val="44"/>
          <w:szCs w:val="21"/>
        </w:rPr>
        <w:t>月项目公司销售回款应收总计</w:t>
      </w:r>
      <w:r>
        <w:rPr>
          <w:rFonts w:hint="eastAsia" w:ascii="Arial" w:hAnsi="Arial" w:cs="Arial" w:eastAsiaTheme="minorEastAsia"/>
          <w:bCs/>
          <w:color w:val="000000"/>
          <w:szCs w:val="21"/>
        </w:rPr>
        <w:t>318,672,608.86</w:t>
      </w:r>
      <w:r>
        <w:rPr>
          <w:rFonts w:ascii="Arial" w:hAnsi="Arial" w:cs="Arial"/>
          <w:bCs/>
          <w:kern w:val="44"/>
          <w:szCs w:val="21"/>
        </w:rPr>
        <w:t>元，其中定金应收款</w:t>
      </w:r>
      <w:r>
        <w:rPr>
          <w:rFonts w:hint="eastAsia" w:ascii="Arial" w:hAnsi="Arial" w:cs="Arial" w:eastAsiaTheme="minorEastAsia"/>
          <w:bCs/>
          <w:color w:val="000000"/>
          <w:szCs w:val="21"/>
        </w:rPr>
        <w:t>6,660,000.00</w:t>
      </w:r>
      <w:r>
        <w:rPr>
          <w:rFonts w:ascii="Arial" w:hAnsi="Arial" w:cs="Arial"/>
          <w:bCs/>
          <w:kern w:val="44"/>
          <w:szCs w:val="21"/>
        </w:rPr>
        <w:t>元，房款应收款</w:t>
      </w:r>
      <w:r>
        <w:rPr>
          <w:rFonts w:hint="eastAsia" w:ascii="Arial" w:hAnsi="Arial" w:cs="Arial" w:eastAsiaTheme="minorEastAsia"/>
          <w:bCs/>
          <w:color w:val="000000"/>
          <w:szCs w:val="21"/>
        </w:rPr>
        <w:t>145,092,608.86</w:t>
      </w:r>
      <w:r>
        <w:rPr>
          <w:rFonts w:ascii="Arial" w:hAnsi="Arial" w:cs="Arial"/>
          <w:bCs/>
          <w:kern w:val="44"/>
          <w:szCs w:val="21"/>
        </w:rPr>
        <w:t>元，银行按揭放款到第三方正泰托管账户金额</w:t>
      </w:r>
      <w:r>
        <w:rPr>
          <w:rFonts w:hint="eastAsia" w:ascii="Arial" w:hAnsi="Arial" w:cs="Arial" w:eastAsiaTheme="minorEastAsia"/>
          <w:bCs/>
          <w:color w:val="000000"/>
          <w:szCs w:val="21"/>
        </w:rPr>
        <w:t xml:space="preserve"> 166,920,000.00</w:t>
      </w:r>
      <w:r>
        <w:rPr>
          <w:rFonts w:ascii="Arial" w:hAnsi="Arial" w:cs="Arial"/>
          <w:bCs/>
          <w:kern w:val="44"/>
          <w:szCs w:val="21"/>
        </w:rPr>
        <w:t>元；扣除银行手续费及按揭放款到第三方正泰托管账户</w:t>
      </w:r>
      <w:r>
        <w:rPr>
          <w:rFonts w:hint="eastAsia" w:ascii="Arial" w:hAnsi="Arial" w:cs="Arial"/>
          <w:bCs/>
          <w:kern w:val="44"/>
          <w:szCs w:val="21"/>
        </w:rPr>
        <w:t>未解款至邮储银行</w:t>
      </w:r>
      <w:r>
        <w:rPr>
          <w:rFonts w:ascii="Arial" w:hAnsi="Arial" w:cs="Arial"/>
          <w:bCs/>
          <w:kern w:val="44"/>
          <w:szCs w:val="21"/>
        </w:rPr>
        <w:t>金额后项目公司银行账户实际入账</w:t>
      </w:r>
      <w:r>
        <w:rPr>
          <w:rFonts w:hint="eastAsia" w:ascii="Arial" w:hAnsi="Arial" w:cs="Arial" w:eastAsiaTheme="minorEastAsia"/>
          <w:bCs/>
          <w:color w:val="000000"/>
          <w:szCs w:val="21"/>
        </w:rPr>
        <w:t>303,258,306.86</w:t>
      </w:r>
      <w:r>
        <w:rPr>
          <w:rFonts w:ascii="Arial" w:hAnsi="Arial" w:cs="Arial"/>
          <w:bCs/>
          <w:kern w:val="44"/>
          <w:szCs w:val="21"/>
        </w:rPr>
        <w:t>元，各银行销售回款情况如下：</w:t>
      </w:r>
    </w:p>
    <w:p>
      <w:pPr>
        <w:spacing w:line="480" w:lineRule="auto"/>
        <w:ind w:firstLine="420" w:firstLineChars="200"/>
        <w:rPr>
          <w:rFonts w:ascii="Arial" w:hAnsi="Arial" w:cs="Arial"/>
          <w:bCs/>
          <w:kern w:val="44"/>
          <w:szCs w:val="21"/>
        </w:rPr>
      </w:pPr>
      <w:r>
        <w:rPr>
          <w:rFonts w:ascii="Arial" w:hAnsi="Arial" w:cs="Arial"/>
          <w:bCs/>
          <w:kern w:val="44"/>
          <w:szCs w:val="21"/>
        </w:rPr>
        <w:t>（转下页）</w:t>
      </w:r>
    </w:p>
    <w:p>
      <w:pPr>
        <w:rPr>
          <w:rFonts w:ascii="Arial" w:hAnsi="Arial" w:cs="Arial"/>
          <w:bCs/>
          <w:kern w:val="44"/>
          <w:szCs w:val="21"/>
        </w:rPr>
      </w:pPr>
      <w:r>
        <w:rPr>
          <w:rFonts w:ascii="Arial" w:hAnsi="Arial" w:cs="Arial"/>
          <w:bCs/>
          <w:kern w:val="44"/>
          <w:szCs w:val="21"/>
        </w:rPr>
        <w:br w:type="page"/>
      </w:r>
    </w:p>
    <w:p>
      <w:pPr>
        <w:spacing w:before="240" w:beforeLines="100"/>
        <w:jc w:val="center"/>
        <w:rPr>
          <w:rFonts w:ascii="Arial" w:hAnsi="Arial" w:cs="Arial"/>
          <w:b/>
          <w:color w:val="000000"/>
          <w:sz w:val="24"/>
        </w:rPr>
      </w:pPr>
      <w:bookmarkStart w:id="73" w:name="_Toc29763"/>
      <w:r>
        <w:rPr>
          <w:rFonts w:ascii="Arial" w:hAnsi="Arial" w:cs="Arial"/>
          <w:b/>
          <w:color w:val="000000"/>
          <w:sz w:val="24"/>
        </w:rPr>
        <w:t>2020年</w:t>
      </w:r>
      <w:r>
        <w:rPr>
          <w:rFonts w:hint="eastAsia" w:ascii="Arial" w:hAnsi="Arial" w:cs="Arial"/>
          <w:b/>
          <w:color w:val="000000"/>
          <w:sz w:val="24"/>
        </w:rPr>
        <w:t>8</w:t>
      </w:r>
      <w:r>
        <w:rPr>
          <w:rFonts w:ascii="Arial" w:hAnsi="Arial" w:cs="Arial"/>
          <w:b/>
          <w:color w:val="000000"/>
          <w:sz w:val="24"/>
        </w:rPr>
        <w:t>月销售回款情况表</w:t>
      </w:r>
      <w:bookmarkEnd w:id="73"/>
    </w:p>
    <w:tbl>
      <w:tblPr>
        <w:tblStyle w:val="13"/>
        <w:tblW w:w="9431" w:type="dxa"/>
        <w:tblInd w:w="-108" w:type="dxa"/>
        <w:tblLayout w:type="fixed"/>
        <w:tblCellMar>
          <w:top w:w="0" w:type="dxa"/>
          <w:left w:w="0" w:type="dxa"/>
          <w:bottom w:w="0" w:type="dxa"/>
          <w:right w:w="0" w:type="dxa"/>
        </w:tblCellMar>
      </w:tblPr>
      <w:tblGrid>
        <w:gridCol w:w="1753"/>
        <w:gridCol w:w="1905"/>
        <w:gridCol w:w="1915"/>
        <w:gridCol w:w="1943"/>
        <w:gridCol w:w="1915"/>
      </w:tblGrid>
      <w:tr>
        <w:tblPrEx>
          <w:tblCellMar>
            <w:top w:w="0" w:type="dxa"/>
            <w:left w:w="0" w:type="dxa"/>
            <w:bottom w:w="0" w:type="dxa"/>
            <w:right w:w="0" w:type="dxa"/>
          </w:tblCellMar>
        </w:tblPrEx>
        <w:trPr>
          <w:trHeight w:val="300" w:hRule="atLeast"/>
          <w:tblHeader/>
        </w:trPr>
        <w:tc>
          <w:tcPr>
            <w:tcW w:w="17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回款项目</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入账/放款银行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实际入账金额（元）</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银行手续费（元）</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应收金额（元）</w:t>
            </w:r>
          </w:p>
        </w:tc>
      </w:tr>
      <w:tr>
        <w:tblPrEx>
          <w:tblCellMar>
            <w:top w:w="0" w:type="dxa"/>
            <w:left w:w="0" w:type="dxa"/>
            <w:bottom w:w="0" w:type="dxa"/>
            <w:right w:w="0" w:type="dxa"/>
          </w:tblCellMar>
        </w:tblPrEx>
        <w:trPr>
          <w:trHeight w:val="300" w:hRule="atLeast"/>
        </w:trPr>
        <w:tc>
          <w:tcPr>
            <w:tcW w:w="1753"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定金</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中国银行基本户</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1,320,000.00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1,320,000.00</w:t>
            </w:r>
          </w:p>
        </w:tc>
      </w:tr>
      <w:tr>
        <w:tblPrEx>
          <w:tblCellMar>
            <w:top w:w="0" w:type="dxa"/>
            <w:left w:w="0" w:type="dxa"/>
            <w:bottom w:w="0" w:type="dxa"/>
            <w:right w:w="0" w:type="dxa"/>
          </w:tblCellMar>
        </w:tblPrEx>
        <w:trPr>
          <w:trHeight w:val="300" w:hRule="atLeast"/>
        </w:trPr>
        <w:tc>
          <w:tcPr>
            <w:tcW w:w="1753"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江南银行一般户</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1,250,000.00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1,250,000.00</w:t>
            </w:r>
          </w:p>
        </w:tc>
      </w:tr>
      <w:tr>
        <w:tblPrEx>
          <w:tblCellMar>
            <w:top w:w="0" w:type="dxa"/>
            <w:left w:w="0" w:type="dxa"/>
            <w:bottom w:w="0" w:type="dxa"/>
            <w:right w:w="0" w:type="dxa"/>
          </w:tblCellMar>
        </w:tblPrEx>
        <w:trPr>
          <w:trHeight w:val="300" w:hRule="atLeast"/>
        </w:trPr>
        <w:tc>
          <w:tcPr>
            <w:tcW w:w="1753"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南京银行一般户</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20"/>
                <w:szCs w:val="20"/>
              </w:rPr>
            </w:pPr>
            <w:r>
              <w:rPr>
                <w:rFonts w:hint="eastAsia" w:ascii="Arial" w:hAnsi="Arial" w:cs="Arial" w:eastAsiaTheme="minorEastAsia"/>
                <w:color w:val="000000"/>
                <w:kern w:val="0"/>
                <w:sz w:val="18"/>
                <w:szCs w:val="18"/>
              </w:rPr>
              <w:t>4</w:t>
            </w:r>
            <w:r>
              <w:rPr>
                <w:rFonts w:ascii="Arial" w:hAnsi="Arial" w:cs="Arial" w:eastAsiaTheme="minorEastAsia"/>
                <w:color w:val="000000"/>
                <w:kern w:val="0"/>
                <w:sz w:val="18"/>
                <w:szCs w:val="18"/>
              </w:rPr>
              <w:t>,</w:t>
            </w:r>
            <w:r>
              <w:rPr>
                <w:rFonts w:hint="eastAsia" w:ascii="Arial" w:hAnsi="Arial" w:cs="Arial" w:eastAsiaTheme="minorEastAsia"/>
                <w:color w:val="000000"/>
                <w:kern w:val="0"/>
                <w:sz w:val="18"/>
                <w:szCs w:val="18"/>
              </w:rPr>
              <w:t>089</w:t>
            </w:r>
            <w:r>
              <w:rPr>
                <w:rFonts w:ascii="Arial" w:hAnsi="Arial" w:cs="Arial" w:eastAsiaTheme="minorEastAsia"/>
                <w:color w:val="000000"/>
                <w:kern w:val="0"/>
                <w:sz w:val="18"/>
                <w:szCs w:val="18"/>
              </w:rPr>
              <w:t>,</w:t>
            </w:r>
            <w:r>
              <w:rPr>
                <w:rFonts w:hint="eastAsia" w:ascii="Arial" w:hAnsi="Arial" w:cs="Arial" w:eastAsiaTheme="minorEastAsia"/>
                <w:color w:val="000000"/>
                <w:kern w:val="0"/>
                <w:sz w:val="18"/>
                <w:szCs w:val="18"/>
              </w:rPr>
              <w:t>262</w:t>
            </w:r>
            <w:r>
              <w:rPr>
                <w:rFonts w:ascii="Arial" w:hAnsi="Arial" w:cs="Arial" w:eastAsiaTheme="minorEastAsia"/>
                <w:color w:val="000000"/>
                <w:kern w:val="0"/>
                <w:sz w:val="18"/>
                <w:szCs w:val="18"/>
              </w:rPr>
              <w:t>.00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kern w:val="0"/>
                <w:sz w:val="18"/>
                <w:szCs w:val="18"/>
              </w:rPr>
            </w:pPr>
            <w:r>
              <w:rPr>
                <w:rFonts w:hint="eastAsia" w:ascii="Arial" w:hAnsi="Arial" w:cs="Arial" w:eastAsiaTheme="minorEastAsia"/>
                <w:kern w:val="0"/>
                <w:sz w:val="18"/>
                <w:szCs w:val="18"/>
              </w:rPr>
              <w:t>738</w:t>
            </w:r>
            <w:r>
              <w:rPr>
                <w:rFonts w:ascii="Arial" w:hAnsi="Arial" w:cs="Arial" w:eastAsiaTheme="minorEastAsia"/>
                <w:kern w:val="0"/>
                <w:sz w:val="18"/>
                <w:szCs w:val="18"/>
              </w:rPr>
              <w:t>.00</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4</w:t>
            </w:r>
            <w:r>
              <w:rPr>
                <w:rFonts w:ascii="Arial" w:hAnsi="Arial" w:cs="Arial" w:eastAsiaTheme="minorEastAsia"/>
                <w:color w:val="000000"/>
                <w:kern w:val="0"/>
                <w:sz w:val="18"/>
                <w:szCs w:val="18"/>
              </w:rPr>
              <w:t>,</w:t>
            </w:r>
            <w:r>
              <w:rPr>
                <w:rFonts w:hint="eastAsia" w:ascii="Arial" w:hAnsi="Arial" w:cs="Arial" w:eastAsiaTheme="minorEastAsia"/>
                <w:color w:val="000000"/>
                <w:kern w:val="0"/>
                <w:sz w:val="18"/>
                <w:szCs w:val="18"/>
              </w:rPr>
              <w:t>090</w:t>
            </w:r>
            <w:r>
              <w:rPr>
                <w:rFonts w:ascii="Arial" w:hAnsi="Arial" w:cs="Arial" w:eastAsiaTheme="minorEastAsia"/>
                <w:color w:val="000000"/>
                <w:kern w:val="0"/>
                <w:sz w:val="18"/>
                <w:szCs w:val="18"/>
              </w:rPr>
              <w:t>,000.00</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小计</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2"/>
                <w:szCs w:val="22"/>
              </w:rPr>
            </w:pPr>
            <w:r>
              <w:rPr>
                <w:rFonts w:ascii="Arial" w:hAnsi="Arial" w:cs="Arial" w:eastAsiaTheme="minorEastAsia"/>
                <w:b/>
                <w:bCs/>
                <w:color w:val="000000"/>
                <w:kern w:val="0"/>
                <w:sz w:val="18"/>
                <w:szCs w:val="18"/>
              </w:rPr>
              <w:t>6,</w:t>
            </w:r>
            <w:r>
              <w:rPr>
                <w:rFonts w:hint="eastAsia" w:ascii="Arial" w:hAnsi="Arial" w:cs="Arial" w:eastAsiaTheme="minorEastAsia"/>
                <w:b/>
                <w:bCs/>
                <w:color w:val="000000"/>
                <w:kern w:val="0"/>
                <w:sz w:val="18"/>
                <w:szCs w:val="18"/>
              </w:rPr>
              <w:t>659</w:t>
            </w:r>
            <w:r>
              <w:rPr>
                <w:rFonts w:ascii="Arial" w:hAnsi="Arial" w:cs="Arial" w:eastAsiaTheme="minorEastAsia"/>
                <w:b/>
                <w:bCs/>
                <w:color w:val="000000"/>
                <w:kern w:val="0"/>
                <w:sz w:val="18"/>
                <w:szCs w:val="18"/>
              </w:rPr>
              <w:t>,</w:t>
            </w:r>
            <w:r>
              <w:rPr>
                <w:rFonts w:hint="eastAsia" w:ascii="Arial" w:hAnsi="Arial" w:cs="Arial" w:eastAsiaTheme="minorEastAsia"/>
                <w:b/>
                <w:bCs/>
                <w:color w:val="000000"/>
                <w:kern w:val="0"/>
                <w:sz w:val="18"/>
                <w:szCs w:val="18"/>
              </w:rPr>
              <w:t>262</w:t>
            </w:r>
            <w:r>
              <w:rPr>
                <w:rFonts w:ascii="Arial" w:hAnsi="Arial" w:cs="Arial" w:eastAsiaTheme="minorEastAsia"/>
                <w:b/>
                <w:bCs/>
                <w:color w:val="000000"/>
                <w:kern w:val="0"/>
                <w:sz w:val="18"/>
                <w:szCs w:val="18"/>
              </w:rPr>
              <w:t>.00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hint="eastAsia" w:ascii="Arial" w:hAnsi="Arial" w:cs="Arial" w:eastAsiaTheme="minorEastAsia"/>
                <w:kern w:val="0"/>
                <w:sz w:val="18"/>
                <w:szCs w:val="18"/>
              </w:rPr>
              <w:t>738</w:t>
            </w:r>
            <w:r>
              <w:rPr>
                <w:rFonts w:ascii="Arial" w:hAnsi="Arial" w:cs="Arial" w:eastAsiaTheme="minorEastAsia"/>
                <w:kern w:val="0"/>
                <w:sz w:val="18"/>
                <w:szCs w:val="18"/>
              </w:rPr>
              <w:t>.00</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sz w:val="18"/>
                <w:szCs w:val="18"/>
              </w:rPr>
              <w:t>6,</w:t>
            </w:r>
            <w:r>
              <w:rPr>
                <w:rFonts w:hint="eastAsia" w:ascii="Arial" w:hAnsi="Arial" w:cs="Arial" w:eastAsiaTheme="minorEastAsia"/>
                <w:b/>
                <w:color w:val="000000"/>
                <w:sz w:val="18"/>
                <w:szCs w:val="18"/>
              </w:rPr>
              <w:t>660</w:t>
            </w:r>
            <w:r>
              <w:rPr>
                <w:rFonts w:ascii="Arial" w:hAnsi="Arial" w:cs="Arial" w:eastAsiaTheme="minorEastAsia"/>
                <w:bCs/>
                <w:color w:val="000000"/>
                <w:sz w:val="18"/>
                <w:szCs w:val="18"/>
              </w:rPr>
              <w:t>,</w:t>
            </w:r>
            <w:r>
              <w:rPr>
                <w:rFonts w:ascii="Arial" w:hAnsi="Arial" w:cs="Arial" w:eastAsiaTheme="minorEastAsia"/>
                <w:b/>
                <w:color w:val="000000"/>
                <w:sz w:val="18"/>
                <w:szCs w:val="18"/>
              </w:rPr>
              <w:t>000.00</w:t>
            </w:r>
          </w:p>
        </w:tc>
      </w:tr>
      <w:tr>
        <w:tblPrEx>
          <w:tblCellMar>
            <w:top w:w="0" w:type="dxa"/>
            <w:left w:w="0" w:type="dxa"/>
            <w:bottom w:w="0" w:type="dxa"/>
            <w:right w:w="0" w:type="dxa"/>
          </w:tblCellMar>
        </w:tblPrEx>
        <w:trPr>
          <w:trHeight w:val="300" w:hRule="atLeast"/>
        </w:trPr>
        <w:tc>
          <w:tcPr>
            <w:tcW w:w="1753"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房款</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中国银行基本户</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20"/>
                <w:szCs w:val="20"/>
              </w:rPr>
            </w:pPr>
            <w:r>
              <w:rPr>
                <w:rFonts w:hint="eastAsia" w:ascii="Arial" w:hAnsi="Arial" w:cs="Arial" w:eastAsiaTheme="minorEastAsia"/>
                <w:color w:val="000000"/>
                <w:kern w:val="0"/>
                <w:sz w:val="18"/>
                <w:szCs w:val="18"/>
              </w:rPr>
              <w:t>20,150,151.00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20,150,151.00</w:t>
            </w:r>
          </w:p>
        </w:tc>
      </w:tr>
      <w:tr>
        <w:tblPrEx>
          <w:tblCellMar>
            <w:top w:w="0" w:type="dxa"/>
            <w:left w:w="0" w:type="dxa"/>
            <w:bottom w:w="0" w:type="dxa"/>
            <w:right w:w="0" w:type="dxa"/>
          </w:tblCellMar>
        </w:tblPrEx>
        <w:trPr>
          <w:trHeight w:val="300" w:hRule="atLeast"/>
        </w:trPr>
        <w:tc>
          <w:tcPr>
            <w:tcW w:w="1753"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江南银行一般户</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sz w:val="20"/>
                <w:szCs w:val="20"/>
              </w:rPr>
            </w:pPr>
            <w:r>
              <w:rPr>
                <w:rFonts w:hint="eastAsia" w:ascii="Arial" w:hAnsi="Arial" w:cs="Arial" w:eastAsiaTheme="minorEastAsia"/>
                <w:kern w:val="0"/>
                <w:sz w:val="18"/>
                <w:szCs w:val="18"/>
              </w:rPr>
              <w:t>1,707,764.86</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kern w:val="0"/>
                <w:sz w:val="18"/>
                <w:szCs w:val="18"/>
              </w:rPr>
            </w:pPr>
            <w:r>
              <w:rPr>
                <w:rFonts w:ascii="Arial" w:hAnsi="Arial" w:cs="Arial" w:eastAsiaTheme="minorEastAsia"/>
                <w:kern w:val="0"/>
                <w:sz w:val="18"/>
                <w:szCs w:val="18"/>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kern w:val="0"/>
                <w:sz w:val="18"/>
                <w:szCs w:val="18"/>
              </w:rPr>
            </w:pPr>
            <w:r>
              <w:rPr>
                <w:rFonts w:hint="eastAsia" w:ascii="Arial" w:hAnsi="Arial" w:cs="Arial" w:eastAsiaTheme="minorEastAsia"/>
                <w:kern w:val="0"/>
                <w:sz w:val="18"/>
                <w:szCs w:val="18"/>
              </w:rPr>
              <w:t>1,707,764.86</w:t>
            </w:r>
          </w:p>
        </w:tc>
      </w:tr>
      <w:tr>
        <w:tblPrEx>
          <w:tblCellMar>
            <w:top w:w="0" w:type="dxa"/>
            <w:left w:w="0" w:type="dxa"/>
            <w:bottom w:w="0" w:type="dxa"/>
            <w:right w:w="0" w:type="dxa"/>
          </w:tblCellMar>
        </w:tblPrEx>
        <w:trPr>
          <w:trHeight w:val="300" w:hRule="atLeast"/>
        </w:trPr>
        <w:tc>
          <w:tcPr>
            <w:tcW w:w="1753"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南京银行一般户</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kern w:val="0"/>
                <w:sz w:val="18"/>
                <w:szCs w:val="18"/>
              </w:rPr>
            </w:pPr>
            <w:r>
              <w:rPr>
                <w:rFonts w:hint="eastAsia" w:ascii="Arial" w:hAnsi="Arial" w:cs="Arial" w:eastAsiaTheme="minorEastAsia"/>
                <w:kern w:val="0"/>
                <w:sz w:val="18"/>
                <w:szCs w:val="18"/>
              </w:rPr>
              <w:t>123,230,247.00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kern w:val="0"/>
                <w:sz w:val="18"/>
                <w:szCs w:val="18"/>
              </w:rPr>
            </w:pPr>
            <w:r>
              <w:rPr>
                <w:rFonts w:hint="eastAsia" w:ascii="Arial" w:hAnsi="Arial" w:cs="Arial" w:eastAsiaTheme="minorEastAsia"/>
                <w:kern w:val="0"/>
                <w:sz w:val="18"/>
                <w:szCs w:val="18"/>
              </w:rPr>
              <w:t>4,446.00</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kern w:val="0"/>
                <w:sz w:val="18"/>
                <w:szCs w:val="18"/>
              </w:rPr>
            </w:pPr>
            <w:r>
              <w:rPr>
                <w:rFonts w:hint="eastAsia" w:ascii="Arial" w:hAnsi="Arial" w:cs="Arial" w:eastAsiaTheme="minorEastAsia"/>
                <w:kern w:val="0"/>
                <w:sz w:val="18"/>
                <w:szCs w:val="18"/>
              </w:rPr>
              <w:t>123,234,693.00</w:t>
            </w:r>
          </w:p>
        </w:tc>
      </w:tr>
      <w:tr>
        <w:tblPrEx>
          <w:tblCellMar>
            <w:top w:w="0" w:type="dxa"/>
            <w:left w:w="0" w:type="dxa"/>
            <w:bottom w:w="0" w:type="dxa"/>
            <w:right w:w="0" w:type="dxa"/>
          </w:tblCellMar>
        </w:tblPrEx>
        <w:trPr>
          <w:trHeight w:val="208"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小计</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FF0000"/>
                <w:sz w:val="18"/>
                <w:szCs w:val="18"/>
              </w:rPr>
            </w:pPr>
            <w:r>
              <w:rPr>
                <w:rFonts w:hint="eastAsia" w:ascii="Arial" w:hAnsi="Arial" w:cs="Arial" w:eastAsiaTheme="minorEastAsia"/>
                <w:b/>
                <w:color w:val="000000" w:themeColor="text1"/>
                <w:sz w:val="18"/>
                <w:szCs w:val="18"/>
                <w14:textFill>
                  <w14:solidFill>
                    <w14:schemeClr w14:val="tx1"/>
                  </w14:solidFill>
                </w14:textFill>
              </w:rPr>
              <w:t>145,088,162.86</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hint="eastAsia" w:ascii="Arial" w:hAnsi="Arial" w:cs="Arial" w:eastAsiaTheme="minorEastAsia"/>
                <w:kern w:val="0"/>
                <w:sz w:val="18"/>
                <w:szCs w:val="18"/>
              </w:rPr>
              <w:t>4,446.00</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FF0000"/>
                <w:sz w:val="18"/>
                <w:szCs w:val="18"/>
              </w:rPr>
            </w:pPr>
            <w:r>
              <w:rPr>
                <w:rFonts w:hint="eastAsia" w:ascii="Arial" w:hAnsi="Arial" w:cs="Arial" w:eastAsiaTheme="minorEastAsia"/>
                <w:b/>
                <w:color w:val="000000" w:themeColor="text1"/>
                <w:sz w:val="18"/>
                <w:szCs w:val="18"/>
                <w14:textFill>
                  <w14:solidFill>
                    <w14:schemeClr w14:val="tx1"/>
                  </w14:solidFill>
                </w14:textFill>
              </w:rPr>
              <w:t>145,092,608.8</w:t>
            </w:r>
            <w:r>
              <w:rPr>
                <w:rFonts w:hint="eastAsia" w:ascii="Arial" w:hAnsi="Arial" w:cs="Arial" w:eastAsiaTheme="minorEastAsia"/>
                <w:b/>
                <w:bCs/>
                <w:color w:val="000000" w:themeColor="text1"/>
                <w:kern w:val="0"/>
                <w:sz w:val="18"/>
                <w:szCs w:val="18"/>
                <w14:textFill>
                  <w14:solidFill>
                    <w14:schemeClr w14:val="tx1"/>
                  </w14:solidFill>
                </w14:textFill>
              </w:rPr>
              <w:t>6</w:t>
            </w:r>
          </w:p>
        </w:tc>
      </w:tr>
      <w:tr>
        <w:tblPrEx>
          <w:tblCellMar>
            <w:top w:w="0" w:type="dxa"/>
            <w:left w:w="0" w:type="dxa"/>
            <w:bottom w:w="0" w:type="dxa"/>
            <w:right w:w="0" w:type="dxa"/>
          </w:tblCellMar>
        </w:tblPrEx>
        <w:trPr>
          <w:trHeight w:val="208" w:hRule="atLeast"/>
        </w:trPr>
        <w:tc>
          <w:tcPr>
            <w:tcW w:w="1753"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第三方托管解款</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邮储银行一般户</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hint="eastAsia" w:ascii="Arial" w:hAnsi="Arial" w:cs="Arial" w:eastAsiaTheme="minorEastAsia"/>
                <w:color w:val="000000" w:themeColor="text1"/>
                <w:kern w:val="0"/>
                <w:sz w:val="18"/>
                <w:szCs w:val="18"/>
                <w14:textFill>
                  <w14:solidFill>
                    <w14:schemeClr w14:val="tx1"/>
                  </w14:solidFill>
                </w14:textFill>
              </w:rPr>
              <w:t>151,510,882.00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hint="eastAsia" w:ascii="Arial" w:hAnsi="Arial" w:cs="Arial" w:eastAsiaTheme="minorEastAsia"/>
                <w:color w:val="000000" w:themeColor="text1"/>
                <w:kern w:val="0"/>
                <w:sz w:val="18"/>
                <w:szCs w:val="18"/>
                <w14:textFill>
                  <w14:solidFill>
                    <w14:schemeClr w14:val="tx1"/>
                  </w14:solidFill>
                </w14:textFill>
              </w:rPr>
              <w:t>151,510,882.00</w:t>
            </w:r>
          </w:p>
        </w:tc>
      </w:tr>
      <w:tr>
        <w:tblPrEx>
          <w:tblCellMar>
            <w:top w:w="0" w:type="dxa"/>
            <w:left w:w="0" w:type="dxa"/>
            <w:bottom w:w="0" w:type="dxa"/>
            <w:right w:w="0" w:type="dxa"/>
          </w:tblCellMar>
        </w:tblPrEx>
        <w:trPr>
          <w:trHeight w:val="208" w:hRule="atLeast"/>
        </w:trPr>
        <w:tc>
          <w:tcPr>
            <w:tcW w:w="1753"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b/>
                <w:color w:val="000000"/>
                <w:kern w:val="0"/>
                <w:sz w:val="18"/>
                <w:szCs w:val="18"/>
              </w:rPr>
              <w:t>小计</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bCs/>
                <w:color w:val="000000" w:themeColor="text1"/>
                <w:kern w:val="0"/>
                <w:sz w:val="18"/>
                <w:szCs w:val="18"/>
                <w14:textFill>
                  <w14:solidFill>
                    <w14:schemeClr w14:val="tx1"/>
                  </w14:solidFill>
                </w14:textFill>
              </w:rPr>
            </w:pPr>
            <w:r>
              <w:rPr>
                <w:rFonts w:hint="eastAsia" w:ascii="Arial" w:hAnsi="Arial" w:cs="Arial" w:eastAsiaTheme="minorEastAsia"/>
                <w:b/>
                <w:bCs/>
                <w:color w:val="000000" w:themeColor="text1"/>
                <w:kern w:val="0"/>
                <w:sz w:val="18"/>
                <w:szCs w:val="18"/>
                <w14:textFill>
                  <w14:solidFill>
                    <w14:schemeClr w14:val="tx1"/>
                  </w14:solidFill>
                </w14:textFill>
              </w:rPr>
              <w:t>151,510,882.00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bCs/>
                <w:color w:val="000000" w:themeColor="text1"/>
                <w:kern w:val="0"/>
                <w:sz w:val="18"/>
                <w:szCs w:val="18"/>
                <w14:textFill>
                  <w14:solidFill>
                    <w14:schemeClr w14:val="tx1"/>
                  </w14:solidFill>
                </w14:textFill>
              </w:rPr>
            </w:pPr>
            <w:r>
              <w:rPr>
                <w:rFonts w:ascii="Arial" w:hAnsi="Arial" w:cs="Arial" w:eastAsiaTheme="minorEastAsia"/>
                <w:b/>
                <w:bCs/>
                <w:color w:val="000000" w:themeColor="text1"/>
                <w:kern w:val="0"/>
                <w:sz w:val="18"/>
                <w:szCs w:val="18"/>
                <w14:textFill>
                  <w14:solidFill>
                    <w14:schemeClr w14:val="tx1"/>
                  </w14:solidFill>
                </w14:textFill>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bCs/>
                <w:color w:val="000000" w:themeColor="text1"/>
                <w:kern w:val="0"/>
                <w:sz w:val="18"/>
                <w:szCs w:val="18"/>
                <w14:textFill>
                  <w14:solidFill>
                    <w14:schemeClr w14:val="tx1"/>
                  </w14:solidFill>
                </w14:textFill>
              </w:rPr>
            </w:pPr>
            <w:r>
              <w:rPr>
                <w:rFonts w:hint="eastAsia" w:ascii="Arial" w:hAnsi="Arial" w:cs="Arial" w:eastAsiaTheme="minorEastAsia"/>
                <w:b/>
                <w:bCs/>
                <w:color w:val="000000" w:themeColor="text1"/>
                <w:kern w:val="0"/>
                <w:sz w:val="18"/>
                <w:szCs w:val="18"/>
                <w14:textFill>
                  <w14:solidFill>
                    <w14:schemeClr w14:val="tx1"/>
                  </w14:solidFill>
                </w14:textFill>
              </w:rPr>
              <w:t>151,510,882.00</w:t>
            </w:r>
          </w:p>
        </w:tc>
      </w:tr>
      <w:tr>
        <w:tblPrEx>
          <w:tblCellMar>
            <w:top w:w="0" w:type="dxa"/>
            <w:left w:w="0" w:type="dxa"/>
            <w:bottom w:w="0" w:type="dxa"/>
            <w:right w:w="0" w:type="dxa"/>
          </w:tblCellMar>
        </w:tblPrEx>
        <w:trPr>
          <w:trHeight w:val="300" w:hRule="atLeast"/>
        </w:trPr>
        <w:tc>
          <w:tcPr>
            <w:tcW w:w="365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项目公司入账小计</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FF0000"/>
                <w:sz w:val="18"/>
                <w:szCs w:val="18"/>
              </w:rPr>
            </w:pPr>
            <w:r>
              <w:rPr>
                <w:rFonts w:hint="eastAsia" w:ascii="Arial" w:hAnsi="Arial" w:cs="Arial" w:eastAsiaTheme="minorEastAsia"/>
                <w:b/>
                <w:color w:val="000000" w:themeColor="text1"/>
                <w:sz w:val="18"/>
                <w:szCs w:val="18"/>
                <w14:textFill>
                  <w14:solidFill>
                    <w14:schemeClr w14:val="tx1"/>
                  </w14:solidFill>
                </w14:textFill>
              </w:rPr>
              <w:t>303,258,306.86</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hint="eastAsia" w:ascii="Arial" w:hAnsi="Arial" w:cs="Arial" w:eastAsiaTheme="minorEastAsia"/>
                <w:b/>
                <w:color w:val="000000"/>
                <w:sz w:val="18"/>
                <w:szCs w:val="18"/>
              </w:rPr>
              <w:t>5,184.00</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FF0000"/>
                <w:sz w:val="18"/>
                <w:szCs w:val="18"/>
              </w:rPr>
            </w:pPr>
            <w:r>
              <w:rPr>
                <w:rFonts w:hint="eastAsia" w:ascii="Arial" w:hAnsi="Arial" w:cs="Arial" w:eastAsiaTheme="minorEastAsia"/>
                <w:b/>
                <w:kern w:val="0"/>
                <w:sz w:val="18"/>
                <w:szCs w:val="18"/>
              </w:rPr>
              <w:t>303,263,490.86</w:t>
            </w:r>
          </w:p>
        </w:tc>
      </w:tr>
      <w:tr>
        <w:tblPrEx>
          <w:tblCellMar>
            <w:top w:w="0" w:type="dxa"/>
            <w:left w:w="0" w:type="dxa"/>
            <w:bottom w:w="0" w:type="dxa"/>
            <w:right w:w="0" w:type="dxa"/>
          </w:tblCellMar>
        </w:tblPrEx>
        <w:trPr>
          <w:trHeight w:val="300" w:hRule="atLeast"/>
        </w:trPr>
        <w:tc>
          <w:tcPr>
            <w:tcW w:w="1753"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第三方正泰托管</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中国银行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43,850,000.00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hint="eastAsia" w:ascii="Arial" w:hAnsi="Arial" w:cs="Arial" w:eastAsiaTheme="minorEastAsia"/>
                <w:color w:val="000000"/>
                <w:sz w:val="18"/>
                <w:szCs w:val="18"/>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43,850,000.00</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江苏银行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490,000.00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hint="eastAsia" w:ascii="Arial" w:hAnsi="Arial" w:cs="Arial" w:eastAsiaTheme="minorEastAsia"/>
                <w:color w:val="000000"/>
                <w:sz w:val="18"/>
                <w:szCs w:val="18"/>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490,000.00</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南京银行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2,980,000.00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hint="eastAsia" w:ascii="Arial" w:hAnsi="Arial" w:cs="Arial" w:eastAsiaTheme="minorEastAsia"/>
                <w:color w:val="000000"/>
                <w:sz w:val="18"/>
                <w:szCs w:val="18"/>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2,980,000.00</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建设银行（常州分行）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hint="eastAsia" w:ascii="Arial" w:hAnsi="Arial" w:cs="Arial" w:eastAsiaTheme="minorEastAsia"/>
                <w:color w:val="000000"/>
                <w:sz w:val="18"/>
                <w:szCs w:val="18"/>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建设银行（丰乐支行）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14,830,000.00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hint="eastAsia" w:ascii="Arial" w:hAnsi="Arial" w:cs="Arial" w:eastAsiaTheme="minorEastAsia"/>
                <w:color w:val="000000"/>
                <w:sz w:val="18"/>
                <w:szCs w:val="18"/>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14,830,000.00</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招商银行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600,000.00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hint="eastAsia" w:ascii="Arial" w:hAnsi="Arial" w:cs="Arial" w:eastAsiaTheme="minorEastAsia"/>
                <w:color w:val="000000"/>
                <w:sz w:val="18"/>
                <w:szCs w:val="18"/>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600,000.00</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农业银行（武进支行）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17,020,000.00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hint="eastAsia" w:ascii="Arial" w:hAnsi="Arial" w:cs="Arial" w:eastAsiaTheme="minorEastAsia"/>
                <w:color w:val="000000"/>
                <w:sz w:val="18"/>
                <w:szCs w:val="18"/>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17,020,000.00</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农业银行（常州分行）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800,000.00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hint="eastAsia" w:ascii="Arial" w:hAnsi="Arial" w:cs="Arial" w:eastAsiaTheme="minorEastAsia"/>
                <w:color w:val="000000"/>
                <w:sz w:val="18"/>
                <w:szCs w:val="18"/>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800,000.00</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农业银行（锦绣路支行）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hint="eastAsia" w:ascii="Arial" w:hAnsi="Arial" w:cs="Arial" w:eastAsiaTheme="minorEastAsia"/>
                <w:color w:val="000000"/>
                <w:sz w:val="18"/>
                <w:szCs w:val="18"/>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工商银行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23,250,000.00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kern w:val="0"/>
                <w:sz w:val="18"/>
                <w:szCs w:val="18"/>
              </w:rPr>
            </w:pPr>
            <w:r>
              <w:rPr>
                <w:rFonts w:hint="eastAsia" w:ascii="Arial" w:hAnsi="Arial" w:cs="Arial" w:eastAsiaTheme="minorEastAsia"/>
                <w:color w:val="000000"/>
                <w:sz w:val="18"/>
                <w:szCs w:val="18"/>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23,250,000.00</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交通银行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1,710,000.00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kern w:val="0"/>
                <w:sz w:val="18"/>
                <w:szCs w:val="18"/>
              </w:rPr>
            </w:pPr>
            <w:r>
              <w:rPr>
                <w:rFonts w:hint="eastAsia" w:ascii="Arial" w:hAnsi="Arial" w:cs="Arial" w:eastAsiaTheme="minorEastAsia"/>
                <w:color w:val="000000"/>
                <w:sz w:val="18"/>
                <w:szCs w:val="18"/>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1,710,000.00</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华夏银行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5,220,000.00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kern w:val="0"/>
                <w:sz w:val="18"/>
                <w:szCs w:val="18"/>
              </w:rPr>
            </w:pPr>
            <w:r>
              <w:rPr>
                <w:rFonts w:hint="eastAsia" w:ascii="Arial" w:hAnsi="Arial" w:cs="Arial" w:eastAsiaTheme="minorEastAsia"/>
                <w:color w:val="000000"/>
                <w:sz w:val="18"/>
                <w:szCs w:val="18"/>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5,220,000.00</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江南银行（前黄支行）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45,780,000.00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kern w:val="0"/>
                <w:sz w:val="18"/>
                <w:szCs w:val="18"/>
              </w:rPr>
            </w:pPr>
            <w:r>
              <w:rPr>
                <w:rFonts w:hint="eastAsia" w:ascii="Arial" w:hAnsi="Arial" w:cs="Arial" w:eastAsiaTheme="minorEastAsia"/>
                <w:color w:val="000000"/>
                <w:sz w:val="18"/>
                <w:szCs w:val="18"/>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45,780,000.00</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江南银行（武进支行）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10,390,000.00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kern w:val="0"/>
                <w:sz w:val="18"/>
                <w:szCs w:val="18"/>
              </w:rPr>
            </w:pPr>
            <w:r>
              <w:rPr>
                <w:rFonts w:hint="eastAsia" w:ascii="Arial" w:hAnsi="Arial" w:cs="Arial" w:eastAsiaTheme="minorEastAsia"/>
                <w:color w:val="000000"/>
                <w:sz w:val="18"/>
                <w:szCs w:val="18"/>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10,390,000.00</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小计</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hint="eastAsia" w:ascii="Arial" w:hAnsi="Arial" w:cs="Arial" w:eastAsiaTheme="minorEastAsia"/>
                <w:b/>
                <w:color w:val="000000"/>
                <w:sz w:val="18"/>
                <w:szCs w:val="18"/>
              </w:rPr>
              <w:t>166,920,000.00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hint="eastAsia" w:ascii="Arial" w:hAnsi="Arial" w:cs="Arial" w:eastAsiaTheme="minorEastAsia"/>
                <w:color w:val="000000"/>
                <w:sz w:val="18"/>
                <w:szCs w:val="18"/>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hint="eastAsia" w:ascii="Arial" w:hAnsi="Arial" w:cs="Arial" w:eastAsiaTheme="minorEastAsia"/>
                <w:b/>
                <w:color w:val="000000"/>
                <w:sz w:val="18"/>
                <w:szCs w:val="18"/>
              </w:rPr>
              <w:t>166,920,000.00</w:t>
            </w:r>
          </w:p>
        </w:tc>
      </w:tr>
    </w:tbl>
    <w:p>
      <w:pPr>
        <w:spacing w:before="300" w:after="300" w:line="360" w:lineRule="exact"/>
        <w:jc w:val="left"/>
        <w:rPr>
          <w:rFonts w:ascii="Arial" w:hAnsi="Arial" w:cs="Arial"/>
          <w:b/>
          <w:sz w:val="24"/>
        </w:rPr>
      </w:pPr>
      <w:r>
        <w:rPr>
          <w:rFonts w:hint="eastAsia" w:ascii="Arial" w:hAnsi="Arial" w:cs="Arial"/>
          <w:b/>
          <w:sz w:val="24"/>
        </w:rPr>
        <w:t>4</w:t>
      </w:r>
      <w:r>
        <w:rPr>
          <w:rFonts w:ascii="Arial" w:hAnsi="Arial" w:cs="Arial"/>
          <w:b/>
          <w:sz w:val="24"/>
        </w:rPr>
        <w:t>.2.2其他资金流入</w:t>
      </w:r>
    </w:p>
    <w:p>
      <w:pPr>
        <w:spacing w:before="120" w:beforeLines="50" w:after="120" w:afterLines="50"/>
        <w:jc w:val="center"/>
        <w:rPr>
          <w:rFonts w:ascii="Arial" w:hAnsi="Arial" w:cs="Arial"/>
          <w:b/>
          <w:color w:val="000000"/>
          <w:sz w:val="24"/>
        </w:rPr>
      </w:pPr>
      <w:bookmarkStart w:id="74" w:name="_Toc5432"/>
      <w:bookmarkStart w:id="75" w:name="_Toc1505"/>
      <w:r>
        <w:rPr>
          <w:rFonts w:ascii="Arial" w:hAnsi="Arial" w:cs="Arial"/>
          <w:b/>
          <w:color w:val="000000"/>
          <w:sz w:val="24"/>
        </w:rPr>
        <w:t>2020年</w:t>
      </w:r>
      <w:r>
        <w:rPr>
          <w:rFonts w:hint="eastAsia" w:ascii="Arial" w:hAnsi="Arial" w:cs="Arial"/>
          <w:b/>
          <w:color w:val="000000"/>
          <w:sz w:val="24"/>
        </w:rPr>
        <w:t>8</w:t>
      </w:r>
      <w:r>
        <w:rPr>
          <w:rFonts w:ascii="Arial" w:hAnsi="Arial" w:cs="Arial"/>
          <w:b/>
          <w:color w:val="000000"/>
          <w:sz w:val="24"/>
        </w:rPr>
        <w:t>月其他资金流入情况表</w:t>
      </w:r>
      <w:bookmarkEnd w:id="74"/>
      <w:bookmarkEnd w:id="75"/>
    </w:p>
    <w:tbl>
      <w:tblPr>
        <w:tblStyle w:val="13"/>
        <w:tblW w:w="9321" w:type="dxa"/>
        <w:tblInd w:w="0" w:type="dxa"/>
        <w:tblLayout w:type="fixed"/>
        <w:tblCellMar>
          <w:top w:w="0" w:type="dxa"/>
          <w:left w:w="0" w:type="dxa"/>
          <w:bottom w:w="0" w:type="dxa"/>
          <w:right w:w="0" w:type="dxa"/>
        </w:tblCellMar>
      </w:tblPr>
      <w:tblGrid>
        <w:gridCol w:w="392"/>
        <w:gridCol w:w="2119"/>
        <w:gridCol w:w="2153"/>
        <w:gridCol w:w="1691"/>
        <w:gridCol w:w="1514"/>
        <w:gridCol w:w="1452"/>
      </w:tblGrid>
      <w:tr>
        <w:tblPrEx>
          <w:tblCellMar>
            <w:top w:w="0" w:type="dxa"/>
            <w:left w:w="0" w:type="dxa"/>
            <w:bottom w:w="0" w:type="dxa"/>
            <w:right w:w="0" w:type="dxa"/>
          </w:tblCellMar>
        </w:tblPrEx>
        <w:trPr>
          <w:trHeight w:val="225" w:hRule="atLeast"/>
          <w:tblHeader/>
        </w:trPr>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序号</w:t>
            </w:r>
          </w:p>
        </w:tc>
        <w:tc>
          <w:tcPr>
            <w:tcW w:w="21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款项明细</w:t>
            </w:r>
          </w:p>
        </w:tc>
        <w:tc>
          <w:tcPr>
            <w:tcW w:w="21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单位名称</w:t>
            </w:r>
          </w:p>
        </w:tc>
        <w:tc>
          <w:tcPr>
            <w:tcW w:w="16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收款金额（元）</w:t>
            </w: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到账日期</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入账银行</w:t>
            </w:r>
          </w:p>
        </w:tc>
      </w:tr>
      <w:tr>
        <w:tblPrEx>
          <w:tblCellMar>
            <w:top w:w="0" w:type="dxa"/>
            <w:left w:w="0" w:type="dxa"/>
            <w:bottom w:w="0" w:type="dxa"/>
            <w:right w:w="0" w:type="dxa"/>
          </w:tblCellMar>
        </w:tblPrEx>
        <w:trPr>
          <w:trHeight w:val="198" w:hRule="atLeast"/>
        </w:trPr>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w:t>
            </w:r>
          </w:p>
        </w:tc>
        <w:tc>
          <w:tcPr>
            <w:tcW w:w="21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柜台存入</w:t>
            </w:r>
          </w:p>
        </w:tc>
        <w:tc>
          <w:tcPr>
            <w:tcW w:w="21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6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100.00</w:t>
            </w: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2020年8月3日</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sz w:val="18"/>
                <w:szCs w:val="18"/>
                <w:lang w:val="en-US" w:eastAsia="zh-CN"/>
              </w:rPr>
              <w:t>华夏银行一般户</w:t>
            </w:r>
          </w:p>
        </w:tc>
      </w:tr>
      <w:tr>
        <w:tblPrEx>
          <w:tblCellMar>
            <w:top w:w="0" w:type="dxa"/>
            <w:left w:w="0" w:type="dxa"/>
            <w:bottom w:w="0" w:type="dxa"/>
            <w:right w:w="0" w:type="dxa"/>
          </w:tblCellMar>
        </w:tblPrEx>
        <w:trPr>
          <w:trHeight w:val="198" w:hRule="atLeast"/>
        </w:trPr>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Arial" w:hAnsi="Arial" w:cs="Arial" w:eastAsiaTheme="minorEastAsia"/>
                <w:color w:val="000000"/>
                <w:sz w:val="18"/>
                <w:szCs w:val="18"/>
                <w:lang w:eastAsia="zh-CN"/>
              </w:rPr>
            </w:pPr>
            <w:r>
              <w:rPr>
                <w:rFonts w:hint="eastAsia" w:ascii="Arial" w:hAnsi="Arial" w:cs="Arial" w:eastAsiaTheme="minorEastAsia"/>
                <w:color w:val="000000"/>
                <w:kern w:val="0"/>
                <w:sz w:val="18"/>
                <w:szCs w:val="18"/>
                <w:lang w:val="en-US" w:eastAsia="zh-CN"/>
              </w:rPr>
              <w:t>2</w:t>
            </w:r>
          </w:p>
        </w:tc>
        <w:tc>
          <w:tcPr>
            <w:tcW w:w="21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6月份南京银行pos刷卡手续费返还</w:t>
            </w:r>
          </w:p>
        </w:tc>
        <w:tc>
          <w:tcPr>
            <w:tcW w:w="21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6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 2,102.97 </w:t>
            </w: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8</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日</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南京银行一般户</w:t>
            </w:r>
          </w:p>
        </w:tc>
      </w:tr>
      <w:tr>
        <w:tblPrEx>
          <w:tblCellMar>
            <w:top w:w="0" w:type="dxa"/>
            <w:left w:w="0" w:type="dxa"/>
            <w:bottom w:w="0" w:type="dxa"/>
            <w:right w:w="0" w:type="dxa"/>
          </w:tblCellMar>
        </w:tblPrEx>
        <w:trPr>
          <w:trHeight w:val="225" w:hRule="atLeast"/>
        </w:trPr>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3</w:t>
            </w:r>
          </w:p>
        </w:tc>
        <w:tc>
          <w:tcPr>
            <w:tcW w:w="21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7月份南京银行pos刷卡手续费返还</w:t>
            </w:r>
          </w:p>
        </w:tc>
        <w:tc>
          <w:tcPr>
            <w:tcW w:w="21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6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 4,424.00 </w:t>
            </w: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8</w:t>
            </w:r>
            <w:r>
              <w:rPr>
                <w:rFonts w:ascii="Arial" w:hAnsi="Arial" w:cs="Arial" w:eastAsiaTheme="minorEastAsia"/>
                <w:color w:val="000000"/>
                <w:kern w:val="0"/>
                <w:sz w:val="18"/>
                <w:szCs w:val="18"/>
              </w:rPr>
              <w:t>月6日</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sz w:val="18"/>
                <w:szCs w:val="18"/>
              </w:rPr>
              <w:t>南京银行一般户</w:t>
            </w:r>
          </w:p>
        </w:tc>
      </w:tr>
      <w:tr>
        <w:tblPrEx>
          <w:tblCellMar>
            <w:top w:w="0" w:type="dxa"/>
            <w:left w:w="0" w:type="dxa"/>
            <w:bottom w:w="0" w:type="dxa"/>
            <w:right w:w="0" w:type="dxa"/>
          </w:tblCellMar>
        </w:tblPrEx>
        <w:trPr>
          <w:trHeight w:val="225" w:hRule="atLeast"/>
        </w:trPr>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4</w:t>
            </w:r>
          </w:p>
        </w:tc>
        <w:tc>
          <w:tcPr>
            <w:tcW w:w="21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四五期桥梁工程投标保证金</w:t>
            </w:r>
          </w:p>
        </w:tc>
        <w:tc>
          <w:tcPr>
            <w:tcW w:w="21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宜兴市江南桥梁工程有限公司</w:t>
            </w:r>
          </w:p>
        </w:tc>
        <w:tc>
          <w:tcPr>
            <w:tcW w:w="16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8</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0</w:t>
            </w:r>
            <w:r>
              <w:rPr>
                <w:rFonts w:ascii="Arial" w:hAnsi="Arial" w:cs="Arial" w:eastAsiaTheme="minorEastAsia"/>
                <w:color w:val="000000"/>
                <w:kern w:val="0"/>
                <w:sz w:val="18"/>
                <w:szCs w:val="18"/>
              </w:rPr>
              <w:t>日</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trHeight w:val="225" w:hRule="atLeast"/>
        </w:trPr>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Arial" w:hAnsi="Arial" w:cs="Arial" w:eastAsiaTheme="minorEastAsia"/>
                <w:color w:val="000000"/>
                <w:kern w:val="0"/>
                <w:sz w:val="18"/>
                <w:szCs w:val="18"/>
                <w:lang w:val="en-US" w:eastAsia="zh-CN"/>
              </w:rPr>
            </w:pPr>
            <w:r>
              <w:rPr>
                <w:rFonts w:hint="eastAsia" w:ascii="Arial" w:hAnsi="Arial" w:cs="Arial" w:eastAsiaTheme="minorEastAsia"/>
                <w:color w:val="000000"/>
                <w:kern w:val="0"/>
                <w:sz w:val="18"/>
                <w:szCs w:val="18"/>
                <w:lang w:val="en-US" w:eastAsia="zh-CN"/>
              </w:rPr>
              <w:t>5</w:t>
            </w:r>
          </w:p>
        </w:tc>
        <w:tc>
          <w:tcPr>
            <w:tcW w:w="21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四五期桥梁工程投标保证金</w:t>
            </w:r>
          </w:p>
        </w:tc>
        <w:tc>
          <w:tcPr>
            <w:tcW w:w="21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常州市给排水工程有限公司</w:t>
            </w:r>
          </w:p>
        </w:tc>
        <w:tc>
          <w:tcPr>
            <w:tcW w:w="16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w:t>
            </w:r>
            <w:r>
              <w:rPr>
                <w:rFonts w:ascii="Arial" w:hAnsi="Arial" w:cs="Arial" w:eastAsiaTheme="minorEastAsia"/>
                <w:color w:val="000000"/>
                <w:kern w:val="0"/>
                <w:sz w:val="18"/>
                <w:szCs w:val="18"/>
              </w:rPr>
              <w:t xml:space="preserve">.00 </w:t>
            </w: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8</w:t>
            </w:r>
            <w:r>
              <w:rPr>
                <w:rFonts w:ascii="Arial" w:hAnsi="Arial" w:cs="Arial" w:eastAsiaTheme="minorEastAsia"/>
                <w:color w:val="000000"/>
                <w:kern w:val="0"/>
                <w:sz w:val="18"/>
                <w:szCs w:val="18"/>
              </w:rPr>
              <w:t>月2</w:t>
            </w:r>
            <w:r>
              <w:rPr>
                <w:rFonts w:hint="eastAsia" w:ascii="Arial" w:hAnsi="Arial" w:cs="Arial" w:eastAsiaTheme="minorEastAsia"/>
                <w:color w:val="000000"/>
                <w:kern w:val="0"/>
                <w:sz w:val="18"/>
                <w:szCs w:val="18"/>
              </w:rPr>
              <w:t>1</w:t>
            </w:r>
            <w:r>
              <w:rPr>
                <w:rFonts w:ascii="Arial" w:hAnsi="Arial" w:cs="Arial" w:eastAsiaTheme="minorEastAsia"/>
                <w:color w:val="000000"/>
                <w:kern w:val="0"/>
                <w:sz w:val="18"/>
                <w:szCs w:val="18"/>
              </w:rPr>
              <w:t>日</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中国银行基本户</w:t>
            </w:r>
          </w:p>
        </w:tc>
      </w:tr>
      <w:tr>
        <w:tblPrEx>
          <w:tblCellMar>
            <w:top w:w="0" w:type="dxa"/>
            <w:left w:w="0" w:type="dxa"/>
            <w:bottom w:w="0" w:type="dxa"/>
            <w:right w:w="0" w:type="dxa"/>
          </w:tblCellMar>
        </w:tblPrEx>
        <w:trPr>
          <w:trHeight w:val="270" w:hRule="atLeast"/>
        </w:trPr>
        <w:tc>
          <w:tcPr>
            <w:tcW w:w="4664"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bCs/>
                <w:color w:val="000000"/>
                <w:sz w:val="18"/>
                <w:szCs w:val="18"/>
              </w:rPr>
            </w:pPr>
            <w:r>
              <w:rPr>
                <w:rFonts w:ascii="Arial" w:hAnsi="Arial" w:cs="Arial" w:eastAsiaTheme="minorEastAsia"/>
                <w:b/>
                <w:bCs/>
                <w:color w:val="000000"/>
                <w:kern w:val="0"/>
                <w:sz w:val="18"/>
                <w:szCs w:val="18"/>
              </w:rPr>
              <w:t>合计</w:t>
            </w:r>
          </w:p>
        </w:tc>
        <w:tc>
          <w:tcPr>
            <w:tcW w:w="465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b/>
                <w:bCs/>
                <w:color w:val="000000"/>
                <w:sz w:val="18"/>
                <w:szCs w:val="18"/>
              </w:rPr>
              <w:t>106,</w:t>
            </w:r>
            <w:r>
              <w:rPr>
                <w:rFonts w:hint="eastAsia" w:ascii="Arial" w:hAnsi="Arial" w:cs="Arial" w:eastAsiaTheme="minorEastAsia"/>
                <w:b/>
                <w:bCs/>
                <w:color w:val="000000"/>
                <w:sz w:val="18"/>
                <w:szCs w:val="18"/>
                <w:lang w:val="en-US" w:eastAsia="zh-CN"/>
              </w:rPr>
              <w:t>6</w:t>
            </w:r>
            <w:r>
              <w:rPr>
                <w:rFonts w:hint="eastAsia" w:ascii="Arial" w:hAnsi="Arial" w:cs="Arial" w:eastAsiaTheme="minorEastAsia"/>
                <w:b/>
                <w:bCs/>
                <w:color w:val="000000"/>
                <w:sz w:val="18"/>
                <w:szCs w:val="18"/>
              </w:rPr>
              <w:t>26.97</w:t>
            </w:r>
          </w:p>
        </w:tc>
      </w:tr>
    </w:tbl>
    <w:p>
      <w:pPr>
        <w:spacing w:before="300" w:after="300" w:line="360" w:lineRule="exact"/>
        <w:jc w:val="left"/>
        <w:outlineLvl w:val="0"/>
        <w:rPr>
          <w:rStyle w:val="27"/>
          <w:rFonts w:ascii="Arial" w:hAnsi="Arial" w:cs="Arial"/>
          <w:sz w:val="24"/>
          <w:szCs w:val="24"/>
        </w:rPr>
      </w:pPr>
      <w:bookmarkStart w:id="76" w:name="_Toc2468"/>
    </w:p>
    <w:p>
      <w:pPr>
        <w:spacing w:before="300" w:after="300" w:line="360" w:lineRule="exact"/>
        <w:jc w:val="left"/>
        <w:outlineLvl w:val="0"/>
        <w:rPr>
          <w:rStyle w:val="27"/>
          <w:rFonts w:ascii="Arial" w:hAnsi="Arial" w:cs="Arial"/>
          <w:sz w:val="24"/>
          <w:szCs w:val="24"/>
        </w:rPr>
      </w:pPr>
      <w:bookmarkStart w:id="77" w:name="_Toc24202"/>
      <w:r>
        <w:rPr>
          <w:rStyle w:val="27"/>
          <w:rFonts w:hint="eastAsia" w:ascii="Arial" w:hAnsi="Arial" w:cs="Arial"/>
          <w:sz w:val="24"/>
          <w:szCs w:val="24"/>
        </w:rPr>
        <w:t>5</w:t>
      </w:r>
      <w:r>
        <w:rPr>
          <w:rStyle w:val="27"/>
          <w:rFonts w:ascii="Arial" w:hAnsi="Arial" w:cs="Arial"/>
          <w:sz w:val="24"/>
          <w:szCs w:val="24"/>
        </w:rPr>
        <w:t>项目销售情况</w:t>
      </w:r>
      <w:bookmarkEnd w:id="76"/>
      <w:bookmarkEnd w:id="77"/>
    </w:p>
    <w:p>
      <w:pPr>
        <w:spacing w:line="480" w:lineRule="auto"/>
        <w:ind w:firstLine="420" w:firstLineChars="200"/>
        <w:rPr>
          <w:rFonts w:ascii="Arial" w:hAnsi="Arial" w:cs="Arial"/>
          <w:bCs/>
          <w:kern w:val="44"/>
          <w:szCs w:val="21"/>
        </w:rPr>
      </w:pPr>
      <w:r>
        <w:rPr>
          <w:rFonts w:ascii="Arial" w:hAnsi="Arial" w:cs="Arial"/>
          <w:bCs/>
          <w:kern w:val="44"/>
          <w:szCs w:val="21"/>
        </w:rPr>
        <w:t>根据项目公司提供的2020年</w:t>
      </w:r>
      <w:r>
        <w:rPr>
          <w:rFonts w:hint="eastAsia" w:ascii="Arial" w:hAnsi="Arial" w:cs="Arial"/>
          <w:bCs/>
          <w:kern w:val="44"/>
          <w:szCs w:val="21"/>
        </w:rPr>
        <w:t>8</w:t>
      </w:r>
      <w:r>
        <w:rPr>
          <w:rFonts w:ascii="Arial" w:hAnsi="Arial" w:cs="Arial"/>
          <w:bCs/>
          <w:kern w:val="44"/>
          <w:szCs w:val="21"/>
        </w:rPr>
        <w:t>月31日月桂江南里销售台账，项目已取得可售套数共计</w:t>
      </w:r>
      <w:r>
        <w:rPr>
          <w:rFonts w:hint="eastAsia" w:ascii="Arial" w:hAnsi="Arial" w:cs="Arial"/>
          <w:bCs/>
          <w:kern w:val="44"/>
          <w:szCs w:val="21"/>
        </w:rPr>
        <w:t>623</w:t>
      </w:r>
      <w:r>
        <w:rPr>
          <w:rFonts w:ascii="Arial" w:hAnsi="Arial" w:cs="Arial"/>
          <w:bCs/>
          <w:kern w:val="44"/>
          <w:szCs w:val="21"/>
        </w:rPr>
        <w:t>套，可售面积共计</w:t>
      </w:r>
      <w:r>
        <w:rPr>
          <w:rFonts w:hint="eastAsia" w:ascii="Arial" w:hAnsi="Arial" w:cs="Arial"/>
          <w:bCs/>
          <w:kern w:val="44"/>
          <w:szCs w:val="21"/>
        </w:rPr>
        <w:t>94,667.75</w:t>
      </w:r>
      <w:r>
        <w:rPr>
          <w:rFonts w:ascii="Arial" w:hAnsi="Arial" w:cs="Arial"/>
          <w:bCs/>
          <w:kern w:val="44"/>
          <w:szCs w:val="21"/>
        </w:rPr>
        <w:t>㎡；已认购、签约套数共计</w:t>
      </w:r>
      <w:r>
        <w:rPr>
          <w:rFonts w:hint="eastAsia" w:ascii="Arial" w:hAnsi="Arial" w:cs="Arial"/>
          <w:bCs/>
          <w:kern w:val="44"/>
          <w:szCs w:val="21"/>
        </w:rPr>
        <w:t>603</w:t>
      </w:r>
      <w:r>
        <w:rPr>
          <w:rFonts w:ascii="Arial" w:hAnsi="Arial" w:cs="Arial"/>
          <w:bCs/>
          <w:kern w:val="44"/>
          <w:szCs w:val="21"/>
        </w:rPr>
        <w:t>套，其中认购套数</w:t>
      </w:r>
      <w:r>
        <w:rPr>
          <w:rFonts w:hint="eastAsia" w:ascii="Arial" w:hAnsi="Arial" w:cs="Arial"/>
          <w:bCs/>
          <w:kern w:val="44"/>
          <w:szCs w:val="21"/>
        </w:rPr>
        <w:t>13</w:t>
      </w:r>
      <w:r>
        <w:rPr>
          <w:rFonts w:ascii="Arial" w:hAnsi="Arial" w:cs="Arial"/>
          <w:bCs/>
          <w:kern w:val="44"/>
          <w:szCs w:val="21"/>
        </w:rPr>
        <w:t>套，签约套数</w:t>
      </w:r>
      <w:r>
        <w:rPr>
          <w:rFonts w:hint="eastAsia" w:ascii="Arial" w:hAnsi="Arial" w:cs="Arial"/>
          <w:bCs/>
          <w:kern w:val="44"/>
          <w:szCs w:val="21"/>
        </w:rPr>
        <w:t>590</w:t>
      </w:r>
      <w:r>
        <w:rPr>
          <w:rFonts w:ascii="Arial" w:hAnsi="Arial" w:cs="Arial"/>
          <w:bCs/>
          <w:kern w:val="44"/>
          <w:szCs w:val="21"/>
        </w:rPr>
        <w:t>套；已认购、签约面积共计</w:t>
      </w:r>
      <w:r>
        <w:rPr>
          <w:rFonts w:hint="eastAsia" w:ascii="Arial" w:hAnsi="Arial" w:cs="Arial"/>
          <w:bCs/>
          <w:kern w:val="44"/>
          <w:szCs w:val="21"/>
        </w:rPr>
        <w:t>91,043.74</w:t>
      </w:r>
      <w:r>
        <w:rPr>
          <w:rFonts w:ascii="Arial" w:hAnsi="Arial" w:cs="Arial"/>
          <w:bCs/>
          <w:kern w:val="44"/>
          <w:szCs w:val="21"/>
        </w:rPr>
        <w:t>㎡，占已取得可售面积的96.</w:t>
      </w:r>
      <w:r>
        <w:rPr>
          <w:rFonts w:hint="eastAsia" w:ascii="Arial" w:hAnsi="Arial" w:cs="Arial"/>
          <w:bCs/>
          <w:kern w:val="44"/>
          <w:szCs w:val="21"/>
        </w:rPr>
        <w:t>1</w:t>
      </w:r>
      <w:r>
        <w:rPr>
          <w:rFonts w:ascii="Arial" w:hAnsi="Arial" w:cs="Arial"/>
          <w:bCs/>
          <w:kern w:val="44"/>
          <w:szCs w:val="21"/>
        </w:rPr>
        <w:t>7%，其中认购面积</w:t>
      </w:r>
      <w:r>
        <w:rPr>
          <w:rFonts w:hint="eastAsia" w:ascii="Arial" w:hAnsi="Arial" w:cs="Arial"/>
          <w:bCs/>
          <w:kern w:val="44"/>
          <w:szCs w:val="21"/>
        </w:rPr>
        <w:t>1,888.43</w:t>
      </w:r>
      <w:r>
        <w:rPr>
          <w:rFonts w:ascii="Arial" w:hAnsi="Arial" w:cs="Arial"/>
          <w:bCs/>
          <w:kern w:val="44"/>
          <w:szCs w:val="21"/>
        </w:rPr>
        <w:t>㎡，签约面积</w:t>
      </w:r>
      <w:r>
        <w:rPr>
          <w:rFonts w:hint="eastAsia" w:ascii="Arial" w:hAnsi="Arial" w:cs="Arial"/>
          <w:bCs/>
          <w:kern w:val="44"/>
          <w:szCs w:val="21"/>
        </w:rPr>
        <w:t>89,155.31</w:t>
      </w:r>
      <w:r>
        <w:rPr>
          <w:rFonts w:ascii="Arial" w:hAnsi="Arial" w:cs="Arial"/>
          <w:bCs/>
          <w:kern w:val="44"/>
          <w:szCs w:val="21"/>
        </w:rPr>
        <w:t>㎡；累计认购、签约合同总价1,</w:t>
      </w:r>
      <w:r>
        <w:rPr>
          <w:rFonts w:hint="eastAsia" w:ascii="Arial" w:hAnsi="Arial" w:cs="Arial"/>
          <w:bCs/>
          <w:kern w:val="44"/>
          <w:szCs w:val="21"/>
        </w:rPr>
        <w:t>599</w:t>
      </w:r>
      <w:r>
        <w:rPr>
          <w:rFonts w:ascii="Arial" w:hAnsi="Arial" w:cs="Arial"/>
          <w:bCs/>
          <w:kern w:val="44"/>
          <w:szCs w:val="21"/>
        </w:rPr>
        <w:t>,</w:t>
      </w:r>
      <w:r>
        <w:rPr>
          <w:rFonts w:hint="eastAsia" w:ascii="Arial" w:hAnsi="Arial" w:cs="Arial"/>
          <w:bCs/>
          <w:kern w:val="44"/>
          <w:szCs w:val="21"/>
        </w:rPr>
        <w:t>503</w:t>
      </w:r>
      <w:r>
        <w:rPr>
          <w:rFonts w:ascii="Arial" w:hAnsi="Arial" w:cs="Arial"/>
          <w:bCs/>
          <w:kern w:val="44"/>
          <w:szCs w:val="21"/>
        </w:rPr>
        <w:t>,</w:t>
      </w:r>
      <w:r>
        <w:rPr>
          <w:rFonts w:hint="eastAsia" w:ascii="Arial" w:hAnsi="Arial" w:cs="Arial"/>
          <w:bCs/>
          <w:kern w:val="44"/>
          <w:szCs w:val="21"/>
        </w:rPr>
        <w:t>621</w:t>
      </w:r>
      <w:r>
        <w:rPr>
          <w:rFonts w:ascii="Arial" w:hAnsi="Arial" w:cs="Arial"/>
          <w:bCs/>
          <w:kern w:val="44"/>
          <w:szCs w:val="21"/>
        </w:rPr>
        <w:t>.00元，其中认购合同总价</w:t>
      </w:r>
      <w:r>
        <w:rPr>
          <w:rFonts w:hint="eastAsia" w:ascii="Arial" w:hAnsi="Arial" w:cs="Arial"/>
          <w:bCs/>
          <w:kern w:val="44"/>
          <w:szCs w:val="21"/>
        </w:rPr>
        <w:t>33</w:t>
      </w:r>
      <w:r>
        <w:rPr>
          <w:rFonts w:ascii="Arial" w:hAnsi="Arial" w:cs="Arial"/>
          <w:bCs/>
          <w:kern w:val="44"/>
          <w:szCs w:val="21"/>
        </w:rPr>
        <w:t>,</w:t>
      </w:r>
      <w:r>
        <w:rPr>
          <w:rFonts w:hint="eastAsia" w:ascii="Arial" w:hAnsi="Arial" w:cs="Arial"/>
          <w:bCs/>
          <w:kern w:val="44"/>
          <w:szCs w:val="21"/>
        </w:rPr>
        <w:t>020</w:t>
      </w:r>
      <w:r>
        <w:rPr>
          <w:rFonts w:ascii="Arial" w:hAnsi="Arial" w:cs="Arial"/>
          <w:bCs/>
          <w:kern w:val="44"/>
          <w:szCs w:val="21"/>
        </w:rPr>
        <w:t>,</w:t>
      </w:r>
      <w:r>
        <w:rPr>
          <w:rFonts w:hint="eastAsia" w:ascii="Arial" w:hAnsi="Arial" w:cs="Arial"/>
          <w:bCs/>
          <w:kern w:val="44"/>
          <w:szCs w:val="21"/>
        </w:rPr>
        <w:t>616</w:t>
      </w:r>
      <w:r>
        <w:rPr>
          <w:rFonts w:ascii="Arial" w:hAnsi="Arial" w:cs="Arial"/>
          <w:bCs/>
          <w:kern w:val="44"/>
          <w:szCs w:val="21"/>
        </w:rPr>
        <w:t>.00元，签约合同总价1,</w:t>
      </w:r>
      <w:r>
        <w:rPr>
          <w:rFonts w:hint="eastAsia" w:ascii="Arial" w:hAnsi="Arial" w:cs="Arial"/>
          <w:bCs/>
          <w:kern w:val="44"/>
          <w:szCs w:val="21"/>
        </w:rPr>
        <w:t>566</w:t>
      </w:r>
      <w:r>
        <w:rPr>
          <w:rFonts w:ascii="Arial" w:hAnsi="Arial" w:cs="Arial"/>
          <w:bCs/>
          <w:kern w:val="44"/>
          <w:szCs w:val="21"/>
        </w:rPr>
        <w:t>,</w:t>
      </w:r>
      <w:r>
        <w:rPr>
          <w:rFonts w:hint="eastAsia" w:ascii="Arial" w:hAnsi="Arial" w:cs="Arial"/>
          <w:bCs/>
          <w:kern w:val="44"/>
          <w:szCs w:val="21"/>
        </w:rPr>
        <w:t>483</w:t>
      </w:r>
      <w:r>
        <w:rPr>
          <w:rFonts w:ascii="Arial" w:hAnsi="Arial" w:cs="Arial"/>
          <w:bCs/>
          <w:kern w:val="44"/>
          <w:szCs w:val="21"/>
        </w:rPr>
        <w:t>,</w:t>
      </w:r>
      <w:r>
        <w:rPr>
          <w:rFonts w:hint="eastAsia" w:ascii="Arial" w:hAnsi="Arial" w:cs="Arial"/>
          <w:bCs/>
          <w:kern w:val="44"/>
          <w:szCs w:val="21"/>
        </w:rPr>
        <w:t>005</w:t>
      </w:r>
      <w:r>
        <w:rPr>
          <w:rFonts w:ascii="Arial" w:hAnsi="Arial" w:cs="Arial"/>
          <w:bCs/>
          <w:kern w:val="44"/>
          <w:szCs w:val="21"/>
        </w:rPr>
        <w:t>.00元；累计收款额1,</w:t>
      </w:r>
      <w:r>
        <w:rPr>
          <w:rFonts w:hint="eastAsia" w:ascii="Arial" w:hAnsi="Arial" w:cs="Arial"/>
          <w:bCs/>
          <w:kern w:val="44"/>
          <w:szCs w:val="21"/>
        </w:rPr>
        <w:t>383</w:t>
      </w:r>
      <w:r>
        <w:rPr>
          <w:rFonts w:ascii="Arial" w:hAnsi="Arial" w:cs="Arial"/>
          <w:bCs/>
          <w:kern w:val="44"/>
          <w:szCs w:val="21"/>
        </w:rPr>
        <w:t>,</w:t>
      </w:r>
      <w:r>
        <w:rPr>
          <w:rFonts w:hint="eastAsia" w:ascii="Arial" w:hAnsi="Arial" w:cs="Arial"/>
          <w:bCs/>
          <w:kern w:val="44"/>
          <w:szCs w:val="21"/>
        </w:rPr>
        <w:t>335</w:t>
      </w:r>
      <w:r>
        <w:rPr>
          <w:rFonts w:ascii="Arial" w:hAnsi="Arial" w:cs="Arial"/>
          <w:bCs/>
          <w:kern w:val="44"/>
          <w:szCs w:val="21"/>
        </w:rPr>
        <w:t>,</w:t>
      </w:r>
      <w:r>
        <w:rPr>
          <w:rFonts w:hint="eastAsia" w:ascii="Arial" w:hAnsi="Arial" w:cs="Arial"/>
          <w:bCs/>
          <w:kern w:val="44"/>
          <w:szCs w:val="21"/>
        </w:rPr>
        <w:t>485</w:t>
      </w:r>
      <w:r>
        <w:rPr>
          <w:rFonts w:ascii="Arial" w:hAnsi="Arial" w:cs="Arial"/>
          <w:bCs/>
          <w:kern w:val="44"/>
          <w:szCs w:val="21"/>
        </w:rPr>
        <w:t>.00 元，其中认购收款额2,</w:t>
      </w:r>
      <w:r>
        <w:rPr>
          <w:rFonts w:hint="eastAsia" w:ascii="Arial" w:hAnsi="Arial" w:cs="Arial"/>
          <w:bCs/>
          <w:kern w:val="44"/>
          <w:szCs w:val="21"/>
        </w:rPr>
        <w:t>460</w:t>
      </w:r>
      <w:r>
        <w:rPr>
          <w:rFonts w:ascii="Arial" w:hAnsi="Arial" w:cs="Arial"/>
          <w:bCs/>
          <w:kern w:val="44"/>
          <w:szCs w:val="21"/>
        </w:rPr>
        <w:t>,000.00元，签约收款额1,</w:t>
      </w:r>
      <w:r>
        <w:rPr>
          <w:rFonts w:hint="eastAsia" w:ascii="Arial" w:hAnsi="Arial" w:cs="Arial"/>
          <w:bCs/>
          <w:kern w:val="44"/>
          <w:szCs w:val="21"/>
        </w:rPr>
        <w:t>380</w:t>
      </w:r>
      <w:r>
        <w:rPr>
          <w:rFonts w:ascii="Arial" w:hAnsi="Arial" w:cs="Arial"/>
          <w:bCs/>
          <w:kern w:val="44"/>
          <w:szCs w:val="21"/>
        </w:rPr>
        <w:t>,</w:t>
      </w:r>
      <w:r>
        <w:rPr>
          <w:rFonts w:hint="eastAsia" w:ascii="Arial" w:hAnsi="Arial" w:cs="Arial"/>
          <w:bCs/>
          <w:kern w:val="44"/>
          <w:szCs w:val="21"/>
        </w:rPr>
        <w:t>875</w:t>
      </w:r>
      <w:r>
        <w:rPr>
          <w:rFonts w:ascii="Arial" w:hAnsi="Arial" w:cs="Arial"/>
          <w:bCs/>
          <w:kern w:val="44"/>
          <w:szCs w:val="21"/>
        </w:rPr>
        <w:t>,</w:t>
      </w:r>
      <w:r>
        <w:rPr>
          <w:rFonts w:hint="eastAsia" w:ascii="Arial" w:hAnsi="Arial" w:cs="Arial"/>
          <w:bCs/>
          <w:kern w:val="44"/>
          <w:szCs w:val="21"/>
        </w:rPr>
        <w:t>485</w:t>
      </w:r>
      <w:r>
        <w:rPr>
          <w:rFonts w:ascii="Arial" w:hAnsi="Arial" w:cs="Arial"/>
          <w:bCs/>
          <w:kern w:val="44"/>
          <w:szCs w:val="21"/>
        </w:rPr>
        <w:t>.00元</w:t>
      </w:r>
      <w:r>
        <w:rPr>
          <w:rFonts w:hint="eastAsia" w:ascii="Arial" w:hAnsi="Arial" w:cs="Arial"/>
          <w:bCs/>
          <w:kern w:val="44"/>
          <w:szCs w:val="21"/>
        </w:rPr>
        <w:t>（详见附件五）</w:t>
      </w:r>
      <w:r>
        <w:rPr>
          <w:rFonts w:ascii="Arial" w:hAnsi="Arial" w:cs="Arial"/>
          <w:bCs/>
          <w:kern w:val="44"/>
          <w:szCs w:val="21"/>
        </w:rPr>
        <w:t>。</w:t>
      </w:r>
    </w:p>
    <w:p>
      <w:pPr>
        <w:spacing w:before="120" w:beforeLines="50" w:after="120" w:afterLines="50"/>
        <w:jc w:val="center"/>
        <w:rPr>
          <w:rFonts w:ascii="Arial" w:hAnsi="Arial" w:cs="Arial"/>
          <w:b/>
          <w:color w:val="000000"/>
          <w:sz w:val="24"/>
        </w:rPr>
      </w:pPr>
      <w:bookmarkStart w:id="78" w:name="_Toc9611"/>
      <w:bookmarkStart w:id="79" w:name="_Toc22045"/>
      <w:r>
        <w:rPr>
          <w:rFonts w:ascii="Arial" w:hAnsi="Arial" w:cs="Arial"/>
          <w:b/>
          <w:color w:val="000000"/>
          <w:sz w:val="24"/>
        </w:rPr>
        <w:t>截至2020年</w:t>
      </w:r>
      <w:r>
        <w:rPr>
          <w:rFonts w:hint="eastAsia" w:ascii="Arial" w:hAnsi="Arial" w:cs="Arial"/>
          <w:b/>
          <w:color w:val="000000"/>
          <w:sz w:val="24"/>
        </w:rPr>
        <w:t>8</w:t>
      </w:r>
      <w:r>
        <w:rPr>
          <w:rFonts w:ascii="Arial" w:hAnsi="Arial" w:cs="Arial"/>
          <w:b/>
          <w:color w:val="000000"/>
          <w:sz w:val="24"/>
        </w:rPr>
        <w:t>月31日销售情况表</w:t>
      </w:r>
      <w:bookmarkEnd w:id="78"/>
      <w:bookmarkEnd w:id="79"/>
    </w:p>
    <w:tbl>
      <w:tblPr>
        <w:tblStyle w:val="13"/>
        <w:tblW w:w="9447" w:type="dxa"/>
        <w:tblInd w:w="-122" w:type="dxa"/>
        <w:tblLayout w:type="fixed"/>
        <w:tblCellMar>
          <w:top w:w="0" w:type="dxa"/>
          <w:left w:w="0" w:type="dxa"/>
          <w:bottom w:w="0" w:type="dxa"/>
          <w:right w:w="0" w:type="dxa"/>
        </w:tblCellMar>
      </w:tblPr>
      <w:tblGrid>
        <w:gridCol w:w="785"/>
        <w:gridCol w:w="934"/>
        <w:gridCol w:w="934"/>
        <w:gridCol w:w="1528"/>
        <w:gridCol w:w="1224"/>
        <w:gridCol w:w="750"/>
        <w:gridCol w:w="1456"/>
        <w:gridCol w:w="1836"/>
      </w:tblGrid>
      <w:tr>
        <w:tblPrEx>
          <w:tblCellMar>
            <w:top w:w="0" w:type="dxa"/>
            <w:left w:w="0" w:type="dxa"/>
            <w:bottom w:w="0" w:type="dxa"/>
            <w:right w:w="0" w:type="dxa"/>
          </w:tblCellMar>
        </w:tblPrEx>
        <w:trPr>
          <w:trHeight w:val="300" w:hRule="atLeast"/>
        </w:trPr>
        <w:tc>
          <w:tcPr>
            <w:tcW w:w="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已售情况</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套数（套）</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面积（㎡）</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合同价（元）</w:t>
            </w:r>
          </w:p>
        </w:tc>
        <w:tc>
          <w:tcPr>
            <w:tcW w:w="343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已收款额（元）</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备注</w:t>
            </w:r>
          </w:p>
        </w:tc>
      </w:tr>
      <w:tr>
        <w:tblPrEx>
          <w:tblCellMar>
            <w:top w:w="0" w:type="dxa"/>
            <w:left w:w="0" w:type="dxa"/>
            <w:bottom w:w="0" w:type="dxa"/>
            <w:right w:w="0" w:type="dxa"/>
          </w:tblCellMar>
        </w:tblPrEx>
        <w:trPr>
          <w:trHeight w:val="300" w:hRule="atLeast"/>
        </w:trPr>
        <w:tc>
          <w:tcPr>
            <w:tcW w:w="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认购</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13</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1,888.43</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33,020,616.00</w:t>
            </w:r>
          </w:p>
        </w:tc>
        <w:tc>
          <w:tcPr>
            <w:tcW w:w="343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2,</w:t>
            </w:r>
            <w:r>
              <w:rPr>
                <w:rFonts w:hint="eastAsia" w:ascii="Arial" w:hAnsi="Arial" w:cs="Arial" w:eastAsiaTheme="minorEastAsia"/>
                <w:color w:val="000000"/>
                <w:sz w:val="18"/>
                <w:szCs w:val="18"/>
              </w:rPr>
              <w:t>46</w:t>
            </w:r>
            <w:r>
              <w:rPr>
                <w:rFonts w:ascii="Arial" w:hAnsi="Arial" w:cs="Arial" w:eastAsiaTheme="minorEastAsia"/>
                <w:color w:val="000000"/>
                <w:sz w:val="18"/>
                <w:szCs w:val="18"/>
              </w:rPr>
              <w:t>0,000.00</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trHeight w:val="300" w:hRule="atLeast"/>
        </w:trPr>
        <w:tc>
          <w:tcPr>
            <w:tcW w:w="78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签约</w:t>
            </w:r>
          </w:p>
        </w:tc>
        <w:tc>
          <w:tcPr>
            <w:tcW w:w="934"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590</w:t>
            </w:r>
          </w:p>
        </w:tc>
        <w:tc>
          <w:tcPr>
            <w:tcW w:w="934"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89,155.31</w:t>
            </w:r>
          </w:p>
        </w:tc>
        <w:tc>
          <w:tcPr>
            <w:tcW w:w="1528"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1,566,483,005.00</w:t>
            </w:r>
          </w:p>
        </w:tc>
        <w:tc>
          <w:tcPr>
            <w:tcW w:w="197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sz w:val="18"/>
                <w:szCs w:val="18"/>
              </w:rPr>
            </w:pPr>
            <w:r>
              <w:rPr>
                <w:rFonts w:ascii="Arial" w:hAnsi="Arial" w:cs="Arial" w:eastAsiaTheme="minorEastAsia"/>
                <w:kern w:val="0"/>
                <w:sz w:val="18"/>
                <w:szCs w:val="18"/>
              </w:rPr>
              <w:t>第三方正泰托管</w:t>
            </w:r>
          </w:p>
        </w:tc>
        <w:tc>
          <w:tcPr>
            <w:tcW w:w="14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sz w:val="18"/>
                <w:szCs w:val="18"/>
              </w:rPr>
            </w:pPr>
            <w:r>
              <w:rPr>
                <w:rFonts w:hint="eastAsia" w:ascii="Arial" w:hAnsi="Arial" w:cs="Arial" w:eastAsiaTheme="minorEastAsia"/>
                <w:kern w:val="0"/>
                <w:sz w:val="18"/>
                <w:szCs w:val="18"/>
              </w:rPr>
              <w:t>191,764,500.00</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正泰托管解款后余额</w:t>
            </w:r>
          </w:p>
        </w:tc>
      </w:tr>
      <w:tr>
        <w:tblPrEx>
          <w:tblCellMar>
            <w:top w:w="0" w:type="dxa"/>
            <w:left w:w="0" w:type="dxa"/>
            <w:bottom w:w="0" w:type="dxa"/>
            <w:right w:w="0" w:type="dxa"/>
          </w:tblCellMar>
        </w:tblPrEx>
        <w:trPr>
          <w:trHeight w:val="285" w:hRule="atLeast"/>
        </w:trPr>
        <w:tc>
          <w:tcPr>
            <w:tcW w:w="78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b/>
                <w:color w:val="000000"/>
                <w:sz w:val="18"/>
                <w:szCs w:val="18"/>
              </w:rPr>
            </w:pP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224"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项目公司银行收款</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邮储银行</w:t>
            </w:r>
          </w:p>
        </w:tc>
        <w:tc>
          <w:tcPr>
            <w:tcW w:w="14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404</w:t>
            </w:r>
            <w:r>
              <w:rPr>
                <w:rFonts w:ascii="Arial" w:hAnsi="Arial" w:cs="Arial" w:eastAsiaTheme="minorEastAsia"/>
                <w:color w:val="000000"/>
                <w:kern w:val="0"/>
                <w:sz w:val="18"/>
                <w:szCs w:val="18"/>
              </w:rPr>
              <w:t>,</w:t>
            </w:r>
            <w:r>
              <w:rPr>
                <w:rFonts w:hint="eastAsia" w:ascii="Arial" w:hAnsi="Arial" w:cs="Arial" w:eastAsiaTheme="minorEastAsia"/>
                <w:color w:val="000000"/>
                <w:kern w:val="0"/>
                <w:sz w:val="18"/>
                <w:szCs w:val="18"/>
              </w:rPr>
              <w:t>659</w:t>
            </w:r>
            <w:r>
              <w:rPr>
                <w:rFonts w:ascii="Arial" w:hAnsi="Arial" w:cs="Arial" w:eastAsiaTheme="minorEastAsia"/>
                <w:color w:val="000000"/>
                <w:kern w:val="0"/>
                <w:sz w:val="18"/>
                <w:szCs w:val="18"/>
              </w:rPr>
              <w:t>,</w:t>
            </w:r>
            <w:r>
              <w:rPr>
                <w:rFonts w:hint="eastAsia" w:ascii="Arial" w:hAnsi="Arial" w:cs="Arial" w:eastAsiaTheme="minorEastAsia"/>
                <w:color w:val="000000"/>
                <w:kern w:val="0"/>
                <w:sz w:val="18"/>
                <w:szCs w:val="18"/>
              </w:rPr>
              <w:t>530</w:t>
            </w:r>
            <w:r>
              <w:rPr>
                <w:rFonts w:ascii="Arial" w:hAnsi="Arial" w:cs="Arial" w:eastAsiaTheme="minorEastAsia"/>
                <w:color w:val="000000"/>
                <w:kern w:val="0"/>
                <w:sz w:val="18"/>
                <w:szCs w:val="18"/>
              </w:rPr>
              <w:t>.00</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正泰托管解款至邮储银行</w:t>
            </w:r>
          </w:p>
        </w:tc>
      </w:tr>
      <w:tr>
        <w:tblPrEx>
          <w:tblCellMar>
            <w:top w:w="0" w:type="dxa"/>
            <w:left w:w="0" w:type="dxa"/>
            <w:bottom w:w="0" w:type="dxa"/>
            <w:right w:w="0" w:type="dxa"/>
          </w:tblCellMar>
        </w:tblPrEx>
        <w:trPr>
          <w:trHeight w:val="300" w:hRule="atLeast"/>
        </w:trPr>
        <w:tc>
          <w:tcPr>
            <w:tcW w:w="78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b/>
                <w:color w:val="000000"/>
                <w:sz w:val="18"/>
                <w:szCs w:val="18"/>
              </w:rPr>
            </w:pP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22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其他银行</w:t>
            </w:r>
          </w:p>
        </w:tc>
        <w:tc>
          <w:tcPr>
            <w:tcW w:w="14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784</w:t>
            </w:r>
            <w:r>
              <w:rPr>
                <w:rFonts w:ascii="Arial" w:hAnsi="Arial" w:cs="Arial" w:eastAsiaTheme="minorEastAsia"/>
                <w:color w:val="000000"/>
                <w:kern w:val="0"/>
                <w:sz w:val="18"/>
                <w:szCs w:val="18"/>
              </w:rPr>
              <w:t>,</w:t>
            </w:r>
            <w:r>
              <w:rPr>
                <w:rFonts w:hint="eastAsia" w:ascii="Arial" w:hAnsi="Arial" w:cs="Arial" w:eastAsiaTheme="minorEastAsia"/>
                <w:color w:val="000000"/>
                <w:kern w:val="0"/>
                <w:sz w:val="18"/>
                <w:szCs w:val="18"/>
              </w:rPr>
              <w:t>451</w:t>
            </w:r>
            <w:r>
              <w:rPr>
                <w:rFonts w:ascii="Arial" w:hAnsi="Arial" w:cs="Arial" w:eastAsiaTheme="minorEastAsia"/>
                <w:color w:val="000000"/>
                <w:kern w:val="0"/>
                <w:sz w:val="18"/>
                <w:szCs w:val="18"/>
              </w:rPr>
              <w:t>,</w:t>
            </w:r>
            <w:r>
              <w:rPr>
                <w:rFonts w:hint="eastAsia" w:ascii="Arial" w:hAnsi="Arial" w:cs="Arial" w:eastAsiaTheme="minorEastAsia"/>
                <w:color w:val="000000"/>
                <w:kern w:val="0"/>
                <w:sz w:val="18"/>
                <w:szCs w:val="18"/>
              </w:rPr>
              <w:t>455</w:t>
            </w:r>
            <w:r>
              <w:rPr>
                <w:rFonts w:ascii="Arial" w:hAnsi="Arial" w:cs="Arial" w:eastAsiaTheme="minorEastAsia"/>
                <w:color w:val="000000"/>
                <w:kern w:val="0"/>
                <w:sz w:val="18"/>
                <w:szCs w:val="18"/>
              </w:rPr>
              <w:t>.00</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trHeight w:val="300" w:hRule="atLeast"/>
        </w:trPr>
        <w:tc>
          <w:tcPr>
            <w:tcW w:w="78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b/>
                <w:color w:val="000000"/>
                <w:sz w:val="18"/>
                <w:szCs w:val="18"/>
              </w:rPr>
            </w:pP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7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小计</w:t>
            </w:r>
          </w:p>
        </w:tc>
        <w:tc>
          <w:tcPr>
            <w:tcW w:w="14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1,380,875,485.00</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trHeight w:val="300" w:hRule="atLeast"/>
        </w:trPr>
        <w:tc>
          <w:tcPr>
            <w:tcW w:w="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总计</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eastAsiaTheme="minorEastAsia"/>
                <w:b/>
                <w:bCs/>
                <w:color w:val="000000"/>
                <w:sz w:val="18"/>
                <w:szCs w:val="18"/>
                <w:lang w:val="en-US" w:eastAsia="zh-CN"/>
              </w:rPr>
            </w:pPr>
            <w:r>
              <w:rPr>
                <w:rFonts w:hint="eastAsia" w:ascii="Arial" w:hAnsi="Arial" w:cs="Arial" w:eastAsiaTheme="minorEastAsia"/>
                <w:b/>
                <w:bCs/>
                <w:color w:val="000000"/>
                <w:sz w:val="18"/>
                <w:szCs w:val="18"/>
                <w:lang w:val="en-US" w:eastAsia="zh-CN"/>
              </w:rPr>
              <w:t>603</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bCs/>
                <w:color w:val="000000"/>
                <w:sz w:val="18"/>
                <w:szCs w:val="18"/>
              </w:rPr>
            </w:pPr>
            <w:r>
              <w:rPr>
                <w:rFonts w:hint="eastAsia" w:ascii="Arial" w:hAnsi="Arial" w:cs="Arial" w:eastAsiaTheme="minorEastAsia"/>
                <w:b/>
                <w:bCs/>
                <w:color w:val="000000"/>
                <w:sz w:val="18"/>
                <w:szCs w:val="18"/>
              </w:rPr>
              <w:t>91,043.7</w:t>
            </w:r>
            <w:r>
              <w:rPr>
                <w:rFonts w:ascii="Arial" w:hAnsi="Arial" w:cs="Arial" w:eastAsiaTheme="minorEastAsia"/>
                <w:b/>
                <w:bCs/>
                <w:color w:val="000000"/>
                <w:sz w:val="18"/>
                <w:szCs w:val="18"/>
              </w:rPr>
              <w:t>4</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bCs/>
                <w:color w:val="000000"/>
                <w:sz w:val="18"/>
                <w:szCs w:val="18"/>
              </w:rPr>
            </w:pPr>
            <w:r>
              <w:rPr>
                <w:rFonts w:hint="eastAsia" w:ascii="Arial" w:hAnsi="Arial" w:cs="Arial" w:eastAsiaTheme="minorEastAsia"/>
                <w:b/>
                <w:bCs/>
                <w:color w:val="000000"/>
                <w:sz w:val="18"/>
                <w:szCs w:val="18"/>
              </w:rPr>
              <w:t>1,599,503,621.00</w:t>
            </w:r>
          </w:p>
        </w:tc>
        <w:tc>
          <w:tcPr>
            <w:tcW w:w="343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hint="eastAsia" w:ascii="Arial" w:hAnsi="Arial" w:cs="Arial" w:eastAsiaTheme="minorEastAsia"/>
                <w:b/>
                <w:bCs/>
                <w:color w:val="000000"/>
                <w:sz w:val="18"/>
                <w:szCs w:val="18"/>
              </w:rPr>
              <w:t>1,383,335,485.00</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b/>
                <w:color w:val="000000"/>
                <w:sz w:val="18"/>
                <w:szCs w:val="18"/>
              </w:rPr>
            </w:pPr>
          </w:p>
        </w:tc>
      </w:tr>
    </w:tbl>
    <w:p>
      <w:pPr>
        <w:spacing w:before="300" w:after="300" w:line="360" w:lineRule="exact"/>
        <w:jc w:val="left"/>
        <w:rPr>
          <w:rStyle w:val="27"/>
          <w:rFonts w:ascii="Arial" w:hAnsi="Arial" w:cs="Arial"/>
          <w:sz w:val="24"/>
          <w:szCs w:val="24"/>
        </w:rPr>
      </w:pPr>
    </w:p>
    <w:p>
      <w:pPr>
        <w:spacing w:before="300" w:after="300" w:line="360" w:lineRule="exact"/>
        <w:jc w:val="left"/>
        <w:outlineLvl w:val="0"/>
        <w:rPr>
          <w:rStyle w:val="27"/>
          <w:rFonts w:ascii="Arial" w:hAnsi="Arial" w:cs="Arial"/>
          <w:sz w:val="24"/>
          <w:szCs w:val="24"/>
        </w:rPr>
      </w:pPr>
      <w:bookmarkStart w:id="80" w:name="_Toc492"/>
      <w:bookmarkStart w:id="81" w:name="_Toc16573"/>
      <w:r>
        <w:rPr>
          <w:rStyle w:val="27"/>
          <w:rFonts w:hint="eastAsia" w:ascii="Arial" w:hAnsi="Arial" w:cs="Arial"/>
          <w:sz w:val="24"/>
          <w:szCs w:val="24"/>
        </w:rPr>
        <w:t>6</w:t>
      </w:r>
      <w:r>
        <w:rPr>
          <w:rStyle w:val="27"/>
          <w:rFonts w:ascii="Arial" w:hAnsi="Arial" w:cs="Arial"/>
          <w:sz w:val="24"/>
          <w:szCs w:val="24"/>
        </w:rPr>
        <w:t>印章、证照使用情况</w:t>
      </w:r>
      <w:bookmarkEnd w:id="80"/>
      <w:bookmarkEnd w:id="81"/>
    </w:p>
    <w:p>
      <w:pPr>
        <w:spacing w:line="480" w:lineRule="auto"/>
        <w:ind w:firstLine="420" w:firstLineChars="200"/>
        <w:rPr>
          <w:rFonts w:ascii="Arial" w:hAnsi="Arial" w:cs="Arial"/>
          <w:bCs/>
          <w:kern w:val="44"/>
          <w:szCs w:val="21"/>
        </w:rPr>
      </w:pPr>
      <w:r>
        <w:rPr>
          <w:rFonts w:ascii="Arial" w:hAnsi="Arial" w:cs="Arial"/>
          <w:bCs/>
          <w:kern w:val="44"/>
          <w:szCs w:val="21"/>
        </w:rPr>
        <w:t>对于印章的使用，项目公司工作人员严格按照用章用印流程约定，履行印章使用流程，通过相关负责人审批后方给予盖章。各印鉴使用具体情况详见印鉴使用情况表：</w:t>
      </w:r>
    </w:p>
    <w:p>
      <w:pPr>
        <w:spacing w:before="120" w:beforeLines="50" w:after="120" w:afterLines="50"/>
        <w:jc w:val="center"/>
        <w:rPr>
          <w:rFonts w:ascii="Arial" w:hAnsi="Arial" w:cs="Arial"/>
          <w:b/>
          <w:color w:val="000000"/>
          <w:sz w:val="24"/>
        </w:rPr>
      </w:pPr>
      <w:r>
        <w:rPr>
          <w:rFonts w:ascii="Arial" w:hAnsi="Arial" w:cs="Arial"/>
          <w:b/>
          <w:color w:val="000000"/>
          <w:sz w:val="24"/>
        </w:rPr>
        <w:t>2020年</w:t>
      </w:r>
      <w:r>
        <w:rPr>
          <w:rFonts w:hint="eastAsia" w:ascii="Arial" w:hAnsi="Arial" w:cs="Arial"/>
          <w:b/>
          <w:color w:val="000000"/>
          <w:sz w:val="24"/>
        </w:rPr>
        <w:t>8</w:t>
      </w:r>
      <w:r>
        <w:rPr>
          <w:rFonts w:ascii="Arial" w:hAnsi="Arial" w:cs="Arial"/>
          <w:b/>
          <w:color w:val="000000"/>
          <w:sz w:val="24"/>
        </w:rPr>
        <w:t>月印鉴使用登记表</w:t>
      </w:r>
    </w:p>
    <w:tbl>
      <w:tblPr>
        <w:tblStyle w:val="13"/>
        <w:tblW w:w="9709" w:type="dxa"/>
        <w:tblInd w:w="-1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63"/>
        <w:gridCol w:w="2562"/>
        <w:gridCol w:w="2609"/>
        <w:gridCol w:w="1090"/>
        <w:gridCol w:w="641"/>
        <w:gridCol w:w="1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65" w:hRule="atLeast"/>
          <w:tblHeader/>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日期</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事由</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材料</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印鉴名称及使用次数</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申请人</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审批人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2020年8月3日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项目工程质量终身责任信息变更表的用印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项目工程质量终身责任信息变更表</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 xml:space="preserve">公章（20）   </w:t>
            </w:r>
          </w:p>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法人章（8）</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夏宇</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2020年8月3日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关于一期一标外立面样板及外架拆除事宜的工程管理部通知单的用印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关于一期一标外立面样板及外架拆除事宜的工程管理部通知单（编号：CZJNL01-1-TZ054）</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工程章（3）</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沈锦</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徐志刚OA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2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2020年8月3日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关于一期一标沿街配套用房空调预留洞口封堵，空调基座取消事宜的工程管理部通知单的用印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关于一期一标沿街配套用房空调预留洞口封堵，空调基座取消事宜的工程管理部通知单（编号：CZJNL01-1-TZ053）</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工程章（3）</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沈锦</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徐志刚OA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2020年8月3日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工程联系单的用印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关于二三期场地内地下异物拆除、清理事宜的《工程联系单》（CZJNL02-GCLXD005）</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工程章（6）</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蔡婷婷</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1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2020年8月3日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建筑工程施工整改完成报告的用印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二三期《建筑工程施工整改完成报告（施工单位）》</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公章（3）</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蔡婷婷</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57"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2020年8月3日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关于常州市武进区夜间施工证明书的用印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《常州市武进区夜间施工证明书》</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公章（12）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蔡婷婷</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4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2020年8月3日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关于常州江南里项目精神堡垒标识牌临时用电施工事宜工程联系单的用印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《常州江南里项目精神堡垒标识牌临时用电施工事宜的工作联系单》（编号：CZJNL01-2-GCLXD011）</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工程章（6）</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陈政</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2020年8月3日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关于增加现场收银POS刷卡机的用印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拉卡拉商户服务合作协议</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公章（6）法人章（2）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姜莉</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57"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2020年8月3日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关于48#楼公积金准入材料的用印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常州市住房公积金个人贷款期房项目担保合作协议、建设用地规划许可证、建设工程规划许可证、建设工程施工许可证、国有土地使用证、商品房预售许可证、近期财务报表、项目申报调查登记表、商品房预售资金第三方托管合作协议</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公章（68）法人章（3）</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金美娟</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1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2020年8月3日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华夏银行武进支行开户资料用印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商户入网申请表、开立单位银行结算账户申请书、单位基本信息采集表、单位账户业务授权委托书、干建萍身份证复印件、姜莉身份证复印件、袁聚宝身份证复印件、营业执照正本复印件、开户许可证复印件、单位人民币业务综合服务协议、华夏银行单位人民币银行结算账户管理服务条款、华夏银行自住回单机服务协议、华夏银行网上企业银行服务条款、公司章程、预留印鉴卡</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公章（25）法人章（7）财务专用章（1）</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姜莉</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8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2020年8月4日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关于14#、43#共计2套商品房买卖合同、备案确认书、告知书、商品房预售资金托管三方协议的用印申请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商品房买卖合同、备案确认书、告知书、商品房预售资金托管三方协议</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合同章（69）法人章（26）</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张晓晴</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2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2020年8月4日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关于3#、43#、48#、49#共计5套商品房买卖合同、备案确认书、告知书、商品房预售资金托管三方协议的用印申请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商品房买卖合同、备案确认书、告知书、商品房预售资金托管三方协议</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合同章（162）法人章（62）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张晓晴</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2020年8月5日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关于常州江南里项目13#叠墅样板房局部吊顶拆改工程联系单的用印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《常州江南里项目13#叠墅样板房局部吊顶拆改工程联系单》</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工程章（6）</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杨波</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2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2020年8月5日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关于常州江南里项目39#楼B1户型样板房拆改及石材晶面、合院样板房局部墙砖美缝工程联系单用印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常州江南里项目39#楼B1户型精装修样板房拆改及样板房石材晶面、合院样板房局部墙砖美缝工程联系单</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工程章（6）</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魏超</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2020年8月5日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常州江南里项目二、三期地下室BIM咨询服务定标及合同的用印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武进经济开发区四桥头东北角地块项目二、三期地下室BIM咨询服务合同</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 xml:space="preserve">公章（18）   </w:t>
            </w:r>
          </w:p>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法人章（12）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王玉佩</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6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2020年8月6日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关于公司8月团建活动《协议书》的用印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协议书</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合同章（8）</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杨晓君</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2020年8月6日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常州江南里项目小高层户型图设计制作合同的用印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物料定制合同</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合同章（12）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郭泽龙</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2020年8月7日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关于员工《劳动合同》（李静玉、朱海燕、刘正阳）及《专项附加扣除信息采集表》（戴飞、李静玉、刘正阳）的用印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于员工《劳动合同》（李静玉、朱海燕、刘正阳）及《专项附加扣除信息采集表》（戴飞、李静玉、刘正阳）</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公章（30）</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徐婷</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2020年8月7日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《家具购销合同》的用印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家具购销合同（营销中心办公区）</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合同章（8）</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徐婷</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2020年8月11日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关于中国银行股份有限公司人民币单位协定存款合同的用印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单位存款业务授权书、中国银行股份有限公司人民币单位协定存款合同、袁聚宝身份证复印件、姜莉身份证复印件</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公章（7）法人章（3）</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姜莉</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2020年8月11日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常州江南里营销中心开放活动结算单的用印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常州江南里营销中心开放活动结算单</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公章（2）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郭泽龙</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2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2020年8月12日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规划验线检测测量高程相关数据确认单的用印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《规划验线检测测量高程相关数据确认单》（二三期42#、38#楼）</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公章（1）</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蔡婷婷</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96"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2020年8月12日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关于一期一标段样板房开放及外立面样板进度、质量事宜的工程管理部通知单的用印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关于一期一标段样板房开放及外立面样板进度、质量事宜的工程管理部通知单（编号：CZJNL01-1-TZ052）</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工程章（6）</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沈锦</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rPr>
              <w:t>徐志刚OA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31"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2020年8月12日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二三期分包单位资质报审表的用印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《分包单位资质报审表》</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工程章（3）</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蔡婷婷</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rPr>
              <w:t>徐志刚OA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1"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2020年8月12日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关于一期一标外立面样板及车库后浇带浇筑事宜的工程管理部通知单的用印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关于一期一标外立面样板及车库后浇带浇筑事宜的工程管理部通知单（编号：CZJNL01-1-TZ055）</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工程章（6）</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沈锦</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rPr>
              <w:t>徐志刚OA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6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2020年8月13日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常州江南里项目2020年1-2月活动类结算单的用印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常州江南里项目2020年1-2月活动类结算单</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公章（2）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郭泽龙</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2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2020年8月14日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奚渊离职证明的用印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奚渊离职证明</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公章（2）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徐婷</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54"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2020年8月14日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常州江南里项目《B地块装配式PC专项设计技术服务合同》补充协议二的用印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《B地块装配式PC专项设计技术服务合同》补充协议二</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 xml:space="preserve">公章（6）   </w:t>
            </w:r>
          </w:p>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法人章（6）</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王玉佩</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07"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2020年8月17日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关于42#楼房源解冻情况说明的用印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42#楼房源解冻情况说明</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公章（2）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夏宇</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1"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2020年8月17日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关于2020年上半年员工及子女商业保险结算费用及《发票信息维护表》的用印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保险业务发票信息维护表</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公章（1）</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徐婷</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2020年8月17日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关于《计算机设备采购合同》（3台办公电脑、1个笔记本电脑固态硬盘）的用印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《计算机设备采购合同》</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合同章（8）</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徐婷</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2020年8月19日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关于办理B地块不动产登记簿查询证明用印</w:t>
            </w:r>
          </w:p>
        </w:tc>
        <w:tc>
          <w:tcPr>
            <w:tcW w:w="2609" w:type="dxa"/>
            <w:shd w:val="clear" w:color="auto" w:fill="auto"/>
            <w:tcMar>
              <w:top w:w="15" w:type="dxa"/>
              <w:left w:w="15" w:type="dxa"/>
              <w:right w:w="15" w:type="dxa"/>
            </w:tcMar>
            <w:vAlign w:val="center"/>
          </w:tcPr>
          <w:p>
            <w:pPr>
              <w:widowControl/>
              <w:tabs>
                <w:tab w:val="left" w:pos="725"/>
              </w:tabs>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介绍信、营业执照（副本）、不动产权证书</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公章（4）</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夏宇</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2020年8月20日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关于邮储银行监管户资金转至中国银行基本户的用印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情况说明</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公章（1）</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姜莉</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2020年8月20日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关于增加项目现场华夏银行收银POS机的用印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商户入网申请表、倡议及风险提示书、特约商户受理银行卡及扫码支付业务协议书</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公章（6）</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姜莉</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2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2020年8月24日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常州江南里项目A地块设计试桩检测合同审批及用印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A地块设计试桩检测合同</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合同章（12）</w:t>
            </w:r>
          </w:p>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法人章（6）</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王玉佩</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2020年8月25日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关于《窗帘购销安装合同》的用印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《窗帘购销合同》</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合同章（4）</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徐婷</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2020年8月25日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武进经济开发区四桥头东北角地块项目户外广告发布合同的用印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武进经济开发区四桥头东北角地块项目户外广告发布合同（延政路与湖滨路路口户外双面高炮）</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合同章（12）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朱颖冰</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2020年8月26日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常州江南里项目一期样板区古建工程关于《工程款支付报审表》的用印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《工程款支付报审表》</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工程章（1）</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孙源</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52"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2020年8月26日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关于常州江南里项目一期3#、13#楼样板房、电梯及公共部位照明临时电源施工事宜工程联系单的用印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《常州江南里项目一期13#楼样板房户内、电梯及公共部位照明临时用电施工的联系单（编号：CZJNL01-2-GCLXD012）》</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工程章（6）</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陈政</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2020年8月26日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工程管理部通知单CZJNL2-TZ009的用印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关于配合A地块设计试桩检测事宜的《工程管理部通知单》CZJNL2-TZ009</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工程章（3）</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徐杰</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2020年8月26日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工程管理部通知单CZJNL3-TZ001的用印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关于A地块施工图设计事宜的《工程管理部通知单》CZJNL03-TZ001</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工程章（3）</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徐杰</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徐志刚OA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1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2020年8月26日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一期二标叠墅电梯井道的工程技术核定单的用印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关于一期二标叠墅电梯井道圈梁做法核定的《技术核定单》、一期二标叠墅电梯井道的工程技术核定单的用印流程</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工程章（10）</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徐杰</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2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2020年8月26日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工程管理部通知单的用印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关于二三期现场道路硬化事宜的《工程管理部通知单》（CZJNL02-TZ006）、关于红缨路中央临时设施搬离事宜的《工程管理部通知单》（CZJNL02-TZ008）</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工程章（6）</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蔡婷婷</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徐志刚OA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2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2020年8月26日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关于三期（36-38#楼区域）景观方案报批资料的用印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申请表、承诺书、授权委托书、营业执照、投资项目备案证、董事长身份证、邵景健身份证、临街景观方案、小区内景观方案</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公章（15）</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邵景健</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2020年8月26日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关于办理二期42#楼预售许可相关材料的用印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商品房预售许可申请书、商品房预售许可申请表、暂定资质证书副本、营业执照副本、B地块不动产权登记证、、B地块不动产权登记证查询证明、土地出让合同、项目规划条件、投资项目备案证、B地块建设用地规划许可证、B地块建设用地规划许可证附图、二三期工程设计总平面图、42#规划分层平面图、42#建施平面图、二三期施工许可证、二三期工程施工合同、二三期42#工程进度计划、前期物业服务合同、商品房预售第三方托管协议、邮储商品房预售资金监管协议、邮储商品房预售资金监管证明、预售方案、商品房价格备案批复、商品房销售价目表、投资资金估算表及明细表、已投入开发建设资金发票、二三期面积测绘报告、公建配套计划表、规划设计方案总平面图、景观设计批复、白蚁防治公共服务受理单、廉租房移建费缴清通知单、二三期公安技防论证意见书、商品房销售承诺书、申报材料封面、申报材料目录</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公章（161）</w:t>
            </w:r>
          </w:p>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法人章（1）</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邵景健</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2020年8月27日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关于丹龙置业常州有限公司（月桂江南里）进线工程设计合同的用印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《丹龙置业常州有限公司（月桂江南里）进线工程设计合同》</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合同章（8）</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陈政</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72"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2020年8月27日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关于常州江南里二三期居配项目承接单位选择确认书的用印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《居配项目承接单位选择确认书（二、三期）》</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公章（2）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陈政</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33"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2020年8月27日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关于常州江南里项目3号楼合院样板房二楼公卫墙砖拆改及主卧内衬墙拆除工程联系单的用印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常州江南里项目3号楼合院样板房二楼公卫墙砖拆改及主卧内衬墙拆除工程联系单</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工程章（3）</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魏超</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2020年8月28日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常州江南里项目关于一期二标段总包工程推进事宜的会议纪要的用印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会议纪要</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公章（2）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莫慧芬</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43"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2020年8月28日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关于常州江南里一期桩基检测工程结算定案表审批的用印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结算定案表</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公章（4）</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张震宇</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2020年8月28日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常州江南里项目2020年8月户外类画面更换确认单的用印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《常州江南里项目2020年8月户外类画面更换确认单（武进大桥高炮）》</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公章（2）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朱颖冰</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2020年8月28日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DLZY-HT-YX-120常州江南里活动执行类合同（奇妙一夏活动）审批的用印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DLZY-HT-YX-120常州江南里活动执行类合同（奇妙一夏活动）</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合同章（12）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郭泽龙</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3"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2020年8月28日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DLZY-HT-YX-117常州江南里月度活动执行类合同（老友季活动）</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DLZY-HT-YX-117常州江南里月度活动执行类合同（老友季活动）</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合同章（12）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郭泽龙</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2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2020年8月28日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常州江南里项目营销中心开放活动结算单审批的用印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常州江南里营销中心开放活动结算单</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公章（2）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郭泽龙</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2020年8月31日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关于员工顾晔芸《劳动合同》及《专项附加扣除信息采集表》的用印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顾晔芸《劳动合同》及《专项附加扣除信息采集表》</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公章（6）</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徐婷</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2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2020年8月31日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关于48#共计41套商品房买卖合同、备案确认书、告知书、商品房预售资金托管三方协议、前期物业服务协议的用印申请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商品房买卖合同、备案确认书、告知书、商品房预售资金托管三方协议、前期物业协议</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合同章（1409）</w:t>
            </w:r>
          </w:p>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法人章（490）</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沈娜</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2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2020年8月31日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关于项目13#、43#、48#、49#号楼新增共31套商品房《银行按揭贷款合同》的用印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银行按揭贷款合同</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公章（123）法人章（119）</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沈娜</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11"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2020年8月31日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关于48#共计5套商品房买卖合同、备案确认书、告知书、商品房预售资金托管三方协议的用印申请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商品房买卖合同、备案确认书、告知书、商品房预售资金托管三方协议</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合同章（165）</w:t>
            </w:r>
          </w:p>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法人章（62）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张晓晴</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2020年8月31日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关于项目13#、14#、43#、48#号楼新增共6套商品房《银行按揭贷款合同》的用印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银行按揭贷款合同</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公章（28）法人章（24）</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沈娜</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86"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2020年8月31日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关于6#、18#、43#、48#共计8套商品房买卖合同、备案确认书、告知书、商品房预售资金托管三方协议的用印申请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商品房买卖合同、备案确认书、告知书、商品房预售资金托管三方协议</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合同章（261）</w:t>
            </w:r>
          </w:p>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法人章（98）</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张晓晴</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08"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2020年8月31日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关于项目43#、48#号楼新增共7套商品房《银行按揭贷款合同》的用印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银行按揭贷款合同</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公章（29）法人章（25）</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沈娜</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2020年8月31日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关于项目13#、18#、43#、48#、49#号楼新增共5套商品房《银行按揭贷款合同》的用印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银行按揭贷款合同</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公章（18）法人章（18）</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沈娜</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2020年8月31日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关于6#、22#、48#共计15套商品房买卖合同、备案确认书、告知书、商品房预售资金托管三方协议、前期物业服务协议的用印申请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商品房买卖合同、备案确认书、告知书、商品房预售资金托管三方协议、前期物业协议</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合同章（523）</w:t>
            </w:r>
          </w:p>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法人章（184）</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张晓晴</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2020年8月31日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关于项目6#、43#、48#、49#号楼新增共7套商品房《银行按揭贷款合同》的用印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银行按揭贷款合同</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公章（31）法人章（27）</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沈娜</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2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2020年8月31日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关于48#共计3套商品房买卖合同、备案确认书、告知书、商品房预售资金托管三方协议、前期物业服务协议的用印申请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商品房买卖合同、备案确认书、告知书、商品房预售资金托管三方协议、前期物业协议</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合同章（105）</w:t>
            </w:r>
          </w:p>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法人章（36）</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张晓晴</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2020年8月31日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关于常州江南里项目推售二三期洋房42#号楼认购协议的用印申请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商品房认购协议</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合同章（140）</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沈娜</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2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2020年8月31日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关于1#、14#、48#共计4套商品房买卖合同、备案确认书、告知书、商品房预售资金托管三方协议、前期物业服务协议的用印申请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商品房买卖合同、备案确认书、告知书、商品房预售资金托管三方协议、前期物业协议</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合同章（140）</w:t>
            </w:r>
          </w:p>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法人章（48）</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张晓晴</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63"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2020年8月31日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关于48#共计1套商品房买卖合同、备案确认书、告知书、商品房预售资金托管三方协议、前期物业服务协议的用印申请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商品房买卖合同、备案确认书、告知书、商品房预售资金托管三方协议、前期物业协议</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合同章（40）</w:t>
            </w:r>
          </w:p>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法人章（14）</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张晓晴</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0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2020年8月31日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关于项目14#、48#、49#号楼新增共6套商品房《银行按揭贷款合同》的用印</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银行按揭贷款合同</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公章（24）法人章（24）</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沈娜</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color w:val="000000"/>
                <w:kern w:val="0"/>
                <w:sz w:val="18"/>
                <w:szCs w:val="18"/>
              </w:rPr>
            </w:pPr>
            <w:r>
              <w:rPr>
                <w:rFonts w:hint="eastAsia" w:ascii="Arial" w:hAnsi="Arial" w:cs="Arial" w:eastAsiaTheme="minorEastAsia"/>
                <w:bCs/>
                <w:color w:val="000000"/>
                <w:kern w:val="0"/>
                <w:sz w:val="18"/>
                <w:szCs w:val="18"/>
              </w:rPr>
              <w:t>袁聚宝OA</w:t>
            </w:r>
          </w:p>
        </w:tc>
      </w:tr>
    </w:tbl>
    <w:p>
      <w:pPr>
        <w:rPr>
          <w:rFonts w:ascii="Arial" w:hAnsi="Arial" w:cs="Arial"/>
          <w:color w:val="000000"/>
          <w:sz w:val="24"/>
        </w:rPr>
      </w:pPr>
    </w:p>
    <w:p>
      <w:pPr>
        <w:rPr>
          <w:rFonts w:ascii="Arial" w:hAnsi="Arial" w:cs="Arial"/>
          <w:color w:val="000000"/>
          <w:sz w:val="24"/>
        </w:rPr>
      </w:pPr>
      <w:r>
        <w:rPr>
          <w:rFonts w:ascii="Arial" w:hAnsi="Arial" w:cs="Arial"/>
          <w:color w:val="000000"/>
          <w:sz w:val="24"/>
        </w:rPr>
        <w:t>（转下页）</w:t>
      </w:r>
    </w:p>
    <w:p>
      <w:pPr>
        <w:rPr>
          <w:rFonts w:ascii="Arial" w:hAnsi="Arial" w:cs="Arial"/>
          <w:color w:val="000000"/>
          <w:sz w:val="24"/>
        </w:rPr>
      </w:pPr>
      <w:r>
        <w:rPr>
          <w:rFonts w:ascii="Arial" w:hAnsi="Arial" w:cs="Arial"/>
          <w:color w:val="000000"/>
          <w:sz w:val="24"/>
        </w:rPr>
        <w:br w:type="page"/>
      </w:r>
    </w:p>
    <w:p>
      <w:pPr>
        <w:pStyle w:val="2"/>
        <w:keepNext w:val="0"/>
        <w:keepLines w:val="0"/>
        <w:spacing w:before="300" w:after="300" w:line="360" w:lineRule="exact"/>
        <w:jc w:val="left"/>
        <w:rPr>
          <w:rFonts w:ascii="Arial" w:hAnsi="Arial" w:cs="Arial"/>
          <w:color w:val="000000"/>
          <w:sz w:val="24"/>
          <w:szCs w:val="24"/>
        </w:rPr>
      </w:pPr>
      <w:bookmarkStart w:id="82" w:name="_Toc9261"/>
      <w:bookmarkStart w:id="83" w:name="_Toc28850"/>
      <w:r>
        <w:rPr>
          <w:rFonts w:hint="eastAsia" w:ascii="Arial" w:hAnsi="Arial" w:cs="Arial"/>
          <w:color w:val="000000"/>
          <w:sz w:val="24"/>
          <w:szCs w:val="24"/>
        </w:rPr>
        <w:t>7</w:t>
      </w:r>
      <w:r>
        <w:rPr>
          <w:rFonts w:ascii="Arial" w:hAnsi="Arial" w:cs="Arial"/>
          <w:color w:val="000000"/>
          <w:sz w:val="24"/>
          <w:szCs w:val="24"/>
        </w:rPr>
        <w:t>合同签订情况</w:t>
      </w:r>
      <w:bookmarkEnd w:id="82"/>
      <w:bookmarkEnd w:id="83"/>
    </w:p>
    <w:p>
      <w:pPr>
        <w:spacing w:line="480" w:lineRule="auto"/>
        <w:ind w:firstLine="420" w:firstLineChars="200"/>
        <w:jc w:val="left"/>
        <w:rPr>
          <w:rFonts w:ascii="Arial" w:hAnsi="Arial" w:cs="Arial"/>
          <w:bCs/>
          <w:kern w:val="44"/>
          <w:szCs w:val="21"/>
        </w:rPr>
      </w:pPr>
      <w:r>
        <w:rPr>
          <w:rFonts w:ascii="Arial" w:hAnsi="Arial" w:cs="Arial" w:eastAsiaTheme="minorEastAsia"/>
          <w:color w:val="000000"/>
          <w:szCs w:val="21"/>
        </w:rPr>
        <w:t>2020年</w:t>
      </w:r>
      <w:r>
        <w:rPr>
          <w:rFonts w:hint="eastAsia" w:ascii="Arial" w:hAnsi="Arial" w:cs="Arial" w:eastAsiaTheme="minorEastAsia"/>
          <w:color w:val="000000"/>
          <w:szCs w:val="21"/>
        </w:rPr>
        <w:t>8</w:t>
      </w:r>
      <w:r>
        <w:rPr>
          <w:rFonts w:ascii="Arial" w:hAnsi="Arial" w:cs="Arial" w:eastAsiaTheme="minorEastAsia"/>
          <w:color w:val="000000"/>
          <w:szCs w:val="21"/>
        </w:rPr>
        <w:t>月项目公司共签订了</w:t>
      </w:r>
      <w:r>
        <w:rPr>
          <w:rFonts w:hint="eastAsia" w:ascii="Arial" w:hAnsi="Arial" w:cs="Arial" w:eastAsiaTheme="minorEastAsia"/>
          <w:color w:val="000000"/>
          <w:szCs w:val="21"/>
        </w:rPr>
        <w:t>12</w:t>
      </w:r>
      <w:r>
        <w:rPr>
          <w:rFonts w:ascii="Arial" w:hAnsi="Arial" w:cs="Arial" w:eastAsiaTheme="minorEastAsia"/>
          <w:color w:val="000000"/>
          <w:szCs w:val="21"/>
        </w:rPr>
        <w:t>份合同，其中</w:t>
      </w:r>
      <w:r>
        <w:rPr>
          <w:rFonts w:hint="eastAsia" w:ascii="Arial" w:hAnsi="Arial" w:cs="Arial" w:eastAsiaTheme="minorEastAsia"/>
          <w:szCs w:val="21"/>
        </w:rPr>
        <w:t>4</w:t>
      </w:r>
      <w:r>
        <w:rPr>
          <w:rFonts w:ascii="Arial" w:hAnsi="Arial" w:cs="Arial" w:eastAsiaTheme="minorEastAsia"/>
          <w:color w:val="000000"/>
          <w:szCs w:val="21"/>
        </w:rPr>
        <w:t>份行政类合同，</w:t>
      </w:r>
      <w:r>
        <w:rPr>
          <w:rFonts w:hint="eastAsia" w:ascii="Arial" w:hAnsi="Arial" w:cs="Arial" w:eastAsiaTheme="minorEastAsia"/>
          <w:szCs w:val="21"/>
        </w:rPr>
        <w:t>4</w:t>
      </w:r>
      <w:r>
        <w:rPr>
          <w:rFonts w:ascii="Arial" w:hAnsi="Arial" w:cs="Arial" w:eastAsiaTheme="minorEastAsia"/>
          <w:color w:val="000000"/>
          <w:szCs w:val="21"/>
        </w:rPr>
        <w:t>份营销类合同，</w:t>
      </w:r>
      <w:r>
        <w:rPr>
          <w:rFonts w:hint="eastAsia" w:ascii="Arial" w:hAnsi="Arial" w:cs="Arial" w:eastAsiaTheme="minorEastAsia"/>
          <w:color w:val="000000"/>
          <w:szCs w:val="21"/>
        </w:rPr>
        <w:t>4份设计类合同</w:t>
      </w:r>
      <w:r>
        <w:rPr>
          <w:rFonts w:ascii="Arial" w:hAnsi="Arial" w:cs="Arial" w:eastAsiaTheme="minorEastAsia"/>
          <w:color w:val="000000"/>
          <w:szCs w:val="21"/>
        </w:rPr>
        <w:t>具体情况如下表</w:t>
      </w:r>
      <w:r>
        <w:rPr>
          <w:rFonts w:ascii="Arial" w:hAnsi="Arial" w:cs="Arial"/>
          <w:bCs/>
          <w:kern w:val="44"/>
          <w:szCs w:val="21"/>
        </w:rPr>
        <w:t>：</w:t>
      </w:r>
    </w:p>
    <w:p>
      <w:pPr>
        <w:spacing w:before="240" w:beforeLines="100"/>
        <w:jc w:val="center"/>
        <w:rPr>
          <w:rFonts w:ascii="Arial" w:hAnsi="Arial" w:cs="Arial"/>
          <w:b/>
          <w:color w:val="000000"/>
          <w:sz w:val="24"/>
        </w:rPr>
      </w:pPr>
      <w:r>
        <w:rPr>
          <w:rFonts w:ascii="Arial" w:hAnsi="Arial" w:cs="Arial"/>
          <w:b/>
          <w:color w:val="000000"/>
          <w:sz w:val="24"/>
        </w:rPr>
        <w:t>2020年</w:t>
      </w:r>
      <w:r>
        <w:rPr>
          <w:rFonts w:hint="eastAsia" w:ascii="Arial" w:hAnsi="Arial" w:cs="Arial"/>
          <w:b/>
          <w:color w:val="000000"/>
          <w:sz w:val="24"/>
        </w:rPr>
        <w:t>8</w:t>
      </w:r>
      <w:r>
        <w:rPr>
          <w:rFonts w:ascii="Arial" w:hAnsi="Arial" w:cs="Arial"/>
          <w:b/>
          <w:color w:val="000000"/>
          <w:sz w:val="24"/>
        </w:rPr>
        <w:t>月合同签订情况表</w:t>
      </w:r>
    </w:p>
    <w:tbl>
      <w:tblPr>
        <w:tblStyle w:val="13"/>
        <w:tblW w:w="9321" w:type="dxa"/>
        <w:tblInd w:w="0" w:type="dxa"/>
        <w:tblLayout w:type="fixed"/>
        <w:tblCellMar>
          <w:top w:w="0" w:type="dxa"/>
          <w:left w:w="0" w:type="dxa"/>
          <w:bottom w:w="0" w:type="dxa"/>
          <w:right w:w="0" w:type="dxa"/>
        </w:tblCellMar>
      </w:tblPr>
      <w:tblGrid>
        <w:gridCol w:w="1499"/>
        <w:gridCol w:w="2057"/>
        <w:gridCol w:w="1729"/>
        <w:gridCol w:w="2754"/>
        <w:gridCol w:w="1282"/>
      </w:tblGrid>
      <w:tr>
        <w:tblPrEx>
          <w:tblCellMar>
            <w:top w:w="0" w:type="dxa"/>
            <w:left w:w="0" w:type="dxa"/>
            <w:bottom w:w="0" w:type="dxa"/>
            <w:right w:w="0" w:type="dxa"/>
          </w:tblCellMar>
        </w:tblPrEx>
        <w:trPr>
          <w:cantSplit/>
          <w:trHeight w:val="450" w:hRule="atLeast"/>
          <w:tblHeader/>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签约日期</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对方单位</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合同文件名称</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合同内容</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合同金额（元）</w:t>
            </w:r>
          </w:p>
        </w:tc>
      </w:tr>
      <w:tr>
        <w:tblPrEx>
          <w:tblCellMar>
            <w:top w:w="0" w:type="dxa"/>
            <w:left w:w="0" w:type="dxa"/>
            <w:bottom w:w="0" w:type="dxa"/>
            <w:right w:w="0" w:type="dxa"/>
          </w:tblCellMar>
        </w:tblPrEx>
        <w:trPr>
          <w:cantSplit/>
          <w:trHeight w:val="450" w:hRule="atLeast"/>
          <w:tblHeader/>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8</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5</w:t>
            </w:r>
            <w:r>
              <w:rPr>
                <w:rFonts w:ascii="Arial" w:hAnsi="Arial" w:cs="Arial" w:eastAsiaTheme="minorEastAsia"/>
                <w:color w:val="000000"/>
                <w:kern w:val="0"/>
                <w:sz w:val="18"/>
                <w:szCs w:val="18"/>
              </w:rPr>
              <w:t>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江苏远瀚建筑设计有限公司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武进经济开发区四桥头东北角地块项目项目A地块装配式PC专项设计工程建筑技术服务合同</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为项目必须做PC设计的楼栋做PC深化设计</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607,500.00</w:t>
            </w:r>
          </w:p>
        </w:tc>
      </w:tr>
      <w:tr>
        <w:tblPrEx>
          <w:tblCellMar>
            <w:top w:w="0" w:type="dxa"/>
            <w:left w:w="0" w:type="dxa"/>
            <w:bottom w:w="0" w:type="dxa"/>
            <w:right w:w="0" w:type="dxa"/>
          </w:tblCellMar>
        </w:tblPrEx>
        <w:trPr>
          <w:cantSplit/>
          <w:trHeight w:val="1125"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8</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江苏巅峰教育咨询有限公司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协议书</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乙方负责甲方2020.8.8的团建活动</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18"/>
                <w:szCs w:val="18"/>
              </w:rPr>
            </w:pPr>
            <w:r>
              <w:rPr>
                <w:rFonts w:ascii="Arial" w:hAnsi="Arial" w:cs="Arial" w:eastAsiaTheme="minorEastAsia"/>
                <w:color w:val="000000"/>
                <w:sz w:val="18"/>
                <w:szCs w:val="18"/>
              </w:rPr>
              <w:t>17</w:t>
            </w:r>
            <w:r>
              <w:rPr>
                <w:rFonts w:hint="eastAsia" w:ascii="Arial" w:hAnsi="Arial" w:cs="Arial" w:eastAsiaTheme="minorEastAsia"/>
                <w:color w:val="000000"/>
                <w:sz w:val="18"/>
                <w:szCs w:val="18"/>
              </w:rPr>
              <w:t>,</w:t>
            </w:r>
            <w:r>
              <w:rPr>
                <w:rFonts w:ascii="Arial" w:hAnsi="Arial" w:cs="Arial" w:eastAsiaTheme="minorEastAsia"/>
                <w:color w:val="000000"/>
                <w:sz w:val="18"/>
                <w:szCs w:val="18"/>
              </w:rPr>
              <w:t>775</w:t>
            </w:r>
            <w:r>
              <w:rPr>
                <w:rFonts w:hint="eastAsia" w:ascii="Arial" w:hAnsi="Arial" w:cs="Arial" w:eastAsiaTheme="minorEastAsia"/>
                <w:color w:val="000000"/>
                <w:sz w:val="18"/>
                <w:szCs w:val="18"/>
              </w:rPr>
              <w:t>.00</w:t>
            </w:r>
          </w:p>
        </w:tc>
      </w:tr>
      <w:tr>
        <w:tblPrEx>
          <w:tblCellMar>
            <w:top w:w="0" w:type="dxa"/>
            <w:left w:w="0" w:type="dxa"/>
            <w:bottom w:w="0" w:type="dxa"/>
            <w:right w:w="0" w:type="dxa"/>
          </w:tblCellMar>
        </w:tblPrEx>
        <w:trPr>
          <w:cantSplit/>
          <w:trHeight w:val="675"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8</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6</w:t>
            </w:r>
            <w:r>
              <w:rPr>
                <w:rFonts w:ascii="Arial" w:hAnsi="Arial" w:cs="Arial" w:eastAsiaTheme="minorEastAsia"/>
                <w:color w:val="000000"/>
                <w:kern w:val="0"/>
                <w:sz w:val="18"/>
                <w:szCs w:val="18"/>
              </w:rPr>
              <w:t>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江苏历历可数字科技有限公司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物料定制合同</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乙方为甲方制作常州江南里项目小高层户型图</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4,800.00</w:t>
            </w:r>
          </w:p>
        </w:tc>
      </w:tr>
      <w:tr>
        <w:tblPrEx>
          <w:tblCellMar>
            <w:top w:w="0" w:type="dxa"/>
            <w:left w:w="0" w:type="dxa"/>
            <w:bottom w:w="0" w:type="dxa"/>
            <w:right w:w="0" w:type="dxa"/>
          </w:tblCellMar>
        </w:tblPrEx>
        <w:trPr>
          <w:cantSplit/>
          <w:trHeight w:val="450"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8</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7</w:t>
            </w:r>
            <w:r>
              <w:rPr>
                <w:rFonts w:ascii="Arial" w:hAnsi="Arial" w:cs="Arial" w:eastAsiaTheme="minorEastAsia"/>
                <w:color w:val="000000"/>
                <w:kern w:val="0"/>
                <w:sz w:val="18"/>
                <w:szCs w:val="18"/>
              </w:rPr>
              <w:t>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常州市华旺家具有限公司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家具购销合同</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乙方为甲方提供办公桌、办公椅等家具</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30,078.00</w:t>
            </w:r>
          </w:p>
        </w:tc>
      </w:tr>
      <w:tr>
        <w:tblPrEx>
          <w:tblCellMar>
            <w:top w:w="0" w:type="dxa"/>
            <w:left w:w="0" w:type="dxa"/>
            <w:bottom w:w="0" w:type="dxa"/>
            <w:right w:w="0" w:type="dxa"/>
          </w:tblCellMar>
        </w:tblPrEx>
        <w:trPr>
          <w:cantSplit/>
          <w:trHeight w:val="450"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8</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14</w:t>
            </w:r>
            <w:r>
              <w:rPr>
                <w:rFonts w:ascii="Arial" w:hAnsi="Arial" w:cs="Arial" w:eastAsiaTheme="minorEastAsia"/>
                <w:color w:val="000000"/>
                <w:kern w:val="0"/>
                <w:sz w:val="18"/>
                <w:szCs w:val="18"/>
              </w:rPr>
              <w:t>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江苏筑森建筑设计股份有限公司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常州江南里《B地块装配式PC专项设计技术服务合同》补充协议二</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原合同1.4-工程要求变更为PC施工图（审图版）的三板应用比例为60%；设计费总额变更为117,900.00元；合同暂定总价变更为682,100.00元。</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w:t>
            </w:r>
          </w:p>
        </w:tc>
      </w:tr>
      <w:tr>
        <w:tblPrEx>
          <w:tblCellMar>
            <w:top w:w="0" w:type="dxa"/>
            <w:left w:w="0" w:type="dxa"/>
            <w:bottom w:w="0" w:type="dxa"/>
            <w:right w:w="0" w:type="dxa"/>
          </w:tblCellMar>
        </w:tblPrEx>
        <w:trPr>
          <w:cantSplit/>
          <w:trHeight w:val="1052"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8</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17</w:t>
            </w:r>
            <w:r>
              <w:rPr>
                <w:rFonts w:ascii="Arial" w:hAnsi="Arial" w:cs="Arial" w:eastAsiaTheme="minorEastAsia"/>
                <w:color w:val="000000"/>
                <w:kern w:val="0"/>
                <w:sz w:val="18"/>
                <w:szCs w:val="18"/>
              </w:rPr>
              <w:t>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江苏大展信息工程有限公司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丹龙置业常州有限公司计算机设备采购合同</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乙方为甲方提供办公电脑及固态硬盘</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13,640.00</w:t>
            </w:r>
          </w:p>
        </w:tc>
      </w:tr>
      <w:tr>
        <w:tblPrEx>
          <w:tblCellMar>
            <w:top w:w="0" w:type="dxa"/>
            <w:left w:w="0" w:type="dxa"/>
            <w:bottom w:w="0" w:type="dxa"/>
            <w:right w:w="0" w:type="dxa"/>
          </w:tblCellMar>
        </w:tblPrEx>
        <w:trPr>
          <w:cantSplit/>
          <w:trHeight w:val="1052"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8</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24</w:t>
            </w:r>
            <w:r>
              <w:rPr>
                <w:rFonts w:ascii="Arial" w:hAnsi="Arial" w:cs="Arial" w:eastAsiaTheme="minorEastAsia"/>
                <w:color w:val="000000"/>
                <w:kern w:val="0"/>
                <w:sz w:val="18"/>
                <w:szCs w:val="18"/>
              </w:rPr>
              <w:t>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常州市安贞建设工程检测有限公司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武进经济开发区四桥头东北角地块项目项目A地块设计试桩检测合同</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甲方委托乙方进行江南里项目A地块设计试桩检测</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544,600.00</w:t>
            </w:r>
          </w:p>
        </w:tc>
      </w:tr>
      <w:tr>
        <w:tblPrEx>
          <w:tblCellMar>
            <w:top w:w="0" w:type="dxa"/>
            <w:left w:w="0" w:type="dxa"/>
            <w:bottom w:w="0" w:type="dxa"/>
            <w:right w:w="0" w:type="dxa"/>
          </w:tblCellMar>
        </w:tblPrEx>
        <w:trPr>
          <w:cantSplit/>
          <w:trHeight w:val="90"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8</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25</w:t>
            </w:r>
            <w:r>
              <w:rPr>
                <w:rFonts w:ascii="Arial" w:hAnsi="Arial" w:cs="Arial" w:eastAsiaTheme="minorEastAsia"/>
                <w:color w:val="000000"/>
                <w:kern w:val="0"/>
                <w:sz w:val="18"/>
                <w:szCs w:val="18"/>
              </w:rPr>
              <w:t>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常州博纳文化传播有限公司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武进经济开发区四桥头东北角地块项目户外广告发布合同</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甲方委托乙方在武进区延政路与湖滨路路口户外双面高炮和户外媒体上发布甲方及甲方指定经营品牌的广告；合同有效期：2020.8.7-2020.11.7</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165,000.00</w:t>
            </w:r>
          </w:p>
        </w:tc>
      </w:tr>
      <w:tr>
        <w:tblPrEx>
          <w:tblCellMar>
            <w:top w:w="0" w:type="dxa"/>
            <w:left w:w="0" w:type="dxa"/>
            <w:bottom w:w="0" w:type="dxa"/>
            <w:right w:w="0" w:type="dxa"/>
          </w:tblCellMar>
        </w:tblPrEx>
        <w:trPr>
          <w:cantSplit/>
          <w:trHeight w:val="675"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8</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25</w:t>
            </w:r>
            <w:r>
              <w:rPr>
                <w:rFonts w:ascii="Arial" w:hAnsi="Arial" w:cs="Arial" w:eastAsiaTheme="minorEastAsia"/>
                <w:color w:val="000000"/>
                <w:kern w:val="0"/>
                <w:sz w:val="18"/>
                <w:szCs w:val="18"/>
              </w:rPr>
              <w:t>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武进高新区丹琪百货店</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窗帘购销安装合同</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甲方向乙方购置一批窗帘</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22,079.00</w:t>
            </w:r>
          </w:p>
        </w:tc>
      </w:tr>
      <w:tr>
        <w:tblPrEx>
          <w:tblCellMar>
            <w:top w:w="0" w:type="dxa"/>
            <w:left w:w="0" w:type="dxa"/>
            <w:bottom w:w="0" w:type="dxa"/>
            <w:right w:w="0" w:type="dxa"/>
          </w:tblCellMar>
        </w:tblPrEx>
        <w:trPr>
          <w:cantSplit/>
          <w:trHeight w:val="675"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8</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27</w:t>
            </w:r>
            <w:r>
              <w:rPr>
                <w:rFonts w:ascii="Arial" w:hAnsi="Arial" w:cs="Arial" w:eastAsiaTheme="minorEastAsia"/>
                <w:color w:val="000000"/>
                <w:kern w:val="0"/>
                <w:sz w:val="18"/>
                <w:szCs w:val="18"/>
              </w:rPr>
              <w:t>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常州常供电力设计院有限公司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丹龙置业常州有限公司（月桂江南里）进线工程设计合同</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乙方负责江南里项目进线工程设计及编制预算</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w:t>
            </w:r>
          </w:p>
        </w:tc>
      </w:tr>
      <w:tr>
        <w:tblPrEx>
          <w:tblCellMar>
            <w:top w:w="0" w:type="dxa"/>
            <w:left w:w="0" w:type="dxa"/>
            <w:bottom w:w="0" w:type="dxa"/>
            <w:right w:w="0" w:type="dxa"/>
          </w:tblCellMar>
        </w:tblPrEx>
        <w:trPr>
          <w:cantSplit/>
          <w:trHeight w:val="675"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8</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w:t>
            </w:r>
            <w:r>
              <w:rPr>
                <w:rFonts w:ascii="Arial" w:hAnsi="Arial" w:cs="Arial" w:eastAsiaTheme="minorEastAsia"/>
                <w:color w:val="000000"/>
                <w:kern w:val="0"/>
                <w:sz w:val="18"/>
                <w:szCs w:val="18"/>
              </w:rPr>
              <w:t>8日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江苏观棠文化创意有限公司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DLZY-HT-YX-117常州江南里月度活动执行类合同（老友季活动）</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乙方为甲方策划及组织2020老友记活动，服务期限为2020.7.24-2020.8.1</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42,970.00</w:t>
            </w:r>
          </w:p>
        </w:tc>
      </w:tr>
      <w:tr>
        <w:tblPrEx>
          <w:tblCellMar>
            <w:top w:w="0" w:type="dxa"/>
            <w:left w:w="0" w:type="dxa"/>
            <w:bottom w:w="0" w:type="dxa"/>
            <w:right w:w="0" w:type="dxa"/>
          </w:tblCellMar>
        </w:tblPrEx>
        <w:trPr>
          <w:cantSplit/>
          <w:trHeight w:val="1350" w:hRule="atLeast"/>
        </w:trPr>
        <w:tc>
          <w:tcPr>
            <w:tcW w:w="1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w:t>
            </w:r>
            <w:r>
              <w:rPr>
                <w:rFonts w:hint="eastAsia" w:ascii="Arial" w:hAnsi="Arial" w:cs="Arial" w:eastAsiaTheme="minorEastAsia"/>
                <w:color w:val="000000"/>
                <w:kern w:val="0"/>
                <w:sz w:val="18"/>
                <w:szCs w:val="18"/>
              </w:rPr>
              <w:t>8</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2</w:t>
            </w:r>
            <w:r>
              <w:rPr>
                <w:rFonts w:ascii="Arial" w:hAnsi="Arial" w:cs="Arial" w:eastAsiaTheme="minorEastAsia"/>
                <w:color w:val="000000"/>
                <w:kern w:val="0"/>
                <w:sz w:val="18"/>
                <w:szCs w:val="18"/>
              </w:rPr>
              <w:t>8日</w:t>
            </w:r>
          </w:p>
        </w:tc>
        <w:tc>
          <w:tcPr>
            <w:tcW w:w="20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江苏海亮文化传媒有限公司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常州江南里活动执行类合同（奇妙一夏活动）</w:t>
            </w:r>
          </w:p>
        </w:tc>
        <w:tc>
          <w:tcPr>
            <w:tcW w:w="2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乙方为甲方策划及组织奇妙一夏活动，服务期限为2020.8.15-2020.9.6</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74,500.00</w:t>
            </w:r>
          </w:p>
        </w:tc>
      </w:tr>
    </w:tbl>
    <w:p>
      <w:pPr>
        <w:spacing w:line="480" w:lineRule="auto"/>
        <w:ind w:firstLine="420" w:firstLineChars="200"/>
        <w:rPr>
          <w:rFonts w:ascii="Arial" w:hAnsi="Arial" w:cs="Arial"/>
          <w:bCs/>
          <w:kern w:val="44"/>
          <w:szCs w:val="21"/>
        </w:rPr>
      </w:pPr>
    </w:p>
    <w:p>
      <w:pPr>
        <w:pStyle w:val="2"/>
        <w:keepNext w:val="0"/>
        <w:keepLines w:val="0"/>
        <w:spacing w:before="300" w:after="300" w:line="360" w:lineRule="exact"/>
        <w:jc w:val="left"/>
        <w:rPr>
          <w:rFonts w:ascii="Arial" w:hAnsi="Arial" w:cs="Arial"/>
          <w:color w:val="000000" w:themeColor="text1"/>
          <w:sz w:val="24"/>
          <w:szCs w:val="24"/>
          <w14:textFill>
            <w14:solidFill>
              <w14:schemeClr w14:val="tx1"/>
            </w14:solidFill>
          </w14:textFill>
        </w:rPr>
      </w:pPr>
      <w:bookmarkStart w:id="84" w:name="_Toc10385"/>
      <w:bookmarkStart w:id="85" w:name="_Toc25494"/>
      <w:r>
        <w:rPr>
          <w:rFonts w:hint="eastAsia" w:ascii="Arial" w:hAnsi="Arial" w:cs="Arial"/>
          <w:color w:val="000000" w:themeColor="text1"/>
          <w:sz w:val="24"/>
          <w:szCs w:val="24"/>
          <w14:textFill>
            <w14:solidFill>
              <w14:schemeClr w14:val="tx1"/>
            </w14:solidFill>
          </w14:textFill>
        </w:rPr>
        <w:t>8</w:t>
      </w:r>
      <w:r>
        <w:rPr>
          <w:rFonts w:ascii="Arial" w:hAnsi="Arial" w:cs="Arial"/>
          <w:color w:val="000000" w:themeColor="text1"/>
          <w:sz w:val="24"/>
          <w:szCs w:val="24"/>
          <w14:textFill>
            <w14:solidFill>
              <w14:schemeClr w14:val="tx1"/>
            </w14:solidFill>
          </w14:textFill>
        </w:rPr>
        <w:t>资金结算</w:t>
      </w:r>
      <w:bookmarkEnd w:id="84"/>
      <w:bookmarkEnd w:id="85"/>
    </w:p>
    <w:p>
      <w:pPr>
        <w:pStyle w:val="3"/>
        <w:keepNext w:val="0"/>
        <w:keepLines w:val="0"/>
        <w:tabs>
          <w:tab w:val="center" w:pos="4649"/>
        </w:tabs>
        <w:spacing w:before="300" w:after="300" w:line="360" w:lineRule="exact"/>
        <w:jc w:val="left"/>
        <w:rPr>
          <w:rFonts w:eastAsia="宋体" w:cs="Arial"/>
        </w:rPr>
      </w:pPr>
      <w:bookmarkStart w:id="86" w:name="_Toc29855"/>
      <w:bookmarkStart w:id="87" w:name="_Toc12112"/>
      <w:r>
        <w:rPr>
          <w:rFonts w:hint="eastAsia" w:eastAsia="宋体" w:cs="Arial"/>
          <w:sz w:val="24"/>
        </w:rPr>
        <w:t>8</w:t>
      </w:r>
      <w:r>
        <w:rPr>
          <w:rFonts w:eastAsia="宋体" w:cs="Arial"/>
          <w:sz w:val="24"/>
        </w:rPr>
        <w:t>.1</w:t>
      </w:r>
      <w:r>
        <w:rPr>
          <w:rFonts w:cs="Arial" w:eastAsiaTheme="minorEastAsia"/>
          <w:kern w:val="44"/>
          <w:sz w:val="24"/>
          <w:szCs w:val="24"/>
        </w:rPr>
        <w:t>丹龙置业常州有限公司各资金账户流量情况</w:t>
      </w:r>
      <w:bookmarkEnd w:id="86"/>
      <w:bookmarkEnd w:id="87"/>
    </w:p>
    <w:p>
      <w:pPr>
        <w:spacing w:line="480" w:lineRule="auto"/>
        <w:ind w:firstLine="420" w:firstLineChars="200"/>
        <w:rPr>
          <w:rFonts w:ascii="Arial" w:hAnsi="Arial" w:cs="Arial"/>
          <w:bCs/>
          <w:kern w:val="44"/>
          <w:szCs w:val="21"/>
        </w:rPr>
      </w:pPr>
      <w:r>
        <w:rPr>
          <w:rFonts w:ascii="Arial" w:hAnsi="Arial" w:cs="Arial"/>
          <w:bCs/>
          <w:kern w:val="44"/>
          <w:szCs w:val="21"/>
        </w:rPr>
        <w:t>2020年</w:t>
      </w:r>
      <w:r>
        <w:rPr>
          <w:rFonts w:hint="eastAsia" w:ascii="Arial" w:hAnsi="Arial" w:cs="Arial"/>
          <w:bCs/>
          <w:kern w:val="44"/>
          <w:szCs w:val="21"/>
        </w:rPr>
        <w:t>8</w:t>
      </w:r>
      <w:r>
        <w:rPr>
          <w:rFonts w:ascii="Arial" w:hAnsi="Arial" w:cs="Arial"/>
          <w:bCs/>
          <w:kern w:val="44"/>
          <w:szCs w:val="21"/>
        </w:rPr>
        <w:t>月项目公司资金流出合计</w:t>
      </w:r>
      <w:r>
        <w:rPr>
          <w:rFonts w:hint="eastAsia" w:ascii="Arial" w:hAnsi="Arial" w:cs="Arial"/>
          <w:bCs/>
          <w:kern w:val="44"/>
          <w:szCs w:val="21"/>
        </w:rPr>
        <w:t>42,339,</w:t>
      </w:r>
      <w:r>
        <w:rPr>
          <w:rFonts w:hint="eastAsia" w:ascii="Arial" w:hAnsi="Arial" w:cs="Arial"/>
          <w:bCs/>
          <w:kern w:val="44"/>
          <w:szCs w:val="21"/>
          <w:lang w:val="en-US" w:eastAsia="zh-CN"/>
        </w:rPr>
        <w:t>848</w:t>
      </w:r>
      <w:r>
        <w:rPr>
          <w:rFonts w:hint="eastAsia" w:ascii="Arial" w:hAnsi="Arial" w:cs="Arial"/>
          <w:bCs/>
          <w:kern w:val="44"/>
          <w:szCs w:val="21"/>
        </w:rPr>
        <w:t>.04</w:t>
      </w:r>
      <w:r>
        <w:rPr>
          <w:rFonts w:ascii="Arial" w:hAnsi="Arial" w:cs="Arial"/>
          <w:bCs/>
          <w:kern w:val="44"/>
          <w:szCs w:val="21"/>
        </w:rPr>
        <w:t>元，其中</w:t>
      </w:r>
      <w:r>
        <w:rPr>
          <w:rFonts w:hint="eastAsia" w:ascii="Arial" w:hAnsi="Arial" w:cs="Arial"/>
          <w:bCs/>
          <w:kern w:val="44"/>
          <w:szCs w:val="21"/>
        </w:rPr>
        <w:t>42,339,764.04</w:t>
      </w:r>
      <w:r>
        <w:rPr>
          <w:rFonts w:ascii="Arial" w:hAnsi="Arial" w:cs="Arial"/>
          <w:bCs/>
          <w:kern w:val="44"/>
          <w:szCs w:val="21"/>
        </w:rPr>
        <w:t>元发生在中国银行常州武进支行的基本户中，</w:t>
      </w:r>
      <w:r>
        <w:rPr>
          <w:rFonts w:hint="eastAsia" w:ascii="Arial" w:hAnsi="Arial" w:cs="Arial"/>
          <w:bCs/>
          <w:kern w:val="44"/>
          <w:szCs w:val="21"/>
        </w:rPr>
        <w:t>4</w:t>
      </w:r>
      <w:r>
        <w:rPr>
          <w:rFonts w:ascii="Arial" w:hAnsi="Arial" w:cs="Arial"/>
          <w:bCs/>
          <w:kern w:val="44"/>
          <w:szCs w:val="21"/>
        </w:rPr>
        <w:t>.00元发生在南京银行一般户中</w:t>
      </w:r>
      <w:r>
        <w:rPr>
          <w:rFonts w:hint="eastAsia" w:ascii="Arial" w:hAnsi="Arial" w:cs="Arial"/>
          <w:bCs/>
          <w:kern w:val="44"/>
          <w:szCs w:val="21"/>
          <w:lang w:eastAsia="zh-CN"/>
        </w:rPr>
        <w:t>，</w:t>
      </w:r>
      <w:r>
        <w:rPr>
          <w:rFonts w:hint="eastAsia" w:ascii="Arial" w:hAnsi="Arial" w:cs="Arial"/>
          <w:bCs/>
          <w:kern w:val="44"/>
          <w:szCs w:val="21"/>
          <w:lang w:val="en-US" w:eastAsia="zh-CN"/>
        </w:rPr>
        <w:t xml:space="preserve">80.00元发生在华夏银行一般户中 </w:t>
      </w:r>
      <w:r>
        <w:rPr>
          <w:rFonts w:ascii="Arial" w:hAnsi="Arial" w:cs="Arial"/>
          <w:bCs/>
          <w:kern w:val="44"/>
          <w:szCs w:val="21"/>
        </w:rPr>
        <w:t>；截至2020年</w:t>
      </w:r>
      <w:r>
        <w:rPr>
          <w:rFonts w:hint="eastAsia" w:ascii="Arial" w:hAnsi="Arial" w:cs="Arial"/>
          <w:bCs/>
          <w:kern w:val="44"/>
          <w:szCs w:val="21"/>
        </w:rPr>
        <w:t>8</w:t>
      </w:r>
      <w:r>
        <w:rPr>
          <w:rFonts w:ascii="Arial" w:hAnsi="Arial" w:cs="Arial"/>
          <w:bCs/>
          <w:kern w:val="44"/>
          <w:szCs w:val="21"/>
        </w:rPr>
        <w:t>月31日，项目公司各资金账户余额情况见下表。各账户资金流量情况详见银行对账单（附件</w:t>
      </w:r>
      <w:r>
        <w:rPr>
          <w:rFonts w:hint="eastAsia" w:ascii="Arial" w:hAnsi="Arial" w:cs="Arial"/>
          <w:bCs/>
          <w:kern w:val="44"/>
          <w:szCs w:val="21"/>
        </w:rPr>
        <w:t>三</w:t>
      </w:r>
      <w:r>
        <w:rPr>
          <w:rFonts w:ascii="Arial" w:hAnsi="Arial" w:cs="Arial"/>
          <w:bCs/>
          <w:kern w:val="44"/>
          <w:szCs w:val="21"/>
        </w:rPr>
        <w:t xml:space="preserve">）。       </w:t>
      </w:r>
    </w:p>
    <w:p>
      <w:pPr>
        <w:spacing w:before="240" w:beforeLines="100"/>
        <w:jc w:val="center"/>
        <w:rPr>
          <w:rFonts w:ascii="Arial" w:hAnsi="Arial" w:cs="Arial"/>
          <w:b/>
          <w:color w:val="000000"/>
          <w:sz w:val="24"/>
        </w:rPr>
      </w:pPr>
      <w:bookmarkStart w:id="88" w:name="_Toc5956"/>
      <w:bookmarkStart w:id="89" w:name="_Toc30582"/>
      <w:r>
        <w:rPr>
          <w:rFonts w:ascii="Arial" w:hAnsi="Arial" w:cs="Arial"/>
          <w:b/>
          <w:color w:val="000000"/>
          <w:sz w:val="24"/>
        </w:rPr>
        <w:t>截至2020年</w:t>
      </w:r>
      <w:r>
        <w:rPr>
          <w:rFonts w:hint="eastAsia" w:ascii="Arial" w:hAnsi="Arial" w:cs="Arial"/>
          <w:b/>
          <w:color w:val="000000"/>
          <w:sz w:val="24"/>
        </w:rPr>
        <w:t>8</w:t>
      </w:r>
      <w:r>
        <w:rPr>
          <w:rFonts w:ascii="Arial" w:hAnsi="Arial" w:cs="Arial"/>
          <w:b/>
          <w:color w:val="000000"/>
          <w:sz w:val="24"/>
        </w:rPr>
        <w:t>月31日项目公司各资金账户余额情况表</w:t>
      </w:r>
      <w:bookmarkEnd w:id="88"/>
      <w:bookmarkEnd w:id="89"/>
    </w:p>
    <w:tbl>
      <w:tblPr>
        <w:tblStyle w:val="13"/>
        <w:tblW w:w="9072" w:type="dxa"/>
        <w:tblInd w:w="0" w:type="dxa"/>
        <w:tblLayout w:type="fixed"/>
        <w:tblCellMar>
          <w:top w:w="0" w:type="dxa"/>
          <w:left w:w="0" w:type="dxa"/>
          <w:bottom w:w="0" w:type="dxa"/>
          <w:right w:w="0" w:type="dxa"/>
        </w:tblCellMar>
      </w:tblPr>
      <w:tblGrid>
        <w:gridCol w:w="3040"/>
        <w:gridCol w:w="944"/>
        <w:gridCol w:w="2346"/>
        <w:gridCol w:w="1648"/>
        <w:gridCol w:w="1094"/>
      </w:tblGrid>
      <w:tr>
        <w:tblPrEx>
          <w:tblCellMar>
            <w:top w:w="0" w:type="dxa"/>
            <w:left w:w="0" w:type="dxa"/>
            <w:bottom w:w="0" w:type="dxa"/>
            <w:right w:w="0" w:type="dxa"/>
          </w:tblCellMar>
        </w:tblPrEx>
        <w:trPr>
          <w:trHeight w:val="285" w:hRule="atLeast"/>
          <w:tblHeader/>
        </w:trPr>
        <w:tc>
          <w:tcPr>
            <w:tcW w:w="3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rPr>
              <w:t>开户行</w:t>
            </w:r>
          </w:p>
        </w:tc>
        <w:tc>
          <w:tcPr>
            <w:tcW w:w="9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rPr>
              <w:t>账户类型</w:t>
            </w:r>
          </w:p>
        </w:tc>
        <w:tc>
          <w:tcPr>
            <w:tcW w:w="23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rPr>
              <w:t>账号</w:t>
            </w:r>
          </w:p>
        </w:tc>
        <w:tc>
          <w:tcPr>
            <w:tcW w:w="16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rPr>
              <w:t>余额（元）</w:t>
            </w:r>
          </w:p>
        </w:tc>
        <w:tc>
          <w:tcPr>
            <w:tcW w:w="1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rPr>
              <w:t>备注</w:t>
            </w:r>
          </w:p>
        </w:tc>
      </w:tr>
      <w:tr>
        <w:tblPrEx>
          <w:tblCellMar>
            <w:top w:w="0" w:type="dxa"/>
            <w:left w:w="0" w:type="dxa"/>
            <w:bottom w:w="0" w:type="dxa"/>
            <w:right w:w="0" w:type="dxa"/>
          </w:tblCellMar>
        </w:tblPrEx>
        <w:trPr>
          <w:trHeight w:val="285" w:hRule="atLeast"/>
        </w:trPr>
        <w:tc>
          <w:tcPr>
            <w:tcW w:w="3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中国银行常州武进支行</w:t>
            </w:r>
          </w:p>
        </w:tc>
        <w:tc>
          <w:tcPr>
            <w:tcW w:w="9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基本户</w:t>
            </w:r>
          </w:p>
        </w:tc>
        <w:tc>
          <w:tcPr>
            <w:tcW w:w="23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478059541640</w:t>
            </w:r>
          </w:p>
        </w:tc>
        <w:tc>
          <w:tcPr>
            <w:tcW w:w="16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hint="eastAsia" w:ascii="Arial" w:hAnsi="Arial" w:cs="Arial"/>
                <w:kern w:val="0"/>
                <w:sz w:val="18"/>
                <w:szCs w:val="18"/>
              </w:rPr>
              <w:t>361,914,092.67</w:t>
            </w:r>
          </w:p>
        </w:tc>
        <w:tc>
          <w:tcPr>
            <w:tcW w:w="1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tblPrEx>
          <w:tblCellMar>
            <w:top w:w="0" w:type="dxa"/>
            <w:left w:w="0" w:type="dxa"/>
            <w:bottom w:w="0" w:type="dxa"/>
            <w:right w:w="0" w:type="dxa"/>
          </w:tblCellMar>
        </w:tblPrEx>
        <w:trPr>
          <w:trHeight w:val="285" w:hRule="atLeast"/>
        </w:trPr>
        <w:tc>
          <w:tcPr>
            <w:tcW w:w="3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中国建设银行常州丰乐支行</w:t>
            </w:r>
          </w:p>
        </w:tc>
        <w:tc>
          <w:tcPr>
            <w:tcW w:w="9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32050162675900001066</w:t>
            </w:r>
          </w:p>
        </w:tc>
        <w:tc>
          <w:tcPr>
            <w:tcW w:w="16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kern w:val="0"/>
                <w:sz w:val="18"/>
                <w:szCs w:val="18"/>
              </w:rPr>
              <w:t>225.07</w:t>
            </w:r>
          </w:p>
        </w:tc>
        <w:tc>
          <w:tcPr>
            <w:tcW w:w="1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tblPrEx>
          <w:tblCellMar>
            <w:top w:w="0" w:type="dxa"/>
            <w:left w:w="0" w:type="dxa"/>
            <w:bottom w:w="0" w:type="dxa"/>
            <w:right w:w="0" w:type="dxa"/>
          </w:tblCellMar>
        </w:tblPrEx>
        <w:trPr>
          <w:trHeight w:val="285" w:hRule="atLeast"/>
        </w:trPr>
        <w:tc>
          <w:tcPr>
            <w:tcW w:w="3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江苏银行常州天宁支行</w:t>
            </w:r>
          </w:p>
        </w:tc>
        <w:tc>
          <w:tcPr>
            <w:tcW w:w="9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80700188000112200</w:t>
            </w:r>
          </w:p>
        </w:tc>
        <w:tc>
          <w:tcPr>
            <w:tcW w:w="16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 xml:space="preserve"> -   </w:t>
            </w:r>
          </w:p>
        </w:tc>
        <w:tc>
          <w:tcPr>
            <w:tcW w:w="1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tblPrEx>
          <w:tblCellMar>
            <w:top w:w="0" w:type="dxa"/>
            <w:left w:w="0" w:type="dxa"/>
            <w:bottom w:w="0" w:type="dxa"/>
            <w:right w:w="0" w:type="dxa"/>
          </w:tblCellMar>
        </w:tblPrEx>
        <w:trPr>
          <w:trHeight w:val="285" w:hRule="atLeast"/>
        </w:trPr>
        <w:tc>
          <w:tcPr>
            <w:tcW w:w="3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江南农村商业银行湖塘支行</w:t>
            </w:r>
          </w:p>
        </w:tc>
        <w:tc>
          <w:tcPr>
            <w:tcW w:w="9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1034800000007191</w:t>
            </w:r>
          </w:p>
        </w:tc>
        <w:tc>
          <w:tcPr>
            <w:tcW w:w="16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hint="eastAsia" w:ascii="Arial" w:hAnsi="Arial" w:cs="Arial"/>
                <w:color w:val="000000"/>
                <w:kern w:val="0"/>
                <w:sz w:val="18"/>
                <w:szCs w:val="18"/>
              </w:rPr>
              <w:t>9,663,797.98</w:t>
            </w:r>
            <w:r>
              <w:rPr>
                <w:rFonts w:ascii="Arial" w:hAnsi="Arial" w:cs="Arial"/>
                <w:color w:val="000000"/>
                <w:kern w:val="0"/>
                <w:sz w:val="18"/>
                <w:szCs w:val="18"/>
              </w:rPr>
              <w:t xml:space="preserve"> </w:t>
            </w:r>
          </w:p>
        </w:tc>
        <w:tc>
          <w:tcPr>
            <w:tcW w:w="1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tblPrEx>
          <w:tblCellMar>
            <w:top w:w="0" w:type="dxa"/>
            <w:left w:w="0" w:type="dxa"/>
            <w:bottom w:w="0" w:type="dxa"/>
            <w:right w:w="0" w:type="dxa"/>
          </w:tblCellMar>
        </w:tblPrEx>
        <w:trPr>
          <w:trHeight w:val="285" w:hRule="atLeast"/>
        </w:trPr>
        <w:tc>
          <w:tcPr>
            <w:tcW w:w="3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南京银行常州分行</w:t>
            </w:r>
          </w:p>
        </w:tc>
        <w:tc>
          <w:tcPr>
            <w:tcW w:w="9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1001240000001080</w:t>
            </w:r>
          </w:p>
        </w:tc>
        <w:tc>
          <w:tcPr>
            <w:tcW w:w="16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hint="eastAsia" w:ascii="Arial" w:hAnsi="Arial" w:cs="Arial"/>
                <w:color w:val="000000"/>
                <w:kern w:val="0"/>
                <w:sz w:val="18"/>
                <w:szCs w:val="18"/>
              </w:rPr>
              <w:t>93,115,823.45</w:t>
            </w:r>
            <w:r>
              <w:rPr>
                <w:rFonts w:ascii="Arial" w:hAnsi="Arial" w:cs="Arial"/>
                <w:color w:val="000000"/>
                <w:kern w:val="0"/>
                <w:sz w:val="18"/>
                <w:szCs w:val="18"/>
              </w:rPr>
              <w:t xml:space="preserve"> </w:t>
            </w:r>
          </w:p>
        </w:tc>
        <w:tc>
          <w:tcPr>
            <w:tcW w:w="1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tblPrEx>
          <w:tblCellMar>
            <w:top w:w="0" w:type="dxa"/>
            <w:left w:w="0" w:type="dxa"/>
            <w:bottom w:w="0" w:type="dxa"/>
            <w:right w:w="0" w:type="dxa"/>
          </w:tblCellMar>
        </w:tblPrEx>
        <w:trPr>
          <w:trHeight w:val="285" w:hRule="atLeast"/>
        </w:trPr>
        <w:tc>
          <w:tcPr>
            <w:tcW w:w="3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中国民生银行常州武进支行</w:t>
            </w:r>
          </w:p>
        </w:tc>
        <w:tc>
          <w:tcPr>
            <w:tcW w:w="9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631342640</w:t>
            </w:r>
          </w:p>
        </w:tc>
        <w:tc>
          <w:tcPr>
            <w:tcW w:w="16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 xml:space="preserve"> -   </w:t>
            </w:r>
          </w:p>
        </w:tc>
        <w:tc>
          <w:tcPr>
            <w:tcW w:w="1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tblPrEx>
          <w:tblCellMar>
            <w:top w:w="0" w:type="dxa"/>
            <w:left w:w="0" w:type="dxa"/>
            <w:bottom w:w="0" w:type="dxa"/>
            <w:right w:w="0" w:type="dxa"/>
          </w:tblCellMar>
        </w:tblPrEx>
        <w:trPr>
          <w:trHeight w:val="285" w:hRule="atLeast"/>
        </w:trPr>
        <w:tc>
          <w:tcPr>
            <w:tcW w:w="3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hint="eastAsia" w:ascii="Arial" w:hAnsi="Arial" w:cs="Arial"/>
                <w:color w:val="000000"/>
                <w:kern w:val="0"/>
                <w:sz w:val="18"/>
                <w:szCs w:val="18"/>
              </w:rPr>
              <w:t>华夏银行武进支行</w:t>
            </w:r>
          </w:p>
        </w:tc>
        <w:tc>
          <w:tcPr>
            <w:tcW w:w="9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一般户</w:t>
            </w:r>
          </w:p>
        </w:tc>
        <w:tc>
          <w:tcPr>
            <w:tcW w:w="23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hint="eastAsia" w:ascii="Arial" w:hAnsi="Arial" w:cs="Arial"/>
                <w:color w:val="000000"/>
                <w:kern w:val="0"/>
                <w:sz w:val="18"/>
                <w:szCs w:val="18"/>
              </w:rPr>
              <w:t>1315000000512195</w:t>
            </w:r>
          </w:p>
        </w:tc>
        <w:tc>
          <w:tcPr>
            <w:tcW w:w="16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hint="eastAsia" w:ascii="Arial" w:hAnsi="Arial" w:cs="Arial"/>
                <w:color w:val="000000"/>
                <w:kern w:val="0"/>
                <w:sz w:val="18"/>
                <w:szCs w:val="18"/>
              </w:rPr>
              <w:t>20.00</w:t>
            </w:r>
          </w:p>
        </w:tc>
        <w:tc>
          <w:tcPr>
            <w:tcW w:w="1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监管账户</w:t>
            </w:r>
          </w:p>
        </w:tc>
      </w:tr>
      <w:tr>
        <w:tblPrEx>
          <w:tblCellMar>
            <w:top w:w="0" w:type="dxa"/>
            <w:left w:w="0" w:type="dxa"/>
            <w:bottom w:w="0" w:type="dxa"/>
            <w:right w:w="0" w:type="dxa"/>
          </w:tblCellMar>
        </w:tblPrEx>
        <w:trPr>
          <w:trHeight w:val="403" w:hRule="atLeast"/>
        </w:trPr>
        <w:tc>
          <w:tcPr>
            <w:tcW w:w="3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中国邮政储蓄银行常州市武宜路支行</w:t>
            </w:r>
          </w:p>
        </w:tc>
        <w:tc>
          <w:tcPr>
            <w:tcW w:w="9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932005010062260671</w:t>
            </w:r>
          </w:p>
        </w:tc>
        <w:tc>
          <w:tcPr>
            <w:tcW w:w="16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hint="eastAsia" w:ascii="Arial" w:hAnsi="Arial" w:cs="Arial"/>
                <w:color w:val="000000"/>
                <w:kern w:val="0"/>
                <w:sz w:val="18"/>
                <w:szCs w:val="18"/>
              </w:rPr>
              <w:t>198,056,599.05</w:t>
            </w:r>
            <w:r>
              <w:rPr>
                <w:rFonts w:ascii="Arial" w:hAnsi="Arial" w:cs="Arial"/>
                <w:color w:val="000000"/>
                <w:kern w:val="0"/>
                <w:sz w:val="18"/>
                <w:szCs w:val="18"/>
              </w:rPr>
              <w:t xml:space="preserve"> </w:t>
            </w:r>
          </w:p>
        </w:tc>
        <w:tc>
          <w:tcPr>
            <w:tcW w:w="1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kern w:val="0"/>
                <w:sz w:val="18"/>
                <w:szCs w:val="18"/>
              </w:rPr>
              <w:t>预售资金</w:t>
            </w:r>
            <w:r>
              <w:rPr>
                <w:rFonts w:ascii="Arial" w:hAnsi="Arial" w:cs="Arial"/>
                <w:color w:val="000000"/>
                <w:kern w:val="0"/>
                <w:sz w:val="18"/>
                <w:szCs w:val="18"/>
              </w:rPr>
              <w:t>监管账户</w:t>
            </w:r>
          </w:p>
        </w:tc>
      </w:tr>
      <w:tr>
        <w:tblPrEx>
          <w:tblCellMar>
            <w:top w:w="0" w:type="dxa"/>
            <w:left w:w="0" w:type="dxa"/>
            <w:bottom w:w="0" w:type="dxa"/>
            <w:right w:w="0" w:type="dxa"/>
          </w:tblCellMar>
        </w:tblPrEx>
        <w:trPr>
          <w:trHeight w:val="370" w:hRule="atLeast"/>
        </w:trPr>
        <w:tc>
          <w:tcPr>
            <w:tcW w:w="633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合计</w:t>
            </w:r>
          </w:p>
        </w:tc>
        <w:tc>
          <w:tcPr>
            <w:tcW w:w="16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hint="eastAsia" w:ascii="Arial" w:hAnsi="Arial" w:cs="Arial"/>
                <w:color w:val="000000"/>
                <w:kern w:val="0"/>
                <w:sz w:val="18"/>
                <w:szCs w:val="18"/>
              </w:rPr>
              <w:t>662,750,5</w:t>
            </w:r>
            <w:r>
              <w:rPr>
                <w:rFonts w:hint="eastAsia" w:ascii="Arial" w:hAnsi="Arial" w:cs="Arial"/>
                <w:color w:val="000000"/>
                <w:kern w:val="0"/>
                <w:sz w:val="18"/>
                <w:szCs w:val="18"/>
                <w:lang w:val="en-US" w:eastAsia="zh-CN"/>
              </w:rPr>
              <w:t>5</w:t>
            </w:r>
            <w:r>
              <w:rPr>
                <w:rFonts w:hint="eastAsia" w:ascii="Arial" w:hAnsi="Arial" w:cs="Arial"/>
                <w:color w:val="000000"/>
                <w:kern w:val="0"/>
                <w:sz w:val="18"/>
                <w:szCs w:val="18"/>
              </w:rPr>
              <w:t>8.22</w:t>
            </w:r>
          </w:p>
        </w:tc>
        <w:tc>
          <w:tcPr>
            <w:tcW w:w="1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color w:val="000000"/>
                <w:sz w:val="18"/>
                <w:szCs w:val="18"/>
              </w:rPr>
            </w:pPr>
          </w:p>
        </w:tc>
      </w:tr>
    </w:tbl>
    <w:p>
      <w:pPr>
        <w:spacing w:line="480" w:lineRule="auto"/>
        <w:ind w:firstLine="420" w:firstLineChars="200"/>
        <w:rPr>
          <w:rFonts w:ascii="Arial" w:hAnsi="Arial" w:cs="Arial"/>
          <w:bCs/>
          <w:kern w:val="44"/>
          <w:szCs w:val="21"/>
        </w:rPr>
      </w:pPr>
    </w:p>
    <w:bookmarkEnd w:id="62"/>
    <w:bookmarkEnd w:id="63"/>
    <w:bookmarkEnd w:id="64"/>
    <w:bookmarkEnd w:id="65"/>
    <w:bookmarkEnd w:id="66"/>
    <w:p>
      <w:pPr>
        <w:pStyle w:val="3"/>
        <w:keepNext w:val="0"/>
        <w:keepLines w:val="0"/>
        <w:spacing w:before="300" w:after="300" w:line="360" w:lineRule="exact"/>
        <w:jc w:val="left"/>
        <w:rPr>
          <w:rFonts w:eastAsia="宋体" w:cs="Arial"/>
          <w:sz w:val="24"/>
        </w:rPr>
      </w:pPr>
      <w:bookmarkStart w:id="90" w:name="_Toc29874"/>
      <w:bookmarkStart w:id="91" w:name="_Toc19007753"/>
      <w:bookmarkStart w:id="92" w:name="_Toc6370"/>
      <w:bookmarkStart w:id="93" w:name="_Toc535580031"/>
      <w:bookmarkStart w:id="94" w:name="_Toc535570758"/>
      <w:bookmarkStart w:id="95" w:name="_Toc535508644"/>
      <w:bookmarkStart w:id="96" w:name="_Toc535580099"/>
      <w:bookmarkStart w:id="97" w:name="_Toc535580029"/>
      <w:bookmarkStart w:id="98" w:name="_Toc373309851"/>
      <w:bookmarkStart w:id="99" w:name="_Toc532281663"/>
      <w:bookmarkStart w:id="100" w:name="_Toc535508642"/>
      <w:bookmarkStart w:id="101" w:name="_Toc535570756"/>
      <w:bookmarkStart w:id="102" w:name="_Toc411430359"/>
      <w:bookmarkStart w:id="103" w:name="_Toc535580097"/>
      <w:bookmarkStart w:id="104" w:name="_Toc5700907"/>
      <w:r>
        <w:rPr>
          <w:rFonts w:hint="eastAsia" w:eastAsia="宋体" w:cs="Arial"/>
          <w:sz w:val="24"/>
        </w:rPr>
        <w:t>8</w:t>
      </w:r>
      <w:r>
        <w:rPr>
          <w:rFonts w:eastAsia="宋体" w:cs="Arial"/>
          <w:sz w:val="24"/>
        </w:rPr>
        <w:t>.2</w:t>
      </w:r>
      <w:r>
        <w:rPr>
          <w:rFonts w:cs="Arial" w:eastAsiaTheme="minorEastAsia"/>
          <w:kern w:val="44"/>
          <w:sz w:val="24"/>
          <w:szCs w:val="24"/>
        </w:rPr>
        <w:t>收取各类保证金余额</w:t>
      </w:r>
      <w:r>
        <w:rPr>
          <w:rFonts w:eastAsia="宋体" w:cs="Arial"/>
          <w:sz w:val="24"/>
        </w:rPr>
        <w:t>情况</w:t>
      </w:r>
      <w:bookmarkEnd w:id="90"/>
      <w:bookmarkEnd w:id="91"/>
      <w:bookmarkEnd w:id="92"/>
    </w:p>
    <w:bookmarkEnd w:id="93"/>
    <w:bookmarkEnd w:id="94"/>
    <w:bookmarkEnd w:id="95"/>
    <w:bookmarkEnd w:id="96"/>
    <w:p>
      <w:pPr>
        <w:spacing w:line="480" w:lineRule="auto"/>
        <w:ind w:firstLine="420" w:firstLineChars="200"/>
        <w:rPr>
          <w:rFonts w:ascii="Arial" w:hAnsi="Arial" w:cs="Arial" w:eastAsiaTheme="minorEastAsia"/>
          <w:color w:val="000000"/>
          <w:szCs w:val="21"/>
        </w:rPr>
      </w:pPr>
      <w:r>
        <w:rPr>
          <w:rFonts w:ascii="Arial" w:hAnsi="Arial" w:cs="Arial" w:eastAsiaTheme="minorEastAsia"/>
          <w:color w:val="000000"/>
          <w:szCs w:val="21"/>
        </w:rPr>
        <w:t>项目公司2020年</w:t>
      </w:r>
      <w:r>
        <w:rPr>
          <w:rFonts w:hint="eastAsia" w:ascii="Arial" w:hAnsi="Arial" w:cs="Arial" w:eastAsiaTheme="minorEastAsia"/>
          <w:color w:val="000000"/>
          <w:szCs w:val="21"/>
        </w:rPr>
        <w:t>8</w:t>
      </w:r>
      <w:r>
        <w:rPr>
          <w:rFonts w:ascii="Arial" w:hAnsi="Arial" w:cs="Arial" w:eastAsiaTheme="minorEastAsia"/>
          <w:color w:val="000000"/>
          <w:szCs w:val="21"/>
        </w:rPr>
        <w:t>月份收到</w:t>
      </w:r>
      <w:r>
        <w:rPr>
          <w:rFonts w:hint="eastAsia" w:ascii="Arial" w:hAnsi="Arial" w:cs="Arial" w:eastAsiaTheme="minorEastAsia"/>
          <w:color w:val="000000"/>
          <w:szCs w:val="21"/>
        </w:rPr>
        <w:t>宜兴市江南桥梁工程有限公司桥梁工程投标保证金50,000.00元</w:t>
      </w:r>
      <w:r>
        <w:rPr>
          <w:rFonts w:ascii="Arial" w:hAnsi="Arial" w:cs="Arial" w:eastAsiaTheme="minorEastAsia"/>
          <w:color w:val="000000"/>
          <w:szCs w:val="21"/>
        </w:rPr>
        <w:t>，</w:t>
      </w:r>
      <w:r>
        <w:rPr>
          <w:rFonts w:hint="eastAsia" w:ascii="Arial" w:hAnsi="Arial" w:cs="Arial" w:eastAsiaTheme="minorEastAsia"/>
          <w:color w:val="000000"/>
          <w:szCs w:val="21"/>
        </w:rPr>
        <w:t>常州市给排水工程有限公司桥梁工程投标保证金50.000.00元;</w:t>
      </w:r>
      <w:r>
        <w:rPr>
          <w:rFonts w:ascii="Arial" w:hAnsi="Arial" w:cs="Arial" w:eastAsiaTheme="minorEastAsia"/>
          <w:color w:val="000000"/>
          <w:szCs w:val="21"/>
        </w:rPr>
        <w:t>截止到2020年</w:t>
      </w:r>
      <w:r>
        <w:rPr>
          <w:rFonts w:hint="eastAsia" w:ascii="Arial" w:hAnsi="Arial" w:cs="Arial" w:eastAsiaTheme="minorEastAsia"/>
          <w:color w:val="000000"/>
          <w:szCs w:val="21"/>
        </w:rPr>
        <w:t>8</w:t>
      </w:r>
      <w:r>
        <w:rPr>
          <w:rFonts w:ascii="Arial" w:hAnsi="Arial" w:cs="Arial" w:eastAsiaTheme="minorEastAsia"/>
          <w:color w:val="000000"/>
          <w:szCs w:val="21"/>
        </w:rPr>
        <w:t>月31日，项目公司共收取保证金53,</w:t>
      </w:r>
      <w:r>
        <w:rPr>
          <w:rFonts w:hint="eastAsia" w:ascii="Arial" w:hAnsi="Arial" w:cs="Arial" w:eastAsiaTheme="minorEastAsia"/>
          <w:color w:val="000000"/>
          <w:szCs w:val="21"/>
        </w:rPr>
        <w:t>5</w:t>
      </w:r>
      <w:r>
        <w:rPr>
          <w:rFonts w:ascii="Arial" w:hAnsi="Arial" w:cs="Arial" w:eastAsiaTheme="minorEastAsia"/>
          <w:color w:val="000000"/>
          <w:szCs w:val="21"/>
        </w:rPr>
        <w:t>49,519.82元，共退还2,440,000.00元，保证金余额51,</w:t>
      </w:r>
      <w:r>
        <w:rPr>
          <w:rFonts w:hint="eastAsia" w:ascii="Arial" w:hAnsi="Arial" w:cs="Arial" w:eastAsiaTheme="minorEastAsia"/>
          <w:color w:val="000000"/>
          <w:szCs w:val="21"/>
        </w:rPr>
        <w:t>1</w:t>
      </w:r>
      <w:r>
        <w:rPr>
          <w:rFonts w:ascii="Arial" w:hAnsi="Arial" w:cs="Arial" w:eastAsiaTheme="minorEastAsia"/>
          <w:color w:val="000000"/>
          <w:szCs w:val="21"/>
        </w:rPr>
        <w:t>09,519.82元。该资金具体情况如下表：</w:t>
      </w:r>
    </w:p>
    <w:p>
      <w:pPr>
        <w:spacing w:before="240" w:beforeLines="100"/>
        <w:jc w:val="center"/>
        <w:rPr>
          <w:rFonts w:ascii="Arial" w:hAnsi="Arial" w:cs="Arial"/>
          <w:b/>
          <w:color w:val="000000"/>
          <w:sz w:val="24"/>
        </w:rPr>
      </w:pPr>
      <w:bookmarkStart w:id="105" w:name="_Toc25505"/>
      <w:bookmarkStart w:id="106" w:name="_Toc26480"/>
      <w:r>
        <w:rPr>
          <w:rFonts w:ascii="Arial" w:hAnsi="Arial" w:cs="Arial"/>
          <w:b/>
          <w:color w:val="000000"/>
          <w:sz w:val="24"/>
        </w:rPr>
        <w:t>保证金基本情况表</w:t>
      </w:r>
      <w:bookmarkEnd w:id="105"/>
      <w:bookmarkEnd w:id="106"/>
    </w:p>
    <w:tbl>
      <w:tblPr>
        <w:tblStyle w:val="13"/>
        <w:tblW w:w="9502" w:type="dxa"/>
        <w:tblInd w:w="-96" w:type="dxa"/>
        <w:tblLayout w:type="fixed"/>
        <w:tblCellMar>
          <w:top w:w="0" w:type="dxa"/>
          <w:left w:w="0" w:type="dxa"/>
          <w:bottom w:w="0" w:type="dxa"/>
          <w:right w:w="0" w:type="dxa"/>
        </w:tblCellMar>
      </w:tblPr>
      <w:tblGrid>
        <w:gridCol w:w="3697"/>
        <w:gridCol w:w="1377"/>
        <w:gridCol w:w="1254"/>
        <w:gridCol w:w="1621"/>
        <w:gridCol w:w="1553"/>
      </w:tblGrid>
      <w:tr>
        <w:tblPrEx>
          <w:tblCellMar>
            <w:top w:w="0" w:type="dxa"/>
            <w:left w:w="0" w:type="dxa"/>
            <w:bottom w:w="0" w:type="dxa"/>
            <w:right w:w="0" w:type="dxa"/>
          </w:tblCellMar>
        </w:tblPrEx>
        <w:trPr>
          <w:trHeight w:val="555" w:hRule="atLeast"/>
          <w:tblHeader/>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保证金明细</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收款金额</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退还金额</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入账日期</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退还日期</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常州机械施工一期桩基工程投标保证金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100,000.00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100,000.00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2017年5月25日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江苏康建一期桩基工程投标保证金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100,000.00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100,000.00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2019年6月14日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江苏盐城二建一期桩基工程投标保证金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100,000.00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100,000.00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2017年5月25日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常州市精益建筑一期桩基工程投标保证金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100,000.00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100,000.00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2017年5月25日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常州春秋华城一期土方工程投标保证金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2017年5月8日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常州市佳亚一期土方工程投标保证金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2019年7月3日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常州尊鼎一期土方工程投标保证金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2017年5月8日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常州市热辉一期土方工程投标保证金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2017年5月8日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常州市安贞一期材料检测工程投标保证金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2017年7月21日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常州市建筑材料一期材料检测工程投标保证金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2017年7月21日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常州华厦一期材料检测工程投标保证金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2017年7月21日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常州市建筑科学一期材料检测工程投标保证金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2017年7月21日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杭州正大装饰品牌生活体验馆投标保证金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2017年5月25日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苏州金螳螂市区品牌生活体验馆投标保证金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2017年5月25日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上海世家品牌生活体验馆投标保证金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2017年11月3日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常州市新阳光一期监理工程投标保证金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2018年11月8日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江苏龙城一期监理工程投标保证金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2018年3月14日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常州常建一期监理工程投标保证金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2018年3月14日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常州市江南建设一期监理工程投标保证金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2018年3月14日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江苏安厦一期监理工程投标保证金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2018年3月14日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上海思过半市区品牌生活体验馆软装投标保证金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2017年4月26日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2017年6月21日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上海易鲁市区品牌生活体验馆软装投标保证金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2017年4月26日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2017年6月21日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广州集美组市区品牌生活体验馆软装投标保证金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2017年4月26日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2017年6月21日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上海世家市区品牌生活体验馆软装投标保证金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2017年4月26日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2017年6月21日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北京安悦宅市区品牌生活体验馆软装投标保证金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2017年4月26日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2017年11月30日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浙江蓝城项目会所及一期样板房精装修投标保证金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2017年5月25日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2018年3月14日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苏州金螳螂项目会所及一期样板房精装修投标保证金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2017年5月25日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2018年3月14日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北京泛亚项目会所及一期样板房精装修投标保证金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2017年5月25日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2018年3月14日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绿城装饰项目会所及一期样板房精装修投标保证金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2017年5月25日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2018年3月14日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常州市基础工程投标保证金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2017年8月29日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2018年3月14日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常嘉建设集团投标保证金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2017年8月29日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2018年11月8日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常州市中元建设投标保证金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2017年8月29日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2018年3月14日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江苏东方建设项目一期一标段监理履约保证金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231,000.00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2019年9月3日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上海世家装饰实业股份有限公司会所古建投标保证金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2019年10月24日</w:t>
            </w:r>
          </w:p>
        </w:tc>
        <w:tc>
          <w:tcPr>
            <w:tcW w:w="1553"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2020年1月23日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广厦东阳古建园林工程有限公司会所古建投标保证金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2019年10月30日</w:t>
            </w:r>
          </w:p>
        </w:tc>
        <w:tc>
          <w:tcPr>
            <w:tcW w:w="1553"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2019年12月26日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苏州太湖古典园林建筑有限公司会所古建投标保证金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2019年10月30日</w:t>
            </w:r>
          </w:p>
        </w:tc>
        <w:tc>
          <w:tcPr>
            <w:tcW w:w="1553"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2020年4月27日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江苏东方建设管理有限公司一期二标段履约保证金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97,500.00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2019年11月14日</w:t>
            </w:r>
          </w:p>
        </w:tc>
        <w:tc>
          <w:tcPr>
            <w:tcW w:w="1553"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浙江绿驰景观工程有限公司投标保证金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2019年12月5日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2020年1月23日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苏州太湖古典园林建筑有限公司景观投标保证金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2019年12月5日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2020年1月23日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江苏城建校工程咨询有限公司投标保证金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30,000.00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kern w:val="0"/>
                <w:sz w:val="18"/>
                <w:szCs w:val="18"/>
              </w:rPr>
              <w:t>30,000.00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2019年12月19日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2020年6月23日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江苏安邦南汇工程咨询有限公司投标保证金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30,000.00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2019年12月20日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江苏武晋工程咨询有限公司投标保证金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30,000.00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2019年12月20日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苏州复荣古建园林工程有限公司投标保证金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100,000.00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100,000.00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2019年12月22日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2020年4月27日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江苏城东建设工程有限公司一期二标段总包履约保证金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8,912,393.05</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2020年1月13日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苏州苏园古建园林有限公司投标保证金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2020年1月21日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2020年4月27日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江苏江都古典园林建设有限公司投标保证金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2020年1月21日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2020年4月27日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苏州复荣古建园林工程有限公司投标保证金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100,000.00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2020年1月21日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2020年4月27日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江苏恒达利能机电设备工程有限公司履约保证金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40,500.00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2020年3月17日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常州二建建设有限公司履约保证金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39,858,322.14</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2020年5月29日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上海中亚园林建设有限公司履约保证金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899,643.65</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2020年7月19日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苏州复荣古建园林工程有限公司履约保证金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587,902.68</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2020年7月22日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江苏东方建设项目管理咨询有限公司二期、三期履约保证金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322,258.30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2020年7月24日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宜兴市江南桥梁工程有限公司桥梁工程投标保证金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2020年8月20日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常州市给排水工程有限公司桥梁工程投标保证金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2020年8月21日</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合计</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53,</w:t>
            </w:r>
            <w:r>
              <w:rPr>
                <w:rFonts w:hint="eastAsia" w:ascii="Arial" w:hAnsi="Arial" w:cs="Arial" w:eastAsiaTheme="minorEastAsia"/>
                <w:color w:val="000000"/>
                <w:kern w:val="0"/>
                <w:sz w:val="18"/>
                <w:szCs w:val="18"/>
              </w:rPr>
              <w:t>5</w:t>
            </w:r>
            <w:r>
              <w:rPr>
                <w:rFonts w:ascii="Arial" w:hAnsi="Arial" w:cs="Arial" w:eastAsiaTheme="minorEastAsia"/>
                <w:color w:val="000000"/>
                <w:kern w:val="0"/>
                <w:sz w:val="18"/>
                <w:szCs w:val="18"/>
              </w:rPr>
              <w:t>49,519.82</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2,440,000.00</w:t>
            </w:r>
          </w:p>
        </w:tc>
        <w:tc>
          <w:tcPr>
            <w:tcW w:w="317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w:t>
            </w:r>
          </w:p>
        </w:tc>
      </w:tr>
      <w:tr>
        <w:tblPrEx>
          <w:tblCellMar>
            <w:top w:w="0" w:type="dxa"/>
            <w:left w:w="0" w:type="dxa"/>
            <w:bottom w:w="0" w:type="dxa"/>
            <w:right w:w="0" w:type="dxa"/>
          </w:tblCellMar>
        </w:tblPrEx>
        <w:trPr>
          <w:cantSplit/>
          <w:trHeight w:val="33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保证金余额</w:t>
            </w:r>
          </w:p>
        </w:tc>
        <w:tc>
          <w:tcPr>
            <w:tcW w:w="263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51,</w:t>
            </w:r>
            <w:r>
              <w:rPr>
                <w:rFonts w:hint="eastAsia" w:ascii="Arial" w:hAnsi="Arial" w:cs="Arial" w:eastAsiaTheme="minorEastAsia"/>
                <w:color w:val="000000"/>
                <w:kern w:val="0"/>
                <w:sz w:val="18"/>
                <w:szCs w:val="18"/>
              </w:rPr>
              <w:t>1</w:t>
            </w:r>
            <w:r>
              <w:rPr>
                <w:rFonts w:ascii="Arial" w:hAnsi="Arial" w:cs="Arial" w:eastAsiaTheme="minorEastAsia"/>
                <w:color w:val="000000"/>
                <w:kern w:val="0"/>
                <w:sz w:val="18"/>
                <w:szCs w:val="18"/>
              </w:rPr>
              <w:t>09,519.82</w:t>
            </w:r>
          </w:p>
        </w:tc>
        <w:tc>
          <w:tcPr>
            <w:tcW w:w="317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w:t>
            </w:r>
          </w:p>
        </w:tc>
      </w:tr>
      <w:bookmarkEnd w:id="97"/>
      <w:bookmarkEnd w:id="98"/>
      <w:bookmarkEnd w:id="99"/>
      <w:bookmarkEnd w:id="100"/>
      <w:bookmarkEnd w:id="101"/>
      <w:bookmarkEnd w:id="102"/>
      <w:bookmarkEnd w:id="103"/>
      <w:bookmarkEnd w:id="104"/>
    </w:tbl>
    <w:p>
      <w:pPr>
        <w:spacing w:line="360" w:lineRule="auto"/>
        <w:ind w:firstLine="420" w:firstLineChars="200"/>
        <w:jc w:val="center"/>
        <w:rPr>
          <w:rFonts w:ascii="Arial" w:hAnsi="Arial" w:cs="Arial"/>
        </w:rPr>
      </w:pPr>
    </w:p>
    <w:p>
      <w:pPr>
        <w:spacing w:line="360" w:lineRule="auto"/>
        <w:ind w:firstLine="420" w:firstLineChars="200"/>
        <w:jc w:val="center"/>
        <w:rPr>
          <w:rFonts w:ascii="Arial" w:hAnsi="Arial" w:cs="Arial"/>
        </w:rPr>
      </w:pPr>
    </w:p>
    <w:p>
      <w:pPr>
        <w:spacing w:line="360" w:lineRule="auto"/>
        <w:ind w:firstLine="420" w:firstLineChars="200"/>
        <w:jc w:val="center"/>
        <w:rPr>
          <w:rFonts w:ascii="Arial" w:hAnsi="Arial" w:cs="Arial"/>
        </w:rPr>
      </w:pPr>
    </w:p>
    <w:p>
      <w:pPr>
        <w:pStyle w:val="2"/>
        <w:keepNext w:val="0"/>
        <w:keepLines w:val="0"/>
        <w:spacing w:before="300" w:after="300" w:line="360" w:lineRule="exact"/>
        <w:jc w:val="left"/>
        <w:rPr>
          <w:rFonts w:ascii="Arial" w:hAnsi="Arial" w:cs="Arial"/>
          <w:color w:val="000000"/>
          <w:sz w:val="24"/>
          <w:szCs w:val="24"/>
        </w:rPr>
      </w:pPr>
      <w:r>
        <w:rPr>
          <w:rFonts w:ascii="Arial" w:hAnsi="Arial" w:cs="Arial"/>
        </w:rPr>
        <w:br w:type="page"/>
      </w:r>
      <w:bookmarkStart w:id="107" w:name="_Toc14319"/>
      <w:bookmarkStart w:id="108" w:name="_Toc2080"/>
      <w:r>
        <w:rPr>
          <w:rFonts w:ascii="Arial" w:hAnsi="Arial" w:cs="Arial"/>
          <w:color w:val="000000"/>
          <w:sz w:val="24"/>
          <w:szCs w:val="24"/>
        </w:rPr>
        <w:t>附件</w:t>
      </w:r>
      <w:bookmarkEnd w:id="107"/>
      <w:bookmarkEnd w:id="108"/>
    </w:p>
    <w:p>
      <w:pPr>
        <w:pStyle w:val="3"/>
        <w:keepNext w:val="0"/>
        <w:keepLines w:val="0"/>
        <w:spacing w:before="300" w:after="300" w:line="360" w:lineRule="exact"/>
        <w:jc w:val="left"/>
        <w:rPr>
          <w:rFonts w:eastAsia="宋体" w:cs="Arial"/>
          <w:sz w:val="24"/>
        </w:rPr>
      </w:pPr>
      <w:bookmarkStart w:id="109" w:name="_Toc4937"/>
      <w:bookmarkStart w:id="110" w:name="_Toc16378"/>
      <w:r>
        <w:rPr>
          <w:rFonts w:eastAsia="宋体" w:cs="Arial"/>
          <w:sz w:val="24"/>
        </w:rPr>
        <w:t>附件一 商品房预售许可证</w:t>
      </w:r>
      <w:bookmarkEnd w:id="109"/>
      <w:bookmarkEnd w:id="110"/>
    </w:p>
    <w:p>
      <w:pPr>
        <w:rPr>
          <w:rFonts w:ascii="Arial" w:hAnsi="Arial" w:cs="Arial"/>
          <w:color w:val="FF0000"/>
          <w:sz w:val="24"/>
        </w:rPr>
      </w:pPr>
    </w:p>
    <w:p>
      <w:pPr>
        <w:rPr>
          <w:rFonts w:ascii="Arial" w:hAnsi="Arial" w:cs="Arial"/>
          <w:color w:val="FF0000"/>
          <w:sz w:val="24"/>
        </w:rPr>
      </w:pPr>
      <w:r>
        <w:rPr>
          <w:rFonts w:hint="eastAsia" w:ascii="Arial" w:hAnsi="Arial" w:cs="Arial"/>
          <w:color w:val="FF0000"/>
          <w:sz w:val="24"/>
        </w:rPr>
        <w:drawing>
          <wp:inline distT="0" distB="0" distL="114300" distR="114300">
            <wp:extent cx="4452620" cy="6298565"/>
            <wp:effectExtent l="0" t="0" r="6985" b="5080"/>
            <wp:docPr id="27" name="图片 27" descr="商品房预售许可证（42#楼）-20200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商品房预售许可证（42#楼）-20200829"/>
                    <pic:cNvPicPr>
                      <a:picLocks noChangeAspect="1"/>
                    </pic:cNvPicPr>
                  </pic:nvPicPr>
                  <pic:blipFill>
                    <a:blip r:embed="rId22"/>
                    <a:stretch>
                      <a:fillRect/>
                    </a:stretch>
                  </pic:blipFill>
                  <pic:spPr>
                    <a:xfrm rot="5400000">
                      <a:off x="0" y="0"/>
                      <a:ext cx="4452620" cy="6298565"/>
                    </a:xfrm>
                    <a:prstGeom prst="rect">
                      <a:avLst/>
                    </a:prstGeom>
                  </pic:spPr>
                </pic:pic>
              </a:graphicData>
            </a:graphic>
          </wp:inline>
        </w:drawing>
      </w:r>
    </w:p>
    <w:p>
      <w:pPr>
        <w:rPr>
          <w:rFonts w:ascii="Arial" w:hAnsi="Arial" w:cs="Arial"/>
          <w:color w:val="FF0000"/>
          <w:sz w:val="24"/>
        </w:rPr>
      </w:pPr>
    </w:p>
    <w:p>
      <w:pPr>
        <w:pStyle w:val="3"/>
        <w:keepNext w:val="0"/>
        <w:keepLines w:val="0"/>
        <w:spacing w:before="300" w:after="300" w:line="360" w:lineRule="exact"/>
        <w:jc w:val="left"/>
        <w:rPr>
          <w:rFonts w:eastAsia="宋体" w:cs="Arial"/>
          <w:sz w:val="24"/>
        </w:rPr>
      </w:pPr>
      <w:bookmarkStart w:id="111" w:name="_Toc953"/>
    </w:p>
    <w:p>
      <w:pPr>
        <w:pStyle w:val="3"/>
        <w:keepNext w:val="0"/>
        <w:keepLines w:val="0"/>
        <w:spacing w:before="300" w:after="300" w:line="360" w:lineRule="exact"/>
        <w:jc w:val="left"/>
        <w:rPr>
          <w:rFonts w:eastAsia="宋体" w:cs="Arial"/>
          <w:sz w:val="24"/>
        </w:rPr>
      </w:pPr>
    </w:p>
    <w:p>
      <w:pPr>
        <w:pStyle w:val="3"/>
        <w:keepNext w:val="0"/>
        <w:keepLines w:val="0"/>
        <w:spacing w:before="300" w:after="300" w:line="360" w:lineRule="exact"/>
        <w:jc w:val="left"/>
        <w:rPr>
          <w:rFonts w:eastAsia="宋体" w:cs="Arial"/>
          <w:sz w:val="24"/>
        </w:rPr>
      </w:pPr>
    </w:p>
    <w:p>
      <w:pPr>
        <w:pStyle w:val="3"/>
        <w:keepNext w:val="0"/>
        <w:keepLines w:val="0"/>
        <w:spacing w:before="300" w:after="300" w:line="360" w:lineRule="exact"/>
        <w:jc w:val="left"/>
        <w:rPr>
          <w:rFonts w:eastAsia="宋体" w:cs="Arial"/>
          <w:sz w:val="24"/>
        </w:rPr>
      </w:pPr>
    </w:p>
    <w:p>
      <w:pPr>
        <w:pStyle w:val="3"/>
        <w:keepNext w:val="0"/>
        <w:keepLines w:val="0"/>
        <w:spacing w:before="300" w:after="300" w:line="360" w:lineRule="exact"/>
        <w:jc w:val="left"/>
        <w:rPr>
          <w:rFonts w:eastAsia="宋体" w:cs="Arial"/>
          <w:sz w:val="24"/>
        </w:rPr>
      </w:pPr>
    </w:p>
    <w:p>
      <w:pPr>
        <w:pStyle w:val="3"/>
        <w:keepNext w:val="0"/>
        <w:keepLines w:val="0"/>
        <w:spacing w:before="300" w:after="300" w:line="360" w:lineRule="exact"/>
        <w:jc w:val="left"/>
        <w:rPr>
          <w:rFonts w:eastAsia="宋体" w:cs="Arial"/>
          <w:sz w:val="24"/>
        </w:rPr>
      </w:pPr>
    </w:p>
    <w:p>
      <w:pPr>
        <w:pStyle w:val="3"/>
        <w:keepNext w:val="0"/>
        <w:keepLines w:val="0"/>
        <w:spacing w:before="300" w:after="300" w:line="360" w:lineRule="exact"/>
        <w:jc w:val="left"/>
        <w:rPr>
          <w:rFonts w:eastAsia="宋体" w:cs="Arial"/>
          <w:sz w:val="21"/>
          <w:szCs w:val="21"/>
        </w:rPr>
      </w:pPr>
      <w:bookmarkStart w:id="112" w:name="_Toc11099"/>
      <w:r>
        <w:rPr>
          <w:rFonts w:eastAsia="宋体" w:cs="Arial"/>
          <w:sz w:val="24"/>
        </w:rPr>
        <w:t xml:space="preserve">附件二 </w:t>
      </w:r>
      <w:bookmarkEnd w:id="111"/>
      <w:r>
        <w:rPr>
          <w:rFonts w:hint="eastAsia" w:eastAsia="宋体" w:cs="Arial"/>
          <w:sz w:val="24"/>
        </w:rPr>
        <w:t>华夏银行预留印鉴</w:t>
      </w:r>
      <w:bookmarkEnd w:id="112"/>
    </w:p>
    <w:p>
      <w:pPr>
        <w:rPr>
          <w:rFonts w:ascii="Arial" w:hAnsi="Arial" w:cs="Arial"/>
        </w:rPr>
      </w:pPr>
      <w:r>
        <w:rPr>
          <w:rFonts w:hint="eastAsia" w:ascii="Arial" w:hAnsi="Arial" w:cs="Arial"/>
        </w:rPr>
        <w:drawing>
          <wp:inline distT="0" distB="0" distL="114300" distR="114300">
            <wp:extent cx="5157470" cy="3649980"/>
            <wp:effectExtent l="0" t="0" r="5080" b="7620"/>
            <wp:docPr id="29" name="图片 29" descr="预留印鉴卡-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预留印鉴卡-1"/>
                    <pic:cNvPicPr>
                      <a:picLocks noChangeAspect="1"/>
                    </pic:cNvPicPr>
                  </pic:nvPicPr>
                  <pic:blipFill>
                    <a:blip r:embed="rId23"/>
                    <a:srcRect l="8448" t="8450" r="3860" b="2879"/>
                    <a:stretch>
                      <a:fillRect/>
                    </a:stretch>
                  </pic:blipFill>
                  <pic:spPr>
                    <a:xfrm>
                      <a:off x="0" y="0"/>
                      <a:ext cx="5157470" cy="3649980"/>
                    </a:xfrm>
                    <a:prstGeom prst="rect">
                      <a:avLst/>
                    </a:prstGeom>
                  </pic:spPr>
                </pic:pic>
              </a:graphicData>
            </a:graphic>
          </wp:inline>
        </w:drawing>
      </w:r>
    </w:p>
    <w:p>
      <w:pPr>
        <w:rPr>
          <w:rFonts w:ascii="Arial" w:hAnsi="Arial" w:cs="Arial"/>
        </w:rPr>
      </w:pPr>
    </w:p>
    <w:p>
      <w:pPr>
        <w:rPr>
          <w:rFonts w:ascii="Arial" w:hAnsi="Arial" w:cs="Arial"/>
        </w:rPr>
      </w:pPr>
    </w:p>
    <w:p>
      <w:pPr>
        <w:rPr>
          <w:rFonts w:ascii="Arial" w:hAnsi="Arial" w:cs="Arial"/>
          <w:color w:val="FF0000"/>
          <w:sz w:val="24"/>
        </w:rPr>
      </w:pPr>
      <w:r>
        <w:rPr>
          <w:rFonts w:ascii="Arial" w:hAnsi="Arial" w:cs="Arial"/>
          <w:color w:val="FF0000"/>
          <w:sz w:val="24"/>
        </w:rPr>
        <w:drawing>
          <wp:inline distT="0" distB="0" distL="114300" distR="114300">
            <wp:extent cx="5563870" cy="3792220"/>
            <wp:effectExtent l="0" t="0" r="17780" b="17780"/>
            <wp:docPr id="34" name="图片 34" descr="预留印鉴卡-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预留印鉴卡-2"/>
                    <pic:cNvPicPr>
                      <a:picLocks noChangeAspect="1"/>
                    </pic:cNvPicPr>
                  </pic:nvPicPr>
                  <pic:blipFill>
                    <a:blip r:embed="rId24"/>
                    <a:srcRect l="5398"/>
                    <a:stretch>
                      <a:fillRect/>
                    </a:stretch>
                  </pic:blipFill>
                  <pic:spPr>
                    <a:xfrm>
                      <a:off x="0" y="0"/>
                      <a:ext cx="5563870" cy="3792220"/>
                    </a:xfrm>
                    <a:prstGeom prst="rect">
                      <a:avLst/>
                    </a:prstGeom>
                  </pic:spPr>
                </pic:pic>
              </a:graphicData>
            </a:graphic>
          </wp:inline>
        </w:drawing>
      </w:r>
      <w:r>
        <w:rPr>
          <w:rFonts w:ascii="Arial" w:hAnsi="Arial" w:cs="Arial"/>
          <w:color w:val="FF0000"/>
          <w:sz w:val="24"/>
        </w:rPr>
        <w:br w:type="page"/>
      </w:r>
    </w:p>
    <w:p>
      <w:pPr>
        <w:pStyle w:val="3"/>
        <w:keepNext w:val="0"/>
        <w:keepLines w:val="0"/>
        <w:spacing w:before="300" w:after="300" w:line="360" w:lineRule="exact"/>
        <w:jc w:val="left"/>
        <w:rPr>
          <w:rFonts w:eastAsia="宋体" w:cs="Arial"/>
          <w:sz w:val="24"/>
        </w:rPr>
      </w:pPr>
      <w:bookmarkStart w:id="113" w:name="_Toc5600"/>
      <w:bookmarkStart w:id="114" w:name="_Toc1368"/>
      <w:r>
        <w:rPr>
          <w:rFonts w:eastAsia="宋体" w:cs="Arial"/>
          <w:sz w:val="24"/>
        </w:rPr>
        <w:t>附件三 银行对账单</w:t>
      </w:r>
      <w:bookmarkEnd w:id="113"/>
      <w:bookmarkEnd w:id="114"/>
    </w:p>
    <w:p>
      <w:pPr>
        <w:jc w:val="center"/>
        <w:rPr>
          <w:rFonts w:ascii="Arial" w:hAnsi="Arial" w:cs="Arial"/>
        </w:rPr>
      </w:pPr>
      <w:bookmarkStart w:id="115" w:name="_Toc7439"/>
      <w:bookmarkStart w:id="116" w:name="_Toc31832"/>
      <w:r>
        <w:rPr>
          <w:rFonts w:ascii="Arial" w:hAnsi="Arial" w:cs="Arial"/>
        </w:rPr>
        <w:t>中国银行股份有限公司常州武进支行</w:t>
      </w:r>
      <w:bookmarkEnd w:id="115"/>
      <w:bookmarkStart w:id="117" w:name="_Toc18047"/>
      <w:r>
        <w:rPr>
          <w:rFonts w:ascii="Arial" w:hAnsi="Arial" w:cs="Arial"/>
        </w:rPr>
        <w:t>对账单</w:t>
      </w:r>
      <w:bookmarkEnd w:id="116"/>
    </w:p>
    <w:p>
      <w:pPr>
        <w:jc w:val="center"/>
        <w:rPr>
          <w:rFonts w:ascii="Arial" w:hAnsi="Arial" w:cs="Arial"/>
        </w:rPr>
      </w:pPr>
      <w:bookmarkStart w:id="118" w:name="_Toc7379"/>
      <w:r>
        <w:rPr>
          <w:rFonts w:ascii="Arial" w:hAnsi="Arial" w:cs="Arial"/>
        </w:rPr>
        <w:t>（2020年</w:t>
      </w:r>
      <w:r>
        <w:rPr>
          <w:rFonts w:hint="eastAsia" w:ascii="Arial" w:hAnsi="Arial" w:cs="Arial"/>
        </w:rPr>
        <w:t>8</w:t>
      </w:r>
      <w:r>
        <w:rPr>
          <w:rFonts w:ascii="Arial" w:hAnsi="Arial" w:cs="Arial"/>
        </w:rPr>
        <w:t>月）</w:t>
      </w:r>
      <w:bookmarkEnd w:id="117"/>
      <w:bookmarkEnd w:id="118"/>
    </w:p>
    <w:p>
      <w:pPr>
        <w:rPr>
          <w:rFonts w:ascii="Arial" w:hAnsi="Arial" w:cs="Arial"/>
        </w:rPr>
      </w:pPr>
      <w:r>
        <w:rPr>
          <w:rFonts w:hint="eastAsia" w:ascii="Arial" w:hAnsi="Arial" w:cs="Arial"/>
        </w:rPr>
        <w:drawing>
          <wp:inline distT="0" distB="0" distL="114300" distR="114300">
            <wp:extent cx="5902325" cy="7470775"/>
            <wp:effectExtent l="0" t="0" r="3175" b="15875"/>
            <wp:docPr id="1" name="图片 1" descr="2020.08余额对账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0.08余额对账单"/>
                    <pic:cNvPicPr>
                      <a:picLocks noChangeAspect="1"/>
                    </pic:cNvPicPr>
                  </pic:nvPicPr>
                  <pic:blipFill>
                    <a:blip r:embed="rId25"/>
                    <a:stretch>
                      <a:fillRect/>
                    </a:stretch>
                  </pic:blipFill>
                  <pic:spPr>
                    <a:xfrm>
                      <a:off x="0" y="0"/>
                      <a:ext cx="5902325" cy="7470775"/>
                    </a:xfrm>
                    <a:prstGeom prst="rect">
                      <a:avLst/>
                    </a:prstGeom>
                  </pic:spPr>
                </pic:pic>
              </a:graphicData>
            </a:graphic>
          </wp:inline>
        </w:drawing>
      </w:r>
    </w:p>
    <w:p>
      <w:pPr>
        <w:rPr>
          <w:rFonts w:ascii="Arial" w:hAnsi="Arial" w:cs="Arial"/>
        </w:rPr>
      </w:pPr>
    </w:p>
    <w:p>
      <w:pPr>
        <w:rPr>
          <w:rFonts w:ascii="Arial" w:hAnsi="Arial" w:cs="Arial"/>
        </w:rPr>
      </w:pPr>
    </w:p>
    <w:p>
      <w:pPr>
        <w:rPr>
          <w:rFonts w:ascii="Arial" w:hAnsi="Arial" w:cs="Arial"/>
        </w:rPr>
      </w:pPr>
    </w:p>
    <w:p>
      <w:pPr>
        <w:rPr>
          <w:rFonts w:ascii="Arial" w:hAnsi="Arial" w:cs="Arial" w:eastAsiaTheme="minorEastAsia"/>
          <w:color w:val="000000"/>
          <w:sz w:val="24"/>
        </w:rPr>
      </w:pPr>
      <w:r>
        <w:rPr>
          <w:rFonts w:hint="eastAsia" w:ascii="Arial" w:hAnsi="Arial" w:cs="Arial"/>
        </w:rPr>
        <w:drawing>
          <wp:inline distT="0" distB="0" distL="114300" distR="114300">
            <wp:extent cx="5894705" cy="4299585"/>
            <wp:effectExtent l="0" t="0" r="10795" b="5715"/>
            <wp:docPr id="3" name="图片 3" descr="img-910091125-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910091125-0001"/>
                    <pic:cNvPicPr>
                      <a:picLocks noChangeAspect="1"/>
                    </pic:cNvPicPr>
                  </pic:nvPicPr>
                  <pic:blipFill>
                    <a:blip r:embed="rId26"/>
                    <a:stretch>
                      <a:fillRect/>
                    </a:stretch>
                  </pic:blipFill>
                  <pic:spPr>
                    <a:xfrm flipH="1" flipV="1">
                      <a:off x="0" y="0"/>
                      <a:ext cx="5894705" cy="4299585"/>
                    </a:xfrm>
                    <a:prstGeom prst="rect">
                      <a:avLst/>
                    </a:prstGeom>
                  </pic:spPr>
                </pic:pic>
              </a:graphicData>
            </a:graphic>
          </wp:inline>
        </w:drawing>
      </w:r>
      <w:r>
        <w:rPr>
          <w:rFonts w:ascii="Arial" w:hAnsi="Arial" w:cs="Arial" w:eastAsiaTheme="minorEastAsia"/>
          <w:color w:val="000000"/>
          <w:sz w:val="24"/>
        </w:rPr>
        <w:drawing>
          <wp:inline distT="0" distB="0" distL="114300" distR="114300">
            <wp:extent cx="5894705" cy="4399280"/>
            <wp:effectExtent l="0" t="0" r="10795" b="1270"/>
            <wp:docPr id="4" name="图片 4" descr="img-910091125-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910091125-0002"/>
                    <pic:cNvPicPr>
                      <a:picLocks noChangeAspect="1"/>
                    </pic:cNvPicPr>
                  </pic:nvPicPr>
                  <pic:blipFill>
                    <a:blip r:embed="rId27"/>
                    <a:stretch>
                      <a:fillRect/>
                    </a:stretch>
                  </pic:blipFill>
                  <pic:spPr>
                    <a:xfrm flipH="1" flipV="1">
                      <a:off x="0" y="0"/>
                      <a:ext cx="5894705" cy="4399280"/>
                    </a:xfrm>
                    <a:prstGeom prst="rect">
                      <a:avLst/>
                    </a:prstGeom>
                  </pic:spPr>
                </pic:pic>
              </a:graphicData>
            </a:graphic>
          </wp:inline>
        </w:drawing>
      </w:r>
      <w:r>
        <w:rPr>
          <w:rFonts w:ascii="Arial" w:hAnsi="Arial" w:cs="Arial" w:eastAsiaTheme="minorEastAsia"/>
          <w:color w:val="000000"/>
          <w:sz w:val="24"/>
        </w:rPr>
        <w:drawing>
          <wp:inline distT="0" distB="0" distL="114300" distR="114300">
            <wp:extent cx="5894705" cy="4166870"/>
            <wp:effectExtent l="0" t="0" r="10795" b="5080"/>
            <wp:docPr id="5" name="图片 5" descr="img-910091125-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910091125-0003"/>
                    <pic:cNvPicPr>
                      <a:picLocks noChangeAspect="1"/>
                    </pic:cNvPicPr>
                  </pic:nvPicPr>
                  <pic:blipFill>
                    <a:blip r:embed="rId28"/>
                    <a:stretch>
                      <a:fillRect/>
                    </a:stretch>
                  </pic:blipFill>
                  <pic:spPr>
                    <a:xfrm rot="10800000">
                      <a:off x="0" y="0"/>
                      <a:ext cx="5894705" cy="4166870"/>
                    </a:xfrm>
                    <a:prstGeom prst="rect">
                      <a:avLst/>
                    </a:prstGeom>
                  </pic:spPr>
                </pic:pic>
              </a:graphicData>
            </a:graphic>
          </wp:inline>
        </w:drawing>
      </w:r>
      <w:r>
        <w:rPr>
          <w:rFonts w:ascii="Arial" w:hAnsi="Arial" w:cs="Arial" w:eastAsiaTheme="minorEastAsia"/>
          <w:color w:val="000000"/>
          <w:sz w:val="24"/>
        </w:rPr>
        <w:drawing>
          <wp:inline distT="0" distB="0" distL="114300" distR="114300">
            <wp:extent cx="5894705" cy="4166870"/>
            <wp:effectExtent l="0" t="0" r="10795" b="5080"/>
            <wp:docPr id="6" name="图片 6" descr="img-910091125-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910091125-0004"/>
                    <pic:cNvPicPr>
                      <a:picLocks noChangeAspect="1"/>
                    </pic:cNvPicPr>
                  </pic:nvPicPr>
                  <pic:blipFill>
                    <a:blip r:embed="rId29"/>
                    <a:stretch>
                      <a:fillRect/>
                    </a:stretch>
                  </pic:blipFill>
                  <pic:spPr>
                    <a:xfrm rot="10800000">
                      <a:off x="0" y="0"/>
                      <a:ext cx="5894705" cy="4166870"/>
                    </a:xfrm>
                    <a:prstGeom prst="rect">
                      <a:avLst/>
                    </a:prstGeom>
                  </pic:spPr>
                </pic:pic>
              </a:graphicData>
            </a:graphic>
          </wp:inline>
        </w:drawing>
      </w:r>
      <w:r>
        <w:rPr>
          <w:rFonts w:ascii="Arial" w:hAnsi="Arial" w:cs="Arial" w:eastAsiaTheme="minorEastAsia"/>
          <w:color w:val="000000"/>
          <w:sz w:val="24"/>
        </w:rPr>
        <w:drawing>
          <wp:inline distT="0" distB="0" distL="114300" distR="114300">
            <wp:extent cx="5894705" cy="4166870"/>
            <wp:effectExtent l="0" t="0" r="10795" b="5080"/>
            <wp:docPr id="7" name="图片 7" descr="img-910091125-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910091125-0005"/>
                    <pic:cNvPicPr>
                      <a:picLocks noChangeAspect="1"/>
                    </pic:cNvPicPr>
                  </pic:nvPicPr>
                  <pic:blipFill>
                    <a:blip r:embed="rId30"/>
                    <a:stretch>
                      <a:fillRect/>
                    </a:stretch>
                  </pic:blipFill>
                  <pic:spPr>
                    <a:xfrm rot="10800000">
                      <a:off x="0" y="0"/>
                      <a:ext cx="5894705" cy="4166870"/>
                    </a:xfrm>
                    <a:prstGeom prst="rect">
                      <a:avLst/>
                    </a:prstGeom>
                  </pic:spPr>
                </pic:pic>
              </a:graphicData>
            </a:graphic>
          </wp:inline>
        </w:drawing>
      </w:r>
      <w:r>
        <w:rPr>
          <w:rFonts w:ascii="Arial" w:hAnsi="Arial" w:cs="Arial" w:eastAsiaTheme="minorEastAsia"/>
          <w:color w:val="000000"/>
          <w:sz w:val="24"/>
        </w:rPr>
        <w:drawing>
          <wp:inline distT="0" distB="0" distL="114300" distR="114300">
            <wp:extent cx="5894705" cy="4166870"/>
            <wp:effectExtent l="0" t="0" r="10795" b="5080"/>
            <wp:docPr id="8" name="图片 8" descr="img-910091125-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910091125-0006"/>
                    <pic:cNvPicPr>
                      <a:picLocks noChangeAspect="1"/>
                    </pic:cNvPicPr>
                  </pic:nvPicPr>
                  <pic:blipFill>
                    <a:blip r:embed="rId31"/>
                    <a:stretch>
                      <a:fillRect/>
                    </a:stretch>
                  </pic:blipFill>
                  <pic:spPr>
                    <a:xfrm rot="10800000">
                      <a:off x="0" y="0"/>
                      <a:ext cx="5894705" cy="4166870"/>
                    </a:xfrm>
                    <a:prstGeom prst="rect">
                      <a:avLst/>
                    </a:prstGeom>
                  </pic:spPr>
                </pic:pic>
              </a:graphicData>
            </a:graphic>
          </wp:inline>
        </w:drawing>
      </w:r>
      <w:r>
        <w:rPr>
          <w:rFonts w:ascii="Arial" w:hAnsi="Arial" w:cs="Arial" w:eastAsiaTheme="minorEastAsia"/>
          <w:color w:val="000000"/>
          <w:sz w:val="24"/>
        </w:rPr>
        <w:drawing>
          <wp:inline distT="0" distB="0" distL="114300" distR="114300">
            <wp:extent cx="5894705" cy="4166870"/>
            <wp:effectExtent l="0" t="0" r="10795" b="5080"/>
            <wp:docPr id="9" name="图片 9" descr="img-910091125-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910091125-0007"/>
                    <pic:cNvPicPr>
                      <a:picLocks noChangeAspect="1"/>
                    </pic:cNvPicPr>
                  </pic:nvPicPr>
                  <pic:blipFill>
                    <a:blip r:embed="rId32"/>
                    <a:stretch>
                      <a:fillRect/>
                    </a:stretch>
                  </pic:blipFill>
                  <pic:spPr>
                    <a:xfrm rot="10800000">
                      <a:off x="0" y="0"/>
                      <a:ext cx="5894705" cy="4166870"/>
                    </a:xfrm>
                    <a:prstGeom prst="rect">
                      <a:avLst/>
                    </a:prstGeom>
                  </pic:spPr>
                </pic:pic>
              </a:graphicData>
            </a:graphic>
          </wp:inline>
        </w:drawing>
      </w:r>
      <w:r>
        <w:rPr>
          <w:rFonts w:ascii="Arial" w:hAnsi="Arial" w:cs="Arial" w:eastAsiaTheme="minorEastAsia"/>
          <w:color w:val="000000"/>
          <w:sz w:val="24"/>
        </w:rPr>
        <w:drawing>
          <wp:inline distT="0" distB="0" distL="114300" distR="114300">
            <wp:extent cx="5894705" cy="4166870"/>
            <wp:effectExtent l="0" t="0" r="10795" b="5080"/>
            <wp:docPr id="11" name="图片 11" descr="img-910091125-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910091125-0008"/>
                    <pic:cNvPicPr>
                      <a:picLocks noChangeAspect="1"/>
                    </pic:cNvPicPr>
                  </pic:nvPicPr>
                  <pic:blipFill>
                    <a:blip r:embed="rId33"/>
                    <a:stretch>
                      <a:fillRect/>
                    </a:stretch>
                  </pic:blipFill>
                  <pic:spPr>
                    <a:xfrm rot="10800000">
                      <a:off x="0" y="0"/>
                      <a:ext cx="5894705" cy="4166870"/>
                    </a:xfrm>
                    <a:prstGeom prst="rect">
                      <a:avLst/>
                    </a:prstGeom>
                  </pic:spPr>
                </pic:pic>
              </a:graphicData>
            </a:graphic>
          </wp:inline>
        </w:drawing>
      </w:r>
      <w:r>
        <w:rPr>
          <w:rFonts w:ascii="Arial" w:hAnsi="Arial" w:cs="Arial" w:eastAsiaTheme="minorEastAsia"/>
          <w:color w:val="000000"/>
          <w:sz w:val="24"/>
        </w:rPr>
        <w:drawing>
          <wp:inline distT="0" distB="0" distL="114300" distR="114300">
            <wp:extent cx="5894705" cy="4166870"/>
            <wp:effectExtent l="0" t="0" r="10795" b="5080"/>
            <wp:docPr id="12" name="图片 12" descr="img-910091125-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910091125-0009"/>
                    <pic:cNvPicPr>
                      <a:picLocks noChangeAspect="1"/>
                    </pic:cNvPicPr>
                  </pic:nvPicPr>
                  <pic:blipFill>
                    <a:blip r:embed="rId34"/>
                    <a:stretch>
                      <a:fillRect/>
                    </a:stretch>
                  </pic:blipFill>
                  <pic:spPr>
                    <a:xfrm rot="10800000">
                      <a:off x="0" y="0"/>
                      <a:ext cx="5894705" cy="4166870"/>
                    </a:xfrm>
                    <a:prstGeom prst="rect">
                      <a:avLst/>
                    </a:prstGeom>
                  </pic:spPr>
                </pic:pic>
              </a:graphicData>
            </a:graphic>
          </wp:inline>
        </w:drawing>
      </w:r>
      <w:r>
        <w:rPr>
          <w:rFonts w:ascii="Arial" w:hAnsi="Arial" w:cs="Arial" w:eastAsiaTheme="minorEastAsia"/>
          <w:color w:val="000000"/>
          <w:sz w:val="24"/>
        </w:rPr>
        <w:drawing>
          <wp:inline distT="0" distB="0" distL="114300" distR="114300">
            <wp:extent cx="5894705" cy="4166870"/>
            <wp:effectExtent l="0" t="0" r="10795" b="5080"/>
            <wp:docPr id="13" name="图片 13" descr="img-910091125-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910091125-0010"/>
                    <pic:cNvPicPr>
                      <a:picLocks noChangeAspect="1"/>
                    </pic:cNvPicPr>
                  </pic:nvPicPr>
                  <pic:blipFill>
                    <a:blip r:embed="rId35"/>
                    <a:stretch>
                      <a:fillRect/>
                    </a:stretch>
                  </pic:blipFill>
                  <pic:spPr>
                    <a:xfrm rot="10800000">
                      <a:off x="0" y="0"/>
                      <a:ext cx="5894705" cy="4166870"/>
                    </a:xfrm>
                    <a:prstGeom prst="rect">
                      <a:avLst/>
                    </a:prstGeom>
                  </pic:spPr>
                </pic:pic>
              </a:graphicData>
            </a:graphic>
          </wp:inline>
        </w:drawing>
      </w:r>
      <w:r>
        <w:rPr>
          <w:rFonts w:ascii="Arial" w:hAnsi="Arial" w:cs="Arial" w:eastAsiaTheme="minorEastAsia"/>
          <w:color w:val="000000"/>
          <w:sz w:val="24"/>
        </w:rPr>
        <w:drawing>
          <wp:inline distT="0" distB="0" distL="114300" distR="114300">
            <wp:extent cx="5894705" cy="4166870"/>
            <wp:effectExtent l="0" t="0" r="10795" b="5080"/>
            <wp:docPr id="14" name="图片 14" descr="img-910091125-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910091125-0011"/>
                    <pic:cNvPicPr>
                      <a:picLocks noChangeAspect="1"/>
                    </pic:cNvPicPr>
                  </pic:nvPicPr>
                  <pic:blipFill>
                    <a:blip r:embed="rId36"/>
                    <a:stretch>
                      <a:fillRect/>
                    </a:stretch>
                  </pic:blipFill>
                  <pic:spPr>
                    <a:xfrm rot="10800000">
                      <a:off x="0" y="0"/>
                      <a:ext cx="5894705" cy="4166870"/>
                    </a:xfrm>
                    <a:prstGeom prst="rect">
                      <a:avLst/>
                    </a:prstGeom>
                  </pic:spPr>
                </pic:pic>
              </a:graphicData>
            </a:graphic>
          </wp:inline>
        </w:drawing>
      </w:r>
      <w:r>
        <w:rPr>
          <w:rFonts w:ascii="Arial" w:hAnsi="Arial" w:cs="Arial" w:eastAsiaTheme="minorEastAsia"/>
          <w:color w:val="000000"/>
          <w:sz w:val="24"/>
        </w:rPr>
        <w:drawing>
          <wp:inline distT="0" distB="0" distL="114300" distR="114300">
            <wp:extent cx="5894705" cy="4166870"/>
            <wp:effectExtent l="0" t="0" r="10795" b="5080"/>
            <wp:docPr id="15" name="图片 15" descr="img-910091125-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910091125-0012"/>
                    <pic:cNvPicPr>
                      <a:picLocks noChangeAspect="1"/>
                    </pic:cNvPicPr>
                  </pic:nvPicPr>
                  <pic:blipFill>
                    <a:blip r:embed="rId37"/>
                    <a:stretch>
                      <a:fillRect/>
                    </a:stretch>
                  </pic:blipFill>
                  <pic:spPr>
                    <a:xfrm rot="10800000">
                      <a:off x="0" y="0"/>
                      <a:ext cx="5894705" cy="4166870"/>
                    </a:xfrm>
                    <a:prstGeom prst="rect">
                      <a:avLst/>
                    </a:prstGeom>
                  </pic:spPr>
                </pic:pic>
              </a:graphicData>
            </a:graphic>
          </wp:inline>
        </w:drawing>
      </w:r>
      <w:r>
        <w:rPr>
          <w:rFonts w:ascii="Arial" w:hAnsi="Arial" w:cs="Arial" w:eastAsiaTheme="minorEastAsia"/>
          <w:color w:val="000000"/>
          <w:sz w:val="24"/>
        </w:rPr>
        <w:drawing>
          <wp:inline distT="0" distB="0" distL="114300" distR="114300">
            <wp:extent cx="5894705" cy="4166870"/>
            <wp:effectExtent l="0" t="0" r="10795" b="5080"/>
            <wp:docPr id="16" name="图片 16" descr="img-910091125-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910091125-0013"/>
                    <pic:cNvPicPr>
                      <a:picLocks noChangeAspect="1"/>
                    </pic:cNvPicPr>
                  </pic:nvPicPr>
                  <pic:blipFill>
                    <a:blip r:embed="rId38"/>
                    <a:stretch>
                      <a:fillRect/>
                    </a:stretch>
                  </pic:blipFill>
                  <pic:spPr>
                    <a:xfrm rot="10800000">
                      <a:off x="0" y="0"/>
                      <a:ext cx="5894705" cy="4166870"/>
                    </a:xfrm>
                    <a:prstGeom prst="rect">
                      <a:avLst/>
                    </a:prstGeom>
                  </pic:spPr>
                </pic:pic>
              </a:graphicData>
            </a:graphic>
          </wp:inline>
        </w:drawing>
      </w:r>
      <w:r>
        <w:rPr>
          <w:rFonts w:ascii="Arial" w:hAnsi="Arial" w:cs="Arial" w:eastAsiaTheme="minorEastAsia"/>
          <w:color w:val="000000"/>
          <w:sz w:val="24"/>
        </w:rPr>
        <w:drawing>
          <wp:inline distT="0" distB="0" distL="114300" distR="114300">
            <wp:extent cx="5894705" cy="4166870"/>
            <wp:effectExtent l="0" t="0" r="10795" b="5080"/>
            <wp:docPr id="17" name="图片 17" descr="img-910091125-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910091125-0014"/>
                    <pic:cNvPicPr>
                      <a:picLocks noChangeAspect="1"/>
                    </pic:cNvPicPr>
                  </pic:nvPicPr>
                  <pic:blipFill>
                    <a:blip r:embed="rId39"/>
                    <a:stretch>
                      <a:fillRect/>
                    </a:stretch>
                  </pic:blipFill>
                  <pic:spPr>
                    <a:xfrm rot="10800000">
                      <a:off x="0" y="0"/>
                      <a:ext cx="5894705" cy="4166870"/>
                    </a:xfrm>
                    <a:prstGeom prst="rect">
                      <a:avLst/>
                    </a:prstGeom>
                  </pic:spPr>
                </pic:pic>
              </a:graphicData>
            </a:graphic>
          </wp:inline>
        </w:drawing>
      </w:r>
      <w:r>
        <w:rPr>
          <w:rFonts w:ascii="Arial" w:hAnsi="Arial" w:cs="Arial" w:eastAsiaTheme="minorEastAsia"/>
          <w:color w:val="000000"/>
          <w:sz w:val="24"/>
        </w:rPr>
        <w:br w:type="page"/>
      </w:r>
      <w:bookmarkStart w:id="119" w:name="_Toc16074"/>
      <w:bookmarkStart w:id="120" w:name="_Toc23608"/>
    </w:p>
    <w:p>
      <w:pPr>
        <w:jc w:val="center"/>
        <w:rPr>
          <w:rFonts w:ascii="Arial" w:hAnsi="Arial" w:cs="Arial"/>
        </w:rPr>
      </w:pPr>
      <w:bookmarkStart w:id="121" w:name="_Toc1968"/>
    </w:p>
    <w:p>
      <w:pPr>
        <w:jc w:val="center"/>
        <w:rPr>
          <w:rFonts w:ascii="Arial" w:hAnsi="Arial" w:cs="Arial"/>
        </w:rPr>
      </w:pPr>
      <w:r>
        <w:rPr>
          <w:rFonts w:ascii="Arial" w:hAnsi="Arial" w:cs="Arial"/>
        </w:rPr>
        <w:t>中国建设银行常州丰乐支行对账单</w:t>
      </w:r>
      <w:bookmarkEnd w:id="119"/>
      <w:bookmarkEnd w:id="121"/>
    </w:p>
    <w:p>
      <w:pPr>
        <w:jc w:val="center"/>
        <w:rPr>
          <w:rFonts w:ascii="Arial" w:hAnsi="Arial" w:cs="Arial"/>
        </w:rPr>
      </w:pPr>
      <w:bookmarkStart w:id="122" w:name="_Toc12611"/>
      <w:r>
        <w:rPr>
          <w:rFonts w:ascii="Arial" w:hAnsi="Arial" w:cs="Arial"/>
        </w:rPr>
        <w:t>（2020年</w:t>
      </w:r>
      <w:r>
        <w:rPr>
          <w:rFonts w:hint="eastAsia" w:ascii="Arial" w:hAnsi="Arial" w:cs="Arial"/>
        </w:rPr>
        <w:t>8</w:t>
      </w:r>
      <w:r>
        <w:rPr>
          <w:rFonts w:ascii="Arial" w:hAnsi="Arial" w:cs="Arial"/>
        </w:rPr>
        <w:t>月无变动）</w:t>
      </w:r>
      <w:bookmarkEnd w:id="122"/>
    </w:p>
    <w:p>
      <w:pPr>
        <w:widowControl/>
        <w:jc w:val="left"/>
        <w:rPr>
          <w:rFonts w:ascii="Arial" w:hAnsi="Arial" w:cs="Arial" w:eastAsiaTheme="minorEastAsia"/>
          <w:color w:val="000000"/>
          <w:sz w:val="24"/>
        </w:rPr>
      </w:pPr>
      <w:r>
        <w:rPr>
          <w:rFonts w:ascii="Arial" w:hAnsi="Arial" w:cs="Arial" w:eastAsiaTheme="minorEastAsia"/>
          <w:color w:val="000000"/>
          <w:sz w:val="24"/>
        </w:rPr>
        <w:drawing>
          <wp:inline distT="0" distB="0" distL="114300" distR="114300">
            <wp:extent cx="4940300" cy="5897880"/>
            <wp:effectExtent l="0" t="0" r="7620" b="12700"/>
            <wp:docPr id="26" name="图片 26" descr="1b1ca994697bdf6cf30219278d2d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b1ca994697bdf6cf30219278d2d047"/>
                    <pic:cNvPicPr>
                      <a:picLocks noChangeAspect="1"/>
                    </pic:cNvPicPr>
                  </pic:nvPicPr>
                  <pic:blipFill>
                    <a:blip r:embed="rId40"/>
                    <a:stretch>
                      <a:fillRect/>
                    </a:stretch>
                  </pic:blipFill>
                  <pic:spPr>
                    <a:xfrm rot="5400000">
                      <a:off x="0" y="0"/>
                      <a:ext cx="4940300" cy="5897880"/>
                    </a:xfrm>
                    <a:prstGeom prst="rect">
                      <a:avLst/>
                    </a:prstGeom>
                  </pic:spPr>
                </pic:pic>
              </a:graphicData>
            </a:graphic>
          </wp:inline>
        </w:drawing>
      </w:r>
    </w:p>
    <w:p>
      <w:pPr>
        <w:widowControl/>
        <w:jc w:val="left"/>
        <w:rPr>
          <w:rFonts w:ascii="Arial" w:hAnsi="Arial" w:cs="Arial" w:eastAsiaTheme="minorEastAsia"/>
          <w:color w:val="000000"/>
          <w:sz w:val="24"/>
        </w:rPr>
      </w:pPr>
    </w:p>
    <w:p>
      <w:pPr>
        <w:widowControl/>
        <w:jc w:val="left"/>
        <w:rPr>
          <w:rFonts w:ascii="Arial" w:hAnsi="Arial" w:cs="Arial" w:eastAsiaTheme="minorEastAsia"/>
          <w:color w:val="000000"/>
          <w:sz w:val="24"/>
        </w:rPr>
      </w:pPr>
    </w:p>
    <w:p>
      <w:pPr>
        <w:widowControl/>
        <w:jc w:val="left"/>
        <w:rPr>
          <w:rFonts w:ascii="Arial" w:hAnsi="Arial" w:cs="Arial" w:eastAsiaTheme="minorEastAsia"/>
          <w:color w:val="000000"/>
          <w:sz w:val="24"/>
        </w:rPr>
      </w:pPr>
    </w:p>
    <w:p>
      <w:pPr>
        <w:widowControl/>
        <w:jc w:val="left"/>
        <w:rPr>
          <w:rFonts w:ascii="Arial" w:hAnsi="Arial" w:cs="Arial" w:eastAsiaTheme="minorEastAsia"/>
          <w:color w:val="000000"/>
          <w:sz w:val="24"/>
        </w:rPr>
      </w:pPr>
    </w:p>
    <w:p>
      <w:pPr>
        <w:widowControl/>
        <w:jc w:val="left"/>
        <w:rPr>
          <w:rFonts w:ascii="Arial" w:hAnsi="Arial" w:cs="Arial" w:eastAsiaTheme="minorEastAsia"/>
          <w:color w:val="000000"/>
          <w:sz w:val="24"/>
        </w:rPr>
      </w:pPr>
    </w:p>
    <w:p>
      <w:pPr>
        <w:widowControl/>
        <w:jc w:val="left"/>
        <w:rPr>
          <w:rFonts w:ascii="Arial" w:hAnsi="Arial" w:cs="Arial" w:eastAsiaTheme="minorEastAsia"/>
          <w:color w:val="000000"/>
          <w:sz w:val="24"/>
        </w:rPr>
      </w:pPr>
    </w:p>
    <w:p>
      <w:pPr>
        <w:widowControl/>
        <w:jc w:val="left"/>
        <w:rPr>
          <w:rFonts w:ascii="Arial" w:hAnsi="Arial" w:cs="Arial" w:eastAsiaTheme="minorEastAsia"/>
          <w:color w:val="000000"/>
          <w:sz w:val="24"/>
        </w:rPr>
      </w:pPr>
    </w:p>
    <w:p>
      <w:pPr>
        <w:widowControl/>
        <w:jc w:val="left"/>
        <w:rPr>
          <w:rFonts w:ascii="Arial" w:hAnsi="Arial" w:cs="Arial" w:eastAsiaTheme="minorEastAsia"/>
          <w:color w:val="000000"/>
          <w:sz w:val="24"/>
        </w:rPr>
      </w:pPr>
    </w:p>
    <w:p>
      <w:pPr>
        <w:widowControl/>
        <w:jc w:val="left"/>
        <w:rPr>
          <w:rFonts w:ascii="Arial" w:hAnsi="Arial" w:cs="Arial" w:eastAsiaTheme="minorEastAsia"/>
          <w:color w:val="000000"/>
          <w:sz w:val="24"/>
        </w:rPr>
      </w:pPr>
    </w:p>
    <w:p>
      <w:pPr>
        <w:widowControl/>
        <w:jc w:val="left"/>
        <w:rPr>
          <w:rFonts w:ascii="Arial" w:hAnsi="Arial" w:cs="Arial" w:eastAsiaTheme="minorEastAsia"/>
          <w:color w:val="000000"/>
          <w:sz w:val="24"/>
        </w:rPr>
      </w:pPr>
    </w:p>
    <w:p>
      <w:pPr>
        <w:widowControl/>
        <w:jc w:val="left"/>
        <w:rPr>
          <w:rFonts w:ascii="Arial" w:hAnsi="Arial" w:cs="Arial" w:eastAsiaTheme="minorEastAsia"/>
          <w:color w:val="000000"/>
          <w:sz w:val="24"/>
        </w:rPr>
      </w:pPr>
    </w:p>
    <w:p>
      <w:pPr>
        <w:widowControl/>
        <w:jc w:val="left"/>
        <w:rPr>
          <w:rFonts w:ascii="Arial" w:hAnsi="Arial" w:cs="Arial" w:eastAsiaTheme="minorEastAsia"/>
          <w:color w:val="000000"/>
          <w:sz w:val="24"/>
        </w:rPr>
      </w:pPr>
    </w:p>
    <w:p>
      <w:pPr>
        <w:widowControl/>
        <w:jc w:val="left"/>
        <w:rPr>
          <w:rFonts w:ascii="Arial" w:hAnsi="Arial" w:cs="Arial" w:eastAsiaTheme="minorEastAsia"/>
          <w:color w:val="000000"/>
          <w:sz w:val="24"/>
        </w:rPr>
      </w:pPr>
    </w:p>
    <w:p>
      <w:pPr>
        <w:widowControl/>
        <w:jc w:val="left"/>
        <w:rPr>
          <w:rFonts w:ascii="Arial" w:hAnsi="Arial" w:cs="Arial" w:eastAsiaTheme="minorEastAsia"/>
          <w:color w:val="000000"/>
          <w:sz w:val="24"/>
        </w:rPr>
      </w:pPr>
    </w:p>
    <w:p>
      <w:pPr>
        <w:widowControl/>
        <w:jc w:val="left"/>
        <w:rPr>
          <w:rFonts w:ascii="Arial" w:hAnsi="Arial" w:cs="Arial" w:eastAsiaTheme="minorEastAsia"/>
          <w:color w:val="000000"/>
          <w:sz w:val="24"/>
        </w:rPr>
      </w:pPr>
    </w:p>
    <w:p>
      <w:pPr>
        <w:widowControl/>
        <w:jc w:val="left"/>
        <w:rPr>
          <w:rFonts w:ascii="Arial" w:hAnsi="Arial" w:cs="Arial" w:eastAsiaTheme="minorEastAsia"/>
          <w:color w:val="000000"/>
          <w:sz w:val="24"/>
        </w:rPr>
      </w:pPr>
    </w:p>
    <w:p>
      <w:pPr>
        <w:widowControl/>
        <w:jc w:val="left"/>
        <w:rPr>
          <w:rFonts w:ascii="Arial" w:hAnsi="Arial" w:cs="Arial" w:eastAsiaTheme="minorEastAsia"/>
          <w:color w:val="000000"/>
          <w:sz w:val="24"/>
        </w:rPr>
      </w:pPr>
    </w:p>
    <w:p>
      <w:pPr>
        <w:widowControl/>
        <w:jc w:val="left"/>
        <w:rPr>
          <w:rFonts w:ascii="Arial" w:hAnsi="Arial" w:cs="Arial" w:eastAsiaTheme="minorEastAsia"/>
          <w:color w:val="000000"/>
          <w:sz w:val="24"/>
        </w:rPr>
      </w:pPr>
    </w:p>
    <w:p>
      <w:pPr>
        <w:widowControl/>
        <w:jc w:val="left"/>
        <w:rPr>
          <w:rFonts w:ascii="Arial" w:hAnsi="Arial" w:cs="Arial" w:eastAsiaTheme="minorEastAsia"/>
          <w:color w:val="000000"/>
          <w:sz w:val="24"/>
        </w:rPr>
      </w:pPr>
    </w:p>
    <w:p>
      <w:pPr>
        <w:jc w:val="center"/>
        <w:rPr>
          <w:rFonts w:ascii="Arial" w:hAnsi="Arial" w:cs="Arial"/>
        </w:rPr>
      </w:pPr>
      <w:bookmarkStart w:id="123" w:name="_Toc14747"/>
      <w:r>
        <w:rPr>
          <w:rFonts w:ascii="Arial" w:hAnsi="Arial" w:cs="Arial"/>
        </w:rPr>
        <w:t>江南农村商业银行湖塘支行</w:t>
      </w:r>
      <w:bookmarkEnd w:id="120"/>
      <w:bookmarkStart w:id="124" w:name="_Toc22247"/>
      <w:r>
        <w:rPr>
          <w:rFonts w:ascii="Arial" w:hAnsi="Arial" w:cs="Arial"/>
        </w:rPr>
        <w:t>对账单</w:t>
      </w:r>
      <w:bookmarkEnd w:id="123"/>
    </w:p>
    <w:p>
      <w:pPr>
        <w:jc w:val="center"/>
        <w:rPr>
          <w:rFonts w:ascii="Arial" w:hAnsi="Arial" w:cs="Arial"/>
        </w:rPr>
      </w:pPr>
      <w:bookmarkStart w:id="125" w:name="_Toc1540"/>
      <w:r>
        <w:rPr>
          <w:rFonts w:ascii="Arial" w:hAnsi="Arial" w:cs="Arial"/>
        </w:rPr>
        <w:t>（2020年</w:t>
      </w:r>
      <w:r>
        <w:rPr>
          <w:rFonts w:hint="eastAsia" w:ascii="Arial" w:hAnsi="Arial" w:cs="Arial"/>
        </w:rPr>
        <w:t>8</w:t>
      </w:r>
      <w:r>
        <w:rPr>
          <w:rFonts w:ascii="Arial" w:hAnsi="Arial" w:cs="Arial"/>
        </w:rPr>
        <w:t>月）</w:t>
      </w:r>
      <w:bookmarkEnd w:id="124"/>
      <w:bookmarkEnd w:id="125"/>
    </w:p>
    <w:p>
      <w:pPr>
        <w:jc w:val="center"/>
        <w:rPr>
          <w:rFonts w:ascii="Arial" w:hAnsi="Arial" w:cs="Arial" w:eastAsiaTheme="minorEastAsia"/>
          <w:color w:val="000000"/>
          <w:kern w:val="0"/>
          <w:sz w:val="24"/>
          <w:szCs w:val="28"/>
        </w:rPr>
      </w:pPr>
    </w:p>
    <w:p>
      <w:pPr>
        <w:jc w:val="center"/>
        <w:rPr>
          <w:rFonts w:ascii="Arial" w:hAnsi="Arial" w:cs="Arial" w:eastAsiaTheme="minorEastAsia"/>
          <w:color w:val="000000"/>
          <w:kern w:val="0"/>
          <w:sz w:val="24"/>
          <w:szCs w:val="28"/>
        </w:rPr>
      </w:pPr>
      <w:r>
        <w:rPr>
          <w:rFonts w:ascii="Arial" w:hAnsi="Arial" w:cs="Arial" w:eastAsiaTheme="minorEastAsia"/>
          <w:color w:val="000000"/>
          <w:kern w:val="0"/>
          <w:sz w:val="24"/>
          <w:szCs w:val="28"/>
        </w:rPr>
        <w:drawing>
          <wp:inline distT="0" distB="0" distL="114300" distR="114300">
            <wp:extent cx="5894705" cy="4166870"/>
            <wp:effectExtent l="0" t="0" r="10795" b="5080"/>
            <wp:docPr id="18" name="图片 18" descr="img-910091125-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910091125-0015"/>
                    <pic:cNvPicPr>
                      <a:picLocks noChangeAspect="1"/>
                    </pic:cNvPicPr>
                  </pic:nvPicPr>
                  <pic:blipFill>
                    <a:blip r:embed="rId41"/>
                    <a:stretch>
                      <a:fillRect/>
                    </a:stretch>
                  </pic:blipFill>
                  <pic:spPr>
                    <a:xfrm rot="10800000">
                      <a:off x="0" y="0"/>
                      <a:ext cx="5894705" cy="4166870"/>
                    </a:xfrm>
                    <a:prstGeom prst="rect">
                      <a:avLst/>
                    </a:prstGeom>
                  </pic:spPr>
                </pic:pic>
              </a:graphicData>
            </a:graphic>
          </wp:inline>
        </w:drawing>
      </w:r>
      <w:r>
        <w:rPr>
          <w:rFonts w:ascii="Arial" w:hAnsi="Arial" w:cs="Arial" w:eastAsiaTheme="minorEastAsia"/>
          <w:color w:val="000000"/>
          <w:kern w:val="0"/>
          <w:sz w:val="24"/>
          <w:szCs w:val="28"/>
        </w:rPr>
        <w:br w:type="page"/>
      </w:r>
    </w:p>
    <w:p>
      <w:pPr>
        <w:jc w:val="center"/>
        <w:rPr>
          <w:rFonts w:ascii="Arial" w:hAnsi="Arial" w:cs="Arial"/>
        </w:rPr>
      </w:pPr>
      <w:bookmarkStart w:id="126" w:name="_Toc11298"/>
      <w:bookmarkStart w:id="127" w:name="_Toc3391"/>
      <w:r>
        <w:rPr>
          <w:rFonts w:ascii="Arial" w:hAnsi="Arial" w:cs="Arial"/>
        </w:rPr>
        <w:t>南京银行常州分行</w:t>
      </w:r>
      <w:bookmarkEnd w:id="126"/>
      <w:r>
        <w:rPr>
          <w:rFonts w:ascii="Arial" w:hAnsi="Arial" w:cs="Arial"/>
        </w:rPr>
        <w:t>对账单</w:t>
      </w:r>
      <w:bookmarkEnd w:id="127"/>
    </w:p>
    <w:p>
      <w:pPr>
        <w:jc w:val="center"/>
        <w:rPr>
          <w:rFonts w:ascii="Arial" w:hAnsi="Arial" w:cs="Arial"/>
        </w:rPr>
      </w:pPr>
      <w:bookmarkStart w:id="128" w:name="_Toc29897"/>
      <w:bookmarkStart w:id="129" w:name="_Toc14679"/>
      <w:r>
        <w:rPr>
          <w:rFonts w:ascii="Arial" w:hAnsi="Arial" w:cs="Arial"/>
        </w:rPr>
        <w:t>（2020年</w:t>
      </w:r>
      <w:r>
        <w:rPr>
          <w:rFonts w:hint="eastAsia" w:ascii="Arial" w:hAnsi="Arial" w:cs="Arial"/>
        </w:rPr>
        <w:t>8</w:t>
      </w:r>
      <w:r>
        <w:rPr>
          <w:rFonts w:ascii="Arial" w:hAnsi="Arial" w:cs="Arial"/>
        </w:rPr>
        <w:t>月）</w:t>
      </w:r>
      <w:bookmarkEnd w:id="128"/>
      <w:bookmarkEnd w:id="129"/>
    </w:p>
    <w:p>
      <w:pPr>
        <w:jc w:val="center"/>
        <w:rPr>
          <w:rFonts w:ascii="Arial" w:hAnsi="Arial" w:cs="Arial" w:eastAsiaTheme="minorEastAsia"/>
          <w:color w:val="000000"/>
          <w:kern w:val="0"/>
          <w:sz w:val="24"/>
          <w:szCs w:val="28"/>
        </w:rPr>
      </w:pPr>
    </w:p>
    <w:p>
      <w:pPr>
        <w:rPr>
          <w:rFonts w:ascii="Arial" w:hAnsi="Arial" w:cs="Arial"/>
        </w:rPr>
      </w:pPr>
      <w:r>
        <w:rPr>
          <w:rFonts w:hint="eastAsia" w:ascii="Arial" w:hAnsi="Arial" w:cs="Arial"/>
        </w:rPr>
        <w:drawing>
          <wp:inline distT="0" distB="0" distL="114300" distR="114300">
            <wp:extent cx="5894705" cy="5826760"/>
            <wp:effectExtent l="0" t="0" r="2540" b="10795"/>
            <wp:docPr id="19" name="图片 19" descr="img-910091125-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910091125-0016"/>
                    <pic:cNvPicPr>
                      <a:picLocks noChangeAspect="1"/>
                    </pic:cNvPicPr>
                  </pic:nvPicPr>
                  <pic:blipFill>
                    <a:blip r:embed="rId42"/>
                    <a:stretch>
                      <a:fillRect/>
                    </a:stretch>
                  </pic:blipFill>
                  <pic:spPr>
                    <a:xfrm rot="5400000">
                      <a:off x="0" y="0"/>
                      <a:ext cx="5894705" cy="5826760"/>
                    </a:xfrm>
                    <a:prstGeom prst="rect">
                      <a:avLst/>
                    </a:prstGeom>
                  </pic:spPr>
                </pic:pic>
              </a:graphicData>
            </a:graphic>
          </wp:inline>
        </w:drawing>
      </w: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jc w:val="center"/>
        <w:rPr>
          <w:rFonts w:ascii="Arial" w:hAnsi="Arial" w:cs="Arial"/>
        </w:rPr>
      </w:pPr>
      <w:bookmarkStart w:id="130" w:name="_Toc14654"/>
      <w:bookmarkStart w:id="131" w:name="_Toc6696"/>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r>
        <w:rPr>
          <w:rFonts w:hint="eastAsia" w:ascii="Arial" w:hAnsi="Arial" w:cs="Arial"/>
        </w:rPr>
        <w:t>华夏银行</w:t>
      </w:r>
      <w:r>
        <w:rPr>
          <w:rFonts w:ascii="Arial" w:hAnsi="Arial" w:cs="Arial"/>
        </w:rPr>
        <w:t>银行</w:t>
      </w:r>
      <w:r>
        <w:rPr>
          <w:rFonts w:hint="eastAsia" w:ascii="Arial" w:hAnsi="Arial" w:cs="Arial"/>
        </w:rPr>
        <w:t>武进</w:t>
      </w:r>
      <w:r>
        <w:rPr>
          <w:rFonts w:ascii="Arial" w:hAnsi="Arial" w:cs="Arial"/>
        </w:rPr>
        <w:t>支行对账单</w:t>
      </w:r>
    </w:p>
    <w:p>
      <w:pPr>
        <w:jc w:val="center"/>
        <w:rPr>
          <w:rFonts w:ascii="Arial" w:hAnsi="Arial" w:cs="Arial"/>
        </w:rPr>
      </w:pPr>
      <w:r>
        <w:rPr>
          <w:rFonts w:ascii="Arial" w:hAnsi="Arial" w:cs="Arial"/>
        </w:rPr>
        <w:t>（2020年</w:t>
      </w:r>
      <w:r>
        <w:rPr>
          <w:rFonts w:hint="eastAsia" w:ascii="Arial" w:hAnsi="Arial" w:cs="Arial"/>
        </w:rPr>
        <w:t>8</w:t>
      </w:r>
      <w:r>
        <w:rPr>
          <w:rFonts w:ascii="Arial" w:hAnsi="Arial" w:cs="Arial"/>
        </w:rPr>
        <w:t>月）</w:t>
      </w:r>
    </w:p>
    <w:p>
      <w:pPr>
        <w:jc w:val="center"/>
        <w:rPr>
          <w:rFonts w:ascii="Arial" w:hAnsi="Arial" w:cs="Arial"/>
        </w:rPr>
      </w:pPr>
      <w:r>
        <w:rPr>
          <w:rFonts w:hint="eastAsia" w:ascii="Arial" w:hAnsi="Arial" w:cs="Arial"/>
        </w:rPr>
        <w:drawing>
          <wp:inline distT="0" distB="0" distL="114300" distR="114300">
            <wp:extent cx="5894705" cy="4961255"/>
            <wp:effectExtent l="0" t="0" r="10795" b="10795"/>
            <wp:docPr id="24" name="图片 24" descr="img-910091125-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910091125-0018"/>
                    <pic:cNvPicPr>
                      <a:picLocks noChangeAspect="1"/>
                    </pic:cNvPicPr>
                  </pic:nvPicPr>
                  <pic:blipFill>
                    <a:blip r:embed="rId43"/>
                    <a:stretch>
                      <a:fillRect/>
                    </a:stretch>
                  </pic:blipFill>
                  <pic:spPr>
                    <a:xfrm rot="16200000">
                      <a:off x="0" y="0"/>
                      <a:ext cx="5894705" cy="4961255"/>
                    </a:xfrm>
                    <a:prstGeom prst="rect">
                      <a:avLst/>
                    </a:prstGeom>
                  </pic:spPr>
                </pic:pic>
              </a:graphicData>
            </a:graphic>
          </wp:inline>
        </w:drawing>
      </w:r>
    </w:p>
    <w:p>
      <w:pPr>
        <w:jc w:val="center"/>
        <w:rPr>
          <w:rFonts w:ascii="Arial" w:hAnsi="Arial" w:cs="Arial"/>
        </w:rPr>
      </w:pPr>
    </w:p>
    <w:p>
      <w:pPr>
        <w:jc w:val="center"/>
        <w:rPr>
          <w:rFonts w:ascii="Arial" w:hAnsi="Arial" w:cs="Arial"/>
        </w:rPr>
      </w:pPr>
    </w:p>
    <w:p>
      <w:pPr>
        <w:jc w:val="center"/>
        <w:rPr>
          <w:rFonts w:ascii="Arial" w:hAnsi="Arial" w:cs="Arial"/>
        </w:rPr>
      </w:pPr>
    </w:p>
    <w:p>
      <w:pPr>
        <w:rPr>
          <w:rFonts w:ascii="Arial" w:hAnsi="Arial" w:cs="Arial"/>
        </w:rPr>
      </w:pPr>
      <w:r>
        <w:rPr>
          <w:rFonts w:ascii="Arial" w:hAnsi="Arial" w:cs="Arial"/>
        </w:rPr>
        <w:br w:type="page"/>
      </w:r>
    </w:p>
    <w:p>
      <w:pPr>
        <w:jc w:val="center"/>
        <w:rPr>
          <w:rFonts w:ascii="Arial" w:hAnsi="Arial" w:cs="Arial"/>
        </w:rPr>
      </w:pPr>
      <w:r>
        <w:rPr>
          <w:rFonts w:ascii="Arial" w:hAnsi="Arial" w:cs="Arial"/>
        </w:rPr>
        <w:t>中国邮政储蓄银行常州市武宜路支行</w:t>
      </w:r>
      <w:bookmarkEnd w:id="130"/>
      <w:bookmarkStart w:id="132" w:name="_Toc27216"/>
      <w:r>
        <w:rPr>
          <w:rFonts w:ascii="Arial" w:hAnsi="Arial" w:cs="Arial"/>
        </w:rPr>
        <w:t>对账单</w:t>
      </w:r>
      <w:bookmarkEnd w:id="131"/>
    </w:p>
    <w:p>
      <w:pPr>
        <w:jc w:val="center"/>
        <w:rPr>
          <w:rFonts w:ascii="Arial" w:hAnsi="Arial" w:cs="Arial"/>
        </w:rPr>
      </w:pPr>
      <w:bookmarkStart w:id="133" w:name="_Toc2331"/>
      <w:r>
        <w:rPr>
          <w:rFonts w:ascii="Arial" w:hAnsi="Arial" w:cs="Arial"/>
        </w:rPr>
        <w:t>（2020年</w:t>
      </w:r>
      <w:r>
        <w:rPr>
          <w:rFonts w:hint="eastAsia" w:ascii="Arial" w:hAnsi="Arial" w:cs="Arial"/>
        </w:rPr>
        <w:t>8</w:t>
      </w:r>
      <w:r>
        <w:rPr>
          <w:rFonts w:ascii="Arial" w:hAnsi="Arial" w:cs="Arial"/>
        </w:rPr>
        <w:t>月</w:t>
      </w:r>
      <w:bookmarkEnd w:id="132"/>
      <w:r>
        <w:rPr>
          <w:rFonts w:ascii="Arial" w:hAnsi="Arial" w:cs="Arial"/>
        </w:rPr>
        <w:t>）</w:t>
      </w:r>
      <w:bookmarkEnd w:id="133"/>
    </w:p>
    <w:p>
      <w:pPr>
        <w:jc w:val="center"/>
        <w:rPr>
          <w:rFonts w:ascii="Arial" w:hAnsi="Arial" w:cs="Arial" w:eastAsiaTheme="minorEastAsia"/>
          <w:color w:val="000000"/>
          <w:kern w:val="0"/>
          <w:sz w:val="24"/>
          <w:szCs w:val="28"/>
        </w:rPr>
      </w:pPr>
      <w:r>
        <w:rPr>
          <w:rFonts w:hint="eastAsia" w:ascii="Arial" w:hAnsi="Arial" w:cs="Arial" w:eastAsiaTheme="minorEastAsia"/>
          <w:color w:val="000000"/>
          <w:kern w:val="0"/>
          <w:sz w:val="24"/>
          <w:szCs w:val="28"/>
        </w:rPr>
        <w:drawing>
          <wp:inline distT="0" distB="0" distL="114300" distR="114300">
            <wp:extent cx="5894705" cy="4166870"/>
            <wp:effectExtent l="0" t="0" r="10795" b="5080"/>
            <wp:docPr id="20" name="图片 20" descr="img-910091125-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910091125-0017"/>
                    <pic:cNvPicPr>
                      <a:picLocks noChangeAspect="1"/>
                    </pic:cNvPicPr>
                  </pic:nvPicPr>
                  <pic:blipFill>
                    <a:blip r:embed="rId44"/>
                    <a:stretch>
                      <a:fillRect/>
                    </a:stretch>
                  </pic:blipFill>
                  <pic:spPr>
                    <a:xfrm rot="10800000">
                      <a:off x="0" y="0"/>
                      <a:ext cx="5894705" cy="4166870"/>
                    </a:xfrm>
                    <a:prstGeom prst="rect">
                      <a:avLst/>
                    </a:prstGeom>
                  </pic:spPr>
                </pic:pic>
              </a:graphicData>
            </a:graphic>
          </wp:inline>
        </w:drawing>
      </w:r>
    </w:p>
    <w:p>
      <w:pPr>
        <w:spacing w:line="360" w:lineRule="auto"/>
        <w:ind w:firstLine="420" w:firstLineChars="200"/>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spacing w:line="360" w:lineRule="auto"/>
        <w:rPr>
          <w:rFonts w:ascii="Arial" w:hAnsi="Arial" w:cs="Arial"/>
        </w:rPr>
      </w:pPr>
    </w:p>
    <w:p>
      <w:pPr>
        <w:spacing w:line="360" w:lineRule="auto"/>
        <w:ind w:firstLine="420" w:firstLineChars="200"/>
        <w:jc w:val="center"/>
        <w:rPr>
          <w:rFonts w:ascii="Arial" w:hAnsi="Arial" w:cs="Arial"/>
        </w:rPr>
        <w:sectPr>
          <w:footerReference r:id="rId7" w:type="default"/>
          <w:pgSz w:w="11906" w:h="16838"/>
          <w:pgMar w:top="1843" w:right="1134" w:bottom="1134" w:left="1134" w:header="851" w:footer="851" w:gutter="340"/>
          <w:pgNumType w:start="1"/>
          <w:cols w:space="720" w:num="1"/>
          <w:docGrid w:linePitch="312" w:charSpace="0"/>
        </w:sectPr>
      </w:pPr>
    </w:p>
    <w:p>
      <w:pPr>
        <w:pStyle w:val="3"/>
        <w:keepNext w:val="0"/>
        <w:keepLines w:val="0"/>
        <w:spacing w:before="300" w:after="300" w:line="360" w:lineRule="exact"/>
        <w:jc w:val="left"/>
        <w:rPr>
          <w:rFonts w:eastAsia="宋体" w:cs="Arial"/>
          <w:sz w:val="24"/>
          <w:szCs w:val="24"/>
        </w:rPr>
      </w:pPr>
      <w:bookmarkStart w:id="134" w:name="_Toc535580102"/>
      <w:bookmarkStart w:id="135" w:name="_Toc535508647"/>
      <w:bookmarkStart w:id="136" w:name="_Toc532281665"/>
      <w:bookmarkStart w:id="137" w:name="_Toc13367"/>
      <w:bookmarkStart w:id="138" w:name="_Toc535570761"/>
      <w:bookmarkStart w:id="139" w:name="_Toc535580034"/>
      <w:bookmarkStart w:id="140" w:name="_Toc25653"/>
      <w:bookmarkStart w:id="141" w:name="_Toc535580101"/>
      <w:bookmarkStart w:id="142" w:name="_Toc535580033"/>
      <w:bookmarkStart w:id="143" w:name="_Toc5700909"/>
      <w:bookmarkStart w:id="144" w:name="_Toc535570760"/>
      <w:bookmarkStart w:id="145" w:name="_Toc535508646"/>
      <w:bookmarkStart w:id="146" w:name="_Toc532281664"/>
      <w:r>
        <w:rPr>
          <w:rFonts w:eastAsia="宋体" w:cs="Arial"/>
          <w:sz w:val="24"/>
        </w:rPr>
        <w:t>附件四 各类资金使用统计</w:t>
      </w:r>
      <w:r>
        <w:rPr>
          <w:rFonts w:eastAsia="宋体" w:cs="Arial"/>
          <w:sz w:val="24"/>
          <w:szCs w:val="24"/>
        </w:rPr>
        <w:t>表</w:t>
      </w:r>
      <w:bookmarkEnd w:id="134"/>
      <w:bookmarkEnd w:id="135"/>
      <w:bookmarkEnd w:id="136"/>
      <w:bookmarkEnd w:id="137"/>
      <w:bookmarkEnd w:id="138"/>
      <w:bookmarkEnd w:id="139"/>
      <w:bookmarkEnd w:id="140"/>
    </w:p>
    <w:p>
      <w:pPr>
        <w:rPr>
          <w:rFonts w:ascii="Arial" w:hAnsi="Arial" w:cs="Arial"/>
          <w:b/>
          <w:sz w:val="18"/>
          <w:szCs w:val="18"/>
        </w:rPr>
      </w:pPr>
      <w:r>
        <w:rPr>
          <w:rFonts w:ascii="Arial" w:hAnsi="Arial" w:cs="Arial"/>
        </w:rPr>
        <w:t xml:space="preserve">                                                                                                                 </w:t>
      </w:r>
      <w:r>
        <w:rPr>
          <w:rFonts w:ascii="Arial" w:hAnsi="Arial" w:cs="Arial"/>
          <w:b/>
          <w:sz w:val="18"/>
          <w:szCs w:val="18"/>
        </w:rPr>
        <w:t>币种：人民币     单位：元</w:t>
      </w:r>
    </w:p>
    <w:tbl>
      <w:tblPr>
        <w:tblStyle w:val="13"/>
        <w:tblW w:w="14580" w:type="dxa"/>
        <w:tblInd w:w="0" w:type="dxa"/>
        <w:tblLayout w:type="fixed"/>
        <w:tblCellMar>
          <w:top w:w="0" w:type="dxa"/>
          <w:left w:w="0" w:type="dxa"/>
          <w:bottom w:w="0" w:type="dxa"/>
          <w:right w:w="0" w:type="dxa"/>
        </w:tblCellMar>
      </w:tblPr>
      <w:tblGrid>
        <w:gridCol w:w="1147"/>
        <w:gridCol w:w="396"/>
        <w:gridCol w:w="1183"/>
        <w:gridCol w:w="1081"/>
        <w:gridCol w:w="1226"/>
        <w:gridCol w:w="1183"/>
        <w:gridCol w:w="931"/>
        <w:gridCol w:w="931"/>
        <w:gridCol w:w="1183"/>
        <w:gridCol w:w="847"/>
        <w:gridCol w:w="1380"/>
        <w:gridCol w:w="1310"/>
        <w:gridCol w:w="302"/>
        <w:gridCol w:w="1480"/>
      </w:tblGrid>
      <w:tr>
        <w:tblPrEx>
          <w:tblCellMar>
            <w:top w:w="0" w:type="dxa"/>
            <w:left w:w="0" w:type="dxa"/>
            <w:bottom w:w="0" w:type="dxa"/>
            <w:right w:w="0" w:type="dxa"/>
          </w:tblCellMar>
        </w:tblPrEx>
        <w:trPr>
          <w:trHeight w:val="283" w:hRule="atLeast"/>
          <w:tblHeader/>
        </w:trPr>
        <w:tc>
          <w:tcPr>
            <w:tcW w:w="1147"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资金使用用途/使用月份</w:t>
            </w:r>
          </w:p>
        </w:tc>
        <w:tc>
          <w:tcPr>
            <w:tcW w:w="396"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土地费用</w:t>
            </w:r>
          </w:p>
        </w:tc>
        <w:tc>
          <w:tcPr>
            <w:tcW w:w="1183"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规费</w:t>
            </w:r>
          </w:p>
        </w:tc>
        <w:tc>
          <w:tcPr>
            <w:tcW w:w="1081"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设计费</w:t>
            </w:r>
          </w:p>
        </w:tc>
        <w:tc>
          <w:tcPr>
            <w:tcW w:w="1226"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前期费用</w:t>
            </w:r>
          </w:p>
        </w:tc>
        <w:tc>
          <w:tcPr>
            <w:tcW w:w="1183"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营销费用</w:t>
            </w:r>
          </w:p>
        </w:tc>
        <w:tc>
          <w:tcPr>
            <w:tcW w:w="931"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临时水电费</w:t>
            </w:r>
          </w:p>
        </w:tc>
        <w:tc>
          <w:tcPr>
            <w:tcW w:w="931"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临时设施费</w:t>
            </w:r>
          </w:p>
        </w:tc>
        <w:tc>
          <w:tcPr>
            <w:tcW w:w="1183"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管理费用</w:t>
            </w:r>
          </w:p>
        </w:tc>
        <w:tc>
          <w:tcPr>
            <w:tcW w:w="847"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财务费用</w:t>
            </w:r>
          </w:p>
        </w:tc>
        <w:tc>
          <w:tcPr>
            <w:tcW w:w="138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工程款</w:t>
            </w:r>
          </w:p>
        </w:tc>
        <w:tc>
          <w:tcPr>
            <w:tcW w:w="131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其他支出</w:t>
            </w:r>
          </w:p>
        </w:tc>
        <w:tc>
          <w:tcPr>
            <w:tcW w:w="302"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不可预见费</w:t>
            </w:r>
          </w:p>
        </w:tc>
        <w:tc>
          <w:tcPr>
            <w:tcW w:w="148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合计</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2017年9月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5,273,200.20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491,160.00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17,775.00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518,095.00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35,603.77</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3,160,271.02</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204.72</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5,500.00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9,501,809.71</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2017年10月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-95</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517,596.93</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247.28</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21,599.00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539,348.21</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2017年11月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592,633.60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104,645.96</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717,166.40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993.56</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150,000.00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8,402,946.11</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307.00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271,412.00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10,240,104.63</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2017年12月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143,897.00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138,046.14</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660,168.00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181.03</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2,314,178.63</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226.00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193,825.37</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3,450,522.17</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2018年1月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54,060.91</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50.52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646,791.87</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267.00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701,170.30</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2018年2月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213,621.56</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336.8</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1,132,546.38</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90.00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60,378.00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1,406,972.74</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2018年3月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170,976.54</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8.42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613,085.87</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1,235.00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273.1</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785,578.93</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2018年4月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494,922.52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12.63</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666,972.43</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221.00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1,162,128.58</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2018年5月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119,420.34</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8.42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3,622,122.15</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75.00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85,869.80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3,827,495.71</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2018年6月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452,928.94</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406,625.90</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8,356.00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146,177.51</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1,014,088.35</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2018年7月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137,932.54</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4.21</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877,333.12</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182.00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1,015,451.87</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2018年8月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185,551.67</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4.21</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636,813.64</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146.00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31,404.40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853,919.92</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2018年9月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9,805,835.96</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445,602.90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12.63</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952,108.81</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263.89</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11,203,824.19</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2018年10月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345,900.36</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8.42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612,547.53</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147.00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958,603.31</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2018年11月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121,154.77</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4.21</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480,741.45</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160.00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628,060.55</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1,230,120.98</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2018年12月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722,396.80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17,073.00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508,333.13</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25.26</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669,476.18</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44.00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154,559.00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2,071,907.37</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2019年1月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87,771.30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138,549.72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8.42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3,820,739.03</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310.00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47,592.51</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4,094,970.98</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2019年2月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100,619.91</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4.21</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924,747.30</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118.00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1,025,489.42</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2019年3月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157,223.90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8.42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443,752.12</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472.00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601,456.44</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2019年4月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1,000.00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471,731.47</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4.21</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1,022,936.73</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357.00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1,496,029.41</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2019年5月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119,891.88</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513,064.18</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268,960.10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8.42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421,772.41</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92.00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31,073.94</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1,354,862.93</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2019年6月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483,467.77</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155,741.36</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84.2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626,131.54</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213.00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1,265,637.87</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2019年7月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760,776.71</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109,978.28</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1,067,087.34</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592.84</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4,714,447.95</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326.00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6,653,209.12</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2019年8月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54,360.00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430,361.74</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362,882.34</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39,208.21</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2,453,183.42</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1,509.00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3,341,504.71</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2019年9月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4,542,292.00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733,629.59</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80,404.03</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2,822,324.89</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444.68</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231,000.00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8,410,095.19</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2019年10月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277,888.80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135,467.00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1,572,685.70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81,471.59</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9,867,301.11</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312.00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42,081,666.66</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54,016,792.86</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5"/>
                <w:szCs w:val="15"/>
              </w:rPr>
            </w:pPr>
            <w:r>
              <w:rPr>
                <w:rFonts w:ascii="Arial" w:hAnsi="Arial" w:cs="Arial"/>
                <w:color w:val="000000"/>
                <w:kern w:val="0"/>
                <w:sz w:val="15"/>
                <w:szCs w:val="15"/>
              </w:rPr>
              <w:t>2019年11月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5"/>
                <w:szCs w:val="15"/>
              </w:rPr>
            </w:pPr>
            <w:r>
              <w:rPr>
                <w:rFonts w:ascii="Arial" w:hAnsi="Arial" w:cs="Arial"/>
                <w:color w:val="000000"/>
                <w:kern w:val="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5"/>
                <w:szCs w:val="15"/>
              </w:rPr>
            </w:pPr>
            <w:r>
              <w:rPr>
                <w:rFonts w:ascii="Arial" w:hAnsi="Arial" w:cs="Arial"/>
                <w:color w:val="000000"/>
                <w:kern w:val="0"/>
                <w:sz w:val="15"/>
                <w:szCs w:val="15"/>
              </w:rPr>
              <w:t>93,140.00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5"/>
                <w:szCs w:val="15"/>
              </w:rPr>
            </w:pPr>
            <w:r>
              <w:rPr>
                <w:rFonts w:ascii="Arial" w:hAnsi="Arial" w:cs="Arial"/>
                <w:color w:val="000000"/>
                <w:kern w:val="0"/>
                <w:sz w:val="15"/>
                <w:szCs w:val="15"/>
              </w:rPr>
              <w:t>695,927.40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5"/>
                <w:szCs w:val="15"/>
              </w:rPr>
            </w:pPr>
            <w:r>
              <w:rPr>
                <w:rFonts w:ascii="Arial" w:hAnsi="Arial" w:cs="Arial"/>
                <w:color w:val="000000"/>
                <w:kern w:val="0"/>
                <w:sz w:val="15"/>
                <w:szCs w:val="15"/>
              </w:rPr>
              <w:t>2,267,097.57</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5"/>
                <w:szCs w:val="15"/>
              </w:rPr>
            </w:pPr>
            <w:r>
              <w:rPr>
                <w:rFonts w:ascii="Arial" w:hAnsi="Arial" w:cs="Arial"/>
                <w:color w:val="000000"/>
                <w:kern w:val="0"/>
                <w:sz w:val="15"/>
                <w:szCs w:val="15"/>
              </w:rPr>
              <w:t>52,949.86</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5"/>
                <w:szCs w:val="15"/>
              </w:rPr>
            </w:pPr>
            <w:r>
              <w:rPr>
                <w:rFonts w:ascii="Arial" w:hAnsi="Arial" w:cs="Arial"/>
                <w:color w:val="000000"/>
                <w:kern w:val="0"/>
                <w:sz w:val="15"/>
                <w:szCs w:val="15"/>
              </w:rPr>
              <w:t>5,712,468.91</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5"/>
                <w:szCs w:val="15"/>
              </w:rPr>
            </w:pPr>
            <w:r>
              <w:rPr>
                <w:rFonts w:ascii="Arial" w:hAnsi="Arial" w:cs="Arial"/>
                <w:color w:val="000000"/>
                <w:kern w:val="0"/>
                <w:sz w:val="15"/>
                <w:szCs w:val="15"/>
              </w:rPr>
              <w:t>751.00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5"/>
                <w:szCs w:val="15"/>
              </w:rPr>
            </w:pPr>
            <w:r>
              <w:rPr>
                <w:rFonts w:ascii="Arial" w:hAnsi="Arial" w:cs="Arial"/>
                <w:color w:val="000000"/>
                <w:kern w:val="0"/>
                <w:sz w:val="15"/>
                <w:szCs w:val="15"/>
              </w:rPr>
              <w:t>510,000.00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5"/>
                <w:szCs w:val="15"/>
              </w:rPr>
            </w:pPr>
            <w:r>
              <w:rPr>
                <w:rFonts w:ascii="Arial" w:hAnsi="Arial" w:cs="Arial"/>
                <w:color w:val="000000"/>
                <w:kern w:val="0"/>
                <w:sz w:val="15"/>
                <w:szCs w:val="15"/>
              </w:rPr>
              <w:t>9,332,334.74</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2019年12月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34,200.00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103,199.13</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3,761,690.75</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60,846.32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9,631,653.70</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658.00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5"/>
                <w:szCs w:val="15"/>
              </w:rPr>
            </w:pPr>
            <w:r>
              <w:rPr>
                <w:rFonts w:ascii="Arial" w:hAnsi="Arial" w:cs="Arial"/>
                <w:color w:val="000000"/>
                <w:kern w:val="0"/>
                <w:sz w:val="15"/>
                <w:szCs w:val="15"/>
              </w:rPr>
              <w:t>24,615,258.70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40,130,000.00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78,337,506.60</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2020年1月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kern w:val="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15,337,445.21</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3,964,033.60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1,169,041.20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1,784,037.20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89,135.90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kern w:val="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6,094,426.38</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1,456.60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52,835,642.43</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150,000.00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kern w:val="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81,425,218.52</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2020年2月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eastAsiaTheme="minorEastAsia"/>
                <w:color w:val="000000"/>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145,065.68</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60,968.18</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kern w:val="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4,875,548.44</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1,316.41</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kern w:val="0"/>
                <w:sz w:val="15"/>
                <w:szCs w:val="15"/>
              </w:rPr>
            </w:pPr>
            <w:r>
              <w:rPr>
                <w:rFonts w:ascii="Arial" w:hAnsi="Arial" w:cs="Arial" w:eastAsiaTheme="minorEastAsia"/>
                <w:color w:val="000000"/>
                <w:sz w:val="15"/>
                <w:szCs w:val="15"/>
              </w:rPr>
              <w:t>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kern w:val="0"/>
                <w:sz w:val="15"/>
                <w:szCs w:val="15"/>
              </w:rPr>
            </w:pPr>
            <w:r>
              <w:rPr>
                <w:rFonts w:ascii="Arial" w:hAnsi="Arial" w:cs="Arial" w:eastAsiaTheme="minorEastAsia"/>
                <w:color w:val="000000"/>
                <w:sz w:val="15"/>
                <w:szCs w:val="15"/>
              </w:rPr>
              <w:t>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5,082,898.71</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2020年3月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kern w:val="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kern w:val="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313,538.13</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220,693.94</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1,371,764.26</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21,293.49</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kern w:val="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4,867,784.79</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1,160.00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520,939.80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28,820,000.00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kern w:val="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36,137,174.41</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2020年4月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11,599.14</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209,105.00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3,184,439.72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57,131.65</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5,237,536.53</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773.00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4,260,606.30</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755,795.00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13,716,986.34</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2020年5月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184,440.00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69,651.00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1,154,994.95</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71,502.65</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3,606,801.26</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568.16</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19,279,722.04</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50,002.50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24,417,682.56</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5"/>
                <w:szCs w:val="15"/>
              </w:rPr>
            </w:pPr>
            <w:r>
              <w:rPr>
                <w:rFonts w:ascii="Arial" w:hAnsi="Arial" w:cs="Arial"/>
                <w:kern w:val="0"/>
                <w:sz w:val="15"/>
                <w:szCs w:val="15"/>
              </w:rPr>
              <w:t>2020年6月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4,908,429.00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5"/>
                <w:szCs w:val="15"/>
              </w:rPr>
            </w:pPr>
            <w:r>
              <w:rPr>
                <w:rFonts w:ascii="Arial" w:hAnsi="Arial" w:cs="Arial"/>
                <w:kern w:val="0"/>
                <w:sz w:val="15"/>
                <w:szCs w:val="15"/>
              </w:rPr>
              <w:t>56,070.00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5"/>
                <w:szCs w:val="15"/>
              </w:rPr>
            </w:pPr>
            <w:r>
              <w:rPr>
                <w:rFonts w:ascii="Arial" w:hAnsi="Arial" w:cs="Arial"/>
                <w:kern w:val="0"/>
                <w:sz w:val="15"/>
                <w:szCs w:val="15"/>
              </w:rPr>
              <w:t>83,274.86</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5"/>
                <w:szCs w:val="15"/>
              </w:rPr>
            </w:pPr>
            <w:r>
              <w:rPr>
                <w:rFonts w:ascii="Arial" w:hAnsi="Arial" w:cs="Arial"/>
                <w:kern w:val="0"/>
                <w:sz w:val="15"/>
                <w:szCs w:val="15"/>
              </w:rPr>
              <w:t>2,086,592.76</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5"/>
                <w:szCs w:val="15"/>
              </w:rPr>
            </w:pPr>
            <w:r>
              <w:rPr>
                <w:rFonts w:ascii="Arial" w:hAnsi="Arial" w:cs="Arial"/>
                <w:kern w:val="0"/>
                <w:sz w:val="15"/>
                <w:szCs w:val="15"/>
              </w:rPr>
              <w:t>185,568.82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5"/>
                <w:szCs w:val="15"/>
              </w:rPr>
            </w:pPr>
            <w:r>
              <w:rPr>
                <w:rFonts w:ascii="Arial" w:hAnsi="Arial" w:cs="Arial"/>
                <w:kern w:val="0"/>
                <w:sz w:val="15"/>
                <w:szCs w:val="15"/>
              </w:rPr>
              <w:t>3,344,292.09</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5"/>
                <w:szCs w:val="15"/>
              </w:rPr>
            </w:pPr>
            <w:r>
              <w:rPr>
                <w:rFonts w:ascii="Arial" w:hAnsi="Arial" w:cs="Arial"/>
                <w:kern w:val="0"/>
                <w:sz w:val="15"/>
                <w:szCs w:val="15"/>
              </w:rPr>
              <w:t>10,848.95</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5"/>
                <w:szCs w:val="15"/>
              </w:rPr>
            </w:pPr>
            <w:r>
              <w:rPr>
                <w:rFonts w:ascii="Arial" w:hAnsi="Arial" w:cs="Arial"/>
                <w:kern w:val="0"/>
                <w:sz w:val="15"/>
                <w:szCs w:val="15"/>
              </w:rPr>
              <w:t>41,278,076.87</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5"/>
                <w:szCs w:val="15"/>
              </w:rPr>
            </w:pPr>
            <w:r>
              <w:rPr>
                <w:rFonts w:ascii="Arial" w:hAnsi="Arial" w:cs="Arial"/>
                <w:kern w:val="0"/>
                <w:sz w:val="15"/>
                <w:szCs w:val="15"/>
              </w:rPr>
              <w:t>10,030,000.00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5"/>
                <w:szCs w:val="15"/>
              </w:rPr>
            </w:pPr>
            <w:r>
              <w:rPr>
                <w:rFonts w:ascii="Arial" w:hAnsi="Arial" w:cs="Arial" w:eastAsiaTheme="minorEastAsia"/>
                <w:sz w:val="15"/>
                <w:szCs w:val="15"/>
              </w:rPr>
              <w:t>61,983,153.35</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5"/>
                <w:szCs w:val="15"/>
              </w:rPr>
            </w:pPr>
            <w:r>
              <w:rPr>
                <w:rFonts w:ascii="Arial" w:hAnsi="Arial" w:cs="Arial"/>
                <w:kern w:val="0"/>
                <w:sz w:val="15"/>
                <w:szCs w:val="15"/>
              </w:rPr>
              <w:t>2020年7月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2,215,741.00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hint="eastAsia" w:ascii="Arial" w:hAnsi="Arial" w:cs="Arial" w:eastAsiaTheme="minorEastAsia"/>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6,830.00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563,778.56</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143,723.60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13,156,247.68</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956.97</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35,035,038.82</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153,860,000.00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204,982,316.63</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5"/>
                <w:szCs w:val="15"/>
              </w:rPr>
            </w:pPr>
            <w:r>
              <w:rPr>
                <w:rFonts w:hint="eastAsia" w:ascii="Arial" w:hAnsi="Arial" w:cs="Arial"/>
                <w:kern w:val="0"/>
                <w:sz w:val="15"/>
                <w:szCs w:val="15"/>
              </w:rPr>
              <w:t>2020年8月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hint="eastAsia" w:ascii="Arial" w:hAnsi="Arial" w:cs="Arial" w:eastAsiaTheme="minorEastAsia"/>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2,256,711.00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hint="eastAsia" w:ascii="Arial" w:hAnsi="Arial" w:cs="Arial" w:eastAsiaTheme="minorEastAsia"/>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157,655.00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3,756,832.44</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212,670.90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hint="eastAsia" w:ascii="Arial" w:hAnsi="Arial" w:cs="Arial" w:eastAsiaTheme="minorEastAsia"/>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27,234,332.14</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1,066.54</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2,514,500.02</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6,206,000.00</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hint="eastAsia" w:ascii="Arial" w:hAnsi="Arial" w:cs="Arial" w:eastAsiaTheme="minorEastAsia"/>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42,339,768.04</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b/>
                <w:bCs/>
                <w:kern w:val="0"/>
                <w:sz w:val="15"/>
                <w:szCs w:val="15"/>
              </w:rPr>
            </w:pPr>
            <w:r>
              <w:rPr>
                <w:rFonts w:ascii="Arial" w:hAnsi="Arial" w:cs="Arial"/>
                <w:b/>
                <w:bCs/>
                <w:kern w:val="0"/>
                <w:sz w:val="15"/>
                <w:szCs w:val="15"/>
              </w:rPr>
              <w:t>总计</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b/>
                <w:bCs/>
                <w:kern w:val="0"/>
                <w:sz w:val="15"/>
                <w:szCs w:val="15"/>
              </w:rPr>
            </w:pPr>
            <w:r>
              <w:rPr>
                <w:rFonts w:hint="eastAsia" w:ascii="Arial" w:hAnsi="Arial" w:cs="Arial"/>
                <w:b/>
                <w:bCs/>
                <w:kern w:val="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sz w:val="15"/>
                <w:szCs w:val="15"/>
              </w:rPr>
            </w:pPr>
            <w:r>
              <w:rPr>
                <w:rFonts w:ascii="Arial" w:hAnsi="Arial" w:cs="Arial"/>
                <w:b/>
                <w:bCs/>
                <w:color w:val="000000"/>
                <w:kern w:val="0"/>
                <w:sz w:val="15"/>
                <w:szCs w:val="15"/>
                <w:lang w:bidi="ar"/>
              </w:rPr>
              <w:t>44,339,654.37</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sz w:val="15"/>
                <w:szCs w:val="15"/>
              </w:rPr>
            </w:pPr>
            <w:r>
              <w:rPr>
                <w:rFonts w:ascii="Arial" w:hAnsi="Arial" w:cs="Arial"/>
                <w:b/>
                <w:bCs/>
                <w:color w:val="000000"/>
                <w:kern w:val="0"/>
                <w:sz w:val="15"/>
                <w:szCs w:val="15"/>
                <w:lang w:bidi="ar"/>
              </w:rPr>
              <w:t>7,907,796.96</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sz w:val="15"/>
                <w:szCs w:val="15"/>
              </w:rPr>
            </w:pPr>
            <w:r>
              <w:rPr>
                <w:rFonts w:ascii="Arial" w:hAnsi="Arial" w:cs="Arial"/>
                <w:b/>
                <w:bCs/>
                <w:color w:val="000000"/>
                <w:kern w:val="0"/>
                <w:sz w:val="15"/>
                <w:szCs w:val="15"/>
                <w:lang w:bidi="ar"/>
              </w:rPr>
              <w:t>4,666,256.60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sz w:val="15"/>
                <w:szCs w:val="15"/>
              </w:rPr>
            </w:pPr>
            <w:r>
              <w:rPr>
                <w:rFonts w:ascii="Arial" w:hAnsi="Arial" w:cs="Arial"/>
                <w:b/>
                <w:bCs/>
                <w:color w:val="000000"/>
                <w:kern w:val="0"/>
                <w:sz w:val="15"/>
                <w:szCs w:val="15"/>
                <w:lang w:bidi="ar"/>
              </w:rPr>
              <w:t>30,251,145.90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sz w:val="15"/>
                <w:szCs w:val="15"/>
              </w:rPr>
            </w:pPr>
            <w:r>
              <w:rPr>
                <w:rFonts w:ascii="Arial" w:hAnsi="Arial" w:cs="Arial"/>
                <w:b/>
                <w:bCs/>
                <w:color w:val="000000"/>
                <w:kern w:val="0"/>
                <w:sz w:val="15"/>
                <w:szCs w:val="15"/>
                <w:lang w:bidi="ar"/>
              </w:rPr>
              <w:t>1,159,236.24</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sz w:val="15"/>
                <w:szCs w:val="15"/>
              </w:rPr>
            </w:pPr>
            <w:r>
              <w:rPr>
                <w:rFonts w:ascii="Arial" w:hAnsi="Arial" w:cs="Arial"/>
                <w:b/>
                <w:bCs/>
                <w:color w:val="000000"/>
                <w:kern w:val="0"/>
                <w:sz w:val="15"/>
                <w:szCs w:val="15"/>
                <w:lang w:bidi="ar"/>
              </w:rPr>
              <w:t>185,603.77</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sz w:val="15"/>
                <w:szCs w:val="15"/>
              </w:rPr>
            </w:pPr>
            <w:r>
              <w:rPr>
                <w:rFonts w:ascii="Arial" w:hAnsi="Arial" w:cs="Arial"/>
                <w:b/>
                <w:bCs/>
                <w:color w:val="000000"/>
                <w:kern w:val="0"/>
                <w:sz w:val="15"/>
                <w:szCs w:val="15"/>
                <w:lang w:bidi="ar"/>
              </w:rPr>
              <w:t>136,590,586.44</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sz w:val="15"/>
                <w:szCs w:val="15"/>
              </w:rPr>
            </w:pPr>
            <w:r>
              <w:rPr>
                <w:rFonts w:ascii="Arial" w:hAnsi="Arial" w:cs="Arial"/>
                <w:b/>
                <w:bCs/>
                <w:color w:val="000000"/>
                <w:kern w:val="0"/>
                <w:sz w:val="15"/>
                <w:szCs w:val="15"/>
                <w:lang w:bidi="ar"/>
              </w:rPr>
              <w:t>35,881.20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sz w:val="15"/>
                <w:szCs w:val="15"/>
              </w:rPr>
            </w:pPr>
            <w:r>
              <w:rPr>
                <w:rFonts w:ascii="Arial" w:hAnsi="Arial" w:cs="Arial"/>
                <w:b/>
                <w:bCs/>
                <w:color w:val="000000"/>
                <w:kern w:val="0"/>
                <w:sz w:val="15"/>
                <w:szCs w:val="15"/>
                <w:lang w:bidi="ar"/>
              </w:rPr>
              <w:t>182,248,510.16</w:t>
            </w:r>
          </w:p>
        </w:tc>
        <w:tc>
          <w:tcPr>
            <w:tcW w:w="131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sz w:val="15"/>
                <w:szCs w:val="15"/>
              </w:rPr>
            </w:pPr>
            <w:r>
              <w:rPr>
                <w:rFonts w:ascii="Arial" w:hAnsi="Arial" w:cs="Arial"/>
                <w:b/>
                <w:bCs/>
                <w:color w:val="000000"/>
                <w:kern w:val="0"/>
                <w:sz w:val="15"/>
                <w:szCs w:val="15"/>
                <w:lang w:bidi="ar"/>
              </w:rPr>
              <w:t>282,593,464.16</w:t>
            </w:r>
          </w:p>
        </w:tc>
        <w:tc>
          <w:tcPr>
            <w:tcW w:w="30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bCs/>
                <w:sz w:val="15"/>
                <w:szCs w:val="15"/>
              </w:rPr>
            </w:pPr>
            <w:r>
              <w:rPr>
                <w:rFonts w:hint="eastAsia" w:ascii="Arial" w:hAnsi="Arial" w:cs="Arial" w:eastAsiaTheme="minorEastAsia"/>
                <w:b/>
                <w:bCs/>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sz w:val="15"/>
                <w:szCs w:val="15"/>
              </w:rPr>
            </w:pPr>
            <w:r>
              <w:rPr>
                <w:rFonts w:ascii="Arial" w:hAnsi="Arial" w:cs="Arial"/>
                <w:b/>
                <w:bCs/>
                <w:color w:val="000000"/>
                <w:kern w:val="0"/>
                <w:sz w:val="15"/>
                <w:szCs w:val="15"/>
                <w:lang w:bidi="ar"/>
              </w:rPr>
              <w:t>689,978,135.80</w:t>
            </w:r>
          </w:p>
        </w:tc>
      </w:tr>
    </w:tbl>
    <w:p>
      <w:pPr>
        <w:rPr>
          <w:rFonts w:ascii="Arial" w:hAnsi="Arial" w:cs="Arial"/>
          <w:sz w:val="18"/>
          <w:szCs w:val="18"/>
        </w:rPr>
      </w:pPr>
      <w:r>
        <w:rPr>
          <w:rFonts w:ascii="Arial" w:hAnsi="Arial" w:cs="Arial"/>
          <w:sz w:val="18"/>
          <w:szCs w:val="18"/>
        </w:rPr>
        <w:t>币种：人民币；单位：元</w:t>
      </w:r>
    </w:p>
    <w:p>
      <w:pPr>
        <w:rPr>
          <w:rFonts w:ascii="Arial" w:hAnsi="Arial" w:cs="Arial"/>
          <w:sz w:val="18"/>
          <w:szCs w:val="18"/>
        </w:rPr>
      </w:pPr>
      <w:r>
        <w:rPr>
          <w:rFonts w:ascii="Arial" w:hAnsi="Arial" w:cs="Arial"/>
          <w:sz w:val="18"/>
          <w:szCs w:val="18"/>
        </w:rPr>
        <w:t>注：（1）以上科目分类不以会计记账原则划分；</w:t>
      </w:r>
    </w:p>
    <w:p>
      <w:pPr>
        <w:ind w:firstLine="360" w:firstLineChars="200"/>
        <w:rPr>
          <w:rFonts w:ascii="Arial" w:hAnsi="Arial" w:cs="Arial"/>
          <w:sz w:val="18"/>
          <w:szCs w:val="18"/>
        </w:rPr>
      </w:pPr>
      <w:r>
        <w:rPr>
          <w:rFonts w:ascii="Arial" w:hAnsi="Arial" w:cs="Arial"/>
          <w:sz w:val="18"/>
          <w:szCs w:val="18"/>
        </w:rPr>
        <w:t>（2）以上费用计算以康正与项目公司开始共管之时计算，共管之前发生的有关费用未计入此表；</w:t>
      </w:r>
    </w:p>
    <w:p>
      <w:pPr>
        <w:ind w:firstLine="360" w:firstLineChars="200"/>
        <w:rPr>
          <w:rFonts w:ascii="Arial" w:hAnsi="Arial" w:cs="Arial"/>
          <w:sz w:val="18"/>
          <w:szCs w:val="18"/>
        </w:rPr>
      </w:pPr>
      <w:r>
        <w:rPr>
          <w:rFonts w:ascii="Arial" w:hAnsi="Arial" w:cs="Arial"/>
          <w:sz w:val="18"/>
          <w:szCs w:val="18"/>
        </w:rPr>
        <w:t>（3）2018年3月退还2017年入场前收到的投标保证金440,000.00元，该资金不计入资金使用；同时调整2017年11月已计入工程款的2笔退保证金70,000.00元，2017年11月资金使用金额调整为10,240,104.63元。</w:t>
      </w:r>
    </w:p>
    <w:p>
      <w:pPr>
        <w:ind w:firstLine="360" w:firstLineChars="200"/>
        <w:rPr>
          <w:rFonts w:ascii="Arial" w:hAnsi="Arial" w:cs="Arial"/>
          <w:sz w:val="18"/>
          <w:szCs w:val="18"/>
        </w:rPr>
      </w:pPr>
      <w:r>
        <w:rPr>
          <w:rFonts w:ascii="Arial" w:hAnsi="Arial" w:cs="Arial"/>
          <w:sz w:val="18"/>
          <w:szCs w:val="18"/>
        </w:rPr>
        <w:t>（4）2018年6月湖滨怡景苑退回房租及押金10,000元，直接冲抵新城公馆房租及押金，6月支出调整为1,014,088.35元。</w:t>
      </w:r>
    </w:p>
    <w:p>
      <w:pPr>
        <w:ind w:firstLine="360" w:firstLineChars="200"/>
        <w:rPr>
          <w:rFonts w:ascii="Arial" w:hAnsi="Arial" w:cs="Arial"/>
          <w:sz w:val="18"/>
          <w:szCs w:val="18"/>
        </w:rPr>
      </w:pPr>
      <w:r>
        <w:rPr>
          <w:rFonts w:ascii="Arial" w:hAnsi="Arial" w:cs="Arial"/>
          <w:sz w:val="18"/>
          <w:szCs w:val="18"/>
        </w:rPr>
        <w:t>（5）2018年11月退还2017年入场前收到的投标保证金70,000.00元，该资金不计入资金使用。</w:t>
      </w:r>
    </w:p>
    <w:p>
      <w:pPr>
        <w:ind w:firstLine="360" w:firstLineChars="200"/>
        <w:rPr>
          <w:rFonts w:ascii="Arial" w:hAnsi="Arial" w:cs="Arial"/>
          <w:sz w:val="18"/>
          <w:szCs w:val="18"/>
        </w:rPr>
      </w:pPr>
      <w:r>
        <w:rPr>
          <w:rFonts w:ascii="Arial" w:hAnsi="Arial" w:cs="Arial"/>
          <w:sz w:val="18"/>
          <w:szCs w:val="18"/>
        </w:rPr>
        <w:t>（6）2019年3月20日道诚基金汇入项目公司监管账户75,000,000.00元用于领取项目一期邀请招标部分建筑工程施工许可证所需资金证明，已于2019年3月21日返还至道诚基金账户，该资金不计入资金使用。</w:t>
      </w:r>
    </w:p>
    <w:p>
      <w:pPr>
        <w:ind w:firstLine="360" w:firstLineChars="200"/>
        <w:rPr>
          <w:rFonts w:ascii="Arial" w:hAnsi="Arial" w:cs="Arial"/>
          <w:sz w:val="18"/>
          <w:szCs w:val="18"/>
        </w:rPr>
      </w:pPr>
      <w:r>
        <w:rPr>
          <w:rFonts w:ascii="Arial" w:hAnsi="Arial" w:cs="Arial"/>
          <w:sz w:val="18"/>
          <w:szCs w:val="18"/>
        </w:rPr>
        <w:t>（7）2019年6月退还2017年入场前收到的投标保证金100,000.00元，该资金不计入资金使用。</w:t>
      </w:r>
    </w:p>
    <w:p>
      <w:pPr>
        <w:ind w:firstLine="360" w:firstLineChars="200"/>
        <w:rPr>
          <w:rFonts w:ascii="Arial" w:hAnsi="Arial" w:cs="Arial"/>
          <w:sz w:val="18"/>
          <w:szCs w:val="18"/>
        </w:rPr>
      </w:pPr>
      <w:r>
        <w:rPr>
          <w:rFonts w:ascii="Arial" w:hAnsi="Arial" w:cs="Arial"/>
          <w:sz w:val="18"/>
          <w:szCs w:val="18"/>
        </w:rPr>
        <w:t>（8）2019年7月退还2017年入场前收到的投标保证金50,000.00元，该资金不计入资金使用。</w:t>
      </w:r>
      <w:bookmarkEnd w:id="141"/>
      <w:bookmarkEnd w:id="142"/>
      <w:bookmarkEnd w:id="143"/>
      <w:bookmarkEnd w:id="144"/>
      <w:bookmarkEnd w:id="145"/>
      <w:bookmarkEnd w:id="146"/>
    </w:p>
    <w:p>
      <w:pPr>
        <w:rPr>
          <w:rFonts w:ascii="Arial" w:hAnsi="Arial" w:cs="Arial"/>
          <w:sz w:val="18"/>
          <w:szCs w:val="18"/>
        </w:rPr>
      </w:pPr>
      <w:r>
        <w:rPr>
          <w:rFonts w:ascii="Arial" w:hAnsi="Arial" w:cs="Arial"/>
          <w:sz w:val="18"/>
          <w:szCs w:val="18"/>
        </w:rPr>
        <w:br w:type="page"/>
      </w:r>
    </w:p>
    <w:p>
      <w:pPr>
        <w:pStyle w:val="3"/>
        <w:keepNext w:val="0"/>
        <w:keepLines w:val="0"/>
        <w:spacing w:before="300" w:after="300" w:line="360" w:lineRule="exact"/>
        <w:jc w:val="left"/>
        <w:rPr>
          <w:rFonts w:eastAsia="宋体" w:cs="Arial"/>
          <w:sz w:val="24"/>
        </w:rPr>
      </w:pPr>
      <w:bookmarkStart w:id="147" w:name="_Toc7482"/>
      <w:bookmarkStart w:id="148" w:name="_Toc32145"/>
      <w:r>
        <w:rPr>
          <w:rFonts w:hint="eastAsia" w:eastAsia="宋体" w:cs="Arial"/>
          <w:sz w:val="24"/>
        </w:rPr>
        <w:t>附件五 销售明细表</w:t>
      </w:r>
      <w:bookmarkEnd w:id="147"/>
      <w:bookmarkEnd w:id="148"/>
    </w:p>
    <w:tbl>
      <w:tblPr>
        <w:tblStyle w:val="13"/>
        <w:tblW w:w="14590" w:type="dxa"/>
        <w:tblInd w:w="0" w:type="dxa"/>
        <w:tblLayout w:type="fixed"/>
        <w:tblCellMar>
          <w:top w:w="0" w:type="dxa"/>
          <w:left w:w="0" w:type="dxa"/>
          <w:bottom w:w="0" w:type="dxa"/>
          <w:right w:w="0" w:type="dxa"/>
        </w:tblCellMar>
      </w:tblPr>
      <w:tblGrid>
        <w:gridCol w:w="1080"/>
        <w:gridCol w:w="1230"/>
        <w:gridCol w:w="1650"/>
        <w:gridCol w:w="1245"/>
        <w:gridCol w:w="2235"/>
        <w:gridCol w:w="1800"/>
        <w:gridCol w:w="1950"/>
        <w:gridCol w:w="1560"/>
        <w:gridCol w:w="1840"/>
      </w:tblGrid>
      <w:tr>
        <w:tblPrEx>
          <w:tblCellMar>
            <w:top w:w="0" w:type="dxa"/>
            <w:left w:w="0" w:type="dxa"/>
            <w:bottom w:w="0" w:type="dxa"/>
            <w:right w:w="0" w:type="dxa"/>
          </w:tblCellMar>
        </w:tblPrEx>
        <w:trPr>
          <w:trHeight w:val="278" w:hRule="atLeast"/>
          <w:tblHead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序号</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房号</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客户姓名</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面积（㎡）</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备案价（元）</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合同价（元）</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已收金额（元）</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未收金额（元）</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销售状态</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Style w:val="36"/>
                <w:rFonts w:hint="default"/>
                <w:sz w:val="18"/>
                <w:szCs w:val="18"/>
                <w:lang w:bidi="ar"/>
              </w:rPr>
              <w:t>甲</w:t>
            </w:r>
            <w:r>
              <w:rPr>
                <w:rFonts w:ascii="Arial" w:hAnsi="Arial" w:cs="Arial"/>
                <w:color w:val="000000"/>
                <w:kern w:val="0"/>
                <w:sz w:val="18"/>
                <w:szCs w:val="18"/>
                <w:lang w:bidi="ar"/>
              </w:rPr>
              <w:t>-1101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张亚</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130.79</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1,948,301.00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1,913,301.00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1,913,301.00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Style w:val="36"/>
                <w:rFonts w:hint="default"/>
                <w:sz w:val="18"/>
                <w:szCs w:val="18"/>
                <w:lang w:bidi="ar"/>
              </w:rPr>
              <w:t>甲</w:t>
            </w:r>
            <w:r>
              <w:rPr>
                <w:rFonts w:ascii="Arial" w:hAnsi="Arial" w:cs="Arial"/>
                <w:color w:val="000000"/>
                <w:kern w:val="0"/>
                <w:sz w:val="18"/>
                <w:szCs w:val="18"/>
                <w:lang w:bidi="ar"/>
              </w:rPr>
              <w:t>-1001</w:t>
            </w:r>
          </w:p>
        </w:tc>
        <w:tc>
          <w:tcPr>
            <w:tcW w:w="1650" w:type="dxa"/>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徐旻</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1,994,285.00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1,959,285.00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1,959,285.00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Style w:val="36"/>
                <w:rFonts w:hint="default"/>
                <w:sz w:val="18"/>
                <w:szCs w:val="18"/>
                <w:lang w:bidi="ar"/>
              </w:rPr>
              <w:t>甲</w:t>
            </w:r>
            <w:r>
              <w:rPr>
                <w:rFonts w:ascii="Arial" w:hAnsi="Arial" w:cs="Arial"/>
                <w:color w:val="000000"/>
                <w:kern w:val="0"/>
                <w:sz w:val="18"/>
                <w:szCs w:val="18"/>
                <w:lang w:bidi="ar"/>
              </w:rPr>
              <w:t>-901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张红云</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1,987,548.00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1,893,972.00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1,893,972.00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9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-801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严文玉</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1,980,810.00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1,945,810.00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1,945,810.00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-701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杨波</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1,974,072.00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1,880,900.00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1,880,900.00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-601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刘晓英</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1,967,335.00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1,922,335.00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1,922,335.00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-501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吴仲华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1,960,597.00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1,925,597.00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1,925,597.00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-401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薛研、施辉</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1,920,171.00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1,900,171.00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1,900,171.00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9</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-301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李向魁</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1,873,008.00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1,838,008.00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1,838,008.00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-1102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曹庆</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1,841,045.00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1,821,045.00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1,821,045.00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-1002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张腊根</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1,915,081.00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1,870,081.00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1,870,081.00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-902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蒋雍</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1,908,401.00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1,863,401.00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1,863,401.00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13</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-802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丁玲</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1,901,722.00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1,810,720.00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1,810,720.00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14</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-702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贡晶晶、杨俊</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1,895,042.00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1,860,042.00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1,860,042.00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15</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-602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李敏、裴秀萍</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1,888,363.00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1,853,363.00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1,853,363.00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16</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-502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李涛</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1,881,684.00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1,861,684.00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1,861,684.00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17</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-402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邱瑞泓</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1,848,287.00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1,813,287.00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1,813,287.00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18</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-302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孙剑</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1,808,210.00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1,773,210.00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1,773,210.00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19</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-202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朱政君,傅科雯</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1,753,705.00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1,718,705.00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1,718,705.00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-102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任启双、乔如</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127.06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1,616,259.00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1,581,259.00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1,581,259.00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-1101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张玮</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1,846,210.00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认购</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-1001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李志华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1,919,684.00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1,884,684.00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1,884,684.00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23</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-901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邵义、郭佳丽</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1,913,004.00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1,878,004.00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1,878,004.00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24</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-801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戴燕</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1,906,325.00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1,861,325.00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1,861,325.00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25</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-701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郑翌</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1,899,645.00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1,799,006.00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1,799,006.00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26</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-601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闻丽芬</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1,892,966.00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1,857,966.00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1,857,966.00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27</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-501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徐利菊</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1,886,287.00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1,851,287.00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1,851,287.00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28</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-401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姜欣宇</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1,852,890.00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1,807,890.00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1,807,890.00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29</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-301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何兰</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1,812,814.00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1,777,814.00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1,777,814.00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-201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张远芳、卢桂珍</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1,759,378.00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1,714,378.00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1,714,378.00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-101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柳波、言新芳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127.06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1,620,772.00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1,585,772.00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1,585,772.00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-1102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王冲</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1,850,814.00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1,815,814.00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1,815,814.00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33</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-1002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罗杜洋</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1,924,287.00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1,889,287.00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1,889,287.00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34</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-902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王韬</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1,917,607.00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1,882,607.00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1,882,607.00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35</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-802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蒋黎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1,910,928.00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1,875,928.00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1,875,928.00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36</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-702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凌玉萍</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1,904,249.00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1,869,249.00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1,869,249.00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37</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-602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钱小虎、孙晔隽</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1,897,569.00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1,862,569.00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1,862,569.00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38</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-502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谢锋</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1,890,890.00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1,870,890.00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1,870,890.00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39</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-402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张玲</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1,857,493.00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1,822,493.00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1,822,493.00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-302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胡启柱、龚溢林</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1,817,417.00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1,797,417.00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1,797,417.00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-202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陈斌、吴金洪</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1,763,982.00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1,743,982.00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1,743,982.00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-102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闵珂琦</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127.06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1,625,286.00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1,590,286.00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1,590,286.00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43</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-1101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刘淼</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1,854,850.00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1,819,850.00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1,819,850.00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44</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-1001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张毅</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1,928,890.00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1,883,890.00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1,883,890.00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45</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-901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孙傅芸</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1,922,211.00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1,902,211.00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1,902,211.00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46</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-801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李承宏、纪佩来</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1,915,531.00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1,880,531.00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1,880,531.00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47</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-701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符彩琴</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1,908,852.00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1,817,636.00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1,817,636.00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48</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-601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张姝馨</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1,902,172.00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1,857,172.00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1,857,172.00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49</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-501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王文伟,滕亚仙</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1,895,493.00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1,875,493.00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1,875,493.00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-401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color w:val="000000"/>
                <w:sz w:val="18"/>
                <w:szCs w:val="18"/>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1,862,096.00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未售</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-301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夏丽君</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1,822,020.00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1,777,020.00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1,777,020.00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-201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李朵、徐洋龙</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1,768,585.00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1,733,585.00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1,733,585.00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53</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-101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陶亚燕</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127.06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1,629,800.00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1,584,800.00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1,584,800.00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54</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-1102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张小超</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148.91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2,057,709.00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2,037,709.00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2,037,709.00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55</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-1002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潘莉晶</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148.86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2,141,430.00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2,106,430.00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2,106,430.00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56</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-902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干建萍</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148.86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2,133,757.00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2,035,794.00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2,035,794.00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57</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-802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陈锡东</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148.86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2,126,084.00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2,091,084.00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2,091,084.00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58</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-702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陈莲锁</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148.86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2,118,411.00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2,098,411.00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2,098,411.00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59</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-602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蒋海红</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148.86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2,110,737.00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2,075,737.00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2,075,737.00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-502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顾静</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148.86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2,103,064.00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2,068,064.00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2,068,064.00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-402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color w:val="000000"/>
                <w:sz w:val="18"/>
                <w:szCs w:val="18"/>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148.86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2,064,698.00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未售</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-302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李光舟</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148.86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2,018,659.00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1,983,659.00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1,983,659.00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63</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-202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周守明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148.86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1,957,274.00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1,922,274.00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1,922,274.00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64</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-102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程伟</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146.55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1,806,355.00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1,771,355.00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1,771,355.00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65</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-1101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干叶飞</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132.68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1,834,573.00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1,799,573.00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1,799,573.00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66</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44-甲-1001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聂敬忠</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132.6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1,908,665.00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1,873,665.00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1,873,665.00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67</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-901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徐不畏</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132.6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1,901,830.00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1,810,825.00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1,810,825.00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68</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-801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聂敬礼</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132.6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1,894,995.00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1,849,995.00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1,849,995.00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69</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-701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杨阳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132.6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1,888,160.00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1,853,160.00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1,853,160.00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-601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蒋春燕、张兴大</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132.6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1,881,325.00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1,846,325.00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1,846,325.00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-501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韩俊容</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132.6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1,874,490.00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1,839,490.00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1,839,490.00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-401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王飞</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132.6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1,833,480.00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1,798,480.00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1,798,480.00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73</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-301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吕城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132.6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1,785,634.00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1,750,634.00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1,750,634.00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74</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-1102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许军立</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1,757,898.00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1,722,898.00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1,722,898.00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75</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-1002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丁小洁</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1,832,960.00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1,797,960.00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1,797,960.00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76</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-902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贺翠兰</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1,826,184.00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1,791,184.00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1,791,184.00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77</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-802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聂敬礼</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1,819,408.00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1,784,408.00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1,784,408.00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78</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-702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苏琳、孙斌</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1,812,633.00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1,777,633.00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1,777,633.00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79</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-602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曾献华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1,805,857.00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1,770,857.00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1,770,857.00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-502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傅伟</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1,799,081.00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1,779,081.00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1,779,081.00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-402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陈瑾</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1,765,202.00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1,730,202.00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1,730,202.00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-302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黎宏平、甘秋菊</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1,724,547.00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1,689,547.00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1,689,547.00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83</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-202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陆兵</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131.37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1,662,566.00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1,627,566.00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1,627,566.00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84</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-1101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朱婷、郭彤</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1,762,821.00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1,727,821.00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1,727,821.00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85</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-1001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林丹光</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1,837,355.00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1,817,355.00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1,817,355.00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86</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-901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刘建国</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1,830,579.00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1,785,579.00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1,785,579.00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87</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-801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毕勇</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1,823,803.00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1,725,439.00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1,725,439.00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88</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-701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王华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1,817,027.00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1,782,027.00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1,782,027.00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89</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-601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谢才强</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1,810,252.00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1,775,252.00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1,775,252.00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90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-501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邹琳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1,803,476.00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1,715,422.00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1,715,422.00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91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-401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赵斌</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1,769,597.00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1,724,597.00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1,724,597.00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92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-301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周俊</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1,728,942.00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1,708,942.00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1,708,942.00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93</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-201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陆兵</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1,667,960.00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1,632,960.00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1,632,960.00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94</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-1102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濮泽昱、濮小波</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1,767,216.00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1,732,216.00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1,732,216.00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95</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-1002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黄洪</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1,841,750.00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1,796,750.00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1,796,750.00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96</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-902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张鹏程、胥敏</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1,834,974.00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1,799,974.00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1,799,974.00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97</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-802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沈奕</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1,828,198.00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1,808,198.00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1,808,198.00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98</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-702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王华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1,821,422.00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1,786,422.00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1,786,422.00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99</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-602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张苏洋</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1,814,647.00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1,769,647.00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1,769,647.00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44-乙-502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周芷涵</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1,807,871.00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1,772,871.00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1,772,871.00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101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44-乙-402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薛云鹏</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1,773,992.00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1,738,992.00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1,738,992.00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102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乙-302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瞿晓犇</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1,733,337.00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1,698,337.00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1,698,337.00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103</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-202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陆兵</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1,672,355.00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1,637,355.00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1,637,355.00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104</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-1101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黄梅</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1,771,078.00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1,751,078.00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1,751,078.00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105</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-1001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甘俊杰、娄晓静</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1,846,144.00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1,811,144.00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1,811,144.00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106</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-901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彭海琴</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1,839,369.00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1,794,369.00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1,794,369.00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107</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-801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刘兰英</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1,832,593.00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1,797,593.00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1,797,593.00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108</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-701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夏大清</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1,825,817.00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1,790,817.00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1,790,817.00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109</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-601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陆启浩、董永珍</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1,819,041.00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1,799,041.00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1,799,041.00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110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-501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陈平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1,812,266.00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1,777,266.00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1,777,266.00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111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-401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潘文君</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1,778,387.00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1,743,387.00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1,743,387.00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112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-301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何煚</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1,737,732.00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1,702,732.00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1,702,732.00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113</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-201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刘锋朱泽莲</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1,676,750.00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1,656,750.00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1,656,750.00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114</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-1102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李明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1,964,646.00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1,959,650.00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1,959,650.00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115</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-1002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田秋兴</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2,049,627.00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2,029,627.00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2,029,627.00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116</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-902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周冬艳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2,041,843.00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2,006,843.00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2,006,843.00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117</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-802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钱兰</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2,034,059.00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1,999,059.00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1,999,059.00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118</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-702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张姝馨</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2,026,275.00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1,981,275.00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1,981,275.00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119</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-602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韩海烽、张云亚</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2,018,491.00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1,983,491.00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1,983,491.00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120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-502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查建芳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2,010,707.00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1,975,707.00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1,975,707.00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121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-402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丁云、李岳峰</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1,971,786.00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1,936,786.00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1,936,786.00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122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-302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张薇雯</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1,925,082.00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1,890,082.00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1,890,082.00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123</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-202</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余霞</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1,855,026.00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1,765,425.00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565,425.00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1,200,000.00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124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管欧</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145.68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1,939,186.00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1,919,186.00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1,919,186.00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125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-201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吴钢</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147.98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2,091,522.00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2,081,522.00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2,081,522.00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126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-301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壮能、金星</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147.98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2,152,544.00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2,140,000.00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2,140,000.00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127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-401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史荣升、沈丹萍</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147.98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2,198,311.00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2,183,311.00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2,183,311.00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128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-501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张彬、郭昆</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147.98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2,236,451.00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2,226,451.00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2,226,451.00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129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-601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曹晓东,唐丽雅</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147.98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2,244,078.00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2,234,078.00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2,234,078.00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130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-701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高静怡</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147.98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2,251,706.00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2,226,706.00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2,226,706.00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131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-801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沈克文、周琴</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147.98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2,259,334.00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2,234,334.00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2,234,334.00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132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-901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马益飞</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147.98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2,266,962.00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2,241,962.00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2,241,962.00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133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-1001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朱振、周晓慧</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147.98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2,274,590.00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2,254,590.00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2,254,590.00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134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-1101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张瑜</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148.04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2,191,564.00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2,166,564.00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2,166,564.00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135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壮琪、周敏</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126.31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1,654,371.00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1,629,371.00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1,629,371.00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136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-202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赵娇华、高旭东</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1,792,943.00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1,772,943.00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1,772,943.00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137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李卫</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1,846,060.00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1,821,060.00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1,821,060.00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138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-402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赵伟、韩茂林</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1,885,898.00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1,875,898.00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1,875,898.00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139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-502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秦超、王晶雨</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1,919,097.00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1,909,097.00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1,909,097.00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140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-602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周玲、徐正峰</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1,925,736.00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1,920,736.00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1,920,736.00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141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-702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王芳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1,932,376.00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1,907,376.00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1,907,376.00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142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-802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赵颖</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1,939,016.00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1,929,016.00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1,929,016.00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143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-902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恽晓明、苏秋</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1,945,655.00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1,920,655.00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1,920,655.00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144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-1002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高玲玲</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1,952,295.00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1,927,295.00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1,927,295.00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145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-1102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张慧</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1,878,681.00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1,878,681.00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1,878,681.00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146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肖红霞</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126.31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1,649,800.00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1,624,800.00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1,624,800.00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147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-201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杨勇、赵红梅</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1,788,280.00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1,778,280.00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1,778,280.00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148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-301</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吴飞龙、饶文红</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1,841,398.00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1,826,398.00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1,826,398.00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149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-401</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王晓伟、上小英</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1,881,236.00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1,856,236.00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1,856,236.00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150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-501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刘康、刘丹纯</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1,914,434.00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1,889,434.00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1,889,434.00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151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-601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潘杨、陆娟芬</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1,921,074.00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1,886,074.00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1,886,074.00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152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-701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李赟、丁路</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1,927,714.00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1,917,714.00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1,917,714.00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153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-801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董小娟、解平毅</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1,934,353.00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1,919,353.00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1,919,353.00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154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-901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李刚、王丙芳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1,940,993.00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1,915,993.00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1,915,993.00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155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-1001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刘伟明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1,947,633.00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1,922,633.00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1,922,633.00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156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-1101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高江东、刘玲</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1,874,596.00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1,864,596.00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1,864,596.00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157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栾巍、牟娇</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126.31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1,645,228.00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1,630,228.00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1,630,228.00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158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-202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赵亮、李梅英</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1,783,618.00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1,763,618.00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1,763,618.00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159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杨玲玉</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1,836,735.00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1,811,735.00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1,811,735.00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160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-402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李明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1,876,574.00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1,866,568.00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1,866,568.00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161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-502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薛时杰、杨梦璐</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1,909,772.00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1,899,772.00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1,899,772.00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162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-602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高荣华、王德翠</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1,916,412.00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1,891,412.00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1,891,412.00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163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-702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万琴娣</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1,923,051.00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1,903,051.00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1,903,051.00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164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-802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徐晓燕</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1,929,691.00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1,914,691.00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1,914,691.00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165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-902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陈康</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1,936,331.00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1,911,331.00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1,911,331.00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166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-1002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罗婷</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1,942,971.00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1,917,971.00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1,917,971.00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167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-1102</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徐卉</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1,869,934.00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1,849,934.00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559,934.00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1,290,000.00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168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万梨花</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126.31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1,640,656.00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1,567,186.00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477,186.00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1,090,000.00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169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-201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胡宗留</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1,778,956.00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1,758,956.00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1,758,956.00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170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-301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孙靖、严丽娟</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1,832,073.00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1,822,073.00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1,822,073.00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171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-401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杨莹</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1,871,911.00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1,871,911.00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1,871,911.00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172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-501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陶为华、齐欣欣</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1,905,110.00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1,885,110.00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1,885,110.00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173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-601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周岩旺、胡路露</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1,911,749.00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1,886,749.00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1,886,749.00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174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-701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严嘉、邵洁</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1,918,389.00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1,908,389.00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1,908,389.00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175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-801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沈建明、朱永姝、沈鸿</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1,925,029.00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1,900,029.00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1,900,029.00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176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-901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柳杨</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1,931,669.00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1,906,669.00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1,906,669.00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177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-1001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朱成明、张亚萍、朱迪</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1,938,308.00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1,918,308.00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1,918,308.00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178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-1101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王夏衍、李梦营</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1,864,699.00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1,864,699.00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1,864,699.00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179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黄梅</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145.68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1,854,819.00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1,774,924.00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1,774,924.00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180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-202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周茜、刘凯</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147.98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2,005,823.00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181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郑小风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147.98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2,066,846.00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2,051,846.00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2,051,846.00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182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-402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徐小军</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147.98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2,112,613.00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2,106,613.00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2,106,613.00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183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-502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陆晓飞、朱杭金</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147.98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2,150,752.00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2,125,752.00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2,125,752.00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184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-602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王钱浪、张小丽</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147.98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2,158,380.00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2,138,380.00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2,138,380.00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185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-702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薛芬、吴凯</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147.98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2,166,007.00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2,141,007.00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2,141,007.00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186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-802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彭广民、周海萍</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147.98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2,173,635.00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2,148,635.00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2,148,635.00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187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-902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张浩、杨佳静</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147.98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2,181,263.00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2,146,263.00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2,146,263.00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188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-1002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陈飞、胡惠蓉</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147.98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2,188,891.00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2,163,891.00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2,163,891.00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189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-1102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张文斌、汪霞</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148.04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2,197,401.00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2,197,401.00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2,197,401.00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190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-201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王杰、吴晓蓉</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150.22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1,987,141.00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1,980,000.00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1,980,000.00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191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-301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唐春玲</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150.22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2,056,831.00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2,046,831.00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2,046,831.00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192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-401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张慧</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150.22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2,103,291.00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2,103,291.00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2,103,291.00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193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-501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郭琦、金科</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150.22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2,142,007.00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2,127,007.00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2,127,007.00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194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-601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王希、莫泓霖</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150.22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2,149,751.00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2,139,751.00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2,139,751.00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195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-701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杨晓光、虞新燕</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150.22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2,157,494.00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2,132,398.00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2,132,398.00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196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-801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王卓越、褚张霞</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150.22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2,165,237.00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2,155,237.00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2,155,237.00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197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-901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蒋磊、何琦</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150.22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2,172,981.00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2,142,981.00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2,142,981.00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198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-1001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薛源、蒋琳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150.22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2,180,724.00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2,160,724.00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2,160,724.00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199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-1101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戈丽娜</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150.28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2,096,376.00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2,096,376.00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2,096,376.00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200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-202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周佳炜</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1,703,531.00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1,688,531.00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1,688,531.00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201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张琳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1,764,198.00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1,754,198.00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1,754,198.00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202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-402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王海美、蒋飞</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1,804,642.00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1,790,000.00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1,790,000.00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203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-502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沈小霞</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1,838,346.00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1,818,346.00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1,818,346.00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204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-602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廖新化</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1,845,086.00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1,815,086.00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1,815,086.00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205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-702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邓可明、李玲月、邓毅超</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1,851,827.00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1,826,827.00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1,826,827.00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206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-802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薛兴旭、夏敏</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1,858,568.00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1,848,568.00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1,848,568.00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207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-902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吴佳铭、陈志菊、吴国兴</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1,865,309.00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1,845,309.00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1,845,309.00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208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-1002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赵晓泽、钱水平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1,872,049.00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1,862,049.00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1,862,049.00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209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-1102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许胜、马红梅</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1,797,222.00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1,782,222.00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1,782,222.00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210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-201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仰志辉、王凤弟</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1,699,071.00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1,674,071.00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1,674,071.00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211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-301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朱海元、张国进</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1,759,738.00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1,759,738.00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1,759,738.00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212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-401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蒋志龙、孙红娣</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1,800,182.00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1,790,182.00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1,790,182.00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213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-501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夏伦杰、赵洁</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1,833,886.00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1,828,886.00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1,828,886.00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214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-601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钱孙广、杨佳媛</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1,840,626.00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1,830,626.00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1,830,626.00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215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-701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陈刚、杨莉亚</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1,847,367.00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1,847,367.00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1,847,367.00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216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-801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蒋建伟、吴春花</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1,854,108.00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1,849,108.00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1,849,108.00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217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-901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胡来元</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1,860,848.00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1,835,848.00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1,835,848.00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218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-1001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芦婷</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1,867,589.00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1,857,589.00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1,857,589.00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219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-1101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蒋迪</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1,793,441.00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1,783,441.00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1,783,441.00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220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-202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王护平、陈家克</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1,694,611.00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1,684,611.00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1,684,611.00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221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姜洪峰、张小亚</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1,755,277.00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1,735,277.00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1,735,277.00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222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-402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卢伟、韦妙</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1,795,722.00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1,795,722.00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1,795,722.00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223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-502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何凯、蒋敏</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1,829,425.00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1,809,425.00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1,809,425.00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224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-602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曹海燕</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1,836,166.00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1,816,166.00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1,816,166.00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225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-702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张珍</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1,842,907.00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1,817,907.00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1,817,907.00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226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-802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曾国科</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1,849,647.00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1,849,647.00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1,849,647.00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227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-902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梁花容</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1,856,388.00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1,831,388.00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1,831,388.00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228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-1002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18"/>
                <w:szCs w:val="18"/>
                <w:lang w:bidi="ar"/>
              </w:rPr>
              <w:t>龙卫丽</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1,863,129.00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1,853,129.00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1,853,129.00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229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乙</w:t>
            </w:r>
            <w:r>
              <w:rPr>
                <w:rFonts w:ascii="Arial" w:hAnsi="Arial" w:cs="Arial"/>
                <w:color w:val="000000"/>
                <w:kern w:val="0"/>
                <w:sz w:val="18"/>
                <w:szCs w:val="18"/>
                <w:lang w:bidi="ar"/>
              </w:rPr>
              <w:t>-1102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陆晨、朱丽霞</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1,788,981.00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1,768,981.00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1,768,981.00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230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-201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徐兰英</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1,690,151.00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1,670,151.00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1,670,151.00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231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-301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杨蕊、杨学良</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1,750,817.00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1,740,817.00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1,740,817.00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232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-401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浦亚方、李杰</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1,791,262.00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1,780,000.00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1,780,000.00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233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-501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徐艺嘉、李安康</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1,824,965.00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1,824,965.00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1,824,965.00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234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-601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邓科、王瑞英</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1,831,706.00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1,831,706.00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1,831,706.00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235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-701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雷菲</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1,838,447.00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1,823,447.00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1,823,447.00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236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-801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游欢欢、吴彬</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1,845,187.00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1,844,187.00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1,844,187.00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237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-901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王斌、陆雁容</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1,851,928.00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1,841,928.00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1,841,928.00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238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-1001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朱凯明、陈丽</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1,858,669.00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1,843,669.00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1,843,669.00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239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-1101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恽洁华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1,784,521.00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1,770,000.00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1,770,000.00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240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-202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徐兰英</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150.22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1,881,935.00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1,861,935.00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1,861,935.00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241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吴杰笑子、王芳冰</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150.22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1,959,368.00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1,949,368.00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1,949,368.00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242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-402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许谦</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150.22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2,013,571.00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1,998,571.00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1,998,571.00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243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-502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白禹、李琰芬</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150.22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2,060,030.00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2,060,030.00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2,060,030.00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244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-602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壮锋、孙晓琴</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150.22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2,067,774.00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2,052,774.00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2,052,774.00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245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-702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虞斐</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150.22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2,075,517.00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2,070,000.00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2,070,000.00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246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-802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蒋逸波、王政欢</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150.22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2,083,260.00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2,078,260.00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2,078,260.00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247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-902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吴珂、管健</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150.22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2,091,004.00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2,071,000.00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2,071,000.00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248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-1002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徐晶、马成果</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150.22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2,098,747.00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2,088,747.00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2,088,747.00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249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hint="eastAsia" w:ascii="宋体" w:hAnsi="宋体" w:cs="宋体"/>
                <w:color w:val="000000"/>
                <w:kern w:val="0"/>
                <w:sz w:val="18"/>
                <w:szCs w:val="18"/>
                <w:lang w:bidi="ar"/>
              </w:rPr>
              <w:t>丙</w:t>
            </w:r>
            <w:r>
              <w:rPr>
                <w:rFonts w:ascii="Arial" w:hAnsi="Arial" w:cs="Arial"/>
                <w:color w:val="000000"/>
                <w:kern w:val="0"/>
                <w:sz w:val="18"/>
                <w:szCs w:val="18"/>
                <w:lang w:bidi="ar"/>
              </w:rPr>
              <w:t>-1102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王鸿璋</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150.22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2,013,571.00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2,010,000.00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2,010,000.00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250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沈成</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269.91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10,577,982.00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10,246,859.00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3,630,000.00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6,616,859.00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251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朱建华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243.44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8,269,370.00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8,219,370.00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8,219,370.00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252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1-103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史静华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239.21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8,230,322.00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8,128,219.00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8,128,219.00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253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1-104</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陈均</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239.06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8,258,802.00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8,238,802.00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2,738,802.00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5,500,000.00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254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1-105</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张姝馨</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239.37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8,280,937.00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8,178,328.00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8,178,328.00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255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1-106</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左永红</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273.41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9,831,580.00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9,567,325.00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9,567,325.00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256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蒋蓝燕、王志峰</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268.49</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8,680,235.00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8,487,896.00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8,487,896.00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257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绪文娟</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245.42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7,385,045.00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7,365,045.00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7,365,045.00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258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潘柯君</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272.16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8,617,229.00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8,377,139.00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8,377,139.00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259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ascii="宋体" w:hAnsi="宋体" w:cs="宋体"/>
                <w:color w:val="000000"/>
                <w:sz w:val="18"/>
                <w:szCs w:val="18"/>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272.12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8,887,628.00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未售</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260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刘奕钢、刘云帆</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245.39</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7,370,008.00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7,276,508.00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7,276,508.00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261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3-103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吴俊洁</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272.12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8,393,817.00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8,290,079.00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1,840,079.00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6,450,000.00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262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李霞</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272.95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10,117,510.00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9,847,565.00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9,847,565.00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263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刘晶、巢澄</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239.11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8,190,285.00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7,958,691.00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7,958,691.00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264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4-103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ascii="宋体" w:hAnsi="宋体" w:cs="宋体"/>
                <w:color w:val="000000"/>
                <w:sz w:val="18"/>
                <w:szCs w:val="18"/>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239.11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8,235,513.00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未售</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265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4-104</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安丰玲</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272.95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9,916,107.00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9,699,174.00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9,699,174.00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266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金加洪、黄一虹</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272.12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8,632,267.00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8,526,144.00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8,526,144.00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267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郑文科</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245.39</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7,412,567.00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7,318,641.00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7,318,641.00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268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5-103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卢建刚</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272.12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8,639,721.00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8,399,184.00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8,399,184.00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269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19-101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程秋梁、顾箫</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216.96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5,616,855.00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5,428,519.00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5,428,519.00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270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19-102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王铭浩</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186.59</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4,618,082.00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4,477,177.00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4,477,177.00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271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19-103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陆利明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186.59</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4,650,353.00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4,508,806.00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4,508,806.00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272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19-104</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刘超</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186.59</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4,683,170.00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4,540,970.00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4,540,970.00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273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19-105</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胡丹清、陈焕琴</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186.59</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4,715,441.00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4,648,487.00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4,648,487.00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274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19-106</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陶亚燕</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228.7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5,635,413.00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5,446,615.00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4,446,615.00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275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19-301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陈建纲、汪志南</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208.42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4,199,404.00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4,066,831.00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4,066,831.00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276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19-302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陆春红</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180.62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3,704,686.00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3,581,958.00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3,581,958.00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277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19-303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李增超、王菲</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180.62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3,738,170.00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3,614,775.00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3,614,775.00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278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19-304</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蒋洁</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180.62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3,772,196.00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3,629,699.00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3,629,699.00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279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19-305</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翟晓纯</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180.55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3,804,755.00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3,680,035.00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3,680,035.00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280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19-306</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严文玉</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203.45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4,168,641.00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4,016,293.00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1,300,000.00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2,716,293.00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281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22-101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吴德斌、张敬敬</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241.8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9,550,160.00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9,291,505.00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2,811,505.00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6,480,000.00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282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22-102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胡毅</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233.56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5,239,027.00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5,166,837.00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5,166,837.00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283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22-103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王辉、严小燕</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183.65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4,478,897.00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4,340,762.00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1,310,762.00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3,030,000.00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284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22-104</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钱金、徐娟霞</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183.65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4,533,088.00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4,393,875.00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4,393,875.00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285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22-105</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丁虹予</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214.82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5,395,173.00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5,212,345.00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5,212,345.00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286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22-302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壮卓、马心慧</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203.19</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3,909,010.00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3,782,216.00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3,782,216.00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287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22-303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毛伟新、盛琴芬、毛佳凝</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177.77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3,591,335.00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3,470,862.00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3,470,862.00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288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22-304</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肖灿灿</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177.77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3,644,975.00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3,503,435.00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1,103,435.00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2,400,000.00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289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22-305</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朱晓明、高盘君</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203.19</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4,049,697.00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3,900,305.00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3,900,305.00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290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23-101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许逸豪</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216.67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5,478,397.00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5,293,501.00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5,293,501.00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291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23-102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刘庆辉、吴园园</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186.34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4,519,388.00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4,380,447.00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4,380,447.00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292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23-103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钱新、朱春燕</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186.34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4,573,832.00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4,433,808.00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4,433,808.00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293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23-104</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徐娴、EGERVARI JURGENFRANZ</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216.67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5,501,859.00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5,343,367.00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5,343,367.00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294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23-301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许逸雯</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208.14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4,066,929.00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3,917,108.00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3,917,108.00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295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23-302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陈成、张益群</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180.37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3,674,060.00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3,551,941.00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3,551,941.00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296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23-303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戎易</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180.37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3,727,942.00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3,604,751.00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3,604,751.00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297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23-304</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徐娴、EGERVARI JURGENFRANZ</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208.14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4,184,127.00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4,031,394.00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4,031,394.00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298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24-101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丁力</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215.77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5,412,860.00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5,256,139.00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5,256,139.00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299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24-102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冯民、杭小芬</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215.77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5,331,755.00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5,176,648.00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5,176,648.00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300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24-301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王仁虎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207.27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4,206,105.00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4,073,399.00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4,073,399.00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301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24-302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张亮、曹大娟</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207.27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4,210,541.00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4,077,746.00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4,077,746.00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302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28-101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ascii="宋体" w:hAnsi="宋体" w:cs="宋体"/>
                <w:color w:val="000000"/>
                <w:sz w:val="18"/>
                <w:szCs w:val="18"/>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246.83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8,952,385.00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未售</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303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28-102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巢玲群、须协成</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234.54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5,271,524.00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5,091,769.00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5,091,769.00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304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28-103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徐波、尹丽君</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184.64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4,302,770.00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4,168,140.00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4,168,140.00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305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28-104</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张文婷</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184.64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4,335,315.00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4,200,037.00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4,200,037.00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306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28-105</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吴淏、贾李春</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184.64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4,365,686.00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4,229,804.00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1,269,804.00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2,960,000.00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307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28-106</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杭震立、刘春燕</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184.64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4,398,230.00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4,261,700.00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4,261,700.00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308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28-107</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苏虹、李小飞</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214.69</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4,953,299.00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4,835,126.00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4,835,126.00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309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28-302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方文平、缪亚萍</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206.23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3,772,328.00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3,648,254.00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3,648,254.00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310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28-303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陆林、杨益</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178.73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3,383,229.00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3,266,898.00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3,266,898.00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311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28-304</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葛宜艳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178.73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3,415,220.00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3,298,252.00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3,298,252.00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312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28-305</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蔡丽花、杨波</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178.73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3,447,210.00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3,329,606.00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3,329,606.00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313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28-306</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王守波、张娜</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178.73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3,479,200.00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3,360,959.00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3,360,959.00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314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28-307</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骆乾、薛一宁</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206.23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3,846,574.00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3,721,022.00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3,721,022.00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315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29-101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蔡鸿男</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216.67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4,875,124.00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4,729,104.00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4,729,104.00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316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29-102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汪蕾、陈建</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186.34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4,345,843.00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4,210,356.00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4,210,356.00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317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29-103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盛昌润</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186.34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4,400,288.00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4,242,183.00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4,242,183.00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318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29-104</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沈雷、何霞</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216.67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5,116,307.00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4,965,487.00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4,965,487.00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319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29-301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强月飞</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208.14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3,877,612.00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3,731,443.00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1,200,000.00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2,531,443.00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320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29-302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ascii="宋体" w:hAnsi="宋体" w:cs="宋体"/>
                <w:color w:val="000000"/>
                <w:sz w:val="18"/>
                <w:szCs w:val="18"/>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180.37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3,481,242.00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未售</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321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29-303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盛汪、沈燕</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180.37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3,535,126.00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3,415,772.00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3,415,772.00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322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29-304</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何秋平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208.14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3,969,996.00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3,841,988.00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3,841,988.00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323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30-101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王华春、王玉芳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216.67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5,188,724.00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5,011,027.00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5,011,027.00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324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30-102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薛时杰、杨梦璐</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186.34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4,389,562.00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4,231,724.00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4,231,724.00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325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30-103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季燕萍</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186.34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4,444,005.00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4,306,564.00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4,306,564.00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326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30-104</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戚虎林、恽洁</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216.67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5,302,278.00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5,147,758.00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5,147,758.00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327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30-301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陈叶华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208.14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3,960,229.00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3,832,415.00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3,832,415.00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328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30-302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陈晓波、蒋霄燕</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180.37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3,523,560.00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3,404,436.00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3,404,436.00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329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30-303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谢道林</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180.37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3,577,443.00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3,457,247.00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3,457,247.00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330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30-304</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唐小泉</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208.14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4,018,828.00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3,889,848.00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3,889,848.00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331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31-101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贾春、陈妍</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215.77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5,610,890.00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5,450,228.00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5,450,228.00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332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31-102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俞俊杰、朱雪萍</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215.77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5,113,113.00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4,962,357.00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4,962,357.00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333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31-301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陈敏、刘志刚</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207.27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4,058,857.00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3,929,081.00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1,179,081.00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2,750,000.00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334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31-302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孙燕</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207.27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4,052,030.00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3,902,580.00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3,902,580.00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335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43-甲-101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金加洪、黄一虹</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2,207,678.00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2,187,678.00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2,187,678.00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336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43-甲-201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王常青、丁爱平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2,269,662.00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2,249,662.00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2,249,662.00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337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43-甲-301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凌霄</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2,300,654.00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2,300,654.00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2,300,654.00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338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43-甲-401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张玉</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2,331,645.00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2,331,645.00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701,645.00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1,630,000.00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339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43-甲-501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吴敏</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2,362,637.00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2,342,637.00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2,342,637.00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340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43-甲-601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李辉贤</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2,393,629.00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2,373,629.00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2,373,629.00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341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43-甲-701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徐丽文、徐小青</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2,424,621.00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2,404,621.00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2,404,621.00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342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43-甲-801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施丽珏</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2,455,612.00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2,455,612.00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2,455,612.00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343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43-甲-901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蒋珍、叶卢宇</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2,486,604.00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2,466,604.00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1,866,604.00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600,000.00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344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43-甲-1001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杨玉娇</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2,378,133.00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认购</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345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43-乙-101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刘洪江</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2,025,862.00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2,005,862.00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2,005,862.00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346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43-乙-201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陈丽珏</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2,081,247.00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2,061,247.00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2,061,247.00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347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43-乙-301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李晓东、李文英</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2,108,940.00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2,088,940.00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2,088,940.00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348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43-乙-401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陈小俊</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2,136,633.00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2,116,633.00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2,116,633.00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349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43-乙-501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许妍琦、周春强</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2,164,326.00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2,144,326.00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1,074,326.00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1,070,000.00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350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43-乙-601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张建红、恽德伟</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2,192,019.00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2,172,019.00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1,672,019.00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351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43-乙-701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史悦熙、黄秉慧</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2,219,711.00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2,199,711.00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2,199,711.00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352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43-乙-801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仇腾飞、王香丽</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2,247,404.00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2,227,404.00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2,227,404.00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353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43-乙-901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张军</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2,275,097.00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2,275,097.00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1,675,097.00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600,000.00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354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43-乙-1001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颜锦龙</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2,178,172.00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2,158,172.00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2,158,172.00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355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43-丙-101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朱银娣</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134.21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2,019,005.00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1,999,005.00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1,999,005.00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356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43-丙-201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龚黎菊</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134.21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2,074,349.00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2,074,349.00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624,349.00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1,450,000.00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357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43-丙-301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刘凯、王霞</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2,103,572.00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2,083,572.00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2,083,572.00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358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43-丙-401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林俊、董晨婷</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2,131,265.00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2,111,265.00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2,111,265.00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359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43-丙-501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杨国军</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2,158,958.00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2,158,958.00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2,158,958.00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360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43-丙-601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缪立斌、张湘倩</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2,186,651.00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2,166,651.00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2,166,651.00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361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43-丙-701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陶黎清、李小俊</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2,214,343.00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2,194,343.00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1,594,343.00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600,000.00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362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43-丙-801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吴洪涛、刘娜</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2,242,036.00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2,222,036.00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2,222,036.00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363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43-丙-901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陆阳、史燕静</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2,269,729.00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2,269,729.00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2,269,729.00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364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43-丙-1001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陈一奇</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2,172,804.00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2,172,804.00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1,372,804.00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800,000.00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365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43-甲-102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苏永飞、于文琴</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2,015,127.00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1,995,127.00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1,995,127.00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366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43-甲-202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陈武</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2,070,512.00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2,050,512.00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1,750,512.00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367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43-甲-302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王加一</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2,098,205.00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2,078,205.00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2,078,205.00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368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43-甲-402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朱奇艳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2,125,898.00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2,105,898.00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645,898.00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1,460,000.00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369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43-甲-502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刘银媛</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2,153,591.00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2,133,591.00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1,750,000.00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383,591.00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370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43-甲-602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赵科汇、张林华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2,181,284.00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2,161,284.00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2,161,284.00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371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43-甲-702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张芝玉、吴红成</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2,208,976.00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2,188,976.00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1,588,976.00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600,000.00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372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43-甲-802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张芝兰、刘晓明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2,236,669.00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2,216,669.00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2,216,669.00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373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43-甲-902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秦建红、姚一如</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2,264,362.00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2,244,362.00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1,644,362.00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600,000.00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374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43-甲-1002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王煜</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2,167,437.00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2,147,437.00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2,147,437.00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375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43-乙-102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夏阿大</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2,009,760.00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1,989,760.00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1,989,760.00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376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43-乙-202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岳炜、沈燕</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2,065,145.00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2,045,145.00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2,045,145.00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377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43-乙-302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毛建杰</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2,092,838.00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2,072,838.00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2,072,838.00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378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43-乙-402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黄旭华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2,120,531.00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2,100,531.00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2,100,531.00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379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43-乙-502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王卫琴、陈小明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2,148,224.00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2,128,224.00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2,128,224.00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380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43-乙-602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赵婷婷</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2,175,916.00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2,155,916.00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2,155,916.00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381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43-乙-702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沈艳、丁梓轩</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2,203,609.00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2,183,609.00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2,183,609.00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382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43-乙-802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潘松、蔡英</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2,231,302.00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2,211,302.00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1,611,302.00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600,000.00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383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43-乙-902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刘奕钢</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2,258,995.00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2,258,995.00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2,258,995.00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384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43-乙-1002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孙程</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2,162,070.00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2,142,070.00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2,142,070.00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385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43-丙-302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王振宇、傅婷婷</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137.23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2,189,987.00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2,169,987.00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2,169,987.00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386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43-丙-402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陈越</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137.23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2,218,281.00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2,198,281.00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1,598,281.00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600,000.00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387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43-丙-502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杜嘉骏</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137.23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2,246,576.00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2,226,576.00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2,226,576.00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388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43-丙-602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蒋婷、周园</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137.23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2,274,871.00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2,254,871.00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2,254,871.00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389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43-丙-702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许渊</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137.23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2,303,166.00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2,283,166.00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2,283,166.00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390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43-丙-802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刘长生</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137.23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2,331,461.00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2,311,461.00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2,311,461.00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391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43-丙-902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张凤乐</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137.23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2,359,756.00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2,339,756.00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2,339,756.00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392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43-丙-1002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邓达、蒋红波</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137.23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2,260,724.00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2,240,724.00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2,240,724.00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393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49-甲-201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王爱莲</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151.44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2,177,999.00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2,157,999.00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2,157,999.00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394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49-甲-301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王晓丽</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151.44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2,209,224.00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2,189,224.00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2,189,224.00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395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49-甲-401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曹磊、田司琪</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151.44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2,240,448.00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2,220,448.00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2,220,448.00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396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49-甲-501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刘瑞杰、魏伟</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151.44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2,271,673.00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2,251,673.00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2,251,673.00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397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49-甲-601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胡杨</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151.44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2,302,898.00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2,282,898.00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2,282,898.00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398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49-甲-701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蒋培荣、蒋淑英</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151.44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2,334,123.00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2,334,123.00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2,334,123.00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399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49-甲-801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刘菲</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151.44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2,365,347.00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2,345,347.00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2,345,347.00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400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49-甲-901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万伟东、邵菊芬</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151.44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2,396,572.00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2,376,572.00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2,376,572.00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401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49-甲-1001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孙维娜</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151.44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2,427,797.00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2,427,797.00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2,427,797.00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402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49-甲-1101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陈梁、周捷</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151.44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2,287,286.00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2,267,286.00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2,267,286.00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403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49-乙-201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蒋屹</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1,998,034.00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1,998,034.00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1,998,034.00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404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49-乙-301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潘凌栋</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2,025,935.00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2,005,935.00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2,005,935.00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405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49-乙-401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李鸿峰、赵婧琦</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2,053,836.00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2,033,836.00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2,033,836.00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406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49-乙-501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刘玉飞、张美荣</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2,081,737.00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2,061,737.00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2,061,737.00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407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49-乙-601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邵骏飞、邓珍妮</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2,109,638.00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2,089,638.00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2,089,638.00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408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49-乙-701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蒋雨辰</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2,137,539.00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2,117,539.00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2,117,539.00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409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49-乙-801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冷亚华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2,165,440.00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2,145,440.00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1,545,440.00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600,000.00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410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49-乙-901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储旻辉、郭婉、储青、裴福美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2,193,341.00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2,173,341.00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2,173,341.00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411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49-乙-1001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张语涵</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2,221,242.00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2,201,242.00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2,201,242.00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412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49-乙-1101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徐春燕</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2,095,688.00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2,095,688.00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1,915,688.00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413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49-丙-201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别东远</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135.22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1,991,415.00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1,971,415.00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1,971,415.00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414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49-丙-301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张卫美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2,020,774.00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2,000,774.00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2,000,774.00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415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49-丙-401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李沁莹、史俊</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2,048,675.00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2,028,675.00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2,028,675.00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416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49-丙-501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唐丽君、金虎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2,076,576.00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2,056,576.00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1,756,576.00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417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49-丙-601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徐茜、徐内</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2,104,477.00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2,104,477.00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1,504,477.00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600,000.00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418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49-丙-701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陆阳、史燕静</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2,132,378.00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2,132,378.00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2,132,378.00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419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49-丙-801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张峰磊、姚瑶</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2,160,279.00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2,140,279.00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2,140,279.00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420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49-丙-901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朱荷芬</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2,188,180.00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2,168,180.00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2,168,180.00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421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49-丙-1001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张慧、费国超</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2,216,081.00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2,196,081.00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2,196,081.00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422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49-丙-1101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王金福、张海涛</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2,090,527.00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2,070,527.00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2,070,527.00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423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49-甲-202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王辉</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1,987,711.00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1,987,711.00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1,987,711.00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424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49-甲-302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臧彦姣</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2,015,612.00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1,995,612.00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1,995,612.00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425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49-甲-402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莫惠芬</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2,043,513.00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2,023,513.00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623,513.00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1,400,000.00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426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49-甲-502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缪苗、汪金</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2,071,414.00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2,071,414.00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2,071,414.00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427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49-甲-602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乔楠、陈奕</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2,099,315.00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2,079,315.00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2,079,315.00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428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49-甲-702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庄源琳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2,127,216.00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2,107,216.00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1,807,216.00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429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49-甲-802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储群、卢庆、卢尧</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2,155,118.00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2,135,118.00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1,835,118.00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430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49-甲-902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卞秀芬、张建强</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2,183,019.00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2,163,019.00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2,163,019.00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431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49-甲-1002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倪恺</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2,210,920.00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2,210,920.00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2,210,920.00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432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49-甲-1102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刘毅</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2,085,365.00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2,065,365.00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1,465,365.00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600,000.00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433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49-乙-202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时晓芬</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1,982,549.00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1,962,549.00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1,362,549.00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600,000.00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434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49-乙-302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潘凌栋</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2,010,451.00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1,990,451.00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1,990,451.00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435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49-乙-402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周威廉、梅丽萍</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2,038,352.00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2,018,352.00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2,018,352.00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436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49-乙-502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王英、蒋斌松</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2,066,253.00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2,046,253.00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2,046,253.00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437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49-乙-602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丁文斌、丁梦琦</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2,094,154.00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2,074,154.00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2,074,154.00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438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49-乙-702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石晓荣、张敏</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2,122,055.00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2,102,055.00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1,652,055.00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450,000.00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439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49-乙-802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高祎玥</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2,149,956.00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2,129,956.00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639,956.00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1,490,000.00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440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49-乙-902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金怡、吴丁平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2,177,857.00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2,177,857.00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2,177,857.00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441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49-乙-1002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万琴娣</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2,205,758.00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2,185,758.00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2,185,758.00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442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49-乙-1102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杨欢、闵敏</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2,080,203.00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2,060,203.00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1,460,203.00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600,000.00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443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49-丙-302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张雷、石建云</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138.25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2,103,633.00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2,083,633.00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2,083,633.00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444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49-丙-402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柳超、刘英杰</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138.25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2,132,138.00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2,112,138.00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2,112,138.00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445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49-丙-502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杨桂兰、薛金荣</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138.25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2,160,643.00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2,140,643.00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2,140,643.00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446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49-丙-602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戴文君</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138.25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2,189,148.00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2,169,148.00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659,148.00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1,510,000.00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447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49-丙-702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杨猛</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138.25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2,217,654.00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2,197,654.00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667,654.00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1,530,000.00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448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49-丙-802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王杏琴</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138.25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2,246,159.00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2,226,159.00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2,226,159.00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449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49-丙-902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洪森、陈井玉</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138.25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2,274,664.00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2,254,664.00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754,664.00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1,500,000.00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450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49-丙-1002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李建忠</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138.25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2,303,169.00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2,283,169.00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2,283,169.00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451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49-丙-1102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徐洪华、高文雅</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138.25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2,174,896.00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2,154,896.00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2,154,896.00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452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ascii="宋体" w:hAnsi="宋体" w:cs="宋体"/>
                <w:color w:val="000000"/>
                <w:sz w:val="18"/>
                <w:szCs w:val="18"/>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246.83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8,926,525.00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未售</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453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孙剑、汪蓓红</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234.54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5,384,527.00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5,364,527.00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5,364,527.00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454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朱玉霞</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184.64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4,568,251.00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4,548,251.00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4,548,251.00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455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13-104</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蒋晔冰</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184.64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4,600,895.00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4,580,895.00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4,580,895.00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456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13-105</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唐睿</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184.64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4,633,538.00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4,613,538.00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4,613,538.00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457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13-106</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刘本成</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184.64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4,666,125.00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4,646,125.00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4,646,125.00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458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13-107</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ascii="宋体" w:hAnsi="宋体" w:cs="宋体"/>
                <w:color w:val="000000"/>
                <w:sz w:val="18"/>
                <w:szCs w:val="18"/>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214.69</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5,283,077.00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未售</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459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孙剑、汪蓓红</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206.23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4,322,361.00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4,302,361.00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4,302,361.00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460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陈益、潘海方</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178.73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3,681,332.00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3,661,332.00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3,661,332.00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461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13-304</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薛然之</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178.73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3,714,539.00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3,694,539.00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3,694,539.00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462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13-305</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高涵</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178.73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3,747,747.00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3,727,747.00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3,727,747.00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463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13-306</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王志方、王伟秀</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178.73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3,780,953.00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3,760,953.00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3,760,953.00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464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13-307</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ascii="宋体" w:hAnsi="宋体" w:cs="宋体"/>
                <w:color w:val="000000"/>
                <w:sz w:val="18"/>
                <w:szCs w:val="18"/>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206.23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4,217,043.00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未售</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465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刘培军</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216.67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5,218,159.00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5,198,159.00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5,198,159.00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466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庄玲云</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186.34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4,622,807.00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4,602,807.00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4,602,807.00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467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14-103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包国波</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186.34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4,677,339.00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4,657,339.00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4,657,339.00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468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14-104</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万阿香</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216.67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5,916,349.00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5,896,349.00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2,946,349.00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2,950,000.00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469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14-301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刘晓丽</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208.14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4,152,272.00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4,132,272.00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4,132,272.00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470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胡荫俊、刘沛</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180.37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3,727,868.00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3,707,868.00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3,707,868.00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471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14-303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壮雨婕</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180.37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3,782,090.00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3,762,090.00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3,762,090.00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472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14-304</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万阿香</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208.14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4,253,542.00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4,233,542.00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2,193,542.00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2,040,000.00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473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赵韩斌、赵姝婷</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216.95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5,560,448.00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5,540,448.00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5,540,448.00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474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殷炜晟</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186.58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4,683,302.00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4,663,302.00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4,663,302.00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475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唐仲良、钱荷英</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186.58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4,716,647.00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4,696,647.00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2,416,647.00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2,280,000.00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476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15-104</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尹箭娇、沈飞</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186.58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4,750,004.00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4,730,004.00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4,730,004.00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477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15-105</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巢璟</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186.58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4,782,820.00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4,762,820.00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4,762,820.00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478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15-106</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丁晶、顾行宪</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229.56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5,725,810.00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认购</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479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15-301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罗毓琪</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208.4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4,231,052.00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4,211,052.00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4,211,052.00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480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周国东</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180.61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3,748,466.00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3,728,466.00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3,728,466.00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481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15-303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牟文洪、洪红</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180.61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3,782,927.00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3,762,927.00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3,762,927.00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482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15-304</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谈安琳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180.61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3,816,300.00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3,796,300.00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3,796,300.00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483</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15-305</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蒋和平、蒋熹</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180.54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3,849,372.00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3,829,372.00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3,829,372.00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484</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15-306</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ascii="宋体" w:hAnsi="宋体" w:cs="宋体"/>
                <w:color w:val="000000"/>
                <w:sz w:val="18"/>
                <w:szCs w:val="18"/>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203.44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4,208,901.00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未售</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485</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ascii="宋体" w:hAnsi="宋体" w:cs="宋体"/>
                <w:color w:val="000000"/>
                <w:sz w:val="18"/>
                <w:szCs w:val="18"/>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241.8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9,646,195.00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未售</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486</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姜俊</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233.56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5,408,816.00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5,388,816.00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1,618,816.00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3,770,000.00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487</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18-103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方敏青</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183.65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4,566,702.00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4,526,702.00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4,526,702.00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488</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18-104</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吴伟中</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183.65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4,620,997.00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4,600,997.00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4,600,997.00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489</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18-105</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周秋芬、张琳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214.82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5,844,546.00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5,824,546.00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5,824,546.00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490</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吉才相</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203.19</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4,001,963.00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3,981,963.00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3,981,963.00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491</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18-303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ascii="宋体" w:hAnsi="宋体" w:cs="宋体"/>
                <w:color w:val="000000"/>
                <w:sz w:val="18"/>
                <w:szCs w:val="18"/>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177.77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3,657,203.00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未售</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492</w:t>
            </w:r>
          </w:p>
        </w:tc>
        <w:tc>
          <w:tcPr>
            <w:tcW w:w="1230"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18-304</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吴寒</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177.77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3,712,065.00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3,692,065.00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3,692,065.00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493</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18-305</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汪礼刚</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203.19</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4,306,529.00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4,286,529.00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4,286,529.00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494</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48-甲-201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贺建东</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2,293,901.00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2,293,901.00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2,293,901.00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495</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w:t>
            </w:r>
            <w:r>
              <w:rPr>
                <w:rFonts w:hint="eastAsia" w:ascii="宋体" w:hAnsi="宋体" w:cs="宋体"/>
                <w:color w:val="000000"/>
                <w:kern w:val="0"/>
                <w:sz w:val="18"/>
                <w:szCs w:val="18"/>
                <w:lang w:bidi="ar"/>
              </w:rPr>
              <w:t>甲</w:t>
            </w:r>
            <w:r>
              <w:rPr>
                <w:rFonts w:ascii="Arial" w:hAnsi="Arial" w:cs="Arial"/>
                <w:color w:val="000000"/>
                <w:kern w:val="0"/>
                <w:sz w:val="18"/>
                <w:szCs w:val="18"/>
                <w:lang w:bidi="ar"/>
              </w:rPr>
              <w:t>-301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刘钰</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2,325,047.00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2,325,047.00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2,325,047.00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496</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48-甲-401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吴品旭</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2,356,194.00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2,356,194.00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2,356,194.00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497</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48-甲-501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张波</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2,387,340.00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2,377,340.00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1,457,340.00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920,000.00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498</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48-甲-601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蔡燕</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2,418,487.00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2,418,487.00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2,418,487.00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499</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48-甲-701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路蓉</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2,449,633.00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2,449,633.00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2,149,633.00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48-甲-801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王清</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2,480,779.00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2,480,779.00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2,480,779.00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501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48-甲-901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邵俊阳、章杨</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2,511,926.00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2,511,926.00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761,926.00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1,750,000.00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502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48-甲-1001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杨用淘</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2,543,072.00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2,543,072.00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2,543,072.00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503</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48-甲-1101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邹志军、葛金花</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2,402,913.00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2,402,913.00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2,402,913.00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504</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48-乙-201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张春萍</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2,038,759.00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2,038,759.00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618,759.00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1,420,000.00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505</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48-乙-301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李善臻、苏小燕</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2,066,590.00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2,066,590.00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666,590.00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1,400,000.00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506</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48-乙-401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姜开芳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2,094,421.00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2,094,421.00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634,421.00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1,460,000.00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507</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48-乙-501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汪周萍</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2,122,252.00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2,122,252.00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2,122,252.00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508</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48-乙-601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蒋文杰</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2,150,082.00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2,150,082.00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900,082.00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1,250,000.00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509</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48-乙-701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陶珠</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2,177,913.00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2,177,913.00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657,913.00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1,520,000.00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510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48-乙-801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王冕、王滢</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2,205,744.00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2,205,744.00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1,605,744.00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600,000.00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511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48-乙-901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巢琪</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2,233,575.00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2,233,575.00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2,233,575.00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512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48-乙-1001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邓伟、王亚华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2,261,406.00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2,261,406.00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2,261,406.00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513</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48-乙-1101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张炎斌、张亚红</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2,136,167.00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2,136,167.00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2,136,167.00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514</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48-丙-201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蒋智春、李海燕</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2,033,497.00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2,033,497.00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2,033,497.00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515</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48-丙-301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蒋沂含</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2,061,328.00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2,061,328.00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661,328.00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1,400,000.00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516</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48-丙-401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封全翠</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2,089,159.00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2,089,159.00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2,089,159.00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517</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48-丙-501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ascii="宋体" w:hAnsi="宋体" w:cs="宋体"/>
                <w:color w:val="000000"/>
                <w:sz w:val="18"/>
                <w:szCs w:val="18"/>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2,116,990.00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未售</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518</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48-丙-601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符梦娜</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2,144,821.00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2,144,821.00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1,144,821.00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519</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48-丙-701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王文杰</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2,172,652.00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2,172,652.00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2,172,652.00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520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48-丙-801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张婷、赵鑫</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2,200,482.00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2,200,482.00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2,200,482.00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521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48-丙-901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胡金杰、庄玲</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2,228,313.00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2,228,313.00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2,228,313.00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522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48-丙-1001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岳志龙、马洁</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2,256,144.00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2,256,144.00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2,256,144.00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523</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48-丙-1101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张燕</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2,130,905.00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2,130,905.00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2,130,905.00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524</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48-甲-202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强美真</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2,028,234.00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2,028,234.00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2,028,234.00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525</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48-甲-302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张传强、蔡静</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2,056,065.00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2,056,065.00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2,056,065.00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526</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48-甲-402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魏玲玲、刘双全</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2,083,896.00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2,083,896.00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803,896.00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1,280,000.00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527</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48-甲-502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苏伟娟</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2,111,727.00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2,111,727.00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2,111,727.00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528</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48-甲-602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夏金龙</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2,139,558.00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2,139,558.00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2,139,558.00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529</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48-甲-702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戚枫捷</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2,167,389.00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2,167,389.00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1,167,389.00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530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48-甲-802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万益峰</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2,195,220.00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2,195,220.00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2,195,220.00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531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48-甲-902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强海波</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2,223,051.00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2,223,051.00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1,323,051.00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900,000.00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532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48-甲-1002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周小燕</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2,250,881.00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2,250,881.00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2,250,881.00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533</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48-甲-1102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芮黎阳、陈素娟</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2,125,642.00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2,125,642.00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1,525,642.00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600,000.00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534</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48-乙-202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闻丹、庄源</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2,022,972.00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2,022,972.00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1,522,972.00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535</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48-乙-302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李文</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2,050,803.00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2,050,803.00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2,050,803.00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536</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48-乙-402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朱志刚、孙萍萍</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2,078,634.00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2,078,634.00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2,078,634.00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537</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48-乙-502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ascii="宋体" w:hAnsi="宋体" w:cs="宋体"/>
                <w:color w:val="000000"/>
                <w:sz w:val="18"/>
                <w:szCs w:val="18"/>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2,106,465.00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未售</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538</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48-乙-602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吴小兰</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2,134,296.00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2,134,296.00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2,134,296.00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539</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48-乙-702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林洲怡</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2,162,127.00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2,162,127.00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652,127.00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1,510,000.00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540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48-乙-802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沈霞、陈海超</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2,189,958.00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2,189,958.00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2,189,958.00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541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48-乙-902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王浩丞</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2,217,789.00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2,217,789.00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2,217,789.00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542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48-乙-1002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石静瑜、王骏、杨莉琴</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2,245,620.00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2,245,620.00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2,245,620.00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543</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48-乙-1102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高学峰、陈芝兰、高天雨</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2,120,380.00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2,120,380.00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1,520,380.00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600,000.00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544</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48-丙-202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邵莹、邹玉娟</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2,223,228.00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2,223,228.00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2,223,228.00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545</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48-丙-302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孙燕</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2,254,374.00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2,254,374.00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2,254,374.00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546</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48-丙-402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宋效斌、管守丽</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2,285,521.00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2,285,521.00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2,285,521.00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547</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48-丙-502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沈捷、徐郡</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2,316,667.00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2,316,667.00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2,316,667.00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548</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48-丙-602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胡燕</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2,347,813.00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2,347,813.00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707,813.00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1,640,000.00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549</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48-丙-702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翁志荣</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2,378,960.00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2,378,960.00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2,378,960.00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550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48-丙-802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梁胜娟</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2,410,106.00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2,410,106.00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2,410,106.00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551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48-丙-902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胡文国、丁雪琴</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2,441,253.00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2,441,253.00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2,441,253.00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552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48-丙-1002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顾晓春、钱伟国</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2,472,399.00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2,472,399.00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2,472,399.00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553</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48-丙-1102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许紫霞、张燕杰</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151.06</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2,332,240.00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2,332,240.00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2,332,240.00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554</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6-103</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徐伟</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239.11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8,098,525.00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8,078,525.00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8,078,525.00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555</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6-104</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秦峰、俞琴艳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272.95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9,917,427.00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9,897,427.00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3,017,427.00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6,880,000.00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556</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6-101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徐晓怡</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272.95</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9,917,428.00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9,997,943.00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4,357,943.00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5,640,000.00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373"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557</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6-102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刘小刚、潘复敏</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239.11</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8,055,404.00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8,035,404.00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2,425,404.00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5,610,000.00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558</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42-甲-101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ascii="宋体" w:hAnsi="宋体" w:cs="宋体"/>
                <w:color w:val="000000"/>
                <w:sz w:val="18"/>
                <w:szCs w:val="18"/>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149</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2,325,796.00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未售</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559</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42-甲-201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范杰、陈静</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149</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2,387,239.00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2,387,239.00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1,007,239.00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1,380,000.00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560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42-甲-301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ascii="宋体" w:hAnsi="宋体" w:cs="宋体"/>
                <w:color w:val="000000"/>
                <w:sz w:val="18"/>
                <w:szCs w:val="18"/>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149</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2,417,961.00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未售</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561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42-甲-401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施文锋、刘琴</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149</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2,448,682.00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2,448,682.00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1,248,682.00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1,200,000.00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562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42-甲-501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薛敏龙、蒋瑛</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149</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2,479,404.00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2,479,404.00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749,404.00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1,730,000.00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563</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42-甲-601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朱锦美、马旭峰</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149</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2,510,126.00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2,510,126.00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760,126.00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1,750,000.00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564</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42-甲-701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祁美娟</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149.00 </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2,540,847.00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2,540,847.00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2,540,847.00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565</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42-甲-801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壮瑾妤</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149</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2,571,569.00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2,571,569.00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771,569.00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1,800,000.00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97"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566</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42-甲-901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袁珺、袁杏明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149.00 </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2,602,291.00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认购</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567</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42-甲-1001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周文、何睦</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149</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2,633,012.00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2,633,012.00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793,012.00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568</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42-甲-1101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张雨、李渤</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149</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2,494,765.00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2,494,765.00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1,894,765.00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600,000.00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569</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42-乙-101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ascii="宋体" w:hAnsi="宋体" w:cs="宋体"/>
                <w:color w:val="000000"/>
                <w:sz w:val="18"/>
                <w:szCs w:val="18"/>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2,066,762.00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未售</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570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42-乙-201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陈逸鹏、丁颖</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2,121,665.00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2,121,665.00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1,321,665.00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800,000.00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571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42-乙-301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杨国军、王超</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2,149,116.00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2,149,116.00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649,116.00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1,500,000.00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572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42-乙-401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杨晓军、柴敏</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2,176,568.00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认购</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573</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42-乙-501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孙文丽</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2,204,020.00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认购</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574</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42-乙-601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张丽、何季玮</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2,231,471.00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认购</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575</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42-乙-701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周吉、杨慧</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2,258,923.00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2,258,923.00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678,923.00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1,580,000.00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576</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42-乙-801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王新亚、荆志良</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2,286,374.00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2,286,374.00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686,374.00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1,600,000.00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577</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42-乙-901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陈琳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2,313,826.00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2,313,826.00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703,826.00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1,610,000.00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578</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42-乙-1001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汤漪、魏玉</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2,341,277.00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2,341,277.00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711,277.00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1,630,000.00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579</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42-乙-1101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幢慧、壮全良</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2,217,745.00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2,217,745.00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667,745.00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1,550,000.00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580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42-丙-101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罗春红、谈金禅</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2,061,296.00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2,051,296.00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1,451,296.00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600,000.00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581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42-丙-201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杨海超</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2,116,199.00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2,116,199.00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426,199.00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1,690,000.00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582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42-丙-301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虞昕玮、霍琳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2,143,651.00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2,143,651.00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643,651.00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1,500,000.00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583</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42-丙-401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刘鑫、刘洪根、张俊和</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2,171,102.00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2,171,102.00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661,102.00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1,510,000.00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584</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42-丙-501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王丽青、陈金兰</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2,198,554.00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2,198,554.00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668,554.00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1,530,000.00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585</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42-丙-601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曾南荣、黄燕南</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2,226,005.00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2,226,005.00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676,005.00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1,550,000.00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586</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42-丙-701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周悟、张红</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2,253,457.00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400,000.00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认购</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587</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42-丙-801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周加进</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2,280,908.00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2,280,908.00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690,908.00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1,590,000.00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588</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42-丙-901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张晓宁</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2,308,360.00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2,308,360.00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2,308,360.00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589</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42-丙-1001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柯彦伶</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2,335,811.00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2,335,811.00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2,335,811.00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590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42-丙-1101</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杨明、张亚平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2,212,279.00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2,212,279.00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672,279.00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1,540,000.00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591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42-甲-102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ascii="宋体" w:hAnsi="宋体" w:cs="宋体"/>
                <w:color w:val="000000"/>
                <w:sz w:val="18"/>
                <w:szCs w:val="18"/>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2,055,830.00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未售</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592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42-甲-202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沈纲、沈秀</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2,110,733.00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2,110,733.00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640,733.00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1,470,000.00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593</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42-甲-302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庄翎宜</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2,138,185.00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2,138,185.00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658,185.00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1,480,000.00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594</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42-甲-402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张家中、李树丽</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2,165,636.00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2,165,636.00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1,005,636.00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1,160,000.00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595</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42-甲-502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ascii="宋体" w:hAnsi="宋体" w:cs="宋体"/>
                <w:color w:val="000000"/>
                <w:sz w:val="18"/>
                <w:szCs w:val="18"/>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2,193,088.00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未售</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596</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42-甲-602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张雷、张丽</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2,220,539.00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2,220,539.00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1,620,539.00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600,000.00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597</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42-甲-702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吴小伟、印丽梅</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2,247,991.00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2,247,991.00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917,991.00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1,330,000.00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598</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42-甲-802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朱光辉、王明霞</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2,275,442.00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2,275,442.00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685,442.00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1,590,000.00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599</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42-甲-902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左永红</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2,302,894.00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2,302,894.00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2,302,894.00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600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42-甲-1002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陈建东、沈亚娟</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2,330,345.00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2,330,345.00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1,170,345.00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1,160,000.00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601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42-甲-1102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史建平、盛美琳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2,206,813.00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2,206,813.00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926,813.00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1,280,000.00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602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42-乙-102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胡凯</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2,050,364.00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2,050,364.00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620,364.00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1,430,000.00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603</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42-乙-202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张留芳、鞠文</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2,105,267.00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2,105,267.00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1,305,267.00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800,000.00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604</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42-乙-302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石德权、王光艳</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2,132,719.00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2,132,719.00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650,000.00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1,482,719.00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605</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42-乙-402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黄惠英、游秀源</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2,160,170.00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2,160,170.00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1,160,170.00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606</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42-乙-502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薛娇、刘伟</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2,187,622.00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2,187,622.00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657,622.00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1,530,000.00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607</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42-乙-602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沈爱琴</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2,215,073.00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340,000.00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认购</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608</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42-乙-702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陈新、耿莉莉</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2,242,525.00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2,242,525.00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1,002,525.00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1,240,000.00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609</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42-乙-802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袁伟平、李萍</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2,269,976.00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2,269,976.00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699,976.00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1,570,000.00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610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42-乙-902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杨渊</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2,297,428.00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认购</w:t>
            </w:r>
          </w:p>
        </w:tc>
      </w:tr>
      <w:tr>
        <w:tblPrEx>
          <w:tblCellMar>
            <w:top w:w="0" w:type="dxa"/>
            <w:left w:w="0" w:type="dxa"/>
            <w:bottom w:w="0" w:type="dxa"/>
            <w:right w:w="0"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611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42-乙-1002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李峰、王艳、李玉珊</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2,324,879.00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2,324,879.00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824,879.00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1,500,000.00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612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42-乙-1102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夏宇</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2,201,347.00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认购</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613</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42-丙-102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曹煜、谈鑫娟</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149.00 </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2,252,394.00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2,252,394.00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702,394.00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1,550,000.00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614</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42-丙-202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王丹丹、丁毛磊</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149.00 </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2,313,837.00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2,313,837.00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1,033,837.00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1,280,000.00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615</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42-丙-302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ascii="宋体" w:hAnsi="宋体" w:cs="宋体"/>
                <w:color w:val="000000"/>
                <w:sz w:val="18"/>
                <w:szCs w:val="18"/>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149</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2,344,559.00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未售</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616</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42-丙-402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孙永峰、王丹</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149.00 </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2,375,280.00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2,375,280.00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1,505,280.00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870,000.00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617</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42-丙-502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丁韬、黄嘉</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149.00 </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2,406,002.00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2,406,002.00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726,002.00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1,680,000.00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618</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42-丙-602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许晓玉、吴新华</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149.00 </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2,436,724.00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2,436,724.00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1,136,724.00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1,300,000.00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619</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42-丙-702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贾文平、周晓静</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149.00 </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2,467,445.00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认购</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620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42-丙-802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刘翠、张道发</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149.00 </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2,498,167.00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2,498,167.00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1,498,167.00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621</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42-丙-902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毛建杰、周维</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149.00 </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2,528,889.00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2,528,889.00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2,528,889.00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622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42-丙-1002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冯旭飞、谈霄燕</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149.00 </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2,559,610.00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2,559,610.00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769,610.00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1,790,000.00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签约</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623</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42-丙-1102</w:t>
            </w:r>
          </w:p>
        </w:tc>
        <w:tc>
          <w:tcPr>
            <w:tcW w:w="165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邓丽娜</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149.00 </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2,421,363.00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18"/>
                <w:szCs w:val="18"/>
              </w:rPr>
            </w:pP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认购</w:t>
            </w:r>
          </w:p>
        </w:tc>
      </w:tr>
      <w:tr>
        <w:tblPrEx>
          <w:tblCellMar>
            <w:top w:w="0" w:type="dxa"/>
            <w:left w:w="0" w:type="dxa"/>
            <w:bottom w:w="0" w:type="dxa"/>
            <w:right w:w="0" w:type="dxa"/>
          </w:tblCellMar>
        </w:tblPrEx>
        <w:trPr>
          <w:trHeight w:val="270" w:hRule="atLeast"/>
        </w:trPr>
        <w:tc>
          <w:tcPr>
            <w:tcW w:w="520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总计</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1,707,592,960.00 </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1,566,483,005.00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1,383,335,485.00 </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185,607,520.00 </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cs="宋体"/>
                <w:color w:val="000000"/>
                <w:sz w:val="18"/>
                <w:szCs w:val="18"/>
              </w:rPr>
            </w:pPr>
          </w:p>
        </w:tc>
      </w:tr>
    </w:tbl>
    <w:p/>
    <w:p/>
    <w:p/>
    <w:p/>
    <w:sectPr>
      <w:pgSz w:w="16838" w:h="11906" w:orient="landscape"/>
      <w:pgMar w:top="1508" w:right="1134" w:bottom="1134" w:left="1134" w:header="851" w:footer="992" w:gutter="34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pPr>
                        </w:p>
                      </w:txbxContent>
                    </wps:txbx>
                    <wps:bodyPr wrap="none" lIns="0" tIns="0" rIns="0" bIns="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VaN8KgBAABAAwAADgAAAGRycy9lMm9Eb2MueG1srVJLbhsxDN0XyB0E&#10;7WNNXDQwBh4HKYIUBYo2QJoDyBrJI0A/iIpnfIHmBll1k33O5XOEkmecpt0V2UgUST3yPXJ5MVhD&#10;tjKC9q6hZ7OKEumEb7XbNPTu5/XpghJI3LXceCcbupNAL1YnH5Z9qOXcd960MhIEcVD3oaFdSqFm&#10;DEQnLYeZD9JhUPloecJn3LA28h7RrWHzqjpnvY9tiF5IAPReHYJ0VfCVkiL9UApkIqah2FsqZyzn&#10;Op9steT1JvLQaTG2wf+jC8u1w6JHqCueOLmP+h8oq0X04FWaCW+ZV0oLWTggm7PqLza3HQ+ycEFx&#10;IBxlgveDFd+3N5HotqHzj5Q4bnFG+8eH/e/n/dMv8inr0weoMe02YGIaPvsB5zz5AZ2Z9qCizTcS&#10;IhhHpXdHdeWQiMifFvPFosKQwNj0QHz2+j1ESF+ktyQbDY04vqIq336DdEidUnI156+1MWWExr1x&#10;IGb2sNz7ocdspWE9jITWvt0hnx4n31CHq0mJ+epQ2LwkkxEnYz0auQaEy/uEhUs/GfUANRbDMRVG&#10;40rlPfjzXbJeF3/1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M6pebnPAAAABQEAAA8AAAAAAAAA&#10;AQAgAAAAIgAAAGRycy9kb3ducmV2LnhtbFBLAQIUABQAAAAIAIdO4kB9Vo3wqAEAAEADAAAOAAAA&#10;AAAAAAEAIAAAAB4BAABkcnMvZTJvRG9jLnhtbFBLBQYAAAAABgAGAFkBAAA4BQAAAAA=&#10;">
              <v:fill on="f" focussize="0,0"/>
              <v:stroke on="f"/>
              <v:imagedata o:title=""/>
              <o:lock v:ext="edit" aspectratio="f"/>
              <v:textbox inset="0mm,0mm,0mm,0mm" style="mso-fit-shape-to-text:t;">
                <w:txbxContent>
                  <w:p>
                    <w:pPr>
                      <w:pStyle w:val="8"/>
                    </w:pPr>
                  </w:p>
                </w:txbxContent>
              </v:textbox>
            </v:shape>
          </w:pict>
        </mc:Fallback>
      </mc:AlternateContent>
    </w:r>
    <w: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22"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pPr>
                        </w:p>
                      </w:txbxContent>
                    </wps:txbx>
                    <wps:bodyPr wrap="none" lIns="0" tIns="0" rIns="0" bIns="0">
                      <a:spAutoFit/>
                    </wps:bodyPr>
                  </wps:wsp>
                </a:graphicData>
              </a:graphic>
            </wp:anchor>
          </w:drawing>
        </mc:Choice>
        <mc:Fallback>
          <w:pict>
            <v:shape id="文本框 3"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VJTZacBAABAAwAADgAAAGRycy9lMm9Eb2MueG1srVJLbtswEN0H6B0I&#10;7msqKlAYguUgRZCiQJEUSHIAmiItAvyBw1jyBZIbdNVN9z2Xz5EhLTn97IpsyOHM8M28N7O6GK0h&#10;OxlBe9fS80VFiXTCd9ptW/pwf/1+SQkk7jpuvJMt3UugF+t3Z6shNLL2vTedjARBHDRDaGmfUmgY&#10;A9FLy2Hhg3QYVD5anvAZt6yLfEB0a1hdVR/Z4GMXohcSAL1XxyBdF3ylpEi3SoFMxLQUe0vljOXc&#10;5JOtV7zZRh56LaY2+H90Ybl2WPQEdcUTJ49R/wNltYgevEoL4S3zSmkhCwdkc179xeau50EWLigO&#10;hJNM8Haw4mb3LRLdtbSuKXHc4owO358PP34dfj6RD1mfIUCDaXcBE9P4yY8459kP6My0RxVtvpEQ&#10;wTgqvT+pK8dERP60rJfLCkMCY/MD8dnr9xAhfZbekmy0NOL4iqp89xXSMXVOydWcv9bGlBEa94cD&#10;MbOH5d6PPWYrjZtxIrTx3R75DDj5ljpcTUrMF4fC5iWZjTgbm8nINSBcPiYsXPrJqEeoqRiOqTCa&#10;Virvwe/vkvW6+Os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zql5uc8AAAAFAQAADwAAAAAAAAAB&#10;ACAAAAAiAAAAZHJzL2Rvd25yZXYueG1sUEsBAhQAFAAAAAgAh07iQHVSU2WnAQAAQAMAAA4AAAAA&#10;AAAAAQAgAAAAHgEAAGRycy9lMm9Eb2MueG1sUEsFBgAAAAAGAAYAWQEAADcFAAAAAA==&#10;">
              <v:fill on="f" focussize="0,0"/>
              <v:stroke on="f"/>
              <v:imagedata o:title=""/>
              <o:lock v:ext="edit" aspectratio="f"/>
              <v:textbox inset="0mm,0mm,0mm,0mm" style="mso-fit-shape-to-text:t;">
                <w:txbxContent>
                  <w:p>
                    <w:pPr>
                      <w:pStyle w:val="8"/>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fldChar w:fldCharType="begin"/>
    </w:r>
    <w:r>
      <w:instrText xml:space="preserve">PAGE   \* MERGEFORMAT</w:instrText>
    </w:r>
    <w:r>
      <w:fldChar w:fldCharType="separate"/>
    </w:r>
    <w:r>
      <w:rPr>
        <w:lang w:val="zh-CN"/>
      </w:rPr>
      <w:t>28</w:t>
    </w:r>
    <w:r>
      <w:fldChar w:fldCharType="end"/>
    </w:r>
  </w:p>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360" w:lineRule="auto"/>
      <w:rPr>
        <w:rFonts w:ascii="宋体" w:hAnsi="宋体" w:cs="宋体"/>
      </w:rPr>
    </w:pPr>
    <w:r>
      <w:rPr>
        <w:rFonts w:ascii="Arial" w:hAnsi="Arial" w:cs="Arial"/>
      </w:rPr>
      <w:t>2019</w:t>
    </w:r>
    <w:r>
      <w:rPr>
        <w:rFonts w:hint="eastAsia" w:ascii="宋体" w:hAnsi="宋体" w:cs="宋体"/>
      </w:rPr>
      <w:t>年</w:t>
    </w:r>
    <w:r>
      <w:rPr>
        <w:rFonts w:ascii="Arial" w:hAnsi="Arial" w:cs="Arial"/>
      </w:rPr>
      <w:t>10</w:t>
    </w:r>
    <w:r>
      <w:rPr>
        <w:rFonts w:hint="eastAsia" w:ascii="宋体" w:hAnsi="宋体" w:cs="宋体"/>
      </w:rPr>
      <w:t>月监管报告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360" w:lineRule="auto"/>
      <w:rPr>
        <w:rFonts w:ascii="宋体" w:hAnsi="宋体" w:cs="宋体"/>
      </w:rPr>
    </w:pPr>
    <w:r>
      <w:rPr>
        <w:rFonts w:ascii="Arial" w:hAnsi="Arial" w:cs="Arial"/>
      </w:rPr>
      <w:t>20</w:t>
    </w:r>
    <w:r>
      <w:rPr>
        <w:rFonts w:hint="eastAsia" w:ascii="Arial" w:hAnsi="Arial" w:cs="Arial"/>
      </w:rPr>
      <w:t>20</w:t>
    </w:r>
    <w:r>
      <w:rPr>
        <w:rFonts w:hint="eastAsia" w:ascii="宋体" w:hAnsi="宋体" w:cs="宋体"/>
      </w:rPr>
      <w:t>年</w:t>
    </w:r>
    <w:r>
      <w:rPr>
        <w:rFonts w:ascii="Arial" w:hAnsi="Arial" w:cs="Arial"/>
      </w:rPr>
      <w:t>8</w:t>
    </w:r>
    <w:r>
      <w:rPr>
        <w:rFonts w:hint="eastAsia" w:ascii="宋体" w:hAnsi="宋体" w:cs="宋体"/>
      </w:rPr>
      <w:t>月监管报告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329728F"/>
    <w:rsid w:val="000014E8"/>
    <w:rsid w:val="00002006"/>
    <w:rsid w:val="00003FFC"/>
    <w:rsid w:val="0000428A"/>
    <w:rsid w:val="00004562"/>
    <w:rsid w:val="00004DAE"/>
    <w:rsid w:val="000058B3"/>
    <w:rsid w:val="000059C5"/>
    <w:rsid w:val="00005F5D"/>
    <w:rsid w:val="00005FC5"/>
    <w:rsid w:val="00006656"/>
    <w:rsid w:val="000066A5"/>
    <w:rsid w:val="00006997"/>
    <w:rsid w:val="00006A59"/>
    <w:rsid w:val="000073B9"/>
    <w:rsid w:val="000078A2"/>
    <w:rsid w:val="000112E8"/>
    <w:rsid w:val="00011944"/>
    <w:rsid w:val="00012E24"/>
    <w:rsid w:val="000138BC"/>
    <w:rsid w:val="00013BD5"/>
    <w:rsid w:val="000143CE"/>
    <w:rsid w:val="000151B3"/>
    <w:rsid w:val="00015F2E"/>
    <w:rsid w:val="000201D4"/>
    <w:rsid w:val="00020CB4"/>
    <w:rsid w:val="00021BE1"/>
    <w:rsid w:val="000232C4"/>
    <w:rsid w:val="00023705"/>
    <w:rsid w:val="00024009"/>
    <w:rsid w:val="00024482"/>
    <w:rsid w:val="00025025"/>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69A3"/>
    <w:rsid w:val="00037829"/>
    <w:rsid w:val="0003787A"/>
    <w:rsid w:val="00037C76"/>
    <w:rsid w:val="0004040A"/>
    <w:rsid w:val="0004163E"/>
    <w:rsid w:val="00043270"/>
    <w:rsid w:val="0004333F"/>
    <w:rsid w:val="000435AE"/>
    <w:rsid w:val="000436A6"/>
    <w:rsid w:val="00044D7B"/>
    <w:rsid w:val="00045744"/>
    <w:rsid w:val="00045CBE"/>
    <w:rsid w:val="0004604E"/>
    <w:rsid w:val="00047C9E"/>
    <w:rsid w:val="0005046E"/>
    <w:rsid w:val="00050683"/>
    <w:rsid w:val="0005106E"/>
    <w:rsid w:val="0005111B"/>
    <w:rsid w:val="00051562"/>
    <w:rsid w:val="00051F36"/>
    <w:rsid w:val="000530B9"/>
    <w:rsid w:val="00053491"/>
    <w:rsid w:val="00053C09"/>
    <w:rsid w:val="000543FB"/>
    <w:rsid w:val="00055F89"/>
    <w:rsid w:val="0005615B"/>
    <w:rsid w:val="0005636D"/>
    <w:rsid w:val="00056658"/>
    <w:rsid w:val="00056BB5"/>
    <w:rsid w:val="00057AF6"/>
    <w:rsid w:val="00057EDB"/>
    <w:rsid w:val="000603A3"/>
    <w:rsid w:val="00060B84"/>
    <w:rsid w:val="00061F23"/>
    <w:rsid w:val="0006224B"/>
    <w:rsid w:val="00062264"/>
    <w:rsid w:val="00062E4A"/>
    <w:rsid w:val="00062FFF"/>
    <w:rsid w:val="00063371"/>
    <w:rsid w:val="0006434A"/>
    <w:rsid w:val="000671D4"/>
    <w:rsid w:val="000674C0"/>
    <w:rsid w:val="0006778C"/>
    <w:rsid w:val="00071477"/>
    <w:rsid w:val="0007151E"/>
    <w:rsid w:val="00073335"/>
    <w:rsid w:val="000737D9"/>
    <w:rsid w:val="00073D84"/>
    <w:rsid w:val="0007538F"/>
    <w:rsid w:val="00075F07"/>
    <w:rsid w:val="00076274"/>
    <w:rsid w:val="00076CA2"/>
    <w:rsid w:val="0007706A"/>
    <w:rsid w:val="00077BB4"/>
    <w:rsid w:val="00080434"/>
    <w:rsid w:val="00080481"/>
    <w:rsid w:val="00080F25"/>
    <w:rsid w:val="00081E92"/>
    <w:rsid w:val="0008213E"/>
    <w:rsid w:val="00082429"/>
    <w:rsid w:val="000833C7"/>
    <w:rsid w:val="00083A32"/>
    <w:rsid w:val="00083D85"/>
    <w:rsid w:val="000866A3"/>
    <w:rsid w:val="000908A4"/>
    <w:rsid w:val="00090AFB"/>
    <w:rsid w:val="00090E2D"/>
    <w:rsid w:val="000914B2"/>
    <w:rsid w:val="000916BC"/>
    <w:rsid w:val="00091A77"/>
    <w:rsid w:val="00092830"/>
    <w:rsid w:val="00092C33"/>
    <w:rsid w:val="00093285"/>
    <w:rsid w:val="00093CF8"/>
    <w:rsid w:val="00095886"/>
    <w:rsid w:val="0009649A"/>
    <w:rsid w:val="000964D6"/>
    <w:rsid w:val="000970EE"/>
    <w:rsid w:val="00097514"/>
    <w:rsid w:val="00097782"/>
    <w:rsid w:val="00097C59"/>
    <w:rsid w:val="00097C71"/>
    <w:rsid w:val="000A0372"/>
    <w:rsid w:val="000A0395"/>
    <w:rsid w:val="000A1351"/>
    <w:rsid w:val="000A1508"/>
    <w:rsid w:val="000A2DF6"/>
    <w:rsid w:val="000A31E9"/>
    <w:rsid w:val="000A31ED"/>
    <w:rsid w:val="000A334C"/>
    <w:rsid w:val="000A33A3"/>
    <w:rsid w:val="000A378B"/>
    <w:rsid w:val="000A4B3E"/>
    <w:rsid w:val="000A62AF"/>
    <w:rsid w:val="000A676E"/>
    <w:rsid w:val="000A79BB"/>
    <w:rsid w:val="000A7DCB"/>
    <w:rsid w:val="000B2BF8"/>
    <w:rsid w:val="000B34F7"/>
    <w:rsid w:val="000B3BC3"/>
    <w:rsid w:val="000B3F97"/>
    <w:rsid w:val="000B41FC"/>
    <w:rsid w:val="000B477D"/>
    <w:rsid w:val="000B4C32"/>
    <w:rsid w:val="000B5300"/>
    <w:rsid w:val="000B60B0"/>
    <w:rsid w:val="000B650F"/>
    <w:rsid w:val="000B6666"/>
    <w:rsid w:val="000B673E"/>
    <w:rsid w:val="000B7EBE"/>
    <w:rsid w:val="000C013B"/>
    <w:rsid w:val="000C02FF"/>
    <w:rsid w:val="000C1B6A"/>
    <w:rsid w:val="000C2705"/>
    <w:rsid w:val="000C2924"/>
    <w:rsid w:val="000C449C"/>
    <w:rsid w:val="000C68EB"/>
    <w:rsid w:val="000D1B89"/>
    <w:rsid w:val="000D1DEE"/>
    <w:rsid w:val="000D1F1D"/>
    <w:rsid w:val="000D2542"/>
    <w:rsid w:val="000D444A"/>
    <w:rsid w:val="000D611E"/>
    <w:rsid w:val="000D6233"/>
    <w:rsid w:val="000E015B"/>
    <w:rsid w:val="000E1C82"/>
    <w:rsid w:val="000E23BB"/>
    <w:rsid w:val="000E2525"/>
    <w:rsid w:val="000E31A7"/>
    <w:rsid w:val="000E43C8"/>
    <w:rsid w:val="000E5256"/>
    <w:rsid w:val="000E55FB"/>
    <w:rsid w:val="000E5F77"/>
    <w:rsid w:val="000E6348"/>
    <w:rsid w:val="000E6607"/>
    <w:rsid w:val="000E6B46"/>
    <w:rsid w:val="000E6D66"/>
    <w:rsid w:val="000E6D78"/>
    <w:rsid w:val="000F0A56"/>
    <w:rsid w:val="000F0F50"/>
    <w:rsid w:val="000F0FE6"/>
    <w:rsid w:val="000F1EBC"/>
    <w:rsid w:val="000F2F72"/>
    <w:rsid w:val="000F3EEA"/>
    <w:rsid w:val="000F538B"/>
    <w:rsid w:val="000F53FC"/>
    <w:rsid w:val="000F57E5"/>
    <w:rsid w:val="000F5B17"/>
    <w:rsid w:val="000F6E23"/>
    <w:rsid w:val="00100566"/>
    <w:rsid w:val="00100690"/>
    <w:rsid w:val="00100C35"/>
    <w:rsid w:val="001018BB"/>
    <w:rsid w:val="0010305A"/>
    <w:rsid w:val="001031D6"/>
    <w:rsid w:val="00103414"/>
    <w:rsid w:val="00103E87"/>
    <w:rsid w:val="00104124"/>
    <w:rsid w:val="0010439F"/>
    <w:rsid w:val="00104EA7"/>
    <w:rsid w:val="001050CA"/>
    <w:rsid w:val="00105FE8"/>
    <w:rsid w:val="00106BA3"/>
    <w:rsid w:val="00106C8C"/>
    <w:rsid w:val="00107CEE"/>
    <w:rsid w:val="00107D0C"/>
    <w:rsid w:val="00107F20"/>
    <w:rsid w:val="0011052E"/>
    <w:rsid w:val="001117DE"/>
    <w:rsid w:val="00111EA6"/>
    <w:rsid w:val="00112ADB"/>
    <w:rsid w:val="00116265"/>
    <w:rsid w:val="0011695B"/>
    <w:rsid w:val="00117296"/>
    <w:rsid w:val="00117AEA"/>
    <w:rsid w:val="001205A5"/>
    <w:rsid w:val="00121C3A"/>
    <w:rsid w:val="00121E88"/>
    <w:rsid w:val="0012204D"/>
    <w:rsid w:val="00123377"/>
    <w:rsid w:val="001233AA"/>
    <w:rsid w:val="00123648"/>
    <w:rsid w:val="001237F0"/>
    <w:rsid w:val="00123F1F"/>
    <w:rsid w:val="00125414"/>
    <w:rsid w:val="001268F9"/>
    <w:rsid w:val="00126CEA"/>
    <w:rsid w:val="0013062C"/>
    <w:rsid w:val="00130869"/>
    <w:rsid w:val="00130D62"/>
    <w:rsid w:val="00131608"/>
    <w:rsid w:val="001319D3"/>
    <w:rsid w:val="00131F50"/>
    <w:rsid w:val="001322D8"/>
    <w:rsid w:val="00132847"/>
    <w:rsid w:val="00132C18"/>
    <w:rsid w:val="00132C74"/>
    <w:rsid w:val="00133F22"/>
    <w:rsid w:val="001350F7"/>
    <w:rsid w:val="00135694"/>
    <w:rsid w:val="00135710"/>
    <w:rsid w:val="00135944"/>
    <w:rsid w:val="00135DF2"/>
    <w:rsid w:val="00136104"/>
    <w:rsid w:val="0013701C"/>
    <w:rsid w:val="001372F5"/>
    <w:rsid w:val="001373EA"/>
    <w:rsid w:val="001379F6"/>
    <w:rsid w:val="001410B5"/>
    <w:rsid w:val="001412FF"/>
    <w:rsid w:val="0014137B"/>
    <w:rsid w:val="00141F39"/>
    <w:rsid w:val="0014225B"/>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505C5"/>
    <w:rsid w:val="00150C47"/>
    <w:rsid w:val="00152A26"/>
    <w:rsid w:val="0015376C"/>
    <w:rsid w:val="001537CC"/>
    <w:rsid w:val="0015578C"/>
    <w:rsid w:val="001567D8"/>
    <w:rsid w:val="00156EBA"/>
    <w:rsid w:val="00157049"/>
    <w:rsid w:val="001571DA"/>
    <w:rsid w:val="00157D08"/>
    <w:rsid w:val="001627E6"/>
    <w:rsid w:val="00163173"/>
    <w:rsid w:val="00163E95"/>
    <w:rsid w:val="0016449D"/>
    <w:rsid w:val="00164BFC"/>
    <w:rsid w:val="00165E7E"/>
    <w:rsid w:val="001664B3"/>
    <w:rsid w:val="00166E2F"/>
    <w:rsid w:val="00166EAA"/>
    <w:rsid w:val="00167F11"/>
    <w:rsid w:val="00170953"/>
    <w:rsid w:val="00171336"/>
    <w:rsid w:val="001720A9"/>
    <w:rsid w:val="00172931"/>
    <w:rsid w:val="00174286"/>
    <w:rsid w:val="001751EB"/>
    <w:rsid w:val="0017559D"/>
    <w:rsid w:val="00176BAD"/>
    <w:rsid w:val="001771C1"/>
    <w:rsid w:val="00177228"/>
    <w:rsid w:val="0018062D"/>
    <w:rsid w:val="00180EE8"/>
    <w:rsid w:val="001820AC"/>
    <w:rsid w:val="0018288D"/>
    <w:rsid w:val="00183357"/>
    <w:rsid w:val="00183CF2"/>
    <w:rsid w:val="00183F0E"/>
    <w:rsid w:val="00184711"/>
    <w:rsid w:val="00185312"/>
    <w:rsid w:val="00186C0F"/>
    <w:rsid w:val="001905D2"/>
    <w:rsid w:val="00190CA5"/>
    <w:rsid w:val="001912F7"/>
    <w:rsid w:val="0019183A"/>
    <w:rsid w:val="00192EC3"/>
    <w:rsid w:val="00193215"/>
    <w:rsid w:val="00193ACB"/>
    <w:rsid w:val="00193D64"/>
    <w:rsid w:val="00193EFE"/>
    <w:rsid w:val="0019436B"/>
    <w:rsid w:val="00195668"/>
    <w:rsid w:val="00196F36"/>
    <w:rsid w:val="00197E4E"/>
    <w:rsid w:val="001A080F"/>
    <w:rsid w:val="001A08B2"/>
    <w:rsid w:val="001A1093"/>
    <w:rsid w:val="001A1517"/>
    <w:rsid w:val="001A19AA"/>
    <w:rsid w:val="001A319E"/>
    <w:rsid w:val="001A31A5"/>
    <w:rsid w:val="001A34EC"/>
    <w:rsid w:val="001A4005"/>
    <w:rsid w:val="001A4BFF"/>
    <w:rsid w:val="001A4CBF"/>
    <w:rsid w:val="001A50C7"/>
    <w:rsid w:val="001A61FB"/>
    <w:rsid w:val="001A7011"/>
    <w:rsid w:val="001B022E"/>
    <w:rsid w:val="001B0D36"/>
    <w:rsid w:val="001B2A94"/>
    <w:rsid w:val="001B2C88"/>
    <w:rsid w:val="001B3540"/>
    <w:rsid w:val="001B3977"/>
    <w:rsid w:val="001B3FEB"/>
    <w:rsid w:val="001B49A0"/>
    <w:rsid w:val="001B544A"/>
    <w:rsid w:val="001B5BD7"/>
    <w:rsid w:val="001B754E"/>
    <w:rsid w:val="001B79B0"/>
    <w:rsid w:val="001C181F"/>
    <w:rsid w:val="001C1A2A"/>
    <w:rsid w:val="001C288A"/>
    <w:rsid w:val="001C3332"/>
    <w:rsid w:val="001C3780"/>
    <w:rsid w:val="001C3CAB"/>
    <w:rsid w:val="001C4B9E"/>
    <w:rsid w:val="001C5209"/>
    <w:rsid w:val="001C5216"/>
    <w:rsid w:val="001C6271"/>
    <w:rsid w:val="001D0035"/>
    <w:rsid w:val="001D2F26"/>
    <w:rsid w:val="001D311E"/>
    <w:rsid w:val="001D470A"/>
    <w:rsid w:val="001D47CB"/>
    <w:rsid w:val="001D4879"/>
    <w:rsid w:val="001D4990"/>
    <w:rsid w:val="001D5020"/>
    <w:rsid w:val="001D52F6"/>
    <w:rsid w:val="001D6A64"/>
    <w:rsid w:val="001D6CB8"/>
    <w:rsid w:val="001D7EC5"/>
    <w:rsid w:val="001E1153"/>
    <w:rsid w:val="001E3099"/>
    <w:rsid w:val="001E3984"/>
    <w:rsid w:val="001E3FE0"/>
    <w:rsid w:val="001E43BA"/>
    <w:rsid w:val="001E46B0"/>
    <w:rsid w:val="001E4D37"/>
    <w:rsid w:val="001E64BA"/>
    <w:rsid w:val="001E7929"/>
    <w:rsid w:val="001E7979"/>
    <w:rsid w:val="001E7A71"/>
    <w:rsid w:val="001F05D2"/>
    <w:rsid w:val="001F212A"/>
    <w:rsid w:val="001F2685"/>
    <w:rsid w:val="001F2A11"/>
    <w:rsid w:val="001F308C"/>
    <w:rsid w:val="001F34A8"/>
    <w:rsid w:val="001F3B05"/>
    <w:rsid w:val="001F3F1D"/>
    <w:rsid w:val="001F5230"/>
    <w:rsid w:val="001F55CC"/>
    <w:rsid w:val="001F5E0C"/>
    <w:rsid w:val="001F637E"/>
    <w:rsid w:val="001F6681"/>
    <w:rsid w:val="001F6DF6"/>
    <w:rsid w:val="00201F91"/>
    <w:rsid w:val="0020213C"/>
    <w:rsid w:val="00202D56"/>
    <w:rsid w:val="002032E8"/>
    <w:rsid w:val="002033A7"/>
    <w:rsid w:val="002036CD"/>
    <w:rsid w:val="00205B3E"/>
    <w:rsid w:val="002070F4"/>
    <w:rsid w:val="002071A9"/>
    <w:rsid w:val="00207F55"/>
    <w:rsid w:val="0021044B"/>
    <w:rsid w:val="0021194F"/>
    <w:rsid w:val="00211B0C"/>
    <w:rsid w:val="00211B2A"/>
    <w:rsid w:val="00211F48"/>
    <w:rsid w:val="00213015"/>
    <w:rsid w:val="0021325B"/>
    <w:rsid w:val="002139CF"/>
    <w:rsid w:val="0021478E"/>
    <w:rsid w:val="00215B89"/>
    <w:rsid w:val="00215D4F"/>
    <w:rsid w:val="002176B1"/>
    <w:rsid w:val="002202D4"/>
    <w:rsid w:val="002203C0"/>
    <w:rsid w:val="0022052A"/>
    <w:rsid w:val="00220A84"/>
    <w:rsid w:val="002216E0"/>
    <w:rsid w:val="00222920"/>
    <w:rsid w:val="00222927"/>
    <w:rsid w:val="002239B0"/>
    <w:rsid w:val="002253B3"/>
    <w:rsid w:val="00225EAC"/>
    <w:rsid w:val="002266AB"/>
    <w:rsid w:val="00226739"/>
    <w:rsid w:val="00227776"/>
    <w:rsid w:val="00227C39"/>
    <w:rsid w:val="00230703"/>
    <w:rsid w:val="00230907"/>
    <w:rsid w:val="00230A5B"/>
    <w:rsid w:val="00231867"/>
    <w:rsid w:val="002335FF"/>
    <w:rsid w:val="0023522F"/>
    <w:rsid w:val="00235C53"/>
    <w:rsid w:val="00236738"/>
    <w:rsid w:val="002368FF"/>
    <w:rsid w:val="00237738"/>
    <w:rsid w:val="00237CDF"/>
    <w:rsid w:val="00240705"/>
    <w:rsid w:val="00240886"/>
    <w:rsid w:val="00240A4B"/>
    <w:rsid w:val="002410D4"/>
    <w:rsid w:val="00241EBE"/>
    <w:rsid w:val="00242525"/>
    <w:rsid w:val="002425DF"/>
    <w:rsid w:val="00242FD2"/>
    <w:rsid w:val="00244041"/>
    <w:rsid w:val="0024542E"/>
    <w:rsid w:val="002465AB"/>
    <w:rsid w:val="00246DF5"/>
    <w:rsid w:val="00247504"/>
    <w:rsid w:val="00247654"/>
    <w:rsid w:val="00247CA8"/>
    <w:rsid w:val="00247F3F"/>
    <w:rsid w:val="00253D4F"/>
    <w:rsid w:val="00254927"/>
    <w:rsid w:val="00254DED"/>
    <w:rsid w:val="00255537"/>
    <w:rsid w:val="00255576"/>
    <w:rsid w:val="00255C90"/>
    <w:rsid w:val="00255F8F"/>
    <w:rsid w:val="00256140"/>
    <w:rsid w:val="00256687"/>
    <w:rsid w:val="002567F7"/>
    <w:rsid w:val="00260354"/>
    <w:rsid w:val="00260838"/>
    <w:rsid w:val="002619B0"/>
    <w:rsid w:val="00261C26"/>
    <w:rsid w:val="00262104"/>
    <w:rsid w:val="00262767"/>
    <w:rsid w:val="00262F45"/>
    <w:rsid w:val="002631E5"/>
    <w:rsid w:val="00264076"/>
    <w:rsid w:val="00264734"/>
    <w:rsid w:val="00264CE8"/>
    <w:rsid w:val="00264F2A"/>
    <w:rsid w:val="00265BD9"/>
    <w:rsid w:val="00266155"/>
    <w:rsid w:val="002677FB"/>
    <w:rsid w:val="00267DC0"/>
    <w:rsid w:val="00271408"/>
    <w:rsid w:val="00271419"/>
    <w:rsid w:val="00271C31"/>
    <w:rsid w:val="00272838"/>
    <w:rsid w:val="00273955"/>
    <w:rsid w:val="00273C07"/>
    <w:rsid w:val="00273EF8"/>
    <w:rsid w:val="002767CB"/>
    <w:rsid w:val="00276936"/>
    <w:rsid w:val="00276F9B"/>
    <w:rsid w:val="0027706F"/>
    <w:rsid w:val="0027789D"/>
    <w:rsid w:val="002800A0"/>
    <w:rsid w:val="0028067C"/>
    <w:rsid w:val="00280D27"/>
    <w:rsid w:val="00280E68"/>
    <w:rsid w:val="00281C1C"/>
    <w:rsid w:val="00281D2F"/>
    <w:rsid w:val="002826D8"/>
    <w:rsid w:val="002837CB"/>
    <w:rsid w:val="00283ABC"/>
    <w:rsid w:val="00284928"/>
    <w:rsid w:val="00284B65"/>
    <w:rsid w:val="002862BB"/>
    <w:rsid w:val="0028679C"/>
    <w:rsid w:val="002878E2"/>
    <w:rsid w:val="00292457"/>
    <w:rsid w:val="0029271C"/>
    <w:rsid w:val="0029349A"/>
    <w:rsid w:val="00293C37"/>
    <w:rsid w:val="00294B1A"/>
    <w:rsid w:val="00295ACE"/>
    <w:rsid w:val="00295B90"/>
    <w:rsid w:val="00296078"/>
    <w:rsid w:val="00296397"/>
    <w:rsid w:val="00296CD5"/>
    <w:rsid w:val="00297023"/>
    <w:rsid w:val="00297AEF"/>
    <w:rsid w:val="00297C74"/>
    <w:rsid w:val="002A0FDC"/>
    <w:rsid w:val="002A1FCA"/>
    <w:rsid w:val="002A23DB"/>
    <w:rsid w:val="002A2476"/>
    <w:rsid w:val="002A3582"/>
    <w:rsid w:val="002A3868"/>
    <w:rsid w:val="002A3872"/>
    <w:rsid w:val="002A4EAC"/>
    <w:rsid w:val="002B0B03"/>
    <w:rsid w:val="002B0FAC"/>
    <w:rsid w:val="002B2F24"/>
    <w:rsid w:val="002B3E80"/>
    <w:rsid w:val="002B4CC6"/>
    <w:rsid w:val="002B4F49"/>
    <w:rsid w:val="002B5174"/>
    <w:rsid w:val="002B5E75"/>
    <w:rsid w:val="002B6538"/>
    <w:rsid w:val="002B776B"/>
    <w:rsid w:val="002B7AD2"/>
    <w:rsid w:val="002B7F3A"/>
    <w:rsid w:val="002C0047"/>
    <w:rsid w:val="002C056C"/>
    <w:rsid w:val="002C05A4"/>
    <w:rsid w:val="002C1BB7"/>
    <w:rsid w:val="002C351A"/>
    <w:rsid w:val="002C53A0"/>
    <w:rsid w:val="002C551D"/>
    <w:rsid w:val="002C69F1"/>
    <w:rsid w:val="002C752E"/>
    <w:rsid w:val="002D0495"/>
    <w:rsid w:val="002D0E90"/>
    <w:rsid w:val="002D10AE"/>
    <w:rsid w:val="002D145F"/>
    <w:rsid w:val="002D1560"/>
    <w:rsid w:val="002D27E2"/>
    <w:rsid w:val="002D2CAE"/>
    <w:rsid w:val="002D380C"/>
    <w:rsid w:val="002D41E0"/>
    <w:rsid w:val="002D6E22"/>
    <w:rsid w:val="002D7F3D"/>
    <w:rsid w:val="002E09E9"/>
    <w:rsid w:val="002E201F"/>
    <w:rsid w:val="002E2171"/>
    <w:rsid w:val="002E28AA"/>
    <w:rsid w:val="002E2ACC"/>
    <w:rsid w:val="002E3C09"/>
    <w:rsid w:val="002E3CEB"/>
    <w:rsid w:val="002E3F91"/>
    <w:rsid w:val="002E4C67"/>
    <w:rsid w:val="002E514E"/>
    <w:rsid w:val="002E6388"/>
    <w:rsid w:val="002E6D84"/>
    <w:rsid w:val="002E78BB"/>
    <w:rsid w:val="002F049E"/>
    <w:rsid w:val="002F0927"/>
    <w:rsid w:val="002F18AE"/>
    <w:rsid w:val="002F1D30"/>
    <w:rsid w:val="002F1F9A"/>
    <w:rsid w:val="002F2282"/>
    <w:rsid w:val="002F2C0D"/>
    <w:rsid w:val="002F3489"/>
    <w:rsid w:val="002F472C"/>
    <w:rsid w:val="002F4BBF"/>
    <w:rsid w:val="002F5375"/>
    <w:rsid w:val="002F5726"/>
    <w:rsid w:val="002F620A"/>
    <w:rsid w:val="002F621B"/>
    <w:rsid w:val="002F7585"/>
    <w:rsid w:val="002F7A81"/>
    <w:rsid w:val="0030143E"/>
    <w:rsid w:val="003015E1"/>
    <w:rsid w:val="003026D4"/>
    <w:rsid w:val="003027BC"/>
    <w:rsid w:val="00302994"/>
    <w:rsid w:val="003029C1"/>
    <w:rsid w:val="00302B8B"/>
    <w:rsid w:val="00302B98"/>
    <w:rsid w:val="003031C7"/>
    <w:rsid w:val="00303B4D"/>
    <w:rsid w:val="003049A2"/>
    <w:rsid w:val="00304E36"/>
    <w:rsid w:val="00305595"/>
    <w:rsid w:val="00305A5A"/>
    <w:rsid w:val="00306797"/>
    <w:rsid w:val="003075FF"/>
    <w:rsid w:val="003079E8"/>
    <w:rsid w:val="00307A5B"/>
    <w:rsid w:val="003103FD"/>
    <w:rsid w:val="00310A27"/>
    <w:rsid w:val="00311F6B"/>
    <w:rsid w:val="003126F0"/>
    <w:rsid w:val="00312993"/>
    <w:rsid w:val="00312C1C"/>
    <w:rsid w:val="00312C24"/>
    <w:rsid w:val="00312FC7"/>
    <w:rsid w:val="003139BD"/>
    <w:rsid w:val="003169CF"/>
    <w:rsid w:val="00317019"/>
    <w:rsid w:val="00317245"/>
    <w:rsid w:val="00317F8B"/>
    <w:rsid w:val="00320BD6"/>
    <w:rsid w:val="0032352C"/>
    <w:rsid w:val="00323EEF"/>
    <w:rsid w:val="003244EA"/>
    <w:rsid w:val="0032478E"/>
    <w:rsid w:val="00324867"/>
    <w:rsid w:val="003248CE"/>
    <w:rsid w:val="00324E2E"/>
    <w:rsid w:val="00325864"/>
    <w:rsid w:val="003260B5"/>
    <w:rsid w:val="00327199"/>
    <w:rsid w:val="00327FC9"/>
    <w:rsid w:val="00330AFF"/>
    <w:rsid w:val="003324C9"/>
    <w:rsid w:val="0033311A"/>
    <w:rsid w:val="00333919"/>
    <w:rsid w:val="00333A32"/>
    <w:rsid w:val="00333DE0"/>
    <w:rsid w:val="00334041"/>
    <w:rsid w:val="0033477E"/>
    <w:rsid w:val="003347E4"/>
    <w:rsid w:val="00334A84"/>
    <w:rsid w:val="00334CEB"/>
    <w:rsid w:val="00334D71"/>
    <w:rsid w:val="003354D6"/>
    <w:rsid w:val="0033686E"/>
    <w:rsid w:val="00336954"/>
    <w:rsid w:val="00336CF2"/>
    <w:rsid w:val="00340276"/>
    <w:rsid w:val="00340BAE"/>
    <w:rsid w:val="00341095"/>
    <w:rsid w:val="0034148B"/>
    <w:rsid w:val="0034277C"/>
    <w:rsid w:val="00342CDB"/>
    <w:rsid w:val="0034301C"/>
    <w:rsid w:val="00344194"/>
    <w:rsid w:val="00344378"/>
    <w:rsid w:val="00344D1F"/>
    <w:rsid w:val="003459BB"/>
    <w:rsid w:val="0034649E"/>
    <w:rsid w:val="0035072E"/>
    <w:rsid w:val="00350857"/>
    <w:rsid w:val="00350F99"/>
    <w:rsid w:val="00352D4D"/>
    <w:rsid w:val="00353CEB"/>
    <w:rsid w:val="00353FFC"/>
    <w:rsid w:val="00355239"/>
    <w:rsid w:val="00355D6B"/>
    <w:rsid w:val="00360F90"/>
    <w:rsid w:val="0036117C"/>
    <w:rsid w:val="00361D4E"/>
    <w:rsid w:val="00361ED8"/>
    <w:rsid w:val="0036211E"/>
    <w:rsid w:val="00362C0D"/>
    <w:rsid w:val="003634EF"/>
    <w:rsid w:val="003636E8"/>
    <w:rsid w:val="003637C7"/>
    <w:rsid w:val="003647B3"/>
    <w:rsid w:val="003647DE"/>
    <w:rsid w:val="003668AE"/>
    <w:rsid w:val="00366AAE"/>
    <w:rsid w:val="00366C4C"/>
    <w:rsid w:val="0037021D"/>
    <w:rsid w:val="00370F2E"/>
    <w:rsid w:val="003711C7"/>
    <w:rsid w:val="003720A1"/>
    <w:rsid w:val="00373B97"/>
    <w:rsid w:val="00373D7F"/>
    <w:rsid w:val="00374A51"/>
    <w:rsid w:val="00374AB0"/>
    <w:rsid w:val="00374E6E"/>
    <w:rsid w:val="00374EFE"/>
    <w:rsid w:val="00374FA8"/>
    <w:rsid w:val="00375BAB"/>
    <w:rsid w:val="00376456"/>
    <w:rsid w:val="0037656E"/>
    <w:rsid w:val="003772EC"/>
    <w:rsid w:val="00381281"/>
    <w:rsid w:val="003821EA"/>
    <w:rsid w:val="00382419"/>
    <w:rsid w:val="0038266D"/>
    <w:rsid w:val="00382A12"/>
    <w:rsid w:val="0038332B"/>
    <w:rsid w:val="003834E7"/>
    <w:rsid w:val="0038388A"/>
    <w:rsid w:val="00383E3F"/>
    <w:rsid w:val="00384AA1"/>
    <w:rsid w:val="00384DCB"/>
    <w:rsid w:val="00384F25"/>
    <w:rsid w:val="00385965"/>
    <w:rsid w:val="00386F5B"/>
    <w:rsid w:val="00387042"/>
    <w:rsid w:val="00387047"/>
    <w:rsid w:val="00387386"/>
    <w:rsid w:val="00390E86"/>
    <w:rsid w:val="00391214"/>
    <w:rsid w:val="003917C6"/>
    <w:rsid w:val="003919C9"/>
    <w:rsid w:val="00393846"/>
    <w:rsid w:val="0039495A"/>
    <w:rsid w:val="00394EE8"/>
    <w:rsid w:val="00395477"/>
    <w:rsid w:val="00395E74"/>
    <w:rsid w:val="00396D1A"/>
    <w:rsid w:val="00397C47"/>
    <w:rsid w:val="003A09C9"/>
    <w:rsid w:val="003A1186"/>
    <w:rsid w:val="003A1640"/>
    <w:rsid w:val="003A1E72"/>
    <w:rsid w:val="003A2072"/>
    <w:rsid w:val="003A2D9D"/>
    <w:rsid w:val="003A6823"/>
    <w:rsid w:val="003A6960"/>
    <w:rsid w:val="003A6CAC"/>
    <w:rsid w:val="003A7DDD"/>
    <w:rsid w:val="003B0651"/>
    <w:rsid w:val="003B29FD"/>
    <w:rsid w:val="003B3CAB"/>
    <w:rsid w:val="003B4D5C"/>
    <w:rsid w:val="003B5F88"/>
    <w:rsid w:val="003B753E"/>
    <w:rsid w:val="003B7759"/>
    <w:rsid w:val="003B7BA5"/>
    <w:rsid w:val="003B7FB9"/>
    <w:rsid w:val="003C014D"/>
    <w:rsid w:val="003C11FE"/>
    <w:rsid w:val="003C1352"/>
    <w:rsid w:val="003C1838"/>
    <w:rsid w:val="003C21E9"/>
    <w:rsid w:val="003C26AD"/>
    <w:rsid w:val="003C2BAA"/>
    <w:rsid w:val="003C34B6"/>
    <w:rsid w:val="003C3A30"/>
    <w:rsid w:val="003C587A"/>
    <w:rsid w:val="003C6229"/>
    <w:rsid w:val="003C654C"/>
    <w:rsid w:val="003D0880"/>
    <w:rsid w:val="003D094E"/>
    <w:rsid w:val="003D09A1"/>
    <w:rsid w:val="003D12F0"/>
    <w:rsid w:val="003D1B33"/>
    <w:rsid w:val="003D260D"/>
    <w:rsid w:val="003D35CA"/>
    <w:rsid w:val="003D408C"/>
    <w:rsid w:val="003D47AA"/>
    <w:rsid w:val="003D6C3C"/>
    <w:rsid w:val="003D6C84"/>
    <w:rsid w:val="003D7E54"/>
    <w:rsid w:val="003E1E5F"/>
    <w:rsid w:val="003E22E7"/>
    <w:rsid w:val="003E2565"/>
    <w:rsid w:val="003E337C"/>
    <w:rsid w:val="003E358B"/>
    <w:rsid w:val="003E3685"/>
    <w:rsid w:val="003E470B"/>
    <w:rsid w:val="003E5C17"/>
    <w:rsid w:val="003E6E16"/>
    <w:rsid w:val="003F0949"/>
    <w:rsid w:val="003F1589"/>
    <w:rsid w:val="003F1A4D"/>
    <w:rsid w:val="003F32FB"/>
    <w:rsid w:val="003F33B8"/>
    <w:rsid w:val="003F439B"/>
    <w:rsid w:val="003F47A3"/>
    <w:rsid w:val="003F4B82"/>
    <w:rsid w:val="003F4C08"/>
    <w:rsid w:val="003F55DD"/>
    <w:rsid w:val="003F586B"/>
    <w:rsid w:val="003F608A"/>
    <w:rsid w:val="003F6582"/>
    <w:rsid w:val="003F6A72"/>
    <w:rsid w:val="003F6B83"/>
    <w:rsid w:val="003F7790"/>
    <w:rsid w:val="003F791F"/>
    <w:rsid w:val="003F7D12"/>
    <w:rsid w:val="003F7F08"/>
    <w:rsid w:val="00401955"/>
    <w:rsid w:val="00402714"/>
    <w:rsid w:val="00402920"/>
    <w:rsid w:val="00402B2F"/>
    <w:rsid w:val="00402E86"/>
    <w:rsid w:val="004032CA"/>
    <w:rsid w:val="00403328"/>
    <w:rsid w:val="0040349B"/>
    <w:rsid w:val="00403AC7"/>
    <w:rsid w:val="004042EB"/>
    <w:rsid w:val="00406115"/>
    <w:rsid w:val="0040637F"/>
    <w:rsid w:val="00406F9F"/>
    <w:rsid w:val="004110D7"/>
    <w:rsid w:val="004112FF"/>
    <w:rsid w:val="0041255F"/>
    <w:rsid w:val="00412AE3"/>
    <w:rsid w:val="00413F3C"/>
    <w:rsid w:val="004140D0"/>
    <w:rsid w:val="00414C62"/>
    <w:rsid w:val="004218E8"/>
    <w:rsid w:val="00421D69"/>
    <w:rsid w:val="00421F07"/>
    <w:rsid w:val="00422B7D"/>
    <w:rsid w:val="00423056"/>
    <w:rsid w:val="00423872"/>
    <w:rsid w:val="00424A67"/>
    <w:rsid w:val="00426C25"/>
    <w:rsid w:val="00426CE6"/>
    <w:rsid w:val="00427331"/>
    <w:rsid w:val="00427DE8"/>
    <w:rsid w:val="00431211"/>
    <w:rsid w:val="00432464"/>
    <w:rsid w:val="004329DD"/>
    <w:rsid w:val="00433E72"/>
    <w:rsid w:val="004341E5"/>
    <w:rsid w:val="0043442C"/>
    <w:rsid w:val="00435809"/>
    <w:rsid w:val="0043585D"/>
    <w:rsid w:val="00436282"/>
    <w:rsid w:val="004369B5"/>
    <w:rsid w:val="004376F9"/>
    <w:rsid w:val="00437B31"/>
    <w:rsid w:val="00437E41"/>
    <w:rsid w:val="004400BA"/>
    <w:rsid w:val="0044052F"/>
    <w:rsid w:val="00440698"/>
    <w:rsid w:val="00440C28"/>
    <w:rsid w:val="004418A9"/>
    <w:rsid w:val="0044212D"/>
    <w:rsid w:val="00442586"/>
    <w:rsid w:val="00442ED7"/>
    <w:rsid w:val="00444166"/>
    <w:rsid w:val="00444354"/>
    <w:rsid w:val="00445499"/>
    <w:rsid w:val="004454DD"/>
    <w:rsid w:val="00445CE3"/>
    <w:rsid w:val="00445E07"/>
    <w:rsid w:val="00446723"/>
    <w:rsid w:val="00446971"/>
    <w:rsid w:val="00450773"/>
    <w:rsid w:val="00452E62"/>
    <w:rsid w:val="00455538"/>
    <w:rsid w:val="00455DDB"/>
    <w:rsid w:val="00457528"/>
    <w:rsid w:val="00460049"/>
    <w:rsid w:val="00460303"/>
    <w:rsid w:val="00460E56"/>
    <w:rsid w:val="00460FD2"/>
    <w:rsid w:val="004619AE"/>
    <w:rsid w:val="00461DB4"/>
    <w:rsid w:val="004623CB"/>
    <w:rsid w:val="00463F88"/>
    <w:rsid w:val="00465A78"/>
    <w:rsid w:val="00465C69"/>
    <w:rsid w:val="00465C7E"/>
    <w:rsid w:val="00465C81"/>
    <w:rsid w:val="00466489"/>
    <w:rsid w:val="004671D1"/>
    <w:rsid w:val="00467797"/>
    <w:rsid w:val="0047003D"/>
    <w:rsid w:val="00470530"/>
    <w:rsid w:val="00471595"/>
    <w:rsid w:val="004731C5"/>
    <w:rsid w:val="00473B50"/>
    <w:rsid w:val="00473B89"/>
    <w:rsid w:val="00473DE7"/>
    <w:rsid w:val="00474678"/>
    <w:rsid w:val="00474D63"/>
    <w:rsid w:val="00475E35"/>
    <w:rsid w:val="00475E3F"/>
    <w:rsid w:val="00477B72"/>
    <w:rsid w:val="00477E3C"/>
    <w:rsid w:val="00480265"/>
    <w:rsid w:val="00480D4B"/>
    <w:rsid w:val="00482362"/>
    <w:rsid w:val="00482FA4"/>
    <w:rsid w:val="00485883"/>
    <w:rsid w:val="00485FCD"/>
    <w:rsid w:val="004868AF"/>
    <w:rsid w:val="004872F8"/>
    <w:rsid w:val="00487663"/>
    <w:rsid w:val="00487AC3"/>
    <w:rsid w:val="0049166E"/>
    <w:rsid w:val="00491B0C"/>
    <w:rsid w:val="00492727"/>
    <w:rsid w:val="00492735"/>
    <w:rsid w:val="00492E9A"/>
    <w:rsid w:val="00492F5E"/>
    <w:rsid w:val="0049345D"/>
    <w:rsid w:val="00493ACD"/>
    <w:rsid w:val="00494678"/>
    <w:rsid w:val="00494C20"/>
    <w:rsid w:val="00494D09"/>
    <w:rsid w:val="00495781"/>
    <w:rsid w:val="00495B51"/>
    <w:rsid w:val="00495B70"/>
    <w:rsid w:val="00496C52"/>
    <w:rsid w:val="0049786A"/>
    <w:rsid w:val="00497AB8"/>
    <w:rsid w:val="00497CF7"/>
    <w:rsid w:val="004A0035"/>
    <w:rsid w:val="004A0AB5"/>
    <w:rsid w:val="004A1151"/>
    <w:rsid w:val="004A18DA"/>
    <w:rsid w:val="004A2CBB"/>
    <w:rsid w:val="004A3476"/>
    <w:rsid w:val="004A3C38"/>
    <w:rsid w:val="004A446C"/>
    <w:rsid w:val="004A4CFC"/>
    <w:rsid w:val="004A4FFA"/>
    <w:rsid w:val="004A7231"/>
    <w:rsid w:val="004A7877"/>
    <w:rsid w:val="004A7C49"/>
    <w:rsid w:val="004B053B"/>
    <w:rsid w:val="004B07AF"/>
    <w:rsid w:val="004B0E8F"/>
    <w:rsid w:val="004B2F6C"/>
    <w:rsid w:val="004B37AF"/>
    <w:rsid w:val="004B4550"/>
    <w:rsid w:val="004B4C4B"/>
    <w:rsid w:val="004B5371"/>
    <w:rsid w:val="004B6591"/>
    <w:rsid w:val="004B6739"/>
    <w:rsid w:val="004C0736"/>
    <w:rsid w:val="004C1479"/>
    <w:rsid w:val="004C1A05"/>
    <w:rsid w:val="004C1E34"/>
    <w:rsid w:val="004C2CC9"/>
    <w:rsid w:val="004C2DDA"/>
    <w:rsid w:val="004C33AF"/>
    <w:rsid w:val="004C3527"/>
    <w:rsid w:val="004C4066"/>
    <w:rsid w:val="004C41EB"/>
    <w:rsid w:val="004C4DDD"/>
    <w:rsid w:val="004C4F34"/>
    <w:rsid w:val="004C5A6B"/>
    <w:rsid w:val="004C5B83"/>
    <w:rsid w:val="004C6089"/>
    <w:rsid w:val="004C6440"/>
    <w:rsid w:val="004C6913"/>
    <w:rsid w:val="004C6BC5"/>
    <w:rsid w:val="004C6DB6"/>
    <w:rsid w:val="004C7FA3"/>
    <w:rsid w:val="004D04D3"/>
    <w:rsid w:val="004D187B"/>
    <w:rsid w:val="004D2701"/>
    <w:rsid w:val="004D2D7B"/>
    <w:rsid w:val="004D2DEC"/>
    <w:rsid w:val="004D34D4"/>
    <w:rsid w:val="004D3619"/>
    <w:rsid w:val="004D4654"/>
    <w:rsid w:val="004D518E"/>
    <w:rsid w:val="004D51EE"/>
    <w:rsid w:val="004D52D2"/>
    <w:rsid w:val="004D5580"/>
    <w:rsid w:val="004D60F0"/>
    <w:rsid w:val="004D7665"/>
    <w:rsid w:val="004D77E9"/>
    <w:rsid w:val="004D77F4"/>
    <w:rsid w:val="004E01F7"/>
    <w:rsid w:val="004E0844"/>
    <w:rsid w:val="004E0F6F"/>
    <w:rsid w:val="004E3C2F"/>
    <w:rsid w:val="004E43E3"/>
    <w:rsid w:val="004E5C79"/>
    <w:rsid w:val="004E5E43"/>
    <w:rsid w:val="004E6062"/>
    <w:rsid w:val="004E64CD"/>
    <w:rsid w:val="004E7D82"/>
    <w:rsid w:val="004F0AA2"/>
    <w:rsid w:val="004F0B43"/>
    <w:rsid w:val="004F1073"/>
    <w:rsid w:val="004F13B0"/>
    <w:rsid w:val="004F1723"/>
    <w:rsid w:val="004F3156"/>
    <w:rsid w:val="004F3583"/>
    <w:rsid w:val="004F3D8D"/>
    <w:rsid w:val="004F4665"/>
    <w:rsid w:val="004F4C76"/>
    <w:rsid w:val="004F526A"/>
    <w:rsid w:val="004F5C4F"/>
    <w:rsid w:val="004F5EA0"/>
    <w:rsid w:val="004F653F"/>
    <w:rsid w:val="004F6C7C"/>
    <w:rsid w:val="004F6EF0"/>
    <w:rsid w:val="004F6F8F"/>
    <w:rsid w:val="00500061"/>
    <w:rsid w:val="0050042F"/>
    <w:rsid w:val="0050167F"/>
    <w:rsid w:val="00501CE4"/>
    <w:rsid w:val="00501EAA"/>
    <w:rsid w:val="00503DA0"/>
    <w:rsid w:val="00504292"/>
    <w:rsid w:val="00504CC6"/>
    <w:rsid w:val="005057EB"/>
    <w:rsid w:val="00505865"/>
    <w:rsid w:val="00505F26"/>
    <w:rsid w:val="0050637E"/>
    <w:rsid w:val="00506F59"/>
    <w:rsid w:val="0050794A"/>
    <w:rsid w:val="00507BEC"/>
    <w:rsid w:val="005102BB"/>
    <w:rsid w:val="00510332"/>
    <w:rsid w:val="00510FE0"/>
    <w:rsid w:val="00511CEC"/>
    <w:rsid w:val="00512346"/>
    <w:rsid w:val="00512940"/>
    <w:rsid w:val="00513AEC"/>
    <w:rsid w:val="00517204"/>
    <w:rsid w:val="00517587"/>
    <w:rsid w:val="00517C1C"/>
    <w:rsid w:val="00517F8D"/>
    <w:rsid w:val="00517FEA"/>
    <w:rsid w:val="00520218"/>
    <w:rsid w:val="005204BB"/>
    <w:rsid w:val="005206CE"/>
    <w:rsid w:val="00520BB9"/>
    <w:rsid w:val="00521A82"/>
    <w:rsid w:val="00522106"/>
    <w:rsid w:val="00522397"/>
    <w:rsid w:val="00522456"/>
    <w:rsid w:val="00522BB8"/>
    <w:rsid w:val="005233BD"/>
    <w:rsid w:val="00523663"/>
    <w:rsid w:val="005238F6"/>
    <w:rsid w:val="00525074"/>
    <w:rsid w:val="00525D72"/>
    <w:rsid w:val="00525DB1"/>
    <w:rsid w:val="00526B77"/>
    <w:rsid w:val="0052701B"/>
    <w:rsid w:val="00527403"/>
    <w:rsid w:val="005301EC"/>
    <w:rsid w:val="00530321"/>
    <w:rsid w:val="005308B8"/>
    <w:rsid w:val="00530EEE"/>
    <w:rsid w:val="00531197"/>
    <w:rsid w:val="0053155B"/>
    <w:rsid w:val="00532A4D"/>
    <w:rsid w:val="00533B0B"/>
    <w:rsid w:val="0053408C"/>
    <w:rsid w:val="005343FE"/>
    <w:rsid w:val="00534D5B"/>
    <w:rsid w:val="00535937"/>
    <w:rsid w:val="00535F83"/>
    <w:rsid w:val="00537713"/>
    <w:rsid w:val="00537946"/>
    <w:rsid w:val="005400A7"/>
    <w:rsid w:val="00543BA8"/>
    <w:rsid w:val="00546243"/>
    <w:rsid w:val="005463CF"/>
    <w:rsid w:val="00546697"/>
    <w:rsid w:val="005469A3"/>
    <w:rsid w:val="00546E21"/>
    <w:rsid w:val="0054704D"/>
    <w:rsid w:val="00547485"/>
    <w:rsid w:val="00550828"/>
    <w:rsid w:val="0055115B"/>
    <w:rsid w:val="0055186B"/>
    <w:rsid w:val="0055336A"/>
    <w:rsid w:val="005539E3"/>
    <w:rsid w:val="005540BB"/>
    <w:rsid w:val="00554AFE"/>
    <w:rsid w:val="00554F33"/>
    <w:rsid w:val="00555101"/>
    <w:rsid w:val="00555A33"/>
    <w:rsid w:val="005561B8"/>
    <w:rsid w:val="00556653"/>
    <w:rsid w:val="0056062F"/>
    <w:rsid w:val="00560762"/>
    <w:rsid w:val="005609DF"/>
    <w:rsid w:val="00560D01"/>
    <w:rsid w:val="005618F3"/>
    <w:rsid w:val="00562785"/>
    <w:rsid w:val="005629F4"/>
    <w:rsid w:val="00562FBB"/>
    <w:rsid w:val="00563367"/>
    <w:rsid w:val="005639A2"/>
    <w:rsid w:val="00563E02"/>
    <w:rsid w:val="0056520D"/>
    <w:rsid w:val="0056543D"/>
    <w:rsid w:val="005657A1"/>
    <w:rsid w:val="00565E0F"/>
    <w:rsid w:val="0056649C"/>
    <w:rsid w:val="0056699F"/>
    <w:rsid w:val="00567AED"/>
    <w:rsid w:val="00567DA6"/>
    <w:rsid w:val="00570341"/>
    <w:rsid w:val="00570863"/>
    <w:rsid w:val="005710D4"/>
    <w:rsid w:val="005721A4"/>
    <w:rsid w:val="00572908"/>
    <w:rsid w:val="00573694"/>
    <w:rsid w:val="00574269"/>
    <w:rsid w:val="00574537"/>
    <w:rsid w:val="00575F36"/>
    <w:rsid w:val="005770A1"/>
    <w:rsid w:val="0057725D"/>
    <w:rsid w:val="005806B7"/>
    <w:rsid w:val="00582829"/>
    <w:rsid w:val="00582D35"/>
    <w:rsid w:val="00583A3A"/>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4E4D"/>
    <w:rsid w:val="00595F2D"/>
    <w:rsid w:val="00596414"/>
    <w:rsid w:val="0059655B"/>
    <w:rsid w:val="00597484"/>
    <w:rsid w:val="00597E0E"/>
    <w:rsid w:val="00597F2E"/>
    <w:rsid w:val="005A0050"/>
    <w:rsid w:val="005A0263"/>
    <w:rsid w:val="005A100D"/>
    <w:rsid w:val="005A1504"/>
    <w:rsid w:val="005A1AA8"/>
    <w:rsid w:val="005A271A"/>
    <w:rsid w:val="005A2A80"/>
    <w:rsid w:val="005A2EB0"/>
    <w:rsid w:val="005A4B88"/>
    <w:rsid w:val="005A4FAD"/>
    <w:rsid w:val="005A7A2E"/>
    <w:rsid w:val="005B0127"/>
    <w:rsid w:val="005B039D"/>
    <w:rsid w:val="005B0DC4"/>
    <w:rsid w:val="005B12AA"/>
    <w:rsid w:val="005B1EF0"/>
    <w:rsid w:val="005B286F"/>
    <w:rsid w:val="005B44FF"/>
    <w:rsid w:val="005B4AAA"/>
    <w:rsid w:val="005B50F4"/>
    <w:rsid w:val="005B65B4"/>
    <w:rsid w:val="005B68F3"/>
    <w:rsid w:val="005B6A2D"/>
    <w:rsid w:val="005B6F58"/>
    <w:rsid w:val="005B7F86"/>
    <w:rsid w:val="005C04C2"/>
    <w:rsid w:val="005C0735"/>
    <w:rsid w:val="005C1B61"/>
    <w:rsid w:val="005C210D"/>
    <w:rsid w:val="005C3C7D"/>
    <w:rsid w:val="005C3D88"/>
    <w:rsid w:val="005C47E6"/>
    <w:rsid w:val="005C4BD0"/>
    <w:rsid w:val="005C5673"/>
    <w:rsid w:val="005C5AB5"/>
    <w:rsid w:val="005C5FDD"/>
    <w:rsid w:val="005C6109"/>
    <w:rsid w:val="005C643F"/>
    <w:rsid w:val="005C6790"/>
    <w:rsid w:val="005C6975"/>
    <w:rsid w:val="005C6C35"/>
    <w:rsid w:val="005C6DDB"/>
    <w:rsid w:val="005D19D3"/>
    <w:rsid w:val="005D32C8"/>
    <w:rsid w:val="005D482E"/>
    <w:rsid w:val="005D5ADD"/>
    <w:rsid w:val="005D6E00"/>
    <w:rsid w:val="005D71CE"/>
    <w:rsid w:val="005E026E"/>
    <w:rsid w:val="005E037A"/>
    <w:rsid w:val="005E0405"/>
    <w:rsid w:val="005E056B"/>
    <w:rsid w:val="005E18A7"/>
    <w:rsid w:val="005E1ED1"/>
    <w:rsid w:val="005E2CDA"/>
    <w:rsid w:val="005E397B"/>
    <w:rsid w:val="005E4164"/>
    <w:rsid w:val="005E4EA6"/>
    <w:rsid w:val="005E51F2"/>
    <w:rsid w:val="005E5594"/>
    <w:rsid w:val="005E55B5"/>
    <w:rsid w:val="005E576F"/>
    <w:rsid w:val="005E6915"/>
    <w:rsid w:val="005F0D2D"/>
    <w:rsid w:val="005F2438"/>
    <w:rsid w:val="005F286F"/>
    <w:rsid w:val="005F3F48"/>
    <w:rsid w:val="005F47E7"/>
    <w:rsid w:val="005F4E89"/>
    <w:rsid w:val="005F5014"/>
    <w:rsid w:val="005F6C73"/>
    <w:rsid w:val="005F7011"/>
    <w:rsid w:val="00600186"/>
    <w:rsid w:val="00600C1E"/>
    <w:rsid w:val="006018C8"/>
    <w:rsid w:val="0060325A"/>
    <w:rsid w:val="00603368"/>
    <w:rsid w:val="00604037"/>
    <w:rsid w:val="00604058"/>
    <w:rsid w:val="00604A4C"/>
    <w:rsid w:val="00605451"/>
    <w:rsid w:val="00605BF8"/>
    <w:rsid w:val="00605F5A"/>
    <w:rsid w:val="00606041"/>
    <w:rsid w:val="006069B9"/>
    <w:rsid w:val="00606B7C"/>
    <w:rsid w:val="00607159"/>
    <w:rsid w:val="006071A6"/>
    <w:rsid w:val="00607E7D"/>
    <w:rsid w:val="0061053C"/>
    <w:rsid w:val="00611567"/>
    <w:rsid w:val="00611710"/>
    <w:rsid w:val="00611948"/>
    <w:rsid w:val="00611CEB"/>
    <w:rsid w:val="00612726"/>
    <w:rsid w:val="00612AC4"/>
    <w:rsid w:val="00612E20"/>
    <w:rsid w:val="0061397A"/>
    <w:rsid w:val="00614173"/>
    <w:rsid w:val="00616532"/>
    <w:rsid w:val="006165B4"/>
    <w:rsid w:val="00617953"/>
    <w:rsid w:val="00617D03"/>
    <w:rsid w:val="00617E09"/>
    <w:rsid w:val="006202CE"/>
    <w:rsid w:val="00621800"/>
    <w:rsid w:val="0062226C"/>
    <w:rsid w:val="00622933"/>
    <w:rsid w:val="00622BEB"/>
    <w:rsid w:val="006248E2"/>
    <w:rsid w:val="006252B9"/>
    <w:rsid w:val="00625C89"/>
    <w:rsid w:val="00626841"/>
    <w:rsid w:val="00627611"/>
    <w:rsid w:val="00627BF7"/>
    <w:rsid w:val="0063017F"/>
    <w:rsid w:val="00630D3E"/>
    <w:rsid w:val="00631566"/>
    <w:rsid w:val="00632072"/>
    <w:rsid w:val="006324EB"/>
    <w:rsid w:val="00632554"/>
    <w:rsid w:val="006330C6"/>
    <w:rsid w:val="00634A64"/>
    <w:rsid w:val="00635076"/>
    <w:rsid w:val="00635249"/>
    <w:rsid w:val="0063559B"/>
    <w:rsid w:val="0063647E"/>
    <w:rsid w:val="00636AF6"/>
    <w:rsid w:val="00636BD1"/>
    <w:rsid w:val="00637282"/>
    <w:rsid w:val="00637315"/>
    <w:rsid w:val="00637BD1"/>
    <w:rsid w:val="006407BF"/>
    <w:rsid w:val="006411AD"/>
    <w:rsid w:val="00641AD1"/>
    <w:rsid w:val="00642149"/>
    <w:rsid w:val="00644EDA"/>
    <w:rsid w:val="00645497"/>
    <w:rsid w:val="0064551D"/>
    <w:rsid w:val="006459BB"/>
    <w:rsid w:val="00645AD2"/>
    <w:rsid w:val="00647236"/>
    <w:rsid w:val="00647848"/>
    <w:rsid w:val="00650A01"/>
    <w:rsid w:val="0065266E"/>
    <w:rsid w:val="006527E4"/>
    <w:rsid w:val="00653F7B"/>
    <w:rsid w:val="00654242"/>
    <w:rsid w:val="00655247"/>
    <w:rsid w:val="00655280"/>
    <w:rsid w:val="00655913"/>
    <w:rsid w:val="00655E18"/>
    <w:rsid w:val="00656122"/>
    <w:rsid w:val="00656AC4"/>
    <w:rsid w:val="00661029"/>
    <w:rsid w:val="00661559"/>
    <w:rsid w:val="00661694"/>
    <w:rsid w:val="00661892"/>
    <w:rsid w:val="00661898"/>
    <w:rsid w:val="00661B31"/>
    <w:rsid w:val="00662B69"/>
    <w:rsid w:val="00663509"/>
    <w:rsid w:val="00663E14"/>
    <w:rsid w:val="00664D1D"/>
    <w:rsid w:val="00664DF9"/>
    <w:rsid w:val="0066502B"/>
    <w:rsid w:val="00665980"/>
    <w:rsid w:val="00665B84"/>
    <w:rsid w:val="00666596"/>
    <w:rsid w:val="00666FF9"/>
    <w:rsid w:val="006674A7"/>
    <w:rsid w:val="00667512"/>
    <w:rsid w:val="0066755D"/>
    <w:rsid w:val="00670109"/>
    <w:rsid w:val="00670508"/>
    <w:rsid w:val="00670C79"/>
    <w:rsid w:val="0067210C"/>
    <w:rsid w:val="00672235"/>
    <w:rsid w:val="006730BF"/>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67B9"/>
    <w:rsid w:val="00686959"/>
    <w:rsid w:val="0068710C"/>
    <w:rsid w:val="00687EC2"/>
    <w:rsid w:val="00690A81"/>
    <w:rsid w:val="00690C52"/>
    <w:rsid w:val="0069134D"/>
    <w:rsid w:val="00691C1C"/>
    <w:rsid w:val="006923D2"/>
    <w:rsid w:val="006932B7"/>
    <w:rsid w:val="00693B04"/>
    <w:rsid w:val="00694482"/>
    <w:rsid w:val="0069489C"/>
    <w:rsid w:val="00694DEA"/>
    <w:rsid w:val="00695183"/>
    <w:rsid w:val="0069535D"/>
    <w:rsid w:val="00695415"/>
    <w:rsid w:val="006955CB"/>
    <w:rsid w:val="006A004A"/>
    <w:rsid w:val="006A08A6"/>
    <w:rsid w:val="006A15C5"/>
    <w:rsid w:val="006A2680"/>
    <w:rsid w:val="006A2DE5"/>
    <w:rsid w:val="006A30C5"/>
    <w:rsid w:val="006A462F"/>
    <w:rsid w:val="006A4D82"/>
    <w:rsid w:val="006A4ED3"/>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4500"/>
    <w:rsid w:val="006B4825"/>
    <w:rsid w:val="006B4D34"/>
    <w:rsid w:val="006B5029"/>
    <w:rsid w:val="006B5510"/>
    <w:rsid w:val="006B5823"/>
    <w:rsid w:val="006B5897"/>
    <w:rsid w:val="006B5B1B"/>
    <w:rsid w:val="006B60F6"/>
    <w:rsid w:val="006B6558"/>
    <w:rsid w:val="006C024B"/>
    <w:rsid w:val="006C0769"/>
    <w:rsid w:val="006C0D6A"/>
    <w:rsid w:val="006C24E2"/>
    <w:rsid w:val="006C279A"/>
    <w:rsid w:val="006C2B9D"/>
    <w:rsid w:val="006C2F51"/>
    <w:rsid w:val="006C3924"/>
    <w:rsid w:val="006C42B7"/>
    <w:rsid w:val="006C5049"/>
    <w:rsid w:val="006C57A3"/>
    <w:rsid w:val="006C6024"/>
    <w:rsid w:val="006C6190"/>
    <w:rsid w:val="006C61D6"/>
    <w:rsid w:val="006C6554"/>
    <w:rsid w:val="006C71CC"/>
    <w:rsid w:val="006C7342"/>
    <w:rsid w:val="006C7B45"/>
    <w:rsid w:val="006D05CC"/>
    <w:rsid w:val="006D0672"/>
    <w:rsid w:val="006D19D2"/>
    <w:rsid w:val="006D237D"/>
    <w:rsid w:val="006D2725"/>
    <w:rsid w:val="006D2C17"/>
    <w:rsid w:val="006D2CDF"/>
    <w:rsid w:val="006D316F"/>
    <w:rsid w:val="006D3266"/>
    <w:rsid w:val="006D3679"/>
    <w:rsid w:val="006D399D"/>
    <w:rsid w:val="006D3DBC"/>
    <w:rsid w:val="006D4379"/>
    <w:rsid w:val="006D4F9E"/>
    <w:rsid w:val="006D6B04"/>
    <w:rsid w:val="006E2DEC"/>
    <w:rsid w:val="006E36B3"/>
    <w:rsid w:val="006E399E"/>
    <w:rsid w:val="006E50A5"/>
    <w:rsid w:val="006E5F00"/>
    <w:rsid w:val="006E6110"/>
    <w:rsid w:val="006E61DE"/>
    <w:rsid w:val="006E6605"/>
    <w:rsid w:val="006E6DC7"/>
    <w:rsid w:val="006E6E2B"/>
    <w:rsid w:val="006E7239"/>
    <w:rsid w:val="006E755E"/>
    <w:rsid w:val="006E7592"/>
    <w:rsid w:val="006F0628"/>
    <w:rsid w:val="006F33CA"/>
    <w:rsid w:val="006F33D1"/>
    <w:rsid w:val="006F4D1C"/>
    <w:rsid w:val="006F57F9"/>
    <w:rsid w:val="006F6A5E"/>
    <w:rsid w:val="006F7417"/>
    <w:rsid w:val="00700525"/>
    <w:rsid w:val="00700646"/>
    <w:rsid w:val="007008BA"/>
    <w:rsid w:val="00701FE6"/>
    <w:rsid w:val="007033AF"/>
    <w:rsid w:val="007033FC"/>
    <w:rsid w:val="0070399B"/>
    <w:rsid w:val="0070593F"/>
    <w:rsid w:val="00705F20"/>
    <w:rsid w:val="00706077"/>
    <w:rsid w:val="00706C0F"/>
    <w:rsid w:val="00706D2A"/>
    <w:rsid w:val="00710227"/>
    <w:rsid w:val="007107CA"/>
    <w:rsid w:val="00710A9D"/>
    <w:rsid w:val="00710EB9"/>
    <w:rsid w:val="007114F4"/>
    <w:rsid w:val="00711B90"/>
    <w:rsid w:val="00711F82"/>
    <w:rsid w:val="00712674"/>
    <w:rsid w:val="007144C0"/>
    <w:rsid w:val="00714744"/>
    <w:rsid w:val="007159BD"/>
    <w:rsid w:val="007159EC"/>
    <w:rsid w:val="00715E0C"/>
    <w:rsid w:val="0071743A"/>
    <w:rsid w:val="0072028C"/>
    <w:rsid w:val="007207F6"/>
    <w:rsid w:val="00721ED4"/>
    <w:rsid w:val="00723CD6"/>
    <w:rsid w:val="00723E48"/>
    <w:rsid w:val="00724558"/>
    <w:rsid w:val="00725D4C"/>
    <w:rsid w:val="00726497"/>
    <w:rsid w:val="007272BD"/>
    <w:rsid w:val="00727C5C"/>
    <w:rsid w:val="00727F4E"/>
    <w:rsid w:val="007305F8"/>
    <w:rsid w:val="0073073F"/>
    <w:rsid w:val="007313DF"/>
    <w:rsid w:val="00732149"/>
    <w:rsid w:val="0073268D"/>
    <w:rsid w:val="00733110"/>
    <w:rsid w:val="0073344A"/>
    <w:rsid w:val="00733B89"/>
    <w:rsid w:val="00733F77"/>
    <w:rsid w:val="0073422B"/>
    <w:rsid w:val="00734C85"/>
    <w:rsid w:val="00734EFF"/>
    <w:rsid w:val="00735809"/>
    <w:rsid w:val="007367C0"/>
    <w:rsid w:val="00741AFA"/>
    <w:rsid w:val="007424D3"/>
    <w:rsid w:val="007438A1"/>
    <w:rsid w:val="0074492C"/>
    <w:rsid w:val="00744D81"/>
    <w:rsid w:val="00744E7C"/>
    <w:rsid w:val="00744ED1"/>
    <w:rsid w:val="00745E34"/>
    <w:rsid w:val="007469FA"/>
    <w:rsid w:val="00746A6A"/>
    <w:rsid w:val="0074728E"/>
    <w:rsid w:val="00747846"/>
    <w:rsid w:val="007478D0"/>
    <w:rsid w:val="0075055D"/>
    <w:rsid w:val="00750EDC"/>
    <w:rsid w:val="007518E2"/>
    <w:rsid w:val="007520EC"/>
    <w:rsid w:val="00753A0C"/>
    <w:rsid w:val="00754582"/>
    <w:rsid w:val="007546C0"/>
    <w:rsid w:val="0075583B"/>
    <w:rsid w:val="00756993"/>
    <w:rsid w:val="00761760"/>
    <w:rsid w:val="00762C5C"/>
    <w:rsid w:val="00763959"/>
    <w:rsid w:val="00763FCB"/>
    <w:rsid w:val="00764E8A"/>
    <w:rsid w:val="00765398"/>
    <w:rsid w:val="00765715"/>
    <w:rsid w:val="00765A62"/>
    <w:rsid w:val="0076689D"/>
    <w:rsid w:val="00766EF2"/>
    <w:rsid w:val="00770957"/>
    <w:rsid w:val="00771B72"/>
    <w:rsid w:val="0077203F"/>
    <w:rsid w:val="007723D2"/>
    <w:rsid w:val="00773216"/>
    <w:rsid w:val="007736AB"/>
    <w:rsid w:val="00774647"/>
    <w:rsid w:val="00774A0A"/>
    <w:rsid w:val="0077578D"/>
    <w:rsid w:val="0077583F"/>
    <w:rsid w:val="00776A26"/>
    <w:rsid w:val="0077722D"/>
    <w:rsid w:val="00777967"/>
    <w:rsid w:val="00777A46"/>
    <w:rsid w:val="0078018E"/>
    <w:rsid w:val="0078103E"/>
    <w:rsid w:val="00781C06"/>
    <w:rsid w:val="00782235"/>
    <w:rsid w:val="00784262"/>
    <w:rsid w:val="0078468D"/>
    <w:rsid w:val="00784D6F"/>
    <w:rsid w:val="00786004"/>
    <w:rsid w:val="007866F7"/>
    <w:rsid w:val="007904F1"/>
    <w:rsid w:val="007911C1"/>
    <w:rsid w:val="007913E1"/>
    <w:rsid w:val="0079176C"/>
    <w:rsid w:val="00793BAB"/>
    <w:rsid w:val="00793D06"/>
    <w:rsid w:val="00793D11"/>
    <w:rsid w:val="007940D6"/>
    <w:rsid w:val="00794119"/>
    <w:rsid w:val="00794186"/>
    <w:rsid w:val="00795402"/>
    <w:rsid w:val="00795F35"/>
    <w:rsid w:val="0079601E"/>
    <w:rsid w:val="007970CB"/>
    <w:rsid w:val="007A0808"/>
    <w:rsid w:val="007A0CDF"/>
    <w:rsid w:val="007A1073"/>
    <w:rsid w:val="007A1B21"/>
    <w:rsid w:val="007A28DF"/>
    <w:rsid w:val="007A292F"/>
    <w:rsid w:val="007A2F58"/>
    <w:rsid w:val="007A48EB"/>
    <w:rsid w:val="007A780A"/>
    <w:rsid w:val="007B1276"/>
    <w:rsid w:val="007B309C"/>
    <w:rsid w:val="007B3494"/>
    <w:rsid w:val="007B3D59"/>
    <w:rsid w:val="007B4355"/>
    <w:rsid w:val="007B48D6"/>
    <w:rsid w:val="007B61DC"/>
    <w:rsid w:val="007B66F5"/>
    <w:rsid w:val="007B6B82"/>
    <w:rsid w:val="007B6DDC"/>
    <w:rsid w:val="007B6DF4"/>
    <w:rsid w:val="007C161B"/>
    <w:rsid w:val="007C16A7"/>
    <w:rsid w:val="007C2C96"/>
    <w:rsid w:val="007C311D"/>
    <w:rsid w:val="007C368F"/>
    <w:rsid w:val="007C4003"/>
    <w:rsid w:val="007C49AD"/>
    <w:rsid w:val="007C4BBE"/>
    <w:rsid w:val="007C5367"/>
    <w:rsid w:val="007C53BB"/>
    <w:rsid w:val="007C5965"/>
    <w:rsid w:val="007C5D95"/>
    <w:rsid w:val="007C5EEE"/>
    <w:rsid w:val="007C7406"/>
    <w:rsid w:val="007C770F"/>
    <w:rsid w:val="007C7C74"/>
    <w:rsid w:val="007D04ED"/>
    <w:rsid w:val="007D0FCB"/>
    <w:rsid w:val="007D125F"/>
    <w:rsid w:val="007D2C41"/>
    <w:rsid w:val="007D3002"/>
    <w:rsid w:val="007D517C"/>
    <w:rsid w:val="007D76CF"/>
    <w:rsid w:val="007D78E6"/>
    <w:rsid w:val="007E04DB"/>
    <w:rsid w:val="007E1A81"/>
    <w:rsid w:val="007E2293"/>
    <w:rsid w:val="007E5853"/>
    <w:rsid w:val="007E79B3"/>
    <w:rsid w:val="007E7E4C"/>
    <w:rsid w:val="007F064D"/>
    <w:rsid w:val="007F07FB"/>
    <w:rsid w:val="007F139D"/>
    <w:rsid w:val="007F22F5"/>
    <w:rsid w:val="007F2E65"/>
    <w:rsid w:val="007F338C"/>
    <w:rsid w:val="007F38B2"/>
    <w:rsid w:val="007F448C"/>
    <w:rsid w:val="007F50F8"/>
    <w:rsid w:val="007F532A"/>
    <w:rsid w:val="007F6C5D"/>
    <w:rsid w:val="007F6D6F"/>
    <w:rsid w:val="00800504"/>
    <w:rsid w:val="00800748"/>
    <w:rsid w:val="00800B7D"/>
    <w:rsid w:val="0080160B"/>
    <w:rsid w:val="00801769"/>
    <w:rsid w:val="0080249F"/>
    <w:rsid w:val="00802B89"/>
    <w:rsid w:val="00803ADC"/>
    <w:rsid w:val="00804AF4"/>
    <w:rsid w:val="008060A3"/>
    <w:rsid w:val="0081075A"/>
    <w:rsid w:val="008107EF"/>
    <w:rsid w:val="0081102F"/>
    <w:rsid w:val="00812623"/>
    <w:rsid w:val="00812890"/>
    <w:rsid w:val="00812C6B"/>
    <w:rsid w:val="0081463D"/>
    <w:rsid w:val="00814CE2"/>
    <w:rsid w:val="00815307"/>
    <w:rsid w:val="0081573B"/>
    <w:rsid w:val="00815B60"/>
    <w:rsid w:val="0081766F"/>
    <w:rsid w:val="00817962"/>
    <w:rsid w:val="008209E4"/>
    <w:rsid w:val="008215F6"/>
    <w:rsid w:val="00821EB6"/>
    <w:rsid w:val="008220A4"/>
    <w:rsid w:val="00822151"/>
    <w:rsid w:val="00822812"/>
    <w:rsid w:val="00822999"/>
    <w:rsid w:val="008233C5"/>
    <w:rsid w:val="00823B7C"/>
    <w:rsid w:val="0082477B"/>
    <w:rsid w:val="00824E03"/>
    <w:rsid w:val="0082538A"/>
    <w:rsid w:val="00826793"/>
    <w:rsid w:val="00826C2C"/>
    <w:rsid w:val="00827312"/>
    <w:rsid w:val="0083011A"/>
    <w:rsid w:val="0083063C"/>
    <w:rsid w:val="0083081C"/>
    <w:rsid w:val="008308A9"/>
    <w:rsid w:val="0083183F"/>
    <w:rsid w:val="008324C7"/>
    <w:rsid w:val="008338B2"/>
    <w:rsid w:val="00833C80"/>
    <w:rsid w:val="00834746"/>
    <w:rsid w:val="00834BB5"/>
    <w:rsid w:val="00835325"/>
    <w:rsid w:val="008369D2"/>
    <w:rsid w:val="008370D9"/>
    <w:rsid w:val="0084031E"/>
    <w:rsid w:val="0084060D"/>
    <w:rsid w:val="0084192E"/>
    <w:rsid w:val="00844B2C"/>
    <w:rsid w:val="00845AFA"/>
    <w:rsid w:val="00845C03"/>
    <w:rsid w:val="00846951"/>
    <w:rsid w:val="00846A19"/>
    <w:rsid w:val="00847B42"/>
    <w:rsid w:val="00850360"/>
    <w:rsid w:val="00854137"/>
    <w:rsid w:val="00854815"/>
    <w:rsid w:val="00854D61"/>
    <w:rsid w:val="008551F8"/>
    <w:rsid w:val="00855A7E"/>
    <w:rsid w:val="0085672D"/>
    <w:rsid w:val="00860CD5"/>
    <w:rsid w:val="0086254E"/>
    <w:rsid w:val="00862FA7"/>
    <w:rsid w:val="00863497"/>
    <w:rsid w:val="00863E68"/>
    <w:rsid w:val="0086534B"/>
    <w:rsid w:val="0086660E"/>
    <w:rsid w:val="008670AD"/>
    <w:rsid w:val="0086757C"/>
    <w:rsid w:val="00870E80"/>
    <w:rsid w:val="00871610"/>
    <w:rsid w:val="00871D19"/>
    <w:rsid w:val="00871FBA"/>
    <w:rsid w:val="00872929"/>
    <w:rsid w:val="0087359F"/>
    <w:rsid w:val="00873A52"/>
    <w:rsid w:val="00873F09"/>
    <w:rsid w:val="00874C58"/>
    <w:rsid w:val="008751E5"/>
    <w:rsid w:val="00875731"/>
    <w:rsid w:val="008757F9"/>
    <w:rsid w:val="008768BA"/>
    <w:rsid w:val="00877403"/>
    <w:rsid w:val="00877B37"/>
    <w:rsid w:val="00877D7E"/>
    <w:rsid w:val="00880B58"/>
    <w:rsid w:val="0088212B"/>
    <w:rsid w:val="00882D1E"/>
    <w:rsid w:val="0088355F"/>
    <w:rsid w:val="00884530"/>
    <w:rsid w:val="008851FD"/>
    <w:rsid w:val="008873CC"/>
    <w:rsid w:val="0088746A"/>
    <w:rsid w:val="00887772"/>
    <w:rsid w:val="0088782E"/>
    <w:rsid w:val="00887FCB"/>
    <w:rsid w:val="008902A7"/>
    <w:rsid w:val="0089161A"/>
    <w:rsid w:val="00892F9F"/>
    <w:rsid w:val="008934CA"/>
    <w:rsid w:val="008938D8"/>
    <w:rsid w:val="00894A14"/>
    <w:rsid w:val="00895712"/>
    <w:rsid w:val="008957A9"/>
    <w:rsid w:val="00897709"/>
    <w:rsid w:val="00897ED0"/>
    <w:rsid w:val="008A0030"/>
    <w:rsid w:val="008A02B3"/>
    <w:rsid w:val="008A17D6"/>
    <w:rsid w:val="008A21ED"/>
    <w:rsid w:val="008A279D"/>
    <w:rsid w:val="008A2889"/>
    <w:rsid w:val="008A2B84"/>
    <w:rsid w:val="008A2D74"/>
    <w:rsid w:val="008A31EE"/>
    <w:rsid w:val="008A34CE"/>
    <w:rsid w:val="008A404A"/>
    <w:rsid w:val="008A41CB"/>
    <w:rsid w:val="008A62C6"/>
    <w:rsid w:val="008A6F57"/>
    <w:rsid w:val="008A7385"/>
    <w:rsid w:val="008A7B4D"/>
    <w:rsid w:val="008A7FDA"/>
    <w:rsid w:val="008B1802"/>
    <w:rsid w:val="008B1950"/>
    <w:rsid w:val="008B46BC"/>
    <w:rsid w:val="008B49F7"/>
    <w:rsid w:val="008B773E"/>
    <w:rsid w:val="008B7B1E"/>
    <w:rsid w:val="008B7CFE"/>
    <w:rsid w:val="008C0DBC"/>
    <w:rsid w:val="008C0FDE"/>
    <w:rsid w:val="008C25E0"/>
    <w:rsid w:val="008C25E2"/>
    <w:rsid w:val="008C2EFF"/>
    <w:rsid w:val="008C4240"/>
    <w:rsid w:val="008C4B8E"/>
    <w:rsid w:val="008C561C"/>
    <w:rsid w:val="008C5C0B"/>
    <w:rsid w:val="008C69CC"/>
    <w:rsid w:val="008C75E1"/>
    <w:rsid w:val="008C76A5"/>
    <w:rsid w:val="008C7C6B"/>
    <w:rsid w:val="008D02BD"/>
    <w:rsid w:val="008D0872"/>
    <w:rsid w:val="008D23CB"/>
    <w:rsid w:val="008D2A24"/>
    <w:rsid w:val="008D377D"/>
    <w:rsid w:val="008D55DB"/>
    <w:rsid w:val="008D61F6"/>
    <w:rsid w:val="008D63F5"/>
    <w:rsid w:val="008D6675"/>
    <w:rsid w:val="008D6BCD"/>
    <w:rsid w:val="008D7B2A"/>
    <w:rsid w:val="008E0483"/>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24C7"/>
    <w:rsid w:val="008F3A37"/>
    <w:rsid w:val="008F4DFB"/>
    <w:rsid w:val="008F5165"/>
    <w:rsid w:val="008F57EA"/>
    <w:rsid w:val="008F5ADE"/>
    <w:rsid w:val="008F71AE"/>
    <w:rsid w:val="008F767B"/>
    <w:rsid w:val="00900041"/>
    <w:rsid w:val="00901D8B"/>
    <w:rsid w:val="009037A5"/>
    <w:rsid w:val="00903CB1"/>
    <w:rsid w:val="009046D2"/>
    <w:rsid w:val="0090546D"/>
    <w:rsid w:val="009054AE"/>
    <w:rsid w:val="0090575C"/>
    <w:rsid w:val="00905D73"/>
    <w:rsid w:val="00905F12"/>
    <w:rsid w:val="00906322"/>
    <w:rsid w:val="00906D88"/>
    <w:rsid w:val="0091006E"/>
    <w:rsid w:val="009114BD"/>
    <w:rsid w:val="009128E2"/>
    <w:rsid w:val="009146AA"/>
    <w:rsid w:val="00914CFE"/>
    <w:rsid w:val="00915230"/>
    <w:rsid w:val="009152DC"/>
    <w:rsid w:val="009154C8"/>
    <w:rsid w:val="00915EA2"/>
    <w:rsid w:val="00915EB7"/>
    <w:rsid w:val="0091612C"/>
    <w:rsid w:val="00916297"/>
    <w:rsid w:val="00916B68"/>
    <w:rsid w:val="0092012F"/>
    <w:rsid w:val="0092096A"/>
    <w:rsid w:val="009212E2"/>
    <w:rsid w:val="00923028"/>
    <w:rsid w:val="0092435A"/>
    <w:rsid w:val="00924537"/>
    <w:rsid w:val="00926028"/>
    <w:rsid w:val="0092608E"/>
    <w:rsid w:val="009262AF"/>
    <w:rsid w:val="009275A0"/>
    <w:rsid w:val="00927ADA"/>
    <w:rsid w:val="00927E28"/>
    <w:rsid w:val="009310AF"/>
    <w:rsid w:val="00931154"/>
    <w:rsid w:val="00934777"/>
    <w:rsid w:val="00934C0F"/>
    <w:rsid w:val="00935963"/>
    <w:rsid w:val="00940634"/>
    <w:rsid w:val="00940D3D"/>
    <w:rsid w:val="00940E21"/>
    <w:rsid w:val="00940EFB"/>
    <w:rsid w:val="0094109B"/>
    <w:rsid w:val="00941BF0"/>
    <w:rsid w:val="009423B8"/>
    <w:rsid w:val="0094241B"/>
    <w:rsid w:val="00942999"/>
    <w:rsid w:val="00943899"/>
    <w:rsid w:val="00945017"/>
    <w:rsid w:val="00945058"/>
    <w:rsid w:val="00945075"/>
    <w:rsid w:val="009455DD"/>
    <w:rsid w:val="00945858"/>
    <w:rsid w:val="00945BD3"/>
    <w:rsid w:val="00946245"/>
    <w:rsid w:val="00947005"/>
    <w:rsid w:val="00947DBD"/>
    <w:rsid w:val="0095108F"/>
    <w:rsid w:val="0095174E"/>
    <w:rsid w:val="009518F2"/>
    <w:rsid w:val="009522D6"/>
    <w:rsid w:val="009532D0"/>
    <w:rsid w:val="009533CA"/>
    <w:rsid w:val="00953991"/>
    <w:rsid w:val="00954679"/>
    <w:rsid w:val="00954B65"/>
    <w:rsid w:val="00956F60"/>
    <w:rsid w:val="009576B0"/>
    <w:rsid w:val="00957AC4"/>
    <w:rsid w:val="00957B83"/>
    <w:rsid w:val="00957BBE"/>
    <w:rsid w:val="00960079"/>
    <w:rsid w:val="009606B3"/>
    <w:rsid w:val="00960957"/>
    <w:rsid w:val="00961233"/>
    <w:rsid w:val="0096197B"/>
    <w:rsid w:val="00963549"/>
    <w:rsid w:val="00963852"/>
    <w:rsid w:val="00963AA7"/>
    <w:rsid w:val="00963E69"/>
    <w:rsid w:val="00964327"/>
    <w:rsid w:val="00964966"/>
    <w:rsid w:val="009655D0"/>
    <w:rsid w:val="0096576B"/>
    <w:rsid w:val="0096660A"/>
    <w:rsid w:val="00966BEE"/>
    <w:rsid w:val="009675EF"/>
    <w:rsid w:val="00970F42"/>
    <w:rsid w:val="00971572"/>
    <w:rsid w:val="00972311"/>
    <w:rsid w:val="00972853"/>
    <w:rsid w:val="009728DA"/>
    <w:rsid w:val="00972947"/>
    <w:rsid w:val="00973C16"/>
    <w:rsid w:val="00974122"/>
    <w:rsid w:val="0097480E"/>
    <w:rsid w:val="00975556"/>
    <w:rsid w:val="00975E19"/>
    <w:rsid w:val="0097670F"/>
    <w:rsid w:val="00976888"/>
    <w:rsid w:val="00976959"/>
    <w:rsid w:val="0097785D"/>
    <w:rsid w:val="00977E52"/>
    <w:rsid w:val="00977F41"/>
    <w:rsid w:val="009806F7"/>
    <w:rsid w:val="00980B1E"/>
    <w:rsid w:val="00982925"/>
    <w:rsid w:val="009837FB"/>
    <w:rsid w:val="009839A7"/>
    <w:rsid w:val="0098527A"/>
    <w:rsid w:val="009852E6"/>
    <w:rsid w:val="00985746"/>
    <w:rsid w:val="00986BC5"/>
    <w:rsid w:val="009876F6"/>
    <w:rsid w:val="00987C46"/>
    <w:rsid w:val="00990015"/>
    <w:rsid w:val="00990B14"/>
    <w:rsid w:val="00990B4B"/>
    <w:rsid w:val="00990D79"/>
    <w:rsid w:val="00990ECE"/>
    <w:rsid w:val="00993089"/>
    <w:rsid w:val="00993F0B"/>
    <w:rsid w:val="00994B44"/>
    <w:rsid w:val="00994C10"/>
    <w:rsid w:val="0099534D"/>
    <w:rsid w:val="009954E3"/>
    <w:rsid w:val="009965AD"/>
    <w:rsid w:val="009977A5"/>
    <w:rsid w:val="009A0A5D"/>
    <w:rsid w:val="009A1B3A"/>
    <w:rsid w:val="009A1DAE"/>
    <w:rsid w:val="009A3450"/>
    <w:rsid w:val="009A3D47"/>
    <w:rsid w:val="009A5159"/>
    <w:rsid w:val="009A6026"/>
    <w:rsid w:val="009A627C"/>
    <w:rsid w:val="009A6644"/>
    <w:rsid w:val="009A6F7E"/>
    <w:rsid w:val="009A72D5"/>
    <w:rsid w:val="009A7351"/>
    <w:rsid w:val="009A7493"/>
    <w:rsid w:val="009B0887"/>
    <w:rsid w:val="009B1D10"/>
    <w:rsid w:val="009B28D4"/>
    <w:rsid w:val="009B3473"/>
    <w:rsid w:val="009B35CE"/>
    <w:rsid w:val="009B4995"/>
    <w:rsid w:val="009B5286"/>
    <w:rsid w:val="009B5A34"/>
    <w:rsid w:val="009B5DAC"/>
    <w:rsid w:val="009B5FE6"/>
    <w:rsid w:val="009B6DAB"/>
    <w:rsid w:val="009B6FBF"/>
    <w:rsid w:val="009B7551"/>
    <w:rsid w:val="009B7C59"/>
    <w:rsid w:val="009C0849"/>
    <w:rsid w:val="009C1643"/>
    <w:rsid w:val="009C1E0C"/>
    <w:rsid w:val="009C2E42"/>
    <w:rsid w:val="009C37E9"/>
    <w:rsid w:val="009C55EB"/>
    <w:rsid w:val="009C5719"/>
    <w:rsid w:val="009C5E5B"/>
    <w:rsid w:val="009C651C"/>
    <w:rsid w:val="009C71CA"/>
    <w:rsid w:val="009C786B"/>
    <w:rsid w:val="009D00BE"/>
    <w:rsid w:val="009D1D9F"/>
    <w:rsid w:val="009D1E00"/>
    <w:rsid w:val="009D2291"/>
    <w:rsid w:val="009D2457"/>
    <w:rsid w:val="009D2D3E"/>
    <w:rsid w:val="009D2F46"/>
    <w:rsid w:val="009D3902"/>
    <w:rsid w:val="009D4C73"/>
    <w:rsid w:val="009D6B65"/>
    <w:rsid w:val="009D6F84"/>
    <w:rsid w:val="009D7272"/>
    <w:rsid w:val="009D7A03"/>
    <w:rsid w:val="009E03A9"/>
    <w:rsid w:val="009E04DA"/>
    <w:rsid w:val="009E04F4"/>
    <w:rsid w:val="009E05C2"/>
    <w:rsid w:val="009E1467"/>
    <w:rsid w:val="009E2639"/>
    <w:rsid w:val="009E2954"/>
    <w:rsid w:val="009E3431"/>
    <w:rsid w:val="009E4050"/>
    <w:rsid w:val="009E51BE"/>
    <w:rsid w:val="009E5B4C"/>
    <w:rsid w:val="009E68C0"/>
    <w:rsid w:val="009E6D35"/>
    <w:rsid w:val="009E77AA"/>
    <w:rsid w:val="009F192B"/>
    <w:rsid w:val="009F1E15"/>
    <w:rsid w:val="009F3789"/>
    <w:rsid w:val="009F44F4"/>
    <w:rsid w:val="009F6244"/>
    <w:rsid w:val="009F72BD"/>
    <w:rsid w:val="009F7700"/>
    <w:rsid w:val="009F78AC"/>
    <w:rsid w:val="00A00130"/>
    <w:rsid w:val="00A019F7"/>
    <w:rsid w:val="00A03682"/>
    <w:rsid w:val="00A04614"/>
    <w:rsid w:val="00A04E27"/>
    <w:rsid w:val="00A0652E"/>
    <w:rsid w:val="00A06580"/>
    <w:rsid w:val="00A06A98"/>
    <w:rsid w:val="00A06F7E"/>
    <w:rsid w:val="00A0711E"/>
    <w:rsid w:val="00A0755C"/>
    <w:rsid w:val="00A07665"/>
    <w:rsid w:val="00A10405"/>
    <w:rsid w:val="00A11E1C"/>
    <w:rsid w:val="00A12074"/>
    <w:rsid w:val="00A126F0"/>
    <w:rsid w:val="00A13D31"/>
    <w:rsid w:val="00A13FDC"/>
    <w:rsid w:val="00A147F3"/>
    <w:rsid w:val="00A1513E"/>
    <w:rsid w:val="00A159A0"/>
    <w:rsid w:val="00A15CE7"/>
    <w:rsid w:val="00A16415"/>
    <w:rsid w:val="00A16B3F"/>
    <w:rsid w:val="00A211AA"/>
    <w:rsid w:val="00A22C2C"/>
    <w:rsid w:val="00A232C2"/>
    <w:rsid w:val="00A237BA"/>
    <w:rsid w:val="00A24213"/>
    <w:rsid w:val="00A26001"/>
    <w:rsid w:val="00A26581"/>
    <w:rsid w:val="00A265C5"/>
    <w:rsid w:val="00A266BB"/>
    <w:rsid w:val="00A26A7B"/>
    <w:rsid w:val="00A26EF0"/>
    <w:rsid w:val="00A26FE5"/>
    <w:rsid w:val="00A276B9"/>
    <w:rsid w:val="00A27E10"/>
    <w:rsid w:val="00A27EBF"/>
    <w:rsid w:val="00A27F9A"/>
    <w:rsid w:val="00A30F45"/>
    <w:rsid w:val="00A319E2"/>
    <w:rsid w:val="00A31DD0"/>
    <w:rsid w:val="00A31EAD"/>
    <w:rsid w:val="00A32B7B"/>
    <w:rsid w:val="00A34420"/>
    <w:rsid w:val="00A34BCA"/>
    <w:rsid w:val="00A35139"/>
    <w:rsid w:val="00A3599C"/>
    <w:rsid w:val="00A366DD"/>
    <w:rsid w:val="00A376EF"/>
    <w:rsid w:val="00A37930"/>
    <w:rsid w:val="00A40381"/>
    <w:rsid w:val="00A40BE1"/>
    <w:rsid w:val="00A412E2"/>
    <w:rsid w:val="00A43BB2"/>
    <w:rsid w:val="00A44F5A"/>
    <w:rsid w:val="00A4558C"/>
    <w:rsid w:val="00A460E3"/>
    <w:rsid w:val="00A478ED"/>
    <w:rsid w:val="00A50E93"/>
    <w:rsid w:val="00A515C6"/>
    <w:rsid w:val="00A517DD"/>
    <w:rsid w:val="00A51934"/>
    <w:rsid w:val="00A51D52"/>
    <w:rsid w:val="00A5306E"/>
    <w:rsid w:val="00A53661"/>
    <w:rsid w:val="00A53739"/>
    <w:rsid w:val="00A53842"/>
    <w:rsid w:val="00A53C1E"/>
    <w:rsid w:val="00A54465"/>
    <w:rsid w:val="00A560A0"/>
    <w:rsid w:val="00A5726E"/>
    <w:rsid w:val="00A5736A"/>
    <w:rsid w:val="00A6115D"/>
    <w:rsid w:val="00A61B2A"/>
    <w:rsid w:val="00A61B91"/>
    <w:rsid w:val="00A6245D"/>
    <w:rsid w:val="00A624C7"/>
    <w:rsid w:val="00A62988"/>
    <w:rsid w:val="00A6355A"/>
    <w:rsid w:val="00A64034"/>
    <w:rsid w:val="00A640FF"/>
    <w:rsid w:val="00A657E1"/>
    <w:rsid w:val="00A67500"/>
    <w:rsid w:val="00A67956"/>
    <w:rsid w:val="00A70129"/>
    <w:rsid w:val="00A70235"/>
    <w:rsid w:val="00A70727"/>
    <w:rsid w:val="00A7121B"/>
    <w:rsid w:val="00A7129E"/>
    <w:rsid w:val="00A71435"/>
    <w:rsid w:val="00A71C89"/>
    <w:rsid w:val="00A71EA4"/>
    <w:rsid w:val="00A73B31"/>
    <w:rsid w:val="00A740D3"/>
    <w:rsid w:val="00A7495A"/>
    <w:rsid w:val="00A754EA"/>
    <w:rsid w:val="00A75A80"/>
    <w:rsid w:val="00A75D50"/>
    <w:rsid w:val="00A76788"/>
    <w:rsid w:val="00A76B41"/>
    <w:rsid w:val="00A776CD"/>
    <w:rsid w:val="00A8112D"/>
    <w:rsid w:val="00A81601"/>
    <w:rsid w:val="00A81BAF"/>
    <w:rsid w:val="00A83062"/>
    <w:rsid w:val="00A847A5"/>
    <w:rsid w:val="00A847C0"/>
    <w:rsid w:val="00A847E1"/>
    <w:rsid w:val="00A84911"/>
    <w:rsid w:val="00A866D6"/>
    <w:rsid w:val="00A87D36"/>
    <w:rsid w:val="00A91293"/>
    <w:rsid w:val="00A912DA"/>
    <w:rsid w:val="00A914F2"/>
    <w:rsid w:val="00A9190A"/>
    <w:rsid w:val="00A93AE8"/>
    <w:rsid w:val="00A93DF8"/>
    <w:rsid w:val="00A93FC1"/>
    <w:rsid w:val="00A94365"/>
    <w:rsid w:val="00A946BD"/>
    <w:rsid w:val="00A94742"/>
    <w:rsid w:val="00A9486E"/>
    <w:rsid w:val="00A94C17"/>
    <w:rsid w:val="00A95E0B"/>
    <w:rsid w:val="00A964AF"/>
    <w:rsid w:val="00A96C39"/>
    <w:rsid w:val="00A978CF"/>
    <w:rsid w:val="00AA068B"/>
    <w:rsid w:val="00AA09E0"/>
    <w:rsid w:val="00AA14AC"/>
    <w:rsid w:val="00AA1606"/>
    <w:rsid w:val="00AA21D7"/>
    <w:rsid w:val="00AA2745"/>
    <w:rsid w:val="00AA4639"/>
    <w:rsid w:val="00AA4889"/>
    <w:rsid w:val="00AA52C3"/>
    <w:rsid w:val="00AA5466"/>
    <w:rsid w:val="00AA5B8A"/>
    <w:rsid w:val="00AA6319"/>
    <w:rsid w:val="00AA7862"/>
    <w:rsid w:val="00AA7AFC"/>
    <w:rsid w:val="00AB1B8A"/>
    <w:rsid w:val="00AB1C5C"/>
    <w:rsid w:val="00AB27EA"/>
    <w:rsid w:val="00AB3053"/>
    <w:rsid w:val="00AB31A0"/>
    <w:rsid w:val="00AB39B3"/>
    <w:rsid w:val="00AB40F6"/>
    <w:rsid w:val="00AB4F22"/>
    <w:rsid w:val="00AB5179"/>
    <w:rsid w:val="00AB5941"/>
    <w:rsid w:val="00AB73EF"/>
    <w:rsid w:val="00AC17C3"/>
    <w:rsid w:val="00AC1BC0"/>
    <w:rsid w:val="00AC1DDB"/>
    <w:rsid w:val="00AC1EB6"/>
    <w:rsid w:val="00AC25F5"/>
    <w:rsid w:val="00AC370A"/>
    <w:rsid w:val="00AC3E88"/>
    <w:rsid w:val="00AC415A"/>
    <w:rsid w:val="00AC5406"/>
    <w:rsid w:val="00AC5FE4"/>
    <w:rsid w:val="00AC66B8"/>
    <w:rsid w:val="00AC695E"/>
    <w:rsid w:val="00AC7309"/>
    <w:rsid w:val="00AD161E"/>
    <w:rsid w:val="00AD1842"/>
    <w:rsid w:val="00AD1F5D"/>
    <w:rsid w:val="00AD2199"/>
    <w:rsid w:val="00AD28C0"/>
    <w:rsid w:val="00AD34F8"/>
    <w:rsid w:val="00AD369C"/>
    <w:rsid w:val="00AD3A34"/>
    <w:rsid w:val="00AD4917"/>
    <w:rsid w:val="00AD5146"/>
    <w:rsid w:val="00AD6C4C"/>
    <w:rsid w:val="00AD7B5F"/>
    <w:rsid w:val="00AE0F2C"/>
    <w:rsid w:val="00AE1370"/>
    <w:rsid w:val="00AE1542"/>
    <w:rsid w:val="00AE2281"/>
    <w:rsid w:val="00AE285A"/>
    <w:rsid w:val="00AE2B8A"/>
    <w:rsid w:val="00AE41CA"/>
    <w:rsid w:val="00AE4582"/>
    <w:rsid w:val="00AE6BD9"/>
    <w:rsid w:val="00AF16C8"/>
    <w:rsid w:val="00AF1A9F"/>
    <w:rsid w:val="00AF32B8"/>
    <w:rsid w:val="00AF3CCF"/>
    <w:rsid w:val="00AF4E86"/>
    <w:rsid w:val="00AF4F3A"/>
    <w:rsid w:val="00AF54C0"/>
    <w:rsid w:val="00AF5DD9"/>
    <w:rsid w:val="00AF702D"/>
    <w:rsid w:val="00AF760C"/>
    <w:rsid w:val="00B031E3"/>
    <w:rsid w:val="00B03781"/>
    <w:rsid w:val="00B03DD5"/>
    <w:rsid w:val="00B04731"/>
    <w:rsid w:val="00B056D9"/>
    <w:rsid w:val="00B05AA7"/>
    <w:rsid w:val="00B05BE8"/>
    <w:rsid w:val="00B07017"/>
    <w:rsid w:val="00B0743A"/>
    <w:rsid w:val="00B077DC"/>
    <w:rsid w:val="00B078B8"/>
    <w:rsid w:val="00B07EDE"/>
    <w:rsid w:val="00B10194"/>
    <w:rsid w:val="00B10AFD"/>
    <w:rsid w:val="00B12939"/>
    <w:rsid w:val="00B13E14"/>
    <w:rsid w:val="00B14728"/>
    <w:rsid w:val="00B155BA"/>
    <w:rsid w:val="00B1568B"/>
    <w:rsid w:val="00B15ECF"/>
    <w:rsid w:val="00B15EE7"/>
    <w:rsid w:val="00B163D9"/>
    <w:rsid w:val="00B17100"/>
    <w:rsid w:val="00B21490"/>
    <w:rsid w:val="00B21565"/>
    <w:rsid w:val="00B215BA"/>
    <w:rsid w:val="00B2187D"/>
    <w:rsid w:val="00B228C6"/>
    <w:rsid w:val="00B241F2"/>
    <w:rsid w:val="00B2434A"/>
    <w:rsid w:val="00B24DC7"/>
    <w:rsid w:val="00B2574F"/>
    <w:rsid w:val="00B2694B"/>
    <w:rsid w:val="00B27792"/>
    <w:rsid w:val="00B30177"/>
    <w:rsid w:val="00B30A20"/>
    <w:rsid w:val="00B32861"/>
    <w:rsid w:val="00B337A1"/>
    <w:rsid w:val="00B33830"/>
    <w:rsid w:val="00B341D9"/>
    <w:rsid w:val="00B343AB"/>
    <w:rsid w:val="00B3456F"/>
    <w:rsid w:val="00B35E4E"/>
    <w:rsid w:val="00B36515"/>
    <w:rsid w:val="00B3697B"/>
    <w:rsid w:val="00B36A5C"/>
    <w:rsid w:val="00B37834"/>
    <w:rsid w:val="00B37B0F"/>
    <w:rsid w:val="00B37F06"/>
    <w:rsid w:val="00B4076F"/>
    <w:rsid w:val="00B40D70"/>
    <w:rsid w:val="00B40EFF"/>
    <w:rsid w:val="00B41B3D"/>
    <w:rsid w:val="00B422C8"/>
    <w:rsid w:val="00B43859"/>
    <w:rsid w:val="00B439A4"/>
    <w:rsid w:val="00B43A69"/>
    <w:rsid w:val="00B44912"/>
    <w:rsid w:val="00B44A5F"/>
    <w:rsid w:val="00B451A9"/>
    <w:rsid w:val="00B45967"/>
    <w:rsid w:val="00B4700C"/>
    <w:rsid w:val="00B475A7"/>
    <w:rsid w:val="00B47BA1"/>
    <w:rsid w:val="00B51607"/>
    <w:rsid w:val="00B51AF2"/>
    <w:rsid w:val="00B51B5F"/>
    <w:rsid w:val="00B52224"/>
    <w:rsid w:val="00B52B4B"/>
    <w:rsid w:val="00B52D60"/>
    <w:rsid w:val="00B53688"/>
    <w:rsid w:val="00B53AD0"/>
    <w:rsid w:val="00B548CF"/>
    <w:rsid w:val="00B54D5C"/>
    <w:rsid w:val="00B5550A"/>
    <w:rsid w:val="00B55720"/>
    <w:rsid w:val="00B563DE"/>
    <w:rsid w:val="00B56430"/>
    <w:rsid w:val="00B57748"/>
    <w:rsid w:val="00B57BCB"/>
    <w:rsid w:val="00B60795"/>
    <w:rsid w:val="00B60BCC"/>
    <w:rsid w:val="00B60DAF"/>
    <w:rsid w:val="00B61867"/>
    <w:rsid w:val="00B62D14"/>
    <w:rsid w:val="00B63735"/>
    <w:rsid w:val="00B63CEB"/>
    <w:rsid w:val="00B63E87"/>
    <w:rsid w:val="00B64FC0"/>
    <w:rsid w:val="00B650A5"/>
    <w:rsid w:val="00B657CD"/>
    <w:rsid w:val="00B659C5"/>
    <w:rsid w:val="00B673C2"/>
    <w:rsid w:val="00B67723"/>
    <w:rsid w:val="00B705F6"/>
    <w:rsid w:val="00B70E59"/>
    <w:rsid w:val="00B715B7"/>
    <w:rsid w:val="00B71CF9"/>
    <w:rsid w:val="00B722F2"/>
    <w:rsid w:val="00B7241A"/>
    <w:rsid w:val="00B724A9"/>
    <w:rsid w:val="00B72EE5"/>
    <w:rsid w:val="00B747FB"/>
    <w:rsid w:val="00B74CB3"/>
    <w:rsid w:val="00B75101"/>
    <w:rsid w:val="00B756BB"/>
    <w:rsid w:val="00B75A0B"/>
    <w:rsid w:val="00B76709"/>
    <w:rsid w:val="00B77978"/>
    <w:rsid w:val="00B80FA6"/>
    <w:rsid w:val="00B823E0"/>
    <w:rsid w:val="00B838FC"/>
    <w:rsid w:val="00B83F62"/>
    <w:rsid w:val="00B843C8"/>
    <w:rsid w:val="00B86384"/>
    <w:rsid w:val="00B86617"/>
    <w:rsid w:val="00B86A7A"/>
    <w:rsid w:val="00B86BD9"/>
    <w:rsid w:val="00B86D28"/>
    <w:rsid w:val="00B87362"/>
    <w:rsid w:val="00B87448"/>
    <w:rsid w:val="00B8775D"/>
    <w:rsid w:val="00B905D6"/>
    <w:rsid w:val="00B90746"/>
    <w:rsid w:val="00B90824"/>
    <w:rsid w:val="00B91B47"/>
    <w:rsid w:val="00B921C9"/>
    <w:rsid w:val="00B9357B"/>
    <w:rsid w:val="00B94321"/>
    <w:rsid w:val="00B94A2E"/>
    <w:rsid w:val="00B95875"/>
    <w:rsid w:val="00B966E2"/>
    <w:rsid w:val="00B96817"/>
    <w:rsid w:val="00B968FC"/>
    <w:rsid w:val="00B96B48"/>
    <w:rsid w:val="00B96F5E"/>
    <w:rsid w:val="00B97E59"/>
    <w:rsid w:val="00BA0835"/>
    <w:rsid w:val="00BA0D72"/>
    <w:rsid w:val="00BA1BBC"/>
    <w:rsid w:val="00BA2470"/>
    <w:rsid w:val="00BA268C"/>
    <w:rsid w:val="00BA2839"/>
    <w:rsid w:val="00BA28F2"/>
    <w:rsid w:val="00BA32DE"/>
    <w:rsid w:val="00BA3434"/>
    <w:rsid w:val="00BA461B"/>
    <w:rsid w:val="00BA5AB6"/>
    <w:rsid w:val="00BA5F07"/>
    <w:rsid w:val="00BA6D32"/>
    <w:rsid w:val="00BA72EE"/>
    <w:rsid w:val="00BB0589"/>
    <w:rsid w:val="00BB0D6E"/>
    <w:rsid w:val="00BB1349"/>
    <w:rsid w:val="00BB148E"/>
    <w:rsid w:val="00BB1B30"/>
    <w:rsid w:val="00BB2267"/>
    <w:rsid w:val="00BB2D48"/>
    <w:rsid w:val="00BB2DA8"/>
    <w:rsid w:val="00BB350F"/>
    <w:rsid w:val="00BB353F"/>
    <w:rsid w:val="00BB386D"/>
    <w:rsid w:val="00BB3940"/>
    <w:rsid w:val="00BB4884"/>
    <w:rsid w:val="00BB4E37"/>
    <w:rsid w:val="00BB6BFA"/>
    <w:rsid w:val="00BB6F40"/>
    <w:rsid w:val="00BC1813"/>
    <w:rsid w:val="00BC3432"/>
    <w:rsid w:val="00BC380D"/>
    <w:rsid w:val="00BC3A29"/>
    <w:rsid w:val="00BC64E3"/>
    <w:rsid w:val="00BC6510"/>
    <w:rsid w:val="00BC7217"/>
    <w:rsid w:val="00BD1EAB"/>
    <w:rsid w:val="00BD211D"/>
    <w:rsid w:val="00BD2654"/>
    <w:rsid w:val="00BD297C"/>
    <w:rsid w:val="00BD2CBB"/>
    <w:rsid w:val="00BD329B"/>
    <w:rsid w:val="00BD3CBA"/>
    <w:rsid w:val="00BD3E28"/>
    <w:rsid w:val="00BD4079"/>
    <w:rsid w:val="00BD4858"/>
    <w:rsid w:val="00BD4879"/>
    <w:rsid w:val="00BD4B14"/>
    <w:rsid w:val="00BD4C51"/>
    <w:rsid w:val="00BD52D1"/>
    <w:rsid w:val="00BD52DA"/>
    <w:rsid w:val="00BD581D"/>
    <w:rsid w:val="00BD6179"/>
    <w:rsid w:val="00BD63E7"/>
    <w:rsid w:val="00BD6536"/>
    <w:rsid w:val="00BD7643"/>
    <w:rsid w:val="00BD7906"/>
    <w:rsid w:val="00BD7B53"/>
    <w:rsid w:val="00BE018A"/>
    <w:rsid w:val="00BE03E2"/>
    <w:rsid w:val="00BE0D1D"/>
    <w:rsid w:val="00BE108D"/>
    <w:rsid w:val="00BE1CAB"/>
    <w:rsid w:val="00BE1D0D"/>
    <w:rsid w:val="00BE2289"/>
    <w:rsid w:val="00BE317D"/>
    <w:rsid w:val="00BE37C6"/>
    <w:rsid w:val="00BE3F39"/>
    <w:rsid w:val="00BE3F8C"/>
    <w:rsid w:val="00BE40D6"/>
    <w:rsid w:val="00BE657E"/>
    <w:rsid w:val="00BE6A71"/>
    <w:rsid w:val="00BE7319"/>
    <w:rsid w:val="00BF042F"/>
    <w:rsid w:val="00BF1823"/>
    <w:rsid w:val="00BF3432"/>
    <w:rsid w:val="00BF3EE9"/>
    <w:rsid w:val="00BF4B1A"/>
    <w:rsid w:val="00BF5948"/>
    <w:rsid w:val="00BF5FA8"/>
    <w:rsid w:val="00BF7EA5"/>
    <w:rsid w:val="00C02476"/>
    <w:rsid w:val="00C030F2"/>
    <w:rsid w:val="00C0367C"/>
    <w:rsid w:val="00C04B66"/>
    <w:rsid w:val="00C054DB"/>
    <w:rsid w:val="00C0576C"/>
    <w:rsid w:val="00C05970"/>
    <w:rsid w:val="00C05FF0"/>
    <w:rsid w:val="00C0654E"/>
    <w:rsid w:val="00C067D5"/>
    <w:rsid w:val="00C0682E"/>
    <w:rsid w:val="00C1052E"/>
    <w:rsid w:val="00C118C4"/>
    <w:rsid w:val="00C12260"/>
    <w:rsid w:val="00C13153"/>
    <w:rsid w:val="00C145D1"/>
    <w:rsid w:val="00C15B9A"/>
    <w:rsid w:val="00C163F9"/>
    <w:rsid w:val="00C20336"/>
    <w:rsid w:val="00C20479"/>
    <w:rsid w:val="00C21405"/>
    <w:rsid w:val="00C21578"/>
    <w:rsid w:val="00C22128"/>
    <w:rsid w:val="00C223C3"/>
    <w:rsid w:val="00C22723"/>
    <w:rsid w:val="00C23511"/>
    <w:rsid w:val="00C238C0"/>
    <w:rsid w:val="00C23E6B"/>
    <w:rsid w:val="00C244ED"/>
    <w:rsid w:val="00C26698"/>
    <w:rsid w:val="00C3062F"/>
    <w:rsid w:val="00C3120A"/>
    <w:rsid w:val="00C31786"/>
    <w:rsid w:val="00C34887"/>
    <w:rsid w:val="00C34E1C"/>
    <w:rsid w:val="00C35E8F"/>
    <w:rsid w:val="00C367A4"/>
    <w:rsid w:val="00C36FEB"/>
    <w:rsid w:val="00C3709A"/>
    <w:rsid w:val="00C372A8"/>
    <w:rsid w:val="00C37C2F"/>
    <w:rsid w:val="00C37DCD"/>
    <w:rsid w:val="00C37DF6"/>
    <w:rsid w:val="00C40288"/>
    <w:rsid w:val="00C405FD"/>
    <w:rsid w:val="00C41FD0"/>
    <w:rsid w:val="00C430F3"/>
    <w:rsid w:val="00C435B9"/>
    <w:rsid w:val="00C45F45"/>
    <w:rsid w:val="00C469CD"/>
    <w:rsid w:val="00C46E42"/>
    <w:rsid w:val="00C4729F"/>
    <w:rsid w:val="00C472AD"/>
    <w:rsid w:val="00C50C35"/>
    <w:rsid w:val="00C50F9A"/>
    <w:rsid w:val="00C510B1"/>
    <w:rsid w:val="00C51632"/>
    <w:rsid w:val="00C5170D"/>
    <w:rsid w:val="00C51720"/>
    <w:rsid w:val="00C5305C"/>
    <w:rsid w:val="00C53134"/>
    <w:rsid w:val="00C5530C"/>
    <w:rsid w:val="00C553CA"/>
    <w:rsid w:val="00C55FC5"/>
    <w:rsid w:val="00C56598"/>
    <w:rsid w:val="00C56C48"/>
    <w:rsid w:val="00C56C53"/>
    <w:rsid w:val="00C57228"/>
    <w:rsid w:val="00C62436"/>
    <w:rsid w:val="00C62DD5"/>
    <w:rsid w:val="00C62E72"/>
    <w:rsid w:val="00C63A43"/>
    <w:rsid w:val="00C63FFC"/>
    <w:rsid w:val="00C65020"/>
    <w:rsid w:val="00C65A62"/>
    <w:rsid w:val="00C66595"/>
    <w:rsid w:val="00C677ED"/>
    <w:rsid w:val="00C70125"/>
    <w:rsid w:val="00C70868"/>
    <w:rsid w:val="00C71376"/>
    <w:rsid w:val="00C72D47"/>
    <w:rsid w:val="00C73095"/>
    <w:rsid w:val="00C74925"/>
    <w:rsid w:val="00C74D69"/>
    <w:rsid w:val="00C7513A"/>
    <w:rsid w:val="00C75B4E"/>
    <w:rsid w:val="00C75E37"/>
    <w:rsid w:val="00C77096"/>
    <w:rsid w:val="00C770C7"/>
    <w:rsid w:val="00C77C96"/>
    <w:rsid w:val="00C8105D"/>
    <w:rsid w:val="00C81FA2"/>
    <w:rsid w:val="00C82768"/>
    <w:rsid w:val="00C82C3C"/>
    <w:rsid w:val="00C82E4A"/>
    <w:rsid w:val="00C8381D"/>
    <w:rsid w:val="00C850A9"/>
    <w:rsid w:val="00C85801"/>
    <w:rsid w:val="00C8688E"/>
    <w:rsid w:val="00C877C4"/>
    <w:rsid w:val="00C90B30"/>
    <w:rsid w:val="00C91251"/>
    <w:rsid w:val="00C918EA"/>
    <w:rsid w:val="00C91E0E"/>
    <w:rsid w:val="00C91F4F"/>
    <w:rsid w:val="00C92CED"/>
    <w:rsid w:val="00C9394C"/>
    <w:rsid w:val="00C948B3"/>
    <w:rsid w:val="00C94AE7"/>
    <w:rsid w:val="00C94E5B"/>
    <w:rsid w:val="00C95A84"/>
    <w:rsid w:val="00C96DBF"/>
    <w:rsid w:val="00C972A4"/>
    <w:rsid w:val="00C97B92"/>
    <w:rsid w:val="00C97E29"/>
    <w:rsid w:val="00CA091C"/>
    <w:rsid w:val="00CA168B"/>
    <w:rsid w:val="00CA2A74"/>
    <w:rsid w:val="00CA3055"/>
    <w:rsid w:val="00CA31A6"/>
    <w:rsid w:val="00CA3885"/>
    <w:rsid w:val="00CA4483"/>
    <w:rsid w:val="00CA45D7"/>
    <w:rsid w:val="00CA5416"/>
    <w:rsid w:val="00CA58D9"/>
    <w:rsid w:val="00CA670D"/>
    <w:rsid w:val="00CA6EF6"/>
    <w:rsid w:val="00CA759B"/>
    <w:rsid w:val="00CA7863"/>
    <w:rsid w:val="00CA791F"/>
    <w:rsid w:val="00CA7B18"/>
    <w:rsid w:val="00CB0DF2"/>
    <w:rsid w:val="00CB0ED7"/>
    <w:rsid w:val="00CB1387"/>
    <w:rsid w:val="00CB2473"/>
    <w:rsid w:val="00CB2B88"/>
    <w:rsid w:val="00CB2BF7"/>
    <w:rsid w:val="00CB31FF"/>
    <w:rsid w:val="00CB365A"/>
    <w:rsid w:val="00CB4508"/>
    <w:rsid w:val="00CB4F1F"/>
    <w:rsid w:val="00CB4FBC"/>
    <w:rsid w:val="00CB502E"/>
    <w:rsid w:val="00CB5484"/>
    <w:rsid w:val="00CB6241"/>
    <w:rsid w:val="00CB72DF"/>
    <w:rsid w:val="00CB771A"/>
    <w:rsid w:val="00CB77B7"/>
    <w:rsid w:val="00CB7813"/>
    <w:rsid w:val="00CB7860"/>
    <w:rsid w:val="00CB7DCC"/>
    <w:rsid w:val="00CC04A8"/>
    <w:rsid w:val="00CC1A30"/>
    <w:rsid w:val="00CC2D60"/>
    <w:rsid w:val="00CC39D1"/>
    <w:rsid w:val="00CC5002"/>
    <w:rsid w:val="00CC5650"/>
    <w:rsid w:val="00CC5D56"/>
    <w:rsid w:val="00CC6295"/>
    <w:rsid w:val="00CC67CE"/>
    <w:rsid w:val="00CC7256"/>
    <w:rsid w:val="00CC7640"/>
    <w:rsid w:val="00CD019B"/>
    <w:rsid w:val="00CD0231"/>
    <w:rsid w:val="00CD0712"/>
    <w:rsid w:val="00CD113F"/>
    <w:rsid w:val="00CD1340"/>
    <w:rsid w:val="00CD1F53"/>
    <w:rsid w:val="00CD2C62"/>
    <w:rsid w:val="00CD4B22"/>
    <w:rsid w:val="00CD4F0D"/>
    <w:rsid w:val="00CD55AD"/>
    <w:rsid w:val="00CD5C12"/>
    <w:rsid w:val="00CD5FC6"/>
    <w:rsid w:val="00CD619D"/>
    <w:rsid w:val="00CD6FDE"/>
    <w:rsid w:val="00CE0B2A"/>
    <w:rsid w:val="00CE1BA5"/>
    <w:rsid w:val="00CE1C2D"/>
    <w:rsid w:val="00CE264A"/>
    <w:rsid w:val="00CE27DA"/>
    <w:rsid w:val="00CE28F5"/>
    <w:rsid w:val="00CE29A2"/>
    <w:rsid w:val="00CE366E"/>
    <w:rsid w:val="00CE377F"/>
    <w:rsid w:val="00CE3F1F"/>
    <w:rsid w:val="00CE435A"/>
    <w:rsid w:val="00CE4D37"/>
    <w:rsid w:val="00CE5470"/>
    <w:rsid w:val="00CE59D3"/>
    <w:rsid w:val="00CE64A6"/>
    <w:rsid w:val="00CE6558"/>
    <w:rsid w:val="00CE6765"/>
    <w:rsid w:val="00CE79B8"/>
    <w:rsid w:val="00CF04EF"/>
    <w:rsid w:val="00CF1981"/>
    <w:rsid w:val="00CF1FBA"/>
    <w:rsid w:val="00CF22D0"/>
    <w:rsid w:val="00CF4261"/>
    <w:rsid w:val="00CF4656"/>
    <w:rsid w:val="00CF6366"/>
    <w:rsid w:val="00CF6AB1"/>
    <w:rsid w:val="00CF6BD1"/>
    <w:rsid w:val="00CF73E6"/>
    <w:rsid w:val="00CF79D3"/>
    <w:rsid w:val="00CF7BF6"/>
    <w:rsid w:val="00D00C75"/>
    <w:rsid w:val="00D00E27"/>
    <w:rsid w:val="00D01311"/>
    <w:rsid w:val="00D01724"/>
    <w:rsid w:val="00D01AA3"/>
    <w:rsid w:val="00D01F5A"/>
    <w:rsid w:val="00D04719"/>
    <w:rsid w:val="00D04FBD"/>
    <w:rsid w:val="00D058A9"/>
    <w:rsid w:val="00D06B3E"/>
    <w:rsid w:val="00D0711E"/>
    <w:rsid w:val="00D077C0"/>
    <w:rsid w:val="00D07F8F"/>
    <w:rsid w:val="00D11080"/>
    <w:rsid w:val="00D124DD"/>
    <w:rsid w:val="00D15877"/>
    <w:rsid w:val="00D16114"/>
    <w:rsid w:val="00D163D9"/>
    <w:rsid w:val="00D17A07"/>
    <w:rsid w:val="00D17DEF"/>
    <w:rsid w:val="00D2317B"/>
    <w:rsid w:val="00D23796"/>
    <w:rsid w:val="00D2417F"/>
    <w:rsid w:val="00D24B31"/>
    <w:rsid w:val="00D256C0"/>
    <w:rsid w:val="00D30D59"/>
    <w:rsid w:val="00D32A12"/>
    <w:rsid w:val="00D32D6D"/>
    <w:rsid w:val="00D3350B"/>
    <w:rsid w:val="00D33C2F"/>
    <w:rsid w:val="00D340B3"/>
    <w:rsid w:val="00D34A33"/>
    <w:rsid w:val="00D3626E"/>
    <w:rsid w:val="00D3682D"/>
    <w:rsid w:val="00D36889"/>
    <w:rsid w:val="00D375FB"/>
    <w:rsid w:val="00D378BF"/>
    <w:rsid w:val="00D3790E"/>
    <w:rsid w:val="00D40271"/>
    <w:rsid w:val="00D402A2"/>
    <w:rsid w:val="00D422A4"/>
    <w:rsid w:val="00D4258C"/>
    <w:rsid w:val="00D42BED"/>
    <w:rsid w:val="00D42C96"/>
    <w:rsid w:val="00D437BB"/>
    <w:rsid w:val="00D44574"/>
    <w:rsid w:val="00D44D38"/>
    <w:rsid w:val="00D452F8"/>
    <w:rsid w:val="00D4558F"/>
    <w:rsid w:val="00D45F58"/>
    <w:rsid w:val="00D47057"/>
    <w:rsid w:val="00D47091"/>
    <w:rsid w:val="00D47574"/>
    <w:rsid w:val="00D5098E"/>
    <w:rsid w:val="00D52CD0"/>
    <w:rsid w:val="00D52EA9"/>
    <w:rsid w:val="00D5315F"/>
    <w:rsid w:val="00D54BD7"/>
    <w:rsid w:val="00D55105"/>
    <w:rsid w:val="00D55A84"/>
    <w:rsid w:val="00D55BB7"/>
    <w:rsid w:val="00D56026"/>
    <w:rsid w:val="00D5665D"/>
    <w:rsid w:val="00D568C6"/>
    <w:rsid w:val="00D57262"/>
    <w:rsid w:val="00D61B56"/>
    <w:rsid w:val="00D62BB4"/>
    <w:rsid w:val="00D62DD9"/>
    <w:rsid w:val="00D63B8C"/>
    <w:rsid w:val="00D63EE7"/>
    <w:rsid w:val="00D64915"/>
    <w:rsid w:val="00D667FF"/>
    <w:rsid w:val="00D66BA8"/>
    <w:rsid w:val="00D70B48"/>
    <w:rsid w:val="00D7111E"/>
    <w:rsid w:val="00D7123D"/>
    <w:rsid w:val="00D712D3"/>
    <w:rsid w:val="00D717FE"/>
    <w:rsid w:val="00D7362B"/>
    <w:rsid w:val="00D73CFE"/>
    <w:rsid w:val="00D74F3F"/>
    <w:rsid w:val="00D75153"/>
    <w:rsid w:val="00D76D8E"/>
    <w:rsid w:val="00D77A1E"/>
    <w:rsid w:val="00D80640"/>
    <w:rsid w:val="00D80D48"/>
    <w:rsid w:val="00D816F6"/>
    <w:rsid w:val="00D8207B"/>
    <w:rsid w:val="00D822DD"/>
    <w:rsid w:val="00D824B9"/>
    <w:rsid w:val="00D838EB"/>
    <w:rsid w:val="00D83EF3"/>
    <w:rsid w:val="00D84E52"/>
    <w:rsid w:val="00D860E2"/>
    <w:rsid w:val="00D865D1"/>
    <w:rsid w:val="00D9036E"/>
    <w:rsid w:val="00D908C1"/>
    <w:rsid w:val="00D9179A"/>
    <w:rsid w:val="00D9183A"/>
    <w:rsid w:val="00D924A5"/>
    <w:rsid w:val="00D92F1A"/>
    <w:rsid w:val="00D9595A"/>
    <w:rsid w:val="00D95FDB"/>
    <w:rsid w:val="00D966DF"/>
    <w:rsid w:val="00D9755B"/>
    <w:rsid w:val="00D975B4"/>
    <w:rsid w:val="00D97F4E"/>
    <w:rsid w:val="00DA01C4"/>
    <w:rsid w:val="00DA0AEA"/>
    <w:rsid w:val="00DA24D5"/>
    <w:rsid w:val="00DA30EA"/>
    <w:rsid w:val="00DA4140"/>
    <w:rsid w:val="00DA4B87"/>
    <w:rsid w:val="00DA601E"/>
    <w:rsid w:val="00DA6383"/>
    <w:rsid w:val="00DA64CC"/>
    <w:rsid w:val="00DA67D3"/>
    <w:rsid w:val="00DA6B04"/>
    <w:rsid w:val="00DA7144"/>
    <w:rsid w:val="00DA7262"/>
    <w:rsid w:val="00DA7DF5"/>
    <w:rsid w:val="00DB1876"/>
    <w:rsid w:val="00DB1A1A"/>
    <w:rsid w:val="00DB1AD8"/>
    <w:rsid w:val="00DB2B08"/>
    <w:rsid w:val="00DB2CF9"/>
    <w:rsid w:val="00DB3A61"/>
    <w:rsid w:val="00DB4CB3"/>
    <w:rsid w:val="00DB5BA2"/>
    <w:rsid w:val="00DB6342"/>
    <w:rsid w:val="00DB764D"/>
    <w:rsid w:val="00DB7931"/>
    <w:rsid w:val="00DB7EE0"/>
    <w:rsid w:val="00DC13DF"/>
    <w:rsid w:val="00DC1FE2"/>
    <w:rsid w:val="00DC26E9"/>
    <w:rsid w:val="00DC2C0D"/>
    <w:rsid w:val="00DC36C1"/>
    <w:rsid w:val="00DC4235"/>
    <w:rsid w:val="00DC5DB5"/>
    <w:rsid w:val="00DC6594"/>
    <w:rsid w:val="00DC7425"/>
    <w:rsid w:val="00DC7A16"/>
    <w:rsid w:val="00DC7D9A"/>
    <w:rsid w:val="00DD0C2B"/>
    <w:rsid w:val="00DD130B"/>
    <w:rsid w:val="00DD135A"/>
    <w:rsid w:val="00DD2175"/>
    <w:rsid w:val="00DD25C6"/>
    <w:rsid w:val="00DD2CDA"/>
    <w:rsid w:val="00DD449B"/>
    <w:rsid w:val="00DD55AA"/>
    <w:rsid w:val="00DD61F9"/>
    <w:rsid w:val="00DD656E"/>
    <w:rsid w:val="00DD6879"/>
    <w:rsid w:val="00DD70BF"/>
    <w:rsid w:val="00DD7322"/>
    <w:rsid w:val="00DD7437"/>
    <w:rsid w:val="00DE0070"/>
    <w:rsid w:val="00DE0186"/>
    <w:rsid w:val="00DE034A"/>
    <w:rsid w:val="00DE1BA6"/>
    <w:rsid w:val="00DE29F7"/>
    <w:rsid w:val="00DE3DEE"/>
    <w:rsid w:val="00DE3E95"/>
    <w:rsid w:val="00DE4A1A"/>
    <w:rsid w:val="00DE4B57"/>
    <w:rsid w:val="00DE5B5D"/>
    <w:rsid w:val="00DE5D64"/>
    <w:rsid w:val="00DE6254"/>
    <w:rsid w:val="00DE6F18"/>
    <w:rsid w:val="00DE75C5"/>
    <w:rsid w:val="00DE79AE"/>
    <w:rsid w:val="00DE7B33"/>
    <w:rsid w:val="00DE7C13"/>
    <w:rsid w:val="00DE7F58"/>
    <w:rsid w:val="00DE7F70"/>
    <w:rsid w:val="00DF1118"/>
    <w:rsid w:val="00DF136E"/>
    <w:rsid w:val="00DF1D0D"/>
    <w:rsid w:val="00DF23F6"/>
    <w:rsid w:val="00DF2864"/>
    <w:rsid w:val="00DF49E6"/>
    <w:rsid w:val="00DF5CD6"/>
    <w:rsid w:val="00DF60D1"/>
    <w:rsid w:val="00DF6AB1"/>
    <w:rsid w:val="00E0012E"/>
    <w:rsid w:val="00E017A2"/>
    <w:rsid w:val="00E01E6F"/>
    <w:rsid w:val="00E028CB"/>
    <w:rsid w:val="00E02E7B"/>
    <w:rsid w:val="00E046BC"/>
    <w:rsid w:val="00E05941"/>
    <w:rsid w:val="00E059E9"/>
    <w:rsid w:val="00E1019D"/>
    <w:rsid w:val="00E10F03"/>
    <w:rsid w:val="00E11380"/>
    <w:rsid w:val="00E135AF"/>
    <w:rsid w:val="00E14B56"/>
    <w:rsid w:val="00E156D5"/>
    <w:rsid w:val="00E16211"/>
    <w:rsid w:val="00E16452"/>
    <w:rsid w:val="00E16918"/>
    <w:rsid w:val="00E16A4B"/>
    <w:rsid w:val="00E16A6B"/>
    <w:rsid w:val="00E178AC"/>
    <w:rsid w:val="00E21F59"/>
    <w:rsid w:val="00E226E8"/>
    <w:rsid w:val="00E22D21"/>
    <w:rsid w:val="00E22FF2"/>
    <w:rsid w:val="00E230CE"/>
    <w:rsid w:val="00E23DC0"/>
    <w:rsid w:val="00E253B4"/>
    <w:rsid w:val="00E2619E"/>
    <w:rsid w:val="00E302BC"/>
    <w:rsid w:val="00E30341"/>
    <w:rsid w:val="00E314A2"/>
    <w:rsid w:val="00E31D56"/>
    <w:rsid w:val="00E32085"/>
    <w:rsid w:val="00E32E7E"/>
    <w:rsid w:val="00E32FDA"/>
    <w:rsid w:val="00E343CF"/>
    <w:rsid w:val="00E351C8"/>
    <w:rsid w:val="00E403B7"/>
    <w:rsid w:val="00E40EE3"/>
    <w:rsid w:val="00E40EED"/>
    <w:rsid w:val="00E417FD"/>
    <w:rsid w:val="00E4194A"/>
    <w:rsid w:val="00E428C1"/>
    <w:rsid w:val="00E42D9D"/>
    <w:rsid w:val="00E439A7"/>
    <w:rsid w:val="00E43F87"/>
    <w:rsid w:val="00E44077"/>
    <w:rsid w:val="00E44388"/>
    <w:rsid w:val="00E4451C"/>
    <w:rsid w:val="00E44EA6"/>
    <w:rsid w:val="00E45060"/>
    <w:rsid w:val="00E45979"/>
    <w:rsid w:val="00E45CF4"/>
    <w:rsid w:val="00E47289"/>
    <w:rsid w:val="00E47DA6"/>
    <w:rsid w:val="00E50605"/>
    <w:rsid w:val="00E50D5E"/>
    <w:rsid w:val="00E51014"/>
    <w:rsid w:val="00E51768"/>
    <w:rsid w:val="00E5181A"/>
    <w:rsid w:val="00E51C6A"/>
    <w:rsid w:val="00E52BA7"/>
    <w:rsid w:val="00E535B0"/>
    <w:rsid w:val="00E53BC0"/>
    <w:rsid w:val="00E53D26"/>
    <w:rsid w:val="00E54466"/>
    <w:rsid w:val="00E544C6"/>
    <w:rsid w:val="00E55014"/>
    <w:rsid w:val="00E55DAA"/>
    <w:rsid w:val="00E56992"/>
    <w:rsid w:val="00E56C6F"/>
    <w:rsid w:val="00E57DA7"/>
    <w:rsid w:val="00E57F63"/>
    <w:rsid w:val="00E60624"/>
    <w:rsid w:val="00E61439"/>
    <w:rsid w:val="00E621C0"/>
    <w:rsid w:val="00E6235B"/>
    <w:rsid w:val="00E63025"/>
    <w:rsid w:val="00E64D1E"/>
    <w:rsid w:val="00E6583F"/>
    <w:rsid w:val="00E6584E"/>
    <w:rsid w:val="00E663FA"/>
    <w:rsid w:val="00E669FD"/>
    <w:rsid w:val="00E70715"/>
    <w:rsid w:val="00E713B3"/>
    <w:rsid w:val="00E715E3"/>
    <w:rsid w:val="00E72BD3"/>
    <w:rsid w:val="00E740F8"/>
    <w:rsid w:val="00E756B4"/>
    <w:rsid w:val="00E75964"/>
    <w:rsid w:val="00E75C52"/>
    <w:rsid w:val="00E76AB9"/>
    <w:rsid w:val="00E7786D"/>
    <w:rsid w:val="00E811FB"/>
    <w:rsid w:val="00E81DB7"/>
    <w:rsid w:val="00E826D2"/>
    <w:rsid w:val="00E828A9"/>
    <w:rsid w:val="00E83572"/>
    <w:rsid w:val="00E83577"/>
    <w:rsid w:val="00E845EC"/>
    <w:rsid w:val="00E85C66"/>
    <w:rsid w:val="00E865B4"/>
    <w:rsid w:val="00E87A48"/>
    <w:rsid w:val="00E87ED9"/>
    <w:rsid w:val="00E9030B"/>
    <w:rsid w:val="00E90CC2"/>
    <w:rsid w:val="00E91973"/>
    <w:rsid w:val="00E92005"/>
    <w:rsid w:val="00E921CC"/>
    <w:rsid w:val="00E9242F"/>
    <w:rsid w:val="00E92714"/>
    <w:rsid w:val="00E93185"/>
    <w:rsid w:val="00E93921"/>
    <w:rsid w:val="00E94CEC"/>
    <w:rsid w:val="00E95492"/>
    <w:rsid w:val="00E95921"/>
    <w:rsid w:val="00E959E3"/>
    <w:rsid w:val="00E959F5"/>
    <w:rsid w:val="00E96D4D"/>
    <w:rsid w:val="00E97DB6"/>
    <w:rsid w:val="00E97EAA"/>
    <w:rsid w:val="00EA0F0F"/>
    <w:rsid w:val="00EA2233"/>
    <w:rsid w:val="00EA2F06"/>
    <w:rsid w:val="00EA306F"/>
    <w:rsid w:val="00EA4AB3"/>
    <w:rsid w:val="00EA4D13"/>
    <w:rsid w:val="00EA54F7"/>
    <w:rsid w:val="00EA56CD"/>
    <w:rsid w:val="00EA585A"/>
    <w:rsid w:val="00EA6223"/>
    <w:rsid w:val="00EA6304"/>
    <w:rsid w:val="00EA66D4"/>
    <w:rsid w:val="00EA6708"/>
    <w:rsid w:val="00EA7D74"/>
    <w:rsid w:val="00EB0C60"/>
    <w:rsid w:val="00EB23C8"/>
    <w:rsid w:val="00EB2E53"/>
    <w:rsid w:val="00EB3364"/>
    <w:rsid w:val="00EB3928"/>
    <w:rsid w:val="00EB47ED"/>
    <w:rsid w:val="00EB4A6E"/>
    <w:rsid w:val="00EB5007"/>
    <w:rsid w:val="00EB540A"/>
    <w:rsid w:val="00EB6C92"/>
    <w:rsid w:val="00EB6F76"/>
    <w:rsid w:val="00EB71C9"/>
    <w:rsid w:val="00EB780D"/>
    <w:rsid w:val="00EC031E"/>
    <w:rsid w:val="00EC087D"/>
    <w:rsid w:val="00EC0C40"/>
    <w:rsid w:val="00EC23DC"/>
    <w:rsid w:val="00EC3060"/>
    <w:rsid w:val="00EC36DC"/>
    <w:rsid w:val="00EC3EDD"/>
    <w:rsid w:val="00EC4BE9"/>
    <w:rsid w:val="00EC5C07"/>
    <w:rsid w:val="00EC701F"/>
    <w:rsid w:val="00EC7062"/>
    <w:rsid w:val="00EC7658"/>
    <w:rsid w:val="00ED0A56"/>
    <w:rsid w:val="00ED306B"/>
    <w:rsid w:val="00ED5746"/>
    <w:rsid w:val="00ED6F09"/>
    <w:rsid w:val="00EE03CA"/>
    <w:rsid w:val="00EE17FB"/>
    <w:rsid w:val="00EE193B"/>
    <w:rsid w:val="00EE2332"/>
    <w:rsid w:val="00EE3719"/>
    <w:rsid w:val="00EE4788"/>
    <w:rsid w:val="00EE4E85"/>
    <w:rsid w:val="00EE5C05"/>
    <w:rsid w:val="00EE6390"/>
    <w:rsid w:val="00EE6B03"/>
    <w:rsid w:val="00EF0030"/>
    <w:rsid w:val="00EF0097"/>
    <w:rsid w:val="00EF023B"/>
    <w:rsid w:val="00EF12F1"/>
    <w:rsid w:val="00EF1556"/>
    <w:rsid w:val="00EF19F6"/>
    <w:rsid w:val="00EF6117"/>
    <w:rsid w:val="00EF66E0"/>
    <w:rsid w:val="00EF7178"/>
    <w:rsid w:val="00EF7337"/>
    <w:rsid w:val="00F003DB"/>
    <w:rsid w:val="00F0088E"/>
    <w:rsid w:val="00F00A94"/>
    <w:rsid w:val="00F033B1"/>
    <w:rsid w:val="00F0364B"/>
    <w:rsid w:val="00F04C1F"/>
    <w:rsid w:val="00F051DA"/>
    <w:rsid w:val="00F052AD"/>
    <w:rsid w:val="00F059B7"/>
    <w:rsid w:val="00F05C9B"/>
    <w:rsid w:val="00F07A79"/>
    <w:rsid w:val="00F07E97"/>
    <w:rsid w:val="00F07F6A"/>
    <w:rsid w:val="00F10B35"/>
    <w:rsid w:val="00F11A4B"/>
    <w:rsid w:val="00F1202F"/>
    <w:rsid w:val="00F1236D"/>
    <w:rsid w:val="00F12B66"/>
    <w:rsid w:val="00F12FBE"/>
    <w:rsid w:val="00F134A6"/>
    <w:rsid w:val="00F14FE0"/>
    <w:rsid w:val="00F15E5B"/>
    <w:rsid w:val="00F17D44"/>
    <w:rsid w:val="00F17ECD"/>
    <w:rsid w:val="00F20793"/>
    <w:rsid w:val="00F216A4"/>
    <w:rsid w:val="00F2199E"/>
    <w:rsid w:val="00F2224D"/>
    <w:rsid w:val="00F22416"/>
    <w:rsid w:val="00F22DD8"/>
    <w:rsid w:val="00F23369"/>
    <w:rsid w:val="00F23630"/>
    <w:rsid w:val="00F23936"/>
    <w:rsid w:val="00F2409E"/>
    <w:rsid w:val="00F2464A"/>
    <w:rsid w:val="00F24975"/>
    <w:rsid w:val="00F251A2"/>
    <w:rsid w:val="00F26E25"/>
    <w:rsid w:val="00F30252"/>
    <w:rsid w:val="00F303AC"/>
    <w:rsid w:val="00F30B66"/>
    <w:rsid w:val="00F31504"/>
    <w:rsid w:val="00F347F4"/>
    <w:rsid w:val="00F35F6B"/>
    <w:rsid w:val="00F36AF9"/>
    <w:rsid w:val="00F377F3"/>
    <w:rsid w:val="00F37AA4"/>
    <w:rsid w:val="00F43086"/>
    <w:rsid w:val="00F43550"/>
    <w:rsid w:val="00F43D16"/>
    <w:rsid w:val="00F43FAC"/>
    <w:rsid w:val="00F43FB1"/>
    <w:rsid w:val="00F4424D"/>
    <w:rsid w:val="00F44D46"/>
    <w:rsid w:val="00F44D4A"/>
    <w:rsid w:val="00F4500D"/>
    <w:rsid w:val="00F45409"/>
    <w:rsid w:val="00F458D1"/>
    <w:rsid w:val="00F45D14"/>
    <w:rsid w:val="00F46359"/>
    <w:rsid w:val="00F4685D"/>
    <w:rsid w:val="00F47366"/>
    <w:rsid w:val="00F500AA"/>
    <w:rsid w:val="00F51740"/>
    <w:rsid w:val="00F531B9"/>
    <w:rsid w:val="00F53A0E"/>
    <w:rsid w:val="00F54047"/>
    <w:rsid w:val="00F54725"/>
    <w:rsid w:val="00F5584F"/>
    <w:rsid w:val="00F55AA0"/>
    <w:rsid w:val="00F56E45"/>
    <w:rsid w:val="00F60289"/>
    <w:rsid w:val="00F60D8B"/>
    <w:rsid w:val="00F6100B"/>
    <w:rsid w:val="00F63243"/>
    <w:rsid w:val="00F6480B"/>
    <w:rsid w:val="00F64B8F"/>
    <w:rsid w:val="00F66AC5"/>
    <w:rsid w:val="00F67BA4"/>
    <w:rsid w:val="00F67F5D"/>
    <w:rsid w:val="00F70566"/>
    <w:rsid w:val="00F70B7C"/>
    <w:rsid w:val="00F71448"/>
    <w:rsid w:val="00F71F64"/>
    <w:rsid w:val="00F7222F"/>
    <w:rsid w:val="00F742EC"/>
    <w:rsid w:val="00F746C5"/>
    <w:rsid w:val="00F75749"/>
    <w:rsid w:val="00F7695E"/>
    <w:rsid w:val="00F76B15"/>
    <w:rsid w:val="00F76DD2"/>
    <w:rsid w:val="00F77307"/>
    <w:rsid w:val="00F777C7"/>
    <w:rsid w:val="00F77C21"/>
    <w:rsid w:val="00F81510"/>
    <w:rsid w:val="00F820AF"/>
    <w:rsid w:val="00F829B2"/>
    <w:rsid w:val="00F83016"/>
    <w:rsid w:val="00F8457B"/>
    <w:rsid w:val="00F84DA6"/>
    <w:rsid w:val="00F859E0"/>
    <w:rsid w:val="00F86318"/>
    <w:rsid w:val="00F86450"/>
    <w:rsid w:val="00F86BF1"/>
    <w:rsid w:val="00F9021C"/>
    <w:rsid w:val="00F90D67"/>
    <w:rsid w:val="00F91022"/>
    <w:rsid w:val="00F9152F"/>
    <w:rsid w:val="00F91F91"/>
    <w:rsid w:val="00F934C9"/>
    <w:rsid w:val="00F9394C"/>
    <w:rsid w:val="00F94EE8"/>
    <w:rsid w:val="00F94F78"/>
    <w:rsid w:val="00F979DE"/>
    <w:rsid w:val="00FA0EAC"/>
    <w:rsid w:val="00FA1DDD"/>
    <w:rsid w:val="00FA2A8C"/>
    <w:rsid w:val="00FA3792"/>
    <w:rsid w:val="00FA3935"/>
    <w:rsid w:val="00FA6EA9"/>
    <w:rsid w:val="00FB02C4"/>
    <w:rsid w:val="00FB08CC"/>
    <w:rsid w:val="00FB0C66"/>
    <w:rsid w:val="00FB13B5"/>
    <w:rsid w:val="00FB1652"/>
    <w:rsid w:val="00FB2D3A"/>
    <w:rsid w:val="00FB35A6"/>
    <w:rsid w:val="00FB4A1C"/>
    <w:rsid w:val="00FB5F7A"/>
    <w:rsid w:val="00FB62C2"/>
    <w:rsid w:val="00FB65BD"/>
    <w:rsid w:val="00FB6C17"/>
    <w:rsid w:val="00FB796A"/>
    <w:rsid w:val="00FB79BE"/>
    <w:rsid w:val="00FC0398"/>
    <w:rsid w:val="00FC0439"/>
    <w:rsid w:val="00FC07CB"/>
    <w:rsid w:val="00FC0B21"/>
    <w:rsid w:val="00FC0EA6"/>
    <w:rsid w:val="00FC10AB"/>
    <w:rsid w:val="00FC1126"/>
    <w:rsid w:val="00FC1C33"/>
    <w:rsid w:val="00FC2536"/>
    <w:rsid w:val="00FC2A4C"/>
    <w:rsid w:val="00FC31B9"/>
    <w:rsid w:val="00FC32FF"/>
    <w:rsid w:val="00FC3754"/>
    <w:rsid w:val="00FC437A"/>
    <w:rsid w:val="00FC4B79"/>
    <w:rsid w:val="00FC4D53"/>
    <w:rsid w:val="00FC5D52"/>
    <w:rsid w:val="00FC61D9"/>
    <w:rsid w:val="00FC6490"/>
    <w:rsid w:val="00FC7130"/>
    <w:rsid w:val="00FD0871"/>
    <w:rsid w:val="00FD0A33"/>
    <w:rsid w:val="00FD17DC"/>
    <w:rsid w:val="00FD182A"/>
    <w:rsid w:val="00FD2284"/>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BE6"/>
    <w:rsid w:val="00FE213A"/>
    <w:rsid w:val="00FE217E"/>
    <w:rsid w:val="00FE2517"/>
    <w:rsid w:val="00FE3103"/>
    <w:rsid w:val="00FE39D7"/>
    <w:rsid w:val="00FE411A"/>
    <w:rsid w:val="00FE4758"/>
    <w:rsid w:val="00FE566C"/>
    <w:rsid w:val="00FE5808"/>
    <w:rsid w:val="00FE5D6C"/>
    <w:rsid w:val="00FE6978"/>
    <w:rsid w:val="00FE7B94"/>
    <w:rsid w:val="00FE7DF9"/>
    <w:rsid w:val="00FE7F4D"/>
    <w:rsid w:val="00FF09AD"/>
    <w:rsid w:val="00FF0C46"/>
    <w:rsid w:val="00FF1606"/>
    <w:rsid w:val="00FF299B"/>
    <w:rsid w:val="00FF369E"/>
    <w:rsid w:val="00FF4C83"/>
    <w:rsid w:val="00FF4D8E"/>
    <w:rsid w:val="00FF55A5"/>
    <w:rsid w:val="00FF55CA"/>
    <w:rsid w:val="00FF57E3"/>
    <w:rsid w:val="00FF5BCE"/>
    <w:rsid w:val="01370B0C"/>
    <w:rsid w:val="01416B4E"/>
    <w:rsid w:val="01450C8D"/>
    <w:rsid w:val="01B22C38"/>
    <w:rsid w:val="0287698F"/>
    <w:rsid w:val="029517EF"/>
    <w:rsid w:val="02991399"/>
    <w:rsid w:val="02AF2C3C"/>
    <w:rsid w:val="02E56F49"/>
    <w:rsid w:val="03B03C51"/>
    <w:rsid w:val="040F5F73"/>
    <w:rsid w:val="044E53C0"/>
    <w:rsid w:val="04615645"/>
    <w:rsid w:val="04B135A2"/>
    <w:rsid w:val="04D5358E"/>
    <w:rsid w:val="04ED3C48"/>
    <w:rsid w:val="05024B1E"/>
    <w:rsid w:val="05091CA9"/>
    <w:rsid w:val="05566239"/>
    <w:rsid w:val="056B10C8"/>
    <w:rsid w:val="05741D95"/>
    <w:rsid w:val="058B20AB"/>
    <w:rsid w:val="05FE1AC1"/>
    <w:rsid w:val="064A71F2"/>
    <w:rsid w:val="067F4229"/>
    <w:rsid w:val="06A30AF5"/>
    <w:rsid w:val="07924ED4"/>
    <w:rsid w:val="079F2291"/>
    <w:rsid w:val="07C762F7"/>
    <w:rsid w:val="08C169D0"/>
    <w:rsid w:val="08E969CC"/>
    <w:rsid w:val="090A6A03"/>
    <w:rsid w:val="09285245"/>
    <w:rsid w:val="096B28F0"/>
    <w:rsid w:val="09746F62"/>
    <w:rsid w:val="09B375D0"/>
    <w:rsid w:val="0A510F2E"/>
    <w:rsid w:val="0A647549"/>
    <w:rsid w:val="0AB42770"/>
    <w:rsid w:val="0AB54354"/>
    <w:rsid w:val="0AD32601"/>
    <w:rsid w:val="0B3908EA"/>
    <w:rsid w:val="0B7D7E07"/>
    <w:rsid w:val="0B8E42AA"/>
    <w:rsid w:val="0BFF6CB1"/>
    <w:rsid w:val="0C352D20"/>
    <w:rsid w:val="0C3621FC"/>
    <w:rsid w:val="0C8D72A3"/>
    <w:rsid w:val="0C991641"/>
    <w:rsid w:val="0CA01AAB"/>
    <w:rsid w:val="0CA6391B"/>
    <w:rsid w:val="0CDC3036"/>
    <w:rsid w:val="0CE622A7"/>
    <w:rsid w:val="0CFB32FE"/>
    <w:rsid w:val="0D7B01EB"/>
    <w:rsid w:val="0D9F6E40"/>
    <w:rsid w:val="0DC97627"/>
    <w:rsid w:val="0DF51BE4"/>
    <w:rsid w:val="0DF554B9"/>
    <w:rsid w:val="0E0C1841"/>
    <w:rsid w:val="0E4B32AB"/>
    <w:rsid w:val="0EA84BA0"/>
    <w:rsid w:val="0EF37996"/>
    <w:rsid w:val="0F5131FC"/>
    <w:rsid w:val="0F5A1EAC"/>
    <w:rsid w:val="0F743071"/>
    <w:rsid w:val="0FE90254"/>
    <w:rsid w:val="10B2324F"/>
    <w:rsid w:val="10D05217"/>
    <w:rsid w:val="10F50BB4"/>
    <w:rsid w:val="11007B77"/>
    <w:rsid w:val="111265A8"/>
    <w:rsid w:val="112C77B4"/>
    <w:rsid w:val="114B54D4"/>
    <w:rsid w:val="11690A66"/>
    <w:rsid w:val="118266BE"/>
    <w:rsid w:val="11A779B8"/>
    <w:rsid w:val="11C90C09"/>
    <w:rsid w:val="11D55F77"/>
    <w:rsid w:val="121C2C91"/>
    <w:rsid w:val="124B2B4C"/>
    <w:rsid w:val="125B3204"/>
    <w:rsid w:val="129737AA"/>
    <w:rsid w:val="12C32F73"/>
    <w:rsid w:val="1329728F"/>
    <w:rsid w:val="1397238C"/>
    <w:rsid w:val="13B4494C"/>
    <w:rsid w:val="13EA42B9"/>
    <w:rsid w:val="140A7A4F"/>
    <w:rsid w:val="14176954"/>
    <w:rsid w:val="143A6A28"/>
    <w:rsid w:val="14474AFD"/>
    <w:rsid w:val="145061A4"/>
    <w:rsid w:val="145C50AE"/>
    <w:rsid w:val="14FD45A9"/>
    <w:rsid w:val="14FE14A3"/>
    <w:rsid w:val="150B1F6C"/>
    <w:rsid w:val="1511406F"/>
    <w:rsid w:val="159B3318"/>
    <w:rsid w:val="15AB2410"/>
    <w:rsid w:val="15C93A3A"/>
    <w:rsid w:val="15FE4A73"/>
    <w:rsid w:val="1657777F"/>
    <w:rsid w:val="165F631B"/>
    <w:rsid w:val="1673604F"/>
    <w:rsid w:val="16A65EC9"/>
    <w:rsid w:val="16ED7B96"/>
    <w:rsid w:val="16F52C62"/>
    <w:rsid w:val="174504D5"/>
    <w:rsid w:val="176A2535"/>
    <w:rsid w:val="17BC07D2"/>
    <w:rsid w:val="17C23688"/>
    <w:rsid w:val="17F0534C"/>
    <w:rsid w:val="182717AE"/>
    <w:rsid w:val="182F089F"/>
    <w:rsid w:val="183C2CE5"/>
    <w:rsid w:val="18460BE0"/>
    <w:rsid w:val="18872EBA"/>
    <w:rsid w:val="188A342D"/>
    <w:rsid w:val="18C31273"/>
    <w:rsid w:val="1905656F"/>
    <w:rsid w:val="192243DE"/>
    <w:rsid w:val="193304EA"/>
    <w:rsid w:val="19A62345"/>
    <w:rsid w:val="19AF5819"/>
    <w:rsid w:val="19D878EF"/>
    <w:rsid w:val="1A3811DA"/>
    <w:rsid w:val="1A3E1180"/>
    <w:rsid w:val="1A696C88"/>
    <w:rsid w:val="1A6C646C"/>
    <w:rsid w:val="1A864009"/>
    <w:rsid w:val="1AF36D63"/>
    <w:rsid w:val="1B490121"/>
    <w:rsid w:val="1B4A3B36"/>
    <w:rsid w:val="1B573F0E"/>
    <w:rsid w:val="1B596E8A"/>
    <w:rsid w:val="1B6B20B6"/>
    <w:rsid w:val="1BA5090D"/>
    <w:rsid w:val="1BC349E4"/>
    <w:rsid w:val="1C3F2EA3"/>
    <w:rsid w:val="1C4C5268"/>
    <w:rsid w:val="1C980A78"/>
    <w:rsid w:val="1CAE21A8"/>
    <w:rsid w:val="1CDF4126"/>
    <w:rsid w:val="1CE800DA"/>
    <w:rsid w:val="1D12656E"/>
    <w:rsid w:val="1D4B4F71"/>
    <w:rsid w:val="1DA46770"/>
    <w:rsid w:val="1DB84EB8"/>
    <w:rsid w:val="1DCF7F4C"/>
    <w:rsid w:val="1DEA16D8"/>
    <w:rsid w:val="1E19117D"/>
    <w:rsid w:val="1E3B7D9D"/>
    <w:rsid w:val="1E4950F8"/>
    <w:rsid w:val="1E5F6441"/>
    <w:rsid w:val="1E626377"/>
    <w:rsid w:val="1E800AA8"/>
    <w:rsid w:val="1EE478F8"/>
    <w:rsid w:val="1F0E03BD"/>
    <w:rsid w:val="1F1A3C3D"/>
    <w:rsid w:val="1F36360B"/>
    <w:rsid w:val="1F6A2F47"/>
    <w:rsid w:val="1F956FE2"/>
    <w:rsid w:val="1FA85D73"/>
    <w:rsid w:val="1FF62B78"/>
    <w:rsid w:val="20236A3E"/>
    <w:rsid w:val="206D3B6C"/>
    <w:rsid w:val="208F0EEE"/>
    <w:rsid w:val="21B539C8"/>
    <w:rsid w:val="225D766B"/>
    <w:rsid w:val="236225A3"/>
    <w:rsid w:val="23962A57"/>
    <w:rsid w:val="239F5676"/>
    <w:rsid w:val="23AF2050"/>
    <w:rsid w:val="23D017CA"/>
    <w:rsid w:val="241F2A33"/>
    <w:rsid w:val="243C41C1"/>
    <w:rsid w:val="24496D69"/>
    <w:rsid w:val="24503850"/>
    <w:rsid w:val="247B4086"/>
    <w:rsid w:val="249B3414"/>
    <w:rsid w:val="24E02803"/>
    <w:rsid w:val="24EA1DE0"/>
    <w:rsid w:val="250836B6"/>
    <w:rsid w:val="252C1252"/>
    <w:rsid w:val="25566C82"/>
    <w:rsid w:val="25A1363C"/>
    <w:rsid w:val="264E4D1A"/>
    <w:rsid w:val="26501CEE"/>
    <w:rsid w:val="267433F0"/>
    <w:rsid w:val="26B620BC"/>
    <w:rsid w:val="26C256C4"/>
    <w:rsid w:val="27316154"/>
    <w:rsid w:val="275B47DC"/>
    <w:rsid w:val="27767AA5"/>
    <w:rsid w:val="278458F1"/>
    <w:rsid w:val="279A662B"/>
    <w:rsid w:val="27A25564"/>
    <w:rsid w:val="28014CCC"/>
    <w:rsid w:val="28345CB9"/>
    <w:rsid w:val="28A3157D"/>
    <w:rsid w:val="28E468D2"/>
    <w:rsid w:val="294B7A7C"/>
    <w:rsid w:val="294D2990"/>
    <w:rsid w:val="298224E3"/>
    <w:rsid w:val="29B4678E"/>
    <w:rsid w:val="2A341FD2"/>
    <w:rsid w:val="2A5F13A7"/>
    <w:rsid w:val="2AAA2925"/>
    <w:rsid w:val="2AAF3B36"/>
    <w:rsid w:val="2B362C7A"/>
    <w:rsid w:val="2B4F070A"/>
    <w:rsid w:val="2B9525D8"/>
    <w:rsid w:val="2B995C53"/>
    <w:rsid w:val="2BA037BB"/>
    <w:rsid w:val="2C420226"/>
    <w:rsid w:val="2C6E3523"/>
    <w:rsid w:val="2C73562D"/>
    <w:rsid w:val="2C794C81"/>
    <w:rsid w:val="2C9245FF"/>
    <w:rsid w:val="2CA27085"/>
    <w:rsid w:val="2CA614D2"/>
    <w:rsid w:val="2CB852B6"/>
    <w:rsid w:val="2D013A66"/>
    <w:rsid w:val="2D5D5FDA"/>
    <w:rsid w:val="2D8E7D40"/>
    <w:rsid w:val="2DE2150B"/>
    <w:rsid w:val="2E927766"/>
    <w:rsid w:val="2EBE13B9"/>
    <w:rsid w:val="2ECE00A9"/>
    <w:rsid w:val="2EF04512"/>
    <w:rsid w:val="2F855ABB"/>
    <w:rsid w:val="2FB8217C"/>
    <w:rsid w:val="2FEA60F9"/>
    <w:rsid w:val="308265BA"/>
    <w:rsid w:val="30916070"/>
    <w:rsid w:val="30985AB1"/>
    <w:rsid w:val="30CF0835"/>
    <w:rsid w:val="30F03DFA"/>
    <w:rsid w:val="313930FF"/>
    <w:rsid w:val="314B4163"/>
    <w:rsid w:val="315B7C6B"/>
    <w:rsid w:val="31872E04"/>
    <w:rsid w:val="31891D82"/>
    <w:rsid w:val="31BE4021"/>
    <w:rsid w:val="31F1618F"/>
    <w:rsid w:val="32005397"/>
    <w:rsid w:val="323568F8"/>
    <w:rsid w:val="323B7FFE"/>
    <w:rsid w:val="32553B73"/>
    <w:rsid w:val="32E16C49"/>
    <w:rsid w:val="32EE3326"/>
    <w:rsid w:val="336C796C"/>
    <w:rsid w:val="33A717F8"/>
    <w:rsid w:val="33BE058E"/>
    <w:rsid w:val="340169DA"/>
    <w:rsid w:val="34CF45BC"/>
    <w:rsid w:val="34E17EF3"/>
    <w:rsid w:val="34E27CEA"/>
    <w:rsid w:val="351C6510"/>
    <w:rsid w:val="35207F9E"/>
    <w:rsid w:val="35635B07"/>
    <w:rsid w:val="35657930"/>
    <w:rsid w:val="35B44532"/>
    <w:rsid w:val="35CF1819"/>
    <w:rsid w:val="36004B30"/>
    <w:rsid w:val="361C1378"/>
    <w:rsid w:val="367140EF"/>
    <w:rsid w:val="367C45A2"/>
    <w:rsid w:val="36932D65"/>
    <w:rsid w:val="36D3772D"/>
    <w:rsid w:val="36EE0BD9"/>
    <w:rsid w:val="37177A68"/>
    <w:rsid w:val="37F80A98"/>
    <w:rsid w:val="38102C5D"/>
    <w:rsid w:val="382E19C0"/>
    <w:rsid w:val="38593A85"/>
    <w:rsid w:val="388A5DE8"/>
    <w:rsid w:val="389E6465"/>
    <w:rsid w:val="38CC2B51"/>
    <w:rsid w:val="393C4A38"/>
    <w:rsid w:val="394502E8"/>
    <w:rsid w:val="394D714F"/>
    <w:rsid w:val="3976081F"/>
    <w:rsid w:val="3983329A"/>
    <w:rsid w:val="39A66DD8"/>
    <w:rsid w:val="39BB38E5"/>
    <w:rsid w:val="3A3F1A49"/>
    <w:rsid w:val="3A64667B"/>
    <w:rsid w:val="3A6D1DF0"/>
    <w:rsid w:val="3A8861B8"/>
    <w:rsid w:val="3AAB5BAD"/>
    <w:rsid w:val="3ACD5F0B"/>
    <w:rsid w:val="3ACD67DA"/>
    <w:rsid w:val="3AF01648"/>
    <w:rsid w:val="3B273ADD"/>
    <w:rsid w:val="3B3862BC"/>
    <w:rsid w:val="3C437BC4"/>
    <w:rsid w:val="3C5E3057"/>
    <w:rsid w:val="3CDA63FD"/>
    <w:rsid w:val="3CFC33A6"/>
    <w:rsid w:val="3DD205E2"/>
    <w:rsid w:val="3EB061F5"/>
    <w:rsid w:val="3F151678"/>
    <w:rsid w:val="3F7F34BC"/>
    <w:rsid w:val="3F862B55"/>
    <w:rsid w:val="3FB65279"/>
    <w:rsid w:val="400F5610"/>
    <w:rsid w:val="40BF3306"/>
    <w:rsid w:val="40C802B9"/>
    <w:rsid w:val="40E26576"/>
    <w:rsid w:val="418450F7"/>
    <w:rsid w:val="41953547"/>
    <w:rsid w:val="41FD6252"/>
    <w:rsid w:val="421E3A3B"/>
    <w:rsid w:val="42353595"/>
    <w:rsid w:val="42DD4ED6"/>
    <w:rsid w:val="430C7821"/>
    <w:rsid w:val="432626DC"/>
    <w:rsid w:val="43582CEE"/>
    <w:rsid w:val="43762C3D"/>
    <w:rsid w:val="441322DC"/>
    <w:rsid w:val="441F157E"/>
    <w:rsid w:val="4462676B"/>
    <w:rsid w:val="447B7EB4"/>
    <w:rsid w:val="44E372C7"/>
    <w:rsid w:val="44E80311"/>
    <w:rsid w:val="451F195C"/>
    <w:rsid w:val="45223ABD"/>
    <w:rsid w:val="45B069B3"/>
    <w:rsid w:val="46760D2B"/>
    <w:rsid w:val="46F13A07"/>
    <w:rsid w:val="47E9125D"/>
    <w:rsid w:val="47F17A06"/>
    <w:rsid w:val="47F505DD"/>
    <w:rsid w:val="485006B9"/>
    <w:rsid w:val="4879604A"/>
    <w:rsid w:val="48BB752E"/>
    <w:rsid w:val="490E02CD"/>
    <w:rsid w:val="496B7D78"/>
    <w:rsid w:val="49764BB8"/>
    <w:rsid w:val="49A75D4B"/>
    <w:rsid w:val="49CB02DE"/>
    <w:rsid w:val="4A21385E"/>
    <w:rsid w:val="4A6002EB"/>
    <w:rsid w:val="4A763A10"/>
    <w:rsid w:val="4ADE2E72"/>
    <w:rsid w:val="4B95368D"/>
    <w:rsid w:val="4BE60882"/>
    <w:rsid w:val="4BEB7FDB"/>
    <w:rsid w:val="4BEF1770"/>
    <w:rsid w:val="4C7C14BD"/>
    <w:rsid w:val="4D3E7333"/>
    <w:rsid w:val="4D6F7103"/>
    <w:rsid w:val="4D73757A"/>
    <w:rsid w:val="4E1104E7"/>
    <w:rsid w:val="4E443E3C"/>
    <w:rsid w:val="4EB33D4B"/>
    <w:rsid w:val="4ECF0C25"/>
    <w:rsid w:val="4ED957B8"/>
    <w:rsid w:val="4EE30A09"/>
    <w:rsid w:val="4F015911"/>
    <w:rsid w:val="4F0936D1"/>
    <w:rsid w:val="4F7D3320"/>
    <w:rsid w:val="4FA1224D"/>
    <w:rsid w:val="50231277"/>
    <w:rsid w:val="50530FD2"/>
    <w:rsid w:val="50680C7A"/>
    <w:rsid w:val="50FD5220"/>
    <w:rsid w:val="51364674"/>
    <w:rsid w:val="517A54EF"/>
    <w:rsid w:val="51AA68EA"/>
    <w:rsid w:val="51EA7D2A"/>
    <w:rsid w:val="52193772"/>
    <w:rsid w:val="52241516"/>
    <w:rsid w:val="52A43471"/>
    <w:rsid w:val="52C723C5"/>
    <w:rsid w:val="52CE7B29"/>
    <w:rsid w:val="53143C76"/>
    <w:rsid w:val="533F605B"/>
    <w:rsid w:val="538E25D9"/>
    <w:rsid w:val="538F283F"/>
    <w:rsid w:val="544A7DDE"/>
    <w:rsid w:val="54BB3E9D"/>
    <w:rsid w:val="54D866BF"/>
    <w:rsid w:val="54DA4F58"/>
    <w:rsid w:val="550A7B54"/>
    <w:rsid w:val="551B359B"/>
    <w:rsid w:val="551F76E6"/>
    <w:rsid w:val="554C2943"/>
    <w:rsid w:val="554C2E4C"/>
    <w:rsid w:val="55CE553D"/>
    <w:rsid w:val="566469E9"/>
    <w:rsid w:val="567A168B"/>
    <w:rsid w:val="568B628B"/>
    <w:rsid w:val="56B83A26"/>
    <w:rsid w:val="56F9126E"/>
    <w:rsid w:val="5724664B"/>
    <w:rsid w:val="577E4888"/>
    <w:rsid w:val="580010B1"/>
    <w:rsid w:val="583D7CF2"/>
    <w:rsid w:val="58704C2D"/>
    <w:rsid w:val="58755AEE"/>
    <w:rsid w:val="587F2334"/>
    <w:rsid w:val="596F3BFA"/>
    <w:rsid w:val="59A10C9E"/>
    <w:rsid w:val="59D10B5F"/>
    <w:rsid w:val="59DC7B4C"/>
    <w:rsid w:val="59EC75E0"/>
    <w:rsid w:val="59EF0A81"/>
    <w:rsid w:val="5A575839"/>
    <w:rsid w:val="5A835309"/>
    <w:rsid w:val="5AA54328"/>
    <w:rsid w:val="5AAA40CE"/>
    <w:rsid w:val="5AC56494"/>
    <w:rsid w:val="5B206A5A"/>
    <w:rsid w:val="5B711CFB"/>
    <w:rsid w:val="5B7219C1"/>
    <w:rsid w:val="5BD60ABA"/>
    <w:rsid w:val="5BEF026B"/>
    <w:rsid w:val="5C0B6516"/>
    <w:rsid w:val="5C3F425E"/>
    <w:rsid w:val="5C8D515A"/>
    <w:rsid w:val="5CE4559D"/>
    <w:rsid w:val="5D692489"/>
    <w:rsid w:val="5D7C3793"/>
    <w:rsid w:val="5D8563A7"/>
    <w:rsid w:val="5DA75C6B"/>
    <w:rsid w:val="5E48254A"/>
    <w:rsid w:val="5E60449B"/>
    <w:rsid w:val="5E8725F8"/>
    <w:rsid w:val="5EE90CA7"/>
    <w:rsid w:val="5F247BF6"/>
    <w:rsid w:val="5F4433B2"/>
    <w:rsid w:val="5FE35892"/>
    <w:rsid w:val="602250B9"/>
    <w:rsid w:val="602F4925"/>
    <w:rsid w:val="61594CEB"/>
    <w:rsid w:val="61C30742"/>
    <w:rsid w:val="61F915CF"/>
    <w:rsid w:val="62B15660"/>
    <w:rsid w:val="62EF3110"/>
    <w:rsid w:val="6319094A"/>
    <w:rsid w:val="63C57042"/>
    <w:rsid w:val="64D85A36"/>
    <w:rsid w:val="652F2244"/>
    <w:rsid w:val="6547142D"/>
    <w:rsid w:val="65767348"/>
    <w:rsid w:val="65C7030B"/>
    <w:rsid w:val="664A6F74"/>
    <w:rsid w:val="666A2E4D"/>
    <w:rsid w:val="666C1604"/>
    <w:rsid w:val="6693670B"/>
    <w:rsid w:val="66C33BCC"/>
    <w:rsid w:val="66D80480"/>
    <w:rsid w:val="66FB00FF"/>
    <w:rsid w:val="67694D9C"/>
    <w:rsid w:val="67A50CAB"/>
    <w:rsid w:val="67E12659"/>
    <w:rsid w:val="68B467A8"/>
    <w:rsid w:val="68BD3F05"/>
    <w:rsid w:val="68EB4ED7"/>
    <w:rsid w:val="691B5623"/>
    <w:rsid w:val="692E1D9F"/>
    <w:rsid w:val="6A36045F"/>
    <w:rsid w:val="6A4127BE"/>
    <w:rsid w:val="6A6C675E"/>
    <w:rsid w:val="6AB71A2A"/>
    <w:rsid w:val="6AC6738D"/>
    <w:rsid w:val="6B9B0D78"/>
    <w:rsid w:val="6BD50AE2"/>
    <w:rsid w:val="6BE9714A"/>
    <w:rsid w:val="6BF413B9"/>
    <w:rsid w:val="6C69094E"/>
    <w:rsid w:val="6CD25CED"/>
    <w:rsid w:val="6CEC62A7"/>
    <w:rsid w:val="6CFB6337"/>
    <w:rsid w:val="6CFD1E73"/>
    <w:rsid w:val="6D1D0982"/>
    <w:rsid w:val="6D3210E6"/>
    <w:rsid w:val="6D35660C"/>
    <w:rsid w:val="6D3C0532"/>
    <w:rsid w:val="6D4A7C3D"/>
    <w:rsid w:val="6D642C0E"/>
    <w:rsid w:val="6D657E15"/>
    <w:rsid w:val="6DC072BA"/>
    <w:rsid w:val="6DEB5E39"/>
    <w:rsid w:val="6E0C51E5"/>
    <w:rsid w:val="6E30763C"/>
    <w:rsid w:val="6E3E324E"/>
    <w:rsid w:val="6E4627E7"/>
    <w:rsid w:val="6E8C3894"/>
    <w:rsid w:val="6EB51B52"/>
    <w:rsid w:val="6ECE25BF"/>
    <w:rsid w:val="6F0028F8"/>
    <w:rsid w:val="6F017FD9"/>
    <w:rsid w:val="6F0740F2"/>
    <w:rsid w:val="6F3935FE"/>
    <w:rsid w:val="6F3B201E"/>
    <w:rsid w:val="6F862AB4"/>
    <w:rsid w:val="6FB800D6"/>
    <w:rsid w:val="6FC31426"/>
    <w:rsid w:val="6FF3299D"/>
    <w:rsid w:val="70216FF3"/>
    <w:rsid w:val="708763CE"/>
    <w:rsid w:val="70FC5925"/>
    <w:rsid w:val="714F7B44"/>
    <w:rsid w:val="719A593E"/>
    <w:rsid w:val="71A35A58"/>
    <w:rsid w:val="71A44B9C"/>
    <w:rsid w:val="71AC2F36"/>
    <w:rsid w:val="71F6544C"/>
    <w:rsid w:val="72831F7E"/>
    <w:rsid w:val="728A5EC9"/>
    <w:rsid w:val="72A0730C"/>
    <w:rsid w:val="72DF3E4B"/>
    <w:rsid w:val="72E832DA"/>
    <w:rsid w:val="73297F00"/>
    <w:rsid w:val="735C0845"/>
    <w:rsid w:val="74024C11"/>
    <w:rsid w:val="747555BC"/>
    <w:rsid w:val="74D63E8E"/>
    <w:rsid w:val="74E27E40"/>
    <w:rsid w:val="74E939DC"/>
    <w:rsid w:val="751A34F6"/>
    <w:rsid w:val="75231212"/>
    <w:rsid w:val="756C0211"/>
    <w:rsid w:val="75D607E4"/>
    <w:rsid w:val="767001E1"/>
    <w:rsid w:val="76841BD5"/>
    <w:rsid w:val="76E70481"/>
    <w:rsid w:val="76EC2B6D"/>
    <w:rsid w:val="772B43E7"/>
    <w:rsid w:val="77EA6905"/>
    <w:rsid w:val="781D2593"/>
    <w:rsid w:val="782B471E"/>
    <w:rsid w:val="789914C5"/>
    <w:rsid w:val="78A6154A"/>
    <w:rsid w:val="78CF5354"/>
    <w:rsid w:val="79091026"/>
    <w:rsid w:val="7949545E"/>
    <w:rsid w:val="79733EE5"/>
    <w:rsid w:val="79D84F64"/>
    <w:rsid w:val="79FE470C"/>
    <w:rsid w:val="7AAD1751"/>
    <w:rsid w:val="7ABD75DA"/>
    <w:rsid w:val="7AFA1C30"/>
    <w:rsid w:val="7B1C21BD"/>
    <w:rsid w:val="7B60700B"/>
    <w:rsid w:val="7B6F2120"/>
    <w:rsid w:val="7BC60F85"/>
    <w:rsid w:val="7C4D3D57"/>
    <w:rsid w:val="7C6D2BFD"/>
    <w:rsid w:val="7C9A3C5D"/>
    <w:rsid w:val="7CCC7734"/>
    <w:rsid w:val="7D1932E6"/>
    <w:rsid w:val="7D291199"/>
    <w:rsid w:val="7D572156"/>
    <w:rsid w:val="7D8815D4"/>
    <w:rsid w:val="7DAC7AE2"/>
    <w:rsid w:val="7DDD4B37"/>
    <w:rsid w:val="7E232986"/>
    <w:rsid w:val="7EA91B24"/>
    <w:rsid w:val="7EAF215D"/>
    <w:rsid w:val="7EC85753"/>
    <w:rsid w:val="7EE03CE3"/>
    <w:rsid w:val="7F0F4C25"/>
    <w:rsid w:val="7F2E6B0A"/>
    <w:rsid w:val="7F4C24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25"/>
    <w:qFormat/>
    <w:uiPriority w:val="0"/>
    <w:pPr>
      <w:jc w:val="left"/>
    </w:pPr>
  </w:style>
  <w:style w:type="paragraph" w:styleId="6">
    <w:name w:val="toc 3"/>
    <w:basedOn w:val="1"/>
    <w:next w:val="1"/>
    <w:unhideWhenUsed/>
    <w:qFormat/>
    <w:uiPriority w:val="39"/>
    <w:pPr>
      <w:widowControl/>
      <w:spacing w:after="100" w:line="276" w:lineRule="auto"/>
      <w:ind w:left="440"/>
      <w:jc w:val="left"/>
    </w:pPr>
    <w:rPr>
      <w:rFonts w:ascii="Calibri" w:hAnsi="Calibri"/>
      <w:kern w:val="0"/>
      <w:sz w:val="22"/>
      <w:szCs w:val="22"/>
    </w:rPr>
  </w:style>
  <w:style w:type="paragraph" w:styleId="7">
    <w:name w:val="Balloon Text"/>
    <w:basedOn w:val="1"/>
    <w:link w:val="28"/>
    <w:qFormat/>
    <w:uiPriority w:val="0"/>
    <w:rPr>
      <w:sz w:val="18"/>
      <w:szCs w:val="18"/>
    </w:rPr>
  </w:style>
  <w:style w:type="paragraph" w:styleId="8">
    <w:name w:val="footer"/>
    <w:basedOn w:val="1"/>
    <w:link w:val="23"/>
    <w:qFormat/>
    <w:uiPriority w:val="99"/>
    <w:pPr>
      <w:tabs>
        <w:tab w:val="center" w:pos="4153"/>
        <w:tab w:val="right" w:pos="8306"/>
      </w:tabs>
      <w:snapToGrid w:val="0"/>
      <w:jc w:val="left"/>
    </w:pPr>
    <w:rPr>
      <w:sz w:val="18"/>
      <w:szCs w:val="18"/>
    </w:rPr>
  </w:style>
  <w:style w:type="paragraph" w:styleId="9">
    <w:name w:val="header"/>
    <w:basedOn w:val="1"/>
    <w:link w:val="31"/>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widowControl/>
      <w:tabs>
        <w:tab w:val="right" w:leader="dot" w:pos="8302"/>
      </w:tabs>
      <w:spacing w:after="100" w:line="540" w:lineRule="exact"/>
      <w:jc w:val="left"/>
    </w:pPr>
    <w:rPr>
      <w:rFonts w:ascii="Calibri" w:hAnsi="Calibri"/>
      <w:kern w:val="0"/>
      <w:sz w:val="22"/>
      <w:szCs w:val="22"/>
    </w:rPr>
  </w:style>
  <w:style w:type="paragraph" w:styleId="11">
    <w:name w:val="toc 2"/>
    <w:basedOn w:val="1"/>
    <w:next w:val="1"/>
    <w:unhideWhenUsed/>
    <w:qFormat/>
    <w:uiPriority w:val="39"/>
    <w:pPr>
      <w:widowControl/>
      <w:tabs>
        <w:tab w:val="right" w:leader="dot" w:pos="8302"/>
      </w:tabs>
      <w:spacing w:after="100" w:line="300" w:lineRule="exact"/>
      <w:ind w:left="221"/>
      <w:jc w:val="left"/>
    </w:pPr>
    <w:rPr>
      <w:rFonts w:ascii="Calibri" w:hAnsi="Calibri"/>
      <w:kern w:val="0"/>
      <w:sz w:val="22"/>
      <w:szCs w:val="22"/>
    </w:rPr>
  </w:style>
  <w:style w:type="paragraph" w:styleId="12">
    <w:name w:val="annotation subject"/>
    <w:basedOn w:val="5"/>
    <w:next w:val="5"/>
    <w:link w:val="30"/>
    <w:qFormat/>
    <w:uiPriority w:val="0"/>
    <w:rPr>
      <w:b/>
      <w:bCs/>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FollowedHyperlink"/>
    <w:unhideWhenUsed/>
    <w:qFormat/>
    <w:uiPriority w:val="99"/>
    <w:rPr>
      <w:color w:val="800080"/>
      <w:u w:val="single"/>
    </w:rPr>
  </w:style>
  <w:style w:type="character" w:styleId="17">
    <w:name w:val="Hyperlink"/>
    <w:qFormat/>
    <w:uiPriority w:val="99"/>
    <w:rPr>
      <w:color w:val="0000FF"/>
      <w:u w:val="single"/>
    </w:rPr>
  </w:style>
  <w:style w:type="character" w:styleId="18">
    <w:name w:val="annotation reference"/>
    <w:qFormat/>
    <w:uiPriority w:val="0"/>
    <w:rPr>
      <w:sz w:val="21"/>
      <w:szCs w:val="21"/>
    </w:rPr>
  </w:style>
  <w:style w:type="paragraph" w:customStyle="1" w:styleId="19">
    <w:name w:val="_Style 18"/>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20">
    <w:name w:val="List Paragraph1"/>
    <w:basedOn w:val="1"/>
    <w:qFormat/>
    <w:uiPriority w:val="0"/>
    <w:pPr>
      <w:ind w:firstLine="420" w:firstLineChars="200"/>
    </w:pPr>
    <w:rPr>
      <w:rFonts w:ascii="Calibri" w:hAnsi="Calibri"/>
      <w:szCs w:val="22"/>
    </w:rPr>
  </w:style>
  <w:style w:type="paragraph" w:customStyle="1" w:styleId="21">
    <w:name w:val="_Style 20"/>
    <w:unhideWhenUsed/>
    <w:qFormat/>
    <w:uiPriority w:val="99"/>
    <w:rPr>
      <w:rFonts w:ascii="Times New Roman" w:hAnsi="Times New Roman" w:eastAsia="宋体" w:cs="Times New Roman"/>
      <w:kern w:val="2"/>
      <w:sz w:val="21"/>
      <w:szCs w:val="24"/>
      <w:lang w:val="en-US" w:eastAsia="zh-CN" w:bidi="ar-SA"/>
    </w:rPr>
  </w:style>
  <w:style w:type="paragraph" w:styleId="22">
    <w:name w:val="List Paragraph"/>
    <w:basedOn w:val="1"/>
    <w:qFormat/>
    <w:uiPriority w:val="34"/>
    <w:pPr>
      <w:ind w:firstLine="420" w:firstLineChars="200"/>
    </w:pPr>
    <w:rPr>
      <w:rFonts w:ascii="Calibri" w:hAnsi="Calibri"/>
      <w:szCs w:val="22"/>
    </w:rPr>
  </w:style>
  <w:style w:type="character" w:customStyle="1" w:styleId="23">
    <w:name w:val="页脚 字符"/>
    <w:link w:val="8"/>
    <w:qFormat/>
    <w:uiPriority w:val="99"/>
    <w:rPr>
      <w:kern w:val="2"/>
      <w:sz w:val="18"/>
      <w:szCs w:val="18"/>
    </w:rPr>
  </w:style>
  <w:style w:type="character" w:customStyle="1" w:styleId="24">
    <w:name w:val="font41"/>
    <w:qFormat/>
    <w:uiPriority w:val="0"/>
    <w:rPr>
      <w:rFonts w:ascii="Arial" w:hAnsi="Arial" w:cs="Arial"/>
      <w:b/>
      <w:color w:val="000000"/>
      <w:sz w:val="20"/>
      <w:szCs w:val="20"/>
      <w:u w:val="none"/>
    </w:rPr>
  </w:style>
  <w:style w:type="character" w:customStyle="1" w:styleId="25">
    <w:name w:val="批注文字 字符"/>
    <w:link w:val="5"/>
    <w:qFormat/>
    <w:uiPriority w:val="0"/>
    <w:rPr>
      <w:kern w:val="2"/>
      <w:sz w:val="21"/>
      <w:szCs w:val="24"/>
    </w:rPr>
  </w:style>
  <w:style w:type="character" w:customStyle="1" w:styleId="26">
    <w:name w:val="font31"/>
    <w:qFormat/>
    <w:uiPriority w:val="0"/>
    <w:rPr>
      <w:rFonts w:hint="eastAsia" w:ascii="宋体" w:hAnsi="宋体" w:eastAsia="宋体" w:cs="宋体"/>
      <w:color w:val="000000"/>
      <w:sz w:val="20"/>
      <w:szCs w:val="20"/>
      <w:u w:val="none"/>
    </w:rPr>
  </w:style>
  <w:style w:type="character" w:customStyle="1" w:styleId="27">
    <w:name w:val="标题 1 字符"/>
    <w:link w:val="2"/>
    <w:qFormat/>
    <w:uiPriority w:val="0"/>
    <w:rPr>
      <w:b/>
      <w:bCs/>
      <w:kern w:val="44"/>
      <w:sz w:val="44"/>
      <w:szCs w:val="44"/>
    </w:rPr>
  </w:style>
  <w:style w:type="character" w:customStyle="1" w:styleId="28">
    <w:name w:val="批注框文本 字符"/>
    <w:link w:val="7"/>
    <w:qFormat/>
    <w:uiPriority w:val="0"/>
    <w:rPr>
      <w:kern w:val="2"/>
      <w:sz w:val="18"/>
      <w:szCs w:val="18"/>
    </w:rPr>
  </w:style>
  <w:style w:type="character" w:customStyle="1" w:styleId="29">
    <w:name w:val="font11"/>
    <w:qFormat/>
    <w:uiPriority w:val="0"/>
    <w:rPr>
      <w:rFonts w:ascii="宋体" w:hAnsi="宋体" w:eastAsia="宋体" w:cs="宋体"/>
      <w:color w:val="000000"/>
      <w:sz w:val="20"/>
      <w:szCs w:val="20"/>
      <w:u w:val="none"/>
    </w:rPr>
  </w:style>
  <w:style w:type="character" w:customStyle="1" w:styleId="30">
    <w:name w:val="批注主题 字符"/>
    <w:link w:val="12"/>
    <w:qFormat/>
    <w:uiPriority w:val="0"/>
    <w:rPr>
      <w:b/>
      <w:bCs/>
      <w:kern w:val="2"/>
      <w:sz w:val="21"/>
      <w:szCs w:val="24"/>
    </w:rPr>
  </w:style>
  <w:style w:type="character" w:customStyle="1" w:styleId="31">
    <w:name w:val="页眉 字符"/>
    <w:link w:val="9"/>
    <w:qFormat/>
    <w:uiPriority w:val="0"/>
    <w:rPr>
      <w:kern w:val="2"/>
      <w:sz w:val="18"/>
      <w:szCs w:val="18"/>
    </w:rPr>
  </w:style>
  <w:style w:type="character" w:customStyle="1" w:styleId="32">
    <w:name w:val="font01"/>
    <w:basedOn w:val="15"/>
    <w:qFormat/>
    <w:uiPriority w:val="0"/>
    <w:rPr>
      <w:rFonts w:hint="default" w:ascii="Arial" w:hAnsi="Arial" w:cs="Arial"/>
      <w:color w:val="000000"/>
      <w:sz w:val="18"/>
      <w:szCs w:val="18"/>
      <w:u w:val="none"/>
    </w:rPr>
  </w:style>
  <w:style w:type="character" w:customStyle="1" w:styleId="33">
    <w:name w:val="font51"/>
    <w:basedOn w:val="15"/>
    <w:qFormat/>
    <w:uiPriority w:val="0"/>
    <w:rPr>
      <w:rFonts w:hint="eastAsia" w:ascii="宋体" w:hAnsi="宋体" w:eastAsia="宋体" w:cs="宋体"/>
      <w:color w:val="000000"/>
      <w:sz w:val="18"/>
      <w:szCs w:val="18"/>
      <w:u w:val="none"/>
    </w:rPr>
  </w:style>
  <w:style w:type="character" w:customStyle="1" w:styleId="34">
    <w:name w:val="font71"/>
    <w:basedOn w:val="15"/>
    <w:qFormat/>
    <w:uiPriority w:val="0"/>
    <w:rPr>
      <w:rFonts w:hint="eastAsia" w:ascii="宋体" w:hAnsi="宋体" w:eastAsia="宋体" w:cs="宋体"/>
      <w:color w:val="000000"/>
      <w:sz w:val="20"/>
      <w:szCs w:val="20"/>
      <w:u w:val="none"/>
    </w:rPr>
  </w:style>
  <w:style w:type="character" w:customStyle="1" w:styleId="35">
    <w:name w:val="font61"/>
    <w:basedOn w:val="15"/>
    <w:qFormat/>
    <w:uiPriority w:val="0"/>
    <w:rPr>
      <w:rFonts w:hint="eastAsia" w:ascii="宋体" w:hAnsi="宋体" w:eastAsia="宋体" w:cs="宋体"/>
      <w:color w:val="000000"/>
      <w:sz w:val="20"/>
      <w:szCs w:val="20"/>
      <w:u w:val="none"/>
    </w:rPr>
  </w:style>
  <w:style w:type="character" w:customStyle="1" w:styleId="36">
    <w:name w:val="font21"/>
    <w:basedOn w:val="15"/>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6" Type="http://schemas.openxmlformats.org/officeDocument/2006/relationships/fontTable" Target="fontTable.xml"/><Relationship Id="rId45" Type="http://schemas.openxmlformats.org/officeDocument/2006/relationships/customXml" Target="../customXml/item1.xml"/><Relationship Id="rId44" Type="http://schemas.openxmlformats.org/officeDocument/2006/relationships/image" Target="media/image18.tiff"/><Relationship Id="rId43" Type="http://schemas.openxmlformats.org/officeDocument/2006/relationships/image" Target="media/image17.tiff"/><Relationship Id="rId42" Type="http://schemas.openxmlformats.org/officeDocument/2006/relationships/image" Target="media/image16.tiff"/><Relationship Id="rId41" Type="http://schemas.openxmlformats.org/officeDocument/2006/relationships/image" Target="media/image15.tiff"/><Relationship Id="rId40" Type="http://schemas.openxmlformats.org/officeDocument/2006/relationships/image" Target="media/image18.jpeg"/><Relationship Id="rId4" Type="http://schemas.openxmlformats.org/officeDocument/2006/relationships/footer" Target="footer1.xml"/><Relationship Id="rId39" Type="http://schemas.openxmlformats.org/officeDocument/2006/relationships/image" Target="media/image14.tiff"/><Relationship Id="rId38" Type="http://schemas.openxmlformats.org/officeDocument/2006/relationships/image" Target="media/image13.tiff"/><Relationship Id="rId37" Type="http://schemas.openxmlformats.org/officeDocument/2006/relationships/image" Target="media/image12.tiff"/><Relationship Id="rId36" Type="http://schemas.openxmlformats.org/officeDocument/2006/relationships/image" Target="media/image11.tiff"/><Relationship Id="rId35" Type="http://schemas.openxmlformats.org/officeDocument/2006/relationships/image" Target="media/image10.tiff"/><Relationship Id="rId34" Type="http://schemas.openxmlformats.org/officeDocument/2006/relationships/image" Target="media/image9.tiff"/><Relationship Id="rId33" Type="http://schemas.openxmlformats.org/officeDocument/2006/relationships/image" Target="media/image8.tiff"/><Relationship Id="rId32" Type="http://schemas.openxmlformats.org/officeDocument/2006/relationships/image" Target="media/image7.tiff"/><Relationship Id="rId31" Type="http://schemas.openxmlformats.org/officeDocument/2006/relationships/image" Target="media/image6.tiff"/><Relationship Id="rId30" Type="http://schemas.openxmlformats.org/officeDocument/2006/relationships/image" Target="media/image5.tiff"/><Relationship Id="rId3" Type="http://schemas.openxmlformats.org/officeDocument/2006/relationships/header" Target="header1.xml"/><Relationship Id="rId29" Type="http://schemas.openxmlformats.org/officeDocument/2006/relationships/image" Target="media/image4.tiff"/><Relationship Id="rId28" Type="http://schemas.openxmlformats.org/officeDocument/2006/relationships/image" Target="media/image3.tiff"/><Relationship Id="rId27" Type="http://schemas.openxmlformats.org/officeDocument/2006/relationships/image" Target="media/image2.tiff"/><Relationship Id="rId26" Type="http://schemas.openxmlformats.org/officeDocument/2006/relationships/image" Target="media/image1.tiff"/><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20029;&#27700;(2020)\&#30417;&#31649;&#25253;&#21578;\&#30417;&#31649;&#26376;&#25253;\201910\&#20809;&#22823;&#183;&#26032;&#23433;2&#21495;&#38598;&#21512;&#36164;&#37329;&#20449;&#25176;&#35745;&#21010;-&#30417;&#31649;&#25253;&#21578;-2019&#24180;10&#26376;.doc"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光大·新安2号集合资金信托计划-监管报告-2019年10月</Template>
  <Company>WIN</Company>
  <Pages>67</Pages>
  <Words>30745</Words>
  <Characters>70801</Characters>
  <Lines>605</Lines>
  <Paragraphs>170</Paragraphs>
  <TotalTime>0</TotalTime>
  <ScaleCrop>false</ScaleCrop>
  <LinksUpToDate>false</LinksUpToDate>
  <CharactersWithSpaces>73778</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2020-06-06T08:24:00Z</dcterms:created>
  <dc:creator>zhenny</dc:creator>
  <cp:lastModifiedBy>zhenny</cp:lastModifiedBy>
  <dcterms:modified xsi:type="dcterms:W3CDTF">2020-09-11T04:02:53Z</dcterms:modified>
  <dc:title>信托计划监管报告</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